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cs="仿宋_GB2312" w:asciiTheme="minorEastAsia" w:hAnsiTheme="minorEastAsia" w:eastAsiaTheme="minorEastAsia"/>
          <w:b/>
          <w:bCs/>
          <w:w w:val="95"/>
          <w:sz w:val="52"/>
          <w:szCs w:val="52"/>
          <w:lang w:val="zh-CN" w:eastAsia="zh-CN"/>
        </w:rPr>
      </w:pPr>
      <w:r>
        <w:rPr>
          <w:rFonts w:hint="eastAsia" w:cs="仿宋_GB2312" w:asciiTheme="minorEastAsia" w:hAnsiTheme="minorEastAsia" w:eastAsiaTheme="minorEastAsia"/>
          <w:b/>
          <w:bCs/>
          <w:w w:val="95"/>
          <w:sz w:val="52"/>
          <w:szCs w:val="52"/>
          <w:lang w:val="zh-CN" w:eastAsia="zh-CN"/>
        </w:rPr>
        <w:t>杭州市临安区天目医药港化工集聚区封闭化管理项目（重新采购）</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rPr>
        <w:fldChar w:fldCharType="begin"/>
      </w:r>
      <w:r>
        <w:rPr>
          <w:rFonts w:hint="eastAsia" w:cs="仿宋_GB2312" w:asciiTheme="minorEastAsia" w:hAnsiTheme="minorEastAsia" w:eastAsiaTheme="minorEastAsia"/>
          <w:sz w:val="30"/>
          <w:szCs w:val="30"/>
        </w:rPr>
        <w:instrText xml:space="preserve"> HYPERLINK "https://pay.zcygov.cn/purchaseplan_front/" \l "/plan/list/view?id=1000000000011758967" \t "https://www.zcygov.cn/delegation-order/_procurement_/order/orderInfo/detail/_blank" </w:instrText>
      </w:r>
      <w:r>
        <w:rPr>
          <w:rFonts w:hint="eastAsia" w:cs="仿宋_GB2312" w:asciiTheme="minorEastAsia" w:hAnsiTheme="minorEastAsia" w:eastAsiaTheme="minorEastAsia"/>
          <w:sz w:val="30"/>
          <w:szCs w:val="30"/>
        </w:rPr>
        <w:fldChar w:fldCharType="separate"/>
      </w:r>
      <w:r>
        <w:rPr>
          <w:rFonts w:hint="eastAsia" w:cs="仿宋_GB2312" w:asciiTheme="minorEastAsia" w:hAnsiTheme="minorEastAsia" w:eastAsiaTheme="minorEastAsia"/>
          <w:sz w:val="30"/>
          <w:szCs w:val="30"/>
        </w:rPr>
        <w:t>[2023]2581号</w:t>
      </w:r>
      <w:r>
        <w:rPr>
          <w:rFonts w:hint="eastAsia" w:cs="仿宋_GB2312" w:asciiTheme="minorEastAsia" w:hAnsiTheme="minorEastAsia" w:eastAsiaTheme="minorEastAsia"/>
          <w:sz w:val="30"/>
          <w:szCs w:val="30"/>
        </w:rPr>
        <w:fldChar w:fldCharType="end"/>
      </w:r>
      <w:r>
        <w:rPr>
          <w:rFonts w:hint="eastAsia" w:cs="仿宋_GB2312" w:asciiTheme="minorEastAsia" w:hAnsiTheme="minorEastAsia" w:eastAsiaTheme="minorEastAsia"/>
          <w:sz w:val="30"/>
          <w:szCs w:val="30"/>
          <w:lang w:val="en-US" w:eastAsia="zh-CN"/>
        </w:rPr>
        <w:t>-1</w:t>
      </w:r>
      <w:r>
        <w:rPr>
          <w:rFonts w:hint="eastAsia" w:cs="仿宋_GB2312" w:asciiTheme="minorEastAsia" w:hAnsiTheme="minorEastAsia" w:eastAsiaTheme="minorEastAsia"/>
          <w:sz w:val="30"/>
          <w:szCs w:val="30"/>
        </w:rPr>
        <w:t>）</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杭州市临安区锦南新城管理委员会</w:t>
      </w: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杭州市公共资源交易中心临安分中心</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eastAsia="zh-CN"/>
        </w:rPr>
        <w:t>三</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eastAsia="zh-CN"/>
        </w:rPr>
        <w:t>十一</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eastAsia="zh-CN"/>
        </w:rPr>
        <w:t>十五</w:t>
      </w:r>
      <w:r>
        <w:rPr>
          <w:rFonts w:hint="eastAsia" w:cs="仿宋_GB2312" w:asciiTheme="minorEastAsia" w:hAnsiTheme="minorEastAsia" w:eastAsiaTheme="minorEastAsia"/>
          <w:bCs/>
          <w:sz w:val="32"/>
          <w:szCs w:val="32"/>
        </w:rPr>
        <w:t>日</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lang w:val="zh-CN" w:eastAsia="zh-CN"/>
        </w:rPr>
        <w:t>杭州市临安区天目医药港化工集聚区封闭化管理项目（重新采购）</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w:t>
      </w:r>
      <w:r>
        <w:rPr>
          <w:rFonts w:hint="eastAsia" w:asciiTheme="minorEastAsia" w:hAnsiTheme="minorEastAsia" w:eastAsiaTheme="minorEastAsia"/>
          <w:sz w:val="24"/>
          <w:highlight w:val="none"/>
        </w:rPr>
        <w:t>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13</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p>
    <w:p>
      <w:pPr>
        <w:pStyle w:val="2"/>
        <w:numPr>
          <w:ilvl w:val="0"/>
          <w:numId w:val="0"/>
        </w:numPr>
        <w:ind w:left="432" w:hanging="432"/>
        <w:rPr>
          <w:rFonts w:cs="宋体" w:asciiTheme="minorEastAsia" w:hAnsiTheme="minorEastAsia" w:eastAsiaTheme="minorEastAsia"/>
          <w:sz w:val="24"/>
          <w:szCs w:val="24"/>
        </w:rPr>
      </w:pPr>
      <w:bookmarkStart w:id="11" w:name="_Toc35393629"/>
      <w:bookmarkStart w:id="12" w:name="_Toc35393798"/>
      <w:bookmarkStart w:id="13" w:name="_Toc28359012"/>
      <w:bookmarkStart w:id="14" w:name="_Toc28359089"/>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hint="default" w:asciiTheme="minorEastAsia" w:hAnsiTheme="minorEastAsia" w:eastAsiaTheme="minorEastAsia"/>
          <w:b w:val="0"/>
          <w:bCs/>
          <w:sz w:val="24"/>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 w:val="0"/>
          <w:bCs/>
          <w:sz w:val="24"/>
        </w:rPr>
        <w:fldChar w:fldCharType="begin"/>
      </w:r>
      <w:r>
        <w:rPr>
          <w:rFonts w:hint="eastAsia" w:asciiTheme="minorEastAsia" w:hAnsiTheme="minorEastAsia" w:eastAsiaTheme="minorEastAsia"/>
          <w:b w:val="0"/>
          <w:bCs/>
          <w:sz w:val="24"/>
        </w:rPr>
        <w:instrText xml:space="preserve"> HYPERLINK "https://pay.zcygov.cn/purchaseplan_front/" \l "/plan/list/view?id=1000000000011758967" \t "https://www.zcygov.cn/delegation-order/_procurement_/order/orderInfo/detail/_blank" </w:instrText>
      </w:r>
      <w:r>
        <w:rPr>
          <w:rFonts w:hint="eastAsia" w:asciiTheme="minorEastAsia" w:hAnsiTheme="minorEastAsia" w:eastAsiaTheme="minorEastAsia"/>
          <w:b w:val="0"/>
          <w:bCs/>
          <w:sz w:val="24"/>
        </w:rPr>
        <w:fldChar w:fldCharType="separate"/>
      </w:r>
      <w:r>
        <w:rPr>
          <w:rFonts w:hint="eastAsia" w:asciiTheme="minorEastAsia" w:hAnsiTheme="minorEastAsia" w:eastAsiaTheme="minorEastAsia"/>
          <w:b w:val="0"/>
          <w:bCs/>
          <w:sz w:val="24"/>
        </w:rPr>
        <w:t>[2023]2581号</w:t>
      </w:r>
      <w:r>
        <w:rPr>
          <w:rFonts w:hint="eastAsia" w:asciiTheme="minorEastAsia" w:hAnsiTheme="minorEastAsia" w:eastAsiaTheme="minorEastAsia"/>
          <w:b w:val="0"/>
          <w:bCs/>
          <w:sz w:val="24"/>
        </w:rPr>
        <w:fldChar w:fldCharType="end"/>
      </w:r>
      <w:r>
        <w:rPr>
          <w:rFonts w:hint="eastAsia" w:asciiTheme="minorEastAsia" w:hAnsiTheme="minorEastAsia" w:eastAsiaTheme="minorEastAsia"/>
          <w:b w:val="0"/>
          <w:bCs/>
          <w:sz w:val="24"/>
          <w:lang w:val="en-US" w:eastAsia="zh-CN"/>
        </w:rPr>
        <w:t>-1</w:t>
      </w:r>
    </w:p>
    <w:p>
      <w:pPr>
        <w:spacing w:line="360" w:lineRule="auto"/>
        <w:ind w:firstLine="482" w:firstLineChars="200"/>
        <w:rPr>
          <w:rFonts w:asciiTheme="minorEastAsia" w:hAnsiTheme="minorEastAsia" w:eastAsiaTheme="minorEastAsia"/>
          <w:b w:val="0"/>
          <w:bCs/>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b w:val="0"/>
          <w:bCs/>
          <w:sz w:val="24"/>
          <w:lang w:val="zh-CN" w:eastAsia="zh-CN"/>
        </w:rPr>
        <w:t>杭州市临安区天目医药港化工集聚区封闭化管理项目（重新采购）</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650000</w:t>
      </w:r>
      <w:r>
        <w:rPr>
          <w:rFonts w:asciiTheme="minorEastAsia" w:hAnsiTheme="minorEastAsia" w:eastAsiaTheme="minorEastAsia"/>
          <w:b/>
          <w:sz w:val="24"/>
        </w:rPr>
        <w:t xml:space="preserve"> </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650000</w:t>
      </w:r>
      <w:r>
        <w:rPr>
          <w:rFonts w:asciiTheme="minorEastAsia" w:hAnsiTheme="minorEastAsia" w:eastAsiaTheme="minorEastAsia"/>
          <w:b/>
          <w:sz w:val="24"/>
        </w:rPr>
        <w:t xml:space="preserve"> </w:t>
      </w:r>
    </w:p>
    <w:p>
      <w:pPr>
        <w:spacing w:line="360" w:lineRule="auto"/>
        <w:ind w:firstLine="482" w:firstLineChars="200"/>
        <w:rPr>
          <w:rFonts w:asciiTheme="minorEastAsia" w:hAnsiTheme="minorEastAsia" w:eastAsiaTheme="minorEastAsia"/>
          <w:b w:val="0"/>
          <w:bCs/>
          <w:sz w:val="24"/>
        </w:rPr>
      </w:pPr>
      <w:r>
        <w:rPr>
          <w:rFonts w:hint="eastAsia" w:asciiTheme="minorEastAsia" w:hAnsiTheme="minorEastAsia" w:eastAsiaTheme="minorEastAsia"/>
          <w:b/>
          <w:sz w:val="24"/>
        </w:rPr>
        <w:t>采购需求：</w:t>
      </w:r>
      <w:r>
        <w:rPr>
          <w:rFonts w:hint="eastAsia" w:asciiTheme="minorEastAsia" w:hAnsiTheme="minorEastAsia" w:eastAsiaTheme="minorEastAsia"/>
          <w:b w:val="0"/>
          <w:bCs/>
          <w:sz w:val="24"/>
          <w:lang w:eastAsia="zh-CN"/>
        </w:rPr>
        <w:t>岗亭安保服务、应急指挥中心安保服务。</w:t>
      </w:r>
      <w:r>
        <w:rPr>
          <w:rFonts w:hint="eastAsia" w:cs="仿宋_GB2312" w:asciiTheme="minorEastAsia" w:hAnsiTheme="minorEastAsia" w:eastAsiaTheme="minorEastAsia"/>
          <w:b w:val="0"/>
          <w:bCs/>
          <w:sz w:val="24"/>
        </w:rPr>
        <w:t>详见磋商文件。</w:t>
      </w:r>
    </w:p>
    <w:p>
      <w:pPr>
        <w:spacing w:line="360" w:lineRule="auto"/>
        <w:ind w:firstLine="482" w:firstLineChars="200"/>
        <w:rPr>
          <w:rFonts w:hint="eastAsia" w:asciiTheme="minorEastAsia" w:hAnsiTheme="minorEastAsia" w:eastAsiaTheme="minorEastAsia"/>
          <w:b w:val="0"/>
          <w:bCs w:val="0"/>
          <w:sz w:val="24"/>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b w:val="0"/>
          <w:bCs w:val="0"/>
          <w:sz w:val="24"/>
          <w:lang w:val="en-US" w:eastAsia="zh-CN"/>
        </w:rPr>
        <w:t>自合同签订后12个月。</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Gothic" w:cs="Times New Roman"/>
              <w:b/>
              <w:kern w:val="2"/>
              <w:sz w:val="24"/>
              <w:szCs w:val="24"/>
              <w:lang w:val="en-US" w:eastAsia="zh-CN" w:bidi="ar-SA"/>
            </w:rPr>
            <w:t>þ</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pPr>
        <w:spacing w:line="360" w:lineRule="auto"/>
        <w:ind w:firstLine="480" w:firstLineChars="200"/>
        <w:rPr>
          <w:rFonts w:cs="宋体" w:asciiTheme="minorEastAsia" w:hAnsiTheme="minorEastAsia" w:eastAsiaTheme="minorEastAsia"/>
          <w:sz w:val="24"/>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w:t>
      </w:r>
      <w:r>
        <w:rPr>
          <w:rFonts w:hint="eastAsia" w:cs="宋体" w:asciiTheme="minorEastAsia" w:hAnsiTheme="minorEastAsia" w:eastAsiaTheme="minorEastAsia"/>
          <w:sz w:val="24"/>
          <w:highlight w:val="none"/>
        </w:rPr>
        <w:t>得再参加该采购项目的其他采购活动。</w:t>
      </w:r>
    </w:p>
    <w:p>
      <w:pPr>
        <w:spacing w:line="360" w:lineRule="auto"/>
        <w:ind w:firstLine="480" w:firstLineChars="200"/>
        <w:rPr>
          <w:rFonts w:cs="宋体" w:asciiTheme="minorEastAsia" w:hAnsiTheme="minorEastAsia" w:eastAsiaTheme="minorEastAsia"/>
          <w:sz w:val="24"/>
          <w:highlight w:val="none"/>
        </w:rPr>
      </w:pPr>
      <w:bookmarkStart w:id="19" w:name="_Toc28359014"/>
      <w:bookmarkStart w:id="20" w:name="_Toc28359091"/>
      <w:bookmarkStart w:id="21" w:name="_Toc35393800"/>
      <w:bookmarkStart w:id="22" w:name="_Toc35393631"/>
      <w:r>
        <w:rPr>
          <w:rFonts w:hint="eastAsia" w:cs="宋体" w:asciiTheme="minorEastAsia" w:hAnsiTheme="minorEastAsia" w:eastAsiaTheme="minorEastAsia"/>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11</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28</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pPr>
        <w:pStyle w:val="2"/>
        <w:numPr>
          <w:ilvl w:val="0"/>
          <w:numId w:val="0"/>
        </w:numPr>
        <w:ind w:left="432" w:hanging="432"/>
        <w:rPr>
          <w:rFonts w:cs="宋体" w:asciiTheme="minorEastAsia" w:hAnsiTheme="minorEastAsia" w:eastAsiaTheme="minorEastAsia"/>
          <w:sz w:val="24"/>
          <w:szCs w:val="24"/>
          <w:highlight w:val="none"/>
        </w:rPr>
      </w:pPr>
      <w:bookmarkStart w:id="23" w:name="_Toc28359015"/>
      <w:bookmarkStart w:id="24" w:name="_Toc28359092"/>
      <w:bookmarkStart w:id="25" w:name="_Toc35393632"/>
      <w:bookmarkStart w:id="26" w:name="_Toc35393801"/>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13</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pPr>
        <w:pStyle w:val="2"/>
        <w:numPr>
          <w:ilvl w:val="0"/>
          <w:numId w:val="0"/>
        </w:numPr>
        <w:ind w:left="432" w:hanging="432"/>
        <w:rPr>
          <w:rFonts w:cs="宋体" w:asciiTheme="minorEastAsia" w:hAnsiTheme="minorEastAsia" w:eastAsiaTheme="minorEastAsia"/>
          <w:sz w:val="24"/>
          <w:szCs w:val="24"/>
          <w:highlight w:val="none"/>
        </w:rPr>
      </w:pPr>
      <w:bookmarkStart w:id="27" w:name="_Toc35393633"/>
      <w:bookmarkStart w:id="28" w:name="_Toc35393802"/>
      <w:bookmarkStart w:id="29" w:name="_Toc28359016"/>
      <w:bookmarkStart w:id="30" w:name="_Toc28359093"/>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13</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2"/>
        <w:numPr>
          <w:ilvl w:val="0"/>
          <w:numId w:val="0"/>
        </w:numPr>
        <w:ind w:left="432" w:hanging="432"/>
        <w:rPr>
          <w:rFonts w:cs="宋体" w:asciiTheme="minorEastAsia" w:hAnsiTheme="minorEastAsia" w:eastAsiaTheme="minorEastAsia"/>
          <w:sz w:val="24"/>
          <w:szCs w:val="24"/>
        </w:rPr>
      </w:pPr>
      <w:bookmarkStart w:id="31" w:name="_Toc35393634"/>
      <w:bookmarkStart w:id="32" w:name="_Toc28359094"/>
      <w:bookmarkStart w:id="33" w:name="_Toc35393803"/>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2"/>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2"/>
        <w:numPr>
          <w:ilvl w:val="0"/>
          <w:numId w:val="0"/>
        </w:numPr>
        <w:ind w:left="432" w:hanging="432"/>
        <w:rPr>
          <w:rFonts w:cs="宋体" w:asciiTheme="minorEastAsia" w:hAnsiTheme="minorEastAsia" w:eastAsiaTheme="minorEastAsia"/>
          <w:sz w:val="24"/>
          <w:szCs w:val="24"/>
        </w:rPr>
      </w:pPr>
      <w:bookmarkStart w:id="37" w:name="_Toc35393636"/>
      <w:bookmarkStart w:id="38" w:name="_Toc28359018"/>
      <w:bookmarkStart w:id="39" w:name="_Toc35393805"/>
      <w:bookmarkStart w:id="40" w:name="_Toc2835909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sz w:val="24"/>
          <w:szCs w:val="24"/>
          <w:highlight w:val="none"/>
        </w:rPr>
      </w:pPr>
      <w:bookmarkStart w:id="41" w:name="_Toc35393806"/>
      <w:bookmarkStart w:id="42" w:name="_Toc35393637"/>
      <w:bookmarkStart w:id="43" w:name="_Toc28359019"/>
      <w:bookmarkStart w:id="44" w:name="_Toc28359096"/>
      <w:r>
        <w:rPr>
          <w:rFonts w:hint="eastAsia" w:cs="宋体" w:asciiTheme="minorEastAsia" w:hAnsiTheme="minorEastAsia" w:eastAsiaTheme="minorEastAsia"/>
          <w:sz w:val="24"/>
          <w:szCs w:val="24"/>
        </w:rPr>
        <w:t>1.采</w:t>
      </w:r>
      <w:r>
        <w:rPr>
          <w:rFonts w:hint="eastAsia" w:cs="宋体" w:asciiTheme="minorEastAsia" w:hAnsiTheme="minorEastAsia" w:eastAsiaTheme="minorEastAsia"/>
          <w:sz w:val="24"/>
          <w:szCs w:val="24"/>
          <w:highlight w:val="none"/>
        </w:rPr>
        <w:t>购人信息</w:t>
      </w:r>
      <w:bookmarkEnd w:id="41"/>
      <w:bookmarkEnd w:id="42"/>
      <w:bookmarkEnd w:id="43"/>
      <w:bookmarkEnd w:id="44"/>
      <w:r>
        <w:rPr>
          <w:rFonts w:hint="eastAsia" w:cs="宋体" w:asciiTheme="minorEastAsia" w:hAnsiTheme="minorEastAsia" w:eastAsiaTheme="minorEastAsia"/>
          <w:sz w:val="24"/>
          <w:szCs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称：</w:t>
      </w:r>
      <w:r>
        <w:rPr>
          <w:rFonts w:hint="eastAsia" w:asciiTheme="minorEastAsia" w:hAnsiTheme="minorEastAsia" w:eastAsiaTheme="minorEastAsia"/>
          <w:sz w:val="24"/>
          <w:highlight w:val="none"/>
          <w:lang w:eastAsia="zh-CN"/>
        </w:rPr>
        <w:t>杭州市</w:t>
      </w:r>
      <w:r>
        <w:rPr>
          <w:rFonts w:hint="eastAsia" w:asciiTheme="minorEastAsia" w:hAnsiTheme="minorEastAsia" w:eastAsiaTheme="minorEastAsia"/>
          <w:sz w:val="24"/>
          <w:highlight w:val="none"/>
        </w:rPr>
        <w:t>临安区锦南新城管理委员会</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址：临安区锦南街道九州街88号</w:t>
      </w:r>
      <w:r>
        <w:rPr>
          <w:rFonts w:asciiTheme="minorEastAsia" w:hAnsiTheme="minorEastAsia" w:eastAsiaTheme="minorEastAsia"/>
          <w:sz w:val="24"/>
          <w:highlight w:val="none"/>
        </w:rPr>
        <w:t xml:space="preserve"> </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传    真：</w:t>
      </w:r>
      <w:r>
        <w:rPr>
          <w:rFonts w:hint="eastAsia" w:asciiTheme="minorEastAsia" w:hAnsiTheme="minorEastAsia" w:eastAsiaTheme="minorEastAsia"/>
          <w:sz w:val="24"/>
          <w:highlight w:val="none"/>
          <w:lang w:val="en-US" w:eastAsia="zh-CN"/>
        </w:rPr>
        <w:t>/</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项目联系人（询问）：陈丽芬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项目联系方式（询问）：0571-61063090</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质疑联系人：黄清波</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质疑联系方式：0571-63632009</w:t>
      </w:r>
    </w:p>
    <w:p>
      <w:pPr>
        <w:pStyle w:val="2"/>
        <w:numPr>
          <w:ilvl w:val="0"/>
          <w:numId w:val="0"/>
        </w:numPr>
        <w:ind w:left="432" w:hanging="432"/>
        <w:rPr>
          <w:rFonts w:cs="宋体" w:asciiTheme="minorEastAsia" w:hAnsiTheme="minorEastAsia" w:eastAsiaTheme="minorEastAsia"/>
          <w:sz w:val="24"/>
          <w:highlight w:val="none"/>
        </w:rPr>
      </w:pPr>
      <w:bookmarkStart w:id="45" w:name="_Toc35393807"/>
      <w:bookmarkStart w:id="46" w:name="_Toc35393638"/>
      <w:bookmarkStart w:id="47" w:name="_Toc28359097"/>
      <w:bookmarkStart w:id="48" w:name="_Toc28359020"/>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pPr>
        <w:spacing w:line="360" w:lineRule="auto"/>
        <w:ind w:firstLine="480" w:firstLineChars="200"/>
        <w:rPr>
          <w:rFonts w:hint="eastAsia" w:ascii="宋体" w:hAnsi="宋体" w:cs="宋体"/>
          <w:sz w:val="24"/>
        </w:rPr>
      </w:pPr>
      <w:bookmarkStart w:id="49" w:name="_Toc35393808"/>
      <w:bookmarkStart w:id="50" w:name="_Toc35393639"/>
      <w:bookmarkStart w:id="51" w:name="_Toc28359021"/>
      <w:bookmarkStart w:id="52" w:name="_Toc28359098"/>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0571-89540611</w:t>
      </w:r>
    </w:p>
    <w:p>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王晖</w:t>
      </w:r>
      <w:r>
        <w:rPr>
          <w:rFonts w:hint="eastAsia" w:ascii="宋体" w:hAnsi="宋体" w:cs="宋体"/>
          <w:sz w:val="24"/>
        </w:rPr>
        <w:t xml:space="preserve">              </w:t>
      </w:r>
    </w:p>
    <w:p>
      <w:pPr>
        <w:spacing w:line="360" w:lineRule="auto"/>
        <w:ind w:firstLine="480"/>
        <w:rPr>
          <w:rFonts w:hint="default" w:ascii="宋体" w:hAnsi="宋体" w:cs="宋体"/>
          <w:sz w:val="24"/>
          <w:lang w:val="en-US" w:eastAsia="zh-CN"/>
        </w:rPr>
      </w:pPr>
      <w:r>
        <w:rPr>
          <w:rFonts w:hint="eastAsia" w:ascii="宋体" w:hAnsi="宋体" w:cs="宋体"/>
          <w:sz w:val="24"/>
        </w:rPr>
        <w:t>质疑联系方式：0571-</w:t>
      </w:r>
      <w:r>
        <w:rPr>
          <w:rFonts w:hint="eastAsia" w:ascii="宋体" w:hAnsi="宋体" w:cs="宋体"/>
          <w:sz w:val="24"/>
          <w:lang w:val="en-US" w:eastAsia="zh-CN"/>
        </w:rPr>
        <w:t>89540616</w:t>
      </w:r>
    </w:p>
    <w:p>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pPr>
        <w:spacing w:line="360" w:lineRule="auto"/>
        <w:ind w:firstLine="480"/>
        <w:rPr>
          <w:rFonts w:hint="eastAsia" w:ascii="宋体" w:hAnsi="宋体" w:cs="宋体"/>
          <w:sz w:val="24"/>
        </w:rPr>
      </w:pPr>
      <w:r>
        <w:rPr>
          <w:rFonts w:hint="eastAsia" w:ascii="宋体" w:hAnsi="宋体" w:cs="宋体"/>
          <w:sz w:val="24"/>
        </w:rPr>
        <w:t xml:space="preserve">名    称：杭州市临安区财政局政府采购监督管理科 </w:t>
      </w:r>
    </w:p>
    <w:p>
      <w:pPr>
        <w:spacing w:line="360" w:lineRule="auto"/>
        <w:ind w:firstLine="480"/>
        <w:rPr>
          <w:rFonts w:hint="eastAsia" w:ascii="宋体" w:hAnsi="宋体" w:cs="宋体"/>
          <w:sz w:val="24"/>
        </w:rPr>
      </w:pPr>
      <w:r>
        <w:rPr>
          <w:rFonts w:hint="eastAsia" w:ascii="宋体" w:hAnsi="宋体" w:cs="宋体"/>
          <w:sz w:val="24"/>
        </w:rPr>
        <w:t xml:space="preserve">地    址：杭州市临安区锦城街道临天路1950号财政大楼411室 </w:t>
      </w:r>
    </w:p>
    <w:p>
      <w:pPr>
        <w:spacing w:line="360" w:lineRule="auto"/>
        <w:ind w:firstLine="480"/>
        <w:rPr>
          <w:rFonts w:hint="eastAsia" w:ascii="宋体" w:hAnsi="宋体" w:cs="宋体"/>
          <w:sz w:val="24"/>
        </w:rPr>
      </w:pPr>
      <w:r>
        <w:rPr>
          <w:rFonts w:hint="eastAsia" w:ascii="宋体" w:hAnsi="宋体" w:cs="宋体"/>
          <w:sz w:val="24"/>
        </w:rPr>
        <w:t>传    真：0571-89541600</w:t>
      </w:r>
    </w:p>
    <w:p>
      <w:pPr>
        <w:spacing w:line="360" w:lineRule="auto"/>
        <w:ind w:firstLine="480"/>
        <w:rPr>
          <w:rFonts w:hint="eastAsia" w:ascii="宋体" w:hAnsi="宋体" w:cs="宋体"/>
          <w:sz w:val="24"/>
        </w:rPr>
      </w:pPr>
      <w:r>
        <w:rPr>
          <w:rFonts w:hint="eastAsia" w:ascii="宋体" w:hAnsi="宋体" w:cs="宋体"/>
          <w:sz w:val="24"/>
        </w:rPr>
        <w:t xml:space="preserve">联系人 ：赵女士    </w:t>
      </w:r>
    </w:p>
    <w:p>
      <w:pPr>
        <w:spacing w:line="360" w:lineRule="auto"/>
        <w:ind w:firstLine="480"/>
        <w:rPr>
          <w:rFonts w:ascii="宋体" w:hAnsi="宋体" w:cs="宋体"/>
          <w:sz w:val="24"/>
        </w:rPr>
      </w:pPr>
      <w:r>
        <w:rPr>
          <w:rFonts w:hint="eastAsia" w:ascii="宋体" w:hAnsi="宋体" w:cs="宋体"/>
          <w:sz w:val="24"/>
        </w:rPr>
        <w:t xml:space="preserve">监督投诉电话：0571-89541692、89541691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2"/>
        <w:spacing w:line="360" w:lineRule="auto"/>
        <w:ind w:firstLine="480" w:firstLineChars="200"/>
        <w:jc w:val="right"/>
        <w:rPr>
          <w:rFonts w:cs="仿宋_GB2312" w:asciiTheme="minorEastAsia" w:hAnsiTheme="minorEastAsia" w:eastAsiaTheme="minorEastAsia"/>
          <w:sz w:val="24"/>
          <w:szCs w:val="24"/>
        </w:rPr>
      </w:pPr>
    </w:p>
    <w:p>
      <w:pPr>
        <w:pStyle w:val="32"/>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hint="eastAsia" w:asciiTheme="minorEastAsia" w:hAnsiTheme="minorEastAsia" w:eastAsiaTheme="minorEastAsia"/>
          <w:b/>
          <w:bCs/>
          <w:szCs w:val="24"/>
        </w:rPr>
      </w:pPr>
      <w:r>
        <w:rPr>
          <w:rFonts w:hint="eastAsia" w:asciiTheme="minorEastAsia" w:hAnsiTheme="minorEastAsia" w:eastAsiaTheme="minorEastAsia"/>
          <w:b/>
          <w:bCs/>
          <w:szCs w:val="24"/>
          <w:lang w:val="en-US" w:eastAsia="zh-CN"/>
        </w:rPr>
        <w:t>2.2开标记录开启后，请将附件6《政府采购活动现场确认声明书》填写完整发送至邮箱：649656585@qq.com。</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lang w:val="en-US" w:eastAsia="zh-CN"/>
        </w:rPr>
        <w:t>3</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交易中心</w:t>
      </w:r>
      <w:r>
        <w:rPr>
          <w:rFonts w:asciiTheme="minorEastAsia" w:hAnsiTheme="minorEastAsia" w:eastAsiaTheme="minorEastAsia"/>
          <w:szCs w:val="24"/>
        </w:rPr>
        <w:t>4</w:t>
      </w:r>
      <w:r>
        <w:rPr>
          <w:rFonts w:hint="eastAsia" w:asciiTheme="minorEastAsia" w:hAnsiTheme="minorEastAsia" w:eastAsiaTheme="minorEastAsia"/>
          <w:szCs w:val="24"/>
        </w:rPr>
        <w:t>楼</w:t>
      </w:r>
      <w:r>
        <w:rPr>
          <w:rFonts w:hint="eastAsia" w:asciiTheme="minorEastAsia" w:hAnsiTheme="minorEastAsia" w:eastAsiaTheme="minorEastAsia"/>
          <w:szCs w:val="24"/>
          <w:lang w:eastAsia="zh-CN"/>
        </w:rPr>
        <w:t>询标</w:t>
      </w:r>
      <w:r>
        <w:rPr>
          <w:rFonts w:hint="eastAsia" w:asciiTheme="minorEastAsia" w:hAnsiTheme="minorEastAsia" w:eastAsiaTheme="minorEastAsia"/>
          <w:szCs w:val="24"/>
        </w:rPr>
        <w:t>室通过</w:t>
      </w:r>
      <w:r>
        <w:rPr>
          <w:rFonts w:hint="eastAsia" w:asciiTheme="minorEastAsia" w:hAnsiTheme="minorEastAsia" w:eastAsiaTheme="minorEastAsia"/>
          <w:szCs w:val="24"/>
          <w:lang w:eastAsia="zh-CN"/>
        </w:rPr>
        <w:t>线下</w:t>
      </w:r>
      <w:r>
        <w:rPr>
          <w:rFonts w:hint="eastAsia" w:asciiTheme="minorEastAsia" w:hAnsiTheme="minorEastAsia" w:eastAsiaTheme="minorEastAsia"/>
          <w:szCs w:val="24"/>
        </w:rPr>
        <w:t>或自备CA数字证书、笔记本电脑等开展磋商活动。</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eastAsia="zh-CN"/>
              </w:rPr>
              <w:t>物业管理服务</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val="en-US" w:eastAsia="zh-CN"/>
              </w:rPr>
              <w:t>物业管理</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岗亭安保服务</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将通知未成交人在规定的时间内取回，逾期未取回的，采购人、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w:t>
            </w:r>
            <w:r>
              <w:rPr>
                <w:rFonts w:hint="eastAsia" w:hAnsi="宋体" w:cs="宋体"/>
                <w:kern w:val="28"/>
                <w:sz w:val="24"/>
                <w:szCs w:val="24"/>
                <w:lang w:eastAsia="zh-CN"/>
              </w:rPr>
              <w:t>响应</w:t>
            </w:r>
            <w:r>
              <w:rPr>
                <w:rFonts w:hint="eastAsia" w:hAnsi="宋体" w:cs="宋体"/>
                <w:kern w:val="28"/>
                <w:sz w:val="24"/>
                <w:szCs w:val="24"/>
              </w:rPr>
              <w:t>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89540611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2"/>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2"/>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2"/>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2"/>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sz w:val="24"/>
              </w:rPr>
            </w:pPr>
          </w:p>
        </w:tc>
        <w:tc>
          <w:tcPr>
            <w:tcW w:w="4536" w:type="dxa"/>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sz w:val="24"/>
              </w:rPr>
            </w:pPr>
          </w:p>
        </w:tc>
        <w:tc>
          <w:tcPr>
            <w:tcW w:w="4536" w:type="dxa"/>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2"/>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2"/>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2"/>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snapToGrid w:val="0"/>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cs="宋体" w:asciiTheme="minorEastAsia" w:hAnsiTheme="minorEastAsia" w:eastAsiaTheme="minorEastAsia"/>
          <w:snapToGrid w:val="0"/>
          <w:kern w:val="28"/>
          <w:sz w:val="24"/>
        </w:rPr>
        <w:t>)</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符合性审查资料；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评标标准相应的商务技术资料；</w:t>
      </w:r>
    </w:p>
    <w:p>
      <w:pPr>
        <w:pStyle w:val="32"/>
        <w:spacing w:line="360" w:lineRule="auto"/>
        <w:ind w:firstLine="480" w:firstLineChars="200"/>
        <w:rPr>
          <w:rFonts w:cs="仿宋_GB2312" w:asciiTheme="minorEastAsia" w:hAnsiTheme="minorEastAsia" w:eastAsiaTheme="minorEastAsia"/>
          <w:kern w:val="0"/>
          <w:sz w:val="24"/>
          <w:lang w:val="zh-CN"/>
        </w:rPr>
      </w:pPr>
      <w:r>
        <w:rPr>
          <w:rFonts w:hint="eastAsia" w:hAnsi="宋体" w:cs="宋体"/>
          <w:color w:val="auto"/>
          <w:sz w:val="24"/>
          <w:lang w:eastAsia="zh-CN"/>
        </w:rPr>
        <w:t>（</w:t>
      </w:r>
      <w:r>
        <w:rPr>
          <w:rFonts w:hint="eastAsia" w:hAnsi="宋体" w:cs="宋体"/>
          <w:color w:val="auto"/>
          <w:sz w:val="24"/>
          <w:lang w:val="en-US" w:eastAsia="zh-CN"/>
        </w:rPr>
        <w:t>7</w:t>
      </w:r>
      <w:r>
        <w:rPr>
          <w:rFonts w:hint="eastAsia" w:hAnsi="宋体" w:cs="宋体"/>
          <w:color w:val="auto"/>
          <w:sz w:val="24"/>
          <w:lang w:eastAsia="zh-CN"/>
        </w:rPr>
        <w:t>）</w:t>
      </w:r>
      <w:r>
        <w:rPr>
          <w:rFonts w:hint="eastAsia" w:hAnsi="宋体" w:cs="宋体"/>
          <w:color w:val="auto"/>
          <w:sz w:val="24"/>
          <w:lang w:val="zh-CN" w:eastAsia="zh-CN"/>
        </w:rPr>
        <w:t>响应产品规格配置清单</w:t>
      </w:r>
      <w:r>
        <w:rPr>
          <w:rFonts w:hint="eastAsia" w:asciiTheme="minorEastAsia" w:hAnsiTheme="minorEastAsia" w:eastAsiaTheme="minorEastAsia"/>
          <w:kern w:val="0"/>
          <w:sz w:val="24"/>
          <w:lang w:val="zh-CN"/>
        </w:rPr>
        <w:t>(如果有)</w:t>
      </w:r>
      <w:r>
        <w:rPr>
          <w:rFonts w:hint="eastAsia" w:ascii="宋体" w:hAnsi="宋体" w:cs="宋体"/>
          <w:color w:val="auto"/>
          <w:sz w:val="24"/>
        </w:rPr>
        <w:t>；</w:t>
      </w:r>
    </w:p>
    <w:p>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w:t>
      </w:r>
      <w:r>
        <w:rPr>
          <w:rFonts w:hint="eastAsia" w:asciiTheme="minorEastAsia" w:hAnsiTheme="minorEastAsia" w:eastAsiaTheme="minorEastAsia"/>
          <w:snapToGrid w:val="0"/>
          <w:sz w:val="24"/>
          <w:lang w:val="en-US" w:eastAsia="zh-CN"/>
        </w:rPr>
        <w:t>8</w:t>
      </w:r>
      <w:r>
        <w:rPr>
          <w:rFonts w:hint="eastAsia" w:asciiTheme="minorEastAsia" w:hAnsiTheme="minorEastAsia" w:eastAsiaTheme="minorEastAsia"/>
          <w:snapToGrid w:val="0"/>
          <w:sz w:val="24"/>
        </w:rPr>
        <w:t>）</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2"/>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w:t>
      </w:r>
      <w:r>
        <w:rPr>
          <w:rFonts w:hint="eastAsia" w:cs="仿宋_GB2312" w:asciiTheme="minorEastAsia" w:hAnsiTheme="minorEastAsia" w:eastAsiaTheme="minorEastAsia"/>
          <w:kern w:val="0"/>
          <w:sz w:val="24"/>
          <w:szCs w:val="24"/>
          <w:lang w:val="zh-CN"/>
        </w:rPr>
        <w:t>供应商认为需要的其他技术文件或说明（如果有）；</w:t>
      </w:r>
    </w:p>
    <w:p>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cs="仿宋_GB2312" w:asciiTheme="minorEastAsia" w:hAnsiTheme="minorEastAsia" w:eastAsiaTheme="minorEastAsia"/>
          <w:kern w:val="0"/>
          <w:sz w:val="24"/>
          <w:lang w:val="zh-CN"/>
        </w:rPr>
        <w:t>政府采购供应商廉洁自律承诺书。</w:t>
      </w:r>
    </w:p>
    <w:p>
      <w:pPr>
        <w:pStyle w:val="32"/>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2"/>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2"/>
        <w:spacing w:before="0"/>
        <w:ind w:firstLine="0" w:firstLineChars="0"/>
        <w:rPr>
          <w:rFonts w:cs="仿宋_GB2312" w:asciiTheme="minorEastAsia" w:hAnsiTheme="minorEastAsia" w:eastAsiaTheme="minorEastAsia"/>
          <w:b/>
          <w:szCs w:val="24"/>
        </w:rPr>
      </w:pP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pPr>
        <w:pStyle w:val="32"/>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pPr>
        <w:pStyle w:val="32"/>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4"/>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68057669"/>
      <w:bookmarkEnd w:id="55"/>
      <w:bookmarkStart w:id="56" w:name="_Hlt74730295"/>
      <w:bookmarkEnd w:id="56"/>
      <w:bookmarkStart w:id="57" w:name="_Hlt74729768"/>
      <w:bookmarkEnd w:id="57"/>
      <w:bookmarkStart w:id="58" w:name="_Hlt74714665"/>
      <w:bookmarkEnd w:id="58"/>
      <w:bookmarkStart w:id="59" w:name="_Hlt75236101"/>
      <w:bookmarkEnd w:id="59"/>
      <w:bookmarkStart w:id="60" w:name="_Hlt75236011"/>
      <w:bookmarkEnd w:id="60"/>
      <w:bookmarkStart w:id="61" w:name="_Hlt75236290"/>
      <w:bookmarkEnd w:id="61"/>
      <w:bookmarkStart w:id="62" w:name="_Hlt74707468"/>
      <w:bookmarkEnd w:id="62"/>
      <w:bookmarkStart w:id="63" w:name="_Toc164416483"/>
      <w:bookmarkStart w:id="64" w:name="第三部分"/>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adjustRightInd/>
        <w:spacing w:line="360" w:lineRule="auto"/>
        <w:jc w:val="left"/>
        <w:outlineLvl w:val="0"/>
        <w:rPr>
          <w:rFonts w:cs="仿宋_GB2312" w:asciiTheme="minorEastAsia" w:hAnsiTheme="minorEastAsia" w:eastAsiaTheme="minorEastAsia"/>
          <w:b/>
          <w:sz w:val="36"/>
          <w:szCs w:val="36"/>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pPr>
        <w:pageBreakBefore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一、项目概况</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坐落位置：</w:t>
      </w:r>
      <w:r>
        <w:rPr>
          <w:rFonts w:hint="eastAsia" w:asciiTheme="minorEastAsia" w:hAnsiTheme="minorEastAsia" w:eastAsiaTheme="minorEastAsia" w:cstheme="minorEastAsia"/>
          <w:kern w:val="0"/>
          <w:sz w:val="24"/>
          <w:szCs w:val="24"/>
          <w:lang w:eastAsia="zh-CN"/>
        </w:rPr>
        <w:t>杭州市临安区</w:t>
      </w:r>
      <w:r>
        <w:rPr>
          <w:rFonts w:hint="eastAsia" w:asciiTheme="minorEastAsia" w:hAnsiTheme="minorEastAsia" w:eastAsiaTheme="minorEastAsia" w:cstheme="minorEastAsia"/>
          <w:color w:val="auto"/>
          <w:sz w:val="24"/>
          <w:szCs w:val="24"/>
          <w:lang w:eastAsia="zh-CN"/>
        </w:rPr>
        <w:t>天目医药港化工集聚区</w:t>
      </w:r>
      <w:r>
        <w:rPr>
          <w:rFonts w:hint="eastAsia" w:asciiTheme="minorEastAsia" w:hAnsiTheme="minorEastAsia" w:eastAsiaTheme="minorEastAsia" w:cstheme="minorEastAsia"/>
          <w:kern w:val="0"/>
          <w:sz w:val="24"/>
          <w:szCs w:val="24"/>
        </w:rPr>
        <w:t xml:space="preserve">。 </w:t>
      </w:r>
    </w:p>
    <w:p>
      <w:pPr>
        <w:pageBreakBefore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kern w:val="0"/>
          <w:sz w:val="24"/>
          <w:szCs w:val="24"/>
        </w:rPr>
        <w:t>物业管理范围：</w:t>
      </w:r>
      <w:r>
        <w:rPr>
          <w:rFonts w:hint="eastAsia" w:asciiTheme="minorEastAsia" w:hAnsiTheme="minorEastAsia" w:eastAsiaTheme="minorEastAsia" w:cstheme="minorEastAsia"/>
          <w:color w:val="auto"/>
          <w:sz w:val="24"/>
          <w:szCs w:val="24"/>
          <w:lang w:eastAsia="zh-CN"/>
        </w:rPr>
        <w:t>天目医药港化工集聚区</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rPr>
        <w:t>规划范围1.11平方公里，共1667亩，规划均为三类工业用地。</w:t>
      </w:r>
      <w:r>
        <w:rPr>
          <w:rFonts w:hint="eastAsia" w:asciiTheme="minorEastAsia" w:hAnsiTheme="minorEastAsia" w:eastAsiaTheme="minorEastAsia" w:cstheme="minorEastAsia"/>
          <w:color w:val="auto"/>
          <w:sz w:val="24"/>
          <w:szCs w:val="24"/>
        </w:rPr>
        <w:t>根据化工园区安全整治提升“十有两禁”要求，园区需落实封闭化管理</w:t>
      </w:r>
      <w:r>
        <w:rPr>
          <w:rFonts w:hint="eastAsia" w:asciiTheme="minorEastAsia" w:hAnsiTheme="minorEastAsia" w:eastAsiaTheme="minorEastAsia" w:cstheme="minorEastAsia"/>
          <w:color w:val="auto"/>
          <w:sz w:val="24"/>
          <w:szCs w:val="24"/>
          <w:lang w:eastAsia="zh-CN"/>
        </w:rPr>
        <w:t>。</w:t>
      </w:r>
    </w:p>
    <w:p>
      <w:pPr>
        <w:pageBreakBefore w:val="0"/>
        <w:kinsoku/>
        <w:wordWrap/>
        <w:overflowPunct/>
        <w:topLinePunct w:val="0"/>
        <w:bidi w:val="0"/>
        <w:snapToGrid/>
        <w:spacing w:line="360" w:lineRule="auto"/>
        <w:ind w:firstLine="354" w:firstLineChars="147"/>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b/>
          <w:sz w:val="24"/>
          <w:u w:val="single"/>
        </w:rPr>
        <w:t>※</w:t>
      </w:r>
      <w:r>
        <w:rPr>
          <w:rFonts w:hint="eastAsia" w:asciiTheme="minorEastAsia" w:hAnsiTheme="minorEastAsia" w:eastAsiaTheme="minorEastAsia" w:cstheme="minorEastAsia"/>
          <w:b/>
          <w:kern w:val="0"/>
          <w:sz w:val="24"/>
          <w:szCs w:val="24"/>
        </w:rPr>
        <w:t>（二）本项目具体</w:t>
      </w:r>
      <w:r>
        <w:rPr>
          <w:rFonts w:hint="eastAsia" w:asciiTheme="minorEastAsia" w:hAnsiTheme="minorEastAsia" w:eastAsiaTheme="minorEastAsia" w:cstheme="minorEastAsia"/>
          <w:b/>
          <w:kern w:val="0"/>
          <w:sz w:val="24"/>
          <w:szCs w:val="24"/>
          <w:lang w:val="en-US" w:eastAsia="zh-CN"/>
        </w:rPr>
        <w:t>安保</w:t>
      </w:r>
      <w:r>
        <w:rPr>
          <w:rFonts w:hint="eastAsia" w:asciiTheme="minorEastAsia" w:hAnsiTheme="minorEastAsia" w:eastAsiaTheme="minorEastAsia" w:cstheme="minorEastAsia"/>
          <w:b/>
          <w:kern w:val="0"/>
          <w:sz w:val="24"/>
          <w:szCs w:val="24"/>
        </w:rPr>
        <w:t>服务招标内容如下：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vertAlign w:val="baseline"/>
          <w:lang w:eastAsia="zh-CN"/>
        </w:rPr>
        <w:t>岗亭安保服务内容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负责天目医药港化工集聚区的封闭化管理和安全防范工作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i w:val="0"/>
          <w:iCs w:val="0"/>
          <w:caps w:val="0"/>
          <w:color w:val="auto"/>
          <w:spacing w:val="0"/>
          <w:sz w:val="24"/>
          <w:szCs w:val="24"/>
          <w:lang w:eastAsia="zh-CN"/>
        </w:rPr>
      </w:pPr>
      <w:r>
        <w:rPr>
          <w:rFonts w:hint="eastAsia" w:asciiTheme="minorEastAsia" w:hAnsiTheme="minorEastAsia" w:eastAsiaTheme="minorEastAsia" w:cstheme="minorEastAsia"/>
          <w:color w:val="auto"/>
          <w:sz w:val="24"/>
          <w:szCs w:val="24"/>
          <w:lang w:val="en-US" w:eastAsia="zh-CN"/>
        </w:rPr>
        <w:t>（1）做好</w:t>
      </w:r>
      <w:r>
        <w:rPr>
          <w:rFonts w:hint="eastAsia" w:asciiTheme="minorEastAsia" w:hAnsiTheme="minorEastAsia" w:eastAsiaTheme="minorEastAsia" w:cstheme="minorEastAsia"/>
          <w:b w:val="0"/>
          <w:bCs w:val="0"/>
          <w:i w:val="0"/>
          <w:iCs w:val="0"/>
          <w:caps w:val="0"/>
          <w:color w:val="auto"/>
          <w:spacing w:val="0"/>
          <w:sz w:val="24"/>
          <w:szCs w:val="24"/>
        </w:rPr>
        <w:t>进入</w:t>
      </w:r>
      <w:r>
        <w:rPr>
          <w:rFonts w:hint="eastAsia" w:asciiTheme="minorEastAsia" w:hAnsiTheme="minorEastAsia" w:eastAsiaTheme="minorEastAsia" w:cstheme="minorEastAsia"/>
          <w:b w:val="0"/>
          <w:bCs w:val="0"/>
          <w:i w:val="0"/>
          <w:iCs w:val="0"/>
          <w:caps w:val="0"/>
          <w:color w:val="auto"/>
          <w:spacing w:val="0"/>
          <w:sz w:val="24"/>
          <w:szCs w:val="24"/>
          <w:lang w:eastAsia="zh-CN"/>
        </w:rPr>
        <w:t>园区的</w:t>
      </w:r>
      <w:r>
        <w:rPr>
          <w:rFonts w:hint="eastAsia" w:asciiTheme="minorEastAsia" w:hAnsiTheme="minorEastAsia" w:eastAsiaTheme="minorEastAsia" w:cstheme="minorEastAsia"/>
          <w:b w:val="0"/>
          <w:bCs w:val="0"/>
          <w:i w:val="0"/>
          <w:iCs w:val="0"/>
          <w:caps w:val="0"/>
          <w:color w:val="auto"/>
          <w:spacing w:val="0"/>
          <w:sz w:val="24"/>
          <w:szCs w:val="24"/>
        </w:rPr>
        <w:t>危化品车辆车牌号、进出时间、危化品种类名称、司机联系方式等</w:t>
      </w:r>
      <w:r>
        <w:rPr>
          <w:rFonts w:hint="eastAsia" w:asciiTheme="minorEastAsia" w:hAnsiTheme="minorEastAsia" w:eastAsiaTheme="minorEastAsia" w:cstheme="minorEastAsia"/>
          <w:b w:val="0"/>
          <w:bCs w:val="0"/>
          <w:i w:val="0"/>
          <w:iCs w:val="0"/>
          <w:caps w:val="0"/>
          <w:color w:val="auto"/>
          <w:spacing w:val="0"/>
          <w:sz w:val="24"/>
          <w:szCs w:val="24"/>
          <w:lang w:eastAsia="zh-CN"/>
        </w:rPr>
        <w:t>管控情况</w:t>
      </w:r>
      <w:r>
        <w:rPr>
          <w:rFonts w:hint="eastAsia" w:asciiTheme="minorEastAsia" w:hAnsiTheme="minorEastAsia" w:eastAsiaTheme="minorEastAsia" w:cstheme="minorEastAsia"/>
          <w:b w:val="0"/>
          <w:bCs w:val="0"/>
          <w:i w:val="0"/>
          <w:iCs w:val="0"/>
          <w:caps w:val="0"/>
          <w:color w:val="auto"/>
          <w:spacing w:val="0"/>
          <w:sz w:val="24"/>
          <w:szCs w:val="24"/>
        </w:rPr>
        <w:t>登记</w:t>
      </w:r>
      <w:r>
        <w:rPr>
          <w:rFonts w:hint="eastAsia" w:asciiTheme="minorEastAsia" w:hAnsiTheme="minorEastAsia" w:eastAsiaTheme="minorEastAsia" w:cstheme="minorEastAsia"/>
          <w:b w:val="0"/>
          <w:bCs w:val="0"/>
          <w:i w:val="0"/>
          <w:iCs w:val="0"/>
          <w:caps w:val="0"/>
          <w:color w:val="auto"/>
          <w:spacing w:val="0"/>
          <w:sz w:val="24"/>
          <w:szCs w:val="24"/>
          <w:lang w:eastAsia="zh-CN"/>
        </w:rPr>
        <w:t>并确保每个卡口</w:t>
      </w:r>
      <w:r>
        <w:rPr>
          <w:rFonts w:hint="eastAsia" w:asciiTheme="minorEastAsia" w:hAnsiTheme="minorEastAsia" w:eastAsiaTheme="minorEastAsia" w:cstheme="minorEastAsia"/>
          <w:b w:val="0"/>
          <w:bCs w:val="0"/>
          <w:i w:val="0"/>
          <w:iCs w:val="0"/>
          <w:caps w:val="0"/>
          <w:color w:val="auto"/>
          <w:spacing w:val="0"/>
          <w:sz w:val="24"/>
          <w:szCs w:val="24"/>
          <w:lang w:val="en-US" w:eastAsia="zh-CN"/>
        </w:rPr>
        <w:t>24小时不间断在岗值勤</w:t>
      </w:r>
      <w:r>
        <w:rPr>
          <w:rFonts w:hint="eastAsia" w:asciiTheme="minorEastAsia" w:hAnsiTheme="minorEastAsia" w:eastAsiaTheme="minorEastAsia" w:cstheme="minorEastAsia"/>
          <w:b w:val="0"/>
          <w:bCs w:val="0"/>
          <w:i w:val="0"/>
          <w:iCs w:val="0"/>
          <w:cap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（2）做好临时进入园区的普通车辆登记、指导、进出人员扫码、查验、登记等工作。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（3）做好园区管委会交办的其他岗亭值守工作。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vertAlign w:val="baseline"/>
          <w:lang w:eastAsia="zh-CN"/>
        </w:rPr>
        <w:t>应急指挥中心安保工作内容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负责园区封闭化管理实施情况的监督、检查等工作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（1）利用园区监控系统对出入园区的危险物品和危险废物及其运输车辆进行全过程监管，同时监测园区各类报警信息，并立即处置或通知相关职能部门处置，不得谎报瞒报。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（2）利用监控系统等手段，检查卡口交通情况，并记录典型异常情况（时间、卡口位置、危化品车辆信息），建立相应的管理台账。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i w:val="0"/>
          <w:iCs w:val="0"/>
          <w:caps w:val="0"/>
          <w:color w:val="auto"/>
          <w:spacing w:val="0"/>
          <w:sz w:val="24"/>
          <w:szCs w:val="24"/>
          <w:shd w:val="clear" w:color="auto" w:fill="FFFFFF"/>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rPr>
        <w:t>熟悉</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lang w:eastAsia="zh-CN"/>
        </w:rPr>
        <w:t>园区</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rPr>
        <w:t>应急处置程序、</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lang w:eastAsia="zh-CN"/>
        </w:rPr>
        <w:t>应急指挥中心（消控室）相关</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rPr>
        <w:t>设备操作；收到报警信号，值班人员应第一时间通知</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lang w:eastAsia="zh-CN"/>
        </w:rPr>
        <w:t>应急办</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rPr>
        <w:t>等相关工作人员现场查看</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b/>
          <w:sz w:val="24"/>
          <w:u w:val="single"/>
        </w:rPr>
        <w:t>※</w:t>
      </w:r>
      <w:r>
        <w:rPr>
          <w:rFonts w:hint="eastAsia" w:asciiTheme="minorEastAsia" w:hAnsiTheme="minorEastAsia" w:eastAsiaTheme="minorEastAsia" w:cstheme="minorEastAsia"/>
          <w:b/>
          <w:bCs/>
          <w:color w:val="auto"/>
          <w:sz w:val="24"/>
          <w:szCs w:val="24"/>
          <w:lang w:eastAsia="zh-CN"/>
        </w:rPr>
        <w:t>二、服务</w:t>
      </w:r>
      <w:r>
        <w:rPr>
          <w:rFonts w:hint="eastAsia" w:asciiTheme="minorEastAsia" w:hAnsiTheme="minorEastAsia" w:eastAsiaTheme="minorEastAsia" w:cstheme="minorEastAsia"/>
          <w:b/>
          <w:bCs/>
          <w:color w:val="auto"/>
          <w:sz w:val="24"/>
          <w:szCs w:val="24"/>
        </w:rPr>
        <w:t>总体要求</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供应商必须遵守劳动法，依法规范用工，职龄内人员需签订劳动合同，并参加基本社会养老保险。</w:t>
      </w:r>
      <w:r>
        <w:rPr>
          <w:rFonts w:hint="eastAsia" w:asciiTheme="minorEastAsia" w:hAnsiTheme="minorEastAsia" w:eastAsiaTheme="minorEastAsia" w:cstheme="minorEastAsia"/>
          <w:color w:val="auto"/>
          <w:sz w:val="24"/>
          <w:szCs w:val="24"/>
          <w:lang w:eastAsia="zh-CN"/>
        </w:rPr>
        <w:t>其中应急指挥中心（消控室）值班人员年龄应在</w:t>
      </w:r>
      <w:r>
        <w:rPr>
          <w:rFonts w:hint="eastAsia" w:asciiTheme="minorEastAsia" w:hAnsiTheme="minorEastAsia" w:eastAsiaTheme="minorEastAsia" w:cstheme="minorEastAsia"/>
          <w:color w:val="auto"/>
          <w:sz w:val="24"/>
          <w:szCs w:val="24"/>
          <w:lang w:val="en-US" w:eastAsia="zh-CN"/>
        </w:rPr>
        <w:t>45周岁以下，并持有建（构）筑物消防证。</w:t>
      </w:r>
      <w:r>
        <w:rPr>
          <w:rFonts w:hint="eastAsia" w:asciiTheme="minorEastAsia" w:hAnsiTheme="minorEastAsia" w:eastAsiaTheme="minorEastAsia" w:cstheme="minorEastAsia"/>
          <w:color w:val="auto"/>
          <w:sz w:val="24"/>
          <w:szCs w:val="24"/>
        </w:rPr>
        <w:t>职龄内人员工资应不低于</w:t>
      </w:r>
      <w:r>
        <w:rPr>
          <w:rFonts w:hint="eastAsia" w:asciiTheme="minorEastAsia" w:hAnsiTheme="minorEastAsia" w:eastAsiaTheme="minorEastAsia" w:cstheme="minorEastAsia"/>
          <w:color w:val="auto"/>
          <w:sz w:val="24"/>
          <w:szCs w:val="24"/>
          <w:lang w:eastAsia="zh-CN"/>
        </w:rPr>
        <w:t>杭州市</w:t>
      </w:r>
      <w:r>
        <w:rPr>
          <w:rFonts w:hint="eastAsia" w:asciiTheme="minorEastAsia" w:hAnsiTheme="minorEastAsia" w:eastAsiaTheme="minorEastAsia" w:cstheme="minorEastAsia"/>
          <w:color w:val="auto"/>
          <w:sz w:val="24"/>
          <w:szCs w:val="24"/>
        </w:rPr>
        <w:t>最低工资标准，加班费用支付按政策法规规定执行。</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人员到岗率100％。员工调动或辞职，应事先通知并征求采购人意见，并及时配齐。</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员工因病事假而缺勤，应主动及时安排人员补岗，并告知采购人。</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维护管理区域公共秩序，强化社会公德和安全意识，保护区域内的公共设施和设备，预防各类刑事案件和治安事件的发生。</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5.服务</w:t>
      </w:r>
      <w:r>
        <w:rPr>
          <w:rFonts w:hint="eastAsia" w:asciiTheme="minorEastAsia" w:hAnsiTheme="minorEastAsia" w:eastAsiaTheme="minorEastAsia" w:cstheme="minorEastAsia"/>
          <w:color w:val="auto"/>
          <w:sz w:val="24"/>
          <w:szCs w:val="24"/>
        </w:rPr>
        <w:t>供应商服务人员因履行本项目服务工作而发生自身人身财产损害或造成他人人身财产损害的（包括上下班途中），由</w:t>
      </w:r>
      <w:r>
        <w:rPr>
          <w:rFonts w:hint="eastAsia" w:asciiTheme="minorEastAsia" w:hAnsiTheme="minorEastAsia" w:eastAsiaTheme="minorEastAsia" w:cstheme="minorEastAsia"/>
          <w:color w:val="auto"/>
          <w:sz w:val="24"/>
          <w:szCs w:val="24"/>
          <w:lang w:eastAsia="zh-CN"/>
        </w:rPr>
        <w:t>服务</w:t>
      </w:r>
      <w:r>
        <w:rPr>
          <w:rFonts w:hint="eastAsia" w:asciiTheme="minorEastAsia" w:hAnsiTheme="minorEastAsia" w:eastAsiaTheme="minorEastAsia" w:cstheme="minorEastAsia"/>
          <w:color w:val="auto"/>
          <w:sz w:val="24"/>
          <w:szCs w:val="24"/>
        </w:rPr>
        <w:t>供应商负责，与采购人无关。</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服从采购人管理及工作安排，采购人有权要求</w:t>
      </w:r>
      <w:r>
        <w:rPr>
          <w:rFonts w:hint="eastAsia" w:asciiTheme="minorEastAsia" w:hAnsiTheme="minorEastAsia" w:eastAsiaTheme="minorEastAsia" w:cstheme="minorEastAsia"/>
          <w:color w:val="auto"/>
          <w:sz w:val="24"/>
          <w:szCs w:val="24"/>
          <w:lang w:eastAsia="zh-CN"/>
        </w:rPr>
        <w:t>服务供应商</w:t>
      </w:r>
      <w:r>
        <w:rPr>
          <w:rFonts w:hint="eastAsia" w:asciiTheme="minorEastAsia" w:hAnsiTheme="minorEastAsia" w:eastAsiaTheme="minorEastAsia" w:cstheme="minorEastAsia"/>
          <w:color w:val="auto"/>
          <w:sz w:val="24"/>
          <w:szCs w:val="24"/>
        </w:rPr>
        <w:t>更换不称职的员工。</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所有一线服务人员均</w:t>
      </w:r>
      <w:r>
        <w:rPr>
          <w:rFonts w:hint="eastAsia" w:asciiTheme="minorEastAsia" w:hAnsiTheme="minorEastAsia" w:eastAsiaTheme="minorEastAsia" w:cstheme="minorEastAsia"/>
          <w:color w:val="auto"/>
          <w:sz w:val="24"/>
          <w:szCs w:val="24"/>
          <w:lang w:eastAsia="zh-CN"/>
        </w:rPr>
        <w:t>由服务供应商</w:t>
      </w:r>
      <w:r>
        <w:rPr>
          <w:rFonts w:hint="eastAsia" w:asciiTheme="minorEastAsia" w:hAnsiTheme="minorEastAsia" w:eastAsiaTheme="minorEastAsia" w:cstheme="minorEastAsia"/>
          <w:color w:val="auto"/>
          <w:sz w:val="24"/>
          <w:szCs w:val="24"/>
        </w:rPr>
        <w:t>购买</w:t>
      </w:r>
      <w:r>
        <w:rPr>
          <w:rFonts w:hint="eastAsia" w:asciiTheme="minorEastAsia" w:hAnsiTheme="minorEastAsia" w:eastAsiaTheme="minorEastAsia" w:cstheme="minorEastAsia"/>
          <w:color w:val="auto"/>
          <w:sz w:val="24"/>
          <w:szCs w:val="24"/>
          <w:lang w:eastAsia="zh-CN"/>
        </w:rPr>
        <w:t>社会保险</w:t>
      </w:r>
      <w:r>
        <w:rPr>
          <w:rFonts w:hint="eastAsia" w:asciiTheme="minorEastAsia" w:hAnsiTheme="minorEastAsia" w:eastAsiaTheme="minorEastAsia" w:cstheme="minorEastAsia"/>
          <w:color w:val="auto"/>
          <w:sz w:val="24"/>
          <w:szCs w:val="24"/>
        </w:rPr>
        <w:t>。</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360" w:lineRule="auto"/>
        <w:ind w:right="0"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lang w:val="en-US" w:eastAsia="zh-CN"/>
        </w:rPr>
        <w:t>8.服务期内出现问题，如与采购人单位工作人员或者群众发生纠纷、员工内部之间出现纠纷等影响采购人声誉的所有事件，成交单位的主要负责人应立即响应，15分钟内到达现场，30分钟内解决问题，现场解决不了的应采取应急措施，应立即阻止事态的发展，确保无任何影响采购人的事件发生</w:t>
      </w:r>
    </w:p>
    <w:p>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360" w:lineRule="auto"/>
        <w:ind w:right="0"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三、人员配置</w:t>
      </w:r>
    </w:p>
    <w:tbl>
      <w:tblPr>
        <w:tblStyle w:val="6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08"/>
        <w:gridCol w:w="2125"/>
        <w:gridCol w:w="2494"/>
        <w:gridCol w:w="1365"/>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序号</w:t>
            </w:r>
          </w:p>
        </w:tc>
        <w:tc>
          <w:tcPr>
            <w:tcW w:w="758"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岗位</w:t>
            </w:r>
          </w:p>
        </w:tc>
        <w:tc>
          <w:tcPr>
            <w:tcW w:w="1144"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岗位工作地点</w:t>
            </w:r>
          </w:p>
        </w:tc>
        <w:tc>
          <w:tcPr>
            <w:tcW w:w="1343"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配置班次</w:t>
            </w:r>
          </w:p>
        </w:tc>
        <w:tc>
          <w:tcPr>
            <w:tcW w:w="735"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人员安排数量</w:t>
            </w:r>
          </w:p>
        </w:tc>
        <w:tc>
          <w:tcPr>
            <w:tcW w:w="592"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758"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岗亭安保</w:t>
            </w:r>
          </w:p>
        </w:tc>
        <w:tc>
          <w:tcPr>
            <w:tcW w:w="1144"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eastAsia="zh-CN"/>
              </w:rPr>
              <w:t>天目医药港化工集聚区封闭化值守岗亭</w:t>
            </w:r>
          </w:p>
        </w:tc>
        <w:tc>
          <w:tcPr>
            <w:tcW w:w="1343"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rPr>
              <w:t>按照</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每班</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2人</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开展</w:t>
            </w:r>
            <w:r>
              <w:rPr>
                <w:rFonts w:hint="eastAsia" w:asciiTheme="minorEastAsia" w:hAnsiTheme="minorEastAsia" w:eastAsiaTheme="minorEastAsia" w:cstheme="minorEastAsia"/>
                <w:i w:val="0"/>
                <w:iCs w:val="0"/>
                <w:caps w:val="0"/>
                <w:color w:val="auto"/>
                <w:spacing w:val="0"/>
                <w:sz w:val="24"/>
                <w:szCs w:val="24"/>
                <w:shd w:val="clear" w:color="auto" w:fill="FFFFFF"/>
              </w:rPr>
              <w:t>24小时</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岗亭</w:t>
            </w:r>
            <w:r>
              <w:rPr>
                <w:rFonts w:hint="eastAsia" w:asciiTheme="minorEastAsia" w:hAnsiTheme="minorEastAsia" w:eastAsiaTheme="minorEastAsia" w:cstheme="minorEastAsia"/>
                <w:i w:val="0"/>
                <w:iCs w:val="0"/>
                <w:caps w:val="0"/>
                <w:color w:val="auto"/>
                <w:spacing w:val="0"/>
                <w:sz w:val="24"/>
                <w:szCs w:val="24"/>
                <w:shd w:val="clear" w:color="auto" w:fill="FFFFFF"/>
              </w:rPr>
              <w:t>值守</w:t>
            </w:r>
          </w:p>
        </w:tc>
        <w:tc>
          <w:tcPr>
            <w:tcW w:w="735"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0"/>
                <w:sz w:val="24"/>
                <w:szCs w:val="24"/>
                <w:vertAlign w:val="baseline"/>
                <w:lang w:eastAsia="zh-CN" w:bidi="ar"/>
              </w:rPr>
            </w:pPr>
            <w:r>
              <w:rPr>
                <w:rFonts w:hint="eastAsia" w:asciiTheme="minorEastAsia" w:hAnsiTheme="minorEastAsia" w:eastAsiaTheme="minorEastAsia" w:cstheme="minorEastAsia"/>
                <w:color w:val="auto"/>
                <w:kern w:val="0"/>
                <w:sz w:val="24"/>
                <w:szCs w:val="24"/>
                <w:vertAlign w:val="baseline"/>
                <w:lang w:val="en-US" w:eastAsia="zh-CN" w:bidi="ar"/>
              </w:rPr>
              <w:t>6</w:t>
            </w:r>
          </w:p>
        </w:tc>
        <w:tc>
          <w:tcPr>
            <w:tcW w:w="592"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758"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right="0"/>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应急指挥中心安保</w:t>
            </w:r>
          </w:p>
        </w:tc>
        <w:tc>
          <w:tcPr>
            <w:tcW w:w="1144"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0"/>
                <w:sz w:val="24"/>
                <w:szCs w:val="24"/>
                <w:vertAlign w:val="baseline"/>
                <w:lang w:val="en-US" w:eastAsia="zh-CN" w:bidi="ar"/>
              </w:rPr>
            </w:pPr>
            <w:r>
              <w:rPr>
                <w:rFonts w:hint="eastAsia" w:asciiTheme="minorEastAsia" w:hAnsiTheme="minorEastAsia" w:eastAsiaTheme="minorEastAsia" w:cstheme="minorEastAsia"/>
                <w:color w:val="auto"/>
                <w:sz w:val="24"/>
                <w:szCs w:val="24"/>
                <w:vertAlign w:val="baseline"/>
                <w:lang w:eastAsia="zh-CN"/>
              </w:rPr>
              <w:t>天目医药港化工集聚区应急指挥中心</w:t>
            </w:r>
          </w:p>
        </w:tc>
        <w:tc>
          <w:tcPr>
            <w:tcW w:w="1343"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0"/>
                <w:sz w:val="24"/>
                <w:szCs w:val="24"/>
                <w:vertAlign w:val="baseline"/>
                <w:lang w:val="en-US" w:eastAsia="zh-CN" w:bidi="ar"/>
              </w:rPr>
            </w:pPr>
            <w:r>
              <w:rPr>
                <w:rFonts w:hint="eastAsia" w:asciiTheme="minorEastAsia" w:hAnsiTheme="minorEastAsia" w:eastAsiaTheme="minorEastAsia" w:cstheme="minorEastAsia"/>
                <w:i w:val="0"/>
                <w:iCs w:val="0"/>
                <w:caps w:val="0"/>
                <w:color w:val="auto"/>
                <w:spacing w:val="0"/>
                <w:sz w:val="24"/>
                <w:szCs w:val="24"/>
                <w:shd w:val="clear" w:color="auto" w:fill="FFFFFF"/>
              </w:rPr>
              <w:t>按照</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每班</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1人</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开展</w:t>
            </w:r>
            <w:r>
              <w:rPr>
                <w:rFonts w:hint="eastAsia" w:asciiTheme="minorEastAsia" w:hAnsiTheme="minorEastAsia" w:eastAsiaTheme="minorEastAsia" w:cstheme="minorEastAsia"/>
                <w:i w:val="0"/>
                <w:iCs w:val="0"/>
                <w:caps w:val="0"/>
                <w:color w:val="auto"/>
                <w:spacing w:val="0"/>
                <w:sz w:val="24"/>
                <w:szCs w:val="24"/>
                <w:shd w:val="clear" w:color="auto" w:fill="FFFFFF"/>
              </w:rPr>
              <w:t>24小时</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应急</w:t>
            </w:r>
            <w:r>
              <w:rPr>
                <w:rFonts w:hint="eastAsia" w:asciiTheme="minorEastAsia" w:hAnsiTheme="minorEastAsia" w:eastAsiaTheme="minorEastAsia" w:cstheme="minorEastAsia"/>
                <w:i w:val="0"/>
                <w:iCs w:val="0"/>
                <w:caps w:val="0"/>
                <w:color w:val="auto"/>
                <w:spacing w:val="0"/>
                <w:sz w:val="24"/>
                <w:szCs w:val="24"/>
                <w:shd w:val="clear" w:color="auto" w:fill="FFFFFF"/>
              </w:rPr>
              <w:t>指挥中心值守</w:t>
            </w:r>
          </w:p>
        </w:tc>
        <w:tc>
          <w:tcPr>
            <w:tcW w:w="735"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0"/>
                <w:sz w:val="24"/>
                <w:szCs w:val="24"/>
                <w:vertAlign w:val="baseline"/>
                <w:lang w:eastAsia="zh-CN" w:bidi="ar"/>
              </w:rPr>
            </w:pPr>
            <w:r>
              <w:rPr>
                <w:rFonts w:hint="eastAsia" w:asciiTheme="minorEastAsia" w:hAnsiTheme="minorEastAsia" w:eastAsiaTheme="minorEastAsia" w:cstheme="minorEastAsia"/>
                <w:color w:val="auto"/>
                <w:kern w:val="0"/>
                <w:sz w:val="24"/>
                <w:szCs w:val="24"/>
                <w:vertAlign w:val="baseline"/>
                <w:lang w:eastAsia="zh-CN" w:bidi="ar"/>
              </w:rPr>
              <w:t>3</w:t>
            </w:r>
          </w:p>
        </w:tc>
        <w:tc>
          <w:tcPr>
            <w:tcW w:w="592" w:type="pct"/>
            <w:noWrap w:val="0"/>
            <w:vAlign w:val="center"/>
          </w:tcPr>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60" w:lineRule="auto"/>
              <w:ind w:left="0" w:leftChars="0" w:right="0" w:rightChars="0"/>
              <w:jc w:val="both"/>
              <w:textAlignment w:val="auto"/>
              <w:rPr>
                <w:rFonts w:hint="eastAsia" w:asciiTheme="minorEastAsia" w:hAnsiTheme="minorEastAsia" w:eastAsiaTheme="minorEastAsia" w:cstheme="minorEastAsia"/>
                <w:color w:val="auto"/>
                <w:kern w:val="0"/>
                <w:sz w:val="24"/>
                <w:szCs w:val="24"/>
                <w:vertAlign w:val="baseline"/>
                <w:lang w:val="en-US" w:eastAsia="zh-CN" w:bidi="ar"/>
              </w:rPr>
            </w:pPr>
            <w:r>
              <w:rPr>
                <w:rFonts w:hint="eastAsia" w:asciiTheme="minorEastAsia" w:hAnsiTheme="minorEastAsia" w:eastAsiaTheme="minorEastAsia" w:cstheme="minorEastAsia"/>
                <w:color w:val="auto"/>
                <w:sz w:val="24"/>
                <w:szCs w:val="24"/>
                <w:vertAlign w:val="baseline"/>
                <w:lang w:eastAsia="zh-CN"/>
              </w:rPr>
              <w:t>持证上岗</w:t>
            </w:r>
          </w:p>
        </w:tc>
      </w:tr>
    </w:tbl>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四、服务期</w:t>
      </w:r>
    </w:p>
    <w:p>
      <w:pPr>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自合同签订后12个月。</w:t>
      </w:r>
      <w:bookmarkStart w:id="180" w:name="_GoBack"/>
      <w:bookmarkEnd w:id="180"/>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五、付款方式</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eastAsia="zh-CN"/>
        </w:rPr>
        <w:t>签订合同后</w:t>
      </w:r>
      <w:r>
        <w:rPr>
          <w:rFonts w:hint="eastAsia" w:asciiTheme="minorEastAsia" w:hAnsiTheme="minorEastAsia" w:eastAsiaTheme="minorEastAsia" w:cstheme="minorEastAsia"/>
          <w:b w:val="0"/>
          <w:bCs/>
          <w:kern w:val="0"/>
          <w:sz w:val="24"/>
          <w:szCs w:val="24"/>
          <w:lang w:val="en-US" w:eastAsia="zh-CN"/>
        </w:rPr>
        <w:t>7个工作日内支付合同总额的40%，服务7个月后支付合同总额的40%，服务12个月后支付合同总额的20%。</w:t>
      </w:r>
    </w:p>
    <w:p>
      <w:pPr>
        <w:pageBreakBefore w:val="0"/>
        <w:widowControl/>
        <w:kinsoku/>
        <w:wordWrap/>
        <w:overflowPunct/>
        <w:topLinePunct w:val="0"/>
        <w:bidi w:val="0"/>
        <w:adjustRightInd/>
        <w:snapToGrid/>
        <w:spacing w:line="360" w:lineRule="auto"/>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0"/>
        <w:tblpPr w:leftFromText="180" w:rightFromText="180" w:vertAnchor="text" w:horzAnchor="margin" w:tblpX="-401" w:tblpY="7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9"/>
        <w:gridCol w:w="5732"/>
        <w:gridCol w:w="765"/>
        <w:gridCol w:w="928"/>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9" w:hRule="atLeast"/>
        </w:trPr>
        <w:tc>
          <w:tcPr>
            <w:tcW w:w="296" w:type="pct"/>
            <w:shd w:val="clear" w:color="auto" w:fill="auto"/>
            <w:noWrap w:val="0"/>
            <w:vAlign w:val="center"/>
          </w:tcPr>
          <w:p>
            <w:pPr>
              <w:spacing w:line="360" w:lineRule="auto"/>
              <w:jc w:val="center"/>
              <w:outlineLvl w:val="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序号</w:t>
            </w:r>
          </w:p>
        </w:tc>
        <w:tc>
          <w:tcPr>
            <w:tcW w:w="3088" w:type="pct"/>
            <w:shd w:val="clear" w:color="auto" w:fill="auto"/>
            <w:noWrap w:val="0"/>
            <w:vAlign w:val="center"/>
          </w:tcPr>
          <w:p>
            <w:pPr>
              <w:spacing w:line="360" w:lineRule="auto"/>
              <w:ind w:firstLine="1560" w:firstLineChars="650"/>
              <w:outlineLvl w:val="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评标标准</w:t>
            </w:r>
          </w:p>
        </w:tc>
        <w:tc>
          <w:tcPr>
            <w:tcW w:w="412" w:type="pct"/>
            <w:shd w:val="clear" w:color="auto" w:fill="auto"/>
            <w:noWrap w:val="0"/>
            <w:vAlign w:val="center"/>
          </w:tcPr>
          <w:p>
            <w:pPr>
              <w:spacing w:line="360" w:lineRule="auto"/>
              <w:jc w:val="center"/>
              <w:outlineLvl w:val="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权重</w:t>
            </w:r>
          </w:p>
        </w:tc>
        <w:tc>
          <w:tcPr>
            <w:tcW w:w="500" w:type="pct"/>
            <w:shd w:val="clear" w:color="auto" w:fill="auto"/>
            <w:noWrap w:val="0"/>
            <w:vAlign w:val="center"/>
          </w:tcPr>
          <w:p>
            <w:pPr>
              <w:spacing w:line="360" w:lineRule="auto"/>
              <w:jc w:val="center"/>
              <w:outlineLvl w:val="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主客观属性</w:t>
            </w:r>
          </w:p>
        </w:tc>
        <w:tc>
          <w:tcPr>
            <w:tcW w:w="703" w:type="pct"/>
            <w:shd w:val="clear" w:color="auto" w:fill="auto"/>
            <w:noWrap w:val="0"/>
            <w:vAlign w:val="center"/>
          </w:tcPr>
          <w:p>
            <w:pPr>
              <w:spacing w:line="360" w:lineRule="auto"/>
              <w:jc w:val="center"/>
              <w:outlineLvl w:val="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投标文件中评标标准相应的商务技术资料目录</w:t>
            </w:r>
            <w:r>
              <w:rPr>
                <w:rFonts w:hint="eastAsia" w:ascii="仿宋" w:hAnsi="仿宋" w:eastAsia="仿宋" w:cs="仿宋"/>
                <w:color w:val="000000"/>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6"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响应方</w:t>
            </w:r>
            <w:r>
              <w:rPr>
                <w:rFonts w:hint="eastAsia" w:ascii="仿宋" w:hAnsi="仿宋" w:eastAsia="仿宋" w:cs="仿宋"/>
                <w:color w:val="000000"/>
                <w:sz w:val="24"/>
                <w:highlight w:val="none"/>
              </w:rPr>
              <w:t>通过对本物业建筑架构、配套设施、周边环境、管理特点等方面进行分析，综合其布局、功能上的特点，列出管理上的难点，提出相应的管理措施、内容。内容完整、措施科学、操作性强的得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分；内容完整、措施合理可操作的得</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分；</w:t>
            </w:r>
            <w:r>
              <w:rPr>
                <w:rFonts w:hint="eastAsia" w:ascii="仿宋" w:hAnsi="仿宋" w:eastAsia="仿宋" w:cs="仿宋"/>
                <w:color w:val="000000"/>
                <w:sz w:val="24"/>
                <w:highlight w:val="none"/>
                <w:lang w:eastAsia="zh-CN"/>
              </w:rPr>
              <w:t>部分满足的得</w:t>
            </w:r>
            <w:r>
              <w:rPr>
                <w:rFonts w:hint="eastAsia" w:ascii="仿宋" w:hAnsi="仿宋" w:eastAsia="仿宋" w:cs="仿宋"/>
                <w:color w:val="000000"/>
                <w:sz w:val="24"/>
                <w:highlight w:val="none"/>
                <w:lang w:val="en-US" w:eastAsia="zh-CN"/>
              </w:rPr>
              <w:t>1分；</w:t>
            </w:r>
            <w:r>
              <w:rPr>
                <w:rFonts w:hint="eastAsia" w:ascii="仿宋" w:hAnsi="仿宋" w:eastAsia="仿宋" w:cs="仿宋"/>
                <w:color w:val="000000"/>
                <w:sz w:val="24"/>
                <w:highlight w:val="none"/>
              </w:rPr>
              <w:t>其余不得分。共</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w:t>
            </w:r>
          </w:p>
        </w:tc>
        <w:tc>
          <w:tcPr>
            <w:tcW w:w="412" w:type="pct"/>
            <w:shd w:val="clear" w:color="auto" w:fill="auto"/>
            <w:noWrap w:val="0"/>
            <w:vAlign w:val="center"/>
          </w:tcPr>
          <w:p>
            <w:pPr>
              <w:shd w:val="clear"/>
              <w:jc w:val="center"/>
              <w:rPr>
                <w:rFonts w:hint="eastAsia" w:ascii="仿宋" w:hAnsi="仿宋" w:eastAsia="仿宋" w:cs="仿宋"/>
                <w:color w:val="000000"/>
                <w:sz w:val="24"/>
                <w:highlight w:val="none"/>
              </w:rPr>
            </w:pPr>
          </w:p>
          <w:p>
            <w:pPr>
              <w:shd w:val="clear"/>
              <w:spacing w:line="360" w:lineRule="auto"/>
              <w:ind w:firstLine="240" w:firstLineChars="100"/>
              <w:outlineLvl w:val="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3</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主观分</w:t>
            </w:r>
          </w:p>
        </w:tc>
        <w:tc>
          <w:tcPr>
            <w:tcW w:w="703" w:type="pct"/>
            <w:vMerge w:val="restar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6"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auto"/>
                <w:sz w:val="24"/>
                <w:szCs w:val="24"/>
                <w:lang w:val="en-US" w:eastAsia="zh-CN"/>
              </w:rPr>
              <w:t>响应方</w:t>
            </w:r>
            <w:r>
              <w:rPr>
                <w:rFonts w:hint="eastAsia" w:ascii="仿宋" w:hAnsi="仿宋" w:eastAsia="仿宋" w:cs="仿宋"/>
                <w:color w:val="000000"/>
                <w:sz w:val="24"/>
              </w:rPr>
              <w:t>根据管理范围、内容及管理目标，提</w:t>
            </w:r>
            <w:r>
              <w:rPr>
                <w:rFonts w:hint="eastAsia" w:ascii="仿宋" w:hAnsi="仿宋" w:eastAsia="仿宋" w:cs="仿宋"/>
                <w:b w:val="0"/>
                <w:bCs w:val="0"/>
                <w:color w:val="000000"/>
                <w:sz w:val="24"/>
              </w:rPr>
              <w:t>供</w:t>
            </w:r>
            <w:r>
              <w:rPr>
                <w:rFonts w:hint="eastAsia" w:ascii="仿宋" w:hAnsi="仿宋" w:eastAsia="仿宋" w:cs="仿宋"/>
                <w:color w:val="000000"/>
                <w:sz w:val="24"/>
                <w:lang w:val="en-US" w:eastAsia="zh-CN"/>
              </w:rPr>
              <w:t>安保</w:t>
            </w:r>
            <w:r>
              <w:rPr>
                <w:rFonts w:hint="eastAsia" w:ascii="仿宋" w:hAnsi="仿宋" w:eastAsia="仿宋" w:cs="仿宋"/>
                <w:color w:val="000000"/>
                <w:sz w:val="24"/>
              </w:rPr>
              <w:t>服务方案</w:t>
            </w:r>
            <w:r>
              <w:rPr>
                <w:rFonts w:hint="eastAsia" w:ascii="仿宋" w:hAnsi="仿宋" w:eastAsia="仿宋" w:cs="仿宋"/>
                <w:color w:val="000000"/>
                <w:sz w:val="24"/>
                <w:lang w:eastAsia="zh-CN"/>
              </w:rPr>
              <w:t>，包含①岗亭安保服务、②应急指挥中心安保服务</w:t>
            </w:r>
            <w:r>
              <w:rPr>
                <w:rFonts w:hint="eastAsia" w:ascii="仿宋" w:hAnsi="仿宋" w:eastAsia="仿宋" w:cs="仿宋"/>
                <w:color w:val="000000"/>
                <w:sz w:val="24"/>
              </w:rPr>
              <w:t>，</w:t>
            </w:r>
            <w:r>
              <w:rPr>
                <w:rFonts w:hint="eastAsia" w:ascii="仿宋" w:hAnsi="仿宋" w:eastAsia="仿宋" w:cs="仿宋"/>
                <w:color w:val="000000"/>
                <w:sz w:val="24"/>
                <w:lang w:val="en-US" w:eastAsia="zh-CN"/>
              </w:rPr>
              <w:t>方案满足区域封闭化管理要求，操作性强，可显著提升区域安全防护目标，维护管理区域公共秩序的视为符合。符合的每项得5分，基本符合的每项得3分，部分符合的每项得1分，不符合或未提供不得分。共10分。</w:t>
            </w:r>
          </w:p>
        </w:tc>
        <w:tc>
          <w:tcPr>
            <w:tcW w:w="412" w:type="pct"/>
            <w:shd w:val="clear" w:color="auto" w:fill="auto"/>
            <w:noWrap w:val="0"/>
            <w:vAlign w:val="center"/>
          </w:tcPr>
          <w:p>
            <w:pPr>
              <w:shd w:val="clear"/>
              <w:jc w:val="center"/>
              <w:rPr>
                <w:rFonts w:hint="eastAsia" w:ascii="仿宋" w:hAnsi="仿宋" w:eastAsia="仿宋" w:cs="仿宋"/>
                <w:color w:val="000000"/>
                <w:sz w:val="24"/>
                <w:highlight w:val="none"/>
              </w:rPr>
            </w:pPr>
          </w:p>
          <w:p>
            <w:pPr>
              <w:shd w:val="clear"/>
              <w:spacing w:line="360" w:lineRule="auto"/>
              <w:ind w:firstLine="240" w:firstLineChars="100"/>
              <w:outlineLvl w:val="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10</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主观分</w:t>
            </w:r>
          </w:p>
        </w:tc>
        <w:tc>
          <w:tcPr>
            <w:tcW w:w="703" w:type="pct"/>
            <w:vMerge w:val="continue"/>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6"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针对采购人突发性事件（自然灾害、突发疫情、临时任务等），</w:t>
            </w:r>
            <w:r>
              <w:rPr>
                <w:rFonts w:hint="eastAsia" w:ascii="仿宋" w:hAnsi="仿宋" w:eastAsia="仿宋" w:cs="仿宋"/>
                <w:color w:val="000000"/>
                <w:sz w:val="24"/>
                <w:highlight w:val="none"/>
                <w:lang w:eastAsia="zh-CN"/>
              </w:rPr>
              <w:t>响应方</w:t>
            </w:r>
            <w:r>
              <w:rPr>
                <w:rFonts w:hint="eastAsia" w:ascii="仿宋" w:hAnsi="仿宋" w:eastAsia="仿宋" w:cs="仿宋"/>
                <w:color w:val="000000"/>
                <w:sz w:val="24"/>
                <w:highlight w:val="none"/>
              </w:rPr>
              <w:t>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根据提供的方案每项内容完整合理、措施有效进行打分，每项符合得</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分，部分符合得</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分，不符合不得分。共</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分。</w:t>
            </w:r>
          </w:p>
        </w:tc>
        <w:tc>
          <w:tcPr>
            <w:tcW w:w="412" w:type="pct"/>
            <w:shd w:val="clear" w:color="auto" w:fill="auto"/>
            <w:noWrap w:val="0"/>
            <w:vAlign w:val="center"/>
          </w:tcPr>
          <w:p>
            <w:pPr>
              <w:shd w:val="clear"/>
              <w:jc w:val="center"/>
              <w:rPr>
                <w:rFonts w:hint="eastAsia" w:ascii="仿宋" w:hAnsi="仿宋" w:eastAsia="仿宋" w:cs="仿宋"/>
                <w:color w:val="000000"/>
                <w:sz w:val="24"/>
                <w:highlight w:val="none"/>
              </w:rPr>
            </w:pPr>
          </w:p>
          <w:p>
            <w:pPr>
              <w:shd w:val="clear"/>
              <w:spacing w:line="360" w:lineRule="auto"/>
              <w:ind w:firstLine="240" w:firstLineChars="100"/>
              <w:outlineLvl w:val="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主观分</w:t>
            </w:r>
          </w:p>
        </w:tc>
        <w:tc>
          <w:tcPr>
            <w:tcW w:w="703"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应急响应能力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6" w:type="pct"/>
            <w:shd w:val="clear" w:color="auto" w:fill="auto"/>
            <w:noWrap w:val="0"/>
            <w:vAlign w:val="center"/>
          </w:tcPr>
          <w:p>
            <w:pPr>
              <w:shd w:val="clea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rPr>
            </w:pPr>
            <w:r>
              <w:rPr>
                <w:rFonts w:hint="default" w:ascii="仿宋" w:hAnsi="仿宋" w:eastAsia="仿宋" w:cs="仿宋"/>
                <w:bCs/>
                <w:snapToGrid/>
                <w:color w:val="000000"/>
                <w:kern w:val="2"/>
                <w:sz w:val="24"/>
                <w:szCs w:val="24"/>
                <w:highlight w:val="none"/>
                <w:lang w:val="en-US" w:eastAsia="zh-CN" w:bidi="ar-SA"/>
              </w:rPr>
              <w:t>①</w:t>
            </w:r>
            <w:r>
              <w:rPr>
                <w:rFonts w:hint="eastAsia" w:ascii="仿宋" w:hAnsi="仿宋" w:eastAsia="仿宋" w:cs="仿宋"/>
                <w:color w:val="000000"/>
                <w:sz w:val="24"/>
              </w:rPr>
              <w:t>质量管理体系完善，制定内部考核制度；</w:t>
            </w:r>
            <w:r>
              <w:rPr>
                <w:rFonts w:hint="default" w:ascii="仿宋" w:hAnsi="仿宋" w:eastAsia="仿宋" w:cs="仿宋"/>
                <w:bCs/>
                <w:snapToGrid/>
                <w:color w:val="000000"/>
                <w:kern w:val="2"/>
                <w:sz w:val="24"/>
                <w:szCs w:val="24"/>
                <w:highlight w:val="none"/>
                <w:lang w:val="en-US" w:eastAsia="zh-CN" w:bidi="ar-SA"/>
              </w:rPr>
              <w:t>②</w:t>
            </w:r>
            <w:r>
              <w:rPr>
                <w:rFonts w:hint="eastAsia" w:ascii="仿宋" w:hAnsi="仿宋" w:eastAsia="仿宋" w:cs="仿宋"/>
                <w:color w:val="000000"/>
                <w:sz w:val="24"/>
              </w:rPr>
              <w:t>有专门的机构负责对本项目进行质量监管，针对本项目制定具体质量管理考核细则。</w:t>
            </w:r>
            <w:r>
              <w:rPr>
                <w:rFonts w:hint="eastAsia" w:ascii="仿宋" w:hAnsi="仿宋" w:eastAsia="仿宋" w:cs="仿宋"/>
                <w:sz w:val="24"/>
                <w:szCs w:val="24"/>
                <w:highlight w:val="none"/>
                <w:lang w:val="en-US" w:eastAsia="zh-CN"/>
              </w:rPr>
              <w:t>符合的每小项得2分，部分符合的每小项得1分，不符合或未提供不得分。共</w:t>
            </w: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lang w:val="en-US" w:eastAsia="zh-CN"/>
              </w:rPr>
              <w:t>分。</w:t>
            </w:r>
          </w:p>
        </w:tc>
        <w:tc>
          <w:tcPr>
            <w:tcW w:w="412" w:type="pct"/>
            <w:shd w:val="clear" w:color="auto" w:fill="auto"/>
            <w:noWrap w:val="0"/>
            <w:vAlign w:val="center"/>
          </w:tcPr>
          <w:p>
            <w:pPr>
              <w:shd w:val="clea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4</w:t>
            </w:r>
          </w:p>
        </w:tc>
        <w:tc>
          <w:tcPr>
            <w:tcW w:w="500" w:type="pct"/>
            <w:shd w:val="clear" w:color="auto" w:fill="auto"/>
            <w:noWrap w:val="0"/>
            <w:vAlign w:val="center"/>
          </w:tcPr>
          <w:p>
            <w:pPr>
              <w:shd w:val="clea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主观分</w:t>
            </w:r>
          </w:p>
        </w:tc>
        <w:tc>
          <w:tcPr>
            <w:tcW w:w="703"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6" w:type="pct"/>
            <w:shd w:val="clear" w:color="auto" w:fill="auto"/>
            <w:noWrap w:val="0"/>
            <w:vAlign w:val="center"/>
          </w:tcPr>
          <w:p>
            <w:pPr>
              <w:shd w:val="clear"/>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响应方</w:t>
            </w:r>
            <w:r>
              <w:rPr>
                <w:rFonts w:hint="eastAsia" w:ascii="仿宋" w:hAnsi="仿宋" w:eastAsia="仿宋" w:cs="仿宋"/>
                <w:color w:val="000000"/>
                <w:sz w:val="24"/>
                <w:highlight w:val="none"/>
              </w:rPr>
              <w:t>提供详细的岗位及人员配备情况</w:t>
            </w:r>
            <w:r>
              <w:rPr>
                <w:rFonts w:hint="eastAsia" w:ascii="仿宋" w:hAnsi="仿宋" w:eastAsia="仿宋" w:cs="仿宋"/>
                <w:color w:val="000000"/>
                <w:sz w:val="24"/>
                <w:highlight w:val="none"/>
                <w:lang w:eastAsia="zh-CN"/>
              </w:rPr>
              <w:t>（相关证书不在此打分项），</w:t>
            </w:r>
            <w:r>
              <w:rPr>
                <w:rFonts w:hint="eastAsia" w:ascii="仿宋" w:hAnsi="仿宋" w:eastAsia="仿宋" w:cs="仿宋"/>
                <w:color w:val="000000"/>
                <w:sz w:val="24"/>
                <w:highlight w:val="none"/>
              </w:rPr>
              <w:t>满足或优于采购需求得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分，须提供人员名单</w:t>
            </w:r>
            <w:r>
              <w:rPr>
                <w:rFonts w:hint="eastAsia" w:ascii="仿宋" w:hAnsi="仿宋" w:eastAsia="仿宋" w:cs="仿宋"/>
                <w:color w:val="000000"/>
                <w:sz w:val="24"/>
                <w:highlight w:val="none"/>
                <w:lang w:eastAsia="zh-CN"/>
              </w:rPr>
              <w:t>（包括：姓名、性别、身份证号码、年龄等）及</w:t>
            </w:r>
            <w:r>
              <w:rPr>
                <w:rFonts w:hint="eastAsia" w:ascii="仿宋" w:hAnsi="仿宋" w:eastAsia="仿宋" w:cs="仿宋"/>
                <w:color w:val="000000"/>
                <w:sz w:val="24"/>
                <w:highlight w:val="none"/>
              </w:rPr>
              <w:t>在职社保证明，否则不得分。</w:t>
            </w:r>
          </w:p>
        </w:tc>
        <w:tc>
          <w:tcPr>
            <w:tcW w:w="412" w:type="pct"/>
            <w:shd w:val="clear" w:color="auto" w:fill="auto"/>
            <w:noWrap w:val="0"/>
            <w:vAlign w:val="center"/>
          </w:tcPr>
          <w:p>
            <w:pPr>
              <w:shd w:val="clear"/>
              <w:jc w:val="center"/>
              <w:rPr>
                <w:rFonts w:hint="eastAsia" w:ascii="仿宋" w:hAnsi="仿宋" w:eastAsia="仿宋" w:cs="仿宋"/>
                <w:color w:val="000000"/>
                <w:sz w:val="24"/>
                <w:highlight w:val="none"/>
              </w:rPr>
            </w:pPr>
          </w:p>
          <w:p>
            <w:pPr>
              <w:shd w:val="clear"/>
              <w:spacing w:line="360" w:lineRule="auto"/>
              <w:ind w:firstLine="240" w:firstLineChars="100"/>
              <w:outlineLvl w:val="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3</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客观分</w:t>
            </w:r>
          </w:p>
        </w:tc>
        <w:tc>
          <w:tcPr>
            <w:tcW w:w="703" w:type="pct"/>
            <w:vMerge w:val="restar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96" w:type="pct"/>
            <w:shd w:val="clear" w:color="auto" w:fill="auto"/>
            <w:noWrap w:val="0"/>
            <w:vAlign w:val="center"/>
          </w:tcPr>
          <w:p>
            <w:pPr>
              <w:shd w:val="clear"/>
              <w:spacing w:line="360" w:lineRule="auto"/>
              <w:jc w:val="center"/>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6</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根据采购需求，要求</w:t>
            </w:r>
            <w:r>
              <w:rPr>
                <w:rFonts w:hint="eastAsia" w:ascii="仿宋" w:hAnsi="仿宋" w:eastAsia="仿宋" w:cs="仿宋"/>
                <w:color w:val="000000"/>
                <w:sz w:val="24"/>
                <w:highlight w:val="none"/>
                <w:lang w:eastAsia="zh-CN"/>
              </w:rPr>
              <w:t>响应方</w:t>
            </w:r>
            <w:r>
              <w:rPr>
                <w:rFonts w:hint="eastAsia" w:ascii="仿宋" w:hAnsi="仿宋" w:eastAsia="仿宋" w:cs="仿宋"/>
                <w:color w:val="000000"/>
                <w:sz w:val="24"/>
                <w:highlight w:val="none"/>
              </w:rPr>
              <w:t>具有较强的保安人员队伍，拟派本项目</w:t>
            </w:r>
            <w:r>
              <w:rPr>
                <w:rFonts w:hint="eastAsia" w:ascii="仿宋" w:hAnsi="仿宋" w:eastAsia="仿宋" w:cs="仿宋"/>
                <w:color w:val="000000"/>
                <w:sz w:val="24"/>
                <w:highlight w:val="none"/>
                <w:lang w:eastAsia="zh-CN"/>
              </w:rPr>
              <w:t>①</w:t>
            </w:r>
            <w:r>
              <w:rPr>
                <w:rFonts w:hint="eastAsia" w:ascii="仿宋" w:hAnsi="仿宋" w:eastAsia="仿宋" w:cs="仿宋"/>
                <w:color w:val="000000"/>
                <w:sz w:val="24"/>
                <w:highlight w:val="none"/>
              </w:rPr>
              <w:t>所有保安人员持有</w:t>
            </w:r>
            <w:r>
              <w:rPr>
                <w:rFonts w:hint="eastAsia" w:ascii="仿宋" w:hAnsi="仿宋" w:eastAsia="仿宋" w:cs="仿宋"/>
                <w:color w:val="000000"/>
                <w:sz w:val="24"/>
                <w:highlight w:val="none"/>
                <w:lang w:eastAsia="zh-CN"/>
              </w:rPr>
              <w:t>由</w:t>
            </w:r>
            <w:r>
              <w:rPr>
                <w:rFonts w:hint="eastAsia" w:ascii="仿宋" w:hAnsi="仿宋" w:eastAsia="仿宋" w:cs="仿宋"/>
                <w:color w:val="000000"/>
                <w:sz w:val="24"/>
                <w:highlight w:val="none"/>
              </w:rPr>
              <w:t>公安部</w:t>
            </w:r>
            <w:r>
              <w:rPr>
                <w:rFonts w:hint="eastAsia" w:ascii="仿宋" w:hAnsi="仿宋" w:eastAsia="仿宋" w:cs="仿宋"/>
                <w:color w:val="000000"/>
                <w:sz w:val="24"/>
                <w:highlight w:val="none"/>
                <w:lang w:eastAsia="zh-CN"/>
              </w:rPr>
              <w:t>或</w:t>
            </w:r>
            <w:r>
              <w:rPr>
                <w:rFonts w:hint="eastAsia" w:ascii="仿宋" w:hAnsi="仿宋" w:eastAsia="仿宋" w:cs="仿宋"/>
                <w:color w:val="000000"/>
                <w:sz w:val="24"/>
                <w:highlight w:val="none"/>
              </w:rPr>
              <w:t>人力资源和社会保障部</w:t>
            </w:r>
            <w:r>
              <w:rPr>
                <w:rFonts w:hint="eastAsia" w:ascii="仿宋" w:hAnsi="仿宋" w:eastAsia="仿宋" w:cs="仿宋"/>
                <w:color w:val="000000"/>
                <w:sz w:val="24"/>
                <w:highlight w:val="none"/>
                <w:lang w:eastAsia="zh-CN"/>
              </w:rPr>
              <w:t>颁发的</w:t>
            </w:r>
            <w:r>
              <w:rPr>
                <w:rFonts w:hint="eastAsia" w:ascii="仿宋" w:hAnsi="仿宋" w:eastAsia="仿宋" w:cs="仿宋"/>
                <w:color w:val="000000"/>
                <w:sz w:val="24"/>
                <w:highlight w:val="none"/>
              </w:rPr>
              <w:t>保安员上岗证</w:t>
            </w:r>
            <w:r>
              <w:rPr>
                <w:rFonts w:hint="eastAsia" w:ascii="仿宋" w:hAnsi="仿宋" w:eastAsia="仿宋" w:cs="仿宋"/>
                <w:color w:val="000000"/>
                <w:sz w:val="24"/>
                <w:highlight w:val="none"/>
                <w:lang w:eastAsia="zh-CN"/>
              </w:rPr>
              <w:t>或保安员职业资格证，</w:t>
            </w:r>
            <w:r>
              <w:rPr>
                <w:rFonts w:hint="eastAsia" w:ascii="仿宋" w:hAnsi="仿宋" w:eastAsia="仿宋" w:cs="仿宋"/>
                <w:sz w:val="24"/>
                <w:szCs w:val="24"/>
                <w:lang w:val="en-US" w:eastAsia="zh-CN"/>
              </w:rPr>
              <w:t>每一人得</w:t>
            </w:r>
            <w:r>
              <w:rPr>
                <w:rFonts w:hint="eastAsia" w:ascii="仿宋" w:hAnsi="仿宋" w:cs="仿宋"/>
                <w:sz w:val="24"/>
                <w:szCs w:val="24"/>
                <w:lang w:val="en-US" w:eastAsia="zh-CN"/>
              </w:rPr>
              <w:t>1</w:t>
            </w:r>
            <w:r>
              <w:rPr>
                <w:rFonts w:hint="eastAsia" w:ascii="仿宋" w:hAnsi="仿宋" w:eastAsia="仿宋" w:cs="仿宋"/>
                <w:sz w:val="24"/>
                <w:szCs w:val="24"/>
                <w:lang w:val="en-US" w:eastAsia="zh-CN"/>
              </w:rPr>
              <w:t>分，最高得</w:t>
            </w:r>
            <w:r>
              <w:rPr>
                <w:rFonts w:hint="eastAsia" w:ascii="仿宋" w:hAnsi="仿宋" w:cs="仿宋"/>
                <w:sz w:val="24"/>
                <w:szCs w:val="24"/>
                <w:lang w:val="en-US" w:eastAsia="zh-CN"/>
              </w:rPr>
              <w:t>9</w:t>
            </w:r>
            <w:r>
              <w:rPr>
                <w:rFonts w:hint="eastAsia" w:ascii="仿宋" w:hAnsi="仿宋" w:eastAsia="仿宋" w:cs="仿宋"/>
                <w:sz w:val="24"/>
                <w:szCs w:val="24"/>
                <w:lang w:val="en-US" w:eastAsia="zh-CN"/>
              </w:rPr>
              <w:t>分。</w:t>
            </w:r>
            <w:r>
              <w:rPr>
                <w:rFonts w:hint="eastAsia" w:ascii="仿宋" w:hAnsi="仿宋" w:eastAsia="仿宋" w:cs="仿宋"/>
                <w:color w:val="000000"/>
                <w:sz w:val="24"/>
                <w:highlight w:val="none"/>
                <w:lang w:eastAsia="zh-CN"/>
              </w:rPr>
              <w:t>②应急指挥中心保安</w:t>
            </w:r>
            <w:r>
              <w:rPr>
                <w:rFonts w:hint="eastAsia" w:ascii="仿宋" w:hAnsi="仿宋" w:eastAsia="仿宋" w:cs="仿宋"/>
                <w:color w:val="000000"/>
                <w:sz w:val="24"/>
                <w:highlight w:val="none"/>
              </w:rPr>
              <w:t>持有建（构）筑物消防证</w:t>
            </w:r>
            <w:r>
              <w:rPr>
                <w:rFonts w:hint="eastAsia" w:ascii="仿宋" w:hAnsi="仿宋" w:eastAsia="仿宋" w:cs="仿宋"/>
                <w:color w:val="000000"/>
                <w:sz w:val="24"/>
                <w:highlight w:val="none"/>
                <w:lang w:eastAsia="zh-CN"/>
              </w:rPr>
              <w:t>的，每人得</w:t>
            </w:r>
            <w:r>
              <w:rPr>
                <w:rFonts w:hint="eastAsia" w:ascii="仿宋" w:hAnsi="仿宋" w:eastAsia="仿宋" w:cs="仿宋"/>
                <w:color w:val="000000"/>
                <w:sz w:val="24"/>
                <w:highlight w:val="none"/>
                <w:lang w:val="en-US" w:eastAsia="zh-CN"/>
              </w:rPr>
              <w:t>1分，最高</w:t>
            </w:r>
            <w:r>
              <w:rPr>
                <w:rFonts w:hint="eastAsia" w:ascii="仿宋" w:hAnsi="仿宋" w:eastAsia="仿宋" w:cs="仿宋"/>
                <w:color w:val="000000"/>
                <w:sz w:val="24"/>
                <w:highlight w:val="none"/>
              </w:rPr>
              <w:t>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w:t>
            </w:r>
            <w:r>
              <w:rPr>
                <w:rFonts w:hint="eastAsia" w:ascii="仿宋" w:hAnsi="仿宋" w:eastAsia="仿宋" w:cs="仿宋"/>
                <w:color w:val="000000"/>
                <w:sz w:val="24"/>
                <w:highlight w:val="none"/>
                <w:lang w:eastAsia="zh-CN"/>
              </w:rPr>
              <w:t>以上需提供相关证书</w:t>
            </w:r>
            <w:r>
              <w:rPr>
                <w:rFonts w:hint="eastAsia" w:ascii="仿宋" w:hAnsi="仿宋" w:eastAsia="仿宋" w:cs="仿宋"/>
                <w:color w:val="000000"/>
                <w:sz w:val="24"/>
                <w:highlight w:val="none"/>
              </w:rPr>
              <w:t>及在职社保证明</w:t>
            </w:r>
            <w:r>
              <w:rPr>
                <w:rFonts w:hint="eastAsia" w:ascii="仿宋" w:hAnsi="仿宋" w:eastAsia="仿宋" w:cs="仿宋"/>
                <w:color w:val="000000"/>
                <w:sz w:val="24"/>
                <w:highlight w:val="none"/>
                <w:lang w:eastAsia="zh-CN"/>
              </w:rPr>
              <w:t>，否则不得分。</w:t>
            </w:r>
          </w:p>
        </w:tc>
        <w:tc>
          <w:tcPr>
            <w:tcW w:w="412" w:type="pct"/>
            <w:shd w:val="clear" w:color="auto" w:fill="auto"/>
            <w:noWrap w:val="0"/>
            <w:vAlign w:val="center"/>
          </w:tcPr>
          <w:p>
            <w:pPr>
              <w:shd w:val="clear"/>
              <w:spacing w:line="360" w:lineRule="auto"/>
              <w:ind w:firstLine="240" w:firstLineChars="100"/>
              <w:jc w:val="both"/>
              <w:outlineLvl w:val="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12</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客观分</w:t>
            </w:r>
          </w:p>
        </w:tc>
        <w:tc>
          <w:tcPr>
            <w:tcW w:w="703" w:type="pct"/>
            <w:vMerge w:val="continue"/>
            <w:shd w:val="clear" w:color="auto" w:fill="auto"/>
            <w:noWrap w:val="0"/>
            <w:vAlign w:val="top"/>
          </w:tcPr>
          <w:p>
            <w:pPr>
              <w:shd w:val="clear"/>
              <w:spacing w:line="360" w:lineRule="auto"/>
              <w:outlineLvl w:val="0"/>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96" w:type="pct"/>
            <w:shd w:val="clear" w:color="auto" w:fill="auto"/>
            <w:noWrap w:val="0"/>
            <w:vAlign w:val="center"/>
          </w:tcPr>
          <w:p>
            <w:pPr>
              <w:shd w:val="clear"/>
              <w:spacing w:line="360" w:lineRule="auto"/>
              <w:jc w:val="center"/>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7</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本项目所能提供的相关机械设备、器材、物资配备情况：服装等项目所需专业设备的投入和管理，提供物品投入清单，装备配置满足项目需求且全面的得2分；配置一般的得1分；其余不得分。共2分。</w:t>
            </w:r>
          </w:p>
        </w:tc>
        <w:tc>
          <w:tcPr>
            <w:tcW w:w="412" w:type="pct"/>
            <w:shd w:val="clear" w:color="auto" w:fill="auto"/>
            <w:noWrap w:val="0"/>
            <w:vAlign w:val="center"/>
          </w:tcPr>
          <w:p>
            <w:pPr>
              <w:shd w:val="clear"/>
              <w:spacing w:line="360" w:lineRule="auto"/>
              <w:ind w:firstLine="240" w:firstLineChars="100"/>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2 </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主观分</w:t>
            </w:r>
          </w:p>
        </w:tc>
        <w:tc>
          <w:tcPr>
            <w:tcW w:w="703"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其他配备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shd w:val="clear" w:color="auto" w:fill="auto"/>
            <w:noWrap w:val="0"/>
            <w:vAlign w:val="center"/>
          </w:tcPr>
          <w:p>
            <w:pPr>
              <w:shd w:val="clear"/>
              <w:spacing w:line="360" w:lineRule="auto"/>
              <w:jc w:val="center"/>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8</w:t>
            </w:r>
          </w:p>
        </w:tc>
        <w:tc>
          <w:tcPr>
            <w:tcW w:w="3088" w:type="pct"/>
            <w:shd w:val="clear" w:color="auto" w:fill="auto"/>
            <w:noWrap w:val="0"/>
            <w:vAlign w:val="center"/>
          </w:tcPr>
          <w:p>
            <w:pPr>
              <w:shd w:val="clear"/>
              <w:spacing w:line="360" w:lineRule="auto"/>
              <w:outlineLvl w:val="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响应方承诺</w:t>
            </w:r>
            <w:r>
              <w:rPr>
                <w:rFonts w:hint="eastAsia" w:ascii="仿宋" w:hAnsi="仿宋" w:eastAsia="仿宋" w:cs="仿宋"/>
                <w:color w:val="000000"/>
                <w:sz w:val="24"/>
                <w:highlight w:val="none"/>
              </w:rPr>
              <w:t>对</w:t>
            </w:r>
            <w:r>
              <w:rPr>
                <w:rFonts w:hint="eastAsia" w:ascii="仿宋" w:hAnsi="仿宋" w:eastAsia="仿宋" w:cs="仿宋"/>
                <w:color w:val="000000"/>
                <w:sz w:val="24"/>
                <w:highlight w:val="none"/>
                <w:lang w:val="en-US" w:eastAsia="zh-CN"/>
              </w:rPr>
              <w:t>服务</w:t>
            </w:r>
            <w:r>
              <w:rPr>
                <w:rFonts w:hint="eastAsia" w:ascii="仿宋" w:hAnsi="仿宋" w:eastAsia="仿宋" w:cs="仿宋"/>
                <w:color w:val="000000"/>
                <w:sz w:val="24"/>
                <w:highlight w:val="none"/>
              </w:rPr>
              <w:t>档案资料采取系统化、科学化、信息化的管理手段，配备兼职档案管理人员，保证档案资料齐全、分类合理、检索方便</w:t>
            </w:r>
            <w:r>
              <w:rPr>
                <w:rFonts w:hint="eastAsia" w:ascii="仿宋" w:hAnsi="仿宋" w:eastAsia="仿宋" w:cs="仿宋"/>
                <w:color w:val="000000"/>
                <w:sz w:val="24"/>
                <w:highlight w:val="none"/>
                <w:lang w:eastAsia="zh-CN"/>
              </w:rPr>
              <w:t>，符合的得</w:t>
            </w:r>
            <w:r>
              <w:rPr>
                <w:rFonts w:hint="eastAsia" w:ascii="仿宋" w:hAnsi="仿宋" w:eastAsia="仿宋" w:cs="仿宋"/>
                <w:color w:val="000000"/>
                <w:sz w:val="24"/>
                <w:highlight w:val="none"/>
                <w:lang w:val="en-US" w:eastAsia="zh-CN"/>
              </w:rPr>
              <w:t>2分，否则不得分。</w:t>
            </w:r>
          </w:p>
        </w:tc>
        <w:tc>
          <w:tcPr>
            <w:tcW w:w="412" w:type="pct"/>
            <w:shd w:val="clear" w:color="auto" w:fill="auto"/>
            <w:noWrap w:val="0"/>
            <w:vAlign w:val="center"/>
          </w:tcPr>
          <w:p>
            <w:pPr>
              <w:shd w:val="clear"/>
              <w:spacing w:line="360" w:lineRule="auto"/>
              <w:ind w:firstLine="240" w:firstLineChars="100"/>
              <w:outlineLvl w:val="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客观分</w:t>
            </w:r>
          </w:p>
        </w:tc>
        <w:tc>
          <w:tcPr>
            <w:tcW w:w="703"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档案资料保管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shd w:val="clear" w:color="auto" w:fill="auto"/>
            <w:noWrap w:val="0"/>
            <w:vAlign w:val="center"/>
          </w:tcPr>
          <w:p>
            <w:pPr>
              <w:shd w:val="clear"/>
              <w:spacing w:line="360" w:lineRule="auto"/>
              <w:jc w:val="center"/>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9</w:t>
            </w:r>
          </w:p>
        </w:tc>
        <w:tc>
          <w:tcPr>
            <w:tcW w:w="3088" w:type="pct"/>
            <w:shd w:val="clear" w:color="auto" w:fill="auto"/>
            <w:noWrap w:val="0"/>
            <w:vAlign w:val="center"/>
          </w:tcPr>
          <w:p>
            <w:pPr>
              <w:shd w:val="clear"/>
              <w:spacing w:line="360" w:lineRule="auto"/>
              <w:outlineLvl w:val="0"/>
              <w:rPr>
                <w:rFonts w:hint="default" w:ascii="仿宋" w:hAnsi="仿宋" w:eastAsia="仿宋" w:cs="仿宋"/>
                <w:color w:val="000000"/>
                <w:sz w:val="24"/>
                <w:highlight w:val="none"/>
                <w:lang w:val="en-US" w:eastAsia="zh-CN"/>
              </w:rPr>
            </w:pPr>
            <w:r>
              <w:rPr>
                <w:rFonts w:hint="default" w:ascii="仿宋" w:hAnsi="仿宋" w:eastAsia="仿宋" w:cs="仿宋"/>
                <w:bCs/>
                <w:snapToGrid/>
                <w:color w:val="000000"/>
                <w:kern w:val="2"/>
                <w:sz w:val="24"/>
                <w:szCs w:val="24"/>
                <w:highlight w:val="none"/>
                <w:lang w:val="en-US" w:eastAsia="zh-CN" w:bidi="ar-SA"/>
              </w:rPr>
              <w:t>针对本项目</w:t>
            </w:r>
            <w:r>
              <w:rPr>
                <w:rFonts w:hint="eastAsia" w:ascii="仿宋" w:hAnsi="仿宋" w:eastAsia="仿宋" w:cs="仿宋"/>
                <w:bCs/>
                <w:snapToGrid/>
                <w:color w:val="000000"/>
                <w:kern w:val="2"/>
                <w:sz w:val="24"/>
                <w:szCs w:val="24"/>
                <w:highlight w:val="none"/>
                <w:lang w:val="en-US" w:eastAsia="zh-CN" w:bidi="ar-SA"/>
              </w:rPr>
              <w:t>的</w:t>
            </w:r>
            <w:r>
              <w:rPr>
                <w:rFonts w:hint="default" w:ascii="仿宋" w:hAnsi="仿宋" w:eastAsia="仿宋" w:cs="仿宋"/>
                <w:bCs/>
                <w:snapToGrid/>
                <w:color w:val="000000"/>
                <w:kern w:val="2"/>
                <w:sz w:val="24"/>
                <w:szCs w:val="24"/>
                <w:highlight w:val="none"/>
                <w:lang w:val="en-US" w:eastAsia="zh-CN" w:bidi="ar-SA"/>
              </w:rPr>
              <w:t>组织架构及管理流程，清晰简练地列出主要管理流程，包括①运作流程图</w:t>
            </w:r>
            <w:r>
              <w:rPr>
                <w:rFonts w:hint="eastAsia" w:ascii="仿宋" w:hAnsi="仿宋" w:cs="仿宋"/>
                <w:bCs/>
                <w:snapToGrid/>
                <w:color w:val="000000"/>
                <w:kern w:val="2"/>
                <w:sz w:val="24"/>
                <w:szCs w:val="24"/>
                <w:highlight w:val="none"/>
                <w:lang w:val="en-US" w:eastAsia="zh-CN" w:bidi="ar-SA"/>
              </w:rPr>
              <w:t xml:space="preserve"> </w:t>
            </w:r>
            <w:r>
              <w:rPr>
                <w:rFonts w:hint="default" w:ascii="仿宋" w:hAnsi="仿宋" w:eastAsia="仿宋" w:cs="仿宋"/>
                <w:bCs/>
                <w:snapToGrid/>
                <w:color w:val="000000"/>
                <w:kern w:val="2"/>
                <w:sz w:val="24"/>
                <w:szCs w:val="24"/>
                <w:highlight w:val="none"/>
                <w:lang w:val="en-US" w:eastAsia="zh-CN" w:bidi="ar-SA"/>
              </w:rPr>
              <w:t>②激励机制</w:t>
            </w:r>
            <w:r>
              <w:rPr>
                <w:rFonts w:hint="eastAsia" w:ascii="仿宋" w:hAnsi="仿宋" w:cs="仿宋"/>
                <w:bCs/>
                <w:snapToGrid/>
                <w:color w:val="000000"/>
                <w:kern w:val="2"/>
                <w:sz w:val="24"/>
                <w:szCs w:val="24"/>
                <w:highlight w:val="none"/>
                <w:lang w:val="en-US" w:eastAsia="zh-CN" w:bidi="ar-SA"/>
              </w:rPr>
              <w:t xml:space="preserve"> </w:t>
            </w:r>
            <w:r>
              <w:rPr>
                <w:rFonts w:hint="default" w:ascii="仿宋" w:hAnsi="仿宋" w:eastAsia="仿宋" w:cs="仿宋"/>
                <w:bCs/>
                <w:snapToGrid/>
                <w:color w:val="000000"/>
                <w:kern w:val="2"/>
                <w:sz w:val="24"/>
                <w:szCs w:val="24"/>
                <w:highlight w:val="none"/>
                <w:lang w:val="en-US" w:eastAsia="zh-CN" w:bidi="ar-SA"/>
              </w:rPr>
              <w:t>③监督机制</w:t>
            </w:r>
            <w:r>
              <w:rPr>
                <w:rFonts w:hint="eastAsia" w:ascii="仿宋" w:hAnsi="仿宋" w:cs="仿宋"/>
                <w:bCs/>
                <w:snapToGrid/>
                <w:color w:val="000000"/>
                <w:kern w:val="2"/>
                <w:sz w:val="24"/>
                <w:szCs w:val="24"/>
                <w:highlight w:val="none"/>
                <w:lang w:val="en-US" w:eastAsia="zh-CN" w:bidi="ar-SA"/>
              </w:rPr>
              <w:t xml:space="preserve"> </w:t>
            </w:r>
            <w:r>
              <w:rPr>
                <w:rFonts w:hint="default" w:ascii="仿宋" w:hAnsi="仿宋" w:eastAsia="仿宋" w:cs="仿宋"/>
                <w:bCs/>
                <w:snapToGrid/>
                <w:color w:val="000000"/>
                <w:kern w:val="2"/>
                <w:sz w:val="24"/>
                <w:szCs w:val="24"/>
                <w:highlight w:val="none"/>
                <w:lang w:val="en-US" w:eastAsia="zh-CN" w:bidi="ar-SA"/>
              </w:rPr>
              <w:t>④信息反馈渠道及处理机制。满足采购需求、切实可行的每项得</w:t>
            </w:r>
            <w:r>
              <w:rPr>
                <w:rFonts w:hint="eastAsia" w:ascii="仿宋" w:hAnsi="仿宋" w:cs="仿宋"/>
                <w:bCs/>
                <w:snapToGrid/>
                <w:color w:val="000000"/>
                <w:kern w:val="2"/>
                <w:sz w:val="24"/>
                <w:szCs w:val="24"/>
                <w:highlight w:val="none"/>
                <w:lang w:val="en-US" w:eastAsia="zh-CN" w:bidi="ar-SA"/>
              </w:rPr>
              <w:t>2</w:t>
            </w:r>
            <w:r>
              <w:rPr>
                <w:rFonts w:hint="default" w:ascii="仿宋" w:hAnsi="仿宋" w:eastAsia="仿宋" w:cs="仿宋"/>
                <w:bCs/>
                <w:snapToGrid/>
                <w:color w:val="000000"/>
                <w:kern w:val="2"/>
                <w:sz w:val="24"/>
                <w:szCs w:val="24"/>
                <w:highlight w:val="none"/>
                <w:lang w:val="en-US" w:eastAsia="zh-CN" w:bidi="ar-SA"/>
              </w:rPr>
              <w:t>分，</w:t>
            </w:r>
            <w:r>
              <w:rPr>
                <w:rFonts w:hint="eastAsia" w:ascii="仿宋" w:hAnsi="仿宋" w:eastAsia="仿宋" w:cs="仿宋"/>
                <w:sz w:val="24"/>
                <w:szCs w:val="24"/>
                <w:highlight w:val="none"/>
                <w:lang w:val="en-US" w:eastAsia="zh-CN"/>
              </w:rPr>
              <w:t>部分符合的每小项得1分，不符合或未提供不得分</w:t>
            </w:r>
            <w:r>
              <w:rPr>
                <w:rFonts w:hint="eastAsia" w:ascii="仿宋" w:hAnsi="仿宋" w:cs="仿宋"/>
                <w:sz w:val="24"/>
                <w:szCs w:val="24"/>
                <w:highlight w:val="none"/>
                <w:lang w:val="en-US" w:eastAsia="zh-CN"/>
              </w:rPr>
              <w:t>，</w:t>
            </w:r>
            <w:r>
              <w:rPr>
                <w:rFonts w:hint="default" w:ascii="仿宋" w:hAnsi="仿宋" w:eastAsia="仿宋" w:cs="仿宋"/>
                <w:bCs/>
                <w:snapToGrid/>
                <w:color w:val="000000"/>
                <w:kern w:val="2"/>
                <w:sz w:val="24"/>
                <w:szCs w:val="24"/>
                <w:highlight w:val="none"/>
                <w:lang w:val="en-US" w:eastAsia="zh-CN" w:bidi="ar-SA"/>
              </w:rPr>
              <w:t>共</w:t>
            </w:r>
            <w:r>
              <w:rPr>
                <w:rFonts w:hint="eastAsia" w:ascii="仿宋" w:hAnsi="仿宋" w:eastAsia="仿宋" w:cs="仿宋"/>
                <w:bCs/>
                <w:snapToGrid/>
                <w:color w:val="000000"/>
                <w:kern w:val="2"/>
                <w:sz w:val="24"/>
                <w:szCs w:val="24"/>
                <w:highlight w:val="none"/>
                <w:lang w:val="en-US" w:eastAsia="zh-CN" w:bidi="ar-SA"/>
              </w:rPr>
              <w:t>8</w:t>
            </w:r>
            <w:r>
              <w:rPr>
                <w:rFonts w:hint="default" w:ascii="仿宋" w:hAnsi="仿宋" w:eastAsia="仿宋" w:cs="仿宋"/>
                <w:bCs/>
                <w:snapToGrid/>
                <w:color w:val="000000"/>
                <w:kern w:val="2"/>
                <w:sz w:val="24"/>
                <w:szCs w:val="24"/>
                <w:highlight w:val="none"/>
                <w:lang w:val="en-US" w:eastAsia="zh-CN" w:bidi="ar-SA"/>
              </w:rPr>
              <w:t>分。</w:t>
            </w:r>
          </w:p>
        </w:tc>
        <w:tc>
          <w:tcPr>
            <w:tcW w:w="412" w:type="pct"/>
            <w:shd w:val="clear" w:color="auto" w:fill="auto"/>
            <w:noWrap w:val="0"/>
            <w:vAlign w:val="center"/>
          </w:tcPr>
          <w:p>
            <w:pPr>
              <w:shd w:val="clear"/>
              <w:spacing w:line="360" w:lineRule="auto"/>
              <w:ind w:firstLine="240" w:firstLineChars="100"/>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8</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主观分</w:t>
            </w:r>
          </w:p>
        </w:tc>
        <w:tc>
          <w:tcPr>
            <w:tcW w:w="703"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组织架构及管理制度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6" w:type="pct"/>
            <w:shd w:val="clear" w:color="auto" w:fill="auto"/>
            <w:noWrap w:val="0"/>
            <w:vAlign w:val="center"/>
          </w:tcPr>
          <w:p>
            <w:pPr>
              <w:shd w:val="clear"/>
              <w:spacing w:line="360" w:lineRule="auto"/>
              <w:jc w:val="center"/>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10</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rPr>
            </w:pPr>
            <w:r>
              <w:rPr>
                <w:rFonts w:hint="eastAsia" w:ascii="仿宋" w:hAnsi="仿宋" w:eastAsia="仿宋" w:cs="仿宋"/>
                <w:bCs/>
                <w:snapToGrid/>
                <w:color w:val="000000"/>
                <w:kern w:val="2"/>
                <w:sz w:val="24"/>
                <w:szCs w:val="24"/>
                <w:highlight w:val="none"/>
                <w:lang w:val="en-US" w:eastAsia="zh-CN" w:bidi="ar-SA"/>
              </w:rPr>
              <w:t>内部管理制度及各项规章制度健全，</w:t>
            </w:r>
            <w:r>
              <w:rPr>
                <w:rFonts w:hint="default" w:ascii="仿宋" w:hAnsi="仿宋" w:eastAsia="仿宋" w:cs="仿宋"/>
                <w:bCs/>
                <w:snapToGrid/>
                <w:color w:val="000000"/>
                <w:kern w:val="2"/>
                <w:sz w:val="24"/>
                <w:szCs w:val="24"/>
                <w:highlight w:val="none"/>
                <w:lang w:val="en-US" w:eastAsia="zh-CN" w:bidi="ar-SA"/>
              </w:rPr>
              <w:t>包括①</w:t>
            </w:r>
            <w:r>
              <w:rPr>
                <w:rFonts w:hint="eastAsia" w:ascii="仿宋" w:hAnsi="仿宋" w:eastAsia="仿宋" w:cs="仿宋"/>
                <w:bCs/>
                <w:snapToGrid/>
                <w:color w:val="000000"/>
                <w:kern w:val="2"/>
                <w:sz w:val="24"/>
                <w:szCs w:val="24"/>
                <w:highlight w:val="none"/>
                <w:lang w:val="en-US" w:eastAsia="zh-CN" w:bidi="ar-SA"/>
              </w:rPr>
              <w:t>员工管理制度</w:t>
            </w:r>
            <w:r>
              <w:rPr>
                <w:rFonts w:hint="eastAsia" w:ascii="仿宋" w:hAnsi="仿宋" w:cs="仿宋"/>
                <w:bCs/>
                <w:snapToGrid/>
                <w:color w:val="000000"/>
                <w:kern w:val="2"/>
                <w:sz w:val="24"/>
                <w:szCs w:val="24"/>
                <w:highlight w:val="none"/>
                <w:lang w:val="en-US" w:eastAsia="zh-CN" w:bidi="ar-SA"/>
              </w:rPr>
              <w:t xml:space="preserve"> </w:t>
            </w:r>
            <w:r>
              <w:rPr>
                <w:rFonts w:hint="default" w:ascii="仿宋" w:hAnsi="仿宋" w:eastAsia="仿宋" w:cs="仿宋"/>
                <w:bCs/>
                <w:snapToGrid/>
                <w:color w:val="000000"/>
                <w:kern w:val="2"/>
                <w:sz w:val="24"/>
                <w:szCs w:val="24"/>
                <w:highlight w:val="none"/>
                <w:lang w:val="en-US" w:eastAsia="zh-CN" w:bidi="ar-SA"/>
              </w:rPr>
              <w:t>②</w:t>
            </w:r>
            <w:r>
              <w:rPr>
                <w:rFonts w:hint="eastAsia" w:ascii="仿宋" w:hAnsi="仿宋" w:eastAsia="仿宋" w:cs="仿宋"/>
                <w:bCs/>
                <w:snapToGrid/>
                <w:color w:val="000000"/>
                <w:kern w:val="2"/>
                <w:sz w:val="24"/>
                <w:szCs w:val="24"/>
                <w:highlight w:val="none"/>
                <w:lang w:val="en-US" w:eastAsia="zh-CN" w:bidi="ar-SA"/>
              </w:rPr>
              <w:t>企业财务制度</w:t>
            </w:r>
            <w:r>
              <w:rPr>
                <w:rFonts w:hint="eastAsia" w:ascii="仿宋" w:hAnsi="仿宋" w:cs="仿宋"/>
                <w:bCs/>
                <w:snapToGrid/>
                <w:color w:val="000000"/>
                <w:kern w:val="2"/>
                <w:sz w:val="24"/>
                <w:szCs w:val="24"/>
                <w:highlight w:val="none"/>
                <w:lang w:val="en-US" w:eastAsia="zh-CN" w:bidi="ar-SA"/>
              </w:rPr>
              <w:t xml:space="preserve"> </w:t>
            </w:r>
            <w:r>
              <w:rPr>
                <w:rFonts w:hint="default" w:ascii="仿宋" w:hAnsi="仿宋" w:eastAsia="仿宋" w:cs="仿宋"/>
                <w:bCs/>
                <w:snapToGrid/>
                <w:color w:val="000000"/>
                <w:kern w:val="2"/>
                <w:sz w:val="24"/>
                <w:szCs w:val="24"/>
                <w:highlight w:val="none"/>
                <w:lang w:val="en-US" w:eastAsia="zh-CN" w:bidi="ar-SA"/>
              </w:rPr>
              <w:t>③</w:t>
            </w:r>
            <w:r>
              <w:rPr>
                <w:rFonts w:hint="eastAsia" w:ascii="仿宋" w:hAnsi="仿宋" w:eastAsia="仿宋" w:cs="仿宋"/>
                <w:bCs/>
                <w:snapToGrid/>
                <w:color w:val="000000"/>
                <w:kern w:val="2"/>
                <w:sz w:val="24"/>
                <w:szCs w:val="24"/>
                <w:highlight w:val="none"/>
                <w:lang w:val="en-US" w:eastAsia="zh-CN" w:bidi="ar-SA"/>
              </w:rPr>
              <w:t>安全生产制度，每项得2分</w:t>
            </w:r>
            <w:r>
              <w:rPr>
                <w:rFonts w:hint="default" w:ascii="仿宋" w:hAnsi="仿宋" w:eastAsia="仿宋" w:cs="仿宋"/>
                <w:bCs/>
                <w:snapToGrid/>
                <w:color w:val="000000"/>
                <w:kern w:val="2"/>
                <w:sz w:val="24"/>
                <w:szCs w:val="24"/>
                <w:highlight w:val="none"/>
                <w:lang w:val="en-US" w:eastAsia="zh-CN" w:bidi="ar-SA"/>
              </w:rPr>
              <w:t>，</w:t>
            </w:r>
            <w:r>
              <w:rPr>
                <w:rFonts w:hint="eastAsia" w:ascii="仿宋" w:hAnsi="仿宋" w:eastAsia="仿宋" w:cs="仿宋"/>
                <w:sz w:val="24"/>
                <w:szCs w:val="24"/>
                <w:highlight w:val="none"/>
                <w:lang w:val="en-US" w:eastAsia="zh-CN"/>
              </w:rPr>
              <w:t>部分符合的每小项得1分，不符合或未提供不得分</w:t>
            </w:r>
            <w:r>
              <w:rPr>
                <w:rFonts w:hint="eastAsia" w:ascii="仿宋" w:hAnsi="仿宋" w:eastAsia="仿宋" w:cs="仿宋"/>
                <w:bCs/>
                <w:snapToGrid/>
                <w:color w:val="000000"/>
                <w:kern w:val="2"/>
                <w:sz w:val="24"/>
                <w:szCs w:val="24"/>
                <w:highlight w:val="none"/>
                <w:lang w:val="en-US" w:eastAsia="zh-CN" w:bidi="ar-SA"/>
              </w:rPr>
              <w:t>，共</w:t>
            </w:r>
            <w:r>
              <w:rPr>
                <w:rFonts w:hint="eastAsia" w:ascii="仿宋" w:hAnsi="仿宋" w:cs="仿宋"/>
                <w:bCs/>
                <w:snapToGrid/>
                <w:color w:val="000000"/>
                <w:kern w:val="2"/>
                <w:sz w:val="24"/>
                <w:szCs w:val="24"/>
                <w:highlight w:val="none"/>
                <w:lang w:val="en-US" w:eastAsia="zh-CN" w:bidi="ar-SA"/>
              </w:rPr>
              <w:t>6</w:t>
            </w:r>
            <w:r>
              <w:rPr>
                <w:rFonts w:hint="eastAsia" w:ascii="仿宋" w:hAnsi="仿宋" w:eastAsia="仿宋" w:cs="仿宋"/>
                <w:bCs/>
                <w:snapToGrid/>
                <w:color w:val="000000"/>
                <w:kern w:val="2"/>
                <w:sz w:val="24"/>
                <w:szCs w:val="24"/>
                <w:highlight w:val="none"/>
                <w:lang w:val="en-US" w:eastAsia="zh-CN" w:bidi="ar-SA"/>
              </w:rPr>
              <w:t>分</w:t>
            </w:r>
            <w:r>
              <w:rPr>
                <w:rFonts w:hint="eastAsia" w:ascii="仿宋" w:hAnsi="仿宋" w:eastAsia="仿宋" w:cs="仿宋"/>
                <w:color w:val="000000"/>
                <w:sz w:val="24"/>
                <w:highlight w:val="none"/>
                <w:lang w:val="en-US" w:eastAsia="zh-CN"/>
              </w:rPr>
              <w:t>。如</w:t>
            </w:r>
            <w:r>
              <w:rPr>
                <w:rFonts w:hint="eastAsia" w:ascii="仿宋" w:hAnsi="仿宋" w:eastAsia="仿宋" w:cs="仿宋"/>
                <w:color w:val="000000"/>
                <w:sz w:val="24"/>
                <w:highlight w:val="none"/>
              </w:rPr>
              <w:t>近三年内发生</w:t>
            </w:r>
            <w:r>
              <w:rPr>
                <w:rFonts w:hint="eastAsia" w:ascii="仿宋" w:hAnsi="仿宋" w:eastAsia="仿宋" w:cs="仿宋"/>
                <w:color w:val="000000"/>
                <w:sz w:val="24"/>
                <w:highlight w:val="none"/>
                <w:lang w:eastAsia="zh-CN"/>
              </w:rPr>
              <w:t>过</w:t>
            </w:r>
            <w:r>
              <w:rPr>
                <w:rFonts w:hint="eastAsia" w:ascii="仿宋" w:hAnsi="仿宋" w:eastAsia="仿宋" w:cs="仿宋"/>
                <w:color w:val="000000"/>
                <w:sz w:val="24"/>
                <w:highlight w:val="none"/>
              </w:rPr>
              <w:t>安全事故的，</w:t>
            </w:r>
            <w:r>
              <w:rPr>
                <w:rFonts w:hint="eastAsia" w:ascii="仿宋" w:hAnsi="仿宋" w:eastAsia="仿宋" w:cs="仿宋"/>
                <w:color w:val="000000"/>
                <w:sz w:val="24"/>
                <w:highlight w:val="none"/>
                <w:lang w:eastAsia="zh-CN"/>
              </w:rPr>
              <w:t>本项不得分（提供相关承诺）</w:t>
            </w:r>
            <w:r>
              <w:rPr>
                <w:rFonts w:hint="eastAsia" w:ascii="仿宋" w:hAnsi="仿宋" w:eastAsia="仿宋" w:cs="仿宋"/>
                <w:color w:val="000000"/>
                <w:sz w:val="24"/>
                <w:highlight w:val="none"/>
              </w:rPr>
              <w:t>。</w:t>
            </w:r>
          </w:p>
        </w:tc>
        <w:tc>
          <w:tcPr>
            <w:tcW w:w="412"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主观分</w:t>
            </w:r>
          </w:p>
        </w:tc>
        <w:tc>
          <w:tcPr>
            <w:tcW w:w="703"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6" w:type="pct"/>
            <w:shd w:val="clear" w:color="auto" w:fill="auto"/>
            <w:noWrap w:val="0"/>
            <w:vAlign w:val="center"/>
          </w:tcPr>
          <w:p>
            <w:pPr>
              <w:shd w:val="clear"/>
              <w:spacing w:line="360" w:lineRule="auto"/>
              <w:jc w:val="center"/>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11</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根据本项目人员配置的岗位人员制定①培训计划方案明确、可行；②考核方案明确、可行。方案完整，合理，有针对性，视为符合要求</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分完全符合得3分，部分符合得1分，不符合不得分</w:t>
            </w:r>
            <w:r>
              <w:rPr>
                <w:rFonts w:hint="eastAsia" w:ascii="仿宋" w:hAnsi="仿宋" w:eastAsia="仿宋" w:cs="仿宋"/>
                <w:color w:val="000000"/>
                <w:sz w:val="24"/>
                <w:highlight w:val="none"/>
                <w:lang w:eastAsia="zh-CN"/>
              </w:rPr>
              <w:t>。</w:t>
            </w:r>
          </w:p>
        </w:tc>
        <w:tc>
          <w:tcPr>
            <w:tcW w:w="412" w:type="pct"/>
            <w:shd w:val="clear" w:color="auto" w:fill="auto"/>
            <w:noWrap w:val="0"/>
            <w:vAlign w:val="center"/>
          </w:tcPr>
          <w:p>
            <w:pPr>
              <w:shd w:val="clear"/>
              <w:jc w:val="center"/>
              <w:rPr>
                <w:rFonts w:hint="eastAsia" w:ascii="仿宋" w:hAnsi="仿宋" w:eastAsia="仿宋" w:cs="仿宋"/>
                <w:color w:val="000000"/>
                <w:sz w:val="24"/>
                <w:highlight w:val="none"/>
              </w:rPr>
            </w:pPr>
          </w:p>
          <w:p>
            <w:pPr>
              <w:shd w:val="clear"/>
              <w:spacing w:line="360" w:lineRule="auto"/>
              <w:ind w:firstLine="240" w:firstLineChars="100"/>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主观分</w:t>
            </w:r>
          </w:p>
        </w:tc>
        <w:tc>
          <w:tcPr>
            <w:tcW w:w="703" w:type="pct"/>
            <w:shd w:val="clear" w:color="auto" w:fill="auto"/>
            <w:noWrap w:val="0"/>
            <w:vAlign w:val="center"/>
          </w:tcPr>
          <w:p>
            <w:pPr>
              <w:shd w:val="clear"/>
              <w:spacing w:line="360" w:lineRule="auto"/>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shd w:val="clear" w:color="auto" w:fill="auto"/>
            <w:noWrap w:val="0"/>
            <w:vAlign w:val="center"/>
          </w:tcPr>
          <w:p>
            <w:pPr>
              <w:shd w:val="clear"/>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12</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响应方</w:t>
            </w:r>
            <w:r>
              <w:rPr>
                <w:rFonts w:hint="eastAsia" w:ascii="仿宋" w:hAnsi="仿宋" w:eastAsia="仿宋" w:cs="仿宋"/>
                <w:color w:val="000000"/>
                <w:sz w:val="24"/>
                <w:highlight w:val="none"/>
              </w:rPr>
              <w:t>通过对项目的了解，根据现状提出建议，建议合理可行的每条</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分，共</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分。</w:t>
            </w:r>
          </w:p>
        </w:tc>
        <w:tc>
          <w:tcPr>
            <w:tcW w:w="412" w:type="pct"/>
            <w:shd w:val="clear" w:color="auto" w:fill="auto"/>
            <w:noWrap w:val="0"/>
            <w:vAlign w:val="center"/>
          </w:tcPr>
          <w:p>
            <w:pPr>
              <w:shd w:val="clea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w:t>
            </w:r>
          </w:p>
        </w:tc>
        <w:tc>
          <w:tcPr>
            <w:tcW w:w="500" w:type="pct"/>
            <w:shd w:val="clear" w:color="auto" w:fill="auto"/>
            <w:noWrap w:val="0"/>
            <w:vAlign w:val="center"/>
          </w:tcPr>
          <w:p>
            <w:pPr>
              <w:shd w:val="clea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主观分</w:t>
            </w:r>
          </w:p>
        </w:tc>
        <w:tc>
          <w:tcPr>
            <w:tcW w:w="703" w:type="pct"/>
            <w:shd w:val="clear" w:color="auto" w:fill="auto"/>
            <w:noWrap w:val="0"/>
            <w:vAlign w:val="center"/>
          </w:tcPr>
          <w:p>
            <w:pPr>
              <w:shd w:val="clea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相关建议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shd w:val="clear" w:color="auto" w:fill="auto"/>
            <w:noWrap w:val="0"/>
            <w:vAlign w:val="center"/>
          </w:tcPr>
          <w:p>
            <w:pPr>
              <w:shd w:val="clea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13</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承诺“服务期内出现问题，如与采购人单位工作人员或者群众发生纠纷、员工内部之间出现纠纷等影响采购人声誉的所有事件，成交单位的主要负责人应立即响应，15分钟内到达现场，30分钟内解决问题，现场解决不了的应采取应急措施，应立即阻止事态的发展，确保无任何影响采购人的事件发生。”提供承诺函及相关证明材料得3分，否则不得分。</w:t>
            </w:r>
          </w:p>
        </w:tc>
        <w:tc>
          <w:tcPr>
            <w:tcW w:w="412" w:type="pct"/>
            <w:shd w:val="clear" w:color="auto" w:fill="auto"/>
            <w:noWrap w:val="0"/>
            <w:vAlign w:val="center"/>
          </w:tcPr>
          <w:p>
            <w:pPr>
              <w:shd w:val="clear"/>
              <w:spacing w:line="360" w:lineRule="auto"/>
              <w:jc w:val="center"/>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3</w:t>
            </w:r>
          </w:p>
        </w:tc>
        <w:tc>
          <w:tcPr>
            <w:tcW w:w="500" w:type="pct"/>
            <w:shd w:val="clear" w:color="auto" w:fill="auto"/>
            <w:noWrap w:val="0"/>
            <w:vAlign w:val="center"/>
          </w:tcPr>
          <w:p>
            <w:pPr>
              <w:shd w:val="clear"/>
              <w:spacing w:line="360" w:lineRule="auto"/>
              <w:jc w:val="center"/>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客观分</w:t>
            </w:r>
          </w:p>
        </w:tc>
        <w:tc>
          <w:tcPr>
            <w:tcW w:w="703" w:type="pct"/>
            <w:shd w:val="clear" w:color="auto" w:fill="auto"/>
            <w:noWrap w:val="0"/>
            <w:vAlign w:val="center"/>
          </w:tcPr>
          <w:p>
            <w:pPr>
              <w:shd w:val="clear"/>
              <w:spacing w:line="360" w:lineRule="auto"/>
              <w:jc w:val="center"/>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shd w:val="clear" w:color="auto" w:fill="auto"/>
            <w:noWrap w:val="0"/>
            <w:vAlign w:val="center"/>
          </w:tcPr>
          <w:p>
            <w:pPr>
              <w:shd w:val="clear"/>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14</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响应方</w:t>
            </w:r>
            <w:r>
              <w:rPr>
                <w:rFonts w:hint="eastAsia" w:ascii="仿宋" w:hAnsi="仿宋" w:eastAsia="仿宋" w:cs="仿宋"/>
                <w:color w:val="000000"/>
                <w:sz w:val="24"/>
                <w:highlight w:val="none"/>
              </w:rPr>
              <w:t>具有有效期内的质量管理体系认证、职业健康管理体系认证证书、环境管理体系认证</w:t>
            </w:r>
            <w:r>
              <w:rPr>
                <w:rFonts w:hint="eastAsia" w:ascii="仿宋" w:hAnsi="仿宋" w:eastAsia="仿宋" w:cs="仿宋"/>
                <w:color w:val="000000"/>
                <w:sz w:val="24"/>
                <w:highlight w:val="none"/>
                <w:lang w:eastAsia="zh-CN"/>
              </w:rPr>
              <w:t>证书，</w:t>
            </w:r>
            <w:r>
              <w:rPr>
                <w:rFonts w:hint="eastAsia" w:ascii="仿宋" w:hAnsi="仿宋" w:eastAsia="仿宋" w:cs="仿宋"/>
                <w:color w:val="000000"/>
                <w:sz w:val="24"/>
                <w:highlight w:val="none"/>
              </w:rPr>
              <w:t>提供相关证书，每项得</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分，共</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w:t>
            </w:r>
          </w:p>
        </w:tc>
        <w:tc>
          <w:tcPr>
            <w:tcW w:w="412" w:type="pct"/>
            <w:shd w:val="clear" w:color="auto" w:fill="auto"/>
            <w:noWrap w:val="0"/>
            <w:vAlign w:val="center"/>
          </w:tcPr>
          <w:p>
            <w:pPr>
              <w:shd w:val="clear"/>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3</w:t>
            </w:r>
          </w:p>
        </w:tc>
        <w:tc>
          <w:tcPr>
            <w:tcW w:w="500" w:type="pct"/>
            <w:shd w:val="clear" w:color="auto" w:fill="auto"/>
            <w:noWrap w:val="0"/>
            <w:vAlign w:val="center"/>
          </w:tcPr>
          <w:p>
            <w:pPr>
              <w:shd w:val="clear"/>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客观分</w:t>
            </w:r>
          </w:p>
        </w:tc>
        <w:tc>
          <w:tcPr>
            <w:tcW w:w="703" w:type="pct"/>
            <w:shd w:val="clear" w:color="auto" w:fill="auto"/>
            <w:noWrap w:val="0"/>
            <w:vAlign w:val="center"/>
          </w:tcPr>
          <w:p>
            <w:pPr>
              <w:shd w:val="clea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6" w:type="pct"/>
            <w:shd w:val="clear" w:color="auto" w:fill="auto"/>
            <w:noWrap w:val="0"/>
            <w:vAlign w:val="center"/>
          </w:tcPr>
          <w:p>
            <w:pPr>
              <w:shd w:val="clear"/>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15</w:t>
            </w:r>
          </w:p>
        </w:tc>
        <w:tc>
          <w:tcPr>
            <w:tcW w:w="3088" w:type="pct"/>
            <w:shd w:val="clear" w:color="auto" w:fill="auto"/>
            <w:noWrap w:val="0"/>
            <w:vAlign w:val="center"/>
          </w:tcPr>
          <w:p>
            <w:pPr>
              <w:shd w:val="clea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响应方</w:t>
            </w:r>
            <w:r>
              <w:rPr>
                <w:rFonts w:hint="eastAsia" w:ascii="仿宋" w:hAnsi="仿宋" w:eastAsia="仿宋" w:cs="仿宋"/>
                <w:color w:val="000000"/>
                <w:sz w:val="24"/>
                <w:highlight w:val="none"/>
              </w:rPr>
              <w:t>自20</w:t>
            </w:r>
            <w:r>
              <w:rPr>
                <w:rFonts w:hint="eastAsia" w:ascii="仿宋" w:hAnsi="仿宋" w:eastAsia="仿宋" w:cs="仿宋"/>
                <w:color w:val="000000"/>
                <w:sz w:val="24"/>
                <w:highlight w:val="none"/>
                <w:lang w:val="en-US" w:eastAsia="zh-CN"/>
              </w:rPr>
              <w:t>20</w:t>
            </w:r>
            <w:r>
              <w:rPr>
                <w:rFonts w:hint="eastAsia" w:ascii="仿宋" w:hAnsi="仿宋" w:eastAsia="仿宋" w:cs="仿宋"/>
                <w:color w:val="000000"/>
                <w:sz w:val="24"/>
                <w:highlight w:val="none"/>
              </w:rPr>
              <w:t>年1月1日至开标时间止</w:t>
            </w:r>
            <w:r>
              <w:rPr>
                <w:rFonts w:hint="eastAsia" w:ascii="仿宋" w:hAnsi="仿宋" w:eastAsia="仿宋" w:cs="仿宋"/>
                <w:color w:val="000000"/>
                <w:sz w:val="24"/>
                <w:highlight w:val="none"/>
                <w:lang w:eastAsia="zh-CN"/>
              </w:rPr>
              <w:t>（以合同签订时间为准）</w:t>
            </w:r>
            <w:r>
              <w:rPr>
                <w:rFonts w:hint="eastAsia" w:ascii="仿宋" w:hAnsi="仿宋" w:eastAsia="仿宋" w:cs="仿宋"/>
                <w:color w:val="000000"/>
                <w:sz w:val="24"/>
                <w:highlight w:val="none"/>
              </w:rPr>
              <w:t>具有类似业绩（至少包含保安服务），提供合同</w:t>
            </w:r>
            <w:r>
              <w:rPr>
                <w:rFonts w:hint="eastAsia" w:ascii="仿宋" w:hAnsi="仿宋" w:eastAsia="仿宋" w:cs="仿宋"/>
                <w:color w:val="000000"/>
                <w:sz w:val="24"/>
                <w:highlight w:val="none"/>
                <w:lang w:val="en-US" w:eastAsia="zh-CN"/>
              </w:rPr>
              <w:t>扫描件</w:t>
            </w:r>
            <w:r>
              <w:rPr>
                <w:rFonts w:hint="eastAsia" w:ascii="仿宋" w:hAnsi="仿宋" w:eastAsia="仿宋" w:cs="仿宋"/>
                <w:color w:val="000000"/>
                <w:sz w:val="24"/>
                <w:highlight w:val="none"/>
              </w:rPr>
              <w:t>并加盖</w:t>
            </w:r>
            <w:r>
              <w:rPr>
                <w:rFonts w:hint="eastAsia" w:ascii="仿宋" w:hAnsi="仿宋" w:eastAsia="仿宋" w:cs="仿宋"/>
                <w:color w:val="000000"/>
                <w:sz w:val="24"/>
                <w:highlight w:val="none"/>
                <w:lang w:val="en-US" w:eastAsia="zh-CN"/>
              </w:rPr>
              <w:t>单位</w:t>
            </w:r>
            <w:r>
              <w:rPr>
                <w:rFonts w:hint="eastAsia" w:ascii="仿宋" w:hAnsi="仿宋" w:eastAsia="仿宋" w:cs="仿宋"/>
                <w:color w:val="000000"/>
                <w:sz w:val="24"/>
                <w:highlight w:val="none"/>
              </w:rPr>
              <w:t>公章</w:t>
            </w:r>
            <w:r>
              <w:rPr>
                <w:rFonts w:hint="eastAsia" w:ascii="仿宋" w:hAnsi="仿宋" w:eastAsia="仿宋" w:cs="仿宋"/>
                <w:color w:val="000000"/>
                <w:sz w:val="24"/>
                <w:highlight w:val="none"/>
                <w:lang w:val="en-US" w:eastAsia="zh-CN"/>
              </w:rPr>
              <w:t>，每提供一个得1分，</w:t>
            </w:r>
            <w:r>
              <w:rPr>
                <w:rFonts w:hint="eastAsia" w:ascii="仿宋" w:hAnsi="仿宋" w:eastAsia="仿宋" w:cs="仿宋"/>
                <w:color w:val="000000"/>
                <w:sz w:val="24"/>
                <w:highlight w:val="none"/>
              </w:rPr>
              <w:t>共3分。</w:t>
            </w:r>
          </w:p>
        </w:tc>
        <w:tc>
          <w:tcPr>
            <w:tcW w:w="412" w:type="pct"/>
            <w:shd w:val="clear" w:color="auto" w:fill="auto"/>
            <w:noWrap w:val="0"/>
            <w:vAlign w:val="center"/>
          </w:tcPr>
          <w:p>
            <w:pPr>
              <w:shd w:val="clea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500" w:type="pct"/>
            <w:shd w:val="clear" w:color="auto" w:fill="auto"/>
            <w:noWrap w:val="0"/>
            <w:vAlign w:val="center"/>
          </w:tcPr>
          <w:p>
            <w:pPr>
              <w:shd w:val="clea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客观分</w:t>
            </w:r>
          </w:p>
        </w:tc>
        <w:tc>
          <w:tcPr>
            <w:tcW w:w="703" w:type="pct"/>
            <w:shd w:val="clear" w:color="auto" w:fill="auto"/>
            <w:noWrap w:val="0"/>
            <w:vAlign w:val="center"/>
          </w:tcPr>
          <w:p>
            <w:pPr>
              <w:shd w:val="clea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96" w:type="pct"/>
            <w:shd w:val="clear" w:color="auto" w:fill="auto"/>
            <w:noWrap w:val="0"/>
            <w:vAlign w:val="center"/>
          </w:tcPr>
          <w:p>
            <w:pPr>
              <w:shd w:val="clear"/>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16</w:t>
            </w:r>
          </w:p>
        </w:tc>
        <w:tc>
          <w:tcPr>
            <w:tcW w:w="3088" w:type="pct"/>
            <w:shd w:val="clear" w:color="auto" w:fill="auto"/>
            <w:noWrap w:val="0"/>
            <w:vAlign w:val="top"/>
          </w:tcPr>
          <w:p>
            <w:pPr>
              <w:shd w:val="clea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有效投标报价的最低价作为评标基准价，其最低报价为满分；按［投标报价得分=（评标基准价/投标报价）*</w:t>
            </w:r>
            <w:r>
              <w:rPr>
                <w:rFonts w:hint="eastAsia" w:ascii="仿宋" w:hAnsi="仿宋" w:eastAsia="仿宋" w:cs="仿宋"/>
                <w:color w:val="000000"/>
                <w:sz w:val="24"/>
                <w:highlight w:val="none"/>
                <w:lang w:val="en-US" w:eastAsia="zh-CN"/>
              </w:rPr>
              <w:t>30</w:t>
            </w:r>
            <w:r>
              <w:rPr>
                <w:rFonts w:hint="eastAsia" w:ascii="仿宋" w:hAnsi="仿宋" w:eastAsia="仿宋" w:cs="仿宋"/>
                <w:color w:val="000000"/>
                <w:sz w:val="24"/>
                <w:highlight w:val="none"/>
              </w:rPr>
              <w:t>］的计算公式计算。</w:t>
            </w:r>
          </w:p>
          <w:p>
            <w:pPr>
              <w:widowControl/>
              <w:shd w:val="clear" w:color="auto"/>
              <w:spacing w:after="225" w:line="315" w:lineRule="atLeast"/>
              <w:ind w:firstLine="42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评标过程中，不得去掉报价中的最高报价和最低报价。</w:t>
            </w:r>
          </w:p>
          <w:p>
            <w:pPr>
              <w:widowControl/>
              <w:shd w:val="clear" w:color="auto"/>
              <w:spacing w:after="225" w:line="315" w:lineRule="atLeast"/>
              <w:ind w:firstLine="42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因落实政府采购政策需要进行价格调整的，以调整后的价格计算评标基准价和投标报价。</w:t>
            </w:r>
          </w:p>
        </w:tc>
        <w:tc>
          <w:tcPr>
            <w:tcW w:w="412" w:type="pct"/>
            <w:shd w:val="clear" w:color="auto" w:fill="auto"/>
            <w:noWrap w:val="0"/>
            <w:vAlign w:val="center"/>
          </w:tcPr>
          <w:p>
            <w:pPr>
              <w:shd w:val="clear"/>
              <w:spacing w:line="360" w:lineRule="auto"/>
              <w:ind w:firstLine="120" w:firstLineChars="50"/>
              <w:jc w:val="center"/>
              <w:outlineLvl w:val="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30</w:t>
            </w:r>
          </w:p>
        </w:tc>
        <w:tc>
          <w:tcPr>
            <w:tcW w:w="500" w:type="pct"/>
            <w:shd w:val="clear" w:color="auto" w:fill="auto"/>
            <w:noWrap w:val="0"/>
            <w:vAlign w:val="center"/>
          </w:tcPr>
          <w:p>
            <w:pPr>
              <w:shd w:val="clear"/>
              <w:spacing w:line="360" w:lineRule="auto"/>
              <w:ind w:firstLine="120" w:firstLineChars="50"/>
              <w:jc w:val="center"/>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703" w:type="pct"/>
            <w:shd w:val="clear" w:color="auto" w:fill="auto"/>
            <w:noWrap w:val="0"/>
            <w:vAlign w:val="center"/>
          </w:tcPr>
          <w:p>
            <w:pPr>
              <w:shd w:val="clea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4"/>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pPr>
        <w:pStyle w:val="392"/>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66" w:name="第五部分"/>
      <w:bookmarkStart w:id="67" w:name="_Toc86217003"/>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281"/>
        <w:rPr>
          <w:rFonts w:asciiTheme="minorEastAsia" w:hAnsiTheme="minorEastAsia" w:eastAsiaTheme="minorEastAsia"/>
          <w:szCs w:val="24"/>
        </w:rPr>
      </w:pPr>
    </w:p>
    <w:p>
      <w:pPr>
        <w:pStyle w:val="281"/>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pPr>
        <w:pStyle w:val="616"/>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w:t>
      </w:r>
      <w:r>
        <w:rPr>
          <w:rFonts w:ascii="宋体" w:hAnsi="宋体"/>
          <w:sz w:val="24"/>
          <w:lang w:val="zh-CN"/>
        </w:rPr>
        <w:t>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68" w:name="_Toc19273"/>
      <w:bookmarkStart w:id="69" w:name="_Toc20421"/>
      <w:bookmarkStart w:id="70" w:name="_Toc15367"/>
      <w:bookmarkStart w:id="71" w:name="_Toc28855"/>
      <w:bookmarkStart w:id="72" w:name="_Toc22967"/>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73" w:name="_Toc2918"/>
      <w:bookmarkStart w:id="74" w:name="_Toc6311"/>
      <w:bookmarkStart w:id="75" w:name="_Toc6773"/>
      <w:bookmarkStart w:id="76" w:name="_Toc22185"/>
      <w:bookmarkStart w:id="77" w:name="_Toc18585"/>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2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78" w:name="_Toc13918"/>
      <w:bookmarkStart w:id="79" w:name="_Toc4929"/>
      <w:bookmarkStart w:id="80" w:name="_Toc1386"/>
      <w:bookmarkStart w:id="81" w:name="_Toc5635"/>
      <w:bookmarkStart w:id="82"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78"/>
      <w:bookmarkEnd w:id="79"/>
      <w:bookmarkEnd w:id="80"/>
      <w:bookmarkEnd w:id="81"/>
      <w:bookmarkEnd w:id="82"/>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sz w:val="24"/>
                <w:szCs w:val="24"/>
              </w:rPr>
            </w:pPr>
            <w:r>
              <w:rPr>
                <w:rFonts w:hAnsi="宋体"/>
                <w:sz w:val="24"/>
                <w:szCs w:val="24"/>
              </w:rPr>
              <w:t>序号</w:t>
            </w:r>
          </w:p>
        </w:tc>
        <w:tc>
          <w:tcPr>
            <w:tcW w:w="3402" w:type="dxa"/>
            <w:vAlign w:val="center"/>
          </w:tcPr>
          <w:p>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62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62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83" w:name="_Toc30506"/>
      <w:bookmarkStart w:id="84" w:name="_Toc3654"/>
      <w:bookmarkStart w:id="85" w:name="_Toc26916"/>
      <w:bookmarkStart w:id="86" w:name="_Toc14993"/>
      <w:bookmarkStart w:id="87"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lang w:val="en-US" w:eastAsia="zh-CN"/>
        </w:rPr>
        <w:t xml:space="preserve">   </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numPr>
          <w:ilvl w:val="0"/>
          <w:numId w:val="0"/>
        </w:numPr>
        <w:ind w:leftChars="0"/>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83"/>
    <w:bookmarkEnd w:id="84"/>
    <w:bookmarkEnd w:id="85"/>
    <w:bookmarkEnd w:id="86"/>
    <w:bookmarkEnd w:id="87"/>
    <w:p>
      <w:pPr>
        <w:pStyle w:val="629"/>
        <w:spacing w:before="0" w:beforeAutospacing="0" w:after="0" w:afterAutospacing="0" w:line="360" w:lineRule="auto"/>
        <w:ind w:firstLine="480"/>
        <w:rPr>
          <w:b/>
        </w:rPr>
      </w:pPr>
      <w:bookmarkStart w:id="88" w:name="_Toc1814"/>
      <w:bookmarkStart w:id="89" w:name="_Toc22618"/>
      <w:bookmarkStart w:id="90" w:name="_Toc10340"/>
      <w:bookmarkStart w:id="91" w:name="_Toc8772"/>
      <w:bookmarkStart w:id="92" w:name="_Toc3625"/>
      <w:bookmarkStart w:id="93" w:name="_Toc4760"/>
      <w:bookmarkStart w:id="94" w:name="_Toc31421"/>
      <w:bookmarkStart w:id="95" w:name="_Toc11108"/>
      <w:r>
        <w:rPr>
          <w:rFonts w:hint="eastAsia"/>
          <w:b/>
        </w:rPr>
        <w:t>1.4履约保证金</w:t>
      </w:r>
    </w:p>
    <w:p>
      <w:pPr>
        <w:pStyle w:val="629"/>
        <w:spacing w:before="0" w:beforeAutospacing="0" w:after="0" w:afterAutospacing="0" w:line="360" w:lineRule="auto"/>
        <w:ind w:firstLine="480"/>
      </w:pPr>
      <w:r>
        <w:rPr>
          <w:rFonts w:hint="eastAsia"/>
        </w:rPr>
        <w:t>乙方</w:t>
      </w:r>
      <w:r>
        <w:rPr>
          <w:rFonts w:hint="eastAsia"/>
          <w:u w:val="single"/>
        </w:rPr>
        <w:t xml:space="preserve">  否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pPr>
        <w:pStyle w:val="629"/>
        <w:spacing w:before="0" w:beforeAutospacing="0" w:after="0" w:afterAutospacing="0" w:line="360" w:lineRule="auto"/>
        <w:ind w:firstLine="480"/>
      </w:pPr>
      <w:r>
        <w:rPr>
          <w:rFonts w:hint="eastAsia"/>
        </w:rPr>
        <w:t>甲方</w:t>
      </w:r>
      <w:r>
        <w:rPr>
          <w:rFonts w:hint="eastAsia"/>
          <w:u w:val="single"/>
        </w:rPr>
        <w:t xml:space="preserve">  是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b/>
          <w:bCs/>
        </w:rPr>
      </w:pPr>
      <w:r>
        <w:rPr>
          <w:rFonts w:hint="eastAsia"/>
          <w:b/>
          <w:bCs/>
        </w:rPr>
        <w:t>1.6资金支付</w:t>
      </w:r>
    </w:p>
    <w:p>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96" w:name="_Toc3079"/>
      <w:bookmarkStart w:id="97" w:name="_Toc8586"/>
      <w:bookmarkStart w:id="98" w:name="_Toc2375"/>
      <w:bookmarkStart w:id="99" w:name="_Toc5698"/>
      <w:bookmarkStart w:id="100"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6"/>
      <w:bookmarkEnd w:id="97"/>
      <w:bookmarkEnd w:id="98"/>
      <w:bookmarkEnd w:id="99"/>
      <w:bookmarkEnd w:id="100"/>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101" w:name="_Toc18683"/>
      <w:bookmarkStart w:id="102" w:name="_Toc26807"/>
      <w:bookmarkStart w:id="103" w:name="_Toc32454"/>
      <w:bookmarkStart w:id="104" w:name="_Toc9497"/>
      <w:bookmarkStart w:id="105"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8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106" w:name="_Toc19680"/>
      <w:bookmarkStart w:id="107" w:name="_Toc14021"/>
      <w:bookmarkStart w:id="108" w:name="_Toc5228"/>
      <w:bookmarkStart w:id="109" w:name="_Toc31297"/>
      <w:bookmarkStart w:id="110" w:name="_Toc25079"/>
      <w:r>
        <w:rPr>
          <w:rFonts w:ascii="宋体" w:hAnsi="宋体"/>
          <w:b/>
          <w:sz w:val="24"/>
        </w:rPr>
        <w:t>2.1 定义</w:t>
      </w:r>
      <w:bookmarkEnd w:id="106"/>
      <w:bookmarkEnd w:id="107"/>
      <w:bookmarkEnd w:id="108"/>
      <w:bookmarkEnd w:id="109"/>
      <w:bookmarkEnd w:id="110"/>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111" w:name="_Toc31402"/>
      <w:bookmarkStart w:id="112" w:name="_Toc3769"/>
      <w:bookmarkStart w:id="113" w:name="_Toc16752"/>
      <w:bookmarkStart w:id="114" w:name="_Toc23289"/>
      <w:bookmarkStart w:id="115" w:name="_Toc19539"/>
      <w:r>
        <w:rPr>
          <w:rFonts w:ascii="宋体" w:hAnsi="宋体"/>
          <w:b/>
          <w:sz w:val="24"/>
        </w:rPr>
        <w:t>2.2 技术规范</w:t>
      </w:r>
      <w:bookmarkEnd w:id="111"/>
      <w:bookmarkEnd w:id="112"/>
      <w:bookmarkEnd w:id="113"/>
      <w:bookmarkEnd w:id="114"/>
      <w:bookmarkEnd w:id="115"/>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116" w:name="_Toc9161"/>
      <w:bookmarkStart w:id="117" w:name="_Toc4133"/>
      <w:bookmarkStart w:id="118" w:name="_Toc27945"/>
      <w:bookmarkStart w:id="119" w:name="_Toc13673"/>
      <w:bookmarkStart w:id="120" w:name="_Toc12412"/>
      <w:r>
        <w:rPr>
          <w:rFonts w:ascii="宋体" w:hAnsi="宋体"/>
          <w:b/>
          <w:sz w:val="24"/>
        </w:rPr>
        <w:t>2.3 知识产权</w:t>
      </w:r>
      <w:bookmarkEnd w:id="116"/>
      <w:bookmarkEnd w:id="117"/>
      <w:bookmarkEnd w:id="118"/>
      <w:bookmarkEnd w:id="119"/>
      <w:bookmarkEnd w:id="120"/>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121" w:name="_Toc26555"/>
      <w:bookmarkStart w:id="122" w:name="_Toc15447"/>
      <w:bookmarkStart w:id="123" w:name="_Toc22011"/>
      <w:bookmarkStart w:id="124" w:name="_Toc31233"/>
      <w:bookmarkStart w:id="125" w:name="_Toc32670"/>
      <w:r>
        <w:rPr>
          <w:rFonts w:ascii="宋体" w:hAnsi="宋体"/>
          <w:b/>
          <w:sz w:val="24"/>
        </w:rPr>
        <w:t>2.5 结算方式和付款条件</w:t>
      </w:r>
      <w:bookmarkEnd w:id="121"/>
      <w:bookmarkEnd w:id="122"/>
      <w:bookmarkEnd w:id="123"/>
      <w:bookmarkEnd w:id="124"/>
      <w:bookmarkEnd w:id="125"/>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126" w:name="_Toc18990"/>
      <w:bookmarkStart w:id="127" w:name="_Toc16163"/>
      <w:bookmarkStart w:id="128" w:name="_Toc30507"/>
      <w:bookmarkStart w:id="129" w:name="_Toc13154"/>
      <w:bookmarkStart w:id="130" w:name="_Toc13467"/>
      <w:r>
        <w:rPr>
          <w:rFonts w:ascii="宋体" w:hAnsi="宋体"/>
          <w:b/>
          <w:sz w:val="24"/>
        </w:rPr>
        <w:t>2.6 技术资料和保密义务</w:t>
      </w:r>
      <w:bookmarkEnd w:id="126"/>
      <w:bookmarkEnd w:id="127"/>
      <w:bookmarkEnd w:id="128"/>
      <w:bookmarkEnd w:id="129"/>
      <w:bookmarkEnd w:id="130"/>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34" w:name="_Toc42"/>
      <w:bookmarkStart w:id="135" w:name="_Toc23368"/>
      <w:bookmarkStart w:id="136" w:name="_Toc21830"/>
      <w:bookmarkStart w:id="137" w:name="_Toc26689"/>
      <w:bookmarkStart w:id="138" w:name="_Toc10663"/>
      <w:r>
        <w:rPr>
          <w:rFonts w:ascii="宋体" w:hAnsi="宋体"/>
          <w:b/>
          <w:sz w:val="24"/>
        </w:rPr>
        <w:t>2.10 合同转让和分包</w:t>
      </w:r>
      <w:bookmarkEnd w:id="134"/>
      <w:bookmarkEnd w:id="135"/>
      <w:bookmarkEnd w:id="136"/>
      <w:bookmarkEnd w:id="137"/>
      <w:bookmarkEnd w:id="138"/>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39" w:name="_Toc26633"/>
      <w:bookmarkStart w:id="140" w:name="_Toc14371"/>
      <w:bookmarkStart w:id="141" w:name="_Toc32494"/>
      <w:bookmarkStart w:id="142" w:name="_Toc25571"/>
      <w:bookmarkStart w:id="143" w:name="_Toc4720"/>
      <w:r>
        <w:rPr>
          <w:rFonts w:ascii="宋体" w:hAnsi="宋体"/>
          <w:b/>
          <w:sz w:val="24"/>
        </w:rPr>
        <w:t>2.11 不可抗力</w:t>
      </w:r>
      <w:bookmarkEnd w:id="139"/>
      <w:bookmarkEnd w:id="140"/>
      <w:bookmarkEnd w:id="141"/>
      <w:bookmarkEnd w:id="142"/>
      <w:bookmarkEnd w:id="143"/>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144" w:name="_Toc24465"/>
      <w:bookmarkStart w:id="145" w:name="_Toc25783"/>
      <w:bookmarkStart w:id="146" w:name="_Toc3638"/>
      <w:bookmarkStart w:id="147" w:name="_Toc23854"/>
      <w:bookmarkStart w:id="148" w:name="_Toc14115"/>
      <w:r>
        <w:rPr>
          <w:rFonts w:ascii="宋体" w:hAnsi="宋体"/>
          <w:b/>
          <w:sz w:val="24"/>
        </w:rPr>
        <w:t>2.12 税费</w:t>
      </w:r>
      <w:bookmarkEnd w:id="144"/>
      <w:bookmarkEnd w:id="145"/>
      <w:bookmarkEnd w:id="146"/>
      <w:bookmarkEnd w:id="147"/>
      <w:bookmarkEnd w:id="148"/>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149" w:name="_Toc14814"/>
      <w:bookmarkStart w:id="150" w:name="_Toc25525"/>
      <w:bookmarkStart w:id="151" w:name="_Toc26883"/>
      <w:bookmarkStart w:id="152" w:name="_Toc30105"/>
      <w:bookmarkStart w:id="153" w:name="_Toc7315"/>
      <w:r>
        <w:rPr>
          <w:rFonts w:ascii="宋体" w:hAnsi="宋体"/>
          <w:b/>
          <w:sz w:val="24"/>
        </w:rPr>
        <w:t>2.13 乙方破产</w:t>
      </w:r>
      <w:bookmarkEnd w:id="149"/>
      <w:bookmarkEnd w:id="150"/>
      <w:bookmarkEnd w:id="151"/>
      <w:bookmarkEnd w:id="152"/>
      <w:bookmarkEnd w:id="153"/>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154" w:name="_Toc2016"/>
      <w:bookmarkStart w:id="155" w:name="_Toc23323"/>
      <w:bookmarkStart w:id="156" w:name="_Toc1123"/>
      <w:r>
        <w:rPr>
          <w:rFonts w:ascii="宋体" w:hAnsi="宋体"/>
          <w:b/>
          <w:sz w:val="24"/>
        </w:rPr>
        <w:t>2.14 合同中止、终止</w:t>
      </w:r>
      <w:bookmarkEnd w:id="154"/>
      <w:bookmarkEnd w:id="155"/>
      <w:bookmarkEnd w:id="156"/>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57" w:name="_Toc17363"/>
      <w:bookmarkStart w:id="158" w:name="_Toc14525"/>
      <w:bookmarkStart w:id="159" w:name="_Toc1969"/>
      <w:r>
        <w:rPr>
          <w:rFonts w:ascii="宋体" w:hAnsi="宋体"/>
          <w:b/>
          <w:sz w:val="24"/>
        </w:rPr>
        <w:t>2.15 检验和验收</w:t>
      </w:r>
      <w:bookmarkEnd w:id="157"/>
      <w:bookmarkEnd w:id="158"/>
      <w:bookmarkEnd w:id="159"/>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160" w:name="_Toc25198"/>
      <w:bookmarkStart w:id="161" w:name="_Toc2308"/>
      <w:bookmarkStart w:id="162" w:name="_Toc12666"/>
      <w:bookmarkStart w:id="163" w:name="_Toc31892"/>
      <w:bookmarkStart w:id="164" w:name="_Toc9808"/>
      <w:r>
        <w:rPr>
          <w:rFonts w:ascii="宋体" w:hAnsi="宋体"/>
          <w:b/>
          <w:sz w:val="24"/>
        </w:rPr>
        <w:t>2.16 通知和送达</w:t>
      </w:r>
      <w:bookmarkEnd w:id="160"/>
      <w:bookmarkEnd w:id="161"/>
      <w:bookmarkEnd w:id="162"/>
      <w:bookmarkEnd w:id="163"/>
      <w:bookmarkEnd w:id="164"/>
    </w:p>
    <w:p>
      <w:pPr>
        <w:spacing w:line="560" w:lineRule="exact"/>
        <w:ind w:firstLine="480" w:firstLineChars="200"/>
        <w:rPr>
          <w:rFonts w:ascii="宋体" w:hAnsi="宋体"/>
          <w:sz w:val="24"/>
        </w:rPr>
      </w:pPr>
      <w:bookmarkStart w:id="165" w:name="_Toc27674"/>
      <w:bookmarkStart w:id="166"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pPr>
        <w:spacing w:line="560" w:lineRule="exact"/>
        <w:ind w:firstLine="482" w:firstLineChars="200"/>
        <w:outlineLvl w:val="0"/>
        <w:rPr>
          <w:rFonts w:ascii="宋体" w:hAnsi="宋体"/>
          <w:b/>
          <w:sz w:val="24"/>
        </w:rPr>
      </w:pPr>
      <w:bookmarkStart w:id="167" w:name="_Toc20808"/>
      <w:bookmarkStart w:id="168" w:name="_Toc12254"/>
      <w:bookmarkStart w:id="169" w:name="_Toc28906"/>
      <w:bookmarkStart w:id="170" w:name="_Toc5063"/>
      <w:bookmarkStart w:id="171"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26"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26"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26" w:type="pct"/>
            <w:vAlign w:val="center"/>
          </w:tcPr>
          <w:p>
            <w:pPr>
              <w:spacing w:line="360" w:lineRule="auto"/>
              <w:rPr>
                <w:rFonts w:ascii="宋体" w:hAnsi="宋体" w:cs="宋体"/>
                <w:sz w:val="24"/>
              </w:rPr>
            </w:pPr>
            <w:r>
              <w:rPr>
                <w:rFonts w:hint="eastAsia" w:ascii="宋体" w:hAnsi="宋体" w:cs="宋体"/>
                <w:snapToGrid w:val="0"/>
                <w:kern w:val="0"/>
                <w:sz w:val="24"/>
                <w:highlight w:val="none"/>
                <w:lang w:eastAsia="zh-CN"/>
              </w:rPr>
              <w:t>签订合同后</w:t>
            </w:r>
            <w:r>
              <w:rPr>
                <w:rFonts w:hint="eastAsia" w:ascii="宋体" w:hAnsi="宋体" w:cs="宋体"/>
                <w:snapToGrid w:val="0"/>
                <w:kern w:val="0"/>
                <w:sz w:val="24"/>
                <w:highlight w:val="none"/>
                <w:lang w:val="en-US" w:eastAsia="zh-CN"/>
              </w:rPr>
              <w:t>7个工作日内支付合同总额的40%，服务7个月后支付合同总额的40%，服务12个月后支付合同总额的20%。</w:t>
            </w:r>
            <w:r>
              <w:rPr>
                <w:rFonts w:hint="eastAsia" w:ascii="宋体" w:hAnsi="宋体" w:cs="宋体"/>
                <w:snapToGrid w:val="0"/>
                <w:kern w:val="0"/>
                <w:sz w:val="24"/>
                <w:highlight w:val="none"/>
              </w:rPr>
              <w:t>（在签订合同时，若乙方明确表示无需预付款或者主动要求降低预付款比例的，甲乙双方可就预付款比例另行约定）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26"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26" w:type="pct"/>
            <w:vAlign w:val="center"/>
          </w:tcPr>
          <w:p>
            <w:pPr>
              <w:spacing w:line="360" w:lineRule="auto"/>
              <w:rPr>
                <w:rFonts w:hint="eastAsia" w:ascii="宋体" w:hAnsi="宋体" w:eastAsia="宋体" w:cs="宋体"/>
                <w:sz w:val="24"/>
                <w:lang w:val="en-US" w:eastAsia="zh-CN"/>
              </w:rPr>
            </w:pPr>
            <w:r>
              <w:rPr>
                <w:rFonts w:hint="eastAsia" w:ascii="宋体" w:hAnsi="宋体" w:cs="宋体"/>
                <w:snapToGrid w:val="0"/>
                <w:kern w:val="0"/>
                <w:sz w:val="24"/>
                <w:highlight w:val="none"/>
                <w:lang w:eastAsia="zh-CN"/>
              </w:rPr>
              <w:t>签订合同后</w:t>
            </w:r>
            <w:r>
              <w:rPr>
                <w:rFonts w:hint="eastAsia" w:ascii="宋体" w:hAnsi="宋体" w:cs="宋体"/>
                <w:snapToGrid w:val="0"/>
                <w:kern w:val="0"/>
                <w:sz w:val="24"/>
                <w:highlight w:val="none"/>
                <w:lang w:val="en-US" w:eastAsia="zh-CN"/>
              </w:rPr>
              <w:t>7个工作日内支付合同总额的40%，服务7个月后支付合同总额的40%，服务12个月后支付合同总额的20%。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26" w:type="pct"/>
            <w:vAlign w:val="center"/>
          </w:tcPr>
          <w:p>
            <w:pPr>
              <w:widowControl/>
              <w:autoSpaceDE w:val="0"/>
              <w:autoSpaceDN w:val="0"/>
              <w:snapToGrid w:val="0"/>
              <w:spacing w:line="440" w:lineRule="exact"/>
              <w:ind w:right="-53" w:rightChars="-25"/>
              <w:jc w:val="left"/>
              <w:textAlignment w:val="bottom"/>
              <w:rPr>
                <w:rFonts w:ascii="宋体" w:hAnsi="宋体" w:eastAsia="宋体" w:cs="宋体"/>
                <w:kern w:val="2"/>
                <w:sz w:val="24"/>
                <w:szCs w:val="24"/>
                <w:highlight w:val="none"/>
                <w:lang w:val="en-US" w:eastAsia="zh-CN" w:bidi="ar-SA"/>
              </w:rPr>
            </w:pPr>
            <w:r>
              <w:rPr>
                <w:rFonts w:hint="eastAsia" w:ascii="宋体" w:hAnsi="宋体" w:cs="宋体"/>
                <w:color w:val="000000"/>
                <w:sz w:val="24"/>
                <w:highlight w:val="none"/>
              </w:rPr>
              <w:t>自合同签订之日起</w:t>
            </w:r>
            <w:r>
              <w:rPr>
                <w:rFonts w:hint="eastAsia" w:ascii="宋体" w:hAnsi="宋体" w:cs="宋体"/>
                <w:color w:val="000000"/>
                <w:sz w:val="24"/>
                <w:highlight w:val="none"/>
                <w:lang w:val="en-US" w:eastAsia="zh-CN"/>
              </w:rPr>
              <w:t>12个月</w:t>
            </w:r>
            <w:r>
              <w:rPr>
                <w:rFonts w:hint="eastAsia" w:ascii="宋体" w:hAnsi="宋体" w:cs="宋体"/>
                <w:color w:val="00000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eastAsia="zh-CN" w:bidi="ar"/>
              </w:rPr>
              <w:t>成功</w:t>
            </w:r>
            <w:r>
              <w:rPr>
                <w:rFonts w:hint="eastAsia" w:ascii="宋体" w:hAnsi="宋体" w:cs="宋体"/>
                <w:sz w:val="24"/>
                <w:highlight w:val="none"/>
                <w:lang w:bidi="ar"/>
              </w:rPr>
              <w:t>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26" w:type="pct"/>
            <w:vAlign w:val="center"/>
          </w:tcPr>
          <w:p>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26" w:type="pct"/>
            <w:vAlign w:val="center"/>
          </w:tcPr>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w:t>
            </w:r>
          </w:p>
        </w:tc>
        <w:tc>
          <w:tcPr>
            <w:tcW w:w="4426" w:type="pct"/>
            <w:vAlign w:val="center"/>
          </w:tcPr>
          <w:p>
            <w:pPr>
              <w:spacing w:line="360" w:lineRule="auto"/>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26"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26" w:type="pct"/>
            <w:vAlign w:val="center"/>
          </w:tcPr>
          <w:p>
            <w:pPr>
              <w:spacing w:line="360" w:lineRule="auto"/>
              <w:ind w:left="-420" w:leftChars="-200" w:right="-420" w:rightChars="-200" w:firstLine="480" w:firstLineChars="200"/>
              <w:rPr>
                <w:rFonts w:hint="eastAsia" w:ascii="宋体" w:hAnsi="宋体" w:cs="宋体" w:eastAsiaTheme="minorEastAsia"/>
                <w:kern w:val="2"/>
                <w:sz w:val="24"/>
                <w:szCs w:val="24"/>
                <w:lang w:val="en-US" w:eastAsia="zh-CN" w:bidi="ar"/>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26" w:type="pct"/>
            <w:vAlign w:val="center"/>
          </w:tcPr>
          <w:p>
            <w:pPr>
              <w:spacing w:line="360" w:lineRule="auto"/>
              <w:rPr>
                <w:rFonts w:hint="default" w:ascii="宋体" w:hAnsi="宋体" w:eastAsia="宋体" w:cs="宋体"/>
                <w:snapToGrid w:val="0"/>
                <w:kern w:val="0"/>
                <w:sz w:val="24"/>
                <w:highlight w:val="none"/>
                <w:lang w:val="en-US" w:eastAsia="zh-CN"/>
              </w:rPr>
            </w:pPr>
            <w:r>
              <w:rPr>
                <w:rFonts w:hint="eastAsia" w:ascii="宋体" w:hAnsi="宋体" w:eastAsia="宋体" w:cs="宋体"/>
                <w:snapToGrid w:val="0"/>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26" w:type="pct"/>
            <w:vAlign w:val="center"/>
          </w:tcPr>
          <w:p>
            <w:pPr>
              <w:spacing w:line="360" w:lineRule="auto"/>
              <w:rPr>
                <w:rFonts w:hint="eastAsia" w:ascii="宋体" w:hAnsi="宋体" w:eastAsia="宋体" w:cs="宋体"/>
                <w:snapToGrid w:val="0"/>
                <w:kern w:val="0"/>
                <w:sz w:val="24"/>
                <w:highlight w:val="none"/>
                <w:lang w:val="en-US" w:eastAsia="zh-CN"/>
              </w:rPr>
            </w:pPr>
            <w:r>
              <w:rPr>
                <w:rFonts w:hint="eastAsia" w:ascii="宋体" w:hAnsi="宋体" w:eastAsia="宋体" w:cs="宋体"/>
                <w:snapToGrid w:val="0"/>
                <w:kern w:val="0"/>
                <w:sz w:val="24"/>
                <w:highlight w:val="none"/>
                <w:lang w:val="en-US" w:eastAsia="zh-CN"/>
              </w:rPr>
              <w:t>签订合同后7个工作日内支付合同总额的40%，服务7个月后支付合同总额的40%，服务12个月后支付合同总额的20%。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26" w:type="pct"/>
            <w:vAlign w:val="center"/>
          </w:tcPr>
          <w:p>
            <w:pPr>
              <w:spacing w:line="360" w:lineRule="auto"/>
              <w:rPr>
                <w:rFonts w:hint="eastAsia" w:ascii="宋体" w:hAnsi="宋体" w:eastAsia="宋体" w:cs="宋体"/>
                <w:snapToGrid w:val="0"/>
                <w:kern w:val="0"/>
                <w:sz w:val="24"/>
                <w:highlight w:val="none"/>
                <w:lang w:val="en-US" w:eastAsia="zh-CN"/>
              </w:rPr>
            </w:pPr>
            <w:r>
              <w:rPr>
                <w:rFonts w:hint="eastAsia" w:ascii="宋体" w:hAnsi="宋体" w:eastAsia="宋体" w:cs="宋体"/>
                <w:snapToGrid w:val="0"/>
                <w:kern w:val="0"/>
                <w:sz w:val="24"/>
                <w:highlight w:val="none"/>
                <w:lang w:val="en-US" w:eastAsia="zh-CN"/>
              </w:rPr>
              <w:t>乙方按照双方确定的服务考核办法的约定，定期提交服务报告，甲方按照服务考核办法的约定进行定期验收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26" w:type="pct"/>
            <w:vAlign w:val="center"/>
          </w:tcPr>
          <w:p>
            <w:pPr>
              <w:spacing w:line="360" w:lineRule="auto"/>
              <w:rPr>
                <w:rFonts w:hint="eastAsia" w:ascii="宋体" w:hAnsi="宋体" w:eastAsia="宋体" w:cs="宋体"/>
                <w:snapToGrid w:val="0"/>
                <w:kern w:val="0"/>
                <w:sz w:val="24"/>
                <w:highlight w:val="none"/>
                <w:lang w:val="en-US" w:eastAsia="zh-CN"/>
              </w:rPr>
            </w:pPr>
            <w:r>
              <w:rPr>
                <w:rFonts w:hint="eastAsia" w:ascii="宋体" w:hAnsi="宋体" w:eastAsia="宋体" w:cs="宋体"/>
                <w:snapToGrid w:val="0"/>
                <w:kern w:val="0"/>
                <w:sz w:val="24"/>
                <w:highlight w:val="none"/>
                <w:lang w:val="en-US" w:eastAsia="zh-CN"/>
              </w:rPr>
              <w:t>服务考核办法及成功文件中记载的采购需求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26" w:type="pct"/>
          </w:tcPr>
          <w:p>
            <w:pPr>
              <w:spacing w:line="360" w:lineRule="auto"/>
              <w:rPr>
                <w:rFonts w:ascii="宋体" w:hAnsi="宋体" w:cs="宋体"/>
                <w:sz w:val="24"/>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firstLine="562" w:firstLineChars="200"/>
        <w:jc w:val="center"/>
        <w:rPr>
          <w:rFonts w:asciiTheme="minorEastAsia" w:hAnsiTheme="minorEastAsia" w:eastAsiaTheme="minorEastAsia"/>
          <w:b/>
          <w:sz w:val="28"/>
          <w:szCs w:val="28"/>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hint="eastAsia" w:cs="仿宋_GB2312" w:asciiTheme="minorEastAsia" w:hAnsiTheme="minorEastAsia" w:eastAsiaTheme="minorEastAsia"/>
          <w:b/>
          <w:sz w:val="36"/>
          <w:szCs w:val="20"/>
        </w:r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（5）符合性审查资料……………………………………………………………（页码）</w:t>
      </w:r>
    </w:p>
    <w:p>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（6）评标标准相应的商务技术资料</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响应产品规格配置清单</w:t>
      </w:r>
      <w:r>
        <w:rPr>
          <w:rFonts w:hint="eastAsia" w:asciiTheme="minorEastAsia" w:hAnsiTheme="minorEastAsia" w:eastAsiaTheme="minorEastAsia"/>
          <w:kern w:val="0"/>
          <w:sz w:val="24"/>
          <w:lang w:val="zh-CN"/>
        </w:rPr>
        <w:t>(如果有)</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w:t>
      </w:r>
      <w:r>
        <w:rPr>
          <w:rFonts w:hint="eastAsia" w:asciiTheme="minorEastAsia" w:hAnsiTheme="minorEastAsia" w:eastAsiaTheme="minorEastAsia"/>
          <w:kern w:val="0"/>
          <w:sz w:val="24"/>
          <w:lang w:val="zh-CN"/>
        </w:rPr>
        <w:t>关于对磋商文件中有关条款的拒绝声明 (如果有)</w:t>
      </w:r>
      <w:r>
        <w:rPr>
          <w:rFonts w:hint="eastAsia" w:cs="仿宋_GB2312" w:asciiTheme="minorEastAsia" w:hAnsiTheme="minorEastAsia" w:eastAsiaTheme="minorEastAsia"/>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szCs w:val="24"/>
          <w:lang w:val="zh-CN"/>
        </w:rPr>
        <w:t>供应商认为需要的其他技术文件或说明（如果有）</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lang w:val="en-US" w:eastAsia="zh-CN"/>
        </w:rPr>
        <w:t>0</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杭州市公共资源交易中心临安分中心</w:t>
      </w: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pPr>
        <w:pStyle w:val="104"/>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.4在合同约定的期限内完成合同规定的全部义务。 </w:t>
      </w:r>
    </w:p>
    <w:p>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4"/>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tabs>
          <w:tab w:val="left" w:pos="1200"/>
        </w:tabs>
        <w:adjustRightInd/>
        <w:ind w:left="840"/>
        <w:jc w:val="center"/>
        <w:rPr>
          <w:rFonts w:cs="仿宋_GB2312" w:asciiTheme="minorEastAsia" w:hAnsiTheme="minorEastAsia" w:eastAsiaTheme="minorEastAsia"/>
          <w:b/>
          <w:kern w:val="0"/>
          <w:sz w:val="32"/>
          <w:szCs w:val="32"/>
        </w:rPr>
      </w:pPr>
    </w:p>
    <w:p>
      <w:pPr>
        <w:widowControl/>
        <w:tabs>
          <w:tab w:val="left" w:pos="1200"/>
        </w:tabs>
        <w:adjustRightInd/>
        <w:ind w:left="840"/>
        <w:jc w:val="center"/>
        <w:rPr>
          <w:rFonts w:cs="仿宋_GB2312" w:asciiTheme="minorEastAsia" w:hAnsiTheme="minorEastAsia" w:eastAsiaTheme="minorEastAsia"/>
          <w:b/>
          <w:kern w:val="0"/>
          <w:sz w:val="32"/>
          <w:szCs w:val="32"/>
        </w:rPr>
      </w:pP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杭州市公共资源交易中心临安分中心</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提供的货物由小微企业制造，其合同份额占到合同总金额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3"/>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4"/>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.专门面向中小企业，货物全部由符合政策要求的中小企业（或小微企业）制造的，提供相应的中小企业声明函（附件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杭州市公共资源交易中心临安分中心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杭州市公共资源交易中心临安分中心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8"/>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jc w:val="center"/>
        <w:rPr>
          <w:rFonts w:ascii="宋体" w:hAnsi="宋体" w:cs="宋体"/>
          <w:b/>
          <w:color w:val="auto"/>
          <w:kern w:val="0"/>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w:t>
      </w:r>
      <w:r>
        <w:rPr>
          <w:rFonts w:hint="eastAsia" w:ascii="宋体" w:hAnsi="宋体" w:cs="宋体"/>
          <w:b/>
          <w:color w:val="auto"/>
          <w:kern w:val="0"/>
          <w:sz w:val="32"/>
          <w:szCs w:val="32"/>
        </w:rPr>
        <w:t>符合性审查资料</w:t>
      </w:r>
    </w:p>
    <w:p>
      <w:pPr>
        <w:jc w:val="center"/>
        <w:rPr>
          <w:rFonts w:ascii="宋体" w:hAnsi="宋体" w:cs="宋体"/>
          <w:b/>
          <w:color w:val="auto"/>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lang w:eastAsia="zh-CN"/>
              </w:rPr>
              <w:t>响应</w:t>
            </w:r>
            <w:r>
              <w:rPr>
                <w:rFonts w:hint="eastAsia" w:ascii="宋体" w:hAnsi="宋体" w:cs="宋体"/>
                <w:b/>
                <w:color w:val="auto"/>
                <w:sz w:val="24"/>
              </w:rPr>
              <w:t>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w:t>
            </w:r>
            <w:r>
              <w:rPr>
                <w:rFonts w:hint="eastAsia" w:ascii="宋体" w:hAnsi="宋体" w:cs="宋体"/>
                <w:color w:val="auto"/>
                <w:sz w:val="24"/>
                <w:lang w:eastAsia="zh-CN"/>
              </w:rPr>
              <w:t>响应</w:t>
            </w:r>
            <w:r>
              <w:rPr>
                <w:rFonts w:hint="eastAsia" w:ascii="宋体" w:hAnsi="宋体" w:cs="宋体"/>
                <w:color w:val="auto"/>
                <w:sz w:val="24"/>
              </w:rPr>
              <w:t>文件的组成部分</w:t>
            </w:r>
          </w:p>
        </w:tc>
        <w:tc>
          <w:tcPr>
            <w:tcW w:w="1418" w:type="dxa"/>
          </w:tcPr>
          <w:p>
            <w:pP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eastAsia="zh-CN"/>
              </w:rPr>
              <w:t>响应</w:t>
            </w:r>
            <w:r>
              <w:rPr>
                <w:rFonts w:hint="eastAsia" w:ascii="宋体" w:hAnsi="宋体" w:cs="宋体"/>
                <w:color w:val="auto"/>
                <w:sz w:val="24"/>
              </w:rPr>
              <w:t>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文件中承诺的投标有效期不少于</w:t>
            </w:r>
            <w:r>
              <w:rPr>
                <w:rFonts w:hint="eastAsia" w:ascii="宋体" w:hAnsi="宋体" w:cs="宋体"/>
                <w:color w:val="auto"/>
                <w:sz w:val="24"/>
                <w:lang w:eastAsia="zh-CN"/>
              </w:rPr>
              <w:t>采购</w:t>
            </w:r>
            <w:r>
              <w:rPr>
                <w:rFonts w:hint="eastAsia" w:ascii="宋体" w:hAnsi="宋体" w:cs="宋体"/>
                <w:color w:val="auto"/>
                <w:sz w:val="24"/>
              </w:rPr>
              <w:t>文件中载明的</w:t>
            </w:r>
            <w:r>
              <w:rPr>
                <w:rFonts w:hint="eastAsia" w:ascii="宋体" w:hAnsi="宋体" w:cs="宋体"/>
                <w:color w:val="auto"/>
                <w:sz w:val="24"/>
                <w:lang w:eastAsia="zh-CN"/>
              </w:rPr>
              <w:t>响应</w:t>
            </w:r>
            <w:r>
              <w:rPr>
                <w:rFonts w:hint="eastAsia" w:ascii="宋体" w:hAnsi="宋体" w:cs="宋体"/>
                <w:color w:val="auto"/>
                <w:sz w:val="24"/>
              </w:rPr>
              <w:t>有效期。</w:t>
            </w:r>
          </w:p>
        </w:tc>
        <w:tc>
          <w:tcPr>
            <w:tcW w:w="2551" w:type="dxa"/>
            <w:vAlign w:val="center"/>
          </w:tcPr>
          <w:p>
            <w:pPr>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函</w:t>
            </w:r>
          </w:p>
        </w:tc>
        <w:tc>
          <w:tcPr>
            <w:tcW w:w="1418" w:type="dxa"/>
          </w:tcPr>
          <w:p>
            <w:pPr>
              <w:rPr>
                <w:rFonts w:ascii="宋体" w:hAnsi="宋体" w:cs="宋体"/>
                <w:color w:val="auto"/>
              </w:rPr>
            </w:pPr>
            <w:r>
              <w:rPr>
                <w:rFonts w:hint="eastAsia" w:ascii="宋体" w:hAnsi="宋体" w:cs="宋体"/>
                <w:color w:val="auto"/>
                <w:sz w:val="24"/>
              </w:rPr>
              <w:t>见</w:t>
            </w:r>
            <w:r>
              <w:rPr>
                <w:rFonts w:hint="eastAsia" w:ascii="宋体" w:hAnsi="宋体" w:cs="宋体"/>
                <w:color w:val="auto"/>
                <w:sz w:val="24"/>
                <w:lang w:eastAsia="zh-CN"/>
              </w:rPr>
              <w:t>响应</w:t>
            </w:r>
            <w:r>
              <w:rPr>
                <w:rFonts w:hint="eastAsia" w:ascii="宋体" w:hAnsi="宋体" w:cs="宋体"/>
                <w:color w:val="auto"/>
                <w:sz w:val="24"/>
              </w:rPr>
              <w:t>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文件满足</w:t>
            </w:r>
            <w:r>
              <w:rPr>
                <w:rFonts w:hint="eastAsia" w:ascii="宋体" w:hAnsi="宋体" w:cs="宋体"/>
                <w:color w:val="auto"/>
                <w:sz w:val="24"/>
                <w:lang w:eastAsia="zh-CN"/>
              </w:rPr>
              <w:t>采购</w:t>
            </w:r>
            <w:r>
              <w:rPr>
                <w:rFonts w:hint="eastAsia" w:ascii="宋体" w:hAnsi="宋体" w:cs="宋体"/>
                <w:color w:val="auto"/>
                <w:sz w:val="24"/>
              </w:rPr>
              <w:t>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lang w:eastAsia="zh-CN"/>
              </w:rPr>
              <w:t>采购</w:t>
            </w:r>
            <w:r>
              <w:rPr>
                <w:rFonts w:hint="eastAsia" w:ascii="宋体" w:hAnsi="宋体" w:cs="宋体"/>
                <w:color w:val="auto"/>
                <w:kern w:val="0"/>
                <w:sz w:val="24"/>
              </w:rPr>
              <w:t>文件其它实质性要求相应的材料（“▲” 系指实质性要求条款，</w:t>
            </w:r>
            <w:r>
              <w:rPr>
                <w:rFonts w:hint="eastAsia" w:ascii="宋体" w:hAnsi="宋体" w:cs="宋体"/>
                <w:color w:val="auto"/>
                <w:kern w:val="0"/>
                <w:sz w:val="24"/>
                <w:lang w:eastAsia="zh-CN"/>
              </w:rPr>
              <w:t>采购</w:t>
            </w:r>
            <w:r>
              <w:rPr>
                <w:rFonts w:hint="eastAsia" w:ascii="宋体" w:hAnsi="宋体" w:cs="宋体"/>
                <w:color w:val="auto"/>
                <w:kern w:val="0"/>
                <w:sz w:val="24"/>
              </w:rPr>
              <w:t>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w:t>
            </w:r>
            <w:r>
              <w:rPr>
                <w:rFonts w:hint="eastAsia" w:ascii="宋体" w:hAnsi="宋体" w:cs="宋体"/>
                <w:color w:val="auto"/>
                <w:sz w:val="24"/>
                <w:lang w:eastAsia="zh-CN"/>
              </w:rPr>
              <w:t>响应</w:t>
            </w:r>
            <w:r>
              <w:rPr>
                <w:rFonts w:hint="eastAsia" w:ascii="宋体" w:hAnsi="宋体" w:cs="宋体"/>
                <w:color w:val="auto"/>
                <w:sz w:val="24"/>
              </w:rPr>
              <w:t>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ind w:firstLine="5160" w:firstLineChars="2150"/>
        <w:rPr>
          <w:rFonts w:cs="仿宋_GB2312" w:asciiTheme="minorEastAsia" w:hAnsiTheme="minorEastAsia" w:eastAsiaTheme="minorEastAsia"/>
          <w:kern w:val="0"/>
          <w:sz w:val="24"/>
          <w:lang w:val="zh-CN"/>
        </w:rPr>
      </w:pPr>
    </w:p>
    <w:p>
      <w:pPr>
        <w:spacing w:line="360" w:lineRule="auto"/>
        <w:jc w:val="center"/>
        <w:rPr>
          <w:rFonts w:cs="仿宋_GB2312" w:asciiTheme="minorEastAsia" w:hAnsiTheme="minorEastAsia" w:eastAsiaTheme="minorEastAsia"/>
          <w:b/>
          <w:kern w:val="0"/>
          <w:sz w:val="32"/>
          <w:szCs w:val="32"/>
        </w:rPr>
      </w:pPr>
    </w:p>
    <w:p>
      <w:pPr>
        <w:jc w:val="center"/>
        <w:rPr>
          <w:rFonts w:ascii="宋体" w:hAnsi="宋体" w:cs="宋体"/>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ascii="宋体" w:hAnsi="宋体" w:cs="宋体"/>
          <w:b/>
          <w:kern w:val="0"/>
          <w:sz w:val="32"/>
          <w:szCs w:val="32"/>
        </w:rPr>
        <w:t>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w:t>
      </w:r>
      <w:r>
        <w:rPr>
          <w:rFonts w:hint="eastAsia" w:ascii="宋体" w:hAnsi="宋体" w:cs="宋体"/>
          <w:b/>
          <w:sz w:val="24"/>
          <w:lang w:eastAsia="zh-CN"/>
        </w:rPr>
        <w:t>采购</w:t>
      </w:r>
      <w:r>
        <w:rPr>
          <w:rFonts w:hint="eastAsia" w:ascii="宋体" w:hAnsi="宋体" w:cs="宋体"/>
          <w:b/>
          <w:sz w:val="24"/>
        </w:rPr>
        <w:t>文件第</w:t>
      </w:r>
      <w:r>
        <w:rPr>
          <w:rFonts w:hint="eastAsia" w:ascii="宋体" w:hAnsi="宋体" w:cs="宋体"/>
          <w:b/>
          <w:sz w:val="24"/>
          <w:lang w:eastAsia="zh-CN"/>
        </w:rPr>
        <w:t>五</w:t>
      </w:r>
      <w:r>
        <w:rPr>
          <w:rFonts w:hint="eastAsia" w:ascii="宋体" w:hAnsi="宋体" w:cs="宋体"/>
          <w:b/>
          <w:sz w:val="24"/>
        </w:rPr>
        <w:t>部分评标办法前附表中“</w:t>
      </w:r>
      <w:r>
        <w:rPr>
          <w:rFonts w:hint="eastAsia" w:ascii="宋体" w:hAnsi="宋体" w:cs="宋体"/>
          <w:b/>
          <w:sz w:val="24"/>
          <w:lang w:eastAsia="zh-CN"/>
        </w:rPr>
        <w:t>响应</w:t>
      </w:r>
      <w:r>
        <w:rPr>
          <w:rFonts w:hint="eastAsia" w:ascii="宋体" w:hAnsi="宋体" w:cs="宋体"/>
          <w:b/>
          <w:sz w:val="24"/>
        </w:rPr>
        <w:t>文件中评标标准相应的商务技术资料目录”提供资料。）</w:t>
      </w:r>
    </w:p>
    <w:p>
      <w:pPr>
        <w:spacing w:line="360" w:lineRule="auto"/>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bCs/>
          <w:kern w:val="0"/>
          <w:sz w:val="24"/>
          <w:lang w:val="zh-CN"/>
        </w:rPr>
        <w:t xml:space="preserve">   </w:t>
      </w:r>
      <w:r>
        <w:rPr>
          <w:rFonts w:hint="eastAsia" w:ascii="宋体" w:hAnsi="宋体" w:cs="宋体" w:eastAsiaTheme="minorEastAsia"/>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响应产品规格配置清单（如果有）</w:t>
      </w:r>
      <w:r>
        <w:rPr>
          <w:rFonts w:hint="eastAsia" w:cs="仿宋_GB2312" w:asciiTheme="minorEastAsia" w:hAnsiTheme="minorEastAsia" w:eastAsiaTheme="minorEastAsia"/>
          <w:b/>
          <w:bCs/>
          <w:kern w:val="0"/>
          <w:sz w:val="24"/>
          <w:lang w:val="zh-CN"/>
        </w:rPr>
        <w:t xml:space="preserve">    </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kern w:val="0"/>
          <w:sz w:val="32"/>
          <w:szCs w:val="32"/>
          <w:lang w:val="zh-CN"/>
        </w:rPr>
      </w:pPr>
    </w:p>
    <w:p>
      <w:pPr>
        <w:spacing w:line="360" w:lineRule="auto"/>
        <w:jc w:val="center"/>
        <w:rPr>
          <w:rFonts w:hint="eastAsia" w:asciiTheme="majorEastAsia" w:hAnsiTheme="majorEastAsia" w:eastAsiaTheme="majorEastAsia" w:cstheme="majorEastAsia"/>
          <w:b/>
          <w:color w:val="auto"/>
          <w:kern w:val="0"/>
          <w:sz w:val="32"/>
          <w:szCs w:val="32"/>
          <w:lang w:val="zh-CN"/>
        </w:rPr>
      </w:pPr>
      <w:r>
        <w:rPr>
          <w:rFonts w:hint="eastAsia" w:asciiTheme="majorEastAsia" w:hAnsiTheme="majorEastAsia" w:eastAsiaTheme="majorEastAsia" w:cstheme="majorEastAsia"/>
          <w:b/>
          <w:bCs/>
          <w:color w:val="auto"/>
          <w:sz w:val="32"/>
          <w:szCs w:val="32"/>
          <w:lang w:eastAsia="zh-CN"/>
        </w:rPr>
        <w:t>八</w:t>
      </w:r>
      <w:r>
        <w:rPr>
          <w:rFonts w:hint="eastAsia" w:asciiTheme="majorEastAsia" w:hAnsiTheme="majorEastAsia" w:eastAsiaTheme="majorEastAsia" w:cstheme="majorEastAsia"/>
          <w:b/>
          <w:bCs/>
          <w:color w:val="auto"/>
          <w:sz w:val="32"/>
          <w:szCs w:val="32"/>
        </w:rPr>
        <w:t>、关于</w:t>
      </w:r>
      <w:r>
        <w:rPr>
          <w:rFonts w:hint="eastAsia" w:asciiTheme="majorEastAsia" w:hAnsiTheme="majorEastAsia" w:eastAsiaTheme="majorEastAsia" w:cstheme="majorEastAsia"/>
          <w:b/>
          <w:color w:val="auto"/>
          <w:kern w:val="0"/>
          <w:sz w:val="32"/>
          <w:szCs w:val="32"/>
          <w:lang w:val="zh-CN"/>
        </w:rPr>
        <w:t>对磋商文件中有关条款的拒绝声明</w:t>
      </w:r>
    </w:p>
    <w:p>
      <w:pPr>
        <w:spacing w:line="36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（由供应商根据采购需求自行编制）</w:t>
      </w:r>
    </w:p>
    <w:p>
      <w:pPr>
        <w:spacing w:line="360" w:lineRule="auto"/>
        <w:rPr>
          <w:rFonts w:hint="eastAsia" w:asciiTheme="majorEastAsia" w:hAnsiTheme="majorEastAsia" w:eastAsiaTheme="majorEastAsia" w:cstheme="majorEastAsia"/>
          <w:color w:val="auto"/>
          <w:sz w:val="24"/>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供应商名称（</w:t>
      </w:r>
      <w:r>
        <w:rPr>
          <w:rFonts w:hint="eastAsia" w:asciiTheme="majorEastAsia" w:hAnsiTheme="majorEastAsia" w:eastAsiaTheme="majorEastAsia" w:cstheme="majorEastAsia"/>
          <w:color w:val="auto"/>
          <w:kern w:val="0"/>
          <w:sz w:val="24"/>
          <w:lang w:val="zh-CN"/>
        </w:rPr>
        <w:t>电子签名</w:t>
      </w:r>
      <w:r>
        <w:rPr>
          <w:rFonts w:hint="eastAsia" w:asciiTheme="majorEastAsia" w:hAnsiTheme="majorEastAsia" w:eastAsiaTheme="majorEastAsia" w:cstheme="majorEastAsia"/>
          <w:color w:val="auto"/>
          <w:kern w:val="0"/>
          <w:sz w:val="24"/>
        </w:rPr>
        <w:t xml:space="preserve">）：                       </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color w:val="auto"/>
          <w:kern w:val="0"/>
          <w:sz w:val="24"/>
        </w:rPr>
        <w:t xml:space="preserve">                                      日期：  年  月   日</w:t>
      </w:r>
    </w:p>
    <w:p>
      <w:pPr>
        <w:spacing w:line="360" w:lineRule="auto"/>
        <w:jc w:val="center"/>
        <w:rPr>
          <w:rFonts w:hint="eastAsia" w:asciiTheme="majorEastAsia" w:hAnsiTheme="majorEastAsia" w:eastAsiaTheme="majorEastAsia" w:cstheme="majorEastAsia"/>
          <w:b/>
          <w:bCs/>
          <w:color w:val="auto"/>
          <w:sz w:val="32"/>
          <w:szCs w:val="32"/>
        </w:rPr>
      </w:pPr>
    </w:p>
    <w:p>
      <w:pPr>
        <w:spacing w:line="360" w:lineRule="auto"/>
        <w:jc w:val="center"/>
        <w:rPr>
          <w:rFonts w:hint="eastAsia" w:asciiTheme="majorEastAsia" w:hAnsiTheme="majorEastAsia" w:eastAsiaTheme="majorEastAsia" w:cstheme="majorEastAsia"/>
          <w:b/>
          <w:bCs/>
          <w:color w:val="auto"/>
          <w:sz w:val="32"/>
          <w:szCs w:val="32"/>
        </w:rPr>
      </w:pPr>
    </w:p>
    <w:p>
      <w:pPr>
        <w:spacing w:line="360" w:lineRule="auto"/>
        <w:jc w:val="center"/>
        <w:rPr>
          <w:rFonts w:hint="eastAsia" w:asciiTheme="majorEastAsia" w:hAnsiTheme="majorEastAsia" w:eastAsiaTheme="majorEastAsia" w:cstheme="majorEastAsia"/>
          <w:b/>
          <w:bCs/>
          <w:color w:val="auto"/>
          <w:sz w:val="32"/>
          <w:szCs w:val="32"/>
        </w:rPr>
      </w:pPr>
    </w:p>
    <w:p>
      <w:pPr>
        <w:spacing w:line="360" w:lineRule="auto"/>
        <w:jc w:val="center"/>
        <w:rPr>
          <w:rFonts w:hint="eastAsia" w:asciiTheme="majorEastAsia" w:hAnsiTheme="majorEastAsia" w:eastAsiaTheme="majorEastAsia" w:cstheme="majorEastAsia"/>
          <w:b/>
          <w:bCs/>
          <w:color w:val="auto"/>
          <w:sz w:val="32"/>
          <w:szCs w:val="32"/>
        </w:rPr>
      </w:pPr>
    </w:p>
    <w:p>
      <w:pPr>
        <w:spacing w:line="360" w:lineRule="auto"/>
        <w:jc w:val="center"/>
        <w:rPr>
          <w:rFonts w:hint="eastAsia" w:asciiTheme="majorEastAsia" w:hAnsiTheme="majorEastAsia" w:eastAsiaTheme="majorEastAsia" w:cstheme="majorEastAsia"/>
          <w:b/>
          <w:color w:val="auto"/>
          <w:kern w:val="0"/>
          <w:sz w:val="32"/>
          <w:szCs w:val="32"/>
          <w:lang w:val="zh-CN"/>
        </w:rPr>
      </w:pPr>
      <w:r>
        <w:rPr>
          <w:rFonts w:hint="eastAsia" w:asciiTheme="majorEastAsia" w:hAnsiTheme="majorEastAsia" w:eastAsiaTheme="majorEastAsia" w:cstheme="majorEastAsia"/>
          <w:b/>
          <w:bCs/>
          <w:color w:val="auto"/>
          <w:sz w:val="32"/>
          <w:szCs w:val="32"/>
          <w:lang w:eastAsia="zh-CN"/>
        </w:rPr>
        <w:t>九</w:t>
      </w:r>
      <w:r>
        <w:rPr>
          <w:rFonts w:hint="eastAsia" w:asciiTheme="majorEastAsia" w:hAnsiTheme="majorEastAsia" w:eastAsiaTheme="majorEastAsia" w:cstheme="majorEastAsia"/>
          <w:b/>
          <w:bCs/>
          <w:color w:val="auto"/>
          <w:sz w:val="32"/>
          <w:szCs w:val="32"/>
        </w:rPr>
        <w:t>、认为需要的</w:t>
      </w:r>
      <w:r>
        <w:rPr>
          <w:rFonts w:hint="eastAsia" w:asciiTheme="majorEastAsia" w:hAnsiTheme="majorEastAsia" w:eastAsiaTheme="majorEastAsia" w:cstheme="majorEastAsia"/>
          <w:b/>
          <w:color w:val="auto"/>
          <w:kern w:val="0"/>
          <w:sz w:val="32"/>
          <w:szCs w:val="32"/>
          <w:lang w:val="zh-CN"/>
        </w:rPr>
        <w:t>其他商务文件或说明</w:t>
      </w:r>
    </w:p>
    <w:p>
      <w:pPr>
        <w:spacing w:line="36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（由供应商根据采购需求自行编制）</w:t>
      </w:r>
    </w:p>
    <w:p>
      <w:pPr>
        <w:spacing w:line="360" w:lineRule="auto"/>
        <w:jc w:val="center"/>
        <w:rPr>
          <w:rFonts w:hint="eastAsia" w:asciiTheme="majorEastAsia" w:hAnsiTheme="majorEastAsia" w:eastAsiaTheme="majorEastAsia" w:cstheme="majorEastAsia"/>
          <w:color w:val="auto"/>
          <w:sz w:val="24"/>
        </w:rPr>
      </w:pPr>
    </w:p>
    <w:p>
      <w:pPr>
        <w:spacing w:line="360" w:lineRule="auto"/>
        <w:rPr>
          <w:rFonts w:hint="eastAsia" w:asciiTheme="majorEastAsia" w:hAnsiTheme="majorEastAsia" w:eastAsiaTheme="majorEastAsia" w:cstheme="majorEastAsia"/>
          <w:color w:val="auto"/>
          <w:sz w:val="24"/>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供应商名称（</w:t>
      </w:r>
      <w:r>
        <w:rPr>
          <w:rFonts w:hint="eastAsia" w:asciiTheme="majorEastAsia" w:hAnsiTheme="majorEastAsia" w:eastAsiaTheme="majorEastAsia" w:cstheme="majorEastAsia"/>
          <w:color w:val="auto"/>
          <w:kern w:val="0"/>
          <w:sz w:val="24"/>
          <w:lang w:val="zh-CN"/>
        </w:rPr>
        <w:t>电子签名</w:t>
      </w:r>
      <w:r>
        <w:rPr>
          <w:rFonts w:hint="eastAsia" w:asciiTheme="majorEastAsia" w:hAnsiTheme="majorEastAsia" w:eastAsiaTheme="majorEastAsia" w:cstheme="majorEastAsia"/>
          <w:color w:val="auto"/>
          <w:kern w:val="0"/>
          <w:sz w:val="24"/>
        </w:rPr>
        <w:t xml:space="preserve">）：                       </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color w:val="auto"/>
          <w:kern w:val="0"/>
          <w:sz w:val="24"/>
        </w:rPr>
        <w:t xml:space="preserve">                                      日期：  年  月   日</w:t>
      </w:r>
    </w:p>
    <w:p>
      <w:pPr>
        <w:widowControl/>
        <w:adjustRightInd/>
        <w:jc w:val="left"/>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杭州市公共资源交易中心临安分中心</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headerReference r:id="rId14" w:type="first"/>
          <w:footerReference r:id="rId16" w:type="first"/>
          <w:headerReference r:id="rId13" w:type="default"/>
          <w:footerReference r:id="rId15" w:type="default"/>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5"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75"/>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kern w:val="0"/>
          <w:sz w:val="24"/>
          <w:u w:val="single"/>
          <w:lang w:eastAsia="zh-CN"/>
        </w:rPr>
        <w:t>物业管理服务</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kern w:val="0"/>
          <w:sz w:val="24"/>
          <w:u w:val="single"/>
          <w:lang w:val="en-US" w:eastAsia="zh-CN"/>
        </w:rPr>
        <w:t>物业管理</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spacing w:line="360" w:lineRule="auto"/>
        <w:ind w:firstLine="643" w:firstLineChars="200"/>
        <w:rPr>
          <w:rFonts w:hint="eastAsia" w:cs="仿宋_GB2312" w:asciiTheme="minorEastAsia" w:hAnsiTheme="minorEastAsia" w:eastAsiaTheme="minorEastAsia"/>
          <w:b/>
          <w:sz w:val="32"/>
          <w:szCs w:val="32"/>
        </w:rPr>
      </w:pPr>
    </w:p>
    <w:p>
      <w:pPr>
        <w:pStyle w:val="22"/>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6:</w:t>
      </w:r>
      <w:r>
        <w:rPr>
          <w:rFonts w:hint="eastAsia" w:asciiTheme="minorEastAsia" w:hAnsiTheme="minorEastAsia" w:eastAsiaTheme="minorEastAsia" w:cstheme="minorEastAsia"/>
          <w:b/>
          <w:bCs/>
          <w:sz w:val="32"/>
          <w:szCs w:val="32"/>
          <w:lang w:val="en-US" w:eastAsia="zh-CN"/>
        </w:rPr>
        <w:t>（开标记录开启后，请将此附件填写完整发送至邮箱：649656585@qq.com）</w:t>
      </w:r>
    </w:p>
    <w:p>
      <w:pPr>
        <w:pStyle w:val="2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2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22"/>
        <w:keepNext w:val="0"/>
        <w:keepLines w:val="0"/>
        <w:pageBreakBefore w:val="0"/>
        <w:widowControl w:val="0"/>
        <w:numPr>
          <w:ilvl w:val="0"/>
          <w:numId w:val="1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I．其他利害关系情况 ________________________________________。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spacing w:line="360" w:lineRule="auto"/>
        <w:rPr>
          <w:rFonts w:hint="default" w:cs="仿宋_GB2312" w:asciiTheme="minorEastAsia" w:hAnsiTheme="minorEastAsia" w:eastAsiaTheme="minorEastAsia"/>
          <w:b/>
          <w:sz w:val="24"/>
          <w:lang w:val="en-US" w:eastAsia="zh-CN"/>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36110187"/>
    <w:bookmarkStart w:id="177" w:name="_Toc91899912"/>
    <w:bookmarkStart w:id="178" w:name="_Toc164085800"/>
    <w:bookmarkStart w:id="179" w:name="_Toc131845147"/>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72736"/>
    <w:rsid w:val="0206372F"/>
    <w:rsid w:val="02C454B0"/>
    <w:rsid w:val="02DA0C0E"/>
    <w:rsid w:val="033A41CB"/>
    <w:rsid w:val="038247B1"/>
    <w:rsid w:val="03DD35E4"/>
    <w:rsid w:val="053F563B"/>
    <w:rsid w:val="06280D0A"/>
    <w:rsid w:val="065A6178"/>
    <w:rsid w:val="06D553A4"/>
    <w:rsid w:val="075562B7"/>
    <w:rsid w:val="07F6164B"/>
    <w:rsid w:val="08466A82"/>
    <w:rsid w:val="087A1B7A"/>
    <w:rsid w:val="096B2097"/>
    <w:rsid w:val="098050B7"/>
    <w:rsid w:val="0A5B7E63"/>
    <w:rsid w:val="0A6D62B8"/>
    <w:rsid w:val="0C7858E6"/>
    <w:rsid w:val="0C87121B"/>
    <w:rsid w:val="0C8A7206"/>
    <w:rsid w:val="0DE75264"/>
    <w:rsid w:val="0DF702FE"/>
    <w:rsid w:val="0E3F698B"/>
    <w:rsid w:val="0F21508F"/>
    <w:rsid w:val="0F816ACD"/>
    <w:rsid w:val="0FB94501"/>
    <w:rsid w:val="0FE87B4E"/>
    <w:rsid w:val="0FFB32B7"/>
    <w:rsid w:val="10222EB5"/>
    <w:rsid w:val="10B047CF"/>
    <w:rsid w:val="10FC16EA"/>
    <w:rsid w:val="118963A1"/>
    <w:rsid w:val="127723A9"/>
    <w:rsid w:val="13072A44"/>
    <w:rsid w:val="145044FA"/>
    <w:rsid w:val="15E00A1C"/>
    <w:rsid w:val="1685671D"/>
    <w:rsid w:val="170247F1"/>
    <w:rsid w:val="186742B0"/>
    <w:rsid w:val="1954701B"/>
    <w:rsid w:val="1B2A271F"/>
    <w:rsid w:val="1B2A3FE0"/>
    <w:rsid w:val="1B890139"/>
    <w:rsid w:val="1D266CE1"/>
    <w:rsid w:val="1D3963AF"/>
    <w:rsid w:val="1D931076"/>
    <w:rsid w:val="1E714A66"/>
    <w:rsid w:val="1EBD67E2"/>
    <w:rsid w:val="1ED73A98"/>
    <w:rsid w:val="1F003D58"/>
    <w:rsid w:val="1FE868A9"/>
    <w:rsid w:val="206127D3"/>
    <w:rsid w:val="211E26D6"/>
    <w:rsid w:val="212306BB"/>
    <w:rsid w:val="21283D08"/>
    <w:rsid w:val="231A7036"/>
    <w:rsid w:val="2379771D"/>
    <w:rsid w:val="24010FC4"/>
    <w:rsid w:val="24FA73E5"/>
    <w:rsid w:val="25B440B3"/>
    <w:rsid w:val="288D0966"/>
    <w:rsid w:val="29410F19"/>
    <w:rsid w:val="2AA1365A"/>
    <w:rsid w:val="2BB94D81"/>
    <w:rsid w:val="2D6514BF"/>
    <w:rsid w:val="2DB93D60"/>
    <w:rsid w:val="2DD15014"/>
    <w:rsid w:val="2F5127FD"/>
    <w:rsid w:val="2FD25781"/>
    <w:rsid w:val="307B227E"/>
    <w:rsid w:val="30A92556"/>
    <w:rsid w:val="30E72C04"/>
    <w:rsid w:val="31620402"/>
    <w:rsid w:val="316D0DBB"/>
    <w:rsid w:val="319C6071"/>
    <w:rsid w:val="32DB72BE"/>
    <w:rsid w:val="342E63AB"/>
    <w:rsid w:val="345D260B"/>
    <w:rsid w:val="352459A4"/>
    <w:rsid w:val="365302AE"/>
    <w:rsid w:val="365F7379"/>
    <w:rsid w:val="37CC69EB"/>
    <w:rsid w:val="37EB496F"/>
    <w:rsid w:val="37F142D2"/>
    <w:rsid w:val="38123FEB"/>
    <w:rsid w:val="382C3445"/>
    <w:rsid w:val="39A13F14"/>
    <w:rsid w:val="3C5F759A"/>
    <w:rsid w:val="3CE2670F"/>
    <w:rsid w:val="3D5C78D4"/>
    <w:rsid w:val="3D685974"/>
    <w:rsid w:val="3F1659FE"/>
    <w:rsid w:val="40E338B7"/>
    <w:rsid w:val="42D039D3"/>
    <w:rsid w:val="42E1381E"/>
    <w:rsid w:val="435401A2"/>
    <w:rsid w:val="43FB717C"/>
    <w:rsid w:val="442D45E9"/>
    <w:rsid w:val="451E447A"/>
    <w:rsid w:val="45345B76"/>
    <w:rsid w:val="45C04670"/>
    <w:rsid w:val="47307808"/>
    <w:rsid w:val="47BA7B45"/>
    <w:rsid w:val="47C24C2D"/>
    <w:rsid w:val="486F747C"/>
    <w:rsid w:val="4B461139"/>
    <w:rsid w:val="4BD15A2E"/>
    <w:rsid w:val="4C3A071A"/>
    <w:rsid w:val="4D861CF6"/>
    <w:rsid w:val="4F252AF6"/>
    <w:rsid w:val="4FE67819"/>
    <w:rsid w:val="4FEC30B8"/>
    <w:rsid w:val="508D543F"/>
    <w:rsid w:val="5100056C"/>
    <w:rsid w:val="51A0432A"/>
    <w:rsid w:val="527140E5"/>
    <w:rsid w:val="5292508F"/>
    <w:rsid w:val="52A96B6F"/>
    <w:rsid w:val="52CB41AA"/>
    <w:rsid w:val="550764A4"/>
    <w:rsid w:val="551926E0"/>
    <w:rsid w:val="561279B9"/>
    <w:rsid w:val="56515F3B"/>
    <w:rsid w:val="56910FD0"/>
    <w:rsid w:val="572B71CA"/>
    <w:rsid w:val="58AE4F0C"/>
    <w:rsid w:val="5A2A7C7B"/>
    <w:rsid w:val="5A333EB0"/>
    <w:rsid w:val="5A91285F"/>
    <w:rsid w:val="5AA27CC8"/>
    <w:rsid w:val="5C80234E"/>
    <w:rsid w:val="5E261785"/>
    <w:rsid w:val="5EB67BAF"/>
    <w:rsid w:val="5FCC5339"/>
    <w:rsid w:val="5FE00400"/>
    <w:rsid w:val="5FE70807"/>
    <w:rsid w:val="607151DB"/>
    <w:rsid w:val="607252FC"/>
    <w:rsid w:val="60E53485"/>
    <w:rsid w:val="61054A27"/>
    <w:rsid w:val="611D2366"/>
    <w:rsid w:val="62885958"/>
    <w:rsid w:val="62E23F68"/>
    <w:rsid w:val="63EC475D"/>
    <w:rsid w:val="64503B97"/>
    <w:rsid w:val="646C1242"/>
    <w:rsid w:val="64CE2EAA"/>
    <w:rsid w:val="662E75B1"/>
    <w:rsid w:val="66342C2E"/>
    <w:rsid w:val="663E784C"/>
    <w:rsid w:val="6665192E"/>
    <w:rsid w:val="67CB39DC"/>
    <w:rsid w:val="685867EC"/>
    <w:rsid w:val="687C508C"/>
    <w:rsid w:val="68FB5EDA"/>
    <w:rsid w:val="6AFA731C"/>
    <w:rsid w:val="6B007F45"/>
    <w:rsid w:val="6C821339"/>
    <w:rsid w:val="6D8678F8"/>
    <w:rsid w:val="6DAB411C"/>
    <w:rsid w:val="6E8E12EF"/>
    <w:rsid w:val="6F656D0B"/>
    <w:rsid w:val="706619ED"/>
    <w:rsid w:val="70C0208A"/>
    <w:rsid w:val="71D43752"/>
    <w:rsid w:val="73DD6243"/>
    <w:rsid w:val="749C4185"/>
    <w:rsid w:val="74F220B5"/>
    <w:rsid w:val="75373DF0"/>
    <w:rsid w:val="75DA2C18"/>
    <w:rsid w:val="763C5FCD"/>
    <w:rsid w:val="775319EF"/>
    <w:rsid w:val="790F1C77"/>
    <w:rsid w:val="792D77FC"/>
    <w:rsid w:val="7A67303B"/>
    <w:rsid w:val="7AAB1D04"/>
    <w:rsid w:val="7ABA4368"/>
    <w:rsid w:val="7B257FFD"/>
    <w:rsid w:val="7B264ABF"/>
    <w:rsid w:val="7C2B1DA5"/>
    <w:rsid w:val="7CD40292"/>
    <w:rsid w:val="7D75330B"/>
    <w:rsid w:val="7DF4317E"/>
    <w:rsid w:val="7E64308B"/>
    <w:rsid w:val="7FFD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link w:val="543"/>
    <w:qFormat/>
    <w:uiPriority w:val="0"/>
    <w:pPr>
      <w:ind w:firstLine="420"/>
    </w:pPr>
    <w:rPr>
      <w:szCs w:val="20"/>
    </w:rPr>
  </w:style>
  <w:style w:type="paragraph" w:styleId="24">
    <w:name w:val="Body Text Indent"/>
    <w:basedOn w:val="1"/>
    <w:next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35803</Words>
  <Characters>37374</Characters>
  <Lines>379</Lines>
  <Paragraphs>106</Paragraphs>
  <TotalTime>28</TotalTime>
  <ScaleCrop>false</ScaleCrop>
  <LinksUpToDate>false</LinksUpToDate>
  <CharactersWithSpaces>43667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Administrator</cp:lastModifiedBy>
  <cp:lastPrinted>2021-10-22T10:37:00Z</cp:lastPrinted>
  <dcterms:modified xsi:type="dcterms:W3CDTF">2023-11-16T06:46:05Z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D1AD6BE9DD8C4E74B1422D179BEB696F</vt:lpwstr>
  </property>
</Properties>
</file>