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仿宋" w:hAnsi="仿宋" w:eastAsia="仿宋" w:cs="仿宋"/>
          <w:sz w:val="24"/>
          <w:highlight w:val="none"/>
        </w:rPr>
      </w:pPr>
    </w:p>
    <w:p>
      <w:pPr>
        <w:adjustRightInd w:val="0"/>
        <w:snapToGrid w:val="0"/>
        <w:spacing w:line="360" w:lineRule="auto"/>
        <w:jc w:val="center"/>
        <w:rPr>
          <w:rFonts w:hint="eastAsia" w:ascii="仿宋" w:hAnsi="仿宋" w:eastAsia="仿宋" w:cs="仿宋"/>
          <w:b/>
          <w:bCs/>
          <w:sz w:val="44"/>
          <w:szCs w:val="44"/>
          <w:highlight w:val="none"/>
        </w:rPr>
      </w:pPr>
    </w:p>
    <w:p>
      <w:pPr>
        <w:adjustRightInd w:val="0"/>
        <w:snapToGrid w:val="0"/>
        <w:spacing w:line="360" w:lineRule="auto"/>
        <w:jc w:val="center"/>
        <w:rPr>
          <w:rFonts w:hint="eastAsia" w:ascii="仿宋" w:hAnsi="仿宋" w:eastAsia="仿宋" w:cs="仿宋"/>
          <w:b/>
          <w:bCs/>
          <w:sz w:val="44"/>
          <w:szCs w:val="44"/>
          <w:highlight w:val="none"/>
        </w:rPr>
      </w:pPr>
    </w:p>
    <w:p>
      <w:pPr>
        <w:adjustRightInd w:val="0"/>
        <w:snapToGrid w:val="0"/>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lang w:val="en-US" w:eastAsia="zh-CN"/>
        </w:rPr>
        <w:t>2022年临安区中小学学生手摇式可升降课桌凳（椅）采购项目</w:t>
      </w: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pPr>
        <w:pStyle w:val="11"/>
        <w:rPr>
          <w:rFonts w:hint="eastAsia" w:ascii="仿宋" w:hAnsi="仿宋" w:eastAsia="仿宋" w:cs="仿宋"/>
          <w:highlight w:val="none"/>
        </w:rPr>
      </w:pPr>
    </w:p>
    <w:p>
      <w:pPr>
        <w:adjustRightInd w:val="0"/>
        <w:snapToGrid w:val="0"/>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询价通知书（采购文件）</w:t>
      </w:r>
    </w:p>
    <w:p>
      <w:pPr>
        <w:adjustRightInd w:val="0"/>
        <w:snapToGrid w:val="0"/>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val="en-US" w:eastAsia="zh-CN"/>
        </w:rPr>
        <w:t>LZC</w:t>
      </w:r>
      <w:r>
        <w:rPr>
          <w:rFonts w:hint="eastAsia" w:ascii="仿宋" w:hAnsi="仿宋" w:eastAsia="仿宋" w:cs="仿宋"/>
          <w:sz w:val="30"/>
          <w:szCs w:val="30"/>
          <w:highlight w:val="none"/>
        </w:rPr>
        <w:t>-XJ-2022-</w:t>
      </w:r>
      <w:r>
        <w:rPr>
          <w:rFonts w:hint="eastAsia" w:ascii="仿宋" w:hAnsi="仿宋" w:eastAsia="仿宋" w:cs="仿宋"/>
          <w:sz w:val="30"/>
          <w:szCs w:val="30"/>
          <w:highlight w:val="none"/>
          <w:lang w:val="en-US" w:eastAsia="zh-CN"/>
        </w:rPr>
        <w:t>08056</w:t>
      </w:r>
    </w:p>
    <w:p>
      <w:pPr>
        <w:spacing w:line="360" w:lineRule="auto"/>
        <w:jc w:val="center"/>
        <w:rPr>
          <w:rFonts w:hint="eastAsia" w:ascii="仿宋" w:hAnsi="仿宋" w:eastAsia="仿宋" w:cs="仿宋"/>
          <w:b/>
          <w:bCs/>
          <w:sz w:val="72"/>
          <w:szCs w:val="72"/>
          <w:highlight w:val="none"/>
        </w:rPr>
      </w:pPr>
    </w:p>
    <w:p>
      <w:pPr>
        <w:pStyle w:val="8"/>
        <w:rPr>
          <w:rFonts w:hint="eastAsia" w:ascii="仿宋" w:hAnsi="仿宋" w:eastAsia="仿宋" w:cs="仿宋"/>
          <w:highlight w:val="none"/>
        </w:rPr>
      </w:pPr>
    </w:p>
    <w:p>
      <w:pPr>
        <w:spacing w:line="360" w:lineRule="auto"/>
        <w:jc w:val="center"/>
        <w:rPr>
          <w:rFonts w:hint="eastAsia" w:ascii="仿宋" w:hAnsi="仿宋" w:eastAsia="仿宋" w:cs="仿宋"/>
          <w:b/>
          <w:bCs/>
          <w:sz w:val="72"/>
          <w:szCs w:val="72"/>
          <w:highlight w:val="none"/>
        </w:rPr>
      </w:pPr>
    </w:p>
    <w:p>
      <w:pPr>
        <w:pStyle w:val="11"/>
        <w:rPr>
          <w:rFonts w:hint="eastAsia" w:ascii="仿宋" w:hAnsi="仿宋" w:eastAsia="仿宋" w:cs="仿宋"/>
          <w:highlight w:val="none"/>
        </w:rPr>
      </w:pPr>
    </w:p>
    <w:p>
      <w:pPr>
        <w:rPr>
          <w:rFonts w:hint="eastAsia" w:ascii="仿宋" w:hAnsi="仿宋" w:eastAsia="仿宋" w:cs="仿宋"/>
          <w:highlight w:val="none"/>
        </w:rPr>
      </w:pPr>
    </w:p>
    <w:p>
      <w:pPr>
        <w:pStyle w:val="11"/>
        <w:rPr>
          <w:rFonts w:hint="eastAsia" w:ascii="仿宋" w:hAnsi="仿宋" w:eastAsia="仿宋" w:cs="仿宋"/>
          <w:highlight w:val="none"/>
        </w:rPr>
      </w:pPr>
    </w:p>
    <w:p>
      <w:pPr>
        <w:rPr>
          <w:rFonts w:hint="eastAsia" w:ascii="仿宋" w:hAnsi="仿宋" w:eastAsia="仿宋" w:cs="仿宋"/>
          <w:highlight w:val="none"/>
        </w:rPr>
      </w:pPr>
    </w:p>
    <w:p>
      <w:pPr>
        <w:spacing w:line="360" w:lineRule="auto"/>
        <w:rPr>
          <w:rFonts w:hint="eastAsia" w:ascii="仿宋" w:hAnsi="仿宋" w:eastAsia="仿宋" w:cs="仿宋"/>
          <w:sz w:val="24"/>
          <w:highlight w:val="none"/>
        </w:rPr>
      </w:pPr>
    </w:p>
    <w:p>
      <w:pPr>
        <w:pStyle w:val="11"/>
        <w:rPr>
          <w:rFonts w:hint="eastAsia" w:ascii="仿宋" w:hAnsi="仿宋" w:eastAsia="仿宋" w:cs="仿宋"/>
          <w:sz w:val="24"/>
          <w:szCs w:val="24"/>
          <w:highlight w:val="none"/>
        </w:rPr>
      </w:pPr>
    </w:p>
    <w:p>
      <w:pPr>
        <w:pStyle w:val="11"/>
        <w:jc w:val="center"/>
        <w:rPr>
          <w:rFonts w:hint="eastAsia" w:ascii="仿宋" w:hAnsi="仿宋" w:eastAsia="仿宋" w:cs="仿宋"/>
          <w:sz w:val="24"/>
          <w:szCs w:val="24"/>
          <w:highlight w:val="none"/>
        </w:rPr>
      </w:pPr>
    </w:p>
    <w:p>
      <w:pPr>
        <w:spacing w:line="600"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杭州市临安区教育保障中心</w:t>
      </w:r>
    </w:p>
    <w:p>
      <w:pPr>
        <w:spacing w:line="600" w:lineRule="exact"/>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 杭州市公共资源交易中</w:t>
      </w:r>
      <w:r>
        <w:rPr>
          <w:rFonts w:hint="eastAsia" w:ascii="仿宋" w:hAnsi="仿宋" w:eastAsia="仿宋" w:cs="仿宋"/>
          <w:sz w:val="32"/>
          <w:szCs w:val="32"/>
          <w:highlight w:val="none"/>
          <w:lang w:eastAsia="zh-CN"/>
        </w:rPr>
        <w:t>心临安分中心</w:t>
      </w:r>
    </w:p>
    <w:p>
      <w:pPr>
        <w:spacing w:line="360" w:lineRule="auto"/>
        <w:jc w:val="center"/>
        <w:rPr>
          <w:rFonts w:hint="eastAsia" w:ascii="仿宋" w:hAnsi="仿宋" w:eastAsia="仿宋" w:cs="仿宋"/>
          <w:b/>
          <w:sz w:val="24"/>
          <w:highlight w:val="none"/>
        </w:rPr>
      </w:pPr>
      <w:r>
        <w:rPr>
          <w:rFonts w:hint="eastAsia" w:ascii="仿宋" w:hAnsi="仿宋" w:eastAsia="仿宋" w:cs="仿宋"/>
          <w:sz w:val="32"/>
          <w:szCs w:val="32"/>
          <w:highlight w:val="none"/>
        </w:rPr>
        <w:t>二〇二二年八月</w:t>
      </w:r>
      <w:r>
        <w:rPr>
          <w:rFonts w:hint="eastAsia" w:ascii="仿宋" w:hAnsi="仿宋" w:eastAsia="仿宋" w:cs="仿宋"/>
          <w:sz w:val="32"/>
          <w:szCs w:val="32"/>
          <w:highlight w:val="none"/>
          <w:lang w:eastAsia="zh-CN"/>
        </w:rPr>
        <w:t>三十一</w:t>
      </w:r>
      <w:r>
        <w:rPr>
          <w:rFonts w:hint="eastAsia" w:ascii="仿宋" w:hAnsi="仿宋" w:eastAsia="仿宋" w:cs="仿宋"/>
          <w:sz w:val="32"/>
          <w:szCs w:val="32"/>
          <w:highlight w:val="none"/>
        </w:rPr>
        <w:t>日</w:t>
      </w:r>
    </w:p>
    <w:p>
      <w:pPr>
        <w:spacing w:line="360" w:lineRule="auto"/>
        <w:ind w:firstLine="602" w:firstLineChars="200"/>
        <w:jc w:val="center"/>
        <w:rPr>
          <w:rFonts w:hint="eastAsia" w:ascii="仿宋" w:hAnsi="仿宋" w:eastAsia="仿宋" w:cs="仿宋"/>
          <w:b/>
          <w:sz w:val="30"/>
          <w:szCs w:val="30"/>
          <w:highlight w:val="none"/>
        </w:rPr>
      </w:pPr>
    </w:p>
    <w:p>
      <w:pPr>
        <w:spacing w:line="360" w:lineRule="auto"/>
        <w:jc w:val="center"/>
        <w:rPr>
          <w:rFonts w:hint="eastAsia" w:ascii="仿宋" w:hAnsi="仿宋" w:eastAsia="仿宋" w:cs="仿宋"/>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titlePg/>
          <w:docGrid w:type="lines" w:linePitch="312" w:charSpace="0"/>
        </w:sectPr>
      </w:pPr>
    </w:p>
    <w:p>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2"/>
          <w:szCs w:val="32"/>
          <w:highlight w:val="none"/>
        </w:rPr>
        <w:t>目  录</w:t>
      </w:r>
    </w:p>
    <w:p>
      <w:pPr>
        <w:spacing w:line="360" w:lineRule="auto"/>
        <w:ind w:firstLine="602" w:firstLineChars="200"/>
        <w:jc w:val="center"/>
        <w:rPr>
          <w:rFonts w:hint="eastAsia" w:ascii="仿宋" w:hAnsi="仿宋" w:eastAsia="仿宋" w:cs="仿宋"/>
          <w:b/>
          <w:sz w:val="30"/>
          <w:szCs w:val="30"/>
          <w:highlight w:val="none"/>
        </w:rPr>
      </w:pPr>
    </w:p>
    <w:p>
      <w:pPr>
        <w:spacing w:line="360" w:lineRule="auto"/>
        <w:ind w:firstLine="602" w:firstLineChars="200"/>
        <w:jc w:val="center"/>
        <w:rPr>
          <w:rFonts w:hint="eastAsia" w:ascii="仿宋" w:hAnsi="仿宋" w:eastAsia="仿宋" w:cs="仿宋"/>
          <w:b/>
          <w:sz w:val="30"/>
          <w:szCs w:val="30"/>
          <w:highlight w:val="none"/>
        </w:rPr>
      </w:pPr>
    </w:p>
    <w:p>
      <w:pPr>
        <w:spacing w:line="360" w:lineRule="auto"/>
        <w:ind w:left="1680" w:leftChars="8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第一部分      采购公告</w:t>
      </w:r>
    </w:p>
    <w:p>
      <w:pPr>
        <w:spacing w:line="360" w:lineRule="auto"/>
        <w:ind w:left="1680" w:leftChars="8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第二部分      供应商须知</w:t>
      </w:r>
    </w:p>
    <w:p>
      <w:pPr>
        <w:spacing w:line="360" w:lineRule="auto"/>
        <w:ind w:left="1680" w:leftChars="800"/>
        <w:jc w:val="left"/>
        <w:rPr>
          <w:rFonts w:hint="eastAsia" w:ascii="仿宋" w:hAnsi="仿宋" w:eastAsia="仿宋" w:cs="仿宋"/>
          <w:sz w:val="30"/>
          <w:szCs w:val="30"/>
          <w:highlight w:val="none"/>
        </w:rPr>
      </w:pPr>
      <w:bookmarkStart w:id="0" w:name="_Hlk109655165"/>
      <w:r>
        <w:rPr>
          <w:rFonts w:hint="eastAsia" w:ascii="仿宋" w:hAnsi="仿宋" w:eastAsia="仿宋" w:cs="仿宋"/>
          <w:sz w:val="30"/>
          <w:szCs w:val="30"/>
          <w:highlight w:val="none"/>
        </w:rPr>
        <w:t>第三部分      采购需求</w:t>
      </w:r>
    </w:p>
    <w:bookmarkEnd w:id="0"/>
    <w:p>
      <w:pPr>
        <w:spacing w:line="360" w:lineRule="auto"/>
        <w:ind w:left="1680" w:leftChars="8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第四部分      评审方法</w:t>
      </w:r>
    </w:p>
    <w:p>
      <w:pPr>
        <w:spacing w:line="360" w:lineRule="auto"/>
        <w:ind w:left="1680" w:leftChars="8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第五部分      拟签订的合同文本</w:t>
      </w:r>
    </w:p>
    <w:p>
      <w:pPr>
        <w:spacing w:line="360" w:lineRule="auto"/>
        <w:ind w:left="1680" w:leftChars="800"/>
        <w:jc w:val="left"/>
        <w:rPr>
          <w:rFonts w:hint="eastAsia" w:ascii="仿宋" w:hAnsi="仿宋" w:eastAsia="仿宋" w:cs="仿宋"/>
          <w:sz w:val="30"/>
          <w:szCs w:val="30"/>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start="1"/>
          <w:cols w:space="425" w:num="1"/>
          <w:docGrid w:type="lines" w:linePitch="312" w:charSpace="0"/>
        </w:sectPr>
      </w:pPr>
      <w:r>
        <w:rPr>
          <w:rFonts w:hint="eastAsia" w:ascii="仿宋" w:hAnsi="仿宋" w:eastAsia="仿宋" w:cs="仿宋"/>
          <w:sz w:val="30"/>
          <w:szCs w:val="30"/>
          <w:highlight w:val="none"/>
        </w:rPr>
        <w:t>第六部分      应提交的有关格式范例</w:t>
      </w:r>
    </w:p>
    <w:p>
      <w:pPr>
        <w:spacing w:line="360" w:lineRule="auto"/>
        <w:ind w:firstLine="723" w:firstLineChars="20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采购公告</w:t>
      </w:r>
    </w:p>
    <w:p>
      <w:pPr>
        <w:pBdr>
          <w:top w:val="single" w:color="auto" w:sz="4" w:space="1"/>
          <w:left w:val="single" w:color="auto" w:sz="4" w:space="4"/>
          <w:bottom w:val="single" w:color="auto" w:sz="4" w:space="1"/>
          <w:right w:val="single" w:color="auto" w:sz="4" w:space="4"/>
        </w:pBdr>
        <w:spacing w:line="46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en-US" w:eastAsia="zh-CN"/>
        </w:rPr>
        <w:t>2022年临安区中小学学生手摇式可升降课桌凳（椅）采购</w:t>
      </w:r>
      <w:r>
        <w:rPr>
          <w:rFonts w:hint="eastAsia" w:ascii="仿宋" w:hAnsi="仿宋" w:eastAsia="仿宋" w:cs="仿宋"/>
          <w:sz w:val="24"/>
          <w:highlight w:val="none"/>
          <w:u w:val="single"/>
        </w:rPr>
        <w:t>项目</w:t>
      </w:r>
      <w:r>
        <w:rPr>
          <w:rFonts w:hint="eastAsia" w:ascii="仿宋" w:hAnsi="仿宋" w:eastAsia="仿宋" w:cs="仿宋"/>
          <w:sz w:val="24"/>
          <w:highlight w:val="none"/>
        </w:rPr>
        <w:t>的潜在供应商应在</w:t>
      </w:r>
      <w:r>
        <w:rPr>
          <w:rFonts w:hint="eastAsia" w:ascii="仿宋" w:hAnsi="仿宋" w:eastAsia="仿宋" w:cs="仿宋"/>
          <w:sz w:val="24"/>
          <w:highlight w:val="none"/>
          <w:u w:val="single"/>
        </w:rPr>
        <w:t>政府采购云平台（https://www.zcygov.cn）</w:t>
      </w:r>
      <w:r>
        <w:rPr>
          <w:rFonts w:hint="eastAsia" w:ascii="仿宋" w:hAnsi="仿宋" w:eastAsia="仿宋" w:cs="仿宋"/>
          <w:sz w:val="24"/>
          <w:highlight w:val="none"/>
        </w:rPr>
        <w:t>获取（下载）采购文件，并于</w:t>
      </w:r>
      <w:r>
        <w:rPr>
          <w:rFonts w:hint="eastAsia" w:ascii="仿宋" w:hAnsi="仿宋" w:eastAsia="仿宋" w:cs="仿宋"/>
          <w:sz w:val="24"/>
          <w:highlight w:val="none"/>
          <w:u w:val="single"/>
        </w:rPr>
        <w:t>2022</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9</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6</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点00分00秒</w:t>
      </w:r>
      <w:r>
        <w:rPr>
          <w:rFonts w:hint="eastAsia" w:ascii="仿宋" w:hAnsi="仿宋" w:eastAsia="仿宋" w:cs="仿宋"/>
          <w:bCs/>
          <w:sz w:val="24"/>
          <w:highlight w:val="none"/>
        </w:rPr>
        <w:t>（北京时间）前提交（上传）响应文件</w:t>
      </w:r>
      <w:r>
        <w:rPr>
          <w:rFonts w:hint="eastAsia" w:ascii="仿宋" w:hAnsi="仿宋" w:eastAsia="仿宋" w:cs="仿宋"/>
          <w:sz w:val="24"/>
          <w:highlight w:val="none"/>
        </w:rPr>
        <w:t>。</w:t>
      </w:r>
    </w:p>
    <w:p>
      <w:pPr>
        <w:pStyle w:val="5"/>
        <w:spacing w:line="460" w:lineRule="exact"/>
        <w:ind w:firstLine="482" w:firstLineChars="200"/>
        <w:rPr>
          <w:rFonts w:hint="eastAsia" w:ascii="仿宋" w:hAnsi="仿宋" w:eastAsia="仿宋" w:cs="仿宋"/>
          <w:bCs w:val="0"/>
          <w:sz w:val="24"/>
          <w:szCs w:val="24"/>
          <w:highlight w:val="none"/>
        </w:rPr>
      </w:pPr>
      <w:bookmarkStart w:id="1" w:name="_Toc35393621"/>
      <w:bookmarkStart w:id="2" w:name="_Toc28359002"/>
      <w:bookmarkStart w:id="3" w:name="_Toc28359079"/>
      <w:bookmarkStart w:id="4" w:name="_Toc35393790"/>
      <w:bookmarkStart w:id="5" w:name="_Hlk24379207"/>
      <w:r>
        <w:rPr>
          <w:rFonts w:hint="eastAsia" w:ascii="仿宋" w:hAnsi="仿宋" w:eastAsia="仿宋" w:cs="仿宋"/>
          <w:bCs w:val="0"/>
          <w:sz w:val="24"/>
          <w:szCs w:val="24"/>
          <w:highlight w:val="none"/>
        </w:rPr>
        <w:t>一、项目基本情况</w:t>
      </w:r>
      <w:bookmarkEnd w:id="1"/>
      <w:bookmarkEnd w:id="2"/>
      <w:bookmarkEnd w:id="3"/>
      <w:bookmarkEnd w:id="4"/>
    </w:p>
    <w:p>
      <w:pPr>
        <w:shd w:val="clear"/>
        <w:spacing w:line="460" w:lineRule="exact"/>
        <w:ind w:firstLine="482" w:firstLineChars="200"/>
        <w:rPr>
          <w:rFonts w:hint="default" w:ascii="仿宋" w:hAnsi="仿宋" w:eastAsia="仿宋" w:cs="仿宋"/>
          <w:sz w:val="24"/>
          <w:highlight w:val="none"/>
          <w:lang w:val="en-US" w:eastAsia="zh-CN"/>
        </w:rPr>
      </w:pPr>
      <w:r>
        <w:rPr>
          <w:rFonts w:hint="eastAsia" w:ascii="仿宋" w:hAnsi="仿宋" w:eastAsia="仿宋" w:cs="仿宋"/>
          <w:b/>
          <w:bCs/>
          <w:sz w:val="24"/>
          <w:highlight w:val="none"/>
        </w:rPr>
        <w:t>项目编号：</w:t>
      </w:r>
      <w:r>
        <w:rPr>
          <w:rFonts w:hint="eastAsia" w:ascii="仿宋" w:hAnsi="仿宋" w:eastAsia="仿宋" w:cs="仿宋"/>
          <w:sz w:val="24"/>
          <w:highlight w:val="none"/>
          <w:lang w:val="en-US" w:eastAsia="zh-CN"/>
        </w:rPr>
        <w:t>LZC</w:t>
      </w:r>
      <w:r>
        <w:rPr>
          <w:rFonts w:hint="eastAsia" w:ascii="仿宋" w:hAnsi="仿宋" w:eastAsia="仿宋" w:cs="仿宋"/>
          <w:sz w:val="24"/>
          <w:highlight w:val="none"/>
        </w:rPr>
        <w:t>-XJ-2022-</w:t>
      </w:r>
      <w:r>
        <w:rPr>
          <w:rFonts w:hint="eastAsia" w:ascii="仿宋" w:hAnsi="仿宋" w:eastAsia="仿宋" w:cs="仿宋"/>
          <w:sz w:val="24"/>
          <w:highlight w:val="none"/>
          <w:lang w:val="en-US" w:eastAsia="zh-CN"/>
        </w:rPr>
        <w:t>08056</w:t>
      </w:r>
    </w:p>
    <w:p>
      <w:pPr>
        <w:shd w:val="clear"/>
        <w:spacing w:line="46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项目名称：</w:t>
      </w:r>
      <w:r>
        <w:rPr>
          <w:rFonts w:hint="eastAsia" w:ascii="仿宋" w:hAnsi="仿宋" w:eastAsia="仿宋" w:cs="仿宋"/>
          <w:b w:val="0"/>
          <w:bCs w:val="0"/>
          <w:sz w:val="24"/>
          <w:highlight w:val="none"/>
          <w:lang w:val="en-US" w:eastAsia="zh-CN"/>
        </w:rPr>
        <w:t>2022年临安区中小学学生手摇式可升降课桌凳（椅）采购项目</w:t>
      </w:r>
    </w:p>
    <w:p>
      <w:pPr>
        <w:spacing w:line="46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采购方式：</w:t>
      </w:r>
      <w:r>
        <w:rPr>
          <w:rFonts w:hint="eastAsia" w:ascii="仿宋" w:hAnsi="仿宋" w:eastAsia="仿宋" w:cs="仿宋"/>
          <w:sz w:val="24"/>
          <w:highlight w:val="none"/>
        </w:rPr>
        <w:t>询价</w:t>
      </w:r>
    </w:p>
    <w:bookmarkEnd w:id="5"/>
    <w:p>
      <w:pPr>
        <w:spacing w:line="460" w:lineRule="exact"/>
        <w:ind w:firstLine="482" w:firstLineChars="200"/>
        <w:rPr>
          <w:rFonts w:hint="default" w:ascii="仿宋" w:hAnsi="仿宋" w:eastAsia="仿宋" w:cs="仿宋"/>
          <w:sz w:val="24"/>
          <w:highlight w:val="none"/>
          <w:lang w:val="en-US" w:eastAsia="zh-CN"/>
        </w:rPr>
      </w:pPr>
      <w:r>
        <w:rPr>
          <w:rFonts w:hint="eastAsia" w:ascii="仿宋" w:hAnsi="仿宋" w:eastAsia="仿宋" w:cs="仿宋"/>
          <w:b/>
          <w:bCs/>
          <w:sz w:val="24"/>
          <w:highlight w:val="none"/>
        </w:rPr>
        <w:t>预算金额（元）：</w:t>
      </w:r>
      <w:r>
        <w:rPr>
          <w:rFonts w:hint="eastAsia" w:ascii="仿宋" w:hAnsi="仿宋" w:eastAsia="仿宋" w:cs="仿宋"/>
          <w:b/>
          <w:bCs/>
          <w:sz w:val="24"/>
          <w:highlight w:val="none"/>
          <w:lang w:val="en-US" w:eastAsia="zh-CN"/>
        </w:rPr>
        <w:t>995300</w:t>
      </w:r>
    </w:p>
    <w:p>
      <w:pPr>
        <w:spacing w:line="46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最高限价（元）：</w:t>
      </w:r>
      <w:r>
        <w:rPr>
          <w:rFonts w:hint="eastAsia" w:ascii="仿宋" w:hAnsi="仿宋" w:eastAsia="仿宋" w:cs="仿宋"/>
          <w:b/>
          <w:bCs/>
          <w:sz w:val="24"/>
          <w:highlight w:val="none"/>
          <w:lang w:val="en-US" w:eastAsia="zh-CN"/>
        </w:rPr>
        <w:t>995300</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采购需求：</w:t>
      </w:r>
      <w:r>
        <w:rPr>
          <w:rFonts w:hint="eastAsia" w:ascii="仿宋" w:hAnsi="仿宋" w:eastAsia="仿宋" w:cs="仿宋"/>
          <w:sz w:val="24"/>
          <w:highlight w:val="none"/>
          <w:lang w:val="en-US" w:eastAsia="zh-CN"/>
        </w:rPr>
        <w:t>2022年临安区中小学学生手摇式可升降课桌凳（椅）采购2390套</w:t>
      </w:r>
      <w:r>
        <w:rPr>
          <w:rFonts w:hint="eastAsia" w:ascii="仿宋" w:hAnsi="仿宋" w:eastAsia="仿宋" w:cs="仿宋"/>
          <w:sz w:val="24"/>
          <w:highlight w:val="none"/>
        </w:rPr>
        <w:t>，具体要求以询价通知书第三部分采购需求为准。</w:t>
      </w:r>
    </w:p>
    <w:p>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bCs/>
          <w:sz w:val="24"/>
          <w:highlight w:val="none"/>
        </w:rPr>
        <w:t>合同履行期限：</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0天内</w:t>
      </w:r>
      <w:r>
        <w:rPr>
          <w:rFonts w:hint="eastAsia" w:ascii="仿宋" w:hAnsi="仿宋" w:eastAsia="仿宋" w:cs="仿宋"/>
          <w:sz w:val="24"/>
          <w:highlight w:val="none"/>
          <w:lang w:eastAsia="zh-CN"/>
        </w:rPr>
        <w:t>完成交付。</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kern w:val="0"/>
            <w:sz w:val="24"/>
            <w:highlight w:val="none"/>
          </w:rPr>
          <w:id w:val="-44183695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b/>
          <w:sz w:val="24"/>
          <w:highlight w:val="none"/>
        </w:rPr>
        <w:t>是；</w:t>
      </w:r>
      <w:sdt>
        <w:sdtPr>
          <w:rPr>
            <w:rFonts w:hint="eastAsia" w:ascii="仿宋" w:hAnsi="仿宋" w:eastAsia="仿宋" w:cs="仿宋"/>
            <w:kern w:val="0"/>
            <w:sz w:val="24"/>
            <w:highlight w:val="none"/>
          </w:rPr>
          <w:id w:val="-159162419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b/>
          <w:sz w:val="24"/>
          <w:highlight w:val="none"/>
        </w:rPr>
        <w:t>否</w:t>
      </w:r>
      <w:r>
        <w:rPr>
          <w:rFonts w:hint="eastAsia" w:ascii="仿宋" w:hAnsi="仿宋" w:eastAsia="仿宋" w:cs="仿宋"/>
          <w:kern w:val="0"/>
          <w:sz w:val="24"/>
          <w:highlight w:val="none"/>
        </w:rPr>
        <w:t>。</w:t>
      </w:r>
    </w:p>
    <w:p>
      <w:pPr>
        <w:spacing w:line="360" w:lineRule="auto"/>
        <w:ind w:firstLine="482" w:firstLineChars="200"/>
        <w:rPr>
          <w:rFonts w:hint="eastAsia" w:ascii="仿宋" w:hAnsi="仿宋" w:eastAsia="仿宋" w:cs="仿宋"/>
          <w:b/>
          <w:bCs/>
          <w:sz w:val="24"/>
          <w:highlight w:val="none"/>
        </w:rPr>
      </w:pPr>
      <w:bookmarkStart w:id="6" w:name="_Toc35393791"/>
      <w:bookmarkStart w:id="7" w:name="_Toc28359080"/>
      <w:bookmarkStart w:id="8" w:name="_Toc35393622"/>
      <w:bookmarkStart w:id="9" w:name="_Toc28359003"/>
      <w:r>
        <w:rPr>
          <w:rFonts w:hint="eastAsia" w:ascii="仿宋" w:hAnsi="仿宋" w:eastAsia="仿宋" w:cs="仿宋"/>
          <w:b/>
          <w:bCs/>
          <w:sz w:val="24"/>
          <w:highlight w:val="none"/>
        </w:rPr>
        <w:t>二、申请人的资格要求：</w:t>
      </w:r>
      <w:bookmarkEnd w:id="6"/>
      <w:bookmarkEnd w:id="7"/>
      <w:bookmarkEnd w:id="8"/>
      <w:bookmarkEnd w:id="9"/>
      <w:bookmarkStart w:id="10" w:name="_Toc35393792"/>
      <w:bookmarkStart w:id="11" w:name="_Toc28359004"/>
      <w:bookmarkStart w:id="12" w:name="_Toc35393623"/>
      <w:bookmarkStart w:id="13" w:name="_Toc28359081"/>
    </w:p>
    <w:p>
      <w:pPr>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2.以联合体形式响应的，提供联合协议(本项目不接受联合体响应或者供应商不以联合体形式响应的，则不需要提供) ；</w:t>
      </w:r>
    </w:p>
    <w:p>
      <w:pPr>
        <w:spacing w:line="4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 落实政府采购政策需满足的资格要求：</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9247305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4"/>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44183695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hint="eastAsia" w:ascii="仿宋" w:hAnsi="仿宋" w:eastAsia="仿宋" w:cs="仿宋"/>
          <w:sz w:val="24"/>
          <w:highlight w:val="none"/>
          <w:u w:val="single"/>
        </w:rPr>
      </w:pPr>
      <w:sdt>
        <w:sdtPr>
          <w:rPr>
            <w:rFonts w:hint="eastAsia" w:ascii="仿宋" w:hAnsi="仿宋" w:eastAsia="仿宋" w:cs="仿宋"/>
            <w:kern w:val="0"/>
            <w:sz w:val="24"/>
            <w:highlight w:val="none"/>
          </w:rPr>
          <w:id w:val="5"/>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44183695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r>
        <w:rPr>
          <w:rFonts w:hint="eastAsia" w:ascii="仿宋" w:hAnsi="仿宋" w:eastAsia="仿宋" w:cs="仿宋"/>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highlight w:val="none"/>
        </w:rPr>
      </w:pPr>
      <w:sdt>
        <w:sdtPr>
          <w:rPr>
            <w:rFonts w:hint="eastAsia" w:ascii="仿宋" w:hAnsi="仿宋" w:eastAsia="仿宋" w:cs="仿宋"/>
            <w:kern w:val="0"/>
            <w:sz w:val="24"/>
            <w:highlight w:val="none"/>
          </w:rPr>
          <w:id w:val="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 xml:space="preserve">4. </w:t>
      </w:r>
      <w:r>
        <w:rPr>
          <w:rFonts w:hint="eastAsia" w:ascii="仿宋" w:hAnsi="仿宋" w:eastAsia="仿宋" w:cs="仿宋"/>
          <w:bCs/>
          <w:sz w:val="24"/>
          <w:highlight w:val="none"/>
        </w:rPr>
        <w:t>本项目的特定资格要求：无；</w:t>
      </w:r>
    </w:p>
    <w:p>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5.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5"/>
        <w:spacing w:after="0" w:line="460" w:lineRule="exact"/>
        <w:ind w:firstLine="482" w:firstLineChars="200"/>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三、</w:t>
      </w:r>
      <w:bookmarkEnd w:id="10"/>
      <w:bookmarkEnd w:id="11"/>
      <w:bookmarkEnd w:id="12"/>
      <w:bookmarkEnd w:id="13"/>
      <w:r>
        <w:rPr>
          <w:rFonts w:hint="eastAsia" w:ascii="仿宋" w:hAnsi="仿宋" w:eastAsia="仿宋" w:cs="仿宋"/>
          <w:bCs w:val="0"/>
          <w:sz w:val="24"/>
          <w:szCs w:val="24"/>
          <w:highlight w:val="none"/>
        </w:rPr>
        <w:t>获取（下载）采</w:t>
      </w:r>
      <w:bookmarkStart w:id="549" w:name="_GoBack"/>
      <w:r>
        <w:rPr>
          <w:rFonts w:hint="eastAsia" w:ascii="仿宋" w:hAnsi="仿宋" w:eastAsia="仿宋" w:cs="仿宋"/>
          <w:bCs w:val="0"/>
          <w:sz w:val="24"/>
          <w:szCs w:val="24"/>
          <w:highlight w:val="none"/>
        </w:rPr>
        <w:t>购文件</w:t>
      </w:r>
    </w:p>
    <w:p>
      <w:pPr>
        <w:pStyle w:val="5"/>
        <w:spacing w:before="0" w:after="0" w:line="460" w:lineRule="exact"/>
        <w:ind w:firstLine="480" w:firstLineChars="200"/>
        <w:rPr>
          <w:rFonts w:hint="eastAsia" w:ascii="仿宋" w:hAnsi="仿宋" w:eastAsia="仿宋" w:cs="仿宋"/>
          <w:b w:val="0"/>
          <w:sz w:val="24"/>
          <w:szCs w:val="24"/>
          <w:highlight w:val="none"/>
        </w:rPr>
      </w:pPr>
      <w:bookmarkStart w:id="14" w:name="_Toc35393793"/>
      <w:bookmarkStart w:id="15" w:name="_Toc28359082"/>
      <w:bookmarkStart w:id="16" w:name="_Toc28359005"/>
      <w:bookmarkStart w:id="17" w:name="_Toc35393624"/>
      <w:r>
        <w:rPr>
          <w:rFonts w:hint="eastAsia" w:ascii="仿宋" w:hAnsi="仿宋" w:eastAsia="仿宋" w:cs="仿宋"/>
          <w:b w:val="0"/>
          <w:sz w:val="24"/>
          <w:szCs w:val="24"/>
          <w:highlight w:val="none"/>
        </w:rPr>
        <w:t>1.时间：/至2022年</w:t>
      </w:r>
      <w:r>
        <w:rPr>
          <w:rFonts w:hint="eastAsia" w:ascii="仿宋" w:hAnsi="仿宋" w:eastAsia="仿宋" w:cs="仿宋"/>
          <w:b w:val="0"/>
          <w:sz w:val="24"/>
          <w:szCs w:val="24"/>
          <w:highlight w:val="none"/>
          <w:lang w:val="en-US" w:eastAsia="zh-CN"/>
        </w:rPr>
        <w:t>9</w:t>
      </w:r>
      <w:r>
        <w:rPr>
          <w:rFonts w:hint="eastAsia" w:ascii="仿宋" w:hAnsi="仿宋" w:eastAsia="仿宋" w:cs="仿宋"/>
          <w:b w:val="0"/>
          <w:sz w:val="24"/>
          <w:szCs w:val="24"/>
          <w:highlight w:val="none"/>
        </w:rPr>
        <w:t>月</w:t>
      </w:r>
      <w:r>
        <w:rPr>
          <w:rFonts w:hint="eastAsia" w:ascii="仿宋" w:hAnsi="仿宋" w:eastAsia="仿宋" w:cs="仿宋"/>
          <w:b w:val="0"/>
          <w:sz w:val="24"/>
          <w:szCs w:val="24"/>
          <w:highlight w:val="none"/>
          <w:lang w:val="en-US" w:eastAsia="zh-CN"/>
        </w:rPr>
        <w:t>6</w:t>
      </w:r>
      <w:r>
        <w:rPr>
          <w:rFonts w:hint="eastAsia" w:ascii="仿宋" w:hAnsi="仿宋" w:eastAsia="仿宋" w:cs="仿宋"/>
          <w:b w:val="0"/>
          <w:sz w:val="24"/>
          <w:szCs w:val="24"/>
          <w:highlight w:val="none"/>
        </w:rPr>
        <w:t>日</w:t>
      </w:r>
      <w:r>
        <w:rPr>
          <w:rFonts w:hint="eastAsia" w:ascii="仿宋" w:hAnsi="仿宋" w:eastAsia="仿宋" w:cs="仿宋"/>
          <w:b w:val="0"/>
          <w:sz w:val="24"/>
          <w:szCs w:val="24"/>
          <w:highlight w:val="none"/>
        </w:rPr>
        <w:t xml:space="preserve"> ，每天上午00:00至12:00 ，下午12:00至23:59（北京时间，线上获取法定节假日均可，线下获取文件法定节假日除外）    </w:t>
      </w:r>
    </w:p>
    <w:p>
      <w:pPr>
        <w:pStyle w:val="5"/>
        <w:spacing w:before="0" w:after="0" w:line="460" w:lineRule="exact"/>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2.地点（网址）：政采云平台（https://www.zcygov.cn/） </w:t>
      </w:r>
    </w:p>
    <w:p>
      <w:pPr>
        <w:pStyle w:val="5"/>
        <w:spacing w:before="0" w:after="0" w:line="460" w:lineRule="exact"/>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3.方式：供应商登录政采云平台https://www.zcygov.cn/在线申请获取采购文件（进入“项目采购”应用，在获取采购文件菜单中选择项目，申请获取采购文件） </w:t>
      </w:r>
    </w:p>
    <w:p>
      <w:pPr>
        <w:pStyle w:val="5"/>
        <w:spacing w:before="0" w:after="0" w:line="460" w:lineRule="exact"/>
        <w:ind w:firstLine="480" w:firstLineChars="200"/>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4.售价（元）：0 </w:t>
      </w:r>
    </w:p>
    <w:bookmarkEnd w:id="14"/>
    <w:bookmarkEnd w:id="15"/>
    <w:bookmarkEnd w:id="16"/>
    <w:bookmarkEnd w:id="17"/>
    <w:p>
      <w:pPr>
        <w:spacing w:line="44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四、响应文件提交（上传）</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1.截止时间：</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9</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6</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点00分00秒</w:t>
      </w:r>
      <w:r>
        <w:rPr>
          <w:rFonts w:hint="eastAsia" w:ascii="仿宋" w:hAnsi="仿宋" w:eastAsia="仿宋" w:cs="仿宋"/>
          <w:sz w:val="24"/>
          <w:highlight w:val="none"/>
        </w:rPr>
        <w:t>（北京时间）</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2.地点（网址）：政采云平台（https://www.zcygov.cn/） </w:t>
      </w:r>
    </w:p>
    <w:p>
      <w:pPr>
        <w:spacing w:line="44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五、响应文件开启</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1.开启时间：</w:t>
      </w:r>
      <w:r>
        <w:rPr>
          <w:rFonts w:hint="eastAsia" w:ascii="仿宋" w:hAnsi="仿宋" w:eastAsia="仿宋" w:cs="仿宋"/>
          <w:sz w:val="24"/>
          <w:highlight w:val="none"/>
          <w:u w:val="single"/>
        </w:rPr>
        <w:t>2022</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9</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6</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点00分00秒</w:t>
      </w:r>
      <w:r>
        <w:rPr>
          <w:rFonts w:hint="eastAsia" w:ascii="仿宋" w:hAnsi="仿宋" w:eastAsia="仿宋" w:cs="仿宋"/>
          <w:sz w:val="24"/>
          <w:highlight w:val="none"/>
        </w:rPr>
        <w:t>（</w:t>
      </w:r>
      <w:bookmarkEnd w:id="549"/>
      <w:r>
        <w:rPr>
          <w:rFonts w:hint="eastAsia" w:ascii="仿宋" w:hAnsi="仿宋" w:eastAsia="仿宋" w:cs="仿宋"/>
          <w:sz w:val="24"/>
          <w:highlight w:val="none"/>
        </w:rPr>
        <w:t>北京时间）</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2.地点（网址）：政采云平台（https://www.zcygov.cn/） </w:t>
      </w:r>
    </w:p>
    <w:p>
      <w:pPr>
        <w:spacing w:line="44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六、公告期限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自本公告发布之日起3个工作日。</w:t>
      </w:r>
    </w:p>
    <w:p>
      <w:pPr>
        <w:spacing w:line="44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七、其他补充事宜</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3）询价通知书公告期限与本公告期限一致。</w:t>
      </w:r>
    </w:p>
    <w:p>
      <w:pPr>
        <w:spacing w:line="44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九、对本次采购提出询问、质疑、投诉，请按以下方式联系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1.采购人信息</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杭州市</w:t>
      </w:r>
      <w:r>
        <w:rPr>
          <w:rFonts w:hint="eastAsia" w:ascii="仿宋" w:hAnsi="仿宋" w:eastAsia="仿宋" w:cs="仿宋"/>
          <w:sz w:val="24"/>
          <w:highlight w:val="none"/>
        </w:rPr>
        <w:t>临安区教育保障中心</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址：临安区锦城街道钱王街28号职工之家15楼</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项目联系人（询问）：骆明华</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项目联系方式（询问）：0571-61095983</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质疑联系人：王正华</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质疑联系方式：0571-63723694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2.采购代理机构信息</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名    称：杭州市公共资源交易中心</w:t>
      </w:r>
      <w:r>
        <w:rPr>
          <w:rFonts w:hint="eastAsia" w:ascii="仿宋" w:hAnsi="仿宋" w:eastAsia="仿宋" w:cs="仿宋"/>
          <w:sz w:val="24"/>
          <w:highlight w:val="none"/>
          <w:lang w:eastAsia="zh-CN"/>
        </w:rPr>
        <w:t>临安分中心</w:t>
      </w:r>
    </w:p>
    <w:p>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    真：/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项目联系人（询问）：</w:t>
      </w:r>
      <w:r>
        <w:rPr>
          <w:rFonts w:hint="eastAsia" w:ascii="仿宋" w:hAnsi="仿宋" w:eastAsia="仿宋" w:cs="仿宋"/>
          <w:sz w:val="24"/>
          <w:highlight w:val="none"/>
          <w:lang w:eastAsia="zh-CN"/>
        </w:rPr>
        <w:t>杨</w:t>
      </w:r>
      <w:r>
        <w:rPr>
          <w:rFonts w:hint="eastAsia" w:ascii="仿宋" w:hAnsi="仿宋" w:eastAsia="仿宋" w:cs="仿宋"/>
          <w:sz w:val="24"/>
          <w:highlight w:val="none"/>
        </w:rPr>
        <w:t xml:space="preserve">颖          </w:t>
      </w:r>
    </w:p>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项目联系方式（询问）：0571-</w:t>
      </w:r>
      <w:r>
        <w:rPr>
          <w:rFonts w:hint="eastAsia" w:ascii="仿宋" w:hAnsi="仿宋" w:eastAsia="仿宋" w:cs="仿宋"/>
          <w:sz w:val="24"/>
          <w:highlight w:val="none"/>
          <w:lang w:val="en-US" w:eastAsia="zh-CN"/>
        </w:rPr>
        <w:t>23616011</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eastAsia="zh-CN"/>
        </w:rPr>
        <w:t>张晨</w:t>
      </w:r>
      <w:r>
        <w:rPr>
          <w:rFonts w:hint="eastAsia" w:ascii="仿宋" w:hAnsi="仿宋" w:eastAsia="仿宋" w:cs="仿宋"/>
          <w:sz w:val="24"/>
          <w:highlight w:val="none"/>
        </w:rPr>
        <w:t xml:space="preserve">              </w:t>
      </w:r>
    </w:p>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质疑联系方式：0571-</w:t>
      </w:r>
      <w:r>
        <w:rPr>
          <w:rFonts w:hint="eastAsia" w:ascii="仿宋" w:hAnsi="仿宋" w:eastAsia="仿宋" w:cs="仿宋"/>
          <w:sz w:val="24"/>
          <w:highlight w:val="none"/>
          <w:lang w:val="en-US" w:eastAsia="zh-CN"/>
        </w:rPr>
        <w:t>23616016</w:t>
      </w:r>
    </w:p>
    <w:p>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 ：喻先生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监督投诉电话：0571-61073953</w:t>
      </w: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pPr>
        <w:spacing w:line="440" w:lineRule="exact"/>
        <w:ind w:firstLine="480" w:firstLineChars="200"/>
        <w:rPr>
          <w:rFonts w:hint="eastAsia" w:ascii="仿宋" w:hAnsi="仿宋" w:eastAsia="仿宋" w:cs="仿宋"/>
          <w:sz w:val="24"/>
          <w:highlight w:val="none"/>
        </w:rPr>
        <w:sectPr>
          <w:footerReference r:id="rId15" w:type="default"/>
          <w:pgSz w:w="11906" w:h="16838"/>
          <w:pgMar w:top="1440" w:right="1800" w:bottom="1440" w:left="1800" w:header="930" w:footer="992" w:gutter="0"/>
          <w:pgNumType w:fmt="decimal"/>
          <w:cols w:space="425" w:num="1"/>
          <w:docGrid w:type="lines" w:linePitch="312" w:charSpace="0"/>
        </w:sectPr>
      </w:pPr>
    </w:p>
    <w:p>
      <w:pPr>
        <w:spacing w:line="46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供应商须知</w:t>
      </w:r>
    </w:p>
    <w:p>
      <w:pPr>
        <w:spacing w:line="460" w:lineRule="exact"/>
        <w:ind w:firstLine="643" w:firstLineChars="200"/>
        <w:jc w:val="center"/>
        <w:rPr>
          <w:rFonts w:hint="eastAsia" w:ascii="仿宋" w:hAnsi="仿宋" w:eastAsia="仿宋" w:cs="仿宋"/>
          <w:b/>
          <w:sz w:val="24"/>
          <w:highlight w:val="none"/>
        </w:rPr>
      </w:pPr>
      <w:r>
        <w:rPr>
          <w:rFonts w:hint="eastAsia" w:ascii="仿宋" w:hAnsi="仿宋" w:eastAsia="仿宋" w:cs="仿宋"/>
          <w:b/>
          <w:bCs/>
          <w:sz w:val="32"/>
          <w:szCs w:val="32"/>
          <w:highlight w:val="none"/>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18727868"/>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13792500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b/>
                <w:bCs/>
                <w:kern w:val="0"/>
                <w:sz w:val="24"/>
                <w:highlight w:val="none"/>
                <w:u w:val="single"/>
                <w:lang w:val="en-US" w:eastAsia="zh-CN"/>
              </w:rPr>
              <w:t>手摇式可升降课桌凳（椅）</w:t>
            </w: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47488555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w:t>
            </w: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标的：</w:t>
            </w:r>
            <w:r>
              <w:rPr>
                <w:rFonts w:hint="eastAsia" w:ascii="仿宋" w:hAnsi="仿宋" w:eastAsia="仿宋" w:cs="仿宋"/>
                <w:b/>
                <w:bCs/>
                <w:kern w:val="0"/>
                <w:sz w:val="24"/>
                <w:highlight w:val="none"/>
                <w:u w:val="single"/>
                <w:lang w:val="en-US" w:eastAsia="zh-CN"/>
              </w:rPr>
              <w:t>手摇式可升降课桌凳（椅）</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 xml:space="preserve"> 工业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p>
            <w:pPr>
              <w:spacing w:line="360" w:lineRule="auto"/>
              <w:rPr>
                <w:rFonts w:hint="eastAsia" w:ascii="仿宋" w:hAnsi="仿宋" w:eastAsia="仿宋" w:cs="仿宋"/>
                <w:highlight w:val="none"/>
              </w:rPr>
            </w:pP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5"/>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200481579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 xml:space="preserve">同意将非主体、非关键性的 </w:t>
            </w:r>
            <w:r>
              <w:rPr>
                <w:rFonts w:hint="eastAsia" w:ascii="仿宋" w:hAnsi="仿宋" w:eastAsia="仿宋" w:cs="仿宋"/>
                <w:b/>
                <w:sz w:val="24"/>
                <w:highlight w:val="none"/>
                <w:u w:val="single"/>
                <w:lang w:eastAsia="zh-CN"/>
              </w:rPr>
              <w:t>运输</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工作分包。</w:t>
            </w:r>
          </w:p>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6"/>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11109842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sdtContent>
            </w:sdt>
            <w:r>
              <w:rPr>
                <w:rFonts w:hint="eastAsia" w:ascii="仿宋" w:hAnsi="仿宋" w:eastAsia="仿宋" w:cs="仿宋"/>
                <w:kern w:val="0"/>
                <w:sz w:val="24"/>
                <w:highlight w:val="none"/>
              </w:rPr>
              <w:t>B</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1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rPr>
            </w:pPr>
            <w:sdt>
              <w:sdtPr>
                <w:rPr>
                  <w:rFonts w:hint="eastAsia"/>
                </w:rPr>
                <w:id w:val="-1639946486"/>
                <w14:checkbox>
                  <w14:checked w14:val="1"/>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Wingdings" w:hAnsi="Wingdings" w:eastAsia="仿宋" w:cs="仿宋"/>
                    <w:kern w:val="2"/>
                    <w:sz w:val="24"/>
                    <w:szCs w:val="24"/>
                    <w:highlight w:val="none"/>
                    <w:lang w:val="en-US" w:eastAsia="zh-CN" w:bidi="ar-SA"/>
                  </w:rPr>
                  <w:t>þ</w:t>
                </w:r>
              </w:sdtContent>
            </w:sdt>
            <w:r>
              <w:rPr>
                <w:rFonts w:hint="eastAsia" w:ascii="仿宋" w:hAnsi="仿宋" w:eastAsia="仿宋" w:cs="仿宋"/>
                <w:sz w:val="24"/>
                <w:highlight w:val="none"/>
              </w:rPr>
              <w:t>A不要求提供。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3"/>
              <w:ind w:left="0" w:leftChars="0" w:firstLine="0" w:firstLineChars="0"/>
              <w:rPr>
                <w:rFonts w:hint="eastAsia"/>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58"/>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5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49573340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sdt>
                  <w:sdtPr>
                    <w:rPr>
                      <w:rFonts w:hint="eastAsia" w:ascii="仿宋" w:hAnsi="仿宋" w:eastAsia="仿宋" w:cs="仿宋"/>
                      <w:kern w:val="0"/>
                      <w:sz w:val="24"/>
                      <w:highlight w:val="none"/>
                    </w:rPr>
                    <w:id w:val="60"/>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6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
                  <w:sdtPr>
                    <w:rPr>
                      <w:rFonts w:hint="eastAsia" w:ascii="仿宋" w:hAnsi="仿宋" w:eastAsia="仿宋" w:cs="仿宋"/>
                      <w:kern w:val="0"/>
                      <w:sz w:val="24"/>
                      <w:highlight w:val="none"/>
                    </w:rPr>
                    <w:id w:val="63"/>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kern w:val="0"/>
                <w:sz w:val="24"/>
                <w:highlight w:val="none"/>
              </w:rPr>
              <w:t>B组织。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（1）在评审时安排每个供应商进行方案讲解演示。每个供应商时间不超过20分钟，讲解次序以响应文件解密时间先后次序为准，讲解演示人员不超过3人。讲解演示结束后按要求解答询价小组提问。</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方式二：交易中心现场讲解演示。现场讲解地点为，讲解演示所用电脑等设备由供应商自备。现场讲解演示人员进场时提供讲解人员名单（加盖公章）及身份证明，否则不得讲解演示。</w:t>
            </w:r>
          </w:p>
          <w:p>
            <w:pPr>
              <w:spacing w:line="360" w:lineRule="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（1）资格证明文件：见采购文件第二部分11.1。</w:t>
            </w:r>
          </w:p>
          <w:p>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lang w:val="zh-CN"/>
              </w:rPr>
              <w:t>响应报价明细表</w:t>
            </w:r>
            <w:r>
              <w:rPr>
                <w:rFonts w:hint="eastAsia" w:ascii="仿宋" w:hAnsi="仿宋" w:eastAsia="仿宋" w:cs="仿宋"/>
                <w:sz w:val="24"/>
                <w:highlight w:val="none"/>
              </w:rPr>
              <w:t>是报价的唯一载体</w:t>
            </w:r>
            <w:r>
              <w:rPr>
                <w:rFonts w:hint="eastAsia" w:ascii="仿宋" w:hAnsi="仿宋" w:eastAsia="仿宋" w:cs="仿宋"/>
                <w:kern w:val="0"/>
                <w:sz w:val="24"/>
                <w:highlight w:val="none"/>
                <w:lang w:val="zh-CN"/>
              </w:rPr>
              <w:t>。响应文件中价格全部采用人民币报价。采购文件未列明，而供应商认为必需的费用也需列入报价。</w:t>
            </w:r>
          </w:p>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响应报价出现下列情形的，响应无效：</w:t>
            </w:r>
          </w:p>
          <w:p>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响应文件出现不是唯一的、有选择性报价的；</w:t>
            </w:r>
          </w:p>
          <w:p>
            <w:pPr>
              <w:snapToGrid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b/>
                <w:bCs/>
                <w:sz w:val="24"/>
                <w:highlight w:val="none"/>
                <w:lang w:val="zh-CN"/>
              </w:rPr>
              <w:t>报价</w:t>
            </w:r>
            <w:r>
              <w:rPr>
                <w:rFonts w:hint="eastAsia" w:ascii="仿宋" w:hAnsi="仿宋" w:eastAsia="仿宋" w:cs="仿宋"/>
                <w:b/>
                <w:kern w:val="0"/>
                <w:sz w:val="24"/>
                <w:highlight w:val="none"/>
                <w:lang w:val="zh-CN"/>
              </w:rPr>
              <w:t>超过采购文件中规定的预算金额或者最高限价的；</w:t>
            </w:r>
          </w:p>
          <w:p>
            <w:pPr>
              <w:spacing w:line="360" w:lineRule="auto"/>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kern w:val="0"/>
                <w:sz w:val="24"/>
                <w:highlight w:val="none"/>
                <w:lang w:val="zh-CN"/>
              </w:rPr>
              <w:t>；</w:t>
            </w:r>
          </w:p>
          <w:p>
            <w:pPr>
              <w:spacing w:line="360" w:lineRule="auto"/>
              <w:rPr>
                <w:rFonts w:hint="eastAsia" w:ascii="仿宋" w:hAnsi="仿宋" w:eastAsia="仿宋" w:cs="仿宋"/>
                <w:sz w:val="24"/>
                <w:highlight w:val="none"/>
              </w:rPr>
            </w:pPr>
            <w:r>
              <w:rPr>
                <w:rFonts w:hint="eastAsia" w:ascii="仿宋" w:hAnsi="仿宋" w:eastAsia="仿宋" w:cs="仿宋"/>
                <w:b/>
                <w:kern w:val="0"/>
                <w:sz w:val="24"/>
                <w:highlight w:val="none"/>
              </w:rPr>
              <w:t>供应商对根据修正原则修正后的报价不确认的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highlight w:val="none"/>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联合体响应的或者以分包方式履行合同的，联合体各方（供应商与分包供应商）分别提供与联合体协议（分包意向协议）中规定的分工内容相应的业绩证明材料，业绩数量以提供材料较少的一方为准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highlight w:val="none"/>
              </w:rPr>
            </w:pPr>
          </w:p>
        </w:tc>
        <w:tc>
          <w:tcPr>
            <w:tcW w:w="1777"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369766551"/>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联合体响应的，联合体各方均需按采购文件第四部分评审标准要求提供资信证明文件，否则视为不符合相关要求。</w:t>
            </w:r>
          </w:p>
          <w:p>
            <w:pPr>
              <w:spacing w:line="360" w:lineRule="auto"/>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105257013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napToGrid w:val="0"/>
                <w:kern w:val="28"/>
                <w:sz w:val="24"/>
                <w:highlight w:val="none"/>
              </w:rPr>
              <w:t>联合体响应的，联合体中有一方或者联合体成员根据分工按采购文件第四部分评审标准要求提供资信证明文件的，视为符合了相关要求。</w:t>
            </w:r>
          </w:p>
        </w:tc>
      </w:tr>
    </w:tbl>
    <w:p>
      <w:pPr>
        <w:pStyle w:val="11"/>
        <w:snapToGrid w:val="0"/>
        <w:spacing w:line="460" w:lineRule="exact"/>
        <w:rPr>
          <w:rFonts w:hint="eastAsia" w:ascii="仿宋" w:hAnsi="仿宋" w:eastAsia="仿宋" w:cs="仿宋"/>
          <w:b/>
          <w:sz w:val="24"/>
          <w:szCs w:val="24"/>
          <w:highlight w:val="none"/>
        </w:rPr>
        <w:sectPr>
          <w:pgSz w:w="11906" w:h="16838"/>
          <w:pgMar w:top="1440" w:right="1800" w:bottom="1440" w:left="1800" w:header="930" w:footer="992" w:gutter="0"/>
          <w:pgNumType w:fmt="decimal"/>
          <w:cols w:space="425" w:num="1"/>
          <w:docGrid w:type="lines" w:linePitch="312" w:charSpace="0"/>
        </w:sectPr>
      </w:pPr>
    </w:p>
    <w:p>
      <w:pPr>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本采购文件适用于该项目的邀请、响应、响应文件开启、资格审查及信用信息查询、询价、确定成交供应商、合同、验收等行为（法律、法规另有规定的，从其规定）。</w:t>
      </w:r>
    </w:p>
    <w:p>
      <w:pPr>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“采购人”系指采购公告中载明的本项目的采购人。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“采购机构”系指采购公告中载明的本项目的采购机构。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“供应商”系指是指响应询价邀请、参加响应竞争的法人、其他组织或者自然人。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51297023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3.采购项目需要落实的政府采购政策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highlight w:val="none"/>
        </w:rPr>
        <w:t>采购人拟采购的产品属于政府强制采购的节能产品品目清单范围的，供应商未按采购文件要求提供国家确定的认证机构出具的、处于有效期之内的节能产品认证证书的，响应无效。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修缮、装修类项目采购建材的，采购人应将绿色建筑和绿色建材性能、指标等作为实质性条件纳入采购文件和合同。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仿宋" w:hAnsi="仿宋" w:eastAsia="仿宋" w:cs="仿宋"/>
          <w:sz w:val="24"/>
          <w:highlight w:val="none"/>
        </w:rPr>
        <w:t>优先采购绿色包装产品、绿色物流配送服务以及循环利用产品</w:t>
      </w:r>
      <w:bookmarkEnd w:id="18"/>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.1提出质疑的供应商应当是参与所质疑项目采购活动的供应商。潜在供应商已依法获取其可质疑的采购文件的，可以对该文件提出质疑。</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pPr>
        <w:pStyle w:val="11"/>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pPr>
        <w:pStyle w:val="11"/>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pPr>
        <w:pStyle w:val="11"/>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pPr>
        <w:pStyle w:val="11"/>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pPr>
        <w:pStyle w:val="11"/>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pPr>
        <w:pStyle w:val="11"/>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pPr>
        <w:pStyle w:val="11"/>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.5询问或者质疑事项可能影响采购结果的，采购人应当暂停签订合同，已经签订合同的，应当中止履行合同。</w:t>
      </w:r>
    </w:p>
    <w:p>
      <w:pPr>
        <w:pStyle w:val="18"/>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4.3.5 以联合体形式参加政府采购活动的，其投诉应当由组成联合体的所有供应商共同提出。</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pPr>
        <w:pStyle w:val="1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4.4在线质疑、投诉。</w:t>
      </w:r>
    </w:p>
    <w:p>
      <w:pPr>
        <w:pStyle w:val="18"/>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二、采购文件的构成、澄清、修改</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5．采购文件的构成</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采购文件包括下列文件及附件：</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5.1.1采购公告；</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5.1.2供应商须知；</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5.1.4评审办法；</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11"/>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澄清或者修改的内容为采购文件的组成部分</w:t>
      </w:r>
      <w:r>
        <w:rPr>
          <w:rFonts w:hint="eastAsia" w:ascii="仿宋" w:hAnsi="仿宋" w:eastAsia="仿宋" w:cs="仿宋"/>
          <w:sz w:val="24"/>
          <w:highlight w:val="none"/>
        </w:rPr>
        <w:t>。</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采购文件的澄清、修改</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6.1已获取采购文件的潜在供应商，若有问题需要澄清，应于响应截止时间前，以书面形式向采购机构提出。</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8"/>
        <w:rPr>
          <w:rFonts w:hint="eastAsia" w:ascii="仿宋" w:hAnsi="仿宋" w:eastAsia="仿宋" w:cs="仿宋"/>
          <w:sz w:val="18"/>
          <w:szCs w:val="18"/>
          <w:highlight w:val="none"/>
          <w:lang w:val="en-US"/>
        </w:rPr>
      </w:pPr>
    </w:p>
    <w:p>
      <w:pPr>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三、响应</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采购文件的获取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详见采购公告中获取采购文件的时间期限、地点、方式及采购文件售价。</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8.响应截至前答疑会或现场考察</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采购人组织潜在供应商现场考察或者召开响应文件开启前答疑会的，潜在供应商按第二部分供应商须知前附表的规定参加现场考察或者响应文件开启前答疑会。</w:t>
      </w:r>
    </w:p>
    <w:p>
      <w:pPr>
        <w:pStyle w:val="11"/>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9.保证金</w:t>
      </w:r>
    </w:p>
    <w:p>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本项目需缴纳总项目费用的不超过1%的履约保证金，项目验收合格后，无息退还。</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采购文件的语言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采购文件及供应商与采购有关的来往通知、函件和文件均应使用中文。</w:t>
      </w:r>
    </w:p>
    <w:p>
      <w:pPr>
        <w:pStyle w:val="1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响应文件的组成</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11.1.2联合协议</w:t>
      </w:r>
      <w:r>
        <w:rPr>
          <w:rFonts w:hint="eastAsia" w:ascii="仿宋" w:hAnsi="仿宋" w:eastAsia="仿宋" w:cs="仿宋"/>
          <w:bCs/>
          <w:sz w:val="24"/>
          <w:highlight w:val="none"/>
        </w:rPr>
        <w:t>（以联合体形式参与响应的，提供联合协议；本项目不接受联合体的或者供应商不以联合体形式参与响应的，则不需要提供）</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11.1.3落实政府采购政策需满足的资格要求</w:t>
      </w:r>
      <w:r>
        <w:rPr>
          <w:rFonts w:hint="eastAsia" w:ascii="仿宋" w:hAnsi="仿宋" w:eastAsia="仿宋" w:cs="仿宋"/>
          <w:bCs/>
          <w:sz w:val="24"/>
          <w:highlight w:val="none"/>
        </w:rPr>
        <w:t>（未要求的，无需提供）</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11.1.4本项目的特定资格要求</w:t>
      </w:r>
      <w:r>
        <w:rPr>
          <w:rFonts w:hint="eastAsia" w:ascii="仿宋" w:hAnsi="仿宋" w:eastAsia="仿宋" w:cs="仿宋"/>
          <w:bCs/>
          <w:sz w:val="24"/>
          <w:highlight w:val="none"/>
        </w:rPr>
        <w:t>（未要求的，无需提供）</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11.2.1响应函；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bCs/>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11.2.4符合性审查资料；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11.2.5响应产品规格配置清单；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11.2.6商务技术偏离表；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11.3.1响应报价明细表；</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11.3.2中小企业声明函</w:t>
      </w:r>
      <w:r>
        <w:rPr>
          <w:rFonts w:hint="eastAsia" w:ascii="仿宋" w:hAnsi="仿宋" w:eastAsia="仿宋" w:cs="仿宋"/>
          <w:bCs/>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sz w:val="24"/>
          <w:highlight w:val="none"/>
        </w:rPr>
        <w:t>。</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响应文件含有采购人不能接受的附加条件的，响应无效；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供应商提供虚假材料响应的，响应无效。</w:t>
      </w:r>
    </w:p>
    <w:p>
      <w:pPr>
        <w:pStyle w:val="19"/>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响应</w:t>
      </w:r>
      <w:r>
        <w:rPr>
          <w:rFonts w:hint="eastAsia" w:ascii="仿宋" w:hAnsi="仿宋" w:eastAsia="仿宋" w:cs="仿宋"/>
          <w:b/>
          <w:szCs w:val="24"/>
          <w:highlight w:val="none"/>
        </w:rPr>
        <w:t>文件的编制</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12.2供应商进行电子响应应安装客户端软件—“政采云电子交易客户端”，并按照采购文件和电子交易平台的要求编制并加密响应文件。供应商未按规定加密的响应文件，电子交易平台将拒收并提示。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13.响应文件的签署、盖章</w:t>
      </w:r>
    </w:p>
    <w:p>
      <w:pPr>
        <w:pStyle w:val="19"/>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13.1响应文件按照采购文件第六部分格式要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▲供应商的响应文件未按照采购文件要求签署、盖章的，其响应无效</w:t>
      </w:r>
      <w:r>
        <w:rPr>
          <w:rFonts w:hint="eastAsia" w:ascii="仿宋" w:hAnsi="仿宋" w:eastAsia="仿宋" w:cs="仿宋"/>
          <w:szCs w:val="24"/>
          <w:highlight w:val="none"/>
        </w:rPr>
        <w:t>。</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13.2为确保网上操作合法、有效和安全，供应商应当在响应截止时间前完成在“政府采购云平台”的身份认证，确保在电子响应过程中能够对相关数据电文进行加密和使用电子签名。</w:t>
      </w:r>
    </w:p>
    <w:p>
      <w:pPr>
        <w:pStyle w:val="19"/>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13.3采购文件对响应文件签署、盖章的要求适用于电子签名。</w:t>
      </w:r>
    </w:p>
    <w:p>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响应文件的提交、补充、修改、撤回</w:t>
      </w:r>
    </w:p>
    <w:p>
      <w:pPr>
        <w:pStyle w:val="19"/>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1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pPr>
        <w:pStyle w:val="1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14.3采购人、采购机构可以视情况延长响应文件提交的截止时间。在上述情况下，采购机构与供应商以前在响应截止期方面的全部权利、责任和义务，将适用于延长至新的响应截止期。</w:t>
      </w:r>
    </w:p>
    <w:p>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15.响应文件的无效处理</w:t>
      </w:r>
    </w:p>
    <w:p>
      <w:pPr>
        <w:pStyle w:val="3"/>
        <w:spacing w:line="360" w:lineRule="auto"/>
        <w:ind w:firstLine="360" w:firstLineChars="150"/>
        <w:rPr>
          <w:rFonts w:hint="eastAsia" w:ascii="仿宋" w:hAnsi="仿宋" w:eastAsia="仿宋" w:cs="仿宋"/>
          <w:szCs w:val="21"/>
          <w:highlight w:val="none"/>
          <w:lang w:eastAsia="zh-CN"/>
        </w:rPr>
      </w:pPr>
      <w:r>
        <w:rPr>
          <w:rFonts w:hint="eastAsia" w:ascii="仿宋" w:hAnsi="仿宋" w:eastAsia="仿宋" w:cs="仿宋"/>
          <w:szCs w:val="21"/>
          <w:highlight w:val="none"/>
        </w:rPr>
        <w:t>有采购文件</w:t>
      </w:r>
      <w:r>
        <w:rPr>
          <w:rFonts w:hint="eastAsia" w:ascii="仿宋" w:hAnsi="仿宋" w:eastAsia="仿宋" w:cs="仿宋"/>
          <w:highlight w:val="none"/>
        </w:rPr>
        <w:t>规定</w:t>
      </w:r>
      <w:r>
        <w:rPr>
          <w:rFonts w:hint="eastAsia" w:ascii="仿宋" w:hAnsi="仿宋" w:eastAsia="仿宋" w:cs="仿宋"/>
          <w:szCs w:val="21"/>
          <w:highlight w:val="none"/>
        </w:rPr>
        <w:t>的响应无效情形之一的，响应无效</w:t>
      </w:r>
      <w:r>
        <w:rPr>
          <w:rFonts w:hint="eastAsia" w:ascii="仿宋" w:hAnsi="仿宋" w:eastAsia="仿宋" w:cs="仿宋"/>
          <w:szCs w:val="21"/>
          <w:highlight w:val="none"/>
          <w:lang w:eastAsia="zh-CN"/>
        </w:rPr>
        <w:t>。</w:t>
      </w:r>
    </w:p>
    <w:p>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16.响应有效期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16.1响应有效期为从提交响应文件的截止之日起90天。▲</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诺的响应有效期少于采购文件中载明的响应有效期的，响应无效。</w:t>
      </w:r>
    </w:p>
    <w:p>
      <w:pPr>
        <w:pStyle w:val="19"/>
        <w:spacing w:before="0"/>
        <w:ind w:firstLine="480"/>
        <w:rPr>
          <w:rFonts w:hint="eastAsia" w:ascii="仿宋" w:hAnsi="仿宋" w:eastAsia="仿宋" w:cs="仿宋"/>
          <w:highlight w:val="none"/>
        </w:rPr>
      </w:pPr>
      <w:r>
        <w:rPr>
          <w:rFonts w:hint="eastAsia" w:ascii="仿宋" w:hAnsi="仿宋" w:eastAsia="仿宋" w:cs="仿宋"/>
          <w:highlight w:val="none"/>
        </w:rPr>
        <w:t>16.2响应文件合格投递后，自响应截止日期起，在响应有效期内有效。</w:t>
      </w:r>
    </w:p>
    <w:p>
      <w:pPr>
        <w:pStyle w:val="19"/>
        <w:spacing w:before="0"/>
        <w:ind w:firstLine="480"/>
        <w:rPr>
          <w:rFonts w:hint="eastAsia" w:ascii="仿宋" w:hAnsi="仿宋" w:eastAsia="仿宋" w:cs="仿宋"/>
          <w:highlight w:val="none"/>
        </w:rPr>
      </w:pPr>
      <w:r>
        <w:rPr>
          <w:rFonts w:hint="eastAsia" w:ascii="仿宋" w:hAnsi="仿宋" w:eastAsia="仿宋" w:cs="仿宋"/>
          <w:highlight w:val="none"/>
        </w:rPr>
        <w:t>16.3在原定响应有效期满之前，如果出现特殊情况，采购机构可以以书面形式通知供应商延长响应有效期。供应商同意延长的，不得要求或被允许修改其响应文件，供应商拒绝延长的，其响应无效。</w:t>
      </w:r>
    </w:p>
    <w:p>
      <w:pPr>
        <w:pStyle w:val="19"/>
        <w:spacing w:before="0"/>
        <w:ind w:firstLine="0" w:firstLineChars="0"/>
        <w:jc w:val="center"/>
        <w:rPr>
          <w:rFonts w:hint="eastAsia" w:ascii="仿宋" w:hAnsi="仿宋" w:eastAsia="仿宋" w:cs="仿宋"/>
          <w:b/>
          <w:sz w:val="32"/>
          <w:highlight w:val="none"/>
        </w:rPr>
      </w:pPr>
    </w:p>
    <w:p>
      <w:pPr>
        <w:pStyle w:val="19"/>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四、响应文件开启、资格审查与信用信息查询</w:t>
      </w:r>
    </w:p>
    <w:p>
      <w:pPr>
        <w:pStyle w:val="20"/>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17.响应文件开启</w:t>
      </w:r>
    </w:p>
    <w:p>
      <w:pPr>
        <w:pStyle w:val="20"/>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17.1采购机构按照采购文件规定的时间通过电子交易平台组织响应文件的开启，所有供应商均应当准时在线参加。供应商不足3家的，不得开启响应文件。</w:t>
      </w:r>
    </w:p>
    <w:p>
      <w:pPr>
        <w:pStyle w:val="20"/>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17.2响应文件开启时，电子交易平台按响应文件开启时间自动提取所有响应文件。采购机构依托电子交易平台发起开始解密指令，供应商按照平台提示和采购文件的规定在半小时内完成在线解密。</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18.资格审查</w:t>
      </w:r>
    </w:p>
    <w:p>
      <w:pPr>
        <w:pStyle w:val="1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18.1响应文件开启后，采购机构将依法对供应商的资格进行审查。</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18.2采购机构依据</w:t>
      </w:r>
      <w:r>
        <w:rPr>
          <w:rFonts w:hint="eastAsia" w:ascii="仿宋" w:hAnsi="仿宋" w:eastAsia="仿宋" w:cs="仿宋"/>
          <w:sz w:val="24"/>
          <w:highlight w:val="none"/>
        </w:rPr>
        <w:t>法律法规和采购文件的规定，对供应商的基本资格条件、特定资格条件进行审查。</w:t>
      </w:r>
    </w:p>
    <w:p>
      <w:pPr>
        <w:pStyle w:val="1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18.3供应商未按照采购文件要求提供与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供应商不具备采购文件中规定的资格要求，其响应无效。</w:t>
      </w:r>
    </w:p>
    <w:p>
      <w:pPr>
        <w:pStyle w:val="1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18.</w:t>
      </w:r>
      <w:r>
        <w:rPr>
          <w:rFonts w:hint="eastAsia" w:ascii="仿宋" w:hAnsi="仿宋" w:eastAsia="仿宋" w:cs="仿宋"/>
          <w:highlight w:val="none"/>
        </w:rPr>
        <w:t>4对未通过资格审查的供应商，</w:t>
      </w:r>
      <w:r>
        <w:rPr>
          <w:rFonts w:hint="eastAsia" w:ascii="仿宋" w:hAnsi="仿宋" w:eastAsia="仿宋" w:cs="仿宋"/>
          <w:kern w:val="0"/>
          <w:szCs w:val="24"/>
          <w:highlight w:val="none"/>
        </w:rPr>
        <w:t>采购机构</w:t>
      </w:r>
      <w:r>
        <w:rPr>
          <w:rFonts w:hint="eastAsia" w:ascii="仿宋" w:hAnsi="仿宋" w:eastAsia="仿宋" w:cs="仿宋"/>
          <w:highlight w:val="none"/>
        </w:rPr>
        <w:t>告知其未通过的原因。</w:t>
      </w:r>
    </w:p>
    <w:p>
      <w:pPr>
        <w:pStyle w:val="1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18.</w:t>
      </w:r>
      <w:r>
        <w:rPr>
          <w:rFonts w:hint="eastAsia" w:ascii="仿宋" w:hAnsi="仿宋" w:eastAsia="仿宋" w:cs="仿宋"/>
          <w:highlight w:val="none"/>
        </w:rPr>
        <w:t>5合格供应商不足3家的，不再评审。</w:t>
      </w:r>
    </w:p>
    <w:p>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19.信用信息查询</w:t>
      </w:r>
    </w:p>
    <w:p>
      <w:pPr>
        <w:pStyle w:val="1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19.1信用信息查询渠道及截止时间：采购机构将通过“信用中国”网站(www.creditchina.gov.cn)、中国政府采购网(www.ccgp.gov.cn)渠道查询供应商响应截止时间当天的信用记录。</w:t>
      </w:r>
    </w:p>
    <w:p>
      <w:pPr>
        <w:pStyle w:val="1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19.2信用信息查询记录和证据留存的具体方式：现场查询的供应商的信用记录、查询结果经确认后将与采购文件一起存档。</w:t>
      </w:r>
    </w:p>
    <w:p>
      <w:pPr>
        <w:pStyle w:val="1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19.3信用信息的使用规则：经查询列入失信被执行人名单、重大税收违法案件当事人名单、政府采购严重违法失信行为记录名单的供应商将被拒绝参与政府采购活动。</w:t>
      </w:r>
    </w:p>
    <w:p>
      <w:pPr>
        <w:pStyle w:val="1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9"/>
        <w:spacing w:before="0"/>
        <w:ind w:firstLine="0" w:firstLineChars="0"/>
        <w:rPr>
          <w:rFonts w:hint="eastAsia" w:ascii="仿宋" w:hAnsi="仿宋" w:eastAsia="仿宋" w:cs="仿宋"/>
          <w:kern w:val="0"/>
          <w:szCs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五、评审</w:t>
      </w:r>
    </w:p>
    <w:p>
      <w:pPr>
        <w:spacing w:line="360" w:lineRule="auto"/>
        <w:rPr>
          <w:rFonts w:hint="eastAsia" w:ascii="仿宋" w:hAnsi="仿宋" w:eastAsia="仿宋" w:cs="仿宋"/>
          <w:b/>
          <w:sz w:val="24"/>
          <w:highlight w:val="none"/>
        </w:rPr>
      </w:pPr>
      <w:bookmarkStart w:id="19" w:name="_Toc91899903"/>
      <w:r>
        <w:rPr>
          <w:rFonts w:hint="eastAsia" w:ascii="仿宋" w:hAnsi="仿宋" w:eastAsia="仿宋" w:cs="仿宋"/>
          <w:b/>
          <w:sz w:val="24"/>
          <w:highlight w:val="none"/>
        </w:rPr>
        <w:t>20.</w:t>
      </w:r>
      <w:r>
        <w:rPr>
          <w:rFonts w:hint="eastAsia" w:ascii="仿宋" w:hAnsi="仿宋" w:eastAsia="仿宋" w:cs="仿宋"/>
          <w:sz w:val="24"/>
          <w:highlight w:val="none"/>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仿宋" w:hAnsi="仿宋" w:eastAsia="仿宋" w:cs="仿宋"/>
          <w:b/>
          <w:sz w:val="24"/>
          <w:highlight w:val="none"/>
        </w:rPr>
        <w:t>详见采购文件第四部分评审办法。</w:t>
      </w:r>
    </w:p>
    <w:p>
      <w:pPr>
        <w:spacing w:line="360" w:lineRule="auto"/>
        <w:rPr>
          <w:rFonts w:hint="eastAsia" w:ascii="仿宋" w:hAnsi="仿宋" w:eastAsia="仿宋" w:cs="仿宋"/>
          <w:b/>
          <w:sz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六、成交</w:t>
      </w:r>
    </w:p>
    <w:p>
      <w:pPr>
        <w:pStyle w:val="3"/>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21. 确定成交供应商</w:t>
      </w:r>
    </w:p>
    <w:p>
      <w:pPr>
        <w:pStyle w:val="19"/>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采购人将自收到评审报告之日起2个工作日内通过电子交易平台在评审报告推荐的成交候选人中按顺序确定成交供应商。</w:t>
      </w:r>
    </w:p>
    <w:p>
      <w:pPr>
        <w:pStyle w:val="19"/>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22. 成交通知与成交结果公告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22.1自成交供应商确定之日起2个工作日内，采购机构通过电子交易平台向成交供应商发出成交通知书，同时编制发布采购结果公告。采购机构也可以以纸质形式进行成交通知。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22.2成交结果公告内容包括采购人及其委托的采购机构的名称、地址、联系方式，项目名称和项目编号，成交供应商名称、地址和成交金额，主要成交标的的名称、规格型号、数量、单价、服务要求，响应文件开启记录、未成交情况说明、成交公告期限以及评审专家名单。</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22.3公告期限为1个工作日。</w:t>
      </w:r>
    </w:p>
    <w:p>
      <w:pPr>
        <w:snapToGrid w:val="0"/>
        <w:spacing w:line="360" w:lineRule="auto"/>
        <w:ind w:left="120" w:leftChars="57" w:firstLine="482" w:firstLineChars="150"/>
        <w:jc w:val="center"/>
        <w:rPr>
          <w:rFonts w:hint="eastAsia" w:ascii="仿宋" w:hAnsi="仿宋" w:eastAsia="仿宋" w:cs="仿宋"/>
          <w:b/>
          <w:sz w:val="32"/>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pPr>
        <w:pStyle w:val="3"/>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23. </w:t>
      </w:r>
      <w:r>
        <w:rPr>
          <w:rFonts w:hint="eastAsia" w:ascii="仿宋" w:hAnsi="仿宋" w:eastAsia="仿宋" w:cs="仿宋"/>
          <w:highlight w:val="none"/>
        </w:rPr>
        <w:t>合同主要条款详见第五部分拟签订的合同文本。</w:t>
      </w:r>
    </w:p>
    <w:p>
      <w:pPr>
        <w:pStyle w:val="3"/>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24.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24.1</w:t>
      </w:r>
      <w:r>
        <w:rPr>
          <w:rFonts w:hint="eastAsia" w:ascii="仿宋" w:hAnsi="仿宋" w:eastAsia="仿宋" w:cs="仿宋"/>
          <w:kern w:val="0"/>
          <w:sz w:val="24"/>
          <w:highlight w:val="none"/>
        </w:rPr>
        <w:t xml:space="preserve"> 除不可抗力等特殊情况外，原则上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9"/>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rPr>
        <w:t>4</w:t>
      </w:r>
      <w:r>
        <w:rPr>
          <w:rFonts w:hint="eastAsia" w:ascii="仿宋" w:hAnsi="仿宋" w:eastAsia="仿宋" w:cs="仿宋"/>
          <w:kern w:val="0"/>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24.3如签订合同并生效后，供应商无故拒绝或延期，除按照合同条款处理外，列入不良行为记录一次，并给予通报。</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24.4成交供应商拒绝与采购人签订合同的，采购人可以按照评审报告推荐的成交候选人名单排序，确定下一候选人为成交供应商，也可以重新开展政府采购活动。</w:t>
      </w:r>
    </w:p>
    <w:p>
      <w:pPr>
        <w:pStyle w:val="19"/>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24.5采购合同由采购人与成交供应商根据采购文件、响应文件等内容通过政府采购电子交易平台在线签订，自动备案。</w:t>
      </w:r>
    </w:p>
    <w:p>
      <w:pPr>
        <w:pStyle w:val="3"/>
        <w:numPr>
          <w:ilvl w:val="0"/>
          <w:numId w:val="1"/>
        </w:numPr>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履约保证金</w:t>
      </w:r>
    </w:p>
    <w:p>
      <w:pPr>
        <w:tabs>
          <w:tab w:val="left" w:pos="1121"/>
        </w:tabs>
        <w:spacing w:line="360" w:lineRule="auto"/>
        <w:ind w:firstLine="480" w:firstLineChars="200"/>
        <w:jc w:val="left"/>
        <w:rPr>
          <w:rFonts w:hint="eastAsia" w:ascii="仿宋" w:hAnsi="仿宋" w:eastAsia="仿宋" w:cs="仿宋"/>
          <w:sz w:val="24"/>
          <w:szCs w:val="20"/>
          <w:highlight w:val="none"/>
        </w:rPr>
      </w:pPr>
      <w:r>
        <w:rPr>
          <w:rFonts w:hint="eastAsia" w:ascii="仿宋" w:hAnsi="仿宋" w:eastAsia="仿宋" w:cs="仿宋"/>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sz w:val="24"/>
          <w:szCs w:val="20"/>
          <w:highlight w:val="none"/>
        </w:rPr>
        <w:br w:type="textWrapping"/>
      </w:r>
      <w:r>
        <w:rPr>
          <w:rFonts w:hint="eastAsia" w:ascii="仿宋" w:hAnsi="仿宋" w:eastAsia="仿宋" w:cs="仿宋"/>
          <w:sz w:val="24"/>
          <w:szCs w:val="20"/>
          <w:highlight w:val="none"/>
        </w:rPr>
        <w:t xml:space="preserve">    政府采购货物和服务项目中，采购单位可根据杭州市政府采购网公布的供应商履约评价情况减免履约保证金。供应商履约验收评价总分为100分的，采购单位应当免收履约保证金。</w:t>
      </w:r>
    </w:p>
    <w:p>
      <w:pPr>
        <w:pStyle w:val="5"/>
        <w:tabs>
          <w:tab w:val="left" w:pos="432"/>
        </w:tabs>
        <w:spacing w:line="360" w:lineRule="auto"/>
        <w:ind w:firstLine="480" w:firstLineChars="200"/>
        <w:rPr>
          <w:rFonts w:hint="eastAsia" w:ascii="仿宋" w:hAnsi="仿宋" w:eastAsia="仿宋" w:cs="仿宋"/>
          <w:highlight w:val="none"/>
        </w:rPr>
      </w:pPr>
      <w:r>
        <w:rPr>
          <w:rFonts w:hint="eastAsia" w:ascii="仿宋" w:hAnsi="仿宋" w:eastAsia="仿宋" w:cs="仿宋"/>
          <w:b w:val="0"/>
          <w:bCs w:val="0"/>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9"/>
        <w:snapToGrid w:val="0"/>
        <w:spacing w:before="0"/>
        <w:ind w:firstLine="0" w:firstLineChars="0"/>
        <w:rPr>
          <w:rFonts w:hint="eastAsia" w:ascii="仿宋" w:hAnsi="仿宋" w:eastAsia="仿宋" w:cs="仿宋"/>
          <w:highlight w:val="none"/>
        </w:rPr>
      </w:pPr>
      <w:r>
        <w:rPr>
          <w:rFonts w:hint="eastAsia" w:ascii="仿宋" w:hAnsi="仿宋" w:eastAsia="仿宋" w:cs="仿宋"/>
          <w:b/>
          <w:bCs/>
          <w:highlight w:val="none"/>
        </w:rPr>
        <w:t>26</w:t>
      </w:r>
      <w:r>
        <w:rPr>
          <w:rFonts w:hint="eastAsia" w:ascii="仿宋" w:hAnsi="仿宋" w:eastAsia="仿宋" w:cs="仿宋"/>
          <w:b/>
          <w:bCs/>
          <w:szCs w:val="24"/>
          <w:highlight w:val="none"/>
        </w:rPr>
        <w:t>.</w:t>
      </w:r>
      <w:r>
        <w:rPr>
          <w:rFonts w:hint="eastAsia" w:ascii="仿宋" w:hAnsi="仿宋" w:eastAsia="仿宋" w:cs="仿宋"/>
          <w:b/>
          <w:szCs w:val="24"/>
          <w:highlight w:val="none"/>
        </w:rPr>
        <w:t xml:space="preserve">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26.1电子交易平台发生故障而无法登录访问的； </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26.2电子交易平台应用或数据库出现错误，不能进行正常操作的；</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26.3电子交易平台发现严重安全漏洞，有潜在泄密危险的；</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26.4病毒发作导致不能进行正常操作的； </w:t>
      </w:r>
    </w:p>
    <w:p>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26.5其他无法保证电子交易的公平、公正和安全的情况。</w:t>
      </w:r>
    </w:p>
    <w:p>
      <w:pPr>
        <w:pStyle w:val="19"/>
        <w:snapToGrid w:val="0"/>
        <w:spacing w:before="0"/>
        <w:ind w:firstLine="0" w:firstLineChars="0"/>
        <w:rPr>
          <w:rFonts w:hint="eastAsia" w:ascii="仿宋" w:hAnsi="仿宋" w:eastAsia="仿宋" w:cs="仿宋"/>
          <w:highlight w:val="none"/>
        </w:rPr>
      </w:pPr>
      <w:r>
        <w:rPr>
          <w:rFonts w:hint="eastAsia" w:ascii="仿宋" w:hAnsi="仿宋" w:eastAsia="仿宋" w:cs="仿宋"/>
          <w:b/>
          <w:bCs/>
          <w:highlight w:val="none"/>
        </w:rPr>
        <w:t>27.</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pPr>
        <w:pStyle w:val="3"/>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28.验收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28.2采购人可以邀请参加本项目的其他供应商或者第三方机构参与验收。参与验收的供应商或者第三方机构的意见作为验收书的参考资料一并存档。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hint="eastAsia" w:ascii="仿宋" w:hAnsi="仿宋" w:eastAsia="仿宋" w:cs="仿宋"/>
          <w:kern w:val="0"/>
          <w:sz w:val="24"/>
          <w:highlight w:val="none"/>
        </w:rPr>
        <w:sectPr>
          <w:headerReference r:id="rId16" w:type="default"/>
          <w:footerReference r:id="rId17" w:type="default"/>
          <w:pgSz w:w="11907" w:h="16840"/>
          <w:pgMar w:top="1440" w:right="1803" w:bottom="1440" w:left="1803" w:header="930" w:footer="992" w:gutter="0"/>
          <w:pgNumType w:fmt="decimal"/>
          <w:cols w:space="720" w:num="1"/>
          <w:docGrid w:linePitch="462" w:charSpace="0"/>
        </w:sectPr>
      </w:pPr>
      <w:r>
        <w:rPr>
          <w:rFonts w:hint="eastAsia" w:ascii="仿宋" w:hAnsi="仿宋" w:eastAsia="仿宋" w:cs="仿宋"/>
          <w:kern w:val="0"/>
          <w:sz w:val="24"/>
          <w:highlight w:val="none"/>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pPr>
        <w:spacing w:line="460" w:lineRule="exact"/>
        <w:ind w:firstLine="1680" w:firstLineChars="800"/>
        <w:rPr>
          <w:rFonts w:hint="eastAsia" w:ascii="仿宋" w:hAnsi="仿宋" w:eastAsia="仿宋" w:cs="仿宋"/>
          <w:highlight w:val="none"/>
        </w:rPr>
      </w:pPr>
    </w:p>
    <w:p>
      <w:pPr>
        <w:spacing w:line="460" w:lineRule="exact"/>
        <w:ind w:firstLine="2891" w:firstLineChars="800"/>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pPr>
        <w:keepNext w:val="0"/>
        <w:keepLines w:val="0"/>
        <w:widowControl w:val="0"/>
        <w:suppressLineNumbers w:val="0"/>
        <w:spacing w:before="0" w:beforeAutospacing="0" w:after="0" w:afterAutospacing="0"/>
        <w:ind w:right="0"/>
        <w:jc w:val="both"/>
        <w:rPr>
          <w:rFonts w:hint="eastAsia" w:ascii="仿宋" w:hAnsi="仿宋" w:eastAsia="仿宋" w:cs="仿宋"/>
          <w:sz w:val="24"/>
          <w:szCs w:val="24"/>
          <w:lang w:val="en-US" w:eastAsia="zh-CN"/>
        </w:rPr>
      </w:pPr>
    </w:p>
    <w:p>
      <w:pPr>
        <w:keepNext w:val="0"/>
        <w:keepLines w:val="0"/>
        <w:widowControl w:val="0"/>
        <w:suppressLineNumbers w:val="0"/>
        <w:spacing w:before="0" w:beforeAutospacing="0" w:after="0" w:afterAutospacing="0"/>
        <w:ind w:right="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一、课桌凳（椅）采购项目技术参数：</w:t>
      </w:r>
    </w:p>
    <w:p>
      <w:pPr>
        <w:keepNext w:val="0"/>
        <w:keepLines w:val="0"/>
        <w:widowControl w:val="0"/>
        <w:suppressLineNumbers w:val="0"/>
        <w:spacing w:before="0" w:beforeAutospacing="0" w:after="0" w:afterAutospacing="0"/>
        <w:ind w:right="0"/>
        <w:jc w:val="both"/>
        <w:rPr>
          <w:rFonts w:hint="eastAsia" w:ascii="仿宋" w:hAnsi="仿宋" w:eastAsia="仿宋" w:cs="仿宋"/>
          <w:kern w:val="2"/>
          <w:sz w:val="24"/>
          <w:szCs w:val="24"/>
          <w:lang w:val="en-US" w:eastAsia="zh-CN" w:bidi="ar"/>
        </w:rPr>
      </w:pPr>
    </w:p>
    <w:p>
      <w:pPr>
        <w:keepNext w:val="0"/>
        <w:keepLines w:val="0"/>
        <w:widowControl w:val="0"/>
        <w:suppressLineNumbers w:val="0"/>
        <w:spacing w:before="0" w:beforeAutospacing="0" w:after="0" w:afterAutospacing="0"/>
        <w:ind w:right="0"/>
        <w:jc w:val="both"/>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
        </w:rPr>
        <w:t>采购数量（套）：2690套</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915"/>
        <w:gridCol w:w="4678"/>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517"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名称</w:t>
            </w:r>
          </w:p>
        </w:tc>
        <w:tc>
          <w:tcPr>
            <w:tcW w:w="2581" w:type="pct"/>
            <w:noWrap w:val="0"/>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材质说明</w:t>
            </w:r>
          </w:p>
        </w:tc>
        <w:tc>
          <w:tcPr>
            <w:tcW w:w="1603" w:type="pct"/>
            <w:noWrap w:val="0"/>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17"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手摇升降课桌</w:t>
            </w:r>
          </w:p>
        </w:tc>
        <w:tc>
          <w:tcPr>
            <w:tcW w:w="2581" w:type="pct"/>
            <w:noWrap w:val="0"/>
            <w:vAlign w:val="top"/>
          </w:tcPr>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一•</w:t>
            </w:r>
            <w:r>
              <w:rPr>
                <w:rStyle w:val="28"/>
                <w:rFonts w:hint="eastAsia" w:ascii="宋体" w:hAnsi="宋体" w:eastAsia="宋体" w:cs="宋体"/>
                <w:sz w:val="24"/>
                <w:szCs w:val="24"/>
                <w:lang w:val="en-US" w:eastAsia="zh-CN" w:bidi="ar"/>
              </w:rPr>
              <w:t>▲</w:t>
            </w:r>
            <w:r>
              <w:rPr>
                <w:rStyle w:val="28"/>
                <w:rFonts w:hint="eastAsia" w:ascii="仿宋" w:hAnsi="仿宋" w:eastAsia="仿宋" w:cs="仿宋"/>
                <w:sz w:val="24"/>
                <w:szCs w:val="24"/>
                <w:lang w:val="en-US" w:eastAsia="zh-CN" w:bidi="ar"/>
              </w:rPr>
              <w:t>规格：课桌610x430x490-760mm</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二•结构：以螺旋伞齿、T型螺杆、螺母的传动升降方式通过手摇可调节桌面高度。</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三•材质：</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 xml:space="preserve">1、桌面板材质：610x430x18mm，采用最高环保EO级三聚氰胺中纤板，周边采用PU塑料一次成型封边工艺，无缝注塑成型且不易脱落。带笔槽，四周导安全圆角；靠近座位端导鸭嘴形，防止不硌手,整体美观大方，更环保更安全。 </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2、书斗材质：尺寸450*300*140mm，由厚度为0.8mm冷轧钢板一次冲压成型。（书斗两侧为可观内网状透气孔），书斗前沿备加强筋且无锐角。</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 xml:space="preserve">3、桌子两侧配有金属挂钩，垂直静承载力不小于500N。 </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4、</w:t>
            </w:r>
            <w:r>
              <w:rPr>
                <w:rStyle w:val="28"/>
                <w:rFonts w:hint="eastAsia" w:ascii="宋体" w:hAnsi="宋体" w:eastAsia="宋体" w:cs="宋体"/>
                <w:sz w:val="24"/>
                <w:szCs w:val="24"/>
                <w:lang w:val="en-US" w:eastAsia="zh-CN" w:bidi="ar"/>
              </w:rPr>
              <w:t>▲</w:t>
            </w:r>
            <w:r>
              <w:rPr>
                <w:rStyle w:val="28"/>
                <w:rFonts w:hint="eastAsia" w:ascii="仿宋" w:hAnsi="仿宋" w:eastAsia="仿宋" w:cs="仿宋"/>
                <w:sz w:val="24"/>
                <w:szCs w:val="24"/>
                <w:lang w:val="en-US" w:eastAsia="zh-CN" w:bidi="ar"/>
              </w:rPr>
              <w:t>桌架采用优质冷轧高频焊管，上立脚采用35*60*1.2mm的D型管，下立脚采用35*70*1.2mm椭圆管，底脚采用30*60*1.2mm椭圆管，连接横管采用∅28*1.2m圆管。</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5、升降管侧面有丝网印高度尺寸，尺寸精度5mm。</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6、桌面静负载100KG重物2小时桌子整体不变形。</w:t>
            </w:r>
          </w:p>
          <w:p>
            <w:pPr>
              <w:rPr>
                <w:rFonts w:hint="eastAsia" w:ascii="仿宋" w:hAnsi="仿宋" w:eastAsia="仿宋" w:cs="仿宋"/>
                <w:color w:val="000000"/>
                <w:kern w:val="2"/>
                <w:sz w:val="24"/>
                <w:szCs w:val="24"/>
                <w:lang w:eastAsia="zh-CN"/>
              </w:rPr>
            </w:pPr>
            <w:r>
              <w:rPr>
                <w:rStyle w:val="28"/>
                <w:rFonts w:hint="eastAsia" w:ascii="仿宋" w:hAnsi="仿宋" w:eastAsia="仿宋" w:cs="仿宋"/>
                <w:sz w:val="24"/>
                <w:szCs w:val="24"/>
                <w:lang w:val="en-US" w:eastAsia="zh-CN" w:bidi="ar"/>
              </w:rPr>
              <w:t>7、</w:t>
            </w:r>
            <w:r>
              <w:rPr>
                <w:rStyle w:val="28"/>
                <w:rFonts w:hint="eastAsia" w:ascii="宋体" w:hAnsi="宋体" w:eastAsia="宋体" w:cs="宋体"/>
                <w:sz w:val="24"/>
                <w:szCs w:val="24"/>
                <w:lang w:val="en-US" w:eastAsia="zh-CN" w:bidi="ar"/>
              </w:rPr>
              <w:t>▲</w:t>
            </w:r>
            <w:r>
              <w:rPr>
                <w:rStyle w:val="28"/>
                <w:rFonts w:hint="eastAsia" w:ascii="仿宋" w:hAnsi="仿宋" w:eastAsia="仿宋" w:cs="仿宋"/>
                <w:sz w:val="24"/>
                <w:szCs w:val="24"/>
                <w:lang w:val="en-US" w:eastAsia="zh-CN" w:bidi="ar"/>
              </w:rPr>
              <w:t>椅子</w:t>
            </w:r>
            <w:r>
              <w:rPr>
                <w:rFonts w:hint="eastAsia" w:ascii="仿宋" w:hAnsi="仿宋" w:eastAsia="仿宋" w:cs="仿宋"/>
                <w:color w:val="000000"/>
                <w:kern w:val="2"/>
                <w:sz w:val="24"/>
                <w:szCs w:val="24"/>
              </w:rPr>
              <w:t>尺寸：长420×宽360，</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结构：以螺旋伞齿、T型螺杆、螺母的传动升降方式通过手摇可调节桌面高度。</w:t>
            </w:r>
          </w:p>
          <w:p>
            <w:pPr>
              <w:rPr>
                <w:rFonts w:hint="eastAsia" w:ascii="仿宋" w:hAnsi="仿宋" w:eastAsia="仿宋" w:cs="仿宋"/>
                <w:sz w:val="24"/>
                <w:szCs w:val="24"/>
                <w:lang w:eastAsia="zh-CN"/>
              </w:rPr>
            </w:pPr>
            <w:r>
              <w:rPr>
                <w:rFonts w:hint="eastAsia" w:ascii="仿宋" w:hAnsi="仿宋" w:eastAsia="仿宋" w:cs="仿宋"/>
                <w:color w:val="000000"/>
                <w:kern w:val="2"/>
                <w:sz w:val="24"/>
                <w:szCs w:val="24"/>
                <w:lang w:val="en-US" w:eastAsia="zh-CN"/>
              </w:rPr>
              <w:t>8、</w:t>
            </w:r>
            <w:r>
              <w:rPr>
                <w:rFonts w:hint="eastAsia" w:ascii="仿宋" w:hAnsi="仿宋" w:eastAsia="仿宋" w:cs="仿宋"/>
                <w:sz w:val="24"/>
                <w:szCs w:val="24"/>
              </w:rPr>
              <w:t>座靠板采用进口PP工程塑料，环保，耐用，可回收，不可采用回收料生产，采用抗老化PP塑料一次性成型并带有安全圆角。座板尺寸：420mm×360mm，背板尺寸：260mm×380mm，座板有10条120mm长透气长孔，背板有6条120mm长透气长孔，以防治夏天因高温不透气久坐产生不适。背板设有提手口，易于搬动。</w:t>
            </w:r>
          </w:p>
          <w:p>
            <w:pPr>
              <w:rPr>
                <w:rStyle w:val="28"/>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rPr>
              <w:t>9、</w:t>
            </w:r>
            <w:r>
              <w:rPr>
                <w:rFonts w:hint="eastAsia" w:ascii="宋体" w:hAnsi="宋体" w:eastAsia="宋体" w:cs="宋体"/>
                <w:color w:val="000000"/>
                <w:sz w:val="24"/>
                <w:szCs w:val="24"/>
              </w:rPr>
              <w:t>▲</w:t>
            </w:r>
            <w:r>
              <w:rPr>
                <w:rFonts w:hint="eastAsia" w:ascii="仿宋" w:hAnsi="仿宋" w:eastAsia="仿宋" w:cs="仿宋"/>
                <w:color w:val="000000"/>
                <w:sz w:val="24"/>
                <w:szCs w:val="24"/>
              </w:rPr>
              <w:t>椅腿和椅脚采用椭圆钢管并使用套管式升降，外钢管尺寸为35mm×70mm×1.2mm, 内钢管30mm×60mm×1.2mm，椅底脚35mm×</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0mm×1.2mm</w:t>
            </w:r>
            <w:r>
              <w:rPr>
                <w:rFonts w:hint="eastAsia" w:ascii="仿宋" w:hAnsi="仿宋" w:eastAsia="仿宋" w:cs="仿宋"/>
                <w:color w:val="000000"/>
                <w:sz w:val="24"/>
                <w:szCs w:val="24"/>
                <w:lang w:val="en-US" w:eastAsia="zh-CN"/>
              </w:rPr>
              <w:t>D型</w:t>
            </w:r>
            <w:r>
              <w:rPr>
                <w:rFonts w:hint="eastAsia" w:ascii="仿宋" w:hAnsi="仿宋" w:eastAsia="仿宋" w:cs="仿宋"/>
                <w:color w:val="000000"/>
                <w:sz w:val="24"/>
                <w:szCs w:val="24"/>
              </w:rPr>
              <w:t>管，靠背管用15×30×1.5mm椭圆管打弯，桌脚四端配置高强度增强尼龙外套，并用有倒钩技术功能，以防脱落，防移动从而避免产生噪音或刮伤地板板面的功能，椅腿与椅脚成直角焊接，牢固可靠。两椅腿间设有横档，横档采用椭圆钢管，尺寸为25mm×54mm×1.2mm。</w:t>
            </w:r>
          </w:p>
          <w:p>
            <w:pPr>
              <w:rPr>
                <w:rStyle w:val="29"/>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10、</w:t>
            </w:r>
            <w:r>
              <w:rPr>
                <w:rStyle w:val="29"/>
                <w:rFonts w:hint="eastAsia" w:ascii="仿宋" w:hAnsi="仿宋" w:eastAsia="仿宋" w:cs="仿宋"/>
                <w:sz w:val="24"/>
                <w:szCs w:val="24"/>
                <w:lang w:val="en-US" w:eastAsia="zh-CN" w:bidi="ar"/>
              </w:rPr>
              <w:t>脚套与钢管采用倒卡扣式设计，为了防止脚套掉落，脚垫底部二次注塑TPE高韧性耐磨垫，具有耐磨、静音功能。</w:t>
            </w:r>
          </w:p>
          <w:p>
            <w:pPr>
              <w:rPr>
                <w:rFonts w:hint="eastAsia" w:ascii="仿宋" w:hAnsi="仿宋" w:eastAsia="仿宋" w:cs="仿宋"/>
                <w:kern w:val="0"/>
                <w:sz w:val="24"/>
                <w:szCs w:val="24"/>
                <w:lang w:eastAsia="zh-CN"/>
              </w:rPr>
            </w:pPr>
            <w:r>
              <w:rPr>
                <w:rStyle w:val="28"/>
                <w:rFonts w:hint="eastAsia" w:ascii="仿宋" w:hAnsi="仿宋" w:eastAsia="仿宋" w:cs="仿宋"/>
                <w:sz w:val="24"/>
                <w:szCs w:val="24"/>
                <w:lang w:val="en-US" w:eastAsia="zh-CN" w:bidi="ar"/>
              </w:rPr>
              <w:t>11、结构说明：</w:t>
            </w:r>
            <w:r>
              <w:rPr>
                <w:rFonts w:hint="eastAsia" w:ascii="仿宋" w:hAnsi="仿宋" w:eastAsia="仿宋" w:cs="仿宋"/>
                <w:sz w:val="24"/>
                <w:szCs w:val="24"/>
              </w:rPr>
              <w:t>传动齿轮采用</w:t>
            </w:r>
            <w:r>
              <w:rPr>
                <w:rFonts w:hint="eastAsia" w:ascii="仿宋" w:hAnsi="仿宋" w:eastAsia="仿宋" w:cs="仿宋"/>
                <w:kern w:val="0"/>
                <w:sz w:val="24"/>
                <w:szCs w:val="24"/>
              </w:rPr>
              <w:t>锌合金</w:t>
            </w:r>
            <w:r>
              <w:rPr>
                <w:rFonts w:hint="eastAsia" w:ascii="仿宋" w:hAnsi="仿宋" w:eastAsia="仿宋" w:cs="仿宋"/>
                <w:sz w:val="24"/>
                <w:szCs w:val="24"/>
              </w:rPr>
              <w:t>金属材料，</w:t>
            </w:r>
            <w:r>
              <w:rPr>
                <w:rFonts w:hint="eastAsia" w:ascii="仿宋" w:hAnsi="仿宋" w:eastAsia="仿宋" w:cs="仿宋"/>
                <w:kern w:val="0"/>
                <w:sz w:val="24"/>
                <w:szCs w:val="24"/>
              </w:rPr>
              <w:t>升降调节装置</w:t>
            </w:r>
            <w:r>
              <w:rPr>
                <w:rFonts w:hint="eastAsia" w:ascii="仿宋" w:hAnsi="仿宋" w:eastAsia="仿宋" w:cs="仿宋"/>
                <w:sz w:val="24"/>
                <w:szCs w:val="24"/>
              </w:rPr>
              <w:t>齿轮箱体采用</w:t>
            </w:r>
            <w:r>
              <w:rPr>
                <w:rFonts w:hint="eastAsia" w:ascii="仿宋" w:hAnsi="仿宋" w:eastAsia="仿宋" w:cs="仿宋"/>
                <w:kern w:val="0"/>
                <w:sz w:val="24"/>
                <w:szCs w:val="24"/>
              </w:rPr>
              <w:t>锌合金</w:t>
            </w:r>
            <w:r>
              <w:rPr>
                <w:rFonts w:hint="eastAsia" w:ascii="仿宋" w:hAnsi="仿宋" w:eastAsia="仿宋" w:cs="仿宋"/>
                <w:sz w:val="24"/>
                <w:szCs w:val="24"/>
              </w:rPr>
              <w:t>金属压铸成型升降螺杆采用中碳钢T型螺纹传动，左右齿轮箱联动传动杆，采用对角8mm六角形中碳钢。</w:t>
            </w:r>
            <w:r>
              <w:rPr>
                <w:rFonts w:hint="eastAsia" w:ascii="仿宋" w:hAnsi="仿宋" w:eastAsia="仿宋" w:cs="仿宋"/>
                <w:kern w:val="0"/>
                <w:sz w:val="24"/>
                <w:szCs w:val="24"/>
              </w:rPr>
              <w:t>升降调节装置设在桌面支撑架内两边分别可以操作升降。传动杆外部采用暗藏式保护装置，都在管子里面，以防止碰撞弯曲，影响正常使用，升降轻松平稳。</w:t>
            </w:r>
          </w:p>
          <w:p>
            <w:pPr>
              <w:rPr>
                <w:rFonts w:hint="eastAsia" w:ascii="仿宋" w:hAnsi="仿宋" w:eastAsia="仿宋" w:cs="仿宋"/>
                <w:sz w:val="24"/>
                <w:szCs w:val="24"/>
                <w:vertAlign w:val="baseline"/>
                <w:lang w:val="en-US" w:eastAsia="zh-CN"/>
              </w:rPr>
            </w:pPr>
            <w:r>
              <w:rPr>
                <w:rStyle w:val="28"/>
                <w:rFonts w:hint="eastAsia" w:ascii="仿宋" w:hAnsi="仿宋" w:eastAsia="仿宋" w:cs="仿宋"/>
                <w:sz w:val="24"/>
                <w:szCs w:val="24"/>
                <w:lang w:val="en-US" w:eastAsia="zh-CN" w:bidi="ar"/>
              </w:rPr>
              <w:t>12、钢管焊接均采用二氧化碳保护焊接工艺，焊接表面波纹均匀，焊接处无夹渣、气孔、焊瘤、焊丝咬边和飞溅，无脱焊，虚焊和焊空的现象。喷塑采用国际最先进的硅烷化处理工艺，达到产品管内外都能形成保护膜，做到管内外全部防锈，提高了产品使用寿命。有效提高喷粉对基材的附着力，喷塑表面光亮平整，颜色均匀。</w:t>
            </w:r>
          </w:p>
        </w:tc>
        <w:tc>
          <w:tcPr>
            <w:tcW w:w="1603" w:type="pct"/>
            <w:noWrap w:val="0"/>
            <w:vAlign w:val="center"/>
          </w:tcPr>
          <w:p>
            <w:pPr>
              <w:jc w:val="center"/>
              <w:rPr>
                <w:rFonts w:hint="eastAsia" w:ascii="仿宋" w:hAnsi="仿宋" w:eastAsia="仿宋" w:cs="仿宋"/>
                <w:sz w:val="24"/>
                <w:szCs w:val="24"/>
                <w:vertAlign w:val="baseline"/>
                <w:lang w:val="en-US" w:eastAsia="zh-CN"/>
              </w:rPr>
            </w:pPr>
            <w:r>
              <w:rPr>
                <w:rFonts w:hint="eastAsia" w:eastAsia="宋体"/>
                <w:lang w:eastAsia="zh-CN"/>
              </w:rPr>
              <w:drawing>
                <wp:inline distT="0" distB="0" distL="114300" distR="114300">
                  <wp:extent cx="1720850" cy="1720850"/>
                  <wp:effectExtent l="0" t="0" r="12700" b="12700"/>
                  <wp:docPr id="17" name="图片 1" descr="ec9c183e24792f9efe0ee4af320cc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ec9c183e24792f9efe0ee4af320cc3c"/>
                          <pic:cNvPicPr>
                            <a:picLocks noChangeAspect="1"/>
                          </pic:cNvPicPr>
                        </pic:nvPicPr>
                        <pic:blipFill>
                          <a:blip r:embed="rId35"/>
                          <a:stretch>
                            <a:fillRect/>
                          </a:stretch>
                        </pic:blipFill>
                        <pic:spPr>
                          <a:xfrm>
                            <a:off x="0" y="0"/>
                            <a:ext cx="1720850" cy="1720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517" w:type="pc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手摇升降课凳</w:t>
            </w:r>
          </w:p>
        </w:tc>
        <w:tc>
          <w:tcPr>
            <w:tcW w:w="2581" w:type="pct"/>
            <w:noWrap w:val="0"/>
            <w:vAlign w:val="top"/>
          </w:tcPr>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一•</w:t>
            </w:r>
            <w:r>
              <w:rPr>
                <w:rStyle w:val="28"/>
                <w:rFonts w:hint="eastAsia" w:ascii="宋体" w:hAnsi="宋体" w:eastAsia="宋体" w:cs="宋体"/>
                <w:sz w:val="24"/>
                <w:szCs w:val="24"/>
                <w:lang w:val="en-US" w:eastAsia="zh-CN" w:bidi="ar"/>
              </w:rPr>
              <w:t>▲</w:t>
            </w:r>
            <w:r>
              <w:rPr>
                <w:rStyle w:val="28"/>
                <w:rFonts w:hint="eastAsia" w:ascii="仿宋" w:hAnsi="仿宋" w:eastAsia="仿宋" w:cs="仿宋"/>
                <w:sz w:val="24"/>
                <w:szCs w:val="24"/>
                <w:lang w:val="en-US" w:eastAsia="zh-CN" w:bidi="ar"/>
              </w:rPr>
              <w:t>规格：课凳360x260x270-440mm</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二•结构：以螺旋伞齿、T型螺杆、螺母的传动升降方式通过手摇可调节桌面高度。</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三•材质：</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 xml:space="preserve">1、凳面板材质：360x260xx18mm，采用最高环保EO级指接板，聚氨酯清漆工艺，无缝注塑成型且不易脱落。带笔槽，四周导安全圆角；靠近座位端导鸭嘴形，防止不硌手,整体美观大方，更环保更安全。  </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2、</w:t>
            </w:r>
            <w:r>
              <w:rPr>
                <w:rStyle w:val="28"/>
                <w:rFonts w:hint="eastAsia" w:ascii="宋体" w:hAnsi="宋体" w:eastAsia="宋体" w:cs="宋体"/>
                <w:sz w:val="24"/>
                <w:szCs w:val="24"/>
                <w:lang w:val="en-US" w:eastAsia="zh-CN" w:bidi="ar"/>
              </w:rPr>
              <w:t>▲</w:t>
            </w:r>
            <w:r>
              <w:rPr>
                <w:rStyle w:val="28"/>
                <w:rFonts w:hint="eastAsia" w:ascii="仿宋" w:hAnsi="仿宋" w:eastAsia="仿宋" w:cs="仿宋"/>
                <w:sz w:val="24"/>
                <w:szCs w:val="24"/>
                <w:lang w:val="en-US" w:eastAsia="zh-CN" w:bidi="ar"/>
              </w:rPr>
              <w:t>凳架采用优质冷轧高频焊管，上立脚采用35*60*1.2mm的D型管，下立脚采用35*70*1.2mm椭圆管，底脚采用30*60*1.2mm椭圆管，连接横管采用35*50*1.2m圆管。</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5、升降管侧面有丝网印高度尺寸，尺寸精度5mm。</w:t>
            </w:r>
          </w:p>
          <w:p>
            <w:pPr>
              <w:rPr>
                <w:rStyle w:val="28"/>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6、凳面静负载100KG重物2小时凳子整体不变形。</w:t>
            </w:r>
          </w:p>
          <w:p>
            <w:pPr>
              <w:rPr>
                <w:rStyle w:val="29"/>
                <w:rFonts w:hint="eastAsia" w:ascii="仿宋" w:hAnsi="仿宋" w:eastAsia="仿宋" w:cs="仿宋"/>
                <w:sz w:val="24"/>
                <w:szCs w:val="24"/>
                <w:lang w:val="en-US" w:eastAsia="zh-CN" w:bidi="ar"/>
              </w:rPr>
            </w:pPr>
            <w:r>
              <w:rPr>
                <w:rStyle w:val="28"/>
                <w:rFonts w:hint="eastAsia" w:ascii="仿宋" w:hAnsi="仿宋" w:eastAsia="仿宋" w:cs="仿宋"/>
                <w:sz w:val="24"/>
                <w:szCs w:val="24"/>
                <w:lang w:val="en-US" w:eastAsia="zh-CN" w:bidi="ar"/>
              </w:rPr>
              <w:t>7、</w:t>
            </w:r>
            <w:r>
              <w:rPr>
                <w:rStyle w:val="29"/>
                <w:rFonts w:hint="eastAsia" w:ascii="仿宋" w:hAnsi="仿宋" w:eastAsia="仿宋" w:cs="仿宋"/>
                <w:sz w:val="24"/>
                <w:szCs w:val="24"/>
                <w:lang w:val="en-US" w:eastAsia="zh-CN" w:bidi="ar"/>
              </w:rPr>
              <w:t>脚套与钢管采用倒卡扣式设计，为了防止脚套掉落，脚垫底部二次注塑TPE高韧性耐磨垫，具有耐磨、静音功能。</w:t>
            </w:r>
          </w:p>
          <w:p>
            <w:pPr>
              <w:rPr>
                <w:rFonts w:hint="eastAsia" w:ascii="仿宋" w:hAnsi="仿宋" w:eastAsia="仿宋" w:cs="仿宋"/>
                <w:kern w:val="0"/>
                <w:sz w:val="24"/>
                <w:szCs w:val="24"/>
                <w:lang w:eastAsia="zh-CN"/>
              </w:rPr>
            </w:pPr>
            <w:r>
              <w:rPr>
                <w:rStyle w:val="28"/>
                <w:rFonts w:hint="eastAsia" w:ascii="仿宋" w:hAnsi="仿宋" w:eastAsia="仿宋" w:cs="仿宋"/>
                <w:sz w:val="24"/>
                <w:szCs w:val="24"/>
                <w:lang w:val="en-US" w:eastAsia="zh-CN" w:bidi="ar"/>
              </w:rPr>
              <w:t>8、结构说明：</w:t>
            </w:r>
            <w:r>
              <w:rPr>
                <w:rFonts w:hint="eastAsia" w:ascii="仿宋" w:hAnsi="仿宋" w:eastAsia="仿宋" w:cs="仿宋"/>
                <w:sz w:val="24"/>
                <w:szCs w:val="24"/>
              </w:rPr>
              <w:t>传动齿轮采用</w:t>
            </w:r>
            <w:r>
              <w:rPr>
                <w:rFonts w:hint="eastAsia" w:ascii="仿宋" w:hAnsi="仿宋" w:eastAsia="仿宋" w:cs="仿宋"/>
                <w:kern w:val="0"/>
                <w:sz w:val="24"/>
                <w:szCs w:val="24"/>
              </w:rPr>
              <w:t>锌合金</w:t>
            </w:r>
            <w:r>
              <w:rPr>
                <w:rFonts w:hint="eastAsia" w:ascii="仿宋" w:hAnsi="仿宋" w:eastAsia="仿宋" w:cs="仿宋"/>
                <w:sz w:val="24"/>
                <w:szCs w:val="24"/>
              </w:rPr>
              <w:t>金属材料，</w:t>
            </w:r>
            <w:r>
              <w:rPr>
                <w:rFonts w:hint="eastAsia" w:ascii="仿宋" w:hAnsi="仿宋" w:eastAsia="仿宋" w:cs="仿宋"/>
                <w:kern w:val="0"/>
                <w:sz w:val="24"/>
                <w:szCs w:val="24"/>
              </w:rPr>
              <w:t>升降调节装置</w:t>
            </w:r>
            <w:r>
              <w:rPr>
                <w:rFonts w:hint="eastAsia" w:ascii="仿宋" w:hAnsi="仿宋" w:eastAsia="仿宋" w:cs="仿宋"/>
                <w:sz w:val="24"/>
                <w:szCs w:val="24"/>
              </w:rPr>
              <w:t>齿轮箱体采用</w:t>
            </w:r>
            <w:r>
              <w:rPr>
                <w:rFonts w:hint="eastAsia" w:ascii="仿宋" w:hAnsi="仿宋" w:eastAsia="仿宋" w:cs="仿宋"/>
                <w:kern w:val="0"/>
                <w:sz w:val="24"/>
                <w:szCs w:val="24"/>
              </w:rPr>
              <w:t>锌合金</w:t>
            </w:r>
            <w:r>
              <w:rPr>
                <w:rFonts w:hint="eastAsia" w:ascii="仿宋" w:hAnsi="仿宋" w:eastAsia="仿宋" w:cs="仿宋"/>
                <w:sz w:val="24"/>
                <w:szCs w:val="24"/>
              </w:rPr>
              <w:t>金属压铸成型升降螺杆采用中碳钢T型螺纹传动，左右齿轮箱联动传动杆，采用对角8mm六角形中碳钢。</w:t>
            </w:r>
            <w:r>
              <w:rPr>
                <w:rFonts w:hint="eastAsia" w:ascii="仿宋" w:hAnsi="仿宋" w:eastAsia="仿宋" w:cs="仿宋"/>
                <w:kern w:val="0"/>
                <w:sz w:val="24"/>
                <w:szCs w:val="24"/>
              </w:rPr>
              <w:t>升降调节装置设在桌面支撑架内两边分别可以操作升降。传动杆外部采用暗藏式保护装置，都在管子里面，以防止碰撞弯曲，影响正常使用，升降轻松平稳。</w:t>
            </w:r>
          </w:p>
          <w:p>
            <w:pPr>
              <w:rPr>
                <w:rFonts w:hint="eastAsia" w:ascii="仿宋" w:hAnsi="仿宋" w:eastAsia="仿宋" w:cs="仿宋"/>
                <w:sz w:val="24"/>
                <w:szCs w:val="24"/>
                <w:vertAlign w:val="baseline"/>
                <w:lang w:val="en-US" w:eastAsia="zh-CN"/>
              </w:rPr>
            </w:pPr>
            <w:r>
              <w:rPr>
                <w:rStyle w:val="28"/>
                <w:rFonts w:hint="eastAsia" w:ascii="仿宋" w:hAnsi="仿宋" w:eastAsia="仿宋" w:cs="仿宋"/>
                <w:sz w:val="24"/>
                <w:szCs w:val="24"/>
                <w:lang w:val="en-US" w:eastAsia="zh-CN" w:bidi="ar"/>
              </w:rPr>
              <w:t>9、钢管焊接均采用二氧化碳保护焊接工艺，焊接表面波纹均匀，焊接处无夹渣、气孔、焊瘤、焊丝咬边和飞溅，无脱焊，虚焊和焊空的现象。喷塑采用国际最先进的硅烷化处理工艺，达到产品管内外都能形成保护膜，做到管内外全部防锈，提高了产品使用寿命。有效提高喷粉对基材的附着力，喷塑表面光亮平整，颜色均匀。</w:t>
            </w:r>
          </w:p>
        </w:tc>
        <w:tc>
          <w:tcPr>
            <w:tcW w:w="1603" w:type="pct"/>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drawing>
                <wp:inline distT="0" distB="0" distL="114300" distR="114300">
                  <wp:extent cx="1763395" cy="2378075"/>
                  <wp:effectExtent l="0" t="0" r="8255" b="3175"/>
                  <wp:docPr id="16" name="图片 2" descr="b3cb42975f6899595e22ceff509b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b3cb42975f6899595e22ceff509b0e6"/>
                          <pic:cNvPicPr>
                            <a:picLocks noChangeAspect="1"/>
                          </pic:cNvPicPr>
                        </pic:nvPicPr>
                        <pic:blipFill>
                          <a:blip r:embed="rId36"/>
                          <a:srcRect l="20303" t="17996" r="14139" b="15698"/>
                          <a:stretch>
                            <a:fillRect/>
                          </a:stretch>
                        </pic:blipFill>
                        <pic:spPr>
                          <a:xfrm>
                            <a:off x="0" y="0"/>
                            <a:ext cx="1763395" cy="2378075"/>
                          </a:xfrm>
                          <a:prstGeom prst="rect">
                            <a:avLst/>
                          </a:prstGeom>
                          <a:noFill/>
                          <a:ln>
                            <a:noFill/>
                          </a:ln>
                        </pic:spPr>
                      </pic:pic>
                    </a:graphicData>
                  </a:graphic>
                </wp:inline>
              </w:drawing>
            </w:r>
          </w:p>
        </w:tc>
      </w:tr>
    </w:tbl>
    <w:p>
      <w:pPr>
        <w:pStyle w:val="11"/>
        <w:ind w:firstLine="2310" w:firstLineChars="1100"/>
        <w:rPr>
          <w:rFonts w:hint="eastAsia" w:ascii="仿宋" w:hAnsi="仿宋" w:eastAsia="仿宋" w:cs="仿宋"/>
          <w:highlight w:val="none"/>
        </w:rPr>
      </w:pPr>
    </w:p>
    <w:p>
      <w:pPr>
        <w:numPr>
          <w:ilvl w:val="0"/>
          <w:numId w:val="2"/>
        </w:num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商务要求</w:t>
      </w:r>
    </w:p>
    <w:tbl>
      <w:tblPr>
        <w:tblStyle w:val="15"/>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03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2038"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项目</w:t>
            </w:r>
          </w:p>
        </w:tc>
        <w:tc>
          <w:tcPr>
            <w:tcW w:w="7088"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9"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38" w:type="dxa"/>
            <w:noWrap w:val="0"/>
            <w:vAlign w:val="center"/>
          </w:tcPr>
          <w:p>
            <w:pPr>
              <w:ind w:firstLine="0" w:firstLineChars="0"/>
              <w:jc w:val="center"/>
              <w:rPr>
                <w:rFonts w:hint="eastAsia" w:ascii="仿宋" w:hAnsi="仿宋" w:eastAsia="仿宋" w:cs="仿宋"/>
                <w:bCs/>
                <w:sz w:val="24"/>
                <w:szCs w:val="24"/>
              </w:rPr>
            </w:pPr>
            <w:r>
              <w:rPr>
                <w:rStyle w:val="28"/>
                <w:rFonts w:hint="eastAsia" w:ascii="宋体" w:hAnsi="宋体" w:eastAsia="宋体" w:cs="宋体"/>
                <w:sz w:val="24"/>
                <w:szCs w:val="24"/>
                <w:lang w:val="en-US" w:eastAsia="zh-CN" w:bidi="ar"/>
              </w:rPr>
              <w:t>▲</w:t>
            </w:r>
            <w:r>
              <w:rPr>
                <w:rFonts w:hint="eastAsia" w:ascii="仿宋" w:hAnsi="仿宋" w:eastAsia="仿宋" w:cs="仿宋"/>
                <w:bCs/>
                <w:color w:val="auto"/>
                <w:sz w:val="24"/>
                <w:szCs w:val="24"/>
              </w:rPr>
              <w:t>交付时间和地点</w:t>
            </w:r>
          </w:p>
        </w:tc>
        <w:tc>
          <w:tcPr>
            <w:tcW w:w="7088" w:type="dxa"/>
            <w:noWrap w:val="0"/>
            <w:vAlign w:val="center"/>
          </w:tcPr>
          <w:p>
            <w:pPr>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交付时间：合同签订后</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0天内；如因</w:t>
            </w:r>
            <w:r>
              <w:rPr>
                <w:rFonts w:hint="eastAsia" w:ascii="仿宋" w:hAnsi="仿宋" w:eastAsia="仿宋" w:cs="仿宋"/>
                <w:bCs/>
                <w:color w:val="auto"/>
                <w:sz w:val="24"/>
                <w:szCs w:val="24"/>
                <w:lang w:val="en-US" w:eastAsia="zh-CN"/>
              </w:rPr>
              <w:t>中标</w:t>
            </w:r>
            <w:r>
              <w:rPr>
                <w:rFonts w:hint="eastAsia" w:ascii="仿宋" w:hAnsi="仿宋" w:eastAsia="仿宋" w:cs="仿宋"/>
                <w:bCs/>
                <w:color w:val="auto"/>
                <w:sz w:val="24"/>
                <w:szCs w:val="24"/>
              </w:rPr>
              <w:t>方责任而造成的延期而产生的费用由</w:t>
            </w:r>
            <w:r>
              <w:rPr>
                <w:rFonts w:hint="eastAsia" w:ascii="仿宋" w:hAnsi="仿宋" w:eastAsia="仿宋" w:cs="仿宋"/>
                <w:bCs/>
                <w:color w:val="auto"/>
                <w:sz w:val="24"/>
                <w:szCs w:val="24"/>
                <w:lang w:val="en-US" w:eastAsia="zh-CN"/>
              </w:rPr>
              <w:t>中标</w:t>
            </w:r>
            <w:r>
              <w:rPr>
                <w:rFonts w:hint="eastAsia" w:ascii="仿宋" w:hAnsi="仿宋" w:eastAsia="仿宋" w:cs="仿宋"/>
                <w:bCs/>
                <w:color w:val="auto"/>
                <w:sz w:val="24"/>
                <w:szCs w:val="24"/>
              </w:rPr>
              <w:t>方负担。</w:t>
            </w:r>
          </w:p>
          <w:p>
            <w:pPr>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9"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38" w:type="dxa"/>
            <w:noWrap w:val="0"/>
            <w:vAlign w:val="center"/>
          </w:tcPr>
          <w:p>
            <w:pPr>
              <w:ind w:firstLine="0" w:firstLineChars="0"/>
              <w:jc w:val="center"/>
              <w:rPr>
                <w:rFonts w:hint="eastAsia" w:ascii="仿宋" w:hAnsi="仿宋" w:eastAsia="仿宋" w:cs="仿宋"/>
                <w:bCs/>
                <w:sz w:val="24"/>
                <w:szCs w:val="24"/>
              </w:rPr>
            </w:pPr>
            <w:r>
              <w:rPr>
                <w:rStyle w:val="28"/>
                <w:rFonts w:hint="eastAsia" w:ascii="宋体" w:hAnsi="宋体" w:eastAsia="宋体" w:cs="宋体"/>
                <w:sz w:val="24"/>
                <w:szCs w:val="24"/>
                <w:lang w:val="en-US" w:eastAsia="zh-CN" w:bidi="ar"/>
              </w:rPr>
              <w:t>▲</w:t>
            </w:r>
            <w:r>
              <w:rPr>
                <w:rFonts w:hint="eastAsia" w:ascii="仿宋" w:hAnsi="仿宋" w:eastAsia="仿宋" w:cs="仿宋"/>
                <w:bCs/>
                <w:color w:val="auto"/>
                <w:sz w:val="24"/>
                <w:szCs w:val="24"/>
              </w:rPr>
              <w:t>服务要求</w:t>
            </w:r>
          </w:p>
        </w:tc>
        <w:tc>
          <w:tcPr>
            <w:tcW w:w="7088" w:type="dxa"/>
            <w:noWrap w:val="0"/>
            <w:vAlign w:val="center"/>
          </w:tcPr>
          <w:p>
            <w:pPr>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提供3年及以上的免费保修，保修期自验收签字之日起计算。保修期间维修、零件更换、人工、差旅等一切费用由厂家负担。</w:t>
            </w:r>
          </w:p>
          <w:p>
            <w:pPr>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lang w:eastAsia="zh-Hans"/>
              </w:rPr>
              <w:t>提供24*7的全天候售后服务。</w:t>
            </w:r>
            <w:r>
              <w:rPr>
                <w:rFonts w:hint="eastAsia" w:ascii="仿宋" w:hAnsi="仿宋" w:eastAsia="仿宋" w:cs="仿宋"/>
                <w:bCs/>
                <w:color w:val="auto"/>
                <w:sz w:val="24"/>
                <w:szCs w:val="24"/>
              </w:rPr>
              <w:t>合同商品出现故障后，</w:t>
            </w:r>
            <w:r>
              <w:rPr>
                <w:rFonts w:hint="eastAsia" w:ascii="仿宋" w:hAnsi="仿宋" w:eastAsia="仿宋" w:cs="仿宋"/>
                <w:bCs/>
                <w:color w:val="auto"/>
                <w:sz w:val="24"/>
                <w:szCs w:val="24"/>
                <w:lang w:eastAsia="zh-CN"/>
              </w:rPr>
              <w:t>中标人</w:t>
            </w:r>
            <w:r>
              <w:rPr>
                <w:rFonts w:hint="eastAsia" w:ascii="仿宋" w:hAnsi="仿宋" w:eastAsia="仿宋" w:cs="仿宋"/>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2038"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验收</w:t>
            </w:r>
          </w:p>
        </w:tc>
        <w:tc>
          <w:tcPr>
            <w:tcW w:w="7088" w:type="dxa"/>
            <w:noWrap w:val="0"/>
            <w:vAlign w:val="center"/>
          </w:tcPr>
          <w:p>
            <w:pPr>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1.设备调试后，按确认后的验收大纲及验收标准或相应的国家标准，买方和卖方共同对设备进行验收，达到验收标准后，买卖双方共同签署设备验收合格报告后投入使用。</w:t>
            </w:r>
          </w:p>
          <w:p>
            <w:pPr>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2.对于进口设备应高于国家标准要求进行。</w:t>
            </w:r>
          </w:p>
          <w:p>
            <w:pPr>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3.如中标人委托国内代理（或其他机构）负责安装或配合安装，应在签约时指明，但中标人仍要对合同货物及其安装质量负全部责任。</w:t>
            </w:r>
          </w:p>
          <w:p>
            <w:pPr>
              <w:ind w:firstLine="0" w:firstLineChars="0"/>
              <w:jc w:val="left"/>
              <w:rPr>
                <w:rFonts w:hint="eastAsia" w:ascii="仿宋" w:hAnsi="仿宋" w:eastAsia="仿宋" w:cs="仿宋"/>
                <w:bCs/>
                <w:sz w:val="24"/>
                <w:szCs w:val="24"/>
              </w:rPr>
            </w:pPr>
            <w:r>
              <w:rPr>
                <w:rFonts w:hint="eastAsia" w:ascii="仿宋" w:hAnsi="仿宋" w:eastAsia="仿宋" w:cs="仿宋"/>
                <w:bCs/>
                <w:color w:val="auto"/>
                <w:sz w:val="24"/>
                <w:szCs w:val="24"/>
              </w:rPr>
              <w:t>4.其它验收费用由中标人承担。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2038" w:type="dxa"/>
            <w:noWrap w:val="0"/>
            <w:vAlign w:val="center"/>
          </w:tcPr>
          <w:p>
            <w:pPr>
              <w:ind w:firstLine="0" w:firstLineChars="0"/>
              <w:jc w:val="center"/>
              <w:rPr>
                <w:rFonts w:hint="eastAsia" w:ascii="仿宋" w:hAnsi="仿宋" w:eastAsia="仿宋" w:cs="仿宋"/>
                <w:bCs/>
                <w:sz w:val="24"/>
                <w:szCs w:val="24"/>
              </w:rPr>
            </w:pPr>
            <w:r>
              <w:rPr>
                <w:rFonts w:hint="eastAsia" w:ascii="仿宋" w:hAnsi="仿宋" w:eastAsia="仿宋" w:cs="仿宋"/>
                <w:bCs/>
                <w:color w:val="auto"/>
                <w:sz w:val="24"/>
                <w:szCs w:val="24"/>
              </w:rPr>
              <w:t>培训、技术支持和安装调试</w:t>
            </w:r>
          </w:p>
        </w:tc>
        <w:tc>
          <w:tcPr>
            <w:tcW w:w="7088" w:type="dxa"/>
            <w:noWrap w:val="0"/>
            <w:vAlign w:val="center"/>
          </w:tcPr>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1.培训：</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1.1投标人应对采购人提供相应的培训计划并免费进行培训。</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1.2培训方式：现场培训</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1.3培训地点：采购人指定地点</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1.4人数：不限</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2.技术支持：中标人应及时提供所需零配件。</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3.安装调试（若需要安装调试）：</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3.1 安装地点：采购人指定地点。</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3.2 安装标准：符合我国国家有关技术规范要求和技术标准，所有的软件和硬件必须保证同时安装到位。</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3.3 中标人免费提供合同货物的安装服务。</w:t>
            </w:r>
          </w:p>
          <w:p>
            <w:pPr>
              <w:spacing w:line="440" w:lineRule="exact"/>
              <w:ind w:firstLine="0"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noWrap w:val="0"/>
            <w:vAlign w:val="center"/>
          </w:tcPr>
          <w:p>
            <w:pPr>
              <w:spacing w:line="440" w:lineRule="exact"/>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w:t>
            </w:r>
          </w:p>
        </w:tc>
        <w:tc>
          <w:tcPr>
            <w:tcW w:w="2038"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付款方式</w:t>
            </w:r>
          </w:p>
        </w:tc>
        <w:tc>
          <w:tcPr>
            <w:tcW w:w="7088" w:type="dxa"/>
            <w:noWrap w:val="0"/>
            <w:vAlign w:val="center"/>
          </w:tcPr>
          <w:p>
            <w:pPr>
              <w:spacing w:line="440" w:lineRule="exact"/>
              <w:ind w:firstLine="0" w:firstLineChars="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合同签订并具备实施条件后5个工作日内，采购人支付合同总价的40%作为预付款，所有采购品目安装到位经验收合格后，自收到发票后5个工作日内，采购人向供应商支付剩余货款。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noWrap w:val="0"/>
            <w:vAlign w:val="center"/>
          </w:tcPr>
          <w:p>
            <w:pPr>
              <w:spacing w:line="440" w:lineRule="exact"/>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2038" w:type="dxa"/>
            <w:noWrap w:val="0"/>
            <w:vAlign w:val="center"/>
          </w:tcPr>
          <w:p>
            <w:pPr>
              <w:spacing w:line="440" w:lineRule="exact"/>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违约责任</w:t>
            </w:r>
          </w:p>
        </w:tc>
        <w:tc>
          <w:tcPr>
            <w:tcW w:w="7088" w:type="dxa"/>
            <w:noWrap w:val="0"/>
            <w:vAlign w:val="center"/>
          </w:tcPr>
          <w:p>
            <w:pPr>
              <w:spacing w:line="44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44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2、中标后中标人撤回投标或拒绝签订合同的，给采购人造成的损失、以及重新招标期间产生的费用，由中标人承担。</w:t>
            </w:r>
          </w:p>
        </w:tc>
      </w:tr>
    </w:tbl>
    <w:p>
      <w:pPr>
        <w:numPr>
          <w:ilvl w:val="0"/>
          <w:numId w:val="2"/>
        </w:numPr>
        <w:spacing w:line="360" w:lineRule="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附各校课桌凳（椅）需求数量：</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4862"/>
        <w:gridCol w:w="151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学校</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85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临安区锦城第二初级中学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450</w:t>
            </w:r>
          </w:p>
        </w:tc>
        <w:tc>
          <w:tcPr>
            <w:tcW w:w="85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临安区於潜第一初级中学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w:t>
            </w:r>
          </w:p>
        </w:tc>
        <w:tc>
          <w:tcPr>
            <w:tcW w:w="85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课桌椅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临安区於潜第二初级中学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320</w:t>
            </w:r>
          </w:p>
        </w:tc>
        <w:tc>
          <w:tcPr>
            <w:tcW w:w="85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临安区高虹小学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700</w:t>
            </w:r>
          </w:p>
        </w:tc>
        <w:tc>
          <w:tcPr>
            <w:tcW w:w="85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临安区青云小学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250</w:t>
            </w:r>
          </w:p>
        </w:tc>
        <w:tc>
          <w:tcPr>
            <w:tcW w:w="85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临安区杨岭小学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80</w:t>
            </w:r>
          </w:p>
        </w:tc>
        <w:tc>
          <w:tcPr>
            <w:tcW w:w="857" w:type="pct"/>
            <w:noWrap w:val="0"/>
            <w:vAlign w:val="top"/>
          </w:tcPr>
          <w:p>
            <w:pPr>
              <w:numPr>
                <w:ilvl w:val="0"/>
                <w:numId w:val="0"/>
              </w:numPr>
              <w:ind w:left="0" w:leftChars="0" w:firstLine="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临安区太阳小学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c>
          <w:tcPr>
            <w:tcW w:w="857" w:type="pct"/>
            <w:noWrap w:val="0"/>
            <w:vAlign w:val="top"/>
          </w:tcPr>
          <w:p>
            <w:pPr>
              <w:numPr>
                <w:ilvl w:val="0"/>
                <w:numId w:val="0"/>
              </w:numPr>
              <w:ind w:left="0" w:leftChars="0" w:firstLine="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临安区城北小学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w:t>
            </w:r>
          </w:p>
        </w:tc>
        <w:tc>
          <w:tcPr>
            <w:tcW w:w="857" w:type="pct"/>
            <w:noWrap w:val="0"/>
            <w:vAlign w:val="top"/>
          </w:tcPr>
          <w:p>
            <w:pPr>
              <w:numPr>
                <w:ilvl w:val="0"/>
                <w:numId w:val="0"/>
              </w:numPr>
              <w:ind w:left="0" w:leftChars="0" w:firstLine="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临安区锦城第三初级中学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857" w:type="pct"/>
            <w:noWrap w:val="0"/>
            <w:vAlign w:val="top"/>
          </w:tcPr>
          <w:p>
            <w:pPr>
              <w:numPr>
                <w:ilvl w:val="0"/>
                <w:numId w:val="0"/>
              </w:numPr>
              <w:ind w:left="0" w:leftChars="0" w:firstLine="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临安区青山初级中学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857" w:type="pct"/>
            <w:noWrap w:val="0"/>
            <w:vAlign w:val="top"/>
          </w:tcPr>
          <w:p>
            <w:pPr>
              <w:numPr>
                <w:ilvl w:val="0"/>
                <w:numId w:val="0"/>
              </w:numPr>
              <w:ind w:left="0" w:leftChars="0" w:firstLine="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临安区青云初级中学</w:t>
            </w: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857" w:type="pct"/>
            <w:noWrap w:val="0"/>
            <w:vAlign w:val="top"/>
          </w:tcPr>
          <w:p>
            <w:pPr>
              <w:numPr>
                <w:ilvl w:val="0"/>
                <w:numId w:val="0"/>
              </w:numPr>
              <w:ind w:left="0" w:leftChars="0" w:firstLine="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2667" w:type="pct"/>
            <w:noWrap w:val="0"/>
            <w:vAlign w:val="top"/>
          </w:tcPr>
          <w:p>
            <w:pPr>
              <w:numPr>
                <w:ilvl w:val="0"/>
                <w:numId w:val="0"/>
              </w:numPr>
              <w:rPr>
                <w:rFonts w:hint="eastAsia" w:ascii="仿宋" w:hAnsi="仿宋" w:eastAsia="仿宋" w:cs="仿宋"/>
                <w:sz w:val="24"/>
                <w:szCs w:val="24"/>
                <w:vertAlign w:val="baseline"/>
                <w:lang w:val="en-US" w:eastAsia="zh-CN"/>
              </w:rPr>
            </w:pPr>
          </w:p>
        </w:tc>
        <w:tc>
          <w:tcPr>
            <w:tcW w:w="829" w:type="pct"/>
            <w:noWrap w:val="0"/>
            <w:vAlign w:val="top"/>
          </w:tcPr>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2690</w:t>
            </w:r>
          </w:p>
        </w:tc>
        <w:tc>
          <w:tcPr>
            <w:tcW w:w="857" w:type="pct"/>
            <w:noWrap w:val="0"/>
            <w:vAlign w:val="top"/>
          </w:tcPr>
          <w:p>
            <w:pPr>
              <w:numPr>
                <w:ilvl w:val="0"/>
                <w:numId w:val="0"/>
              </w:numPr>
              <w:rPr>
                <w:rFonts w:hint="eastAsia" w:ascii="仿宋" w:hAnsi="仿宋" w:eastAsia="仿宋" w:cs="仿宋"/>
                <w:sz w:val="24"/>
                <w:szCs w:val="24"/>
                <w:vertAlign w:val="baseline"/>
                <w:lang w:val="en-US" w:eastAsia="zh-CN"/>
              </w:rPr>
            </w:pPr>
          </w:p>
        </w:tc>
      </w:tr>
    </w:tbl>
    <w:p>
      <w:pPr>
        <w:pStyle w:val="2"/>
        <w:numPr>
          <w:ilvl w:val="0"/>
          <w:numId w:val="0"/>
        </w:numPr>
        <w:ind w:leftChars="400"/>
        <w:rPr>
          <w:rFonts w:hint="eastAsia"/>
        </w:rPr>
      </w:pPr>
    </w:p>
    <w:p>
      <w:pPr>
        <w:spacing w:line="460" w:lineRule="exact"/>
        <w:jc w:val="center"/>
        <w:rPr>
          <w:rFonts w:hint="eastAsia" w:ascii="仿宋" w:hAnsi="仿宋" w:eastAsia="仿宋" w:cs="仿宋"/>
          <w:b/>
          <w:sz w:val="24"/>
          <w:highlight w:val="none"/>
        </w:rPr>
      </w:pPr>
      <w:r>
        <w:rPr>
          <w:rFonts w:hint="eastAsia" w:ascii="仿宋" w:hAnsi="仿宋" w:eastAsia="仿宋" w:cs="仿宋"/>
          <w:b/>
          <w:sz w:val="36"/>
          <w:szCs w:val="36"/>
          <w:highlight w:val="none"/>
        </w:rPr>
        <w:t xml:space="preserve">第四部分  </w:t>
      </w:r>
      <w:bookmarkStart w:id="20" w:name="_Toc184312110"/>
      <w:bookmarkEnd w:id="20"/>
      <w:bookmarkStart w:id="21" w:name="_Toc184312113"/>
      <w:bookmarkEnd w:id="21"/>
      <w:bookmarkStart w:id="22" w:name="_Toc184314421"/>
      <w:bookmarkEnd w:id="22"/>
      <w:bookmarkStart w:id="23" w:name="_Toc184308101"/>
      <w:bookmarkEnd w:id="23"/>
      <w:bookmarkStart w:id="24" w:name="_Toc184308051"/>
      <w:bookmarkEnd w:id="24"/>
      <w:bookmarkStart w:id="25" w:name="_Toc184313268"/>
      <w:bookmarkEnd w:id="25"/>
      <w:bookmarkStart w:id="26" w:name="_Toc184313310"/>
      <w:bookmarkEnd w:id="26"/>
      <w:bookmarkStart w:id="27" w:name="_Toc184310338"/>
      <w:bookmarkEnd w:id="27"/>
      <w:bookmarkStart w:id="28" w:name="_Toc184308086"/>
      <w:bookmarkEnd w:id="28"/>
      <w:bookmarkStart w:id="29" w:name="_Toc184312107"/>
      <w:bookmarkEnd w:id="29"/>
      <w:bookmarkStart w:id="30" w:name="_Toc184314430"/>
      <w:bookmarkEnd w:id="30"/>
      <w:bookmarkStart w:id="31" w:name="_Toc184310334"/>
      <w:bookmarkEnd w:id="31"/>
      <w:bookmarkStart w:id="32" w:name="_Toc184310320"/>
      <w:bookmarkEnd w:id="32"/>
      <w:bookmarkStart w:id="33" w:name="_Toc184314472"/>
      <w:bookmarkEnd w:id="33"/>
      <w:bookmarkStart w:id="34" w:name="_Toc184313240"/>
      <w:bookmarkEnd w:id="34"/>
      <w:bookmarkStart w:id="35" w:name="_Toc184312076"/>
      <w:bookmarkEnd w:id="35"/>
      <w:bookmarkStart w:id="36" w:name="_Toc184310344"/>
      <w:bookmarkEnd w:id="36"/>
      <w:bookmarkStart w:id="37" w:name="_Toc184312116"/>
      <w:bookmarkEnd w:id="37"/>
      <w:bookmarkStart w:id="38" w:name="_Toc184314465"/>
      <w:bookmarkEnd w:id="38"/>
      <w:bookmarkStart w:id="39" w:name="_Toc184313248"/>
      <w:bookmarkEnd w:id="39"/>
      <w:bookmarkStart w:id="40" w:name="_Toc184310300"/>
      <w:bookmarkEnd w:id="40"/>
      <w:bookmarkStart w:id="41" w:name="_Toc184313309"/>
      <w:bookmarkEnd w:id="41"/>
      <w:bookmarkStart w:id="42" w:name="_Toc184313264"/>
      <w:bookmarkEnd w:id="42"/>
      <w:bookmarkStart w:id="43" w:name="_Toc184314455"/>
      <w:bookmarkEnd w:id="43"/>
      <w:bookmarkStart w:id="44" w:name="_Toc184313242"/>
      <w:bookmarkEnd w:id="44"/>
      <w:bookmarkStart w:id="45" w:name="_Toc184312108"/>
      <w:bookmarkEnd w:id="45"/>
      <w:bookmarkStart w:id="46" w:name="_Toc184310285"/>
      <w:bookmarkEnd w:id="46"/>
      <w:bookmarkStart w:id="47" w:name="_Toc184310325"/>
      <w:bookmarkEnd w:id="47"/>
      <w:bookmarkStart w:id="48" w:name="_Toc184313278"/>
      <w:bookmarkEnd w:id="48"/>
      <w:bookmarkStart w:id="49" w:name="_Toc184308105"/>
      <w:bookmarkEnd w:id="49"/>
      <w:bookmarkStart w:id="50" w:name="_Toc184312112"/>
      <w:bookmarkEnd w:id="50"/>
      <w:bookmarkStart w:id="51" w:name="_Toc184312109"/>
      <w:bookmarkEnd w:id="51"/>
      <w:bookmarkStart w:id="52" w:name="_Toc184310283"/>
      <w:bookmarkEnd w:id="52"/>
      <w:bookmarkStart w:id="53" w:name="_Toc184312086"/>
      <w:bookmarkEnd w:id="53"/>
      <w:bookmarkStart w:id="54" w:name="_Toc184313285"/>
      <w:bookmarkEnd w:id="54"/>
      <w:bookmarkStart w:id="55" w:name="_Toc184310295"/>
      <w:bookmarkEnd w:id="55"/>
      <w:bookmarkStart w:id="56" w:name="_Toc184312074"/>
      <w:bookmarkEnd w:id="56"/>
      <w:bookmarkStart w:id="57" w:name="_Toc184310324"/>
      <w:bookmarkEnd w:id="57"/>
      <w:bookmarkStart w:id="58" w:name="_Toc184308077"/>
      <w:bookmarkEnd w:id="58"/>
      <w:bookmarkStart w:id="59" w:name="_Toc184310311"/>
      <w:bookmarkEnd w:id="59"/>
      <w:bookmarkStart w:id="60" w:name="_Toc184312082"/>
      <w:bookmarkEnd w:id="60"/>
      <w:bookmarkStart w:id="61" w:name="_Toc184314467"/>
      <w:bookmarkEnd w:id="61"/>
      <w:bookmarkStart w:id="62" w:name="_Toc184314445"/>
      <w:bookmarkEnd w:id="62"/>
      <w:bookmarkStart w:id="63" w:name="_Toc184313244"/>
      <w:bookmarkEnd w:id="63"/>
      <w:bookmarkStart w:id="64" w:name="_Toc184314475"/>
      <w:bookmarkEnd w:id="64"/>
      <w:bookmarkStart w:id="65" w:name="_Toc184312106"/>
      <w:bookmarkEnd w:id="65"/>
      <w:bookmarkStart w:id="66" w:name="_Toc184313260"/>
      <w:bookmarkEnd w:id="66"/>
      <w:bookmarkStart w:id="67" w:name="_Toc184308063"/>
      <w:bookmarkEnd w:id="67"/>
      <w:bookmarkStart w:id="68" w:name="_Toc184308042"/>
      <w:bookmarkEnd w:id="68"/>
      <w:bookmarkStart w:id="69" w:name="_Toc184310284"/>
      <w:bookmarkEnd w:id="69"/>
      <w:bookmarkStart w:id="70" w:name="_Toc184312070"/>
      <w:bookmarkEnd w:id="70"/>
      <w:bookmarkStart w:id="71" w:name="_Toc184314437"/>
      <w:bookmarkEnd w:id="71"/>
      <w:bookmarkStart w:id="72" w:name="_Toc184308067"/>
      <w:bookmarkEnd w:id="72"/>
      <w:bookmarkStart w:id="73" w:name="_Toc184313251"/>
      <w:bookmarkEnd w:id="73"/>
      <w:bookmarkStart w:id="74" w:name="_Toc184312138"/>
      <w:bookmarkEnd w:id="74"/>
      <w:bookmarkStart w:id="75" w:name="_Toc184313302"/>
      <w:bookmarkEnd w:id="75"/>
      <w:bookmarkStart w:id="76" w:name="_Toc184314443"/>
      <w:bookmarkEnd w:id="76"/>
      <w:bookmarkStart w:id="77" w:name="_Toc184314419"/>
      <w:bookmarkEnd w:id="77"/>
      <w:bookmarkStart w:id="78" w:name="_Toc184312090"/>
      <w:bookmarkEnd w:id="78"/>
      <w:bookmarkStart w:id="79" w:name="_Toc184310286"/>
      <w:bookmarkEnd w:id="79"/>
      <w:bookmarkStart w:id="80" w:name="_Toc184314444"/>
      <w:bookmarkEnd w:id="80"/>
      <w:bookmarkStart w:id="81" w:name="_Toc184308074"/>
      <w:bookmarkEnd w:id="81"/>
      <w:bookmarkStart w:id="82" w:name="_Toc184314480"/>
      <w:bookmarkEnd w:id="82"/>
      <w:bookmarkStart w:id="83" w:name="_Toc184313243"/>
      <w:bookmarkEnd w:id="83"/>
      <w:bookmarkStart w:id="84" w:name="_Toc184308071"/>
      <w:bookmarkEnd w:id="84"/>
      <w:bookmarkStart w:id="85" w:name="_Toc184313255"/>
      <w:bookmarkEnd w:id="85"/>
      <w:bookmarkStart w:id="86" w:name="_Toc184312100"/>
      <w:bookmarkEnd w:id="86"/>
      <w:bookmarkStart w:id="87" w:name="_Toc184313303"/>
      <w:bookmarkEnd w:id="87"/>
      <w:bookmarkStart w:id="88" w:name="_Toc184308098"/>
      <w:bookmarkEnd w:id="88"/>
      <w:bookmarkStart w:id="89" w:name="_Toc184312103"/>
      <w:bookmarkEnd w:id="89"/>
      <w:bookmarkStart w:id="90" w:name="_Toc184308103"/>
      <w:bookmarkEnd w:id="90"/>
      <w:bookmarkStart w:id="91" w:name="_Toc184314450"/>
      <w:bookmarkEnd w:id="91"/>
      <w:bookmarkStart w:id="92" w:name="_Toc184312130"/>
      <w:bookmarkEnd w:id="92"/>
      <w:bookmarkStart w:id="93" w:name="_Toc184310337"/>
      <w:bookmarkEnd w:id="93"/>
      <w:bookmarkStart w:id="94" w:name="_Toc184308091"/>
      <w:bookmarkEnd w:id="94"/>
      <w:bookmarkStart w:id="95" w:name="_Toc184310302"/>
      <w:bookmarkEnd w:id="95"/>
      <w:bookmarkStart w:id="96" w:name="_Toc184314441"/>
      <w:bookmarkEnd w:id="96"/>
      <w:bookmarkStart w:id="97" w:name="_Toc184313293"/>
      <w:bookmarkEnd w:id="97"/>
      <w:bookmarkStart w:id="98" w:name="_Toc184308060"/>
      <w:bookmarkEnd w:id="98"/>
      <w:bookmarkStart w:id="99" w:name="_Toc184308078"/>
      <w:bookmarkEnd w:id="99"/>
      <w:bookmarkStart w:id="100" w:name="_Toc184314478"/>
      <w:bookmarkEnd w:id="100"/>
      <w:bookmarkStart w:id="101" w:name="_Toc184314412"/>
      <w:bookmarkEnd w:id="101"/>
      <w:bookmarkStart w:id="102" w:name="_Toc184308043"/>
      <w:bookmarkEnd w:id="102"/>
      <w:bookmarkStart w:id="103" w:name="_Toc184308041"/>
      <w:bookmarkEnd w:id="103"/>
      <w:bookmarkStart w:id="104" w:name="_Toc184308056"/>
      <w:bookmarkEnd w:id="104"/>
      <w:bookmarkStart w:id="105" w:name="_Toc184310340"/>
      <w:bookmarkEnd w:id="105"/>
      <w:bookmarkStart w:id="106" w:name="_Toc184312096"/>
      <w:bookmarkEnd w:id="106"/>
      <w:bookmarkStart w:id="107" w:name="_Toc184310280"/>
      <w:bookmarkEnd w:id="107"/>
      <w:bookmarkStart w:id="108" w:name="_Toc184310321"/>
      <w:bookmarkEnd w:id="108"/>
      <w:bookmarkStart w:id="109" w:name="_Toc184313292"/>
      <w:bookmarkEnd w:id="109"/>
      <w:bookmarkStart w:id="110" w:name="_Toc184308096"/>
      <w:bookmarkEnd w:id="110"/>
      <w:bookmarkStart w:id="111" w:name="_Toc184310310"/>
      <w:bookmarkEnd w:id="111"/>
      <w:bookmarkStart w:id="112" w:name="_Toc184308047"/>
      <w:bookmarkEnd w:id="112"/>
      <w:bookmarkStart w:id="113" w:name="_Toc184312073"/>
      <w:bookmarkEnd w:id="113"/>
      <w:bookmarkStart w:id="114" w:name="_Toc184310331"/>
      <w:bookmarkEnd w:id="114"/>
      <w:bookmarkStart w:id="115" w:name="_Toc184310303"/>
      <w:bookmarkEnd w:id="115"/>
      <w:bookmarkStart w:id="116" w:name="_Toc184314453"/>
      <w:bookmarkEnd w:id="116"/>
      <w:bookmarkStart w:id="117" w:name="_Toc184313262"/>
      <w:bookmarkEnd w:id="117"/>
      <w:bookmarkStart w:id="118" w:name="_Toc184313288"/>
      <w:bookmarkEnd w:id="118"/>
      <w:bookmarkStart w:id="119" w:name="_Toc184314459"/>
      <w:bookmarkEnd w:id="119"/>
      <w:bookmarkStart w:id="120" w:name="_Toc184310294"/>
      <w:bookmarkEnd w:id="120"/>
      <w:bookmarkStart w:id="121" w:name="_Toc184313272"/>
      <w:bookmarkEnd w:id="121"/>
      <w:bookmarkStart w:id="122" w:name="_Toc184308052"/>
      <w:bookmarkEnd w:id="122"/>
      <w:bookmarkStart w:id="123" w:name="_Toc184314466"/>
      <w:bookmarkEnd w:id="123"/>
      <w:bookmarkStart w:id="124" w:name="_Toc184314423"/>
      <w:bookmarkEnd w:id="124"/>
      <w:bookmarkStart w:id="125" w:name="_Toc184313306"/>
      <w:bookmarkEnd w:id="125"/>
      <w:bookmarkStart w:id="126" w:name="_Toc184308108"/>
      <w:bookmarkEnd w:id="126"/>
      <w:bookmarkStart w:id="127" w:name="_Toc184312129"/>
      <w:bookmarkEnd w:id="127"/>
      <w:bookmarkStart w:id="128" w:name="_Toc184308093"/>
      <w:bookmarkEnd w:id="128"/>
      <w:bookmarkStart w:id="129" w:name="_Toc184308048"/>
      <w:bookmarkEnd w:id="129"/>
      <w:bookmarkStart w:id="130" w:name="_Toc184310339"/>
      <w:bookmarkEnd w:id="130"/>
      <w:bookmarkStart w:id="131" w:name="_Toc184310317"/>
      <w:bookmarkEnd w:id="131"/>
      <w:bookmarkStart w:id="132" w:name="_Toc184314458"/>
      <w:bookmarkEnd w:id="132"/>
      <w:bookmarkStart w:id="133" w:name="_Toc184314469"/>
      <w:bookmarkEnd w:id="133"/>
      <w:bookmarkStart w:id="134" w:name="_Toc184313258"/>
      <w:bookmarkEnd w:id="134"/>
      <w:bookmarkStart w:id="135" w:name="_Toc184308079"/>
      <w:bookmarkEnd w:id="135"/>
      <w:bookmarkStart w:id="136" w:name="_Toc184313275"/>
      <w:bookmarkEnd w:id="136"/>
      <w:bookmarkStart w:id="137" w:name="_Toc184314460"/>
      <w:bookmarkEnd w:id="137"/>
      <w:bookmarkStart w:id="138" w:name="_Toc184312105"/>
      <w:bookmarkEnd w:id="138"/>
      <w:bookmarkStart w:id="139" w:name="_Toc184313250"/>
      <w:bookmarkEnd w:id="139"/>
      <w:bookmarkStart w:id="140" w:name="_Toc184310282"/>
      <w:bookmarkEnd w:id="140"/>
      <w:bookmarkStart w:id="141" w:name="_Toc184312099"/>
      <w:bookmarkEnd w:id="141"/>
      <w:bookmarkStart w:id="142" w:name="_Toc184313277"/>
      <w:bookmarkEnd w:id="142"/>
      <w:bookmarkStart w:id="143" w:name="_Toc184313271"/>
      <w:bookmarkEnd w:id="143"/>
      <w:bookmarkStart w:id="144" w:name="_Toc184312137"/>
      <w:bookmarkEnd w:id="144"/>
      <w:bookmarkStart w:id="145" w:name="_Toc184308061"/>
      <w:bookmarkEnd w:id="145"/>
      <w:bookmarkStart w:id="146" w:name="_Toc184310299"/>
      <w:bookmarkEnd w:id="146"/>
      <w:bookmarkStart w:id="147" w:name="_Toc184310278"/>
      <w:bookmarkEnd w:id="147"/>
      <w:bookmarkStart w:id="148" w:name="_Toc184308075"/>
      <w:bookmarkEnd w:id="148"/>
      <w:bookmarkStart w:id="149" w:name="_Toc184313238"/>
      <w:bookmarkEnd w:id="149"/>
      <w:bookmarkStart w:id="150" w:name="_Toc184312123"/>
      <w:bookmarkEnd w:id="150"/>
      <w:bookmarkStart w:id="151" w:name="_Toc184314420"/>
      <w:bookmarkEnd w:id="151"/>
      <w:bookmarkStart w:id="152" w:name="_Toc184312071"/>
      <w:bookmarkEnd w:id="152"/>
      <w:bookmarkStart w:id="153" w:name="_Toc184308102"/>
      <w:bookmarkEnd w:id="153"/>
      <w:bookmarkStart w:id="154" w:name="_Toc184313279"/>
      <w:bookmarkEnd w:id="154"/>
      <w:bookmarkStart w:id="155" w:name="_Toc184313291"/>
      <w:bookmarkEnd w:id="155"/>
      <w:bookmarkStart w:id="156" w:name="_Toc184313294"/>
      <w:bookmarkEnd w:id="156"/>
      <w:bookmarkStart w:id="157" w:name="_Toc184312119"/>
      <w:bookmarkEnd w:id="157"/>
      <w:bookmarkStart w:id="158" w:name="_Toc184313257"/>
      <w:bookmarkEnd w:id="158"/>
      <w:bookmarkStart w:id="159" w:name="_Toc184312095"/>
      <w:bookmarkEnd w:id="159"/>
      <w:bookmarkStart w:id="160" w:name="_Toc184310305"/>
      <w:bookmarkEnd w:id="160"/>
      <w:bookmarkStart w:id="161" w:name="_Toc184310292"/>
      <w:bookmarkEnd w:id="161"/>
      <w:bookmarkStart w:id="162" w:name="_Toc184310322"/>
      <w:bookmarkEnd w:id="162"/>
      <w:bookmarkStart w:id="163" w:name="_Toc184313290"/>
      <w:bookmarkEnd w:id="163"/>
      <w:bookmarkStart w:id="164" w:name="_Toc184313259"/>
      <w:bookmarkEnd w:id="164"/>
      <w:bookmarkStart w:id="165" w:name="_Toc184314447"/>
      <w:bookmarkEnd w:id="165"/>
      <w:bookmarkStart w:id="166" w:name="_Toc184312111"/>
      <w:bookmarkEnd w:id="166"/>
      <w:bookmarkStart w:id="167" w:name="_Toc184314439"/>
      <w:bookmarkEnd w:id="167"/>
      <w:bookmarkStart w:id="168" w:name="_Toc184314473"/>
      <w:bookmarkEnd w:id="168"/>
      <w:bookmarkStart w:id="169" w:name="_Toc184310306"/>
      <w:bookmarkEnd w:id="169"/>
      <w:bookmarkStart w:id="170" w:name="_Toc184310343"/>
      <w:bookmarkEnd w:id="170"/>
      <w:bookmarkStart w:id="171" w:name="_Toc184312104"/>
      <w:bookmarkEnd w:id="171"/>
      <w:bookmarkStart w:id="172" w:name="_Toc184312069"/>
      <w:bookmarkEnd w:id="172"/>
      <w:bookmarkStart w:id="173" w:name="_Toc184310287"/>
      <w:bookmarkEnd w:id="173"/>
      <w:bookmarkStart w:id="174" w:name="_Toc184314456"/>
      <w:bookmarkEnd w:id="174"/>
      <w:bookmarkStart w:id="175" w:name="_Toc184312135"/>
      <w:bookmarkEnd w:id="175"/>
      <w:bookmarkStart w:id="176" w:name="_Toc184314410"/>
      <w:bookmarkEnd w:id="176"/>
      <w:bookmarkStart w:id="177" w:name="_Toc184312139"/>
      <w:bookmarkEnd w:id="177"/>
      <w:bookmarkStart w:id="178" w:name="_Toc184312121"/>
      <w:bookmarkEnd w:id="178"/>
      <w:bookmarkStart w:id="179" w:name="_Toc184313281"/>
      <w:bookmarkEnd w:id="179"/>
      <w:bookmarkStart w:id="180" w:name="_Toc184308064"/>
      <w:bookmarkEnd w:id="180"/>
      <w:bookmarkStart w:id="181" w:name="_Toc184312087"/>
      <w:bookmarkEnd w:id="181"/>
      <w:bookmarkStart w:id="182" w:name="_Toc184310288"/>
      <w:bookmarkEnd w:id="182"/>
      <w:bookmarkStart w:id="183" w:name="_Toc184310309"/>
      <w:bookmarkEnd w:id="183"/>
      <w:bookmarkStart w:id="184" w:name="_Toc184313283"/>
      <w:bookmarkEnd w:id="184"/>
      <w:bookmarkStart w:id="185" w:name="_Toc184312115"/>
      <w:bookmarkEnd w:id="185"/>
      <w:bookmarkStart w:id="186" w:name="_Toc184313305"/>
      <w:bookmarkEnd w:id="186"/>
      <w:bookmarkStart w:id="187" w:name="_Toc184314468"/>
      <w:bookmarkEnd w:id="187"/>
      <w:bookmarkStart w:id="188" w:name="_Toc184310298"/>
      <w:bookmarkEnd w:id="188"/>
      <w:bookmarkStart w:id="189" w:name="_Toc184313239"/>
      <w:bookmarkEnd w:id="189"/>
      <w:bookmarkStart w:id="190" w:name="_Toc184312098"/>
      <w:bookmarkEnd w:id="190"/>
      <w:bookmarkStart w:id="191" w:name="_Toc184314454"/>
      <w:bookmarkEnd w:id="191"/>
      <w:bookmarkStart w:id="192" w:name="_Toc184310272"/>
      <w:bookmarkEnd w:id="192"/>
      <w:bookmarkStart w:id="193" w:name="_Toc184314433"/>
      <w:bookmarkEnd w:id="193"/>
      <w:bookmarkStart w:id="194" w:name="_Toc184312091"/>
      <w:bookmarkEnd w:id="194"/>
      <w:bookmarkStart w:id="195" w:name="_Toc184310333"/>
      <w:bookmarkEnd w:id="195"/>
      <w:bookmarkStart w:id="196" w:name="_Toc184313261"/>
      <w:bookmarkEnd w:id="196"/>
      <w:bookmarkStart w:id="197" w:name="_Toc184312097"/>
      <w:bookmarkEnd w:id="197"/>
      <w:bookmarkStart w:id="198" w:name="_Toc184313304"/>
      <w:bookmarkEnd w:id="198"/>
      <w:bookmarkStart w:id="199" w:name="_Toc184313280"/>
      <w:bookmarkEnd w:id="199"/>
      <w:bookmarkStart w:id="200" w:name="_Toc184312092"/>
      <w:bookmarkEnd w:id="200"/>
      <w:bookmarkStart w:id="201" w:name="_Toc184310290"/>
      <w:bookmarkEnd w:id="201"/>
      <w:bookmarkStart w:id="202" w:name="_Toc184312068"/>
      <w:bookmarkEnd w:id="202"/>
      <w:bookmarkStart w:id="203" w:name="_Toc184308072"/>
      <w:bookmarkEnd w:id="203"/>
      <w:bookmarkStart w:id="204" w:name="_Toc184312067"/>
      <w:bookmarkEnd w:id="204"/>
      <w:bookmarkStart w:id="205" w:name="_Toc184312088"/>
      <w:bookmarkEnd w:id="205"/>
      <w:bookmarkStart w:id="206" w:name="_Toc184310316"/>
      <w:bookmarkEnd w:id="206"/>
      <w:bookmarkStart w:id="207" w:name="_Toc184314425"/>
      <w:bookmarkEnd w:id="207"/>
      <w:bookmarkStart w:id="208" w:name="_Toc184313276"/>
      <w:bookmarkEnd w:id="208"/>
      <w:bookmarkStart w:id="209" w:name="_Toc184308107"/>
      <w:bookmarkEnd w:id="209"/>
      <w:bookmarkStart w:id="210" w:name="_Toc184310332"/>
      <w:bookmarkEnd w:id="210"/>
      <w:bookmarkStart w:id="211" w:name="_Toc184310342"/>
      <w:bookmarkEnd w:id="211"/>
      <w:bookmarkStart w:id="212" w:name="_Toc184313295"/>
      <w:bookmarkEnd w:id="212"/>
      <w:bookmarkStart w:id="213" w:name="_Toc184314415"/>
      <w:bookmarkEnd w:id="213"/>
      <w:bookmarkStart w:id="214" w:name="_Toc184310308"/>
      <w:bookmarkEnd w:id="214"/>
      <w:bookmarkStart w:id="215" w:name="_Toc184310296"/>
      <w:bookmarkEnd w:id="215"/>
      <w:bookmarkStart w:id="216" w:name="_Toc184313269"/>
      <w:bookmarkEnd w:id="216"/>
      <w:bookmarkStart w:id="217" w:name="_Toc184308104"/>
      <w:bookmarkEnd w:id="217"/>
      <w:bookmarkStart w:id="218" w:name="_Toc184313273"/>
      <w:bookmarkEnd w:id="218"/>
      <w:bookmarkStart w:id="219" w:name="_Toc184312132"/>
      <w:bookmarkEnd w:id="219"/>
      <w:bookmarkStart w:id="220" w:name="_Toc184313270"/>
      <w:bookmarkEnd w:id="220"/>
      <w:bookmarkStart w:id="221" w:name="_Toc184308037"/>
      <w:bookmarkEnd w:id="221"/>
      <w:bookmarkStart w:id="222" w:name="_Toc184308092"/>
      <w:bookmarkEnd w:id="222"/>
      <w:bookmarkStart w:id="223" w:name="_Toc184312131"/>
      <w:bookmarkEnd w:id="223"/>
      <w:bookmarkStart w:id="224" w:name="_Toc184313301"/>
      <w:bookmarkEnd w:id="224"/>
      <w:bookmarkStart w:id="225" w:name="_Toc184314451"/>
      <w:bookmarkEnd w:id="225"/>
      <w:bookmarkStart w:id="226" w:name="_Toc184314435"/>
      <w:bookmarkEnd w:id="226"/>
      <w:bookmarkStart w:id="227" w:name="_Toc184308087"/>
      <w:bookmarkEnd w:id="227"/>
      <w:bookmarkStart w:id="228" w:name="_Toc184310328"/>
      <w:bookmarkEnd w:id="228"/>
      <w:bookmarkStart w:id="229" w:name="_Toc184313241"/>
      <w:bookmarkEnd w:id="229"/>
      <w:bookmarkStart w:id="230" w:name="_Toc184313297"/>
      <w:bookmarkEnd w:id="230"/>
      <w:bookmarkStart w:id="231" w:name="_Toc184314449"/>
      <w:bookmarkEnd w:id="231"/>
      <w:bookmarkStart w:id="232" w:name="_Toc184314436"/>
      <w:bookmarkEnd w:id="232"/>
      <w:bookmarkStart w:id="233" w:name="_Toc184313245"/>
      <w:bookmarkEnd w:id="233"/>
      <w:bookmarkStart w:id="234" w:name="_Toc184308090"/>
      <w:bookmarkEnd w:id="234"/>
      <w:bookmarkStart w:id="235" w:name="_Toc184314477"/>
      <w:bookmarkEnd w:id="235"/>
      <w:bookmarkStart w:id="236" w:name="_Toc184310336"/>
      <w:bookmarkEnd w:id="236"/>
      <w:bookmarkStart w:id="237" w:name="_Toc184308080"/>
      <w:bookmarkEnd w:id="237"/>
      <w:bookmarkStart w:id="238" w:name="_Toc184313287"/>
      <w:bookmarkEnd w:id="238"/>
      <w:bookmarkStart w:id="239" w:name="_Toc184308046"/>
      <w:bookmarkEnd w:id="239"/>
      <w:bookmarkStart w:id="240" w:name="_Toc184314479"/>
      <w:bookmarkEnd w:id="240"/>
      <w:bookmarkStart w:id="241" w:name="_Toc184314411"/>
      <w:bookmarkEnd w:id="241"/>
      <w:bookmarkStart w:id="242" w:name="_Toc184312085"/>
      <w:bookmarkEnd w:id="242"/>
      <w:bookmarkStart w:id="243" w:name="_Toc184314426"/>
      <w:bookmarkEnd w:id="243"/>
      <w:bookmarkStart w:id="244" w:name="_Toc184308057"/>
      <w:bookmarkEnd w:id="244"/>
      <w:bookmarkStart w:id="245" w:name="_Toc184312117"/>
      <w:bookmarkEnd w:id="245"/>
      <w:bookmarkStart w:id="246" w:name="_Toc184314440"/>
      <w:bookmarkEnd w:id="246"/>
      <w:bookmarkStart w:id="247" w:name="_Toc184310323"/>
      <w:bookmarkEnd w:id="247"/>
      <w:bookmarkStart w:id="248" w:name="_Toc184312128"/>
      <w:bookmarkEnd w:id="248"/>
      <w:bookmarkStart w:id="249" w:name="_Toc184310293"/>
      <w:bookmarkEnd w:id="249"/>
      <w:bookmarkStart w:id="250" w:name="_Toc184312075"/>
      <w:bookmarkEnd w:id="250"/>
      <w:bookmarkStart w:id="251" w:name="_Toc184312118"/>
      <w:bookmarkEnd w:id="251"/>
      <w:bookmarkStart w:id="252" w:name="_Toc184314434"/>
      <w:bookmarkEnd w:id="252"/>
      <w:bookmarkStart w:id="253" w:name="_Toc184308099"/>
      <w:bookmarkEnd w:id="253"/>
      <w:bookmarkStart w:id="254" w:name="_Toc184313286"/>
      <w:bookmarkEnd w:id="254"/>
      <w:bookmarkStart w:id="255" w:name="_Toc184313252"/>
      <w:bookmarkEnd w:id="255"/>
      <w:bookmarkStart w:id="256" w:name="_Toc184312083"/>
      <w:bookmarkEnd w:id="256"/>
      <w:bookmarkStart w:id="257" w:name="_Toc184308065"/>
      <w:bookmarkEnd w:id="257"/>
      <w:bookmarkStart w:id="258" w:name="_Toc184314442"/>
      <w:bookmarkEnd w:id="258"/>
      <w:bookmarkStart w:id="259" w:name="_Toc184310314"/>
      <w:bookmarkEnd w:id="259"/>
      <w:bookmarkStart w:id="260" w:name="_Toc184310304"/>
      <w:bookmarkEnd w:id="260"/>
      <w:bookmarkStart w:id="261" w:name="_Toc184310273"/>
      <w:bookmarkEnd w:id="261"/>
      <w:bookmarkStart w:id="262" w:name="_Toc184308084"/>
      <w:bookmarkEnd w:id="262"/>
      <w:bookmarkStart w:id="263" w:name="_Toc184308106"/>
      <w:bookmarkEnd w:id="263"/>
      <w:bookmarkStart w:id="264" w:name="_Toc184308083"/>
      <w:bookmarkEnd w:id="264"/>
      <w:bookmarkStart w:id="265" w:name="_Toc184308073"/>
      <w:bookmarkEnd w:id="265"/>
      <w:bookmarkStart w:id="266" w:name="_Toc184313274"/>
      <w:bookmarkEnd w:id="266"/>
      <w:bookmarkStart w:id="267" w:name="_Toc184313289"/>
      <w:bookmarkEnd w:id="267"/>
      <w:bookmarkStart w:id="268" w:name="_Toc184313266"/>
      <w:bookmarkEnd w:id="268"/>
      <w:bookmarkStart w:id="269" w:name="_Toc184314417"/>
      <w:bookmarkEnd w:id="269"/>
      <w:bookmarkStart w:id="270" w:name="_Toc184308044"/>
      <w:bookmarkEnd w:id="270"/>
      <w:bookmarkStart w:id="271" w:name="_Toc184314482"/>
      <w:bookmarkEnd w:id="271"/>
      <w:bookmarkStart w:id="272" w:name="_Toc184312077"/>
      <w:bookmarkEnd w:id="272"/>
      <w:bookmarkStart w:id="273" w:name="_Toc184314464"/>
      <w:bookmarkEnd w:id="273"/>
      <w:bookmarkStart w:id="274" w:name="_Toc184308039"/>
      <w:bookmarkEnd w:id="274"/>
      <w:bookmarkStart w:id="275" w:name="_Toc184308081"/>
      <w:bookmarkEnd w:id="275"/>
      <w:bookmarkStart w:id="276" w:name="_Toc184313307"/>
      <w:bookmarkEnd w:id="276"/>
      <w:bookmarkStart w:id="277" w:name="_Toc184312072"/>
      <w:bookmarkEnd w:id="277"/>
      <w:bookmarkStart w:id="278" w:name="_Toc184314481"/>
      <w:bookmarkEnd w:id="278"/>
      <w:bookmarkStart w:id="279" w:name="_Toc184312080"/>
      <w:bookmarkEnd w:id="279"/>
      <w:bookmarkStart w:id="280" w:name="_Toc184312089"/>
      <w:bookmarkEnd w:id="280"/>
      <w:bookmarkStart w:id="281" w:name="_Toc184310275"/>
      <w:bookmarkEnd w:id="281"/>
      <w:bookmarkStart w:id="282" w:name="_Toc184308055"/>
      <w:bookmarkEnd w:id="282"/>
      <w:bookmarkStart w:id="283" w:name="_Toc184312114"/>
      <w:bookmarkEnd w:id="283"/>
      <w:bookmarkStart w:id="284" w:name="_Toc184310329"/>
      <w:bookmarkEnd w:id="284"/>
      <w:bookmarkStart w:id="285" w:name="_Toc184310313"/>
      <w:bookmarkEnd w:id="285"/>
      <w:bookmarkStart w:id="286" w:name="_Toc184308082"/>
      <w:bookmarkEnd w:id="286"/>
      <w:bookmarkStart w:id="287" w:name="_Toc184308100"/>
      <w:bookmarkEnd w:id="287"/>
      <w:bookmarkStart w:id="288" w:name="_Toc184313246"/>
      <w:bookmarkEnd w:id="288"/>
      <w:bookmarkStart w:id="289" w:name="_Toc184308069"/>
      <w:bookmarkEnd w:id="289"/>
      <w:bookmarkStart w:id="290" w:name="_Toc184310319"/>
      <w:bookmarkEnd w:id="290"/>
      <w:bookmarkStart w:id="291" w:name="_Toc184312078"/>
      <w:bookmarkEnd w:id="291"/>
      <w:bookmarkStart w:id="292" w:name="_Toc184312120"/>
      <w:bookmarkEnd w:id="292"/>
      <w:bookmarkStart w:id="293" w:name="_Toc184308050"/>
      <w:bookmarkEnd w:id="293"/>
      <w:bookmarkStart w:id="294" w:name="_Toc184308070"/>
      <w:bookmarkEnd w:id="294"/>
      <w:bookmarkStart w:id="295" w:name="_Toc184312101"/>
      <w:bookmarkEnd w:id="295"/>
      <w:bookmarkStart w:id="296" w:name="_Toc184310279"/>
      <w:bookmarkEnd w:id="296"/>
      <w:bookmarkStart w:id="297" w:name="_Toc184314422"/>
      <w:bookmarkEnd w:id="297"/>
      <w:bookmarkStart w:id="298" w:name="_Toc184310307"/>
      <w:bookmarkEnd w:id="298"/>
      <w:bookmarkStart w:id="299" w:name="_Toc184312084"/>
      <w:bookmarkEnd w:id="299"/>
      <w:bookmarkStart w:id="300" w:name="_Toc184313263"/>
      <w:bookmarkEnd w:id="300"/>
      <w:bookmarkStart w:id="301" w:name="_Toc184313298"/>
      <w:bookmarkEnd w:id="301"/>
      <w:bookmarkStart w:id="302" w:name="_Toc184310274"/>
      <w:bookmarkEnd w:id="302"/>
      <w:bookmarkStart w:id="303" w:name="_Toc184308054"/>
      <w:bookmarkEnd w:id="303"/>
      <w:bookmarkStart w:id="304" w:name="_Toc184310327"/>
      <w:bookmarkEnd w:id="304"/>
      <w:bookmarkStart w:id="305" w:name="_Toc184308058"/>
      <w:bookmarkEnd w:id="305"/>
      <w:bookmarkStart w:id="306" w:name="_Toc184312093"/>
      <w:bookmarkEnd w:id="306"/>
      <w:bookmarkStart w:id="307" w:name="_Toc184312125"/>
      <w:bookmarkEnd w:id="307"/>
      <w:bookmarkStart w:id="308" w:name="_Toc184308095"/>
      <w:bookmarkEnd w:id="308"/>
      <w:bookmarkStart w:id="309" w:name="_Toc184310335"/>
      <w:bookmarkEnd w:id="309"/>
      <w:bookmarkStart w:id="310" w:name="_Toc184308076"/>
      <w:bookmarkEnd w:id="310"/>
      <w:bookmarkStart w:id="311" w:name="_Toc184313300"/>
      <w:bookmarkEnd w:id="311"/>
      <w:bookmarkStart w:id="312" w:name="_Toc184314471"/>
      <w:bookmarkEnd w:id="312"/>
      <w:bookmarkStart w:id="313" w:name="_Toc184313299"/>
      <w:bookmarkEnd w:id="313"/>
      <w:bookmarkStart w:id="314" w:name="_Toc184308038"/>
      <w:bookmarkEnd w:id="314"/>
      <w:bookmarkStart w:id="315" w:name="_Toc184313256"/>
      <w:bookmarkEnd w:id="315"/>
      <w:bookmarkStart w:id="316" w:name="_Toc184308059"/>
      <w:bookmarkEnd w:id="316"/>
      <w:bookmarkStart w:id="317" w:name="_Toc184314461"/>
      <w:bookmarkEnd w:id="317"/>
      <w:bookmarkStart w:id="318" w:name="_Toc184312126"/>
      <w:bookmarkEnd w:id="318"/>
      <w:bookmarkStart w:id="319" w:name="_Toc184312134"/>
      <w:bookmarkEnd w:id="319"/>
      <w:bookmarkStart w:id="320" w:name="_Toc184310330"/>
      <w:bookmarkEnd w:id="320"/>
      <w:bookmarkStart w:id="321" w:name="_Toc184308040"/>
      <w:bookmarkEnd w:id="321"/>
      <w:bookmarkStart w:id="322" w:name="_Toc184314431"/>
      <w:bookmarkEnd w:id="322"/>
      <w:bookmarkStart w:id="323" w:name="_Toc184314446"/>
      <w:bookmarkEnd w:id="323"/>
      <w:bookmarkStart w:id="324" w:name="_Toc184308062"/>
      <w:bookmarkEnd w:id="324"/>
      <w:bookmarkStart w:id="325" w:name="_Toc184314413"/>
      <w:bookmarkEnd w:id="325"/>
      <w:bookmarkStart w:id="326" w:name="_Toc184314452"/>
      <w:bookmarkEnd w:id="326"/>
      <w:bookmarkStart w:id="327" w:name="_Toc184312136"/>
      <w:bookmarkEnd w:id="327"/>
      <w:bookmarkStart w:id="328" w:name="_Toc184314476"/>
      <w:bookmarkEnd w:id="328"/>
      <w:bookmarkStart w:id="329" w:name="_Toc184310281"/>
      <w:bookmarkEnd w:id="329"/>
      <w:bookmarkStart w:id="330" w:name="_Toc184312081"/>
      <w:bookmarkEnd w:id="330"/>
      <w:bookmarkStart w:id="331" w:name="_Toc184308045"/>
      <w:bookmarkEnd w:id="331"/>
      <w:bookmarkStart w:id="332" w:name="_Toc184313296"/>
      <w:bookmarkEnd w:id="332"/>
      <w:bookmarkStart w:id="333" w:name="_Toc184312122"/>
      <w:bookmarkEnd w:id="333"/>
      <w:bookmarkStart w:id="334" w:name="_Toc184310291"/>
      <w:bookmarkEnd w:id="334"/>
      <w:bookmarkStart w:id="335" w:name="_Toc184308089"/>
      <w:bookmarkEnd w:id="335"/>
      <w:bookmarkStart w:id="336" w:name="_Toc184312079"/>
      <w:bookmarkEnd w:id="336"/>
      <w:bookmarkStart w:id="337" w:name="_Toc184314416"/>
      <w:bookmarkEnd w:id="337"/>
      <w:bookmarkStart w:id="338" w:name="_Toc184314463"/>
      <w:bookmarkEnd w:id="338"/>
      <w:bookmarkStart w:id="339" w:name="_Toc184310318"/>
      <w:bookmarkEnd w:id="339"/>
      <w:bookmarkStart w:id="340" w:name="_Toc184314462"/>
      <w:bookmarkEnd w:id="340"/>
      <w:bookmarkStart w:id="341" w:name="_Toc184313284"/>
      <w:bookmarkEnd w:id="341"/>
      <w:bookmarkStart w:id="342" w:name="_Toc184310289"/>
      <w:bookmarkEnd w:id="342"/>
      <w:bookmarkStart w:id="343" w:name="_Toc184314470"/>
      <w:bookmarkEnd w:id="343"/>
      <w:bookmarkStart w:id="344" w:name="_Toc184314418"/>
      <w:bookmarkEnd w:id="344"/>
      <w:bookmarkStart w:id="345" w:name="_Toc184314424"/>
      <w:bookmarkEnd w:id="345"/>
      <w:bookmarkStart w:id="346" w:name="_Toc184312133"/>
      <w:bookmarkEnd w:id="346"/>
      <w:bookmarkStart w:id="347" w:name="_Toc184313249"/>
      <w:bookmarkEnd w:id="347"/>
      <w:bookmarkStart w:id="348" w:name="_Toc184314474"/>
      <w:bookmarkEnd w:id="348"/>
      <w:bookmarkStart w:id="349" w:name="_Toc184313282"/>
      <w:bookmarkEnd w:id="349"/>
      <w:bookmarkStart w:id="350" w:name="_Toc184314428"/>
      <w:bookmarkEnd w:id="350"/>
      <w:bookmarkStart w:id="351" w:name="_Toc184308094"/>
      <w:bookmarkEnd w:id="351"/>
      <w:bookmarkStart w:id="352" w:name="_Toc184310301"/>
      <w:bookmarkEnd w:id="352"/>
      <w:bookmarkStart w:id="353" w:name="_Toc184310312"/>
      <w:bookmarkEnd w:id="353"/>
      <w:bookmarkStart w:id="354" w:name="_Toc184312124"/>
      <w:bookmarkEnd w:id="354"/>
      <w:bookmarkStart w:id="355" w:name="_Toc184308036"/>
      <w:bookmarkEnd w:id="355"/>
      <w:bookmarkStart w:id="356" w:name="_Toc184308066"/>
      <w:bookmarkEnd w:id="356"/>
      <w:bookmarkStart w:id="357" w:name="_Toc184312094"/>
      <w:bookmarkEnd w:id="357"/>
      <w:bookmarkStart w:id="358" w:name="_Toc184313308"/>
      <w:bookmarkEnd w:id="358"/>
      <w:bookmarkStart w:id="359" w:name="_Toc184308053"/>
      <w:bookmarkEnd w:id="359"/>
      <w:bookmarkStart w:id="360" w:name="_Toc184313267"/>
      <w:bookmarkEnd w:id="360"/>
      <w:bookmarkStart w:id="361" w:name="_Toc184308088"/>
      <w:bookmarkEnd w:id="361"/>
      <w:bookmarkStart w:id="362" w:name="_Toc184308097"/>
      <w:bookmarkEnd w:id="362"/>
      <w:bookmarkStart w:id="363" w:name="_Toc184314457"/>
      <w:bookmarkEnd w:id="363"/>
      <w:bookmarkStart w:id="364" w:name="_Toc184313247"/>
      <w:bookmarkEnd w:id="364"/>
      <w:bookmarkStart w:id="365" w:name="_Toc184312127"/>
      <w:bookmarkEnd w:id="365"/>
      <w:bookmarkStart w:id="366" w:name="_Toc184313254"/>
      <w:bookmarkEnd w:id="366"/>
      <w:bookmarkStart w:id="367" w:name="_Toc184313265"/>
      <w:bookmarkEnd w:id="367"/>
      <w:bookmarkStart w:id="368" w:name="_Toc184313253"/>
      <w:bookmarkEnd w:id="368"/>
      <w:bookmarkStart w:id="369" w:name="_Toc184314438"/>
      <w:bookmarkEnd w:id="369"/>
      <w:bookmarkStart w:id="370" w:name="_Toc184314448"/>
      <w:bookmarkEnd w:id="370"/>
      <w:bookmarkStart w:id="371" w:name="_Toc184314427"/>
      <w:bookmarkEnd w:id="371"/>
      <w:bookmarkStart w:id="372" w:name="_Toc184308068"/>
      <w:bookmarkEnd w:id="372"/>
      <w:bookmarkStart w:id="373" w:name="_Toc184308049"/>
      <w:bookmarkEnd w:id="373"/>
      <w:bookmarkStart w:id="374" w:name="_Toc184314414"/>
      <w:bookmarkEnd w:id="374"/>
      <w:bookmarkStart w:id="375" w:name="_Toc184310277"/>
      <w:bookmarkEnd w:id="375"/>
      <w:bookmarkStart w:id="376" w:name="_Toc184310341"/>
      <w:bookmarkEnd w:id="376"/>
      <w:bookmarkStart w:id="377" w:name="_Toc184312102"/>
      <w:bookmarkEnd w:id="377"/>
      <w:bookmarkStart w:id="378" w:name="_Toc184310315"/>
      <w:bookmarkEnd w:id="378"/>
      <w:bookmarkStart w:id="379" w:name="_Toc184308085"/>
      <w:bookmarkEnd w:id="379"/>
      <w:bookmarkStart w:id="380" w:name="_Toc184310326"/>
      <w:bookmarkEnd w:id="380"/>
      <w:bookmarkStart w:id="381" w:name="_Toc184314429"/>
      <w:bookmarkEnd w:id="381"/>
      <w:bookmarkStart w:id="382" w:name="_Toc184310297"/>
      <w:bookmarkEnd w:id="382"/>
      <w:bookmarkStart w:id="383" w:name="_Toc184310276"/>
      <w:bookmarkEnd w:id="383"/>
      <w:bookmarkStart w:id="384" w:name="_Toc184314432"/>
      <w:bookmarkEnd w:id="384"/>
      <w:r>
        <w:rPr>
          <w:rFonts w:hint="eastAsia" w:ascii="仿宋" w:hAnsi="仿宋" w:eastAsia="仿宋" w:cs="仿宋"/>
          <w:b/>
          <w:sz w:val="36"/>
          <w:szCs w:val="36"/>
          <w:highlight w:val="none"/>
        </w:rPr>
        <w:t>评审方法</w:t>
      </w:r>
    </w:p>
    <w:p>
      <w:pPr>
        <w:adjustRightInd w:val="0"/>
        <w:snapToGrid w:val="0"/>
        <w:spacing w:line="460" w:lineRule="exact"/>
        <w:ind w:firstLine="480" w:firstLineChars="200"/>
        <w:rPr>
          <w:rFonts w:hint="eastAsia" w:ascii="仿宋" w:hAnsi="仿宋" w:eastAsia="仿宋" w:cs="仿宋"/>
          <w:sz w:val="24"/>
          <w:highlight w:val="none"/>
        </w:rPr>
      </w:pP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根据《中华人民共和国政府采购法》《中华人民共和国政府采购法实施条例》、</w:t>
      </w:r>
      <w:r>
        <w:rPr>
          <w:rFonts w:hint="eastAsia" w:ascii="仿宋" w:hAnsi="仿宋" w:eastAsia="仿宋" w:cs="仿宋"/>
          <w:bCs/>
          <w:sz w:val="24"/>
          <w:highlight w:val="none"/>
        </w:rPr>
        <w:t>《政府采购非招标采购方式管理办法》</w:t>
      </w:r>
      <w:r>
        <w:rPr>
          <w:rFonts w:hint="eastAsia" w:ascii="仿宋" w:hAnsi="仿宋" w:eastAsia="仿宋" w:cs="仿宋"/>
          <w:sz w:val="24"/>
          <w:highlight w:val="none"/>
        </w:rPr>
        <w:t>《浙江省政府采购活动现场组织管理办法》等有关规定，结合本项目的实际情况，制定本评审办法。</w:t>
      </w:r>
    </w:p>
    <w:p>
      <w:pPr>
        <w:adjustRightInd w:val="0"/>
        <w:snapToGrid w:val="0"/>
        <w:spacing w:line="4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一、总则</w:t>
      </w:r>
    </w:p>
    <w:p>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pPr>
        <w:adjustRightInd w:val="0"/>
        <w:snapToGrid w:val="0"/>
        <w:spacing w:line="4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二、评审组织</w:t>
      </w:r>
    </w:p>
    <w:p>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询价小组由采购人代表和评审专家共3人及以上单数组成，其中评审专家人数不得少于询价小组成员总数的2/3。达到公开招标数额标准的项目，询价小组成员应当由5人（含）以上单数组成。</w:t>
      </w:r>
    </w:p>
    <w:p>
      <w:pPr>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评审工作由采购单位依法组建的询价小组负责。询价小组负责审标、询标、评审等工作，并向采购人提出评审意见和评审报告。</w:t>
      </w:r>
    </w:p>
    <w:p>
      <w:pPr>
        <w:adjustRightInd w:val="0"/>
        <w:snapToGrid w:val="0"/>
        <w:spacing w:line="4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三、评审纪律</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1.评审是采购工作的重要环节，评审工作在询价小组内独立进行。询价小组将按照评审原则的要求，公正、平等地对待所有供应商。</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2.所有询价小组应忠于职守、廉洁自律、秉公办事、不徇私情。</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3.询价小组不得接受或参加供应商或与其有关的单位、组织或个人的有碍公务的宴请、娱乐活动等，不得以任何形式弄虚作假。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4.评审期间，询价小组成员不得随意出入评审地点、与外界通讯、会客等。</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5.在询价响应文件的审查、澄清、评价和比较以及授予合同的过程中，供应商对采购人、采购机构人员及询价小组成员施加影响的任何行为，都将导致被取消询价响应资格。</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8.评审结束后，询价小组成员应将全部资料整理上交采购人，严禁将询价过程中的任何资料带出询价现场向供应商或其他单位提供。</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9.在成交结果公布前应对询价小组成员名单予以保密。</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10.询价小组对各供应商的商业秘密予以保密。</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11.询价小组成员应当客观、公正地履行职责，遵守职业道德，对所提出的评审意见承担个人责任。</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12.在整个询价过程中，供应商企图影响采购结果的任何活动，可能导致其询价响应失败。如有违法行为，将依法追究其法律责任。</w:t>
      </w:r>
    </w:p>
    <w:p>
      <w:pPr>
        <w:adjustRightInd w:val="0"/>
        <w:snapToGrid w:val="0"/>
        <w:spacing w:line="460" w:lineRule="exact"/>
        <w:ind w:firstLine="482" w:firstLineChars="200"/>
        <w:rPr>
          <w:rFonts w:hint="eastAsia" w:ascii="仿宋" w:hAnsi="仿宋" w:eastAsia="仿宋" w:cs="仿宋"/>
          <w:snapToGrid w:val="0"/>
          <w:kern w:val="0"/>
          <w:sz w:val="24"/>
          <w:highlight w:val="none"/>
        </w:rPr>
      </w:pPr>
      <w:r>
        <w:rPr>
          <w:rFonts w:hint="eastAsia" w:ascii="仿宋" w:hAnsi="仿宋" w:eastAsia="仿宋" w:cs="仿宋"/>
          <w:b/>
          <w:bCs/>
          <w:sz w:val="24"/>
          <w:highlight w:val="none"/>
        </w:rPr>
        <w:t>四、询价程序</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1.熟悉采购文件和评审办法。</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2.采购组织机构按照采购文件规定的时间、地点及程序组织评审。评审程序如下：</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1）开启评审场地的录音录像采集设备，并确保其正常运行。</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3）介绍评审现场的人员情况，宣布评审工作纪律，告知询价小组应当回避情形；组织推选询价小组组长。</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4）通报报名参加本项目采购的供应商名单及资格预审情况（如有），宣读最终提交采购响应文件的供应商名单，组织询价小组各位成员签订《政府采购评审人员廉洁自律承诺书》。</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5）根据需要简要介绍采购文件（含补充文件）制定及质疑答复情况、按书面陈述项目基本情况及评审工作需注意事项等。</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6）询价小组组长组织询价小组独立评审。询价小组对拟认定为采购响应文件无效的，应组织相关供应商代表进行陈述、澄清或申辩。</w:t>
      </w:r>
    </w:p>
    <w:p>
      <w:pPr>
        <w:pStyle w:val="3"/>
        <w:spacing w:line="360" w:lineRule="auto"/>
        <w:ind w:left="954" w:leftChars="226" w:hanging="479" w:firstLineChars="0"/>
        <w:rPr>
          <w:rFonts w:hint="eastAsia" w:ascii="仿宋" w:hAnsi="仿宋" w:eastAsia="仿宋" w:cs="仿宋"/>
          <w:b/>
          <w:bCs/>
          <w:szCs w:val="21"/>
          <w:highlight w:val="none"/>
        </w:rPr>
      </w:pPr>
      <w:r>
        <w:rPr>
          <w:rFonts w:hint="eastAsia" w:ascii="仿宋" w:hAnsi="仿宋" w:eastAsia="仿宋" w:cs="仿宋"/>
          <w:b/>
          <w:bCs/>
          <w:szCs w:val="21"/>
          <w:highlight w:val="none"/>
        </w:rPr>
        <w:t>有下列情形之一的，响应无效：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供应商不具备询价文件中规定的资格要求的（供应商未提供有效的资格文件的，视为供应商不具备询价文件中规定的资格要求）；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响应文件未按照询价文件要求签署、盖章的；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采购人拟采购的产品属于政府强制采购的节能产品品目清单范围的，供应商未按询价文件要求提供国家确定的认证机构出具的、处于有效期之内的节能产品认证证书的；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响应文件含有采购人不能接受的附加条件的；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响应文件中承诺的响应有效期少于询价文件中载明的投标有效期的；</w:t>
      </w:r>
    </w:p>
    <w:p>
      <w:pPr>
        <w:snapToGrid w:val="0"/>
        <w:spacing w:line="360" w:lineRule="auto"/>
        <w:ind w:firstLine="600" w:firstLineChars="2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响应文件出现不是唯一的、有选择性响应报价的;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响应报价超过询价文件中规定的预算金额或者最高限价的;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供应商对根据修正原则修正后的报价不确认的；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供应商提供虚假材料成交的；</w:t>
      </w:r>
    </w:p>
    <w:p>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供应商有恶意串通、妨碍其他供应商的竞争行为、损害采购人或者其他供应商的合法权益情形的；</w:t>
      </w:r>
    </w:p>
    <w:p>
      <w:pPr>
        <w:spacing w:line="360" w:lineRule="auto"/>
        <w:ind w:left="420" w:leftChars="200"/>
        <w:rPr>
          <w:rFonts w:hint="eastAsia" w:ascii="仿宋" w:hAnsi="仿宋" w:eastAsia="仿宋" w:cs="仿宋"/>
          <w:kern w:val="0"/>
          <w:sz w:val="24"/>
          <w:highlight w:val="none"/>
        </w:rPr>
      </w:pPr>
      <w:r>
        <w:rPr>
          <w:rFonts w:hint="eastAsia" w:ascii="仿宋" w:hAnsi="仿宋" w:eastAsia="仿宋" w:cs="仿宋"/>
          <w:kern w:val="0"/>
          <w:sz w:val="24"/>
          <w:highlight w:val="none"/>
        </w:rPr>
        <w:t>供应商仅提交备份响应文件，未在电子交易平台传输递交响应文件的，响应无效； 响应文件不满足询价文件的其它实质性要求的；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法律、法规、规章（适用本市的）及省级以上规范性文件（适用本市的）规定的其他无效情形。</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7）询价小组根据询价细则，推荐成交候选人。</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3.起草评审报告，所有询价小组须在评审报告上签字确认。</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评审报告是根据</w:t>
      </w:r>
      <w:r>
        <w:rPr>
          <w:rFonts w:hint="eastAsia" w:ascii="仿宋" w:hAnsi="仿宋" w:eastAsia="仿宋" w:cs="仿宋"/>
          <w:sz w:val="24"/>
          <w:highlight w:val="none"/>
        </w:rPr>
        <w:t>询价小组</w:t>
      </w:r>
      <w:r>
        <w:rPr>
          <w:rFonts w:hint="eastAsia" w:ascii="仿宋" w:hAnsi="仿宋" w:eastAsia="仿宋" w:cs="仿宋"/>
          <w:snapToGrid w:val="0"/>
          <w:kern w:val="0"/>
          <w:sz w:val="24"/>
          <w:highlight w:val="none"/>
        </w:rPr>
        <w:t>签字的原始评审记录和评审结果编写的报告，其主要内容包括：</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z w:val="24"/>
          <w:highlight w:val="none"/>
        </w:rPr>
        <w:t>采购项目基本情况：采购组织机构，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2）评审小组组成；</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3）评审方法和标准；</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4）评审情况及说明；</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5）评审结果和成交候选人排序；</w:t>
      </w:r>
    </w:p>
    <w:p>
      <w:pPr>
        <w:adjustRightInd w:val="0"/>
        <w:snapToGrid w:val="0"/>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6）询价小组的授标建议。</w:t>
      </w:r>
    </w:p>
    <w:p>
      <w:pPr>
        <w:adjustRightInd w:val="0"/>
        <w:snapToGrid w:val="0"/>
        <w:spacing w:line="46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五、询价细则</w:t>
      </w:r>
    </w:p>
    <w:p>
      <w:pPr>
        <w:widowControl/>
        <w:snapToGrid w:val="0"/>
        <w:spacing w:line="4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评审办法：</w:t>
      </w:r>
      <w:r>
        <w:rPr>
          <w:rFonts w:hint="eastAsia" w:ascii="仿宋" w:hAnsi="仿宋" w:eastAsia="仿宋" w:cs="仿宋"/>
          <w:sz w:val="24"/>
          <w:highlight w:val="none"/>
        </w:rPr>
        <w:t>询价小组应当从质量和服务均能满足采购文件实质性响应要求的供应商中，按照最后报价由低到高的顺序提出成交候选人，并编写评审报告。</w:t>
      </w:r>
    </w:p>
    <w:p>
      <w:pPr>
        <w:widowControl/>
        <w:snapToGrid w:val="0"/>
        <w:spacing w:line="460" w:lineRule="exact"/>
        <w:ind w:firstLine="480" w:firstLineChars="200"/>
        <w:rPr>
          <w:rFonts w:hint="eastAsia" w:ascii="仿宋" w:hAnsi="仿宋" w:eastAsia="仿宋" w:cs="仿宋"/>
          <w:kern w:val="0"/>
          <w:sz w:val="24"/>
          <w:highlight w:val="none"/>
        </w:rPr>
        <w:sectPr>
          <w:headerReference r:id="rId18" w:type="default"/>
          <w:footerReference r:id="rId19" w:type="default"/>
          <w:pgSz w:w="11906" w:h="16838"/>
          <w:pgMar w:top="1247" w:right="1418" w:bottom="1247" w:left="1588" w:header="851" w:footer="992" w:gutter="0"/>
          <w:pgNumType w:fmt="decimal"/>
          <w:cols w:space="720" w:num="1"/>
          <w:docGrid w:type="lines" w:linePitch="312" w:charSpace="0"/>
        </w:sectPr>
      </w:pPr>
    </w:p>
    <w:p>
      <w:pPr>
        <w:spacing w:line="460" w:lineRule="exact"/>
        <w:jc w:val="center"/>
        <w:outlineLvl w:val="0"/>
        <w:rPr>
          <w:rFonts w:hint="eastAsia" w:ascii="仿宋" w:hAnsi="仿宋" w:eastAsia="仿宋" w:cs="仿宋"/>
          <w:sz w:val="36"/>
          <w:szCs w:val="36"/>
          <w:highlight w:val="none"/>
        </w:rPr>
      </w:pPr>
      <w:r>
        <w:rPr>
          <w:rFonts w:hint="eastAsia" w:ascii="仿宋" w:hAnsi="仿宋" w:eastAsia="仿宋" w:cs="仿宋"/>
          <w:b/>
          <w:sz w:val="36"/>
          <w:szCs w:val="36"/>
          <w:highlight w:val="none"/>
        </w:rPr>
        <w:t>第五部分 拟签订的合同文本</w:t>
      </w:r>
    </w:p>
    <w:p>
      <w:pPr>
        <w:spacing w:line="460" w:lineRule="exact"/>
        <w:rPr>
          <w:rFonts w:hint="eastAsia" w:ascii="仿宋" w:hAnsi="仿宋" w:eastAsia="仿宋" w:cs="仿宋"/>
          <w:sz w:val="24"/>
          <w:highlight w:val="none"/>
        </w:rPr>
      </w:pPr>
    </w:p>
    <w:p>
      <w:pPr>
        <w:rPr>
          <w:rFonts w:hint="eastAsia" w:ascii="仿宋" w:hAnsi="仿宋" w:eastAsia="仿宋" w:cs="仿宋"/>
          <w:sz w:val="24"/>
          <w:highlight w:val="none"/>
          <w:u w:val="single"/>
        </w:rPr>
      </w:pPr>
      <w:r>
        <w:rPr>
          <w:rFonts w:hint="eastAsia" w:ascii="仿宋" w:hAnsi="仿宋" w:eastAsia="仿宋" w:cs="仿宋"/>
          <w:sz w:val="24"/>
          <w:highlight w:val="none"/>
        </w:rPr>
        <w:t>合同编号：</w:t>
      </w:r>
    </w:p>
    <w:p>
      <w:pPr>
        <w:spacing w:line="480" w:lineRule="auto"/>
        <w:rPr>
          <w:rFonts w:hint="eastAsia" w:ascii="仿宋" w:hAnsi="仿宋" w:eastAsia="仿宋" w:cs="仿宋"/>
          <w:b/>
          <w:sz w:val="24"/>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pStyle w:val="21"/>
        <w:rPr>
          <w:rFonts w:hint="eastAsia" w:ascii="仿宋" w:hAnsi="仿宋" w:eastAsia="仿宋" w:cs="仿宋"/>
          <w:szCs w:val="24"/>
          <w:highlight w:val="none"/>
        </w:rPr>
      </w:pPr>
    </w:p>
    <w:p>
      <w:pPr>
        <w:pStyle w:val="21"/>
        <w:rPr>
          <w:rFonts w:hint="eastAsia" w:ascii="仿宋" w:hAnsi="仿宋" w:eastAsia="仿宋" w:cs="仿宋"/>
          <w:szCs w:val="24"/>
          <w:highlight w:val="none"/>
        </w:rPr>
      </w:pPr>
    </w:p>
    <w:p>
      <w:pPr>
        <w:pStyle w:val="21"/>
        <w:jc w:val="center"/>
        <w:rPr>
          <w:rFonts w:hint="eastAsia" w:ascii="仿宋" w:hAnsi="仿宋" w:eastAsia="仿宋" w:cs="仿宋"/>
          <w:szCs w:val="24"/>
          <w:highlight w:val="none"/>
        </w:rPr>
      </w:pPr>
    </w:p>
    <w:p>
      <w:pPr>
        <w:pStyle w:val="21"/>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pPr>
        <w:pStyle w:val="21"/>
        <w:rPr>
          <w:rFonts w:hint="eastAsia" w:ascii="仿宋" w:hAnsi="仿宋" w:eastAsia="仿宋" w:cs="仿宋"/>
          <w:szCs w:val="24"/>
          <w:highlight w:val="none"/>
        </w:rPr>
      </w:pPr>
    </w:p>
    <w:p>
      <w:pPr>
        <w:pStyle w:val="21"/>
        <w:rPr>
          <w:rFonts w:hint="eastAsia" w:ascii="仿宋" w:hAnsi="仿宋" w:eastAsia="仿宋" w:cs="仿宋"/>
          <w:szCs w:val="24"/>
          <w:highlight w:val="none"/>
        </w:rPr>
      </w:pP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p>
    <w:p>
      <w:pPr>
        <w:pStyle w:val="22"/>
        <w:spacing w:before="120" w:line="22" w:lineRule="atLeast"/>
        <w:rPr>
          <w:rFonts w:hint="eastAsia" w:ascii="仿宋" w:hAnsi="仿宋" w:eastAsia="仿宋" w:cs="仿宋"/>
          <w:szCs w:val="24"/>
          <w:highlight w:val="none"/>
        </w:rPr>
      </w:pPr>
    </w:p>
    <w:p>
      <w:pPr>
        <w:pStyle w:val="22"/>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签订日期：年月日</w:t>
      </w:r>
    </w:p>
    <w:p>
      <w:pPr>
        <w:widowControl/>
        <w:jc w:val="left"/>
        <w:rPr>
          <w:rFonts w:hint="eastAsia" w:ascii="仿宋" w:hAnsi="仿宋" w:eastAsia="仿宋" w:cs="仿宋"/>
          <w:kern w:val="0"/>
          <w:sz w:val="24"/>
          <w:highlight w:val="none"/>
        </w:rPr>
        <w:sectPr>
          <w:pgSz w:w="11907" w:h="16840"/>
          <w:pgMar w:top="1474" w:right="1473" w:bottom="1474" w:left="1394" w:header="851" w:footer="851" w:gutter="0"/>
          <w:pgNumType w:fmt="decimal"/>
          <w:cols w:space="720" w:num="1"/>
        </w:sect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年月日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（成交供应商名称）</w:t>
      </w:r>
      <w:r>
        <w:rPr>
          <w:rFonts w:hint="eastAsia" w:ascii="仿宋" w:hAnsi="仿宋" w:eastAsia="仿宋" w:cs="仿宋"/>
          <w:sz w:val="24"/>
          <w:highlight w:val="none"/>
        </w:rPr>
        <w:t>为该项目成交供应商。现于成交通知书发出之日起十个工作日内，按照采购文件确定的事项签订本合同。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（成交供应商名称）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pPr>
        <w:spacing w:line="360" w:lineRule="auto"/>
        <w:ind w:firstLine="482" w:firstLineChars="200"/>
        <w:outlineLvl w:val="0"/>
        <w:rPr>
          <w:rFonts w:hint="eastAsia" w:ascii="仿宋" w:hAnsi="仿宋" w:eastAsia="仿宋" w:cs="仿宋"/>
          <w:b/>
          <w:sz w:val="24"/>
          <w:highlight w:val="none"/>
        </w:rPr>
      </w:pPr>
      <w:bookmarkStart w:id="385" w:name="_Toc2232"/>
      <w:bookmarkStart w:id="386" w:name="_Toc24059"/>
      <w:bookmarkStart w:id="387" w:name="_Toc3029"/>
      <w:r>
        <w:rPr>
          <w:rFonts w:hint="eastAsia" w:ascii="仿宋" w:hAnsi="仿宋" w:eastAsia="仿宋" w:cs="仿宋"/>
          <w:b/>
          <w:sz w:val="24"/>
          <w:highlight w:val="none"/>
        </w:rPr>
        <w:t>1.1 合同组成部分</w:t>
      </w:r>
      <w:bookmarkEnd w:id="385"/>
      <w:bookmarkEnd w:id="386"/>
      <w:bookmarkEnd w:id="38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成交通知书；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响应文件（含澄清或者说明文件）；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pPr>
        <w:spacing w:line="360" w:lineRule="auto"/>
        <w:ind w:firstLine="482" w:firstLineChars="200"/>
        <w:outlineLvl w:val="0"/>
        <w:rPr>
          <w:rFonts w:hint="eastAsia" w:ascii="仿宋" w:hAnsi="仿宋" w:eastAsia="仿宋" w:cs="仿宋"/>
          <w:b/>
          <w:sz w:val="24"/>
          <w:highlight w:val="none"/>
        </w:rPr>
      </w:pPr>
      <w:bookmarkStart w:id="388" w:name="_Toc24300"/>
      <w:bookmarkStart w:id="389" w:name="_Toc21295"/>
      <w:bookmarkStart w:id="390" w:name="_Toc27126"/>
      <w:r>
        <w:rPr>
          <w:rFonts w:hint="eastAsia" w:ascii="仿宋" w:hAnsi="仿宋" w:eastAsia="仿宋" w:cs="仿宋"/>
          <w:b/>
          <w:sz w:val="24"/>
          <w:highlight w:val="none"/>
        </w:rPr>
        <w:t>1.2 货物</w:t>
      </w:r>
      <w:bookmarkEnd w:id="388"/>
      <w:bookmarkEnd w:id="389"/>
      <w:bookmarkEnd w:id="390"/>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货物名称：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391" w:name="_Toc21551"/>
      <w:bookmarkStart w:id="392" w:name="_Toc23292"/>
      <w:bookmarkStart w:id="393" w:name="_Toc21631"/>
      <w:r>
        <w:rPr>
          <w:rFonts w:hint="eastAsia" w:ascii="仿宋" w:hAnsi="仿宋" w:eastAsia="仿宋" w:cs="仿宋"/>
          <w:b/>
          <w:sz w:val="24"/>
          <w:highlight w:val="none"/>
        </w:rPr>
        <w:t>1.3 价款</w:t>
      </w:r>
      <w:bookmarkEnd w:id="391"/>
      <w:bookmarkEnd w:id="392"/>
      <w:bookmarkEnd w:id="393"/>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本合同总价为：￥元（大写：元人民币）。</w:t>
      </w:r>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200"/>
              <w:jc w:val="center"/>
              <w:rPr>
                <w:rFonts w:hint="eastAsia" w:ascii="仿宋" w:hAnsi="仿宋" w:eastAsia="仿宋" w:cs="仿宋"/>
                <w:sz w:val="24"/>
                <w:szCs w:val="24"/>
                <w:highlight w:val="none"/>
              </w:rPr>
            </w:pPr>
          </w:p>
        </w:tc>
      </w:tr>
    </w:tbl>
    <w:p>
      <w:pPr>
        <w:spacing w:line="360" w:lineRule="auto"/>
        <w:ind w:firstLine="482" w:firstLineChars="200"/>
        <w:outlineLvl w:val="0"/>
        <w:rPr>
          <w:rFonts w:hint="eastAsia" w:ascii="仿宋" w:hAnsi="仿宋" w:eastAsia="仿宋" w:cs="仿宋"/>
          <w:b/>
          <w:sz w:val="24"/>
          <w:highlight w:val="none"/>
        </w:rPr>
      </w:pPr>
      <w:bookmarkStart w:id="394" w:name="_Toc10340"/>
      <w:bookmarkStart w:id="395" w:name="_Toc1814"/>
      <w:bookmarkStart w:id="396" w:name="_Toc22618"/>
      <w:r>
        <w:rPr>
          <w:rFonts w:hint="eastAsia" w:ascii="仿宋" w:hAnsi="仿宋" w:eastAsia="仿宋" w:cs="仿宋"/>
          <w:b/>
          <w:sz w:val="24"/>
          <w:highlight w:val="none"/>
        </w:rPr>
        <w:t>1.4 付款</w:t>
      </w:r>
      <w:bookmarkEnd w:id="394"/>
      <w:bookmarkEnd w:id="395"/>
      <w:bookmarkEnd w:id="396"/>
      <w:r>
        <w:rPr>
          <w:rFonts w:hint="eastAsia" w:ascii="仿宋" w:hAnsi="仿宋" w:eastAsia="仿宋" w:cs="仿宋"/>
          <w:b/>
          <w:sz w:val="24"/>
          <w:highlight w:val="none"/>
        </w:rPr>
        <w:t>方式、时间和条件</w:t>
      </w:r>
    </w:p>
    <w:p>
      <w:pPr>
        <w:pStyle w:val="24"/>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甲方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1.4.4资金支付的方式、时间和条件详见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hint="eastAsia" w:ascii="仿宋" w:hAnsi="仿宋" w:eastAsia="仿宋" w:cs="仿宋"/>
          <w:b/>
          <w:sz w:val="24"/>
          <w:highlight w:val="none"/>
        </w:rPr>
      </w:pPr>
      <w:bookmarkStart w:id="397" w:name="_Toc32071"/>
      <w:bookmarkStart w:id="398" w:name="_Toc2846"/>
      <w:bookmarkStart w:id="399" w:name="_Toc19304"/>
      <w:r>
        <w:rPr>
          <w:rFonts w:hint="eastAsia" w:ascii="仿宋" w:hAnsi="仿宋" w:eastAsia="仿宋" w:cs="仿宋"/>
          <w:b/>
          <w:sz w:val="24"/>
          <w:highlight w:val="none"/>
        </w:rPr>
        <w:t>1.5 货物交付期限、地点和方式</w:t>
      </w:r>
      <w:bookmarkEnd w:id="397"/>
      <w:bookmarkEnd w:id="398"/>
      <w:bookmarkEnd w:id="399"/>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1.5.1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00" w:name="_Toc27250"/>
      <w:bookmarkStart w:id="401" w:name="_Toc19554"/>
      <w:bookmarkStart w:id="402" w:name="_Toc21423"/>
      <w:r>
        <w:rPr>
          <w:rFonts w:hint="eastAsia" w:ascii="仿宋" w:hAnsi="仿宋" w:eastAsia="仿宋" w:cs="仿宋"/>
          <w:b/>
          <w:sz w:val="24"/>
          <w:highlight w:val="none"/>
        </w:rPr>
        <w:t>1.6 违约责任</w:t>
      </w:r>
      <w:bookmarkEnd w:id="400"/>
      <w:bookmarkEnd w:id="401"/>
      <w:bookmarkEnd w:id="402"/>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highlight w:val="none"/>
        </w:rPr>
      </w:pPr>
      <w:r>
        <w:rPr>
          <w:rFonts w:hint="eastAsia" w:ascii="仿宋" w:hAnsi="仿宋" w:eastAsia="仿宋" w:cs="仿宋"/>
          <w:sz w:val="24"/>
          <w:highlight w:val="none"/>
        </w:rPr>
        <w:t>1.6.7违约责任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pPr>
        <w:spacing w:line="360" w:lineRule="auto"/>
        <w:ind w:firstLine="482" w:firstLineChars="200"/>
        <w:outlineLvl w:val="0"/>
        <w:rPr>
          <w:rFonts w:hint="eastAsia" w:ascii="仿宋" w:hAnsi="仿宋" w:eastAsia="仿宋" w:cs="仿宋"/>
          <w:b/>
          <w:sz w:val="24"/>
          <w:highlight w:val="none"/>
        </w:rPr>
      </w:pPr>
      <w:bookmarkStart w:id="403" w:name="_Toc16021"/>
      <w:bookmarkStart w:id="404" w:name="_Toc28375"/>
      <w:bookmarkStart w:id="405" w:name="_Toc15583"/>
      <w:r>
        <w:rPr>
          <w:rFonts w:hint="eastAsia" w:ascii="仿宋" w:hAnsi="仿宋" w:eastAsia="仿宋" w:cs="仿宋"/>
          <w:b/>
          <w:sz w:val="24"/>
          <w:highlight w:val="none"/>
        </w:rPr>
        <w:t>1.7 合同争议的解决</w:t>
      </w:r>
      <w:bookmarkEnd w:id="403"/>
      <w:bookmarkEnd w:id="404"/>
      <w:bookmarkEnd w:id="405"/>
    </w:p>
    <w:p>
      <w:pPr>
        <w:spacing w:line="360" w:lineRule="auto"/>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合同专用条款  </w:t>
      </w:r>
      <w:r>
        <w:rPr>
          <w:rFonts w:hint="eastAsia" w:ascii="仿宋" w:hAnsi="仿宋" w:eastAsia="仿宋" w:cs="仿宋"/>
          <w:sz w:val="24"/>
          <w:highlight w:val="none"/>
        </w:rPr>
        <w:t>条款规定的方式解决：</w:t>
      </w:r>
    </w:p>
    <w:p>
      <w:pPr>
        <w:spacing w:line="360" w:lineRule="auto"/>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spacing w:line="360" w:lineRule="auto"/>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pPr>
        <w:spacing w:line="360" w:lineRule="auto"/>
        <w:ind w:firstLine="482" w:firstLineChars="200"/>
        <w:outlineLvl w:val="0"/>
        <w:rPr>
          <w:rFonts w:hint="eastAsia" w:ascii="仿宋" w:hAnsi="仿宋" w:eastAsia="仿宋" w:cs="仿宋"/>
          <w:b/>
          <w:sz w:val="24"/>
          <w:highlight w:val="none"/>
        </w:rPr>
      </w:pPr>
      <w:bookmarkStart w:id="406" w:name="_Toc7245"/>
      <w:bookmarkStart w:id="407" w:name="_Toc11173"/>
      <w:bookmarkStart w:id="408" w:name="_Toc15322"/>
      <w:r>
        <w:rPr>
          <w:rFonts w:hint="eastAsia" w:ascii="仿宋" w:hAnsi="仿宋" w:eastAsia="仿宋" w:cs="仿宋"/>
          <w:b/>
          <w:sz w:val="24"/>
          <w:highlight w:val="none"/>
        </w:rPr>
        <w:t>1.8 合同生效</w:t>
      </w:r>
      <w:bookmarkEnd w:id="406"/>
      <w:bookmarkEnd w:id="407"/>
      <w:bookmarkEnd w:id="408"/>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本合同自双方当事人盖章或者签字时生效。</w:t>
      </w:r>
    </w:p>
    <w:p>
      <w:pPr>
        <w:autoSpaceDE w:val="0"/>
        <w:autoSpaceDN w:val="0"/>
        <w:spacing w:line="360" w:lineRule="auto"/>
        <w:rPr>
          <w:rFonts w:hint="eastAsia" w:ascii="仿宋" w:hAnsi="仿宋" w:eastAsia="仿宋" w:cs="仿宋"/>
          <w:sz w:val="24"/>
          <w:highlight w:val="none"/>
          <w:lang w:val="zh-CN"/>
        </w:rPr>
      </w:pP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pPr>
        <w:autoSpaceDE w:val="0"/>
        <w:autoSpaceDN w:val="0"/>
        <w:spacing w:line="360" w:lineRule="auto"/>
        <w:rPr>
          <w:rFonts w:hint="eastAsia" w:ascii="仿宋" w:hAnsi="仿宋" w:eastAsia="仿宋" w:cs="仿宋"/>
          <w:sz w:val="24"/>
          <w:highlight w:val="none"/>
          <w:lang w:val="zh-CN"/>
        </w:rPr>
      </w:pP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开户账号：                               开户账号：</w:t>
      </w:r>
    </w:p>
    <w:p>
      <w:pPr>
        <w:widowControl/>
        <w:spacing w:line="360" w:lineRule="auto"/>
        <w:jc w:val="left"/>
        <w:rPr>
          <w:rFonts w:hint="eastAsia" w:ascii="仿宋" w:hAnsi="仿宋" w:eastAsia="仿宋" w:cs="仿宋"/>
          <w:b/>
          <w:sz w:val="24"/>
          <w:highlight w:val="none"/>
        </w:rPr>
      </w:pPr>
      <w:bookmarkStart w:id="409" w:name="_Toc331685783"/>
    </w:p>
    <w:p>
      <w:pPr>
        <w:rPr>
          <w:rFonts w:hint="eastAsia" w:ascii="仿宋" w:hAnsi="仿宋" w:eastAsia="仿宋" w:cs="仿宋"/>
          <w:b/>
          <w:highlight w:val="none"/>
        </w:rPr>
      </w:pPr>
      <w:r>
        <w:rPr>
          <w:rFonts w:hint="eastAsia" w:ascii="仿宋" w:hAnsi="仿宋" w:eastAsia="仿宋" w:cs="仿宋"/>
          <w:b/>
          <w:highlight w:val="none"/>
        </w:rPr>
        <w:br w:type="page"/>
      </w:r>
    </w:p>
    <w:p>
      <w:pPr>
        <w:pStyle w:val="21"/>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bookmarkEnd w:id="409"/>
    </w:p>
    <w:p>
      <w:pPr>
        <w:spacing w:line="360" w:lineRule="auto"/>
        <w:ind w:firstLine="482" w:firstLineChars="200"/>
        <w:outlineLvl w:val="0"/>
        <w:rPr>
          <w:rFonts w:hint="eastAsia" w:ascii="仿宋" w:hAnsi="仿宋" w:eastAsia="仿宋" w:cs="仿宋"/>
          <w:b/>
          <w:sz w:val="24"/>
          <w:highlight w:val="none"/>
        </w:rPr>
      </w:pPr>
      <w:bookmarkStart w:id="410" w:name="_Ref467378499"/>
      <w:bookmarkStart w:id="411" w:name="_Toc279701240"/>
      <w:bookmarkStart w:id="412" w:name="_Ref467379101"/>
      <w:bookmarkStart w:id="413" w:name="_Ref467378463"/>
      <w:bookmarkStart w:id="414" w:name="_Ref467379214"/>
      <w:bookmarkStart w:id="415" w:name="_Ref467379195"/>
      <w:bookmarkStart w:id="416" w:name="_Toc259093669"/>
      <w:bookmarkStart w:id="417" w:name="_Toc19614"/>
      <w:bookmarkStart w:id="418" w:name="_Ref467379094"/>
      <w:bookmarkStart w:id="419" w:name="_Toc28763"/>
      <w:bookmarkStart w:id="420" w:name="_Ref467379205"/>
      <w:bookmarkStart w:id="421" w:name="_Ref467379225"/>
      <w:bookmarkStart w:id="422" w:name="_Toc16917"/>
      <w:bookmarkStart w:id="423" w:name="_Toc487900349"/>
      <w:bookmarkStart w:id="424" w:name="_Ref467378404"/>
      <w:bookmarkStart w:id="425" w:name="_Ref467379109"/>
      <w:r>
        <w:rPr>
          <w:rFonts w:hint="eastAsia" w:ascii="仿宋" w:hAnsi="仿宋" w:eastAsia="仿宋" w:cs="仿宋"/>
          <w:b/>
          <w:sz w:val="24"/>
          <w:highlight w:val="none"/>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“合同”系指采购人和成交供应商签订的载明双方当事人所达成的协议，并包括所有的附件、附录和构成合同的其他文件。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“合同价”系指根据合同约定，成交供应商在完全履行合同义务后，采购人应支付给成交供应商的价格。</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“货物”系指成交供应商根据合同约定应向采购人交付的一切各种形态和种类的物品，包括原材料、燃料、设备、机械、仪表、备件、计算机软件、产品等，并包括工具、手册等其他相关资料。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 w:hAnsi="仿宋" w:eastAsia="仿宋" w:cs="仿宋"/>
          <w:sz w:val="24"/>
          <w:highlight w:val="none"/>
        </w:rPr>
      </w:pPr>
      <w:bookmarkStart w:id="426" w:name="_Ref467378840"/>
      <w:r>
        <w:rPr>
          <w:rFonts w:hint="eastAsia" w:ascii="仿宋" w:hAnsi="仿宋" w:eastAsia="仿宋" w:cs="仿宋"/>
          <w:sz w:val="24"/>
          <w:highlight w:val="none"/>
        </w:rPr>
        <w:t>2.1.4 “甲方”系指与成交供应商签署合同的采购人</w:t>
      </w:r>
      <w:bookmarkEnd w:id="426"/>
      <w:r>
        <w:rPr>
          <w:rFonts w:hint="eastAsia" w:ascii="仿宋" w:hAnsi="仿宋" w:eastAsia="仿宋" w:cs="仿宋"/>
          <w:sz w:val="24"/>
          <w:highlight w:val="none"/>
        </w:rPr>
        <w:t>；采购人委托采购代理机构代表其与乙方签订合同的，采购人的授权委托书作为合同附件。</w:t>
      </w:r>
    </w:p>
    <w:p>
      <w:pPr>
        <w:spacing w:line="360" w:lineRule="auto"/>
        <w:ind w:firstLine="480" w:firstLineChars="200"/>
        <w:rPr>
          <w:rFonts w:hint="eastAsia" w:ascii="仿宋" w:hAnsi="仿宋" w:eastAsia="仿宋" w:cs="仿宋"/>
          <w:sz w:val="24"/>
          <w:highlight w:val="none"/>
        </w:rPr>
      </w:pPr>
      <w:bookmarkStart w:id="427" w:name="_Ref467379400"/>
      <w:r>
        <w:rPr>
          <w:rFonts w:hint="eastAsia" w:ascii="仿宋" w:hAnsi="仿宋" w:eastAsia="仿宋" w:cs="仿宋"/>
          <w:sz w:val="24"/>
          <w:highlight w:val="none"/>
        </w:rPr>
        <w:t>2.1.5 “乙方”系指根据合同约定交付货物的</w:t>
      </w:r>
      <w:bookmarkEnd w:id="427"/>
      <w:r>
        <w:rPr>
          <w:rFonts w:hint="eastAsia" w:ascii="仿宋" w:hAnsi="仿宋" w:eastAsia="仿宋" w:cs="仿宋"/>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sz w:val="24"/>
          <w:highlight w:val="none"/>
        </w:rPr>
      </w:pPr>
      <w:bookmarkStart w:id="428" w:name="_Ref467379436"/>
      <w:r>
        <w:rPr>
          <w:rFonts w:hint="eastAsia" w:ascii="仿宋" w:hAnsi="仿宋" w:eastAsia="仿宋" w:cs="仿宋"/>
          <w:sz w:val="24"/>
          <w:highlight w:val="none"/>
        </w:rPr>
        <w:t>2.1.6 “现场”系指合同约定货物将要运至或者安装的地点。</w:t>
      </w:r>
      <w:bookmarkEnd w:id="428"/>
    </w:p>
    <w:p>
      <w:pPr>
        <w:spacing w:line="360" w:lineRule="auto"/>
        <w:ind w:firstLine="482" w:firstLineChars="200"/>
        <w:outlineLvl w:val="0"/>
        <w:rPr>
          <w:rFonts w:hint="eastAsia" w:ascii="仿宋" w:hAnsi="仿宋" w:eastAsia="仿宋" w:cs="仿宋"/>
          <w:b/>
          <w:sz w:val="24"/>
          <w:highlight w:val="none"/>
        </w:rPr>
      </w:pPr>
      <w:bookmarkStart w:id="429" w:name="_Toc487900350"/>
      <w:bookmarkStart w:id="430" w:name="_Toc27635"/>
      <w:bookmarkStart w:id="431" w:name="_Toc279701241"/>
      <w:bookmarkStart w:id="432" w:name="_Toc259093670"/>
      <w:bookmarkStart w:id="433" w:name="_Toc13336"/>
      <w:bookmarkStart w:id="434" w:name="_Toc32504"/>
      <w:r>
        <w:rPr>
          <w:rFonts w:hint="eastAsia" w:ascii="仿宋" w:hAnsi="仿宋" w:eastAsia="仿宋" w:cs="仿宋"/>
          <w:b/>
          <w:sz w:val="24"/>
          <w:highlight w:val="none"/>
        </w:rPr>
        <w:t>2.2 技术规范</w:t>
      </w:r>
      <w:bookmarkEnd w:id="429"/>
      <w:bookmarkEnd w:id="430"/>
      <w:bookmarkEnd w:id="431"/>
      <w:bookmarkEnd w:id="432"/>
      <w:bookmarkEnd w:id="433"/>
      <w:bookmarkEnd w:id="434"/>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sz w:val="24"/>
          <w:highlight w:val="none"/>
        </w:rPr>
      </w:pPr>
      <w:bookmarkStart w:id="435" w:name="_Toc31634"/>
      <w:bookmarkStart w:id="436" w:name="_Toc27853"/>
      <w:bookmarkStart w:id="437" w:name="_Toc9829"/>
      <w:bookmarkStart w:id="438" w:name="_Toc259093671"/>
      <w:bookmarkStart w:id="439" w:name="_Toc279701242"/>
      <w:bookmarkStart w:id="440" w:name="_Toc487900351"/>
      <w:r>
        <w:rPr>
          <w:rFonts w:hint="eastAsia" w:ascii="仿宋" w:hAnsi="仿宋" w:eastAsia="仿宋" w:cs="仿宋"/>
          <w:b/>
          <w:sz w:val="24"/>
          <w:highlight w:val="none"/>
        </w:rPr>
        <w:t>2.3 知识产权</w:t>
      </w:r>
      <w:bookmarkEnd w:id="435"/>
      <w:bookmarkEnd w:id="436"/>
      <w:bookmarkEnd w:id="437"/>
      <w:bookmarkEnd w:id="438"/>
      <w:bookmarkEnd w:id="439"/>
      <w:bookmarkEnd w:id="44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2.3.2具有知识产权的计算机软件等货物的知识产权归属，详见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41" w:name="_Toc11932"/>
      <w:bookmarkStart w:id="442" w:name="_Toc29149"/>
      <w:bookmarkStart w:id="443" w:name="_Toc4194"/>
      <w:r>
        <w:rPr>
          <w:rFonts w:hint="eastAsia" w:ascii="仿宋" w:hAnsi="仿宋" w:eastAsia="仿宋" w:cs="仿宋"/>
          <w:b/>
          <w:sz w:val="24"/>
          <w:highlight w:val="none"/>
        </w:rPr>
        <w:t>2.4 包装和装运</w:t>
      </w:r>
      <w:bookmarkEnd w:id="441"/>
      <w:bookmarkEnd w:id="442"/>
      <w:bookmarkEnd w:id="443"/>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装运货物的要求和通知，详见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44" w:name="_Toc279701245"/>
      <w:bookmarkStart w:id="445" w:name="_Ref467379542"/>
      <w:bookmarkStart w:id="446" w:name="_Toc487900354"/>
      <w:bookmarkStart w:id="447" w:name="_Ref467378591"/>
      <w:bookmarkStart w:id="448" w:name="_Ref467379536"/>
      <w:bookmarkStart w:id="449" w:name="_Ref467378541"/>
      <w:bookmarkStart w:id="450" w:name="_Ref467379527"/>
      <w:bookmarkStart w:id="451" w:name="_Toc259093674"/>
      <w:bookmarkStart w:id="452" w:name="_Toc26182"/>
      <w:bookmarkStart w:id="453" w:name="_Toc30272"/>
      <w:bookmarkStart w:id="454" w:name="_Toc19074"/>
      <w:r>
        <w:rPr>
          <w:rFonts w:hint="eastAsia" w:ascii="仿宋" w:hAnsi="仿宋" w:eastAsia="仿宋" w:cs="仿宋"/>
          <w:b/>
          <w:sz w:val="24"/>
          <w:highlight w:val="none"/>
        </w:rPr>
        <w:t>2.</w:t>
      </w:r>
      <w:bookmarkEnd w:id="444"/>
      <w:bookmarkEnd w:id="445"/>
      <w:bookmarkEnd w:id="446"/>
      <w:bookmarkEnd w:id="447"/>
      <w:bookmarkEnd w:id="448"/>
      <w:bookmarkEnd w:id="449"/>
      <w:bookmarkEnd w:id="450"/>
      <w:bookmarkEnd w:id="451"/>
      <w:r>
        <w:rPr>
          <w:rFonts w:hint="eastAsia" w:ascii="仿宋" w:hAnsi="仿宋" w:eastAsia="仿宋" w:cs="仿宋"/>
          <w:b/>
          <w:sz w:val="24"/>
          <w:highlight w:val="none"/>
        </w:rPr>
        <w:t>5 履约检查和问题反馈</w:t>
      </w:r>
      <w:bookmarkEnd w:id="452"/>
      <w:bookmarkEnd w:id="453"/>
      <w:bookmarkEnd w:id="454"/>
    </w:p>
    <w:p>
      <w:pPr>
        <w:spacing w:line="360" w:lineRule="auto"/>
        <w:ind w:firstLine="480" w:firstLineChars="200"/>
        <w:rPr>
          <w:rFonts w:hint="eastAsia" w:ascii="仿宋" w:hAnsi="仿宋" w:eastAsia="仿宋" w:cs="仿宋"/>
          <w:sz w:val="24"/>
          <w:highlight w:val="none"/>
        </w:rPr>
      </w:pPr>
      <w:bookmarkStart w:id="455" w:name="_Ref467379657"/>
      <w:r>
        <w:rPr>
          <w:rFonts w:hint="eastAsia" w:ascii="仿宋" w:hAnsi="仿宋" w:eastAsia="仿宋" w:cs="仿宋"/>
          <w:sz w:val="24"/>
          <w:highlight w:val="none"/>
        </w:rPr>
        <w:t>2.5.1</w:t>
      </w:r>
      <w:bookmarkEnd w:id="455"/>
      <w:bookmarkStart w:id="456" w:name="_Toc186431854"/>
      <w:bookmarkStart w:id="457" w:name="_Ref467379793"/>
      <w:bookmarkStart w:id="458" w:name="_Toc279701247"/>
      <w:bookmarkStart w:id="459" w:name="_Ref467379807"/>
      <w:bookmarkStart w:id="460" w:name="_Toc259093676"/>
      <w:bookmarkStart w:id="461" w:name="_Toc487900357"/>
      <w:r>
        <w:rPr>
          <w:rFonts w:hint="eastAsia" w:ascii="仿宋" w:hAnsi="仿宋" w:eastAsia="仿宋" w:cs="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 合同履行期间，甲方有权将履行过程中出现的问题反馈给乙方，双方当事人应以书面形式约定需要完善和改进的内容</w:t>
      </w:r>
      <w:bookmarkEnd w:id="456"/>
      <w:bookmarkStart w:id="462" w:name="_Toc186431855"/>
      <w:r>
        <w:rPr>
          <w:rFonts w:hint="eastAsia" w:ascii="仿宋" w:hAnsi="仿宋" w:eastAsia="仿宋" w:cs="仿宋"/>
          <w:sz w:val="24"/>
          <w:highlight w:val="none"/>
        </w:rPr>
        <w:t>。</w:t>
      </w:r>
      <w:bookmarkEnd w:id="457"/>
      <w:bookmarkEnd w:id="458"/>
      <w:bookmarkEnd w:id="459"/>
      <w:bookmarkEnd w:id="460"/>
      <w:bookmarkEnd w:id="461"/>
      <w:bookmarkEnd w:id="462"/>
    </w:p>
    <w:p>
      <w:pPr>
        <w:spacing w:line="360" w:lineRule="auto"/>
        <w:ind w:firstLine="482" w:firstLineChars="200"/>
        <w:outlineLvl w:val="0"/>
        <w:rPr>
          <w:rFonts w:hint="eastAsia" w:ascii="仿宋" w:hAnsi="仿宋" w:eastAsia="仿宋" w:cs="仿宋"/>
          <w:b/>
          <w:sz w:val="24"/>
          <w:highlight w:val="none"/>
        </w:rPr>
      </w:pPr>
      <w:bookmarkStart w:id="463" w:name="_Ref467379852"/>
      <w:bookmarkStart w:id="464" w:name="_Toc487900358"/>
      <w:bookmarkStart w:id="465" w:name="_Toc259093677"/>
      <w:bookmarkStart w:id="466" w:name="_Toc279701248"/>
      <w:bookmarkStart w:id="467" w:name="_Ref467379923"/>
      <w:bookmarkStart w:id="468" w:name="_Ref467379863"/>
      <w:bookmarkStart w:id="469" w:name="_Toc774"/>
      <w:bookmarkStart w:id="470" w:name="_Toc3225"/>
      <w:bookmarkStart w:id="471" w:name="_Toc16110"/>
      <w:r>
        <w:rPr>
          <w:rFonts w:hint="eastAsia" w:ascii="仿宋" w:hAnsi="仿宋" w:eastAsia="仿宋" w:cs="仿宋"/>
          <w:b/>
          <w:sz w:val="24"/>
          <w:highlight w:val="none"/>
        </w:rPr>
        <w:t>2.6 技术资料</w:t>
      </w:r>
      <w:bookmarkEnd w:id="463"/>
      <w:bookmarkEnd w:id="464"/>
      <w:bookmarkEnd w:id="465"/>
      <w:bookmarkEnd w:id="466"/>
      <w:bookmarkEnd w:id="467"/>
      <w:bookmarkEnd w:id="468"/>
      <w:r>
        <w:rPr>
          <w:rFonts w:hint="eastAsia" w:ascii="仿宋" w:hAnsi="仿宋" w:eastAsia="仿宋" w:cs="仿宋"/>
          <w:b/>
          <w:sz w:val="24"/>
          <w:highlight w:val="none"/>
        </w:rPr>
        <w:t>和保密义务</w:t>
      </w:r>
      <w:bookmarkEnd w:id="469"/>
      <w:bookmarkEnd w:id="470"/>
      <w:bookmarkEnd w:id="471"/>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sz w:val="24"/>
          <w:highlight w:val="none"/>
        </w:rPr>
      </w:pPr>
      <w:bookmarkStart w:id="472" w:name="_Toc7860"/>
      <w:r>
        <w:rPr>
          <w:rFonts w:hint="eastAsia" w:ascii="仿宋" w:hAnsi="仿宋" w:eastAsia="仿宋" w:cs="仿宋"/>
          <w:b/>
          <w:sz w:val="24"/>
          <w:highlight w:val="none"/>
        </w:rPr>
        <w:t>2.7 质量保证</w:t>
      </w:r>
      <w:bookmarkEnd w:id="472"/>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sz w:val="24"/>
          <w:highlight w:val="none"/>
        </w:rPr>
      </w:pPr>
      <w:bookmarkStart w:id="473" w:name="_Toc17244"/>
      <w:bookmarkStart w:id="474" w:name="_Toc279701252"/>
      <w:bookmarkStart w:id="475" w:name="_Toc259093681"/>
      <w:bookmarkStart w:id="476" w:name="_Toc487900362"/>
      <w:r>
        <w:rPr>
          <w:rFonts w:hint="eastAsia" w:ascii="仿宋" w:hAnsi="仿宋" w:eastAsia="仿宋" w:cs="仿宋"/>
          <w:b/>
          <w:sz w:val="24"/>
          <w:highlight w:val="none"/>
        </w:rPr>
        <w:t>2.8 货物的风险负担</w:t>
      </w:r>
      <w:bookmarkEnd w:id="473"/>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货物或者在途货物或者交付给第一承运人后的货物毁损、灭失的风险负担详见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77" w:name="_Toc14055"/>
      <w:r>
        <w:rPr>
          <w:rFonts w:hint="eastAsia" w:ascii="仿宋" w:hAnsi="仿宋" w:eastAsia="仿宋" w:cs="仿宋"/>
          <w:b/>
          <w:sz w:val="24"/>
          <w:highlight w:val="none"/>
        </w:rPr>
        <w:t>2.9 延迟交货</w:t>
      </w:r>
      <w:bookmarkEnd w:id="474"/>
      <w:bookmarkEnd w:id="475"/>
      <w:bookmarkEnd w:id="476"/>
      <w:bookmarkEnd w:id="47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 w:hAnsi="仿宋" w:eastAsia="仿宋" w:cs="仿宋"/>
          <w:b/>
          <w:sz w:val="24"/>
          <w:highlight w:val="none"/>
        </w:rPr>
      </w:pPr>
      <w:bookmarkStart w:id="478" w:name="_Toc7502"/>
      <w:bookmarkStart w:id="479" w:name="_Toc487900364"/>
      <w:bookmarkStart w:id="480" w:name="_Toc279701254"/>
      <w:bookmarkStart w:id="481" w:name="_Toc259093683"/>
      <w:bookmarkStart w:id="482" w:name="_Ref467378121"/>
      <w:r>
        <w:rPr>
          <w:rFonts w:hint="eastAsia" w:ascii="仿宋" w:hAnsi="仿宋" w:eastAsia="仿宋" w:cs="仿宋"/>
          <w:b/>
          <w:sz w:val="24"/>
          <w:highlight w:val="none"/>
        </w:rPr>
        <w:t>2.10 合同变更</w:t>
      </w:r>
      <w:bookmarkEnd w:id="478"/>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bookmarkStart w:id="483" w:name="_Toc259093688"/>
      <w:bookmarkStart w:id="484" w:name="_Toc487900369"/>
      <w:bookmarkStart w:id="485" w:name="_Toc279701259"/>
    </w:p>
    <w:p>
      <w:pPr>
        <w:spacing w:line="360" w:lineRule="auto"/>
        <w:ind w:firstLine="482" w:firstLineChars="200"/>
        <w:outlineLvl w:val="0"/>
        <w:rPr>
          <w:rFonts w:hint="eastAsia" w:ascii="仿宋" w:hAnsi="仿宋" w:eastAsia="仿宋" w:cs="仿宋"/>
          <w:b/>
          <w:sz w:val="24"/>
          <w:highlight w:val="none"/>
        </w:rPr>
      </w:pPr>
      <w:bookmarkStart w:id="486" w:name="_Toc10366"/>
      <w:bookmarkStart w:id="487" w:name="_Toc22955"/>
      <w:bookmarkStart w:id="488" w:name="_Toc15237"/>
      <w:r>
        <w:rPr>
          <w:rFonts w:hint="eastAsia" w:ascii="仿宋" w:hAnsi="仿宋" w:eastAsia="仿宋" w:cs="仿宋"/>
          <w:b/>
          <w:sz w:val="24"/>
          <w:highlight w:val="none"/>
        </w:rPr>
        <w:t>2.11 合同转让</w:t>
      </w:r>
      <w:bookmarkEnd w:id="483"/>
      <w:bookmarkEnd w:id="484"/>
      <w:bookmarkEnd w:id="485"/>
      <w:r>
        <w:rPr>
          <w:rFonts w:hint="eastAsia" w:ascii="仿宋" w:hAnsi="仿宋" w:eastAsia="仿宋" w:cs="仿宋"/>
          <w:b/>
          <w:sz w:val="24"/>
          <w:highlight w:val="none"/>
        </w:rPr>
        <w:t>和分包</w:t>
      </w:r>
      <w:bookmarkEnd w:id="486"/>
      <w:bookmarkEnd w:id="487"/>
      <w:bookmarkEnd w:id="488"/>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2.11.2乙方采取分包方式履行合同的，甲方可直接向分包供应商支付款项。</w:t>
      </w:r>
    </w:p>
    <w:p>
      <w:pPr>
        <w:spacing w:line="360" w:lineRule="auto"/>
        <w:ind w:firstLine="482" w:firstLineChars="200"/>
        <w:outlineLvl w:val="0"/>
        <w:rPr>
          <w:rFonts w:hint="eastAsia" w:ascii="仿宋" w:hAnsi="仿宋" w:eastAsia="仿宋" w:cs="仿宋"/>
          <w:b/>
          <w:sz w:val="24"/>
          <w:highlight w:val="none"/>
        </w:rPr>
      </w:pPr>
      <w:bookmarkStart w:id="489" w:name="_Toc16508"/>
      <w:bookmarkStart w:id="490" w:name="_Toc13566"/>
      <w:bookmarkStart w:id="491" w:name="_Toc14066"/>
      <w:r>
        <w:rPr>
          <w:rFonts w:hint="eastAsia" w:ascii="仿宋" w:hAnsi="仿宋" w:eastAsia="仿宋" w:cs="仿宋"/>
          <w:b/>
          <w:sz w:val="24"/>
          <w:highlight w:val="none"/>
        </w:rPr>
        <w:t>2.12 不可抗力</w:t>
      </w:r>
      <w:bookmarkEnd w:id="489"/>
      <w:bookmarkEnd w:id="490"/>
      <w:bookmarkEnd w:id="491"/>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2.12.2 因不可抗力致使不能实现合同目的的，当事人可以解除合同；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spacing w:line="360" w:lineRule="auto"/>
        <w:ind w:firstLine="482" w:firstLineChars="200"/>
        <w:outlineLvl w:val="0"/>
        <w:rPr>
          <w:rFonts w:hint="eastAsia" w:ascii="仿宋" w:hAnsi="仿宋" w:eastAsia="仿宋" w:cs="仿宋"/>
          <w:b/>
          <w:sz w:val="24"/>
          <w:highlight w:val="none"/>
        </w:rPr>
      </w:pPr>
      <w:bookmarkStart w:id="492" w:name="_Toc259093684"/>
      <w:bookmarkStart w:id="493" w:name="_Toc689"/>
      <w:bookmarkStart w:id="494" w:name="_Toc487900365"/>
      <w:bookmarkStart w:id="495" w:name="_Toc279701255"/>
      <w:bookmarkStart w:id="496" w:name="_Toc6969"/>
      <w:bookmarkStart w:id="497" w:name="_Toc30676"/>
      <w:r>
        <w:rPr>
          <w:rFonts w:hint="eastAsia" w:ascii="仿宋" w:hAnsi="仿宋" w:eastAsia="仿宋" w:cs="仿宋"/>
          <w:b/>
          <w:sz w:val="24"/>
          <w:highlight w:val="none"/>
        </w:rPr>
        <w:t>2.13 税费</w:t>
      </w:r>
      <w:bookmarkEnd w:id="492"/>
      <w:bookmarkEnd w:id="493"/>
      <w:bookmarkEnd w:id="494"/>
      <w:bookmarkEnd w:id="495"/>
      <w:bookmarkEnd w:id="496"/>
      <w:bookmarkEnd w:id="49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w:t>
      </w:r>
    </w:p>
    <w:p>
      <w:pPr>
        <w:spacing w:line="360" w:lineRule="auto"/>
        <w:ind w:firstLine="482" w:firstLineChars="200"/>
        <w:outlineLvl w:val="0"/>
        <w:rPr>
          <w:rFonts w:hint="eastAsia" w:ascii="仿宋" w:hAnsi="仿宋" w:eastAsia="仿宋" w:cs="仿宋"/>
          <w:b/>
          <w:sz w:val="24"/>
          <w:highlight w:val="none"/>
        </w:rPr>
      </w:pPr>
      <w:bookmarkStart w:id="498" w:name="_Toc16959"/>
      <w:bookmarkStart w:id="499" w:name="_Toc487900368"/>
      <w:bookmarkStart w:id="500" w:name="_Toc7102"/>
      <w:bookmarkStart w:id="501" w:name="_Toc259093687"/>
      <w:bookmarkStart w:id="502" w:name="_Toc8298"/>
      <w:bookmarkStart w:id="503" w:name="_Toc279701258"/>
      <w:r>
        <w:rPr>
          <w:rFonts w:hint="eastAsia" w:ascii="仿宋" w:hAnsi="仿宋" w:eastAsia="仿宋" w:cs="仿宋"/>
          <w:b/>
          <w:sz w:val="24"/>
          <w:highlight w:val="none"/>
        </w:rPr>
        <w:t>2.14乙方破产</w:t>
      </w:r>
      <w:bookmarkEnd w:id="498"/>
      <w:bookmarkEnd w:id="499"/>
      <w:bookmarkEnd w:id="500"/>
      <w:bookmarkEnd w:id="501"/>
      <w:bookmarkEnd w:id="502"/>
      <w:bookmarkEnd w:id="503"/>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sz w:val="24"/>
          <w:highlight w:val="none"/>
        </w:rPr>
      </w:pPr>
      <w:bookmarkStart w:id="504" w:name="_Toc6134"/>
      <w:bookmarkStart w:id="505" w:name="_Toc15387"/>
      <w:bookmarkStart w:id="506" w:name="_Toc29333"/>
      <w:r>
        <w:rPr>
          <w:rFonts w:hint="eastAsia" w:ascii="仿宋" w:hAnsi="仿宋" w:eastAsia="仿宋" w:cs="仿宋"/>
          <w:b/>
          <w:sz w:val="24"/>
          <w:highlight w:val="none"/>
        </w:rPr>
        <w:t>2.15 合同中止、终止</w:t>
      </w:r>
      <w:bookmarkEnd w:id="504"/>
      <w:bookmarkEnd w:id="505"/>
      <w:bookmarkEnd w:id="50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双方当事人不得擅自中止或者终止合同；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highlight w:val="none"/>
        </w:rPr>
      </w:pPr>
      <w:bookmarkStart w:id="507" w:name="_Toc14563"/>
      <w:bookmarkStart w:id="508" w:name="_Toc1125"/>
      <w:bookmarkStart w:id="509" w:name="_Toc6596"/>
      <w:r>
        <w:rPr>
          <w:rFonts w:hint="eastAsia" w:ascii="仿宋" w:hAnsi="仿宋" w:eastAsia="仿宋" w:cs="仿宋"/>
          <w:b/>
          <w:sz w:val="24"/>
          <w:highlight w:val="none"/>
        </w:rPr>
        <w:t>2.16检验和验收</w:t>
      </w:r>
      <w:bookmarkEnd w:id="507"/>
      <w:bookmarkEnd w:id="508"/>
      <w:bookmarkEnd w:id="509"/>
    </w:p>
    <w:p>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bookmarkEnd w:id="479"/>
      <w:bookmarkEnd w:id="480"/>
      <w:bookmarkEnd w:id="481"/>
      <w:bookmarkEnd w:id="482"/>
    </w:p>
    <w:p>
      <w:pPr>
        <w:spacing w:line="360" w:lineRule="auto"/>
        <w:ind w:firstLine="482" w:firstLineChars="200"/>
        <w:outlineLvl w:val="0"/>
        <w:rPr>
          <w:rFonts w:hint="eastAsia" w:ascii="仿宋" w:hAnsi="仿宋" w:eastAsia="仿宋" w:cs="仿宋"/>
          <w:b/>
          <w:sz w:val="24"/>
          <w:highlight w:val="none"/>
        </w:rPr>
      </w:pPr>
      <w:bookmarkStart w:id="510" w:name="_Toc259093690"/>
      <w:bookmarkStart w:id="511" w:name="_Toc487900371"/>
      <w:bookmarkStart w:id="512" w:name="_Toc279701261"/>
      <w:bookmarkStart w:id="513" w:name="_Toc19604"/>
      <w:bookmarkStart w:id="514" w:name="_Toc11284"/>
      <w:bookmarkStart w:id="515" w:name="_Toc25182"/>
      <w:r>
        <w:rPr>
          <w:rFonts w:hint="eastAsia" w:ascii="仿宋" w:hAnsi="仿宋" w:eastAsia="仿宋" w:cs="仿宋"/>
          <w:b/>
          <w:sz w:val="24"/>
          <w:highlight w:val="none"/>
        </w:rPr>
        <w:t>2.17 通知</w:t>
      </w:r>
      <w:bookmarkEnd w:id="510"/>
      <w:bookmarkEnd w:id="511"/>
      <w:bookmarkEnd w:id="512"/>
      <w:r>
        <w:rPr>
          <w:rFonts w:hint="eastAsia" w:ascii="仿宋" w:hAnsi="仿宋" w:eastAsia="仿宋" w:cs="仿宋"/>
          <w:b/>
          <w:sz w:val="24"/>
          <w:highlight w:val="none"/>
        </w:rPr>
        <w:t>和送达</w:t>
      </w:r>
      <w:bookmarkEnd w:id="513"/>
      <w:bookmarkEnd w:id="514"/>
      <w:bookmarkEnd w:id="515"/>
    </w:p>
    <w:p>
      <w:pPr>
        <w:spacing w:line="360" w:lineRule="auto"/>
        <w:ind w:firstLine="480" w:firstLineChars="200"/>
        <w:rPr>
          <w:rFonts w:hint="eastAsia" w:ascii="仿宋" w:hAnsi="仿宋" w:eastAsia="仿宋" w:cs="仿宋"/>
          <w:sz w:val="24"/>
          <w:highlight w:val="none"/>
        </w:rPr>
      </w:pPr>
      <w:bookmarkStart w:id="516" w:name="_Toc3135"/>
      <w:bookmarkStart w:id="517" w:name="_Toc6698"/>
      <w:bookmarkStart w:id="518" w:name="_Toc487900372"/>
      <w:bookmarkStart w:id="519" w:name="_Toc259093691"/>
      <w:bookmarkStart w:id="520" w:name="_Toc279701262"/>
      <w:r>
        <w:rPr>
          <w:rFonts w:hint="eastAsia" w:ascii="仿宋" w:hAnsi="仿宋" w:eastAsia="仿宋" w:cs="仿宋"/>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bookmarkEnd w:id="516"/>
      <w:bookmarkEnd w:id="517"/>
    </w:p>
    <w:p>
      <w:pPr>
        <w:spacing w:line="360" w:lineRule="auto"/>
        <w:ind w:firstLine="480" w:firstLineChars="200"/>
        <w:rPr>
          <w:rFonts w:hint="eastAsia" w:ascii="仿宋" w:hAnsi="仿宋" w:eastAsia="仿宋" w:cs="仿宋"/>
          <w:sz w:val="24"/>
          <w:highlight w:val="none"/>
        </w:rPr>
      </w:pPr>
      <w:bookmarkStart w:id="521" w:name="_Toc23294"/>
      <w:bookmarkStart w:id="522" w:name="_Toc23128"/>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360" w:lineRule="auto"/>
        <w:ind w:firstLine="482" w:firstLineChars="200"/>
        <w:outlineLvl w:val="0"/>
        <w:rPr>
          <w:rFonts w:hint="eastAsia" w:ascii="仿宋" w:hAnsi="仿宋" w:eastAsia="仿宋" w:cs="仿宋"/>
          <w:b/>
          <w:sz w:val="24"/>
          <w:highlight w:val="none"/>
        </w:rPr>
      </w:pPr>
      <w:bookmarkStart w:id="523" w:name="_Toc30599"/>
      <w:bookmarkStart w:id="524" w:name="_Toc18540"/>
      <w:bookmarkStart w:id="525" w:name="_Toc4355"/>
      <w:r>
        <w:rPr>
          <w:rFonts w:hint="eastAsia" w:ascii="仿宋" w:hAnsi="仿宋" w:eastAsia="仿宋" w:cs="仿宋"/>
          <w:b/>
          <w:sz w:val="24"/>
          <w:highlight w:val="none"/>
        </w:rPr>
        <w:t>2.18 计量单位</w:t>
      </w:r>
      <w:bookmarkEnd w:id="518"/>
      <w:bookmarkEnd w:id="519"/>
      <w:bookmarkEnd w:id="520"/>
      <w:bookmarkEnd w:id="523"/>
      <w:bookmarkEnd w:id="524"/>
      <w:bookmarkEnd w:id="525"/>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pPr>
        <w:spacing w:line="360" w:lineRule="auto"/>
        <w:ind w:firstLine="482" w:firstLineChars="200"/>
        <w:outlineLvl w:val="0"/>
        <w:rPr>
          <w:rFonts w:hint="eastAsia" w:ascii="仿宋" w:hAnsi="仿宋" w:eastAsia="仿宋" w:cs="仿宋"/>
          <w:b/>
          <w:sz w:val="24"/>
          <w:highlight w:val="none"/>
        </w:rPr>
      </w:pPr>
      <w:bookmarkStart w:id="526" w:name="_Toc259093692"/>
      <w:bookmarkStart w:id="527" w:name="_Toc12773"/>
      <w:bookmarkStart w:id="528" w:name="_Toc487900373"/>
      <w:bookmarkStart w:id="529" w:name="_Toc279701263"/>
      <w:bookmarkStart w:id="530" w:name="_Toc18567"/>
      <w:bookmarkStart w:id="531" w:name="_Toc10330"/>
      <w:r>
        <w:rPr>
          <w:rFonts w:hint="eastAsia" w:ascii="仿宋" w:hAnsi="仿宋" w:eastAsia="仿宋" w:cs="仿宋"/>
          <w:b/>
          <w:sz w:val="24"/>
          <w:highlight w:val="none"/>
        </w:rPr>
        <w:t>2.19 合同使用的文字和适用的法律</w:t>
      </w:r>
      <w:bookmarkEnd w:id="526"/>
      <w:bookmarkEnd w:id="527"/>
      <w:bookmarkEnd w:id="528"/>
      <w:bookmarkEnd w:id="529"/>
      <w:bookmarkEnd w:id="530"/>
      <w:bookmarkEnd w:id="531"/>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2.19.1 合同使用汉语书就、变更和解释；</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2.19.2 合同适用中华人民共和国法律。</w:t>
      </w:r>
    </w:p>
    <w:p>
      <w:pPr>
        <w:spacing w:line="360" w:lineRule="auto"/>
        <w:ind w:firstLine="482" w:firstLineChars="200"/>
        <w:outlineLvl w:val="0"/>
        <w:rPr>
          <w:rFonts w:hint="eastAsia" w:ascii="仿宋" w:hAnsi="仿宋" w:eastAsia="仿宋" w:cs="仿宋"/>
          <w:b/>
          <w:sz w:val="24"/>
          <w:highlight w:val="none"/>
        </w:rPr>
      </w:pPr>
      <w:bookmarkStart w:id="532" w:name="_Toc279701264"/>
      <w:bookmarkStart w:id="533" w:name="_Toc16673"/>
      <w:bookmarkStart w:id="534" w:name="_Toc3148"/>
      <w:bookmarkStart w:id="535" w:name="_Toc12004"/>
      <w:bookmarkStart w:id="536" w:name="_Toc259093693"/>
      <w:bookmarkStart w:id="537" w:name="_Toc487900374"/>
      <w:r>
        <w:rPr>
          <w:rFonts w:hint="eastAsia" w:ascii="仿宋" w:hAnsi="仿宋" w:eastAsia="仿宋" w:cs="仿宋"/>
          <w:b/>
          <w:sz w:val="24"/>
          <w:highlight w:val="none"/>
        </w:rPr>
        <w:t>2.20 履约保证金</w:t>
      </w:r>
      <w:bookmarkEnd w:id="532"/>
      <w:bookmarkEnd w:id="533"/>
      <w:bookmarkEnd w:id="534"/>
      <w:bookmarkEnd w:id="535"/>
      <w:bookmarkEnd w:id="536"/>
    </w:p>
    <w:p>
      <w:pPr>
        <w:pStyle w:val="24"/>
        <w:spacing w:before="0" w:beforeAutospacing="0" w:after="0" w:afterAutospacing="0" w:line="360" w:lineRule="auto"/>
        <w:ind w:firstLine="420"/>
        <w:rPr>
          <w:rFonts w:hint="eastAsia" w:ascii="仿宋" w:hAnsi="仿宋" w:eastAsia="仿宋" w:cs="仿宋"/>
          <w:kern w:val="2"/>
          <w:highlight w:val="none"/>
        </w:rPr>
      </w:pPr>
      <w:r>
        <w:rPr>
          <w:rFonts w:hint="eastAsia" w:ascii="仿宋" w:hAnsi="仿宋" w:eastAsia="仿宋" w:cs="仿宋"/>
          <w:highlight w:val="none"/>
        </w:rPr>
        <w:t xml:space="preserve">2.20.1 </w:t>
      </w:r>
      <w:r>
        <w:rPr>
          <w:rFonts w:hint="eastAsia" w:ascii="仿宋" w:hAnsi="仿宋" w:eastAsia="仿宋" w:cs="仿宋"/>
          <w:kern w:val="2"/>
          <w:highlight w:val="none"/>
        </w:rPr>
        <w:t>采购文件要求乙方提交履约保证金的，乙方应按</w:t>
      </w:r>
      <w:r>
        <w:rPr>
          <w:rFonts w:hint="eastAsia" w:ascii="仿宋" w:hAnsi="仿宋" w:eastAsia="仿宋" w:cs="仿宋"/>
          <w:b/>
          <w:i/>
          <w:kern w:val="2"/>
          <w:highlight w:val="none"/>
          <w:u w:val="single"/>
        </w:rPr>
        <w:t>合同专用条款</w:t>
      </w:r>
      <w:r>
        <w:rPr>
          <w:rFonts w:hint="eastAsia" w:ascii="仿宋" w:hAnsi="仿宋" w:eastAsia="仿宋" w:cs="仿宋"/>
          <w:kern w:val="2"/>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2.20.2  履约保证金在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约定期间内不予退还。乙方在前述约定期间届满前能履行完合同约定义务事项的，甲方在前述约定期间届满之日起</w:t>
      </w:r>
      <w:r>
        <w:rPr>
          <w:rFonts w:hint="eastAsia" w:ascii="仿宋" w:hAnsi="仿宋" w:eastAsia="仿宋" w:cs="仿宋"/>
          <w:sz w:val="24"/>
          <w:highlight w:val="none"/>
          <w:u w:val="single"/>
        </w:rPr>
        <w:t xml:space="preserve"> 5 </w:t>
      </w:r>
      <w:r>
        <w:rPr>
          <w:rFonts w:hint="eastAsia" w:ascii="仿宋" w:hAnsi="仿宋" w:eastAsia="仿宋" w:cs="仿宋"/>
          <w:sz w:val="24"/>
          <w:highlight w:val="none"/>
        </w:rPr>
        <w:t>个工作日内，按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%计算，最高限额为本合同履约保证金的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2.20.4 甲方根据杭州市政府采购网公布的供应商履约评价情况减免履约保证金。乙方履约验收评价总分为100分的，甲方免收履约保证金。</w:t>
      </w:r>
    </w:p>
    <w:p>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2.20.5甲方在乙方履行完合同约定义务事项后及时退还，延迟退还的，应当按照合同约定和法律规定承担相应的赔偿责任。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2.21对于因甲方原因导致变更、中止或者终止政府采购合同的，甲方应当依照合同约定对供应商受到的损失予以赔偿或者补偿。</w:t>
      </w:r>
      <w:bookmarkEnd w:id="537"/>
    </w:p>
    <w:p>
      <w:pPr>
        <w:spacing w:line="360" w:lineRule="auto"/>
        <w:ind w:firstLine="482" w:firstLineChars="200"/>
        <w:outlineLvl w:val="0"/>
        <w:rPr>
          <w:rFonts w:hint="eastAsia" w:ascii="仿宋" w:hAnsi="仿宋" w:eastAsia="仿宋" w:cs="仿宋"/>
          <w:b/>
          <w:sz w:val="24"/>
          <w:highlight w:val="none"/>
        </w:rPr>
      </w:pPr>
      <w:bookmarkStart w:id="538" w:name="_Toc19890"/>
      <w:bookmarkStart w:id="539" w:name="_Toc14001"/>
      <w:bookmarkStart w:id="540" w:name="_Toc6885"/>
      <w:r>
        <w:rPr>
          <w:rFonts w:hint="eastAsia" w:ascii="仿宋" w:hAnsi="仿宋" w:eastAsia="仿宋" w:cs="仿宋"/>
          <w:b/>
          <w:sz w:val="24"/>
          <w:highlight w:val="none"/>
        </w:rPr>
        <w:t>2.22合同份数</w:t>
      </w:r>
      <w:bookmarkEnd w:id="538"/>
      <w:bookmarkEnd w:id="539"/>
      <w:bookmarkEnd w:id="54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pPr>
        <w:pStyle w:val="21"/>
        <w:spacing w:line="560" w:lineRule="exact"/>
        <w:jc w:val="center"/>
        <w:rPr>
          <w:rFonts w:hint="eastAsia" w:ascii="仿宋" w:hAnsi="仿宋" w:eastAsia="仿宋" w:cs="仿宋"/>
          <w:b/>
          <w:szCs w:val="24"/>
          <w:highlight w:val="none"/>
        </w:rPr>
      </w:pPr>
      <w:r>
        <w:rPr>
          <w:rFonts w:hint="eastAsia" w:ascii="仿宋" w:hAnsi="仿宋" w:eastAsia="仿宋" w:cs="仿宋"/>
          <w:kern w:val="0"/>
          <w:szCs w:val="24"/>
          <w:highlight w:val="none"/>
        </w:rPr>
        <w:br w:type="page"/>
      </w:r>
      <w:bookmarkStart w:id="541" w:name="_Toc331685784"/>
      <w:bookmarkEnd w:id="541"/>
      <w:r>
        <w:rPr>
          <w:rFonts w:hint="eastAsia" w:ascii="仿宋" w:hAnsi="仿宋" w:eastAsia="仿宋" w:cs="仿宋"/>
          <w:b/>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275"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8275" w:type="dxa"/>
            <w:vAlign w:val="center"/>
          </w:tcPr>
          <w:p>
            <w:pPr>
              <w:spacing w:line="500" w:lineRule="exact"/>
              <w:rPr>
                <w:rFonts w:hint="eastAsia" w:ascii="仿宋" w:hAnsi="仿宋" w:eastAsia="仿宋" w:cs="仿宋"/>
                <w:highlight w:val="none"/>
              </w:rPr>
            </w:pPr>
            <w:r>
              <w:rPr>
                <w:rFonts w:hint="eastAsia" w:ascii="仿宋" w:hAnsi="仿宋" w:eastAsia="仿宋" w:cs="仿宋"/>
                <w:sz w:val="24"/>
                <w:highlight w:val="none"/>
              </w:rPr>
              <w:t>合同签订并具备实施条件后5个工作日内，甲方支付合同总价的40%作为预付款，所有采购品目安装到位经验收合格后，自收到发票后5个工作日内，甲方向乙方支付剩余货款</w:t>
            </w:r>
            <w:r>
              <w:rPr>
                <w:rFonts w:hint="eastAsia" w:ascii="仿宋" w:hAnsi="仿宋" w:eastAsia="仿宋" w:cs="仿宋"/>
                <w:bCs/>
                <w:sz w:val="28"/>
                <w:szCs w:val="28"/>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275" w:type="dxa"/>
            <w:vAlign w:val="center"/>
          </w:tcPr>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合同签订之日起</w:t>
            </w:r>
            <w:r>
              <w:rPr>
                <w:rFonts w:hint="eastAsia" w:ascii="仿宋" w:hAnsi="仿宋" w:eastAsia="仿宋" w:cs="仿宋"/>
                <w:sz w:val="24"/>
                <w:highlight w:val="none"/>
                <w:lang w:val="en-US" w:eastAsia="zh-CN"/>
              </w:rPr>
              <w:t>50</w:t>
            </w:r>
            <w:r>
              <w:rPr>
                <w:rFonts w:hint="eastAsia" w:ascii="仿宋" w:hAnsi="仿宋" w:eastAsia="仿宋" w:cs="仿宋"/>
                <w:sz w:val="24"/>
                <w:highlight w:val="none"/>
              </w:rPr>
              <w:t>天内供货安装。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交付地点：甲方指定地点</w:t>
            </w:r>
            <w:r>
              <w:rPr>
                <w:rFonts w:hint="eastAsia" w:ascii="仿宋" w:hAnsi="仿宋" w:eastAsia="仿宋" w:cs="仿宋"/>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1.6.7</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2.4.2</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接到甲方发货通知后，3个自然日内将装运货物运送到现场。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2.8 </w:t>
            </w:r>
          </w:p>
        </w:tc>
        <w:tc>
          <w:tcPr>
            <w:tcW w:w="8275"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2.12.3</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2.12.4</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2.16.1</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货物交付前，乙方应对货物的质量、数量等方面进行详细、全面的检验，并向甲方出具证明货物符合合同约定的文件；货物交付时，乙方在15日内组织验收，并可依法邀请相关方参加，验收应出具验收书。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2.16.3</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2.20.1</w:t>
            </w:r>
          </w:p>
        </w:tc>
        <w:tc>
          <w:tcPr>
            <w:tcW w:w="8275" w:type="dxa"/>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2.20.2 </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 xml:space="preserve">2.22 </w:t>
            </w:r>
          </w:p>
        </w:tc>
        <w:tc>
          <w:tcPr>
            <w:tcW w:w="8275"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本合同一式六份，双方各执三份。</w:t>
            </w:r>
          </w:p>
        </w:tc>
      </w:tr>
    </w:tbl>
    <w:p>
      <w:pPr>
        <w:pStyle w:val="9"/>
        <w:spacing w:line="460" w:lineRule="exact"/>
        <w:ind w:firstLine="0"/>
        <w:rPr>
          <w:rFonts w:hint="eastAsia" w:ascii="仿宋" w:hAnsi="仿宋" w:eastAsia="仿宋" w:cs="仿宋"/>
          <w:szCs w:val="24"/>
          <w:highlight w:val="none"/>
        </w:rPr>
        <w:sectPr>
          <w:pgSz w:w="11906" w:h="16838"/>
          <w:pgMar w:top="1247" w:right="1418" w:bottom="1247" w:left="1588" w:header="851" w:footer="992" w:gutter="0"/>
          <w:pgNumType w:fmt="decimal"/>
          <w:cols w:space="720" w:num="1"/>
          <w:docGrid w:type="lines" w:linePitch="312" w:charSpace="0"/>
        </w:sectPr>
      </w:pPr>
    </w:p>
    <w:p>
      <w:pPr>
        <w:pStyle w:val="10"/>
        <w:rPr>
          <w:rFonts w:hint="eastAsia" w:ascii="仿宋" w:hAnsi="仿宋" w:eastAsia="仿宋" w:cs="仿宋"/>
          <w:highlight w:val="none"/>
        </w:rPr>
      </w:pPr>
    </w:p>
    <w:p>
      <w:pPr>
        <w:snapToGrid w:val="0"/>
        <w:spacing w:line="460" w:lineRule="exact"/>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应提交的有关格式范例</w:t>
      </w:r>
    </w:p>
    <w:p>
      <w:pPr>
        <w:spacing w:line="460" w:lineRule="exact"/>
        <w:jc w:val="center"/>
        <w:outlineLvl w:val="0"/>
        <w:rPr>
          <w:rFonts w:hint="eastAsia" w:ascii="仿宋" w:hAnsi="仿宋" w:eastAsia="仿宋" w:cs="仿宋"/>
          <w:b/>
          <w:kern w:val="0"/>
          <w:sz w:val="24"/>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（2）联合协议（如果有）…………………………………………………（页码）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（3）落实政府采购政策需满足的资格要求（如果有）…………………（页码）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（4）本项目的特定资格要求（如果有）…………………………………（页码）</w:t>
      </w:r>
    </w:p>
    <w:p>
      <w:pPr>
        <w:snapToGrid w:val="0"/>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ind w:right="480"/>
        <w:jc w:val="center"/>
        <w:rPr>
          <w:rFonts w:hint="eastAsia" w:ascii="仿宋" w:hAnsi="仿宋" w:eastAsia="仿宋" w:cs="仿宋"/>
          <w:kern w:val="0"/>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rPr>
        <w:t>（采购人）、（采购代理机构）</w:t>
      </w:r>
      <w:r>
        <w:rPr>
          <w:rFonts w:hint="eastAsia" w:ascii="仿宋" w:hAnsi="仿宋" w:eastAsia="仿宋" w:cs="仿宋"/>
          <w:sz w:val="24"/>
          <w:lang w:eastAsia="zh-CN"/>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我方参与（项目名称）项目【项目编号：    】政府采购活动，郑重承诺：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pPr>
        <w:snapToGrid w:val="0"/>
        <w:spacing w:line="360" w:lineRule="auto"/>
        <w:ind w:right="48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[以联合体形式参与响应的，提供联合协议（附件5）；本项目不接受联合体响应或者供应商不以联合体形式响应的，则不需要提供）]</w:t>
      </w:r>
    </w:p>
    <w:p>
      <w:pPr>
        <w:snapToGrid w:val="0"/>
        <w:spacing w:line="360" w:lineRule="auto"/>
        <w:ind w:right="480"/>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right="480"/>
        <w:rPr>
          <w:rFonts w:hint="eastAsia" w:ascii="仿宋" w:hAnsi="仿宋" w:eastAsia="仿宋" w:cs="仿宋"/>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（根据采购公告落实政府采购政策需满足的资格要求选择提供相应的材料；未要求的，无需提供）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.专门面向中小企业，货物全部由符合政策要求的中小企业（或小微企业）制造或者服务全部由符合政策要求的中小企业（或小微企业）承接的，提供相应的中小企业声明函（附件7）。 </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杭州市临安区教育保障中心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2022年临安区中小学学生手摇式可升降课桌凳（椅）采购项目</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手摇式可升降课桌凳（椅）</w:t>
      </w:r>
      <w:r>
        <w:rPr>
          <w:rFonts w:hint="eastAsia" w:ascii="仿宋" w:hAnsi="仿宋" w:eastAsia="仿宋" w:cs="仿宋"/>
          <w:sz w:val="24"/>
          <w:highlight w:val="none"/>
          <w:u w:val="single"/>
        </w:rPr>
        <w:t>）</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（工业）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widowControl/>
        <w:spacing w:line="360" w:lineRule="auto"/>
        <w:ind w:firstLine="480"/>
        <w:jc w:val="left"/>
        <w:rPr>
          <w:rFonts w:hint="eastAsia" w:ascii="仿宋" w:hAnsi="仿宋" w:eastAsia="仿宋" w:cs="仿宋"/>
          <w:sz w:val="24"/>
          <w:highlight w:val="none"/>
        </w:rPr>
      </w:pPr>
    </w:p>
    <w:p>
      <w:pPr>
        <w:spacing w:line="360" w:lineRule="auto"/>
        <w:ind w:firstLine="643" w:firstLineChars="200"/>
        <w:rPr>
          <w:rFonts w:hint="eastAsia" w:ascii="仿宋" w:hAnsi="仿宋" w:eastAsia="仿宋" w:cs="仿宋"/>
          <w:b/>
          <w:kern w:val="0"/>
          <w:sz w:val="32"/>
          <w:szCs w:val="32"/>
          <w:highlight w:val="none"/>
        </w:rPr>
      </w:pPr>
    </w:p>
    <w:p>
      <w:pPr>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（根据采购公告本项目的特定资格要求提供相应的材料；未要求的，无需提供）</w:t>
      </w:r>
    </w:p>
    <w:p>
      <w:pPr>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pacing w:line="360" w:lineRule="auto"/>
        <w:ind w:right="420"/>
        <w:rPr>
          <w:rFonts w:hint="eastAsia" w:ascii="仿宋" w:hAnsi="仿宋" w:eastAsia="仿宋" w:cs="仿宋"/>
          <w:b/>
          <w:kern w:val="0"/>
          <w:sz w:val="36"/>
          <w:szCs w:val="36"/>
          <w:highlight w:val="none"/>
        </w:rPr>
        <w:sectPr>
          <w:pgSz w:w="11906" w:h="16838"/>
          <w:pgMar w:top="1276" w:right="1418" w:bottom="1247" w:left="1418" w:header="851" w:footer="992" w:gutter="0"/>
          <w:pgNumType w:fmt="decimal"/>
          <w:cols w:space="720" w:num="1"/>
          <w:titlePg/>
          <w:docGrid w:linePitch="312" w:charSpace="0"/>
        </w:sectPr>
      </w:pPr>
    </w:p>
    <w:p>
      <w:pPr>
        <w:spacing w:line="360" w:lineRule="auto"/>
        <w:ind w:right="42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hint="eastAsia" w:ascii="仿宋" w:hAnsi="仿宋" w:eastAsia="仿宋" w:cs="仿宋"/>
          <w:b/>
          <w:kern w:val="0"/>
          <w:sz w:val="24"/>
          <w:highlight w:val="none"/>
        </w:rPr>
      </w:pPr>
    </w:p>
    <w:p>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jc w:val="center"/>
        <w:rPr>
          <w:rFonts w:hint="eastAsia" w:ascii="仿宋" w:hAnsi="仿宋" w:eastAsia="仿宋" w:cs="仿宋"/>
          <w:sz w:val="24"/>
          <w:highlight w:val="none"/>
        </w:rPr>
      </w:pPr>
      <w:r>
        <w:rPr>
          <w:rFonts w:hint="eastAsia" w:ascii="仿宋" w:hAnsi="仿宋" w:eastAsia="仿宋" w:cs="仿宋"/>
          <w:sz w:val="24"/>
          <w:highlight w:val="none"/>
        </w:rPr>
        <w:t>（1）响应函………………………………………………………………………（页码）</w:t>
      </w:r>
    </w:p>
    <w:p>
      <w:pPr>
        <w:snapToGrid w:val="0"/>
        <w:spacing w:line="360" w:lineRule="auto"/>
        <w:ind w:left="479" w:leftChars="228"/>
        <w:jc w:val="center"/>
        <w:rPr>
          <w:rFonts w:hint="eastAsia" w:ascii="仿宋" w:hAnsi="仿宋" w:eastAsia="仿宋" w:cs="仿宋"/>
          <w:sz w:val="24"/>
          <w:highlight w:val="none"/>
        </w:rPr>
      </w:pPr>
      <w:r>
        <w:rPr>
          <w:rFonts w:hint="eastAsia" w:ascii="仿宋" w:hAnsi="仿宋" w:eastAsia="仿宋" w:cs="仿宋"/>
          <w:sz w:val="24"/>
          <w:highlight w:val="none"/>
        </w:rPr>
        <w:t>（2）授权委托书或法定代表人（单位负责人</w:t>
      </w:r>
      <w:r>
        <w:rPr>
          <w:rFonts w:hint="eastAsia" w:ascii="仿宋" w:hAnsi="仿宋" w:eastAsia="仿宋" w:cs="仿宋"/>
          <w:sz w:val="24"/>
          <w:highlight w:val="none"/>
          <w:lang w:val="zh-CN"/>
        </w:rPr>
        <w:t>、自然人本人</w:t>
      </w:r>
      <w:r>
        <w:rPr>
          <w:rFonts w:hint="eastAsia" w:ascii="仿宋" w:hAnsi="仿宋" w:eastAsia="仿宋" w:cs="仿宋"/>
          <w:sz w:val="24"/>
          <w:highlight w:val="none"/>
        </w:rPr>
        <w:t>）身份证明……（页码）</w:t>
      </w:r>
    </w:p>
    <w:p>
      <w:pPr>
        <w:snapToGrid w:val="0"/>
        <w:spacing w:line="360" w:lineRule="auto"/>
        <w:ind w:left="479" w:leftChars="228"/>
        <w:jc w:val="center"/>
        <w:rPr>
          <w:rFonts w:hint="eastAsia" w:ascii="仿宋" w:hAnsi="仿宋" w:eastAsia="仿宋" w:cs="仿宋"/>
          <w:sz w:val="24"/>
          <w:highlight w:val="none"/>
        </w:rPr>
      </w:pPr>
      <w:r>
        <w:rPr>
          <w:rFonts w:hint="eastAsia" w:ascii="仿宋" w:hAnsi="仿宋" w:eastAsia="仿宋" w:cs="仿宋"/>
          <w:sz w:val="24"/>
          <w:highlight w:val="none"/>
        </w:rPr>
        <w:t>（3）分包意向协议（如果有）…………………………………………………（页码）</w:t>
      </w:r>
    </w:p>
    <w:p>
      <w:pPr>
        <w:snapToGrid w:val="0"/>
        <w:spacing w:line="360" w:lineRule="auto"/>
        <w:ind w:left="479" w:leftChars="228"/>
        <w:jc w:val="center"/>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pPr>
        <w:snapToGrid w:val="0"/>
        <w:spacing w:line="360" w:lineRule="auto"/>
        <w:ind w:left="479" w:leftChars="228"/>
        <w:jc w:val="center"/>
        <w:rPr>
          <w:rFonts w:hint="eastAsia" w:ascii="仿宋" w:hAnsi="仿宋" w:eastAsia="仿宋" w:cs="仿宋"/>
          <w:sz w:val="24"/>
          <w:highlight w:val="none"/>
        </w:rPr>
      </w:pPr>
      <w:r>
        <w:rPr>
          <w:rFonts w:hint="eastAsia" w:ascii="仿宋" w:hAnsi="仿宋" w:eastAsia="仿宋" w:cs="仿宋"/>
          <w:sz w:val="24"/>
          <w:highlight w:val="none"/>
        </w:rPr>
        <w:t>（5）响应产品规格配置清单……………………………………………………（页码）</w:t>
      </w:r>
    </w:p>
    <w:p>
      <w:pPr>
        <w:snapToGrid w:val="0"/>
        <w:spacing w:line="360" w:lineRule="auto"/>
        <w:ind w:left="479" w:leftChars="228"/>
        <w:jc w:val="center"/>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pPr>
        <w:snapToGrid w:val="0"/>
        <w:spacing w:line="360" w:lineRule="auto"/>
        <w:ind w:left="479" w:leftChars="228"/>
        <w:jc w:val="center"/>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pPr>
    </w:p>
    <w:p>
      <w:pPr>
        <w:snapToGrid w:val="0"/>
        <w:spacing w:line="360" w:lineRule="auto"/>
        <w:jc w:val="center"/>
        <w:outlineLvl w:val="0"/>
        <w:rPr>
          <w:rFonts w:hint="eastAsia" w:ascii="仿宋" w:hAnsi="仿宋" w:eastAsia="仿宋" w:cs="仿宋"/>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p>
    <w:p>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rPr>
        <w:t>（采购人）、（采购代理机构）</w:t>
      </w:r>
      <w:r>
        <w:rPr>
          <w:rFonts w:hint="eastAsia" w:ascii="仿宋" w:hAnsi="仿宋" w:eastAsia="仿宋" w:cs="仿宋"/>
          <w:sz w:val="24"/>
          <w:lang w:eastAsia="zh-CN"/>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我方参加你方组织的（项目名称）项目【项目编号：    】采购的有关活动，并对此项目进行响应。为此：</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1、我方承诺响应有效期从提交响应文件的截止之日起天（不少于90天）</w:t>
      </w:r>
      <w:r>
        <w:rPr>
          <w:rFonts w:hint="eastAsia" w:ascii="仿宋" w:hAnsi="仿宋" w:eastAsia="仿宋" w:cs="仿宋"/>
          <w:highlight w:val="none"/>
        </w:rPr>
        <w:t>，</w:t>
      </w:r>
      <w:r>
        <w:rPr>
          <w:rFonts w:hint="eastAsia" w:ascii="仿宋" w:hAnsi="仿宋" w:eastAsia="仿宋" w:cs="仿宋"/>
          <w:sz w:val="24"/>
          <w:highlight w:val="none"/>
        </w:rPr>
        <w:t>本响应文件在响应有效期满之前均具有约束力。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2、我方的响应文件包括以下内容：</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2.1.2联合协议（以联合体形式响应的，提供联合协议；本项目不接受联合体响应或者供应商不以联合体形式响应的，则不需要提供）；</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2.1.3落实政府采购政策需满足的资格要求（未要求的，无需提供）；</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2.1.4本项目的特定资格要求（未要求的，无需提供）。</w:t>
      </w:r>
    </w:p>
    <w:p>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2.2.1响应函；</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w:t>
      </w:r>
      <w:r>
        <w:rPr>
          <w:rFonts w:hint="eastAsia" w:ascii="仿宋" w:hAnsi="仿宋" w:eastAsia="仿宋" w:cs="仿宋"/>
          <w:sz w:val="24"/>
          <w:highlight w:val="none"/>
          <w:lang w:val="zh-CN"/>
        </w:rPr>
        <w:t>、自然人本人</w:t>
      </w:r>
      <w:r>
        <w:rPr>
          <w:rFonts w:hint="eastAsia" w:ascii="仿宋" w:hAnsi="仿宋" w:eastAsia="仿宋" w:cs="仿宋"/>
          <w:sz w:val="24"/>
          <w:highlight w:val="none"/>
        </w:rPr>
        <w:t>）身份证明；</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2.2.5响应产品规格配置清单；</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2.3.1响应报价明细表；</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3、我方承诺除商务技术偏离表列出的偏离外，我方响应采购文件的全部要求。</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4.3按照采购文件要求提交履约保证金；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p>
    <w:p>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pPr>
        <w:spacing w:line="360" w:lineRule="auto"/>
        <w:jc w:val="center"/>
        <w:rPr>
          <w:rFonts w:hint="eastAsia" w:ascii="仿宋" w:hAnsi="仿宋" w:eastAsia="仿宋" w:cs="仿宋"/>
          <w:sz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sz w:val="24"/>
          <w:highlight w:val="none"/>
        </w:rPr>
        <w:t xml:space="preserve">     日期：  年   月   日</w:t>
      </w: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sz w:val="24"/>
          <w:highlight w:val="none"/>
        </w:rPr>
      </w:pPr>
    </w:p>
    <w:p>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授权委托书（适用于非联合体响应）</w:t>
      </w:r>
    </w:p>
    <w:p>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rPr>
        <w:t>（采购人）、（采购代理机构）</w:t>
      </w:r>
      <w:r>
        <w:rPr>
          <w:rFonts w:hint="eastAsia" w:ascii="仿宋" w:hAnsi="仿宋" w:eastAsia="仿宋" w:cs="仿宋"/>
          <w:sz w:val="24"/>
          <w:lang w:eastAsia="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委托（姓名）为我方代理人（身份证号码：，手机：），以我方名义处理</w:t>
      </w:r>
      <w:r>
        <w:rPr>
          <w:rFonts w:hint="eastAsia" w:ascii="仿宋" w:hAnsi="仿宋" w:eastAsia="仿宋" w:cs="仿宋"/>
          <w:sz w:val="24"/>
          <w:highlight w:val="none"/>
        </w:rPr>
        <w:t>（项目名称）项目【项目编号：    】</w:t>
      </w:r>
      <w:r>
        <w:rPr>
          <w:rFonts w:hint="eastAsia" w:ascii="仿宋" w:hAnsi="仿宋" w:eastAsia="仿宋" w:cs="仿宋"/>
          <w:kern w:val="0"/>
          <w:sz w:val="24"/>
          <w:highlight w:val="none"/>
          <w:lang w:val="zh-CN"/>
        </w:rPr>
        <w:t>政府采购响应的一切事项，其法律后果由我方承担。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授权委托书（适用于联合体响应）</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rPr>
        <w:t>（采购人）、（采购代理机构）</w:t>
      </w:r>
      <w:r>
        <w:rPr>
          <w:rFonts w:hint="eastAsia" w:ascii="仿宋" w:hAnsi="仿宋" w:eastAsia="仿宋" w:cs="仿宋"/>
          <w:sz w:val="24"/>
          <w:lang w:eastAsia="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委托（姓名）为我方代理人（身份证号码：，手机：），以我方名义处理</w:t>
      </w:r>
      <w:r>
        <w:rPr>
          <w:rFonts w:hint="eastAsia" w:ascii="仿宋" w:hAnsi="仿宋" w:eastAsia="仿宋" w:cs="仿宋"/>
          <w:sz w:val="24"/>
          <w:highlight w:val="none"/>
        </w:rPr>
        <w:t>（项目名称）项目【项目编号：    】</w:t>
      </w:r>
      <w:r>
        <w:rPr>
          <w:rFonts w:hint="eastAsia" w:ascii="仿宋" w:hAnsi="仿宋" w:eastAsia="仿宋" w:cs="仿宋"/>
          <w:kern w:val="0"/>
          <w:sz w:val="24"/>
          <w:highlight w:val="none"/>
          <w:lang w:val="zh-CN"/>
        </w:rPr>
        <w:t>政府采购响应的一切事项，其法律后果由我方承担。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的身份证明（适用于法定代表人、单位负责人或者自然人本人代表供应商参加响应）</w:t>
      </w:r>
    </w:p>
    <w:p>
      <w:pPr>
        <w:pStyle w:val="25"/>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25"/>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pPr>
        <w:spacing w:line="360" w:lineRule="auto"/>
        <w:jc w:val="center"/>
        <w:rPr>
          <w:rFonts w:hint="eastAsia" w:ascii="仿宋" w:hAnsi="仿宋" w:eastAsia="仿宋" w:cs="仿宋"/>
          <w:kern w:val="0"/>
          <w:sz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kern w:val="0"/>
          <w:sz w:val="24"/>
          <w:highlight w:val="none"/>
          <w:lang w:val="zh-CN"/>
        </w:rPr>
        <w:t xml:space="preserve">                   日期：  年  月  日</w:t>
      </w:r>
    </w:p>
    <w:p>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b/>
          <w:bCs/>
          <w:sz w:val="24"/>
          <w:highlight w:val="none"/>
        </w:rPr>
        <w:t>（成交后以分包方式履行合同的，提供分包意向协议（附件6）；采购人不同意分包或者供应商成交后不以分包方式履行合同的，则不需要提供。）</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pPr>
        <w:jc w:val="center"/>
        <w:rPr>
          <w:rFonts w:hint="eastAsia" w:ascii="仿宋" w:hAnsi="仿宋" w:eastAsia="仿宋" w:cs="仿宋"/>
          <w:b/>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w:t>
            </w:r>
          </w:p>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响应文件按照采购文件要求签署、盖章。</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418" w:type="dxa"/>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见响应文件</w:t>
            </w:r>
          </w:p>
          <w:p>
            <w:pPr>
              <w:rPr>
                <w:rFonts w:hint="eastAsia" w:ascii="仿宋" w:hAnsi="仿宋" w:eastAsia="仿宋" w:cs="仿宋"/>
                <w:highlight w:val="none"/>
              </w:rPr>
            </w:pPr>
            <w:r>
              <w:rPr>
                <w:rFonts w:hint="eastAsia" w:ascii="仿宋" w:hAnsi="仿宋" w:eastAsia="仿宋" w:cs="仿宋"/>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见响应文件</w:t>
            </w:r>
          </w:p>
          <w:p>
            <w:pPr>
              <w:pStyle w:val="5"/>
              <w:tabs>
                <w:tab w:val="left" w:pos="432"/>
              </w:tabs>
              <w:rPr>
                <w:rFonts w:hint="eastAsia" w:ascii="仿宋" w:hAnsi="仿宋" w:eastAsia="仿宋" w:cs="仿宋"/>
                <w:highlight w:val="none"/>
              </w:rPr>
            </w:pPr>
            <w:r>
              <w:rPr>
                <w:rFonts w:hint="eastAsia" w:ascii="仿宋" w:hAnsi="仿宋" w:eastAsia="仿宋" w:cs="仿宋"/>
                <w:b w:val="0"/>
                <w:bCs w:val="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响应文件中承诺的响应有效期不少于采购文件中载明的响应有效期。</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响应文件满足采购文件的其它实质性要求。</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kern w:val="0"/>
                <w:sz w:val="24"/>
                <w:highlight w:val="none"/>
              </w:rPr>
              <w:t>（“▲” 系指实质性要求条款，明确要求提供材料的，按要求提供相应的材料；未明确要求提供材料的，依据商务技术偏离表）</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见响应文件第页</w:t>
            </w:r>
          </w:p>
        </w:tc>
      </w:tr>
    </w:tbl>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pgNumType w:fmt="decimal"/>
          <w:cols w:space="720" w:num="1"/>
          <w:titlePg/>
          <w:docGrid w:linePitch="312" w:charSpace="0"/>
        </w:sectPr>
      </w:pPr>
    </w:p>
    <w:p>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五、响应产品规格配置清单</w:t>
      </w:r>
    </w:p>
    <w:p>
      <w:pPr>
        <w:pStyle w:val="9"/>
        <w:rPr>
          <w:rFonts w:hint="eastAsia" w:ascii="仿宋" w:hAnsi="仿宋" w:eastAsia="仿宋" w:cs="仿宋"/>
          <w:highlight w:val="none"/>
          <w:lang w:val="en-US"/>
        </w:rPr>
      </w:pPr>
    </w:p>
    <w:p>
      <w:pPr>
        <w:pStyle w:val="9"/>
        <w:rPr>
          <w:rFonts w:hint="eastAsia" w:ascii="仿宋" w:hAnsi="仿宋" w:eastAsia="仿宋" w:cs="仿宋"/>
          <w:highlight w:val="none"/>
          <w:lang w:val="en-US"/>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highlight w:val="none"/>
          <w:lang w:val="en-US"/>
        </w:rPr>
        <w:t>注：本项目涉及硬件设备采购，需提供响应产品规格配置清单（设备名称、品牌及型号、规格配置详细说明、数量等）。所有技术指标表述均应采用中文，如当前公布的技术指标只有英文表述的，必须由供应商作出中文注释（评审时以中文注释为准）。否则任何含糊不清的表述导致询价小组认定响应无效都将是供应商的责任。</w:t>
      </w: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采购文件章节及具体内容</w:t>
            </w:r>
          </w:p>
        </w:tc>
        <w:tc>
          <w:tcPr>
            <w:tcW w:w="354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27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bl>
    <w:p>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供应商保证：除商务技术偏离表列出的偏离外，供应商响应采购文件的全部要求</w:t>
      </w:r>
    </w:p>
    <w:p>
      <w:pPr>
        <w:jc w:val="center"/>
        <w:rPr>
          <w:rFonts w:hint="eastAsia" w:ascii="仿宋" w:hAnsi="仿宋" w:eastAsia="仿宋" w:cs="仿宋"/>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rPr>
        <w:t>（采购人）、（采购代理机构）</w:t>
      </w:r>
      <w:r>
        <w:rPr>
          <w:rFonts w:hint="eastAsia" w:ascii="仿宋" w:hAnsi="仿宋" w:eastAsia="仿宋" w:cs="仿宋"/>
          <w:sz w:val="24"/>
          <w:lang w:eastAsia="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《中华人民共和国民法典》《政府采购非招标采购方式管理办法》</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jc w:val="center"/>
        <w:rPr>
          <w:rFonts w:hint="eastAsia" w:ascii="仿宋" w:hAnsi="仿宋" w:eastAsia="仿宋" w:cs="仿宋"/>
          <w:b/>
          <w:bCs/>
          <w:sz w:val="24"/>
          <w:highlight w:val="none"/>
        </w:rPr>
        <w:sectPr>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ind w:right="480"/>
        <w:jc w:val="center"/>
        <w:rPr>
          <w:rFonts w:hint="eastAsia" w:ascii="仿宋" w:hAnsi="仿宋" w:eastAsia="仿宋" w:cs="仿宋"/>
          <w:sz w:val="24"/>
          <w:highlight w:val="none"/>
        </w:rPr>
      </w:pPr>
      <w:r>
        <w:rPr>
          <w:rFonts w:hint="eastAsia" w:ascii="仿宋" w:hAnsi="仿宋" w:eastAsia="仿宋" w:cs="仿宋"/>
          <w:sz w:val="24"/>
          <w:highlight w:val="none"/>
        </w:rPr>
        <w:t>（1）响应报价明细表………………………………………………………（页码）</w:t>
      </w:r>
    </w:p>
    <w:p>
      <w:pPr>
        <w:snapToGrid w:val="0"/>
        <w:spacing w:line="360" w:lineRule="auto"/>
        <w:ind w:right="480"/>
        <w:jc w:val="center"/>
        <w:rPr>
          <w:rFonts w:hint="eastAsia" w:ascii="仿宋" w:hAnsi="仿宋" w:eastAsia="仿宋" w:cs="仿宋"/>
          <w:sz w:val="24"/>
          <w:highlight w:val="none"/>
        </w:rPr>
      </w:pPr>
      <w:r>
        <w:rPr>
          <w:rFonts w:hint="eastAsia" w:ascii="仿宋" w:hAnsi="仿宋" w:eastAsia="仿宋" w:cs="仿宋"/>
          <w:sz w:val="24"/>
          <w:highlight w:val="none"/>
        </w:rPr>
        <w:t>（2）中小企业声明函（如果有）…………………………………………（页码）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27"/>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29" w:type="first"/>
          <w:footerReference r:id="rId31" w:type="first"/>
          <w:headerReference r:id="rId28" w:type="default"/>
          <w:footerReference r:id="rId30" w:type="default"/>
          <w:pgSz w:w="11906" w:h="16838"/>
          <w:pgMar w:top="1276" w:right="1418" w:bottom="1247" w:left="1418" w:header="851" w:footer="992" w:gutter="0"/>
          <w:pgNumType w:fmt="decimal"/>
          <w:cols w:space="720" w:num="1"/>
          <w:titlePg/>
          <w:docGrid w:linePitch="312" w:charSpace="0"/>
        </w:sectPr>
      </w:pPr>
    </w:p>
    <w:p>
      <w:pPr>
        <w:pStyle w:val="27"/>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一、响应报价明细表</w:t>
      </w:r>
    </w:p>
    <w:p>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rPr>
        <w:t>（采购人）、（采购代理机构）</w:t>
      </w:r>
      <w:r>
        <w:rPr>
          <w:rFonts w:hint="eastAsia" w:ascii="仿宋" w:hAnsi="仿宋" w:eastAsia="仿宋" w:cs="仿宋"/>
          <w:sz w:val="24"/>
          <w:lang w:eastAsia="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按你方采购文件要求，我们，本响应文件签字方，谨此向你方发出要约如下：如你方接受本响应，我方承诺按照如下响应报价明细表的价格完成</w:t>
      </w:r>
      <w:r>
        <w:rPr>
          <w:rFonts w:hint="eastAsia" w:ascii="仿宋" w:hAnsi="仿宋" w:eastAsia="仿宋" w:cs="仿宋"/>
          <w:sz w:val="24"/>
          <w:highlight w:val="none"/>
        </w:rPr>
        <w:t>（项目名称）项目【项目编号：    】的实施</w:t>
      </w: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响应报价明细表(单位均为人民币元)</w:t>
      </w:r>
    </w:p>
    <w:tbl>
      <w:tblPr>
        <w:tblStyle w:val="15"/>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95"/>
        <w:gridCol w:w="1970"/>
        <w:gridCol w:w="2562"/>
        <w:gridCol w:w="825"/>
        <w:gridCol w:w="123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195"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970"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2562"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825"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230"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单价</w:t>
            </w:r>
          </w:p>
        </w:tc>
        <w:tc>
          <w:tcPr>
            <w:tcW w:w="1080"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总价</w:t>
            </w:r>
          </w:p>
        </w:tc>
        <w:tc>
          <w:tcPr>
            <w:tcW w:w="1515" w:type="dxa"/>
            <w:vAlign w:val="center"/>
          </w:tcPr>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195" w:type="dxa"/>
            <w:vAlign w:val="center"/>
          </w:tcPr>
          <w:p>
            <w:pPr>
              <w:snapToGrid w:val="0"/>
              <w:spacing w:line="36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手摇升降课桌椅</w:t>
            </w:r>
          </w:p>
        </w:tc>
        <w:tc>
          <w:tcPr>
            <w:tcW w:w="1970" w:type="dxa"/>
            <w:vAlign w:val="center"/>
          </w:tcPr>
          <w:p>
            <w:pPr>
              <w:snapToGrid w:val="0"/>
              <w:spacing w:line="360" w:lineRule="auto"/>
              <w:jc w:val="center"/>
              <w:rPr>
                <w:rFonts w:hint="eastAsia" w:ascii="仿宋" w:hAnsi="仿宋" w:eastAsia="仿宋" w:cs="仿宋"/>
                <w:sz w:val="24"/>
                <w:highlight w:val="none"/>
              </w:rPr>
            </w:pPr>
          </w:p>
        </w:tc>
        <w:tc>
          <w:tcPr>
            <w:tcW w:w="2562" w:type="dxa"/>
            <w:vAlign w:val="center"/>
          </w:tcPr>
          <w:p>
            <w:pPr>
              <w:snapToGrid w:val="0"/>
              <w:spacing w:line="360" w:lineRule="auto"/>
              <w:jc w:val="center"/>
              <w:rPr>
                <w:rFonts w:hint="eastAsia" w:ascii="仿宋" w:hAnsi="仿宋" w:eastAsia="仿宋" w:cs="仿宋"/>
                <w:sz w:val="24"/>
                <w:highlight w:val="none"/>
              </w:rPr>
            </w:pPr>
          </w:p>
        </w:tc>
        <w:tc>
          <w:tcPr>
            <w:tcW w:w="825" w:type="dxa"/>
            <w:vAlign w:val="center"/>
          </w:tcPr>
          <w:p>
            <w:pPr>
              <w:snapToGrid w:val="0"/>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300</w:t>
            </w:r>
          </w:p>
        </w:tc>
        <w:tc>
          <w:tcPr>
            <w:tcW w:w="1230" w:type="dxa"/>
            <w:vAlign w:val="center"/>
          </w:tcPr>
          <w:p>
            <w:pPr>
              <w:spacing w:line="360" w:lineRule="auto"/>
              <w:jc w:val="center"/>
              <w:rPr>
                <w:rFonts w:hint="eastAsia" w:ascii="仿宋" w:hAnsi="仿宋" w:eastAsia="仿宋" w:cs="仿宋"/>
                <w:sz w:val="24"/>
                <w:highlight w:val="none"/>
              </w:rPr>
            </w:pPr>
          </w:p>
        </w:tc>
        <w:tc>
          <w:tcPr>
            <w:tcW w:w="1080" w:type="dxa"/>
            <w:vAlign w:val="center"/>
          </w:tcPr>
          <w:p>
            <w:pPr>
              <w:spacing w:line="360" w:lineRule="auto"/>
              <w:jc w:val="center"/>
              <w:rPr>
                <w:rFonts w:hint="eastAsia" w:ascii="仿宋" w:hAnsi="仿宋" w:eastAsia="仿宋" w:cs="仿宋"/>
                <w:sz w:val="24"/>
                <w:highlight w:val="none"/>
              </w:rPr>
            </w:pPr>
          </w:p>
        </w:tc>
        <w:tc>
          <w:tcPr>
            <w:tcW w:w="1515"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195" w:type="dxa"/>
            <w:vAlign w:val="center"/>
          </w:tcPr>
          <w:p>
            <w:pPr>
              <w:snapToGrid w:val="0"/>
              <w:spacing w:line="36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手摇升降课桌凳</w:t>
            </w:r>
          </w:p>
        </w:tc>
        <w:tc>
          <w:tcPr>
            <w:tcW w:w="1970" w:type="dxa"/>
            <w:vAlign w:val="center"/>
          </w:tcPr>
          <w:p>
            <w:pPr>
              <w:snapToGrid w:val="0"/>
              <w:spacing w:line="360" w:lineRule="auto"/>
              <w:jc w:val="center"/>
              <w:rPr>
                <w:rFonts w:hint="eastAsia" w:ascii="仿宋" w:hAnsi="仿宋" w:eastAsia="仿宋" w:cs="仿宋"/>
                <w:sz w:val="24"/>
                <w:highlight w:val="none"/>
              </w:rPr>
            </w:pPr>
          </w:p>
        </w:tc>
        <w:tc>
          <w:tcPr>
            <w:tcW w:w="2562" w:type="dxa"/>
            <w:vAlign w:val="center"/>
          </w:tcPr>
          <w:p>
            <w:pPr>
              <w:snapToGrid w:val="0"/>
              <w:spacing w:line="360" w:lineRule="auto"/>
              <w:jc w:val="center"/>
              <w:rPr>
                <w:rFonts w:hint="eastAsia" w:ascii="仿宋" w:hAnsi="仿宋" w:eastAsia="仿宋" w:cs="仿宋"/>
                <w:sz w:val="24"/>
                <w:highlight w:val="none"/>
              </w:rPr>
            </w:pPr>
          </w:p>
        </w:tc>
        <w:tc>
          <w:tcPr>
            <w:tcW w:w="825" w:type="dxa"/>
            <w:vAlign w:val="center"/>
          </w:tcPr>
          <w:p>
            <w:pPr>
              <w:snapToGrid w:val="0"/>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2390</w:t>
            </w:r>
          </w:p>
        </w:tc>
        <w:tc>
          <w:tcPr>
            <w:tcW w:w="1230" w:type="dxa"/>
            <w:vAlign w:val="center"/>
          </w:tcPr>
          <w:p>
            <w:pPr>
              <w:spacing w:line="360" w:lineRule="auto"/>
              <w:jc w:val="center"/>
              <w:rPr>
                <w:rFonts w:hint="eastAsia" w:ascii="仿宋" w:hAnsi="仿宋" w:eastAsia="仿宋" w:cs="仿宋"/>
                <w:sz w:val="24"/>
                <w:highlight w:val="none"/>
              </w:rPr>
            </w:pPr>
          </w:p>
        </w:tc>
        <w:tc>
          <w:tcPr>
            <w:tcW w:w="1080" w:type="dxa"/>
            <w:vAlign w:val="center"/>
          </w:tcPr>
          <w:p>
            <w:pPr>
              <w:spacing w:line="360" w:lineRule="auto"/>
              <w:jc w:val="center"/>
              <w:rPr>
                <w:rFonts w:hint="eastAsia" w:ascii="仿宋" w:hAnsi="仿宋" w:eastAsia="仿宋" w:cs="仿宋"/>
                <w:sz w:val="24"/>
                <w:highlight w:val="none"/>
              </w:rPr>
            </w:pPr>
          </w:p>
        </w:tc>
        <w:tc>
          <w:tcPr>
            <w:tcW w:w="1515"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响应报价合计（小写）</w:t>
            </w:r>
          </w:p>
        </w:tc>
        <w:tc>
          <w:tcPr>
            <w:tcW w:w="7212" w:type="dxa"/>
            <w:gridSpan w:val="5"/>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响应报价合计（大写）</w:t>
            </w:r>
          </w:p>
        </w:tc>
        <w:tc>
          <w:tcPr>
            <w:tcW w:w="7212" w:type="dxa"/>
            <w:gridSpan w:val="5"/>
            <w:vAlign w:val="center"/>
          </w:tcPr>
          <w:p>
            <w:pPr>
              <w:spacing w:line="360" w:lineRule="auto"/>
              <w:jc w:val="center"/>
              <w:rPr>
                <w:rFonts w:hint="eastAsia" w:ascii="仿宋" w:hAnsi="仿宋" w:eastAsia="仿宋" w:cs="仿宋"/>
                <w:sz w:val="24"/>
                <w:highlight w:val="none"/>
              </w:rPr>
            </w:pPr>
          </w:p>
        </w:tc>
      </w:tr>
    </w:tbl>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1、供应商需按本表格式填写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b/>
          <w:kern w:val="0"/>
          <w:sz w:val="24"/>
          <w:highlight w:val="none"/>
          <w:lang w:val="zh-CN"/>
        </w:rPr>
        <w:t>；采购内容未包含在《响应报价明细表》名称栏中，供应商不能作出合理解释的，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响应文件含有采购人不能接受的附加条件的，响应无效。</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3、特别提示：采购机构将对项目名称和项目编号，成交供应商名称、地址和成交标金额，主要成交标的名称、品牌（如果有）、规格型号、数量、单价等予以公示。</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仿宋"/>
          <w:kern w:val="0"/>
          <w:sz w:val="24"/>
          <w:highlight w:val="none"/>
          <w:lang w:val="zh-CN"/>
        </w:rPr>
      </w:pPr>
    </w:p>
    <w:p>
      <w:pPr>
        <w:pStyle w:val="9"/>
        <w:rPr>
          <w:rFonts w:hint="eastAsia" w:ascii="仿宋" w:hAnsi="仿宋" w:eastAsia="仿宋" w:cs="仿宋"/>
          <w:highlight w:val="none"/>
        </w:rPr>
      </w:pPr>
    </w:p>
    <w:p>
      <w:pPr>
        <w:snapToGrid w:val="0"/>
        <w:spacing w:line="360" w:lineRule="auto"/>
        <w:ind w:firstLine="480" w:firstLineChars="200"/>
        <w:jc w:val="left"/>
        <w:rPr>
          <w:rFonts w:hint="eastAsia" w:ascii="仿宋" w:hAnsi="仿宋" w:eastAsia="仿宋" w:cs="仿宋"/>
          <w:kern w:val="0"/>
          <w:sz w:val="24"/>
          <w:highlight w:val="none"/>
          <w:lang w:val="zh-CN"/>
        </w:rPr>
      </w:pPr>
    </w:p>
    <w:p>
      <w:pPr>
        <w:pStyle w:val="27"/>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27"/>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27"/>
        <w:keepNext w:val="0"/>
        <w:pageBreakBefore w:val="0"/>
        <w:tabs>
          <w:tab w:val="clear" w:pos="720"/>
        </w:tabs>
        <w:snapToGrid w:val="0"/>
        <w:spacing w:before="120" w:after="120"/>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中小企业声明函（如果有）</w:t>
      </w:r>
    </w:p>
    <w:p>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27"/>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sectPr>
          <w:headerReference r:id="rId32" w:type="default"/>
          <w:footerReference r:id="rId33" w:type="default"/>
          <w:pgSz w:w="11906" w:h="16838"/>
          <w:pgMar w:top="1440" w:right="1800" w:bottom="1440" w:left="1800" w:header="930" w:footer="992" w:gutter="0"/>
          <w:pgNumType w:fmt="decimal"/>
          <w:cols w:space="425" w:num="1"/>
          <w:docGrid w:type="lines" w:linePitch="312" w:charSpace="0"/>
        </w:sectPr>
      </w:pPr>
    </w:p>
    <w:p>
      <w:pPr>
        <w:tabs>
          <w:tab w:val="left" w:pos="8085"/>
        </w:tabs>
        <w:spacing w:line="360" w:lineRule="auto"/>
        <w:ind w:firstLine="1285" w:firstLineChars="400"/>
        <w:jc w:val="left"/>
        <w:rPr>
          <w:rFonts w:hint="eastAsia" w:ascii="仿宋" w:hAnsi="仿宋" w:eastAsia="仿宋" w:cs="仿宋"/>
          <w:b/>
          <w:sz w:val="32"/>
          <w:szCs w:val="32"/>
          <w:highlight w:val="none"/>
        </w:rPr>
      </w:pPr>
      <w:bookmarkStart w:id="542" w:name="_Hlk109660702"/>
      <w:bookmarkStart w:id="543" w:name="_Toc465665161"/>
      <w:r>
        <w:rPr>
          <w:rFonts w:hint="eastAsia" w:ascii="仿宋" w:hAnsi="仿宋" w:eastAsia="仿宋" w:cs="仿宋"/>
          <w:b/>
          <w:sz w:val="32"/>
          <w:szCs w:val="32"/>
          <w:highlight w:val="none"/>
        </w:rPr>
        <w:t>政府采购支持中小企业信用融资相关事项通知</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一、适用对象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二、相关信息获取方式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　政府采购信用融资操作流程：</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（一）线上融资模式：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4.审批通过后，在线办理放贷手续。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（二）线下融资模式：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（三）杭州e融平台申请融资</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四、注意事项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jc w:val="left"/>
        <w:rPr>
          <w:rFonts w:hint="eastAsia" w:ascii="仿宋" w:hAnsi="仿宋" w:eastAsia="仿宋" w:cs="仿宋"/>
          <w:b/>
          <w:bCs/>
          <w:kern w:val="44"/>
          <w:sz w:val="44"/>
          <w:szCs w:val="44"/>
          <w:highlight w:val="none"/>
        </w:rPr>
      </w:pPr>
      <w:r>
        <w:rPr>
          <w:rFonts w:hint="eastAsia" w:ascii="仿宋" w:hAnsi="仿宋" w:eastAsia="仿宋" w:cs="仿宋"/>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bookmarkEnd w:id="542"/>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p>
    <w:p>
      <w:pPr>
        <w:spacing w:line="360" w:lineRule="auto"/>
        <w:jc w:val="center"/>
        <w:rPr>
          <w:rFonts w:hint="eastAsia"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t>附件</w:t>
      </w:r>
      <w:bookmarkEnd w:id="543"/>
    </w:p>
    <w:p>
      <w:pPr>
        <w:spacing w:line="360" w:lineRule="auto"/>
        <w:rPr>
          <w:rFonts w:hint="eastAsia" w:ascii="仿宋" w:hAnsi="仿宋" w:eastAsia="仿宋" w:cs="仿宋"/>
          <w:b/>
          <w:spacing w:val="6"/>
          <w:sz w:val="32"/>
          <w:szCs w:val="32"/>
          <w:highlight w:val="none"/>
        </w:rPr>
      </w:pPr>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544" w:name="OLE_LINK13"/>
      <w:bookmarkStart w:id="545" w:name="OLE_LINK14"/>
      <w:r>
        <w:rPr>
          <w:rFonts w:hint="eastAsia" w:ascii="仿宋" w:hAnsi="仿宋" w:eastAsia="仿宋" w:cs="仿宋"/>
          <w:b/>
          <w:spacing w:val="6"/>
          <w:sz w:val="32"/>
          <w:szCs w:val="32"/>
          <w:highlight w:val="none"/>
        </w:rPr>
        <w:t>残疾人福利性单位声明函</w:t>
      </w:r>
      <w:bookmarkEnd w:id="544"/>
      <w:bookmarkEnd w:id="545"/>
    </w:p>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zh-CN"/>
        </w:rPr>
        <w:t>供应商名称（电子签名）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sectPr>
          <w:pgSz w:w="11906" w:h="16838"/>
          <w:pgMar w:top="1440" w:right="1800" w:bottom="1440" w:left="1800" w:header="930" w:footer="992" w:gutter="0"/>
          <w:pgNumType w:fmt="decimal"/>
          <w:cols w:space="425" w:num="1"/>
          <w:docGrid w:type="lines" w:linePitch="312" w:charSpace="0"/>
        </w:sect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 邮编：</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pPr>
        <w:snapToGrid w:val="0"/>
        <w:spacing w:line="360" w:lineRule="auto"/>
        <w:rPr>
          <w:rFonts w:hint="eastAsia" w:ascii="仿宋" w:hAnsi="仿宋" w:eastAsia="仿宋" w:cs="仿宋"/>
          <w:sz w:val="24"/>
          <w:highlight w:val="none"/>
          <w:u w:val="dotted"/>
        </w:rPr>
      </w:pP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址：邮编：</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pPr>
        <w:spacing w:line="360" w:lineRule="auto"/>
        <w:rPr>
          <w:rFonts w:hint="eastAsia" w:ascii="仿宋" w:hAnsi="仿宋" w:eastAsia="仿宋" w:cs="仿宋"/>
          <w:sz w:val="24"/>
          <w:highlight w:val="none"/>
          <w:u w:val="dotted"/>
        </w:rPr>
      </w:pP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pPr>
        <w:spacing w:line="360" w:lineRule="auto"/>
        <w:rPr>
          <w:rFonts w:hint="eastAsia" w:ascii="仿宋" w:hAnsi="仿宋" w:eastAsia="仿宋" w:cs="仿宋"/>
          <w:sz w:val="24"/>
          <w:highlight w:val="none"/>
          <w:u w:val="dotted"/>
        </w:rPr>
      </w:pP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pPr>
        <w:spacing w:line="360" w:lineRule="auto"/>
        <w:rPr>
          <w:rFonts w:hint="eastAsia" w:ascii="仿宋" w:hAnsi="仿宋" w:eastAsia="仿宋" w:cs="仿宋"/>
          <w:sz w:val="24"/>
          <w:highlight w:val="none"/>
          <w:u w:val="dotted"/>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pPr>
        <w:spacing w:line="360" w:lineRule="auto"/>
        <w:rPr>
          <w:rFonts w:hint="eastAsia" w:ascii="仿宋" w:hAnsi="仿宋" w:eastAsia="仿宋" w:cs="仿宋"/>
          <w:sz w:val="24"/>
          <w:highlight w:val="none"/>
          <w:u w:val="singl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sz w:val="24"/>
          <w:highlight w:val="none"/>
        </w:rPr>
        <w:sectPr>
          <w:pgSz w:w="11906" w:h="16838"/>
          <w:pgMar w:top="1440" w:right="1800" w:bottom="1440" w:left="1800" w:header="930" w:footer="992" w:gutter="0"/>
          <w:pgNumType w:fmt="decimal"/>
          <w:cols w:space="425" w:num="1"/>
          <w:docGrid w:type="lines" w:linePitch="312" w:charSpace="0"/>
        </w:sect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 xml:space="preserve"> (供应商全称)是中华人民共和国依法登记注册的合法企业，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你方组织的（项目名称）项目【项目编号：    】</w:t>
      </w:r>
      <w:r>
        <w:rPr>
          <w:rFonts w:hint="eastAsia" w:ascii="仿宋" w:hAnsi="仿宋" w:eastAsia="仿宋" w:cs="仿宋"/>
          <w:bCs/>
          <w:sz w:val="24"/>
          <w:highlight w:val="none"/>
        </w:rPr>
        <w:t>响应活动中作如下说明：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月日</w:t>
      </w:r>
    </w:p>
    <w:p>
      <w:pPr>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a52nRT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a52nRTkCAACA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XwtHYAAAACgEAAA8AAAAAAAAAAQAgAAAAIgAAAGRycy9kb3du&#10;cmV2LnhtbFBLAQIUABQAAAAIAIdO4kC61Y9D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供应商法定名称章（印模）               供应商“XX专用章”（印模）</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rPr>
          <w:rFonts w:hint="eastAsia" w:ascii="仿宋" w:hAnsi="仿宋" w:eastAsia="仿宋" w:cs="仿宋"/>
          <w:b/>
          <w:spacing w:val="6"/>
          <w:sz w:val="32"/>
          <w:szCs w:val="32"/>
          <w:highlight w:val="none"/>
        </w:rPr>
      </w:pPr>
    </w:p>
    <w:p>
      <w:pPr>
        <w:autoSpaceDE w:val="0"/>
        <w:autoSpaceDN w:val="0"/>
        <w:rPr>
          <w:rFonts w:hint="eastAsia" w:ascii="仿宋" w:hAnsi="仿宋" w:eastAsia="仿宋" w:cs="仿宋"/>
          <w:b/>
          <w:spacing w:val="6"/>
          <w:sz w:val="32"/>
          <w:szCs w:val="32"/>
          <w:highlight w:val="none"/>
        </w:rPr>
        <w:sectPr>
          <w:pgSz w:w="11906" w:h="16838"/>
          <w:pgMar w:top="1440" w:right="1800" w:bottom="1440" w:left="1800" w:header="930" w:footer="992" w:gutter="0"/>
          <w:pgNumType w:fmt="decimal"/>
          <w:cols w:space="425" w:num="1"/>
          <w:docGrid w:type="lines" w:linePitch="312" w:charSpace="0"/>
        </w:sectPr>
      </w:pPr>
    </w:p>
    <w:p>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（以联合体形式参与响应的，提供联合协议；本项目不接受联合体响应或者供应商不以联合体形式响应的，则不需要提供）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 xml:space="preserve">响应。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，代表所有联合体成员负责参与响应和合同实施阶段的主办、协调工作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授权代表根据采购文件规定及响应内容而对采购人、采购机构所作的任何合法承诺，包括书面澄清及相应等均对联合响应各方产生约束力。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三、本次联合响应中，分工如下：</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546" w:name="_Hlk101131882"/>
      <w:r>
        <w:rPr>
          <w:rFonts w:hint="eastAsia" w:ascii="仿宋" w:hAnsi="仿宋" w:eastAsia="仿宋" w:cs="仿宋"/>
          <w:kern w:val="0"/>
          <w:sz w:val="24"/>
          <w:highlight w:val="none"/>
          <w:u w:val="single"/>
        </w:rPr>
        <w:t>联合体成员X,……</w:t>
      </w:r>
      <w:bookmarkEnd w:id="546"/>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547"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未预留份额专门面向中小企业采购的的采购项目，以及预留份额中的非预留部分采购包，接受联合体响应的，联合协议约定小微企业的合同份额占到合同总金额30%以上的，对联合体报价给予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%的扣除。供应商</w:t>
      </w:r>
      <w:r>
        <w:rPr>
          <w:rFonts w:hint="eastAsia" w:ascii="仿宋" w:hAnsi="仿宋" w:eastAsia="仿宋" w:cs="仿宋"/>
          <w:b/>
          <w:sz w:val="24"/>
          <w:highlight w:val="none"/>
        </w:rPr>
        <w:t>拟享受以上价格扣除政策的，填写有关内容。</w:t>
      </w:r>
      <w:bookmarkEnd w:id="547"/>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548" w:name="_Hlk101133173"/>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548"/>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五、如果成交，</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六、有关本次联合响应的其他事宜：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right="420"/>
        <w:rPr>
          <w:rFonts w:hint="eastAsia" w:ascii="仿宋" w:hAnsi="仿宋" w:eastAsia="仿宋" w:cs="仿宋"/>
          <w:sz w:val="24"/>
          <w:highlight w:val="none"/>
        </w:rPr>
        <w:sectPr>
          <w:pgSz w:w="11906" w:h="16838"/>
          <w:pgMar w:top="1440" w:right="1800" w:bottom="1440" w:left="1800" w:header="930" w:footer="992" w:gutter="0"/>
          <w:pgNumType w:fmt="decimal"/>
          <w:cols w:space="425" w:num="1"/>
          <w:docGrid w:type="lines" w:linePitch="312" w:charSpace="0"/>
        </w:sectPr>
      </w:pPr>
      <w:r>
        <w:rPr>
          <w:rFonts w:hint="eastAsia" w:ascii="仿宋" w:hAnsi="仿宋" w:eastAsia="仿宋" w:cs="仿宋"/>
          <w:sz w:val="24"/>
          <w:highlight w:val="none"/>
        </w:rPr>
        <w:t>注：按本格式和要求提供。</w:t>
      </w:r>
    </w:p>
    <w:p>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的成交供应商，将依法采取分包方式履行合同。</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将</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5"/>
        <w:tabs>
          <w:tab w:val="left" w:pos="432"/>
          <w:tab w:val="left" w:pos="864"/>
          <w:tab w:val="left" w:pos="900"/>
        </w:tabs>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 %以上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 %，小微企业合同金额达到 %</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要求合同分包形式参加的项目或采购包，供应商按采购文件第一部分采购公告申请人的资格要求中规定的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snapToGrid w:val="0"/>
        <w:spacing w:line="360" w:lineRule="auto"/>
        <w:ind w:firstLine="576"/>
        <w:rPr>
          <w:rFonts w:hint="eastAsia" w:ascii="仿宋" w:hAnsi="仿宋" w:eastAsia="仿宋" w:cs="仿宋"/>
          <w:highlight w:val="none"/>
          <w:u w:val="single"/>
        </w:rPr>
      </w:pP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snapToGrid w:val="0"/>
        <w:spacing w:line="360" w:lineRule="auto"/>
        <w:ind w:firstLine="576"/>
        <w:rPr>
          <w:rFonts w:hint="eastAsia" w:ascii="仿宋" w:hAnsi="仿宋" w:eastAsia="仿宋" w:cs="仿宋"/>
          <w:highlight w:val="none"/>
          <w:u w:val="single"/>
        </w:rPr>
      </w:pP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snapToGrid w:val="0"/>
        <w:spacing w:line="360" w:lineRule="auto"/>
        <w:ind w:firstLine="576"/>
        <w:rPr>
          <w:rFonts w:hint="eastAsia" w:ascii="仿宋" w:hAnsi="仿宋" w:eastAsia="仿宋" w:cs="仿宋"/>
          <w:highlight w:val="none"/>
          <w:u w:val="single"/>
        </w:rPr>
      </w:pP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snapToGrid w:val="0"/>
        <w:spacing w:line="360" w:lineRule="auto"/>
        <w:ind w:firstLine="576"/>
        <w:rPr>
          <w:rFonts w:hint="eastAsia" w:ascii="仿宋" w:hAnsi="仿宋" w:eastAsia="仿宋" w:cs="仿宋"/>
          <w:highlight w:val="none"/>
          <w:u w:val="single"/>
        </w:rPr>
      </w:pP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snapToGrid w:val="0"/>
        <w:spacing w:line="360" w:lineRule="auto"/>
        <w:ind w:firstLine="576"/>
        <w:rPr>
          <w:rFonts w:hint="eastAsia" w:ascii="仿宋" w:hAnsi="仿宋" w:eastAsia="仿宋" w:cs="仿宋"/>
          <w:highlight w:val="none"/>
          <w:u w:val="single"/>
        </w:rPr>
      </w:pP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w:t>
      </w:r>
    </w:p>
    <w:p>
      <w:pPr>
        <w:snapToGrid w:val="0"/>
        <w:spacing w:line="360" w:lineRule="auto"/>
        <w:ind w:firstLine="4560" w:firstLineChars="19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autoSpaceDE w:val="0"/>
        <w:autoSpaceDN w:val="0"/>
        <w:jc w:val="center"/>
        <w:rPr>
          <w:rFonts w:hint="eastAsia" w:ascii="仿宋" w:hAnsi="仿宋" w:eastAsia="仿宋" w:cs="仿宋"/>
          <w:b/>
          <w:spacing w:val="6"/>
          <w:sz w:val="32"/>
          <w:szCs w:val="32"/>
          <w:highlight w:val="none"/>
        </w:rPr>
      </w:pPr>
      <w:r>
        <w:rPr>
          <w:rFonts w:hint="eastAsia" w:ascii="仿宋" w:hAnsi="仿宋" w:eastAsia="仿宋" w:cs="仿宋"/>
          <w:kern w:val="0"/>
          <w:sz w:val="24"/>
          <w:highlight w:val="none"/>
          <w:lang w:val="zh-CN"/>
        </w:rPr>
        <w:t xml:space="preserve">                                        日期：  年  月   日</w:t>
      </w:r>
    </w:p>
    <w:p>
      <w:pPr>
        <w:autoSpaceDE w:val="0"/>
        <w:autoSpaceDN w:val="0"/>
        <w:jc w:val="center"/>
        <w:rPr>
          <w:rFonts w:hint="eastAsia" w:ascii="仿宋" w:hAnsi="仿宋" w:eastAsia="仿宋" w:cs="仿宋"/>
          <w:b/>
          <w:spacing w:val="6"/>
          <w:sz w:val="32"/>
          <w:szCs w:val="32"/>
          <w:highlight w:val="none"/>
        </w:rPr>
        <w:sectPr>
          <w:pgSz w:w="11906" w:h="16838"/>
          <w:pgMar w:top="1440" w:right="1800" w:bottom="1440" w:left="1800" w:header="930" w:footer="992" w:gutter="0"/>
          <w:pgNumType w:fmt="decimal"/>
          <w:cols w:space="425" w:num="1"/>
          <w:docGrid w:type="lines" w:linePitch="312" w:charSpace="0"/>
        </w:sect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浙大城市学院 </w:t>
      </w:r>
      <w:r>
        <w:rPr>
          <w:rFonts w:hint="eastAsia" w:ascii="仿宋" w:hAnsi="仿宋" w:eastAsia="仿宋" w:cs="仿宋"/>
          <w:sz w:val="24"/>
          <w:highlight w:val="none"/>
        </w:rPr>
        <w:t xml:space="preserve">的 </w:t>
      </w:r>
      <w:r>
        <w:rPr>
          <w:rFonts w:hint="eastAsia" w:ascii="仿宋" w:hAnsi="仿宋" w:eastAsia="仿宋" w:cs="仿宋"/>
          <w:sz w:val="24"/>
          <w:highlight w:val="none"/>
          <w:u w:val="single"/>
        </w:rPr>
        <w:t>浙大城市学院商用台式机采购项目</w:t>
      </w:r>
      <w:r>
        <w:rPr>
          <w:rFonts w:hint="eastAsia" w:ascii="仿宋" w:hAnsi="仿宋" w:eastAsia="仿宋" w:cs="仿宋"/>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（商用台式机设备）</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（工业）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highlight w:val="none"/>
        </w:rPr>
      </w:pPr>
    </w:p>
    <w:p>
      <w:pPr>
        <w:rPr>
          <w:rFonts w:hint="eastAsia" w:ascii="仿宋" w:hAnsi="仿宋" w:eastAsia="仿宋" w:cs="仿宋"/>
        </w:rPr>
      </w:pPr>
    </w:p>
    <w:sectPr>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0RN7R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xZrJBJDs8mK/a4fme1cc0JiHW5A&#10;TS0uPCX6zqLAaVkmI0zGbjIOPqh9iz3Ocz3w14eI3eQmU4UBdiyMo8s0xzVLu/HUz1mPv9bm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n9ETe0QEAAKIDAAAOAAAAAAAAAAEAIAAAAB8BAABk&#10;cnMvZTJvRG9jLnhtbFBLBQYAAAAABgAGAFkBAABi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Ym6LSAQAAogMAAA4AAABkcnMvZTJvRG9jLnhtbK1TS27bMBDdF8gd&#10;CO5ryS6aG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tibotIBAACiAwAADgAAAAAAAAABACAAAAAfAQAA&#10;ZHJzL2Uyb0RvYy54bWxQSwUGAAAAAAYABgBZAQAAY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73</w:t>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yilM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zKKUyQEAAJs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73</w:t>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7Mk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DVnsyQEAAJs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6cP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Qbpw9yQEAAJs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pStyle w:val="1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660" w:hanging="6660" w:hangingChars="3700"/>
      <w:rPr>
        <w:u w:val="none"/>
      </w:rPr>
    </w:pPr>
    <w:r>
      <w:rPr>
        <w:rFonts w:hint="eastAsia"/>
        <w:u w:val="single"/>
        <w:lang w:val="en-US" w:eastAsia="zh-CN"/>
      </w:rPr>
      <w:t xml:space="preserve">                                                                </w:t>
    </w:r>
    <w:r>
      <w:rPr>
        <w:rFonts w:hint="eastAsia"/>
        <w:u w:val="single"/>
      </w:rPr>
      <w:t>杭州</w:t>
    </w:r>
    <w:r>
      <w:rPr>
        <w:rFonts w:hint="eastAsia"/>
        <w:u w:val="single"/>
        <w:lang w:val="zh-CN"/>
      </w:rPr>
      <w:t>市临安区政府采购询价采购文件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u w:val="single"/>
        <w:lang w:val="en-US" w:eastAsia="zh-CN"/>
      </w:rPr>
      <w:t xml:space="preserve">                                                                   </w:t>
    </w:r>
    <w:r>
      <w:rPr>
        <w:rFonts w:hint="eastAsia"/>
        <w:u w:val="single"/>
      </w:rPr>
      <w:t>杭州</w:t>
    </w:r>
    <w:r>
      <w:rPr>
        <w:rFonts w:hint="eastAsia"/>
        <w:u w:val="single"/>
        <w:lang w:val="zh-CN"/>
      </w:rPr>
      <w:t>市临安区政府采购询价采购文件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lang w:val="en-US" w:eastAsia="zh-CN"/>
      </w:rPr>
      <w:t xml:space="preserve">                                                                                                                                     </w:t>
    </w:r>
    <w:r>
      <w:rPr>
        <w:rFonts w:hint="eastAsia"/>
        <w:u w:val="single"/>
      </w:rPr>
      <w:t>杭州</w:t>
    </w:r>
    <w:r>
      <w:rPr>
        <w:rFonts w:hint="eastAsia"/>
        <w:u w:val="single"/>
        <w:lang w:val="zh-CN"/>
      </w:rPr>
      <w:t>市政府采购询价采购文件</w:t>
    </w:r>
  </w:p>
  <w:p>
    <w:pPr>
      <w:rPr>
        <w:rFonts w:ascii="仿宋_GB2312" w:eastAsia="仿宋_GB2312"/>
        <w:b/>
        <w:i/>
        <w:sz w:val="1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pPr>
    <w:r>
      <w:rPr>
        <w:rFonts w:hint="eastAsia"/>
        <w:u w:val="none"/>
        <w:lang w:val="en-US" w:eastAsia="zh-CN"/>
      </w:rPr>
      <w:t xml:space="preserve">                                                                                                                          </w:t>
    </w:r>
    <w:r>
      <w:rPr>
        <w:rFonts w:hint="eastAsia"/>
        <w:u w:val="none"/>
      </w:rPr>
      <w:t>杭州</w:t>
    </w:r>
    <w:r>
      <w:rPr>
        <w:rFonts w:hint="eastAsia"/>
        <w:u w:val="none"/>
        <w:lang w:val="zh-CN"/>
      </w:rPr>
      <w:t>市临安区政府采购询价采购文件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lang w:val="en-US" w:eastAsia="zh-CN"/>
      </w:rPr>
      <w:t xml:space="preserve">                                                           杭</w:t>
    </w:r>
    <w:r>
      <w:rPr>
        <w:rFonts w:hint="eastAsia"/>
        <w:u w:val="single"/>
      </w:rPr>
      <w:t>州</w:t>
    </w:r>
    <w:r>
      <w:rPr>
        <w:rFonts w:hint="eastAsia"/>
        <w:u w:val="single"/>
        <w:lang w:val="zh-CN"/>
      </w:rPr>
      <w:t>市临安区政府采购询价采购文件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565"/>
        <w:tab w:val="right" w:pos="8426"/>
      </w:tabs>
      <w:jc w:val="left"/>
    </w:pPr>
    <w:r>
      <w:rPr>
        <w:rFonts w:hint="eastAsia"/>
        <w:u w:val="single"/>
      </w:rPr>
      <w:tab/>
    </w:r>
    <w:r>
      <w:rPr>
        <w:rFonts w:hint="eastAsia"/>
        <w:u w:val="single"/>
      </w:rPr>
      <w:tab/>
    </w:r>
    <w:r>
      <w:rPr>
        <w:rFonts w:hint="eastAsia"/>
        <w:u w:val="single"/>
      </w:rPr>
      <w:tab/>
    </w:r>
    <w:r>
      <w:rPr>
        <w:rFonts w:hint="eastAsia"/>
        <w:u w:val="single"/>
      </w:rPr>
      <w:t>杭州</w:t>
    </w:r>
    <w:r>
      <w:rPr>
        <w:rFonts w:hint="eastAsia"/>
        <w:u w:val="single"/>
        <w:lang w:val="zh-CN"/>
      </w:rPr>
      <w:t>市</w:t>
    </w:r>
    <w:r>
      <w:rPr>
        <w:rFonts w:hint="eastAsia"/>
        <w:u w:val="single"/>
        <w:lang w:val="zh-CN" w:eastAsia="zh-CN"/>
      </w:rPr>
      <w:t>临安区</w:t>
    </w:r>
    <w:r>
      <w:rPr>
        <w:rFonts w:hint="eastAsia"/>
        <w:u w:val="single"/>
        <w:lang w:val="zh-CN"/>
      </w:rPr>
      <w:t>政府采购询价采购文件</w:t>
    </w:r>
  </w:p>
  <w:p>
    <w:pPr>
      <w:pStyle w:val="14"/>
      <w:tabs>
        <w:tab w:val="center" w:pos="4535"/>
        <w:tab w:val="right" w:pos="9070"/>
      </w:tabs>
      <w:ind w:firstLine="180" w:firstLineChars="100"/>
      <w:jc w:val="both"/>
      <w:rPr>
        <w:rFonts w:ascii="仿宋_GB2312" w:eastAsia="仿宋_GB2312"/>
        <w:b w:val="0"/>
        <w:i/>
        <w:sz w:val="18"/>
        <w:u w:val="single"/>
      </w:rPr>
    </w:pPr>
  </w:p>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lang w:val="en-US" w:eastAsia="zh-CN"/>
      </w:rPr>
      <w:t xml:space="preserve">                                                    </w:t>
    </w:r>
    <w:r>
      <w:rPr>
        <w:rFonts w:hint="eastAsia"/>
        <w:u w:val="single"/>
      </w:rPr>
      <w:t>杭州</w:t>
    </w:r>
    <w:r>
      <w:rPr>
        <w:rFonts w:hint="eastAsia"/>
        <w:u w:val="single"/>
        <w:lang w:val="zh-CN"/>
      </w:rPr>
      <w:t>市临安区政府采购询价采购文件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u w:val="single"/>
        <w:lang w:val="en-US" w:eastAsia="zh-CN"/>
      </w:rPr>
      <w:t xml:space="preserve">                                                                 </w:t>
    </w:r>
    <w:r>
      <w:rPr>
        <w:rFonts w:hint="eastAsia"/>
        <w:u w:val="single"/>
      </w:rPr>
      <w:t>杭州</w:t>
    </w:r>
    <w:r>
      <w:rPr>
        <w:rFonts w:hint="eastAsia"/>
        <w:u w:val="single"/>
        <w:lang w:val="zh-CN"/>
      </w:rPr>
      <w:t>市政府采购询价采购文件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279"/>
        <w:tab w:val="clear" w:pos="8306"/>
      </w:tabs>
    </w:pPr>
    <w:r>
      <w:rPr>
        <w:u w:val="single"/>
      </w:rPr>
      <w:tab/>
    </w:r>
    <w:r>
      <w:rPr>
        <w:rFonts w:hint="eastAsia"/>
        <w:u w:val="single"/>
        <w:lang w:val="en-US" w:eastAsia="zh-CN"/>
      </w:rPr>
      <w:t xml:space="preserve">                                                           </w:t>
    </w:r>
    <w:r>
      <w:rPr>
        <w:rFonts w:hint="eastAsia"/>
        <w:u w:val="single"/>
      </w:rPr>
      <w:t>杭州</w:t>
    </w:r>
    <w:r>
      <w:rPr>
        <w:rFonts w:hint="eastAsia"/>
        <w:u w:val="single"/>
        <w:lang w:val="zh-CN"/>
      </w:rPr>
      <w:t>市临安区政府采购询价采购文件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u w:val="single"/>
        <w:lang w:val="en-US" w:eastAsia="zh-CN"/>
      </w:rPr>
      <w:t xml:space="preserve">                                                               </w:t>
    </w:r>
    <w:r>
      <w:rPr>
        <w:rFonts w:hint="eastAsia"/>
        <w:u w:val="single"/>
      </w:rPr>
      <w:t>杭州</w:t>
    </w:r>
    <w:r>
      <w:rPr>
        <w:rFonts w:hint="eastAsia"/>
        <w:u w:val="single"/>
        <w:lang w:val="zh-CN"/>
      </w:rPr>
      <w:t>市临安区政府采购询价采购文件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u w:val="single"/>
        <w:lang w:val="en-US" w:eastAsia="zh-CN"/>
      </w:rPr>
      <w:t xml:space="preserve">                                                                    </w:t>
    </w:r>
    <w:r>
      <w:rPr>
        <w:rFonts w:hint="eastAsia"/>
        <w:u w:val="single"/>
      </w:rPr>
      <w:t>杭州</w:t>
    </w:r>
    <w:r>
      <w:rPr>
        <w:rFonts w:hint="eastAsia"/>
        <w:u w:val="single"/>
        <w:lang w:val="zh-CN"/>
      </w:rPr>
      <w:t>市临安区政府采购询价采购文件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92547"/>
    <w:multiLevelType w:val="singleLevel"/>
    <w:tmpl w:val="89C92547"/>
    <w:lvl w:ilvl="0" w:tentative="0">
      <w:start w:val="2"/>
      <w:numFmt w:val="chineseCounting"/>
      <w:suff w:val="nothing"/>
      <w:lvlText w:val="%1、"/>
      <w:lvlJc w:val="left"/>
      <w:rPr>
        <w:rFonts w:hint="eastAsia"/>
      </w:rPr>
    </w:lvl>
  </w:abstractNum>
  <w:abstractNum w:abstractNumId="1">
    <w:nsid w:val="7CBE45BE"/>
    <w:multiLevelType w:val="singleLevel"/>
    <w:tmpl w:val="7CBE45BE"/>
    <w:lvl w:ilvl="0" w:tentative="0">
      <w:start w:val="2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19F5"/>
    <w:rsid w:val="01F473BB"/>
    <w:rsid w:val="02452814"/>
    <w:rsid w:val="03BE4887"/>
    <w:rsid w:val="04823A35"/>
    <w:rsid w:val="06365D0E"/>
    <w:rsid w:val="07703911"/>
    <w:rsid w:val="0A125004"/>
    <w:rsid w:val="0A2C2088"/>
    <w:rsid w:val="0B8E7823"/>
    <w:rsid w:val="0CD524E1"/>
    <w:rsid w:val="0D6C00A0"/>
    <w:rsid w:val="12081054"/>
    <w:rsid w:val="131F0548"/>
    <w:rsid w:val="15B92C38"/>
    <w:rsid w:val="163F1592"/>
    <w:rsid w:val="18F3535D"/>
    <w:rsid w:val="18F709A2"/>
    <w:rsid w:val="1A8B1439"/>
    <w:rsid w:val="1B9B7697"/>
    <w:rsid w:val="1D5F19FD"/>
    <w:rsid w:val="1EF008E6"/>
    <w:rsid w:val="237F193D"/>
    <w:rsid w:val="24C827E2"/>
    <w:rsid w:val="25F901F7"/>
    <w:rsid w:val="2607124F"/>
    <w:rsid w:val="266F1D68"/>
    <w:rsid w:val="27257B0A"/>
    <w:rsid w:val="284E3CD7"/>
    <w:rsid w:val="2D593E94"/>
    <w:rsid w:val="31852779"/>
    <w:rsid w:val="33D13229"/>
    <w:rsid w:val="33FA3CFC"/>
    <w:rsid w:val="37D1244E"/>
    <w:rsid w:val="398E15F6"/>
    <w:rsid w:val="39E3176B"/>
    <w:rsid w:val="3E81223F"/>
    <w:rsid w:val="40EB1F66"/>
    <w:rsid w:val="42971BCF"/>
    <w:rsid w:val="44C021D4"/>
    <w:rsid w:val="45E07935"/>
    <w:rsid w:val="48277141"/>
    <w:rsid w:val="48AD3A01"/>
    <w:rsid w:val="4A4F2599"/>
    <w:rsid w:val="4CF85F26"/>
    <w:rsid w:val="4DF0311A"/>
    <w:rsid w:val="4F6B74BB"/>
    <w:rsid w:val="516B5420"/>
    <w:rsid w:val="51C447CF"/>
    <w:rsid w:val="53430342"/>
    <w:rsid w:val="57602662"/>
    <w:rsid w:val="5BEC41AD"/>
    <w:rsid w:val="5E30591D"/>
    <w:rsid w:val="5FC975FB"/>
    <w:rsid w:val="60213513"/>
    <w:rsid w:val="6103114B"/>
    <w:rsid w:val="65202947"/>
    <w:rsid w:val="65460218"/>
    <w:rsid w:val="66BB390D"/>
    <w:rsid w:val="67A30925"/>
    <w:rsid w:val="67D1592B"/>
    <w:rsid w:val="68B409B7"/>
    <w:rsid w:val="6A950ED3"/>
    <w:rsid w:val="6BDB7F49"/>
    <w:rsid w:val="6CB76AD1"/>
    <w:rsid w:val="6EAD124F"/>
    <w:rsid w:val="6F334654"/>
    <w:rsid w:val="7067359F"/>
    <w:rsid w:val="74264F61"/>
    <w:rsid w:val="74A41D31"/>
    <w:rsid w:val="76105924"/>
    <w:rsid w:val="764B6FF7"/>
    <w:rsid w:val="76753ACC"/>
    <w:rsid w:val="7938784A"/>
    <w:rsid w:val="7C890761"/>
    <w:rsid w:val="7E5A71DD"/>
    <w:rsid w:val="7F5653DC"/>
    <w:rsid w:val="7FD4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left="420" w:leftChars="200" w:firstLine="210"/>
    </w:pPr>
    <w:rPr>
      <w:sz w:val="21"/>
    </w:r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customStyle="1" w:styleId="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ind w:firstLine="0" w:firstLineChars="0"/>
      <w:jc w:val="center"/>
    </w:pPr>
    <w:rPr>
      <w:rFonts w:ascii="宋体" w:hAnsi="宋体" w:eastAsia="宋体"/>
      <w:b/>
      <w:bCs/>
      <w:kern w:val="0"/>
      <w:sz w:val="20"/>
      <w:szCs w:val="20"/>
    </w:rPr>
  </w:style>
  <w:style w:type="paragraph" w:styleId="7">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qFormat/>
    <w:uiPriority w:val="0"/>
    <w:pPr>
      <w:ind w:firstLine="420"/>
    </w:pPr>
    <w:rPr>
      <w:rFonts w:hAnsi="Times New Roman" w:cs="Times New Roman"/>
      <w:snapToGrid/>
      <w:szCs w:val="20"/>
    </w:rPr>
  </w:style>
  <w:style w:type="paragraph" w:styleId="10">
    <w:name w:val="toc 6"/>
    <w:basedOn w:val="1"/>
    <w:next w:val="1"/>
    <w:qFormat/>
    <w:uiPriority w:val="0"/>
    <w:pPr>
      <w:ind w:left="2100" w:leftChars="1000"/>
    </w:pPr>
  </w:style>
  <w:style w:type="paragraph" w:styleId="11">
    <w:name w:val="Plain Text"/>
    <w:basedOn w:val="1"/>
    <w:next w:val="1"/>
    <w:qFormat/>
    <w:uiPriority w:val="0"/>
    <w:rPr>
      <w:rFonts w:ascii="宋体" w:hAnsi="Courier New"/>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table" w:styleId="16">
    <w:name w:val="Table Grid"/>
    <w:basedOn w:val="15"/>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2">
    <w:name w:val="索引 11"/>
    <w:basedOn w:val="1"/>
    <w:next w:val="1"/>
    <w:qFormat/>
    <w:uiPriority w:val="0"/>
    <w:pPr>
      <w:spacing w:line="360" w:lineRule="auto"/>
    </w:pPr>
    <w:rPr>
      <w:rFonts w:ascii="仿宋_GB2312" w:eastAsia="仿宋_GB2312"/>
      <w:sz w:val="24"/>
      <w:szCs w:val="20"/>
    </w:rPr>
  </w:style>
  <w:style w:type="paragraph" w:customStyle="1" w:styleId="23">
    <w:name w:val="纯文本1"/>
    <w:basedOn w:val="1"/>
    <w:qFormat/>
    <w:uiPriority w:val="0"/>
    <w:rPr>
      <w:rFonts w:ascii="宋体" w:hAnsi="Courier New"/>
      <w:kern w:val="0"/>
      <w:sz w:val="20"/>
      <w:szCs w:val="20"/>
    </w:rPr>
  </w:style>
  <w:style w:type="paragraph" w:customStyle="1" w:styleId="24">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8">
    <w:name w:val="font01"/>
    <w:basedOn w:val="17"/>
    <w:qFormat/>
    <w:uiPriority w:val="0"/>
    <w:rPr>
      <w:rFonts w:hint="eastAsia" w:ascii="宋体" w:hAnsi="宋体" w:eastAsia="宋体" w:cs="宋体"/>
      <w:color w:val="000000"/>
      <w:sz w:val="22"/>
      <w:szCs w:val="22"/>
      <w:u w:val="none"/>
    </w:rPr>
  </w:style>
  <w:style w:type="character" w:customStyle="1" w:styleId="29">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jpeg"/><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2022-08-26T06:05:00Z</dcterms:created>
  <dc:creator>Administrator</dc:creator>
  <cp:lastModifiedBy>杨颖</cp:lastModifiedBy>
  <dcterms:modified xsi:type="dcterms:W3CDTF">2022-08-31T00:37:38Z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