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2022-202</w:t>
      </w:r>
      <w:r>
        <w:rPr>
          <w:rFonts w:hint="eastAsia" w:ascii="仿宋" w:hAnsi="仿宋" w:eastAsia="仿宋" w:cs="仿宋_GB2312"/>
          <w:sz w:val="48"/>
          <w:szCs w:val="48"/>
          <w:lang w:val="en-US" w:eastAsia="zh-CN"/>
        </w:rPr>
        <w:t>3</w:t>
      </w:r>
      <w:r>
        <w:rPr>
          <w:rFonts w:hint="eastAsia" w:ascii="仿宋" w:hAnsi="仿宋" w:eastAsia="仿宋" w:cs="仿宋_GB2312"/>
          <w:sz w:val="48"/>
          <w:szCs w:val="48"/>
        </w:rPr>
        <w:t>年杭州市临安区吴越国王陵安保物业管理服务项目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rPr>
        <w:t xml:space="preserve"> </w:t>
      </w:r>
      <w:r>
        <w:rPr>
          <w:rFonts w:ascii="仿宋" w:hAnsi="仿宋" w:eastAsia="仿宋" w:cs="仿宋_GB2312"/>
          <w:b/>
          <w:sz w:val="44"/>
          <w:szCs w:val="44"/>
          <w:highlight w:val="none"/>
        </w:rPr>
        <w:t>（电子招投标）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LZC-GK-2022-05031</w:t>
      </w:r>
    </w:p>
    <w:p>
      <w:pPr>
        <w:adjustRightInd/>
        <w:spacing w:line="360" w:lineRule="auto"/>
        <w:rPr>
          <w:rFonts w:ascii="仿宋" w:hAnsi="仿宋" w:eastAsia="仿宋" w:cs="仿宋_GB2312"/>
          <w:sz w:val="28"/>
          <w:szCs w:val="20"/>
          <w:highlight w:val="none"/>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highlight w:val="none"/>
        </w:rPr>
      </w:pPr>
      <w:r>
        <w:rPr>
          <w:rFonts w:hint="eastAsia" w:ascii="仿宋_GB2312" w:hAnsi="仿宋" w:eastAsia="仿宋_GB2312" w:cs="仿宋_GB2312"/>
          <w:bCs/>
          <w:sz w:val="32"/>
          <w:szCs w:val="32"/>
        </w:rPr>
        <w:t>临安区文化</w:t>
      </w:r>
      <w:r>
        <w:rPr>
          <w:rFonts w:hint="eastAsia" w:ascii="仿宋_GB2312" w:hAnsi="仿宋" w:eastAsia="仿宋_GB2312" w:cs="仿宋_GB2312"/>
          <w:bCs/>
          <w:sz w:val="32"/>
          <w:szCs w:val="32"/>
          <w:highlight w:val="none"/>
        </w:rPr>
        <w:t>和广电旅游体育局</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五</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十二</w:t>
      </w:r>
      <w:r>
        <w:rPr>
          <w:rFonts w:hint="eastAsia" w:ascii="仿宋_GB2312" w:hAnsi="仿宋" w:eastAsia="仿宋_GB2312" w:cs="仿宋_GB2312"/>
          <w:bCs/>
          <w:sz w:val="32"/>
          <w:szCs w:val="32"/>
          <w:highlight w:val="none"/>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2022-202</w:t>
      </w:r>
      <w:r>
        <w:rPr>
          <w:rFonts w:hint="eastAsia" w:ascii="仿宋_GB2312" w:hAnsi="仿宋" w:eastAsia="仿宋_GB2312" w:cs="Times New Roman"/>
          <w:sz w:val="24"/>
          <w:szCs w:val="24"/>
          <w:lang w:val="en-US" w:eastAsia="zh-CN"/>
        </w:rPr>
        <w:t>3</w:t>
      </w:r>
      <w:r>
        <w:rPr>
          <w:rFonts w:hint="eastAsia" w:ascii="仿宋_GB2312" w:hAnsi="仿宋" w:eastAsia="仿宋_GB2312" w:cs="Times New Roman"/>
          <w:sz w:val="24"/>
          <w:szCs w:val="24"/>
        </w:rPr>
        <w:t>年杭州市临安区吴越国王陵安保物业管理服务项目招标项目的潜在投标人应在政采云平台（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（北京时间）前递交（上传）投标</w:t>
      </w:r>
      <w:r>
        <w:rPr>
          <w:rFonts w:hint="eastAsia" w:ascii="仿宋_GB2312" w:hAnsi="仿宋" w:eastAsia="仿宋_GB2312" w:cs="Times New Roman"/>
          <w:sz w:val="24"/>
          <w:szCs w:val="24"/>
        </w:rPr>
        <w:t xml:space="preserve">文件。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一、项目基</w:t>
      </w:r>
      <w:r>
        <w:rPr>
          <w:rFonts w:hint="eastAsia" w:ascii="仿宋_GB2312" w:hAnsi="仿宋" w:eastAsia="仿宋_GB2312" w:cs="Times New Roman"/>
          <w:b/>
          <w:sz w:val="24"/>
          <w:szCs w:val="24"/>
          <w:highlight w:val="none"/>
        </w:rPr>
        <w:t xml:space="preserve">本情况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项目编号：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05031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b w:val="0"/>
          <w:bCs/>
          <w:sz w:val="24"/>
          <w:szCs w:val="24"/>
          <w:highlight w:val="none"/>
        </w:rPr>
        <w:t>2022-202</w:t>
      </w:r>
      <w:r>
        <w:rPr>
          <w:rFonts w:hint="eastAsia" w:ascii="仿宋_GB2312" w:hAnsi="仿宋" w:eastAsia="仿宋_GB2312" w:cs="Times New Roman"/>
          <w:b w:val="0"/>
          <w:bCs/>
          <w:sz w:val="24"/>
          <w:szCs w:val="24"/>
          <w:highlight w:val="none"/>
          <w:lang w:val="en-US" w:eastAsia="zh-CN"/>
        </w:rPr>
        <w:t>3</w:t>
      </w:r>
      <w:r>
        <w:rPr>
          <w:rFonts w:hint="eastAsia" w:ascii="仿宋_GB2312" w:hAnsi="仿宋" w:eastAsia="仿宋_GB2312" w:cs="Times New Roman"/>
          <w:b w:val="0"/>
          <w:bCs/>
          <w:sz w:val="24"/>
          <w:szCs w:val="24"/>
          <w:highlight w:val="none"/>
        </w:rPr>
        <w:t>年杭州市临安</w:t>
      </w:r>
      <w:r>
        <w:rPr>
          <w:rFonts w:hint="eastAsia" w:ascii="仿宋_GB2312" w:hAnsi="仿宋" w:eastAsia="仿宋_GB2312" w:cs="Times New Roman"/>
          <w:b w:val="0"/>
          <w:bCs/>
          <w:sz w:val="24"/>
          <w:szCs w:val="24"/>
        </w:rPr>
        <w:t>区吴越国王陵安保物业管理服务项目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13320000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13320000</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highlight w:val="none"/>
        </w:rPr>
        <w:t>杭州市临安</w:t>
      </w:r>
      <w:r>
        <w:rPr>
          <w:rFonts w:hint="eastAsia" w:ascii="仿宋_GB2312" w:hAnsi="仿宋" w:eastAsia="仿宋_GB2312" w:cs="Times New Roman"/>
          <w:b w:val="0"/>
          <w:bCs/>
          <w:sz w:val="24"/>
          <w:szCs w:val="24"/>
        </w:rPr>
        <w:t>区吴越国王陵安保物业管理服务</w:t>
      </w:r>
      <w:r>
        <w:rPr>
          <w:rFonts w:hint="eastAsia" w:ascii="仿宋_GB2312" w:hAnsi="仿宋" w:eastAsia="仿宋_GB2312" w:cs="Times New Roman"/>
          <w:b w:val="0"/>
          <w:bCs/>
          <w:sz w:val="24"/>
          <w:szCs w:val="24"/>
          <w:lang w:eastAsia="zh-CN"/>
        </w:rPr>
        <w:t>：包括房屋日常养护维修、环境卫生管理、日常保洁服务、绿化养护、安保服务（含消防维护）、巡逻犬管理、设施及设备的维护管理等。</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2年。</w:t>
      </w:r>
      <w:r>
        <w:rPr>
          <w:rFonts w:hint="eastAsia" w:ascii="仿宋_GB2312" w:hAnsi="Times New Roman" w:eastAsia="仿宋_GB2312" w:cs="Times New Roman"/>
          <w:b w:val="0"/>
          <w:bCs/>
          <w:sz w:val="24"/>
          <w:szCs w:val="24"/>
        </w:rPr>
        <w:t xml:space="preserve"> </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w:t>
      </w:r>
      <w:bookmarkStart w:id="507" w:name="_GoBack"/>
      <w:bookmarkEnd w:id="507"/>
      <w:r>
        <w:rPr>
          <w:rFonts w:hint="eastAsia" w:ascii="仿宋_GB2312" w:hAnsi="仿宋_GB2312" w:eastAsia="仿宋_GB2312" w:cs="仿宋_GB2312"/>
          <w:color w:val="000000" w:themeColor="text1"/>
          <w:sz w:val="24"/>
          <w:highlight w:val="none"/>
          <w14:textFill>
            <w14:solidFill>
              <w14:schemeClr w14:val="tx1"/>
            </w14:solidFill>
          </w14:textFill>
        </w:rPr>
        <w:t>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_GB2312" w:eastAsia="仿宋_GB2312" w:cs="仿宋_GB2312"/>
          <w:b/>
          <w:bCs/>
          <w:color w:val="000000" w:themeColor="text1"/>
          <w:sz w:val="24"/>
          <w:highlight w:val="none"/>
          <w14:textFill>
            <w14:solidFill>
              <w14:schemeClr w14:val="tx1"/>
            </w14:solidFill>
          </w14:textFill>
        </w:rPr>
        <w:t>具有公安部门颁发的</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有效期内的</w:t>
      </w:r>
      <w:r>
        <w:rPr>
          <w:rFonts w:hint="eastAsia" w:ascii="仿宋_GB2312" w:hAnsi="仿宋_GB2312" w:eastAsia="仿宋_GB2312" w:cs="仿宋_GB2312"/>
          <w:b/>
          <w:bCs/>
          <w:color w:val="000000" w:themeColor="text1"/>
          <w:sz w:val="24"/>
          <w:highlight w:val="none"/>
          <w14:textFill>
            <w14:solidFill>
              <w14:schemeClr w14:val="tx1"/>
            </w14:solidFill>
          </w14:textFill>
        </w:rPr>
        <w:t>《保安服务许可证》</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hd w:val="clea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 xml:space="preserve">三、获取招标文件 </w:t>
      </w:r>
    </w:p>
    <w:p>
      <w:pPr>
        <w:shd w:val="clea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hd w:val="clea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hd w:val="clea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shd w:val="clea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shd w:val="clea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shd w:val="clea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shd w:val="clea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shd w:val="clea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cs="Times New Roman"/>
          <w:sz w:val="24"/>
          <w:szCs w:val="24"/>
          <w:lang w:eastAsia="zh-CN"/>
        </w:rPr>
        <w:t>杭州市</w:t>
      </w:r>
      <w:r>
        <w:rPr>
          <w:rFonts w:hint="eastAsia" w:ascii="仿宋_GB2312" w:hAnsi="仿宋" w:eastAsia="仿宋_GB2312" w:cs="Times New Roman"/>
          <w:sz w:val="24"/>
          <w:szCs w:val="24"/>
        </w:rPr>
        <w:t>临安区文化和广电旅游体育局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址：杭州市临安区锦城街道衣锦街338号</w:t>
      </w:r>
      <w:r>
        <w:rPr>
          <w:rFonts w:hint="eastAsia" w:ascii="仿宋" w:hAnsi="仿宋" w:eastAsia="仿宋" w:cs="仿宋"/>
          <w:sz w:val="24"/>
        </w:rPr>
        <w:t xml:space="preserve"> </w:t>
      </w:r>
    </w:p>
    <w:p>
      <w:pPr>
        <w:adjustRightInd w:val="0"/>
        <w:spacing w:line="360" w:lineRule="auto"/>
        <w:ind w:firstLine="480"/>
        <w:rPr>
          <w:rFonts w:hint="eastAsia" w:ascii="仿宋" w:hAnsi="仿宋" w:eastAsia="仿宋_GB2312" w:cs="仿宋"/>
          <w:sz w:val="24"/>
          <w:lang w:val="en-US" w:eastAsia="zh-CN"/>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项目联系人（询问）：张晓华</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项目联系方式（询问）：0571-63928527</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质疑联系人：翁向明</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质疑联系方式：0571-63928527</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rPr>
      </w:pPr>
      <w:r>
        <w:rPr>
          <w:rFonts w:hint="eastAsia" w:ascii="仿宋_GB2312" w:hAnsi="仿宋" w:eastAsia="仿宋_GB2312" w:cs="Times New Roman"/>
          <w:sz w:val="24"/>
          <w:szCs w:val="24"/>
        </w:rPr>
        <w:t>CA问题联系电话（人工）：汇信CA 400-888-4636；天谷CA 400-087-8198。</w:t>
      </w:r>
      <w:r>
        <w:rPr>
          <w:rFonts w:hint="eastAsia" w:ascii="仿宋_GB2312" w:hAnsi="仿宋" w:eastAsia="仿宋_GB2312" w:cs="仿宋_GB2312"/>
          <w:sz w:val="24"/>
          <w:szCs w:val="24"/>
        </w:rPr>
        <w:t xml:space="preserve">          </w:t>
      </w: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3"/>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rPr>
              <w:t>安保物业管理服务</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rPr>
              <w:t>租赁和商务服务业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4"/>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4"/>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4.2.4对同一采购程序环节的质疑，供应商须一次性提出。</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.6询问或者质疑事项可能影响采购结果的，采购人应当暂停签订合同，已经签订合同的，应当中止履行合同。</w:t>
      </w:r>
    </w:p>
    <w:p>
      <w:pPr>
        <w:pStyle w:val="644"/>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644"/>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4.4在线质疑、投诉。</w:t>
      </w:r>
    </w:p>
    <w:p>
      <w:pPr>
        <w:pStyle w:val="644"/>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rPr>
      </w:pPr>
      <w:r>
        <w:rPr>
          <w:rFonts w:hint="eastAsia" w:ascii="仿宋_GB2312" w:hAnsi="仿宋_GB2312" w:eastAsia="仿宋_GB2312" w:cs="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4"/>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3"/>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3"/>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4"/>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3"/>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3"/>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3"/>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cs="Arial"/>
          <w:kern w:val="0"/>
          <w:sz w:val="24"/>
          <w:szCs w:val="24"/>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rPr>
        <w:t>2.5%。</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人应当免收履约保证金；评价总分在</w:t>
      </w:r>
      <w:r>
        <w:rPr>
          <w:rFonts w:ascii="仿宋_GB2312" w:hAnsi="仿宋" w:eastAsia="仿宋_GB2312" w:cs="Times New Roman"/>
          <w:sz w:val="24"/>
          <w:szCs w:val="24"/>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68403820"/>
      <w:bookmarkEnd w:id="10"/>
      <w:bookmarkStart w:id="11" w:name="_Hlt68057669"/>
      <w:bookmarkEnd w:id="11"/>
      <w:bookmarkStart w:id="12" w:name="_Hlt75236290"/>
      <w:bookmarkEnd w:id="12"/>
      <w:bookmarkStart w:id="13" w:name="_Hlt75236101"/>
      <w:bookmarkEnd w:id="13"/>
      <w:bookmarkStart w:id="14" w:name="_Hlt74730295"/>
      <w:bookmarkEnd w:id="14"/>
      <w:bookmarkStart w:id="15" w:name="_Hlt74729768"/>
      <w:bookmarkEnd w:id="15"/>
      <w:bookmarkStart w:id="16" w:name="_Hlt68072990"/>
      <w:bookmarkEnd w:id="16"/>
      <w:bookmarkStart w:id="17" w:name="_Hlt68072998"/>
      <w:bookmarkEnd w:id="17"/>
      <w:bookmarkStart w:id="18" w:name="_Hlt74714665"/>
      <w:bookmarkEnd w:id="18"/>
      <w:bookmarkStart w:id="19" w:name="_Hlt68073093"/>
      <w:bookmarkEnd w:id="19"/>
      <w:bookmarkStart w:id="20" w:name="_Hlt74707468"/>
      <w:bookmarkEnd w:id="20"/>
      <w:bookmarkStart w:id="21" w:name="_Hlt75236011"/>
      <w:bookmarkEnd w:id="21"/>
      <w:bookmarkStart w:id="22" w:name="第三部分"/>
      <w:bookmarkStart w:id="23" w:name="_Toc164416483"/>
    </w:p>
    <w:bookmarkEnd w:id="22"/>
    <w:bookmarkEnd w:id="23"/>
    <w:p>
      <w:pPr>
        <w:adjustRightInd w:val="0"/>
        <w:spacing w:line="360" w:lineRule="auto"/>
        <w:jc w:val="center"/>
        <w:outlineLvl w:val="0"/>
        <w:rPr>
          <w:rFonts w:hint="eastAsia" w:ascii="仿宋_GB2312" w:hAnsi="仿宋_GB2312" w:eastAsia="仿宋_GB2312" w:cs="仿宋_GB2312"/>
          <w:b/>
          <w:bCs/>
          <w:sz w:val="24"/>
        </w:rPr>
      </w:pPr>
      <w:bookmarkStart w:id="24" w:name="第四部分"/>
      <w:r>
        <w:rPr>
          <w:rFonts w:hint="eastAsia" w:ascii="仿宋_GB2312" w:hAnsi="仿宋" w:eastAsia="仿宋_GB2312" w:cs="仿宋_GB2312"/>
          <w:b/>
          <w:sz w:val="36"/>
          <w:szCs w:val="36"/>
        </w:rPr>
        <w:t>第三部分   采购需求</w:t>
      </w:r>
    </w:p>
    <w:p>
      <w:pPr>
        <w:spacing w:line="360" w:lineRule="auto"/>
        <w:ind w:left="220" w:leftChars="105" w:right="-512" w:rightChars="-244"/>
        <w:rPr>
          <w:rFonts w:ascii="宋体" w:hAnsi="宋体" w:cs="宋体"/>
          <w:b/>
          <w:sz w:val="24"/>
        </w:rPr>
      </w:pPr>
      <w:r>
        <w:rPr>
          <w:rFonts w:hint="eastAsia" w:ascii="宋体" w:hAnsi="宋体" w:cs="宋体"/>
          <w:b/>
          <w:sz w:val="24"/>
          <w:szCs w:val="24"/>
        </w:rPr>
        <w:t>一、</w:t>
      </w:r>
      <w:r>
        <w:rPr>
          <w:rFonts w:hint="eastAsia" w:ascii="宋体" w:hAnsi="宋体" w:cs="宋体"/>
          <w:b/>
          <w:sz w:val="24"/>
        </w:rPr>
        <w:t>服务要求、内容、范围</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（1）范围：</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杭州市临安区吴越国王陵位于临安区衣锦街338号，占地227亩，其中规划2000平方为实体建筑，其余区域全部为绿化景观和文物保护区域。</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（2）内容：</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包括房屋日常养护维修、环境卫生管理、日常保洁服务、绿化养护、安保服务（含消防维护）、巡逻犬管理、设施及设备的维护管理等物业管理服务。</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（3）要求（不低于以下标准）：</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严格执行吴越国王陵管理所的各项规章制度，根据管理所要求制定保安、保洁、设备维护、用工、考核、交接等相关制度。</w:t>
      </w:r>
    </w:p>
    <w:p>
      <w:pPr>
        <w:pStyle w:val="53"/>
        <w:numPr>
          <w:ilvl w:val="0"/>
          <w:numId w:val="10"/>
        </w:numPr>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职责：</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服务中心职责：</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负责制定吴越国王陵物业服务方案，组建物业管理服务团队，做好与吴越国王陵管理所的对接工作。负责对吴越国王陵团队人员的定编定岗、招聘培训，了解员工实时变动情况，提高员工稳定性；负责对物业工作人员的劳动纪律、工作规范的检查、考核工作，负责督促不合格问题的整改落实。负责处理游客的投诉，业主单位的建议，有效提高客户满意度，建立良好的客户关系；完成管理所交办的其它工作。服务中心人员不少于2人。</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安保部职责（岗位及人员按实际需要安排）：</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根据文旅局相关规定，制定相应应急预案，合理安排岗位，建立人员录用、巡查、值班、监控、交接等制度，全面保证吴越国王陵安全，安保人员24小时安全值班、消监控室24小时值班。负责安全保卫、消防管理、车辆停放、秩序维护、协调等，保证正常运作开放。根据相关单位要求，配备40名特保人员，对吴越国王陵实行24小时轮流值班管理。</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因吴越国王陵安全保卫等特殊工作需要饲养巡逻犬。巡逻犬主要用于夜间对陵园内进行巡逻,巡逻时必须由巡逻人员带领。</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保洁部职责：</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负责所有大堂、厕所、值班室、游客接待中心、会议室、接待室、广场、太庙山、青龙山山坡、游步道、休息亭、道路、水池、机房、公共开放区域及办公区等区域的卫生保洁，保洁人员15人。</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工程部职责：</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负责所有设施设备（详见设计图纸）的检修、维保工作，保证水电网络通讯安防消防的正常安全运行，出现故障原则上在24小时内完成维修工作，对于约定的设施设备确因无法维修需更换设备的，应及时向采购人提供维修及预算方案，并根据采购人要求积极做好维修工作。由于工程目前都在维保期限内，暂时安排工程人员1名。</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绿化部职责：</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 xml:space="preserve"> 熟记服务区域内的绿化面积和布局，熟知花草树木的名称以及管理作业程序，对花草树木定期施肥、浇水、防病治虫、耕种除草和培土，并及时修枝整形，补栽补种。 经常巡查绿化区域，及时处理枯枝落叶，清理场地；对各责任区绿化进行管理，制止劝纠正一切破坏绿化的行为；爱护公物，节约开支，降低绿化养护成本，保管好绿化作业使用工具、机械及各种用品。共配备5名绿化工人员。</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b/>
          <w:sz w:val="24"/>
          <w:szCs w:val="24"/>
        </w:rPr>
        <w:t>、管理目标：</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根据国家内保条例、国家和省市颁布实施的有关物业管理条例及业主管理要求，结合ISO 9001∶2000国际质量标准，确定物管服务的主要目标是：</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（1）环境卫生保洁达到宾馆三星级标准，保证吴越国王陵日常开放工作秩序井然；</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（2）安防严格执行《文物系统风险等级和安全防护级别的规定》，实行24小时门卫，24小时安全巡逻值班，满足吴越国王陵安防的特殊需要，保证公共财产及人生安全；</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（3）有效保障水、电、网络、消防、安防等各种设施设备的安全正常使用，能满足采购人提出的合理服务要求，使业主满意率95%及以上；</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（4）通过提供优质物业管理服务，创建公共文化服务的优美环境，服务有效投诉少于1%，处理率100%。</w:t>
      </w:r>
    </w:p>
    <w:p>
      <w:pPr>
        <w:pStyle w:val="53"/>
        <w:spacing w:after="0" w:line="360" w:lineRule="auto"/>
        <w:ind w:left="-199" w:leftChars="-95" w:right="-512" w:rightChars="-244" w:firstLine="482" w:firstLineChars="200"/>
        <w:rPr>
          <w:rFonts w:ascii="宋体" w:hAnsi="宋体" w:cs="宋体"/>
          <w:b/>
          <w:sz w:val="24"/>
          <w:szCs w:val="24"/>
        </w:rPr>
      </w:pPr>
      <w:r>
        <w:rPr>
          <w:rFonts w:hint="eastAsia" w:ascii="宋体" w:hAnsi="宋体" w:cs="宋体"/>
          <w:b/>
          <w:sz w:val="24"/>
          <w:szCs w:val="24"/>
        </w:rPr>
        <w:t>三、物业公司进驻杭州市临安区吴越国王陵各类人员配备及部分录用条件：</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1、人员配备：总人数不少于63名。</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2、服务中心2人（含项目经理1人）、工程部1人、安保部40人且全部为特保（含队长1名，消控人员6名）、保洁部15人，绿化人员5人。所有专业人员需持相关部门规定的上岗证，做到无证不上岗，如高配证、消控证等，同时配备49部公网对讲机。</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3、提供详细的《物业管理费用测算明细清单》，包括员工工资、劳动保障及福利清单、办公及清洁用品、专用工具、设备维护维保、房屋维护及零星材料费等费用测算明细表（以上岗位及人数按实际需要安排）。</w:t>
      </w:r>
    </w:p>
    <w:p>
      <w:pPr>
        <w:pStyle w:val="53"/>
        <w:spacing w:after="0" w:line="360" w:lineRule="auto"/>
        <w:ind w:left="-199" w:leftChars="-95" w:right="-512" w:rightChars="-244" w:firstLine="480" w:firstLineChars="200"/>
        <w:rPr>
          <w:rFonts w:ascii="宋体" w:hAnsi="宋体" w:cs="宋体"/>
          <w:sz w:val="24"/>
          <w:szCs w:val="24"/>
        </w:rPr>
      </w:pPr>
      <w:r>
        <w:rPr>
          <w:rFonts w:hint="eastAsia" w:ascii="宋体" w:hAnsi="宋体" w:cs="宋体"/>
          <w:sz w:val="24"/>
          <w:szCs w:val="24"/>
        </w:rPr>
        <w:t>4、部分人员录用条件</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49"/>
        <w:gridCol w:w="1038"/>
        <w:gridCol w:w="953"/>
        <w:gridCol w:w="1463"/>
        <w:gridCol w:w="1215"/>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7"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岗位</w:t>
            </w:r>
          </w:p>
        </w:tc>
        <w:tc>
          <w:tcPr>
            <w:tcW w:w="639" w:type="pct"/>
            <w:gridSpan w:val="2"/>
            <w:vAlign w:val="center"/>
          </w:tcPr>
          <w:p>
            <w:pPr>
              <w:pStyle w:val="53"/>
              <w:spacing w:after="0" w:line="360" w:lineRule="auto"/>
              <w:ind w:left="0" w:leftChars="0" w:right="-36" w:rightChars="-17" w:firstLine="0" w:firstLineChars="0"/>
              <w:jc w:val="center"/>
              <w:rPr>
                <w:rFonts w:ascii="宋体" w:hAnsi="宋体" w:cs="宋体"/>
                <w:sz w:val="24"/>
                <w:szCs w:val="24"/>
              </w:rPr>
            </w:pPr>
            <w:r>
              <w:rPr>
                <w:rFonts w:hint="eastAsia" w:ascii="宋体" w:hAnsi="宋体" w:cs="宋体"/>
                <w:sz w:val="24"/>
                <w:szCs w:val="24"/>
              </w:rPr>
              <w:t>年 龄</w:t>
            </w:r>
          </w:p>
        </w:tc>
        <w:tc>
          <w:tcPr>
            <w:tcW w:w="513" w:type="pct"/>
            <w:vAlign w:val="center"/>
          </w:tcPr>
          <w:p>
            <w:pPr>
              <w:pStyle w:val="53"/>
              <w:spacing w:after="0" w:line="360" w:lineRule="auto"/>
              <w:ind w:left="0" w:leftChars="0" w:right="-239" w:rightChars="-114" w:firstLine="0" w:firstLineChars="0"/>
              <w:jc w:val="center"/>
              <w:rPr>
                <w:rFonts w:ascii="宋体" w:hAnsi="宋体" w:cs="宋体"/>
                <w:sz w:val="24"/>
                <w:szCs w:val="24"/>
              </w:rPr>
            </w:pPr>
            <w:r>
              <w:rPr>
                <w:rFonts w:hint="eastAsia" w:ascii="宋体" w:hAnsi="宋体" w:cs="宋体"/>
                <w:sz w:val="24"/>
                <w:szCs w:val="24"/>
              </w:rPr>
              <w:t>性别</w:t>
            </w:r>
          </w:p>
        </w:tc>
        <w:tc>
          <w:tcPr>
            <w:tcW w:w="788" w:type="pct"/>
            <w:vAlign w:val="center"/>
          </w:tcPr>
          <w:p>
            <w:pPr>
              <w:pStyle w:val="53"/>
              <w:spacing w:after="0" w:line="360" w:lineRule="auto"/>
              <w:ind w:left="0" w:leftChars="0" w:right="-111" w:rightChars="-53" w:firstLine="0" w:firstLineChars="0"/>
              <w:jc w:val="center"/>
              <w:rPr>
                <w:rFonts w:ascii="宋体" w:hAnsi="宋体" w:cs="宋体"/>
                <w:sz w:val="24"/>
                <w:szCs w:val="24"/>
              </w:rPr>
            </w:pPr>
            <w:r>
              <w:rPr>
                <w:rFonts w:hint="eastAsia" w:ascii="宋体" w:hAnsi="宋体" w:cs="宋体"/>
                <w:sz w:val="24"/>
                <w:szCs w:val="24"/>
              </w:rPr>
              <w:t>户口属地</w:t>
            </w:r>
          </w:p>
        </w:tc>
        <w:tc>
          <w:tcPr>
            <w:tcW w:w="654" w:type="pct"/>
            <w:vAlign w:val="center"/>
          </w:tcPr>
          <w:p>
            <w:pPr>
              <w:pStyle w:val="53"/>
              <w:spacing w:after="0" w:line="360" w:lineRule="auto"/>
              <w:ind w:left="0" w:leftChars="0" w:right="-15" w:rightChars="-7" w:firstLine="0" w:firstLineChars="0"/>
              <w:jc w:val="center"/>
              <w:rPr>
                <w:rFonts w:hint="eastAsia" w:ascii="宋体" w:hAnsi="宋体" w:cs="宋体"/>
                <w:sz w:val="24"/>
                <w:szCs w:val="24"/>
              </w:rPr>
            </w:pPr>
            <w:r>
              <w:rPr>
                <w:rFonts w:hint="eastAsia" w:ascii="宋体" w:hAnsi="宋体" w:cs="宋体"/>
                <w:color w:val="auto"/>
                <w:sz w:val="24"/>
                <w:szCs w:val="24"/>
                <w:u w:val="none"/>
                <w:shd w:val="clear" w:color="auto" w:fill="auto"/>
                <w:lang w:val="en-US" w:eastAsia="zh-CN"/>
              </w:rPr>
              <w:t>人数</w:t>
            </w:r>
          </w:p>
        </w:tc>
        <w:tc>
          <w:tcPr>
            <w:tcW w:w="1726" w:type="pct"/>
            <w:vAlign w:val="center"/>
          </w:tcPr>
          <w:p>
            <w:pPr>
              <w:pStyle w:val="53"/>
              <w:spacing w:after="0" w:line="360" w:lineRule="auto"/>
              <w:ind w:left="0" w:leftChars="0" w:right="-15" w:rightChars="-7" w:firstLine="0" w:firstLineChars="0"/>
              <w:jc w:val="center"/>
              <w:rPr>
                <w:rFonts w:ascii="宋体" w:hAnsi="宋体" w:cs="宋体"/>
                <w:sz w:val="24"/>
                <w:szCs w:val="24"/>
              </w:rPr>
            </w:pPr>
            <w:r>
              <w:rPr>
                <w:rFonts w:hint="eastAsia" w:ascii="宋体" w:hAnsi="宋体" w:cs="宋体"/>
                <w:sz w:val="24"/>
                <w:szCs w:val="24"/>
              </w:rPr>
              <w:t>录用条件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77"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物业主管</w:t>
            </w:r>
          </w:p>
        </w:tc>
        <w:tc>
          <w:tcPr>
            <w:tcW w:w="639" w:type="pct"/>
            <w:gridSpan w:val="2"/>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50岁以下</w:t>
            </w:r>
          </w:p>
        </w:tc>
        <w:tc>
          <w:tcPr>
            <w:tcW w:w="513"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不限</w:t>
            </w:r>
          </w:p>
        </w:tc>
        <w:tc>
          <w:tcPr>
            <w:tcW w:w="788"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临安</w:t>
            </w:r>
          </w:p>
        </w:tc>
        <w:tc>
          <w:tcPr>
            <w:tcW w:w="654" w:type="pct"/>
            <w:vAlign w:val="center"/>
          </w:tcPr>
          <w:p>
            <w:pPr>
              <w:pStyle w:val="53"/>
              <w:spacing w:after="0" w:line="360" w:lineRule="auto"/>
              <w:ind w:left="0" w:leftChars="0" w:right="84" w:rightChars="40"/>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3206" w:type="dxa"/>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color w:val="auto"/>
                <w:sz w:val="24"/>
                <w:szCs w:val="24"/>
                <w:highlight w:val="none"/>
                <w:u w:val="none"/>
                <w:shd w:val="clear" w:color="auto" w:fill="auto"/>
              </w:rPr>
              <w:t>身体健康，</w:t>
            </w:r>
            <w:r>
              <w:rPr>
                <w:rFonts w:hint="eastAsia" w:ascii="宋体" w:hAnsi="宋体" w:cs="宋体"/>
                <w:color w:val="auto"/>
                <w:sz w:val="24"/>
                <w:szCs w:val="24"/>
                <w:highlight w:val="none"/>
                <w:u w:val="none"/>
                <w:shd w:val="clear" w:color="auto" w:fill="auto"/>
                <w:lang w:val="en-US" w:eastAsia="zh-CN"/>
              </w:rPr>
              <w:t>大专以上学历，</w:t>
            </w:r>
            <w:r>
              <w:rPr>
                <w:rFonts w:hint="eastAsia" w:ascii="宋体" w:hAnsi="宋体" w:cs="宋体"/>
                <w:color w:val="auto"/>
                <w:sz w:val="24"/>
                <w:szCs w:val="24"/>
                <w:highlight w:val="none"/>
                <w:u w:val="none"/>
                <w:shd w:val="clear" w:color="auto" w:fill="auto"/>
              </w:rPr>
              <w:t>具备</w:t>
            </w:r>
            <w:r>
              <w:rPr>
                <w:rFonts w:hint="eastAsia" w:ascii="宋体" w:hAnsi="宋体" w:cs="宋体"/>
                <w:color w:val="auto"/>
                <w:sz w:val="24"/>
                <w:szCs w:val="24"/>
                <w:highlight w:val="none"/>
                <w:u w:val="none"/>
                <w:shd w:val="clear" w:color="auto" w:fill="auto"/>
                <w:lang w:val="en-US" w:eastAsia="zh-CN"/>
              </w:rPr>
              <w:t>保安员二级（技师）和物业经理岗位证书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7"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客服（兼内勤）</w:t>
            </w:r>
          </w:p>
        </w:tc>
        <w:tc>
          <w:tcPr>
            <w:tcW w:w="639" w:type="pct"/>
            <w:gridSpan w:val="2"/>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45岁以下</w:t>
            </w:r>
          </w:p>
        </w:tc>
        <w:tc>
          <w:tcPr>
            <w:tcW w:w="513"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不限</w:t>
            </w:r>
          </w:p>
        </w:tc>
        <w:tc>
          <w:tcPr>
            <w:tcW w:w="788"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临安</w:t>
            </w:r>
          </w:p>
        </w:tc>
        <w:tc>
          <w:tcPr>
            <w:tcW w:w="654" w:type="pct"/>
            <w:vAlign w:val="center"/>
          </w:tcPr>
          <w:p>
            <w:pPr>
              <w:pStyle w:val="53"/>
              <w:spacing w:after="0" w:line="360" w:lineRule="auto"/>
              <w:ind w:left="0" w:leftChars="0" w:right="84" w:rightChars="40"/>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3206" w:type="dxa"/>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身体健康，</w:t>
            </w:r>
            <w:r>
              <w:rPr>
                <w:rFonts w:hint="eastAsia" w:ascii="宋体" w:hAnsi="宋体" w:cs="宋体"/>
                <w:sz w:val="24"/>
                <w:szCs w:val="24"/>
                <w:lang w:val="en-US" w:eastAsia="zh-CN"/>
              </w:rPr>
              <w:t>具有</w:t>
            </w:r>
            <w:r>
              <w:rPr>
                <w:rFonts w:hint="eastAsia" w:ascii="宋体" w:hAnsi="宋体" w:cs="宋体"/>
                <w:color w:val="auto"/>
                <w:sz w:val="24"/>
                <w:szCs w:val="24"/>
                <w:highlight w:val="none"/>
                <w:u w:val="none"/>
                <w:shd w:val="clear" w:color="auto" w:fill="auto"/>
                <w:lang w:val="en-US" w:eastAsia="zh-CN"/>
              </w:rPr>
              <w:t>物业相关岗位证书，</w:t>
            </w:r>
            <w:r>
              <w:rPr>
                <w:rFonts w:hint="eastAsia" w:ascii="宋体" w:hAnsi="宋体" w:cs="宋体"/>
                <w:sz w:val="24"/>
                <w:szCs w:val="24"/>
              </w:rPr>
              <w:t>具有较强责任心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7"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保安员</w:t>
            </w:r>
          </w:p>
        </w:tc>
        <w:tc>
          <w:tcPr>
            <w:tcW w:w="639" w:type="pct"/>
            <w:gridSpan w:val="2"/>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40岁以下</w:t>
            </w:r>
          </w:p>
        </w:tc>
        <w:tc>
          <w:tcPr>
            <w:tcW w:w="513"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男</w:t>
            </w:r>
          </w:p>
        </w:tc>
        <w:tc>
          <w:tcPr>
            <w:tcW w:w="788"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临安</w:t>
            </w:r>
          </w:p>
        </w:tc>
        <w:tc>
          <w:tcPr>
            <w:tcW w:w="654" w:type="pct"/>
            <w:vAlign w:val="center"/>
          </w:tcPr>
          <w:p>
            <w:pPr>
              <w:pStyle w:val="53"/>
              <w:spacing w:after="0" w:line="360" w:lineRule="auto"/>
              <w:ind w:left="0" w:leftChars="0" w:right="84" w:rightChars="40"/>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40</w:t>
            </w:r>
          </w:p>
        </w:tc>
        <w:tc>
          <w:tcPr>
            <w:tcW w:w="3206" w:type="dxa"/>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身体健康，高中以上文化（监控</w:t>
            </w:r>
            <w:r>
              <w:rPr>
                <w:rFonts w:hint="eastAsia" w:ascii="宋体" w:hAnsi="宋体" w:cs="宋体"/>
                <w:sz w:val="24"/>
                <w:szCs w:val="24"/>
                <w:lang w:val="en-US" w:eastAsia="zh-CN"/>
              </w:rPr>
              <w:t>中心</w:t>
            </w:r>
            <w:r>
              <w:rPr>
                <w:rFonts w:hint="eastAsia" w:ascii="宋体" w:hAnsi="宋体" w:cs="宋体"/>
                <w:sz w:val="24"/>
                <w:szCs w:val="24"/>
              </w:rPr>
              <w:t>人员</w:t>
            </w:r>
            <w:r>
              <w:rPr>
                <w:rFonts w:hint="eastAsia" w:ascii="宋体" w:hAnsi="宋体" w:cs="宋体"/>
                <w:sz w:val="24"/>
                <w:szCs w:val="24"/>
                <w:lang w:val="en-US" w:eastAsia="zh-CN"/>
              </w:rPr>
              <w:t>须持有消控</w:t>
            </w:r>
            <w:r>
              <w:rPr>
                <w:rFonts w:hint="eastAsia" w:ascii="宋体" w:hAnsi="宋体" w:cs="宋体"/>
                <w:sz w:val="24"/>
                <w:szCs w:val="24"/>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7" w:type="pct"/>
            <w:vAlign w:val="center"/>
          </w:tcPr>
          <w:p>
            <w:pPr>
              <w:pStyle w:val="53"/>
              <w:tabs>
                <w:tab w:val="right" w:pos="1889"/>
              </w:tabs>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保洁员及绿化工</w:t>
            </w:r>
          </w:p>
        </w:tc>
        <w:tc>
          <w:tcPr>
            <w:tcW w:w="639" w:type="pct"/>
            <w:gridSpan w:val="2"/>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55岁以下</w:t>
            </w:r>
          </w:p>
        </w:tc>
        <w:tc>
          <w:tcPr>
            <w:tcW w:w="513"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不限</w:t>
            </w:r>
          </w:p>
        </w:tc>
        <w:tc>
          <w:tcPr>
            <w:tcW w:w="788"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临安</w:t>
            </w:r>
          </w:p>
        </w:tc>
        <w:tc>
          <w:tcPr>
            <w:tcW w:w="654" w:type="pct"/>
            <w:vAlign w:val="center"/>
          </w:tcPr>
          <w:p>
            <w:pPr>
              <w:pStyle w:val="53"/>
              <w:spacing w:after="0" w:line="360" w:lineRule="auto"/>
              <w:ind w:left="0" w:leftChars="0" w:right="84" w:rightChars="40"/>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20</w:t>
            </w:r>
          </w:p>
        </w:tc>
        <w:tc>
          <w:tcPr>
            <w:tcW w:w="3206" w:type="dxa"/>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77" w:type="pct"/>
            <w:vAlign w:val="center"/>
          </w:tcPr>
          <w:p>
            <w:pPr>
              <w:pStyle w:val="53"/>
              <w:tabs>
                <w:tab w:val="right" w:pos="1889"/>
              </w:tabs>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工程技术人员</w:t>
            </w:r>
          </w:p>
        </w:tc>
        <w:tc>
          <w:tcPr>
            <w:tcW w:w="639" w:type="pct"/>
            <w:gridSpan w:val="2"/>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50岁以下</w:t>
            </w:r>
          </w:p>
        </w:tc>
        <w:tc>
          <w:tcPr>
            <w:tcW w:w="513"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男</w:t>
            </w:r>
          </w:p>
        </w:tc>
        <w:tc>
          <w:tcPr>
            <w:tcW w:w="788" w:type="pct"/>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临安</w:t>
            </w:r>
          </w:p>
        </w:tc>
        <w:tc>
          <w:tcPr>
            <w:tcW w:w="654" w:type="pct"/>
            <w:vAlign w:val="center"/>
          </w:tcPr>
          <w:p>
            <w:pPr>
              <w:pStyle w:val="53"/>
              <w:spacing w:after="0" w:line="360" w:lineRule="auto"/>
              <w:ind w:left="0" w:leftChars="0" w:right="84" w:rightChars="40"/>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3206" w:type="dxa"/>
            <w:vAlign w:val="center"/>
          </w:tcPr>
          <w:p>
            <w:pPr>
              <w:pStyle w:val="53"/>
              <w:spacing w:after="0" w:line="360" w:lineRule="auto"/>
              <w:ind w:left="0" w:leftChars="0" w:right="84" w:rightChars="40" w:firstLine="0" w:firstLineChars="0"/>
              <w:jc w:val="center"/>
              <w:rPr>
                <w:rFonts w:ascii="宋体" w:hAnsi="宋体" w:cs="宋体"/>
                <w:sz w:val="24"/>
                <w:szCs w:val="24"/>
              </w:rPr>
            </w:pPr>
            <w:r>
              <w:rPr>
                <w:rFonts w:hint="eastAsia" w:ascii="宋体" w:hAnsi="宋体" w:cs="宋体"/>
                <w:sz w:val="24"/>
                <w:szCs w:val="24"/>
              </w:rPr>
              <w:t>身体健康，具备有效高配电工等相应专业岗位上岗证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7" w:type="pct"/>
            <w:gridSpan w:val="2"/>
            <w:vAlign w:val="center"/>
          </w:tcPr>
          <w:p>
            <w:pPr>
              <w:pStyle w:val="53"/>
              <w:spacing w:after="0" w:line="360" w:lineRule="auto"/>
              <w:ind w:left="0" w:leftChars="0" w:right="84" w:rightChars="40" w:firstLine="0" w:firstLineChars="0"/>
              <w:rPr>
                <w:rFonts w:ascii="宋体" w:hAnsi="宋体" w:cs="宋体"/>
                <w:sz w:val="24"/>
                <w:szCs w:val="24"/>
              </w:rPr>
            </w:pPr>
            <w:r>
              <w:rPr>
                <w:rFonts w:hint="eastAsia" w:ascii="宋体" w:hAnsi="宋体" w:cs="宋体"/>
                <w:sz w:val="24"/>
                <w:szCs w:val="24"/>
              </w:rPr>
              <w:t>以上用工人员不得少于63人</w:t>
            </w:r>
          </w:p>
        </w:tc>
        <w:tc>
          <w:tcPr>
            <w:tcW w:w="4242" w:type="pct"/>
            <w:gridSpan w:val="5"/>
            <w:vAlign w:val="center"/>
          </w:tcPr>
          <w:p>
            <w:pPr>
              <w:pStyle w:val="53"/>
              <w:spacing w:after="0" w:line="360" w:lineRule="auto"/>
              <w:ind w:left="0" w:leftChars="0" w:right="42" w:rightChars="20"/>
              <w:rPr>
                <w:rFonts w:ascii="宋体" w:hAnsi="宋体" w:cs="宋体"/>
                <w:sz w:val="24"/>
                <w:szCs w:val="24"/>
              </w:rPr>
            </w:pPr>
            <w:r>
              <w:rPr>
                <w:rFonts w:hint="eastAsia" w:ascii="宋体" w:hAnsi="宋体" w:cs="宋体"/>
                <w:sz w:val="24"/>
                <w:szCs w:val="24"/>
              </w:rPr>
              <w:t>1.项目经理1名，具体负责其所聘员工的日常管理工作。</w:t>
            </w:r>
          </w:p>
          <w:p>
            <w:pPr>
              <w:pStyle w:val="53"/>
              <w:spacing w:after="0" w:line="360" w:lineRule="auto"/>
              <w:ind w:left="0" w:leftChars="0" w:right="42" w:rightChars="20"/>
              <w:rPr>
                <w:rFonts w:ascii="宋体" w:hAnsi="宋体" w:cs="宋体"/>
                <w:sz w:val="24"/>
                <w:szCs w:val="24"/>
              </w:rPr>
            </w:pPr>
            <w:r>
              <w:rPr>
                <w:rFonts w:hint="eastAsia" w:ascii="宋体" w:hAnsi="宋体" w:cs="宋体"/>
                <w:sz w:val="24"/>
                <w:szCs w:val="24"/>
              </w:rPr>
              <w:t>2.投标人中标后以上人员的录用要求通过区公安局的政审和备案。</w:t>
            </w:r>
          </w:p>
        </w:tc>
      </w:tr>
    </w:tbl>
    <w:p>
      <w:pPr>
        <w:pStyle w:val="53"/>
        <w:spacing w:after="0" w:line="360" w:lineRule="auto"/>
        <w:ind w:left="-199" w:leftChars="-95" w:right="-512" w:rightChars="-244" w:firstLine="723" w:firstLineChars="300"/>
        <w:rPr>
          <w:rFonts w:ascii="宋体" w:hAnsi="宋体" w:cs="宋体"/>
          <w:b/>
          <w:sz w:val="24"/>
          <w:szCs w:val="24"/>
        </w:rPr>
      </w:pPr>
      <w:r>
        <w:rPr>
          <w:rFonts w:hint="eastAsia" w:ascii="宋体" w:hAnsi="宋体" w:cs="宋体"/>
          <w:b/>
          <w:sz w:val="24"/>
          <w:szCs w:val="24"/>
        </w:rPr>
        <w:t>四、具体工作要求：</w:t>
      </w:r>
    </w:p>
    <w:p>
      <w:pPr>
        <w:spacing w:line="360" w:lineRule="auto"/>
        <w:ind w:left="-199" w:leftChars="-95" w:right="-512" w:rightChars="-244" w:firstLine="720" w:firstLineChars="300"/>
        <w:rPr>
          <w:rFonts w:ascii="宋体" w:hAnsi="宋体" w:cs="宋体"/>
          <w:bCs/>
          <w:sz w:val="24"/>
        </w:rPr>
      </w:pPr>
      <w:r>
        <w:rPr>
          <w:rFonts w:hint="eastAsia" w:ascii="宋体" w:hAnsi="宋体" w:cs="宋体"/>
          <w:bCs/>
          <w:sz w:val="24"/>
        </w:rPr>
        <w:t>1、保安、消防、秩序管理及监控、自动报警运行管理；</w:t>
      </w:r>
    </w:p>
    <w:p>
      <w:pPr>
        <w:spacing w:line="360" w:lineRule="auto"/>
        <w:ind w:right="-512" w:rightChars="-244" w:firstLine="480" w:firstLineChars="200"/>
        <w:rPr>
          <w:rFonts w:ascii="宋体" w:hAnsi="宋体" w:cs="宋体"/>
          <w:sz w:val="24"/>
        </w:rPr>
      </w:pPr>
      <w:r>
        <w:rPr>
          <w:rFonts w:hint="eastAsia" w:ascii="宋体" w:hAnsi="宋体" w:cs="宋体"/>
          <w:sz w:val="24"/>
        </w:rPr>
        <w:t>吴越国王陵的保安、消防、秩序管理是指为保证吴越国王陵安全和正常生活工作秩序、保证监控、自动报警正常运行、对来访人员进行必要的登记、查验，做好安全保卫和防火防盗工作，并做好车辆、道路及环境秩序管理等。通过“人防”和“技防”相结合的全天候科学管理，制订防灾应急预案，迅速有效处理突发性事件，维护正常的工作秩序和人身、财产的安全。</w:t>
      </w:r>
    </w:p>
    <w:p>
      <w:pPr>
        <w:spacing w:line="360" w:lineRule="auto"/>
        <w:ind w:right="-512" w:rightChars="-244" w:firstLine="480" w:firstLineChars="200"/>
        <w:rPr>
          <w:rFonts w:ascii="宋体" w:hAnsi="宋体" w:cs="宋体"/>
          <w:sz w:val="24"/>
        </w:rPr>
      </w:pPr>
      <w:r>
        <w:rPr>
          <w:rFonts w:hint="eastAsia" w:ascii="宋体" w:hAnsi="宋体" w:cs="宋体"/>
          <w:sz w:val="24"/>
        </w:rPr>
        <w:t>吴越国王陵实行24小时值班巡逻制度，根据吴越国王陵管理所设定的巡更点位及制定的巡逻路线，每1.5小时巡逻打点一次，做好巡查记录台账；外来人员出入查验制度、大件贵重物品出入吴越国王陵登记制度等各项安全防范制度；根据吴越国王陵管理所要求制定的各安保岗位职责，明确责任区域，注重技防和人防相结，各项治安防范制度落到实处，保障吴越国王陵安全。</w:t>
      </w:r>
    </w:p>
    <w:p>
      <w:pPr>
        <w:spacing w:line="360" w:lineRule="auto"/>
        <w:ind w:right="-512" w:rightChars="-244" w:firstLine="480" w:firstLineChars="200"/>
        <w:rPr>
          <w:rFonts w:ascii="宋体" w:hAnsi="宋体" w:cs="宋体"/>
          <w:sz w:val="24"/>
        </w:rPr>
      </w:pPr>
      <w:r>
        <w:rPr>
          <w:rFonts w:hint="eastAsia" w:ascii="宋体" w:hAnsi="宋体" w:cs="宋体"/>
          <w:sz w:val="24"/>
        </w:rPr>
        <w:t>标准：</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（1）各门岗和监控室7*24小时设岗值班，巡逻岗每半小时进行巡逻一次（利用巡更系统进行管理）。</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监控室7*24小时不间断实施监控，监控室对外保密，保持监控室整洁、安全。无关人员一律不得入内。一般性故障应立即排除，合格率100％，暂不能处理的通知有关部门采取得当有效的应急措施，监控录像按公安部门的要求保存。</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3）对重点区域（钱镠墓）实行24小时定人定岗管理，主要负责检查现场设施设备是否完好，严禁外人在重点区域逗留。发现可疑情况，要立即进行查询、拦阻和及时报告。发现隐患应立即报告上级，采取措施防止事态扩大，并保护好现场。</w:t>
      </w:r>
    </w:p>
    <w:p>
      <w:pPr>
        <w:pStyle w:val="2"/>
        <w:ind w:left="900" w:hanging="480"/>
        <w:rPr>
          <w:rFonts w:ascii="宋体" w:hAnsi="宋体" w:cs="宋体"/>
          <w:sz w:val="24"/>
        </w:rPr>
      </w:pPr>
    </w:p>
    <w:p>
      <w:r>
        <w:rPr>
          <w:rFonts w:hint="eastAsia" w:ascii="宋体" w:hAnsi="宋体" w:cs="宋体"/>
          <w:sz w:val="24"/>
        </w:rPr>
        <w:t>安保人员具体配置如下：</w:t>
      </w:r>
    </w:p>
    <w:p>
      <w:pPr>
        <w:pStyle w:val="62"/>
        <w:ind w:firstLine="464"/>
        <w:rPr>
          <w:rFonts w:hAnsi="宋体" w:cs="宋体"/>
          <w:sz w:val="24"/>
        </w:rPr>
      </w:pPr>
    </w:p>
    <w:tbl>
      <w:tblPr>
        <w:tblStyle w:val="63"/>
        <w:tblW w:w="89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276"/>
        <w:gridCol w:w="1275"/>
        <w:gridCol w:w="1276"/>
        <w:gridCol w:w="1418"/>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8" w:type="dxa"/>
            <w:vMerge w:val="restart"/>
            <w:vAlign w:val="center"/>
          </w:tcPr>
          <w:p>
            <w:pPr>
              <w:adjustRightInd w:val="0"/>
              <w:snapToGrid w:val="0"/>
              <w:spacing w:line="580" w:lineRule="exact"/>
              <w:jc w:val="center"/>
              <w:rPr>
                <w:rFonts w:ascii="宋体" w:hAnsi="宋体" w:cs="宋体"/>
                <w:szCs w:val="21"/>
              </w:rPr>
            </w:pPr>
            <w:r>
              <w:rPr>
                <w:rFonts w:hint="eastAsia" w:ascii="宋体" w:hAnsi="宋体" w:cs="宋体"/>
                <w:szCs w:val="21"/>
              </w:rPr>
              <w:t>序号</w:t>
            </w:r>
          </w:p>
        </w:tc>
        <w:tc>
          <w:tcPr>
            <w:tcW w:w="1276" w:type="dxa"/>
            <w:vMerge w:val="restart"/>
            <w:vAlign w:val="center"/>
          </w:tcPr>
          <w:p>
            <w:pPr>
              <w:adjustRightInd w:val="0"/>
              <w:snapToGrid w:val="0"/>
              <w:spacing w:line="580" w:lineRule="exact"/>
              <w:jc w:val="center"/>
              <w:rPr>
                <w:rFonts w:ascii="宋体" w:hAnsi="宋体" w:cs="宋体"/>
                <w:szCs w:val="21"/>
              </w:rPr>
            </w:pPr>
            <w:r>
              <w:rPr>
                <w:rFonts w:hint="eastAsia" w:ascii="宋体" w:hAnsi="宋体" w:cs="宋体"/>
                <w:szCs w:val="21"/>
              </w:rPr>
              <w:t>岗位</w:t>
            </w:r>
          </w:p>
        </w:tc>
        <w:tc>
          <w:tcPr>
            <w:tcW w:w="3969" w:type="dxa"/>
            <w:gridSpan w:val="3"/>
            <w:vAlign w:val="center"/>
          </w:tcPr>
          <w:p>
            <w:pPr>
              <w:adjustRightInd w:val="0"/>
              <w:snapToGrid w:val="0"/>
              <w:spacing w:line="580" w:lineRule="exact"/>
              <w:jc w:val="center"/>
              <w:rPr>
                <w:rFonts w:ascii="宋体" w:hAnsi="宋体" w:cs="宋体"/>
                <w:szCs w:val="21"/>
              </w:rPr>
            </w:pPr>
            <w:r>
              <w:rPr>
                <w:rFonts w:hint="eastAsia" w:ascii="宋体" w:hAnsi="宋体" w:cs="宋体"/>
                <w:szCs w:val="21"/>
              </w:rPr>
              <w:t>人员安排</w:t>
            </w:r>
          </w:p>
        </w:tc>
        <w:tc>
          <w:tcPr>
            <w:tcW w:w="3137" w:type="dxa"/>
            <w:vMerge w:val="restart"/>
            <w:vAlign w:val="center"/>
          </w:tcPr>
          <w:p>
            <w:pPr>
              <w:adjustRightInd w:val="0"/>
              <w:snapToGrid w:val="0"/>
              <w:spacing w:line="580" w:lineRule="exact"/>
              <w:jc w:val="center"/>
              <w:rPr>
                <w:rFonts w:ascii="宋体" w:hAnsi="宋体" w:cs="宋体"/>
                <w:szCs w:val="21"/>
              </w:rPr>
            </w:pPr>
            <w:r>
              <w:rPr>
                <w:rFonts w:hint="eastAsia" w:ascii="宋体" w:hAnsi="宋体" w:cs="宋体"/>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8" w:type="dxa"/>
            <w:vMerge w:val="continue"/>
          </w:tcPr>
          <w:p>
            <w:pPr>
              <w:adjustRightInd w:val="0"/>
              <w:snapToGrid w:val="0"/>
              <w:spacing w:line="580" w:lineRule="exact"/>
              <w:jc w:val="center"/>
              <w:rPr>
                <w:rFonts w:ascii="宋体" w:hAnsi="宋体" w:cs="宋体"/>
                <w:szCs w:val="21"/>
              </w:rPr>
            </w:pPr>
          </w:p>
        </w:tc>
        <w:tc>
          <w:tcPr>
            <w:tcW w:w="1276" w:type="dxa"/>
            <w:vMerge w:val="continue"/>
          </w:tcPr>
          <w:p>
            <w:pPr>
              <w:adjustRightInd w:val="0"/>
              <w:snapToGrid w:val="0"/>
              <w:spacing w:line="580" w:lineRule="exact"/>
              <w:jc w:val="center"/>
              <w:rPr>
                <w:rFonts w:ascii="宋体" w:hAnsi="宋体" w:cs="宋体"/>
                <w:szCs w:val="21"/>
              </w:rPr>
            </w:pPr>
          </w:p>
        </w:tc>
        <w:tc>
          <w:tcPr>
            <w:tcW w:w="1275" w:type="dxa"/>
          </w:tcPr>
          <w:p>
            <w:pPr>
              <w:adjustRightInd w:val="0"/>
              <w:snapToGrid w:val="0"/>
              <w:spacing w:line="580" w:lineRule="exact"/>
              <w:jc w:val="center"/>
              <w:rPr>
                <w:rFonts w:ascii="宋体" w:hAnsi="宋体" w:cs="宋体"/>
                <w:szCs w:val="21"/>
              </w:rPr>
            </w:pPr>
            <w:r>
              <w:rPr>
                <w:rFonts w:hint="eastAsia" w:ascii="宋体" w:hAnsi="宋体" w:cs="宋体"/>
                <w:szCs w:val="21"/>
              </w:rPr>
              <w:t>早班</w:t>
            </w:r>
          </w:p>
          <w:p>
            <w:pPr>
              <w:widowControl/>
              <w:jc w:val="left"/>
              <w:rPr>
                <w:rFonts w:ascii="宋体" w:hAnsi="宋体" w:cs="宋体"/>
                <w:szCs w:val="21"/>
              </w:rPr>
            </w:pPr>
            <w:r>
              <w:rPr>
                <w:rFonts w:hint="eastAsia" w:ascii="宋体" w:hAnsi="宋体" w:cs="宋体"/>
                <w:szCs w:val="21"/>
              </w:rPr>
              <w:t>1:00-8:00</w:t>
            </w:r>
          </w:p>
        </w:tc>
        <w:tc>
          <w:tcPr>
            <w:tcW w:w="1276" w:type="dxa"/>
            <w:vAlign w:val="center"/>
          </w:tcPr>
          <w:p>
            <w:pPr>
              <w:adjustRightInd w:val="0"/>
              <w:snapToGrid w:val="0"/>
              <w:spacing w:line="580" w:lineRule="exact"/>
              <w:jc w:val="center"/>
              <w:rPr>
                <w:rFonts w:ascii="宋体" w:hAnsi="宋体" w:cs="宋体"/>
                <w:szCs w:val="21"/>
              </w:rPr>
            </w:pPr>
            <w:r>
              <w:rPr>
                <w:rFonts w:hint="eastAsia" w:ascii="宋体" w:hAnsi="宋体" w:cs="宋体"/>
                <w:szCs w:val="21"/>
              </w:rPr>
              <w:t>日班</w:t>
            </w:r>
          </w:p>
          <w:p>
            <w:pPr>
              <w:widowControl/>
              <w:jc w:val="center"/>
              <w:rPr>
                <w:rFonts w:ascii="宋体" w:hAnsi="宋体" w:cs="宋体"/>
                <w:szCs w:val="21"/>
              </w:rPr>
            </w:pPr>
            <w:r>
              <w:rPr>
                <w:rFonts w:hint="eastAsia" w:ascii="宋体" w:hAnsi="宋体" w:cs="宋体"/>
                <w:szCs w:val="21"/>
              </w:rPr>
              <w:t>8:00-17:00</w:t>
            </w:r>
          </w:p>
        </w:tc>
        <w:tc>
          <w:tcPr>
            <w:tcW w:w="1418" w:type="dxa"/>
          </w:tcPr>
          <w:p>
            <w:pPr>
              <w:adjustRightInd w:val="0"/>
              <w:snapToGrid w:val="0"/>
              <w:spacing w:line="580" w:lineRule="exact"/>
              <w:jc w:val="center"/>
              <w:rPr>
                <w:rFonts w:ascii="宋体" w:hAnsi="宋体" w:cs="宋体"/>
                <w:szCs w:val="21"/>
              </w:rPr>
            </w:pPr>
            <w:r>
              <w:rPr>
                <w:rFonts w:hint="eastAsia" w:ascii="宋体" w:hAnsi="宋体" w:cs="宋体"/>
                <w:szCs w:val="21"/>
              </w:rPr>
              <w:t>晚班</w:t>
            </w:r>
          </w:p>
          <w:p>
            <w:pPr>
              <w:widowControl/>
              <w:jc w:val="left"/>
              <w:rPr>
                <w:rFonts w:ascii="宋体" w:hAnsi="宋体" w:cs="宋体"/>
                <w:szCs w:val="21"/>
              </w:rPr>
            </w:pPr>
            <w:r>
              <w:rPr>
                <w:rFonts w:hint="eastAsia" w:ascii="宋体" w:hAnsi="宋体" w:cs="宋体"/>
                <w:szCs w:val="21"/>
              </w:rPr>
              <w:t>17：00-1:00</w:t>
            </w:r>
          </w:p>
        </w:tc>
        <w:tc>
          <w:tcPr>
            <w:tcW w:w="3137" w:type="dxa"/>
            <w:vMerge w:val="continue"/>
          </w:tcPr>
          <w:p>
            <w:pPr>
              <w:adjustRightInd w:val="0"/>
              <w:snapToGrid w:val="0"/>
              <w:spacing w:line="5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阙门</w:t>
            </w:r>
          </w:p>
          <w:p>
            <w:pPr>
              <w:adjustRightInd w:val="0"/>
              <w:snapToGrid w:val="0"/>
              <w:jc w:val="center"/>
              <w:rPr>
                <w:rFonts w:ascii="宋体" w:hAnsi="宋体" w:cs="宋体"/>
                <w:szCs w:val="21"/>
              </w:rPr>
            </w:pPr>
            <w:r>
              <w:rPr>
                <w:rFonts w:hint="eastAsia" w:ascii="宋体" w:hAnsi="宋体" w:cs="宋体"/>
                <w:szCs w:val="21"/>
              </w:rPr>
              <w:t>进出口</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3137" w:type="dxa"/>
          </w:tcPr>
          <w:p>
            <w:pPr>
              <w:adjustRightInd w:val="0"/>
              <w:snapToGrid w:val="0"/>
              <w:rPr>
                <w:rFonts w:ascii="宋体" w:hAnsi="宋体" w:cs="宋体"/>
                <w:szCs w:val="21"/>
              </w:rPr>
            </w:pPr>
            <w:r>
              <w:rPr>
                <w:rFonts w:hint="eastAsia" w:ascii="宋体" w:hAnsi="宋体" w:cs="宋体"/>
                <w:szCs w:val="21"/>
              </w:rPr>
              <w:t>白班：3人负责游客亮码、预约、刷卡、人流控制、秩序维持；2人负责游客安检。</w:t>
            </w:r>
          </w:p>
          <w:p>
            <w:pPr>
              <w:widowControl/>
              <w:rPr>
                <w:rFonts w:ascii="宋体" w:hAnsi="宋体" w:cs="宋体"/>
                <w:szCs w:val="21"/>
              </w:rPr>
            </w:pPr>
            <w:r>
              <w:rPr>
                <w:rFonts w:hint="eastAsia" w:ascii="宋体" w:hAnsi="宋体" w:cs="宋体"/>
                <w:szCs w:val="21"/>
              </w:rPr>
              <w:t>早晚班：负责阙门安全，防止攀爬大门，开展中轴线区域巡查。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钱王祠</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0</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0</w:t>
            </w:r>
          </w:p>
        </w:tc>
        <w:tc>
          <w:tcPr>
            <w:tcW w:w="3137" w:type="dxa"/>
          </w:tcPr>
          <w:p>
            <w:pPr>
              <w:adjustRightInd w:val="0"/>
              <w:snapToGrid w:val="0"/>
              <w:rPr>
                <w:rFonts w:ascii="宋体" w:hAnsi="宋体" w:cs="宋体"/>
                <w:szCs w:val="21"/>
              </w:rPr>
            </w:pPr>
            <w:r>
              <w:rPr>
                <w:rFonts w:hint="eastAsia" w:ascii="宋体" w:hAnsi="宋体" w:cs="宋体"/>
                <w:szCs w:val="21"/>
              </w:rPr>
              <w:t>白班：负责钱王祠参观秩序及周边文物安全，严禁点烛燃香、劝止触摸木雕等。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墓包核心区</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3137" w:type="dxa"/>
          </w:tcPr>
          <w:p>
            <w:pPr>
              <w:jc w:val="left"/>
              <w:rPr>
                <w:rFonts w:ascii="宋体" w:hAnsi="宋体" w:cs="宋体"/>
                <w:szCs w:val="21"/>
              </w:rPr>
            </w:pPr>
            <w:r>
              <w:rPr>
                <w:rFonts w:hint="eastAsia" w:ascii="宋体" w:hAnsi="宋体" w:cs="宋体"/>
                <w:szCs w:val="21"/>
              </w:rPr>
              <w:t>白班：巡查道路东西路口各1人，墓包东北面小凉亭1人，墓包西北小平台1人，管理用房小广场1人，阻止游客进入核心区域，负责水塘游客安全。</w:t>
            </w:r>
          </w:p>
          <w:p>
            <w:pPr>
              <w:jc w:val="left"/>
              <w:rPr>
                <w:rFonts w:ascii="宋体" w:hAnsi="宋体" w:cs="宋体"/>
                <w:szCs w:val="21"/>
              </w:rPr>
            </w:pPr>
            <w:r>
              <w:rPr>
                <w:rFonts w:hint="eastAsia" w:ascii="宋体" w:hAnsi="宋体" w:cs="宋体"/>
                <w:szCs w:val="21"/>
              </w:rPr>
              <w:t>早晚班：墓门1人，核心西北1人，在墓包核心区定点守护、定时巡逻，关注可视范围内的围墙安全等。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4</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南入口</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3137" w:type="dxa"/>
          </w:tcPr>
          <w:p>
            <w:pPr>
              <w:adjustRightInd w:val="0"/>
              <w:snapToGrid w:val="0"/>
              <w:rPr>
                <w:rFonts w:ascii="宋体" w:hAnsi="宋体" w:cs="宋体"/>
                <w:szCs w:val="21"/>
              </w:rPr>
            </w:pPr>
            <w:r>
              <w:rPr>
                <w:rFonts w:hint="eastAsia" w:ascii="宋体" w:hAnsi="宋体" w:cs="宋体"/>
                <w:szCs w:val="21"/>
              </w:rPr>
              <w:t>遗址公园仅限步行，防止车辆（包括非机动车）进入，阻止小商小贩进入园区，指引车辆正确停放，劝止影响陵园氛围行为，回答游客问题咨询等。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5</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北入口</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3137" w:type="dxa"/>
          </w:tcPr>
          <w:p>
            <w:pPr>
              <w:adjustRightInd w:val="0"/>
              <w:snapToGrid w:val="0"/>
              <w:rPr>
                <w:rFonts w:ascii="宋体" w:hAnsi="宋体" w:cs="宋体"/>
                <w:szCs w:val="21"/>
              </w:rPr>
            </w:pPr>
            <w:r>
              <w:rPr>
                <w:rFonts w:hint="eastAsia" w:ascii="宋体" w:hAnsi="宋体" w:cs="宋体"/>
                <w:szCs w:val="21"/>
              </w:rPr>
              <w:t>遗址公园仅限步行，防止车辆（包括非机动车）进入，阻止小商小贩进入园区，指引车辆正确停放，劝止影响陵园氛围行为，回答游客问题咨询等。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6</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机动巡逻岗1</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3137" w:type="dxa"/>
            <w:vAlign w:val="center"/>
          </w:tcPr>
          <w:p>
            <w:pPr>
              <w:jc w:val="left"/>
              <w:rPr>
                <w:rFonts w:ascii="宋体" w:hAnsi="宋体" w:cs="宋体"/>
                <w:szCs w:val="21"/>
              </w:rPr>
            </w:pPr>
            <w:r>
              <w:rPr>
                <w:rFonts w:hint="eastAsia" w:ascii="宋体" w:hAnsi="宋体" w:cs="宋体"/>
                <w:szCs w:val="21"/>
              </w:rPr>
              <w:t>按既定路线巡更打点，重点是西侧和北侧围墙安全、森林防火等，特别加强青龙山路口南北两侧围墙安全防范，关注围墙外是否有影响安防的因素，各类设施设备有无问题，环境卫生是否整洁等。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7</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机动巡逻岗2</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3137" w:type="dxa"/>
            <w:vAlign w:val="center"/>
          </w:tcPr>
          <w:p>
            <w:pPr>
              <w:jc w:val="left"/>
              <w:rPr>
                <w:rFonts w:ascii="宋体" w:hAnsi="宋体" w:cs="宋体"/>
                <w:szCs w:val="21"/>
              </w:rPr>
            </w:pPr>
            <w:r>
              <w:rPr>
                <w:rFonts w:hint="eastAsia" w:ascii="宋体" w:hAnsi="宋体" w:cs="宋体"/>
                <w:szCs w:val="21"/>
              </w:rPr>
              <w:t>负责全开放区域巡逻，劝止市民广场舞等影响陵园氛围行为，负责突发事件的处理，巡查围墙外侧是否有攀爬、挖掘、掏洞器具、围墙是否有攀爬痕迹、沿墙区域尤其是偏僻墙角有无挖掘痕迹、有无可疑人员长时间留滞、有无多出异常物体（如多了1棵树，出现帐篷、木箱木板之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8</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保安班长</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3137" w:type="dxa"/>
          </w:tcPr>
          <w:p>
            <w:pPr>
              <w:adjustRightInd w:val="0"/>
              <w:snapToGrid w:val="0"/>
              <w:rPr>
                <w:rFonts w:ascii="宋体" w:hAnsi="宋体" w:cs="宋体"/>
                <w:szCs w:val="21"/>
              </w:rPr>
            </w:pPr>
            <w:r>
              <w:rPr>
                <w:rFonts w:hint="eastAsia" w:ascii="宋体" w:hAnsi="宋体" w:cs="宋体"/>
                <w:szCs w:val="21"/>
              </w:rPr>
              <w:t>负责本班次人员安排、工作分工、岗前训示、演练组织、职责落实、上情下达、履职检查、考核记载、白班安检口统筹工作等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szCs w:val="21"/>
              </w:rPr>
            </w:pPr>
            <w:r>
              <w:rPr>
                <w:rFonts w:hint="eastAsia" w:ascii="宋体" w:hAnsi="宋体" w:cs="宋体"/>
                <w:szCs w:val="21"/>
              </w:rPr>
              <w:t>9</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监控中心</w:t>
            </w:r>
          </w:p>
        </w:tc>
        <w:tc>
          <w:tcPr>
            <w:tcW w:w="127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76"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418"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3137" w:type="dxa"/>
          </w:tcPr>
          <w:p>
            <w:pPr>
              <w:adjustRightInd w:val="0"/>
              <w:snapToGrid w:val="0"/>
              <w:rPr>
                <w:rFonts w:ascii="宋体" w:hAnsi="宋体" w:cs="宋体"/>
                <w:szCs w:val="21"/>
              </w:rPr>
            </w:pPr>
            <w:r>
              <w:rPr>
                <w:rFonts w:hint="eastAsia" w:ascii="宋体" w:hAnsi="宋体" w:cs="宋体"/>
                <w:szCs w:val="21"/>
              </w:rPr>
              <w:t>持证上岗。负责对各种监控设备、安防监控设备的监视和运作，密切监视消防控制屏和电脑显示系统。每一小时巡视一次，全面观察和掌握各个区域的治安动态，发现问题正确分析,果断决定，及时报告并与有关岗哨取得联系，并做好相关记录。每天汇总监控巡查情况，形成《监控巡查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djustRightInd w:val="0"/>
              <w:snapToGrid w:val="0"/>
              <w:jc w:val="center"/>
              <w:rPr>
                <w:rFonts w:ascii="宋体" w:hAnsi="宋体" w:cs="宋体"/>
                <w:b/>
                <w:szCs w:val="21"/>
              </w:rPr>
            </w:pPr>
          </w:p>
        </w:tc>
        <w:tc>
          <w:tcPr>
            <w:tcW w:w="1276" w:type="dxa"/>
            <w:vAlign w:val="center"/>
          </w:tcPr>
          <w:p>
            <w:pPr>
              <w:adjustRightInd w:val="0"/>
              <w:snapToGrid w:val="0"/>
              <w:jc w:val="center"/>
              <w:rPr>
                <w:rFonts w:ascii="宋体" w:hAnsi="宋体" w:cs="宋体"/>
                <w:b/>
                <w:szCs w:val="21"/>
              </w:rPr>
            </w:pPr>
            <w:r>
              <w:rPr>
                <w:rFonts w:hint="eastAsia" w:ascii="宋体" w:hAnsi="宋体" w:cs="宋体"/>
                <w:b/>
                <w:szCs w:val="21"/>
              </w:rPr>
              <w:t>合计</w:t>
            </w:r>
          </w:p>
        </w:tc>
        <w:tc>
          <w:tcPr>
            <w:tcW w:w="1275" w:type="dxa"/>
            <w:vAlign w:val="center"/>
          </w:tcPr>
          <w:p>
            <w:pPr>
              <w:adjustRightInd w:val="0"/>
              <w:snapToGrid w:val="0"/>
              <w:jc w:val="center"/>
              <w:rPr>
                <w:rFonts w:ascii="宋体" w:hAnsi="宋体" w:cs="宋体"/>
                <w:b/>
                <w:szCs w:val="21"/>
              </w:rPr>
            </w:pPr>
            <w:r>
              <w:rPr>
                <w:rFonts w:hint="eastAsia" w:ascii="宋体" w:hAnsi="宋体" w:cs="宋体"/>
                <w:b/>
                <w:szCs w:val="21"/>
              </w:rPr>
              <w:t>12</w:t>
            </w:r>
          </w:p>
        </w:tc>
        <w:tc>
          <w:tcPr>
            <w:tcW w:w="1276" w:type="dxa"/>
            <w:vAlign w:val="center"/>
          </w:tcPr>
          <w:p>
            <w:pPr>
              <w:adjustRightInd w:val="0"/>
              <w:snapToGrid w:val="0"/>
              <w:jc w:val="center"/>
              <w:rPr>
                <w:rFonts w:ascii="宋体" w:hAnsi="宋体" w:cs="宋体"/>
                <w:b/>
                <w:szCs w:val="21"/>
              </w:rPr>
            </w:pPr>
            <w:r>
              <w:rPr>
                <w:rFonts w:hint="eastAsia" w:ascii="宋体" w:hAnsi="宋体" w:cs="宋体"/>
                <w:b/>
                <w:szCs w:val="21"/>
              </w:rPr>
              <w:t>16</w:t>
            </w:r>
          </w:p>
        </w:tc>
        <w:tc>
          <w:tcPr>
            <w:tcW w:w="1418" w:type="dxa"/>
            <w:vAlign w:val="center"/>
          </w:tcPr>
          <w:p>
            <w:pPr>
              <w:adjustRightInd w:val="0"/>
              <w:snapToGrid w:val="0"/>
              <w:jc w:val="center"/>
              <w:rPr>
                <w:rFonts w:ascii="宋体" w:hAnsi="宋体" w:cs="宋体"/>
                <w:b/>
                <w:szCs w:val="21"/>
              </w:rPr>
            </w:pPr>
            <w:r>
              <w:rPr>
                <w:rFonts w:hint="eastAsia" w:ascii="宋体" w:hAnsi="宋体" w:cs="宋体"/>
                <w:b/>
                <w:szCs w:val="21"/>
              </w:rPr>
              <w:t>12</w:t>
            </w:r>
          </w:p>
        </w:tc>
        <w:tc>
          <w:tcPr>
            <w:tcW w:w="3137" w:type="dxa"/>
          </w:tcPr>
          <w:p>
            <w:pPr>
              <w:adjustRightInd w:val="0"/>
              <w:snapToGrid w:val="0"/>
              <w:rPr>
                <w:rFonts w:ascii="宋体" w:hAnsi="宋体" w:cs="宋体"/>
                <w:b/>
                <w:szCs w:val="21"/>
              </w:rPr>
            </w:pPr>
          </w:p>
        </w:tc>
      </w:tr>
    </w:tbl>
    <w:p>
      <w:pPr>
        <w:adjustRightInd w:val="0"/>
        <w:snapToGrid w:val="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7429500</wp:posOffset>
                </wp:positionH>
                <wp:positionV relativeFrom="paragraph">
                  <wp:posOffset>0</wp:posOffset>
                </wp:positionV>
                <wp:extent cx="5372100" cy="0"/>
                <wp:effectExtent l="0" t="0" r="0" b="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5pt;margin-top:0pt;height:0pt;width:423pt;z-index:251663360;mso-width-relative:page;mso-height-relative:page;" filled="f" stroked="t" coordsize="21600,21600" o:gfxdata="UEsDBAoAAAAAAIdO4kAAAAAAAAAAAAAAAAAEAAAAZHJzL1BLAwQUAAAACACHTuJAGxI7ptQAAAAH AQAADwAAAGRycy9kb3ducmV2LnhtbE2PT0/DMAzF70h8h8hIXKYtaZEG6pruAPTGhTHE1WtMW9E4 XZP9gU+Pd4KL5adnPf9euT77QR1pin1gC9nCgCJuguu5tbB9q+cPoGJCdjgEJgvfFGFdXV+VWLhw 4lc6blKrJIRjgRa6lMZC69h05DEuwkgs3meYPCaRU6vdhCcJ94POjVlqjz3Lhw5Heuyo+docvIVY v9O+/pk1M/Nx1wbK908vz2jt7U1mVqASndPfMVzwBR0qYdqFA7uoBtHZvZEyyYJM8XOTLWXbXbSu Sv2fv/oFUEsDBBQAAAAIAIdO4kC81zHL6wEAALoDAAAOAAAAZHJzL2Uyb0RvYy54bWytU81uEzEQ viPxDpbvZDepUugqmx4SlUuBSG0fYOL1Zi1sj2U72eQleAEkbnDiyL1vQ3kMxs4PpVx6YA+WxzPz zXzfzE4ut0azjfRBoa35cFByJq3ARtlVze9ur1694SxEsA1otLLmOxn45fTli0nvKjnCDnUjPSMQ G6re1byL0VVFEUQnDYQBOmnJ2aI3EMn0q6Lx0BO60cWoLM+LHn3jPAoZAr3O905+QPTPAcS2VULO UayNtHGP6qWGSJRCp1zg09xt20oRP7RtkJHpmhPTmE8qQvdlOovpBKqVB9cpcWgBntPCE04GlKWi J6g5RGBrr/6BMkp4DNjGgUBT7IlkRYjFsHyizU0HTmYuJHVwJ9HD/4MV7zcLz1RT87NzziwYmvjD 5x8/P339df+Fzofv3xh5SKbehYqiZ3bhE1GxtTfuGsXHwCzOOrArmdu93TmCGKaM4q+UZARHxZb9 O2woBtYRs2bb1psESWqwbR7N7jQauY1M0OP47PVoWNLUxNFXQHVMdD7EtxINS5eaa2WTalDB5jrE 1AhUx5D0bPFKaZ0nry3ra34xHo1zQkCtmuRMYcGvljPt2QbS7uQvsyLP4zCPa9vsi2ib8mReu0Pl I+u9fktsdgt/lIZGmns7rF/amcd2FvDPLzf9D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BsSO6bU AAAABwEAAA8AAAAAAAAAAQAgAAAAIgAAAGRycy9kb3ducmV2LnhtbFBLAQIUABQAAAAIAIdO4kC8 1zHL6wEAALoDAAAOAAAAAAAAAAEAIAAAACMBAABkcnMvZTJvRG9jLnhtbFBLBQYAAAAABgAGAFkB AACABQAAAAA= ">
                <v:fill on="f" focussize="0,0"/>
                <v:stroke color="#000000" joinstyle="round"/>
                <v:imagedata o:title=""/>
                <o:lock v:ext="edit" aspectratio="f"/>
              </v:line>
            </w:pict>
          </mc:Fallback>
        </mc:AlternateContent>
      </w:r>
      <w:r>
        <w:rPr>
          <w:rFonts w:hint="eastAsia" w:ascii="宋体" w:hAnsi="宋体" w:cs="宋体"/>
          <w:szCs w:val="21"/>
        </w:rPr>
        <w:t>备注：保安队长统管三班，兼任白班班长。</w:t>
      </w:r>
    </w:p>
    <w:p>
      <w:pPr>
        <w:pStyle w:val="62"/>
        <w:ind w:firstLine="464"/>
        <w:rPr>
          <w:rFonts w:hAnsi="宋体" w:cs="宋体"/>
          <w:sz w:val="24"/>
        </w:rPr>
      </w:pP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（4）保证辖区内环境秩序良好，道路通畅，车辆停放有序，人车分流。</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5）定期对消防自动报警系统和器材、监控系统、对讲系统设备进行检查、清洁、保养，保证设备的正常运行，对已经老化需要更新的各种设施器材应及时向业主提出更新、配备方案。操作人员应技能熟悉，严格按照操作规程操作。</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（6）能及时发现和处理各种安全和事故隐患，确保不发生安全方面的问题，能按应急预案迅速有效处置突发事件。</w:t>
      </w:r>
    </w:p>
    <w:p>
      <w:pPr>
        <w:spacing w:line="360" w:lineRule="auto"/>
        <w:ind w:left="-199" w:leftChars="-95" w:right="-512" w:rightChars="-244" w:firstLine="480" w:firstLineChars="200"/>
        <w:rPr>
          <w:rFonts w:ascii="宋体" w:hAnsi="宋体" w:cs="宋体"/>
          <w:sz w:val="24"/>
        </w:rPr>
      </w:pPr>
      <w:r>
        <w:rPr>
          <w:rFonts w:hint="eastAsia" w:ascii="宋体" w:hAnsi="宋体" w:cs="宋体"/>
          <w:bCs/>
          <w:sz w:val="24"/>
        </w:rPr>
        <w:t>2、卫生保洁服务；</w:t>
      </w:r>
    </w:p>
    <w:p>
      <w:pPr>
        <w:pStyle w:val="59"/>
        <w:spacing w:before="0" w:beforeAutospacing="0" w:after="0" w:afterAutospacing="0" w:line="360" w:lineRule="auto"/>
        <w:rPr>
          <w:bCs/>
          <w:kern w:val="2"/>
        </w:rPr>
      </w:pPr>
      <w:r>
        <w:rPr>
          <w:rFonts w:hint="eastAsia"/>
          <w:bCs/>
          <w:kern w:val="2"/>
        </w:rPr>
        <w:t>保洁服务频率及标准见下表：</w:t>
      </w:r>
    </w:p>
    <w:tbl>
      <w:tblPr>
        <w:tblStyle w:val="63"/>
        <w:tblW w:w="88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624"/>
        <w:gridCol w:w="2021"/>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624"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w:t>
            </w:r>
          </w:p>
        </w:tc>
        <w:tc>
          <w:tcPr>
            <w:tcW w:w="202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频率</w:t>
            </w:r>
          </w:p>
        </w:tc>
        <w:tc>
          <w:tcPr>
            <w:tcW w:w="448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blCellSpacing w:w="0" w:type="dxa"/>
          <w:jc w:val="center"/>
        </w:trPr>
        <w:tc>
          <w:tcPr>
            <w:tcW w:w="690"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走廊、门厅、大堂、楼梯、地面</w:t>
            </w:r>
          </w:p>
        </w:tc>
        <w:tc>
          <w:tcPr>
            <w:tcW w:w="2021" w:type="dxa"/>
            <w:vAlign w:val="center"/>
          </w:tcPr>
          <w:p>
            <w:pPr>
              <w:spacing w:line="360" w:lineRule="auto"/>
              <w:jc w:val="left"/>
              <w:rPr>
                <w:rFonts w:ascii="宋体" w:hAnsi="宋体" w:cs="宋体"/>
                <w:kern w:val="0"/>
                <w:szCs w:val="21"/>
              </w:rPr>
            </w:pPr>
            <w:r>
              <w:rPr>
                <w:rFonts w:hint="eastAsia" w:ascii="宋体" w:hAnsi="宋体" w:cs="宋体"/>
                <w:kern w:val="0"/>
                <w:szCs w:val="21"/>
              </w:rPr>
              <w:t>每日循环保洁，大堂地面因材质受限，每日吸尘上油，门厅地面每月清洗1次</w:t>
            </w:r>
          </w:p>
        </w:tc>
        <w:tc>
          <w:tcPr>
            <w:tcW w:w="4483" w:type="dxa"/>
            <w:vAlign w:val="center"/>
          </w:tcPr>
          <w:p>
            <w:pPr>
              <w:spacing w:line="360" w:lineRule="auto"/>
              <w:jc w:val="left"/>
              <w:rPr>
                <w:rFonts w:ascii="宋体" w:hAnsi="宋体" w:cs="宋体"/>
                <w:kern w:val="0"/>
                <w:szCs w:val="21"/>
              </w:rPr>
            </w:pPr>
            <w:r>
              <w:rPr>
                <w:rFonts w:hint="eastAsia" w:ascii="宋体" w:hAnsi="宋体" w:cs="宋体"/>
                <w:kern w:val="0"/>
                <w:szCs w:val="21"/>
              </w:rPr>
              <w:t>地表面、接缝、角落、边线等处洁净，地面干净有光泽，无垃圾、杂物、灰尘、污迹、划痕等现象，保持地面材质原貌。门框、窗框、窗台、金属件表面光亮、无灰尘、无污渍、无絮状物。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blCellSpacing w:w="0" w:type="dxa"/>
          <w:jc w:val="center"/>
        </w:trPr>
        <w:tc>
          <w:tcPr>
            <w:tcW w:w="690" w:type="dxa"/>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1624" w:type="dxa"/>
            <w:vAlign w:val="center"/>
          </w:tcPr>
          <w:p>
            <w:pPr>
              <w:spacing w:line="360" w:lineRule="auto"/>
              <w:jc w:val="left"/>
              <w:rPr>
                <w:rFonts w:ascii="宋体" w:hAnsi="宋体" w:cs="宋体"/>
                <w:kern w:val="0"/>
                <w:szCs w:val="21"/>
              </w:rPr>
            </w:pPr>
            <w:r>
              <w:rPr>
                <w:rFonts w:hint="eastAsia" w:ascii="宋体" w:hAnsi="宋体" w:cs="宋体"/>
                <w:kern w:val="0"/>
                <w:szCs w:val="21"/>
              </w:rPr>
              <w:t>楼梯扶手、栏杆、窗台、指示牌</w:t>
            </w:r>
          </w:p>
        </w:tc>
        <w:tc>
          <w:tcPr>
            <w:tcW w:w="2021" w:type="dxa"/>
            <w:vAlign w:val="center"/>
          </w:tcPr>
          <w:p>
            <w:pPr>
              <w:spacing w:line="360" w:lineRule="auto"/>
              <w:jc w:val="left"/>
              <w:rPr>
                <w:rFonts w:ascii="宋体" w:hAnsi="宋体" w:cs="宋体"/>
                <w:kern w:val="0"/>
                <w:szCs w:val="21"/>
              </w:rPr>
            </w:pPr>
            <w:r>
              <w:rPr>
                <w:rFonts w:hint="eastAsia" w:ascii="宋体" w:hAnsi="宋体" w:cs="宋体"/>
                <w:kern w:val="0"/>
                <w:szCs w:val="21"/>
              </w:rPr>
              <w:t>每日1次</w:t>
            </w:r>
          </w:p>
        </w:tc>
        <w:tc>
          <w:tcPr>
            <w:tcW w:w="4483" w:type="dxa"/>
            <w:vAlign w:val="center"/>
          </w:tcPr>
          <w:p>
            <w:pPr>
              <w:spacing w:line="360" w:lineRule="auto"/>
              <w:jc w:val="left"/>
              <w:rPr>
                <w:rFonts w:ascii="宋体" w:hAnsi="宋体" w:cs="宋体"/>
                <w:kern w:val="0"/>
                <w:szCs w:val="21"/>
              </w:rPr>
            </w:pPr>
            <w:r>
              <w:rPr>
                <w:rFonts w:hint="eastAsia" w:ascii="宋体" w:hAnsi="宋体" w:cs="宋体"/>
                <w:kern w:val="0"/>
                <w:szCs w:val="21"/>
              </w:rPr>
              <w:t>保持干净、无灰尘、光亮。窗框、窗台、金属件表面光亮、无灰尘、无污渍、无絮状物。指示牌、广告牌无灰尘、无污迹、无痕迹，金属件表面光亮，无痕迹。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天花板、风口、公共灯具</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每周1次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目视无灰尘、无污迹、无蜘蛛网，表面、接缝、角落、边线等处无污渍、无灰尘、无斑点。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tblCellSpacing w:w="0" w:type="dxa"/>
          <w:jc w:val="center"/>
        </w:trPr>
        <w:tc>
          <w:tcPr>
            <w:tcW w:w="690" w:type="dxa"/>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1624" w:type="dxa"/>
            <w:vAlign w:val="center"/>
          </w:tcPr>
          <w:p>
            <w:pPr>
              <w:spacing w:line="360" w:lineRule="auto"/>
              <w:jc w:val="left"/>
              <w:rPr>
                <w:rFonts w:ascii="宋体" w:hAnsi="宋体" w:cs="宋体"/>
                <w:kern w:val="0"/>
                <w:szCs w:val="21"/>
              </w:rPr>
            </w:pPr>
            <w:r>
              <w:rPr>
                <w:rFonts w:hint="eastAsia" w:ascii="宋体" w:hAnsi="宋体" w:cs="宋体"/>
                <w:kern w:val="0"/>
                <w:szCs w:val="21"/>
              </w:rPr>
              <w:t>消防栓、消防箱、公共设施</w:t>
            </w:r>
          </w:p>
        </w:tc>
        <w:tc>
          <w:tcPr>
            <w:tcW w:w="2021" w:type="dxa"/>
            <w:vAlign w:val="center"/>
          </w:tcPr>
          <w:p>
            <w:pPr>
              <w:spacing w:line="360" w:lineRule="auto"/>
              <w:jc w:val="left"/>
              <w:rPr>
                <w:rFonts w:ascii="宋体" w:hAnsi="宋体" w:cs="宋体"/>
                <w:kern w:val="0"/>
                <w:szCs w:val="21"/>
              </w:rPr>
            </w:pPr>
            <w:r>
              <w:rPr>
                <w:rFonts w:hint="eastAsia" w:ascii="宋体" w:hAnsi="宋体" w:cs="宋体"/>
                <w:kern w:val="0"/>
                <w:szCs w:val="21"/>
              </w:rPr>
              <w:t xml:space="preserve">每周2次 </w:t>
            </w:r>
          </w:p>
        </w:tc>
        <w:tc>
          <w:tcPr>
            <w:tcW w:w="4483" w:type="dxa"/>
            <w:vAlign w:val="center"/>
          </w:tcPr>
          <w:p>
            <w:pPr>
              <w:spacing w:line="360" w:lineRule="auto"/>
              <w:jc w:val="left"/>
              <w:rPr>
                <w:rFonts w:ascii="宋体" w:hAnsi="宋体" w:cs="宋体"/>
                <w:kern w:val="0"/>
                <w:szCs w:val="21"/>
              </w:rPr>
            </w:pPr>
            <w:r>
              <w:rPr>
                <w:rFonts w:hint="eastAsia" w:ascii="宋体" w:hAnsi="宋体" w:cs="宋体"/>
                <w:kern w:val="0"/>
                <w:szCs w:val="21"/>
              </w:rPr>
              <w:t>保持表面干净，无灰尘、无污渍。报警器、火警通讯电话插座、灭火器表面光亮、无灰尘、无污迹。喷淋盖、烟感器、喇叭无灰尘、无污渍；监控摄像头、门警器表面光亮、无灰尘、无斑点、无絮状物。 消防栓外表面光亮、无痕迹、无灰尘，内侧无灰尘、无污迹。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玻璃</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每日2次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保持洁净、光亮、无灰尘、无污迹、无水迹。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烟灰缸、垃圾桶</w:t>
            </w:r>
          </w:p>
        </w:tc>
        <w:tc>
          <w:tcPr>
            <w:tcW w:w="2021" w:type="dxa"/>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每日循环保洁</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桶无满溢、无异味、无污迹、烟缸内烟蒂不多于三支。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会议室</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每日1次，有会议随时保洁</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保持干净、整洁、无垃圾。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tblCellSpacing w:w="0" w:type="dxa"/>
          <w:jc w:val="center"/>
        </w:trPr>
        <w:tc>
          <w:tcPr>
            <w:tcW w:w="690" w:type="dxa"/>
            <w:vAlign w:val="center"/>
          </w:tcPr>
          <w:p>
            <w:pPr>
              <w:spacing w:line="360" w:lineRule="auto"/>
              <w:jc w:val="center"/>
              <w:rPr>
                <w:rFonts w:ascii="宋体" w:hAnsi="宋体" w:cs="宋体"/>
                <w:kern w:val="0"/>
                <w:szCs w:val="21"/>
              </w:rPr>
            </w:pPr>
            <w:r>
              <w:rPr>
                <w:rFonts w:hint="eastAsia" w:ascii="宋体" w:hAnsi="宋体" w:cs="宋体"/>
                <w:kern w:val="0"/>
                <w:szCs w:val="21"/>
              </w:rPr>
              <w:t>8</w:t>
            </w:r>
          </w:p>
        </w:tc>
        <w:tc>
          <w:tcPr>
            <w:tcW w:w="1624" w:type="dxa"/>
            <w:vAlign w:val="center"/>
          </w:tcPr>
          <w:p>
            <w:pPr>
              <w:spacing w:line="360" w:lineRule="auto"/>
              <w:jc w:val="left"/>
              <w:rPr>
                <w:rFonts w:ascii="宋体" w:hAnsi="宋体" w:cs="宋体"/>
                <w:kern w:val="0"/>
                <w:szCs w:val="21"/>
              </w:rPr>
            </w:pPr>
            <w:r>
              <w:rPr>
                <w:rFonts w:hint="eastAsia" w:ascii="宋体" w:hAnsi="宋体" w:cs="宋体"/>
                <w:kern w:val="0"/>
                <w:szCs w:val="21"/>
              </w:rPr>
              <w:t>公共卫生间</w:t>
            </w:r>
          </w:p>
        </w:tc>
        <w:tc>
          <w:tcPr>
            <w:tcW w:w="2021" w:type="dxa"/>
            <w:vAlign w:val="center"/>
          </w:tcPr>
          <w:p>
            <w:pPr>
              <w:spacing w:line="360" w:lineRule="auto"/>
              <w:jc w:val="left"/>
              <w:rPr>
                <w:rFonts w:ascii="宋体" w:hAnsi="宋体" w:cs="宋体"/>
                <w:kern w:val="0"/>
                <w:szCs w:val="21"/>
              </w:rPr>
            </w:pPr>
            <w:r>
              <w:rPr>
                <w:rFonts w:hint="eastAsia" w:ascii="宋体" w:hAnsi="宋体" w:cs="宋体"/>
                <w:kern w:val="0"/>
                <w:szCs w:val="21"/>
              </w:rPr>
              <w:t>每日循环保洁</w:t>
            </w:r>
          </w:p>
        </w:tc>
        <w:tc>
          <w:tcPr>
            <w:tcW w:w="4483" w:type="dxa"/>
            <w:vAlign w:val="center"/>
          </w:tcPr>
          <w:p>
            <w:pPr>
              <w:spacing w:line="360" w:lineRule="auto"/>
              <w:jc w:val="left"/>
              <w:rPr>
                <w:rFonts w:ascii="宋体" w:hAnsi="宋体" w:cs="宋体"/>
                <w:kern w:val="0"/>
                <w:szCs w:val="21"/>
              </w:rPr>
            </w:pPr>
            <w:r>
              <w:rPr>
                <w:rFonts w:hint="eastAsia" w:ascii="宋体" w:hAnsi="宋体" w:cs="宋体"/>
                <w:kern w:val="0"/>
                <w:szCs w:val="21"/>
              </w:rPr>
              <w:t>坐厕内、小便池内刷洗干净、唢洒消毒，保持无异味、无污迹、无水渍、无垃圾、无积水。台面无水迹、无皂迹、无毛发，光洁明亮，面盆无水锈。洁具应表面光洁、明亮、内外侧无污渍、无毛发、无异味、定时消毒。镜子明净、无水渍、无擦痕、镜框边缘无灰尘。废物箱表面无污迹、无灰尘、无异味，定时消毒。卫生间内保持空气清新、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走廊玻璃</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每月1次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目视洁净、光亮、无污垢。表面、接缝、角落、边线等处洁净，无污迹、无灰尘、无划痕。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窗户玻璃</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每季1次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目视洁净、光亮、无污垢。表面、接缝、角落、边线等处洁净，无污迹、无灰尘、无划痕。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垃圾收集</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每日2次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垃圾收集点周围地面无散落垃圾、无污水、无污迹、无异味、干净整洁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设备机房、管道</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每周1次</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无卫生死角、无垃圾堆放，无灰尘、目视无蜘蛛网、无污渍、无水渍。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广场、道路、绿地、停车场等整个区域内室外部分</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每日循环保洁</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广场地面干净。明沟无杂物，无积水。外围通道地面应保持畅通，无堆放杂物、无积灰、积水、无污迹、油渍、轮胎印，地面应保持原色。绿地、花坛、隔离带、周围无杂物、无积水。花木定期浇水修剪，确保没有死株。</w:t>
            </w:r>
            <w:r>
              <w:rPr>
                <w:rFonts w:hint="eastAsia" w:ascii="宋体" w:hAnsi="宋体" w:cs="宋体"/>
                <w:szCs w:val="21"/>
                <w:lang w:val="en-GB"/>
              </w:rPr>
              <w:t>及时整理杂草、修剪草坪，保持草坪平整。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tblCellSpacing w:w="0" w:type="dxa"/>
          <w:jc w:val="center"/>
        </w:trPr>
        <w:tc>
          <w:tcPr>
            <w:tcW w:w="690" w:type="dxa"/>
            <w:vAlign w:val="center"/>
          </w:tcPr>
          <w:p>
            <w:pPr>
              <w:spacing w:line="360" w:lineRule="auto"/>
              <w:jc w:val="center"/>
              <w:rPr>
                <w:rFonts w:ascii="宋体" w:hAnsi="宋体" w:cs="宋体"/>
                <w:kern w:val="0"/>
                <w:szCs w:val="21"/>
              </w:rPr>
            </w:pPr>
            <w:r>
              <w:rPr>
                <w:rFonts w:hint="eastAsia" w:ascii="宋体" w:hAnsi="宋体" w:cs="宋体"/>
                <w:kern w:val="0"/>
                <w:szCs w:val="21"/>
              </w:rPr>
              <w:t>15</w:t>
            </w:r>
          </w:p>
        </w:tc>
        <w:tc>
          <w:tcPr>
            <w:tcW w:w="1624" w:type="dxa"/>
            <w:vAlign w:val="center"/>
          </w:tcPr>
          <w:p>
            <w:pPr>
              <w:spacing w:line="360" w:lineRule="auto"/>
              <w:jc w:val="left"/>
              <w:rPr>
                <w:rFonts w:ascii="宋体" w:hAnsi="宋体" w:cs="宋体"/>
                <w:kern w:val="0"/>
                <w:szCs w:val="21"/>
              </w:rPr>
            </w:pPr>
            <w:r>
              <w:rPr>
                <w:rFonts w:hint="eastAsia" w:ascii="宋体" w:hAnsi="宋体" w:cs="宋体"/>
                <w:kern w:val="0"/>
                <w:szCs w:val="21"/>
              </w:rPr>
              <w:t>窗帘</w:t>
            </w:r>
          </w:p>
        </w:tc>
        <w:tc>
          <w:tcPr>
            <w:tcW w:w="2021" w:type="dxa"/>
            <w:vAlign w:val="center"/>
          </w:tcPr>
          <w:p>
            <w:pPr>
              <w:spacing w:line="360" w:lineRule="auto"/>
              <w:jc w:val="left"/>
              <w:rPr>
                <w:rFonts w:ascii="宋体" w:hAnsi="宋体" w:cs="宋体"/>
                <w:kern w:val="0"/>
                <w:szCs w:val="21"/>
              </w:rPr>
            </w:pPr>
            <w:r>
              <w:rPr>
                <w:rFonts w:hint="eastAsia" w:ascii="宋体" w:hAnsi="宋体" w:cs="宋体"/>
                <w:kern w:val="0"/>
                <w:szCs w:val="21"/>
              </w:rPr>
              <w:t>窗帘循环保洁，布质窗帘每年清洗1次</w:t>
            </w:r>
          </w:p>
        </w:tc>
        <w:tc>
          <w:tcPr>
            <w:tcW w:w="4483" w:type="dxa"/>
            <w:vAlign w:val="center"/>
          </w:tcPr>
          <w:p>
            <w:pPr>
              <w:spacing w:line="360" w:lineRule="auto"/>
              <w:jc w:val="left"/>
              <w:rPr>
                <w:rFonts w:ascii="宋体" w:hAnsi="宋体" w:cs="宋体"/>
                <w:kern w:val="0"/>
                <w:szCs w:val="21"/>
              </w:rPr>
            </w:pPr>
            <w:r>
              <w:rPr>
                <w:rFonts w:hint="eastAsia" w:ascii="宋体" w:hAnsi="宋体" w:cs="宋体"/>
                <w:kern w:val="0"/>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CellSpacing w:w="0" w:type="dxa"/>
          <w:jc w:val="center"/>
        </w:trPr>
        <w:tc>
          <w:tcPr>
            <w:tcW w:w="6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16</w:t>
            </w:r>
          </w:p>
        </w:tc>
        <w:tc>
          <w:tcPr>
            <w:tcW w:w="162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地毯、踏垫</w:t>
            </w:r>
          </w:p>
        </w:tc>
        <w:tc>
          <w:tcPr>
            <w:tcW w:w="2021"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循环保洁</w:t>
            </w:r>
          </w:p>
        </w:tc>
        <w:tc>
          <w:tcPr>
            <w:tcW w:w="4483"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保持地毯干净、松软、无污渍斑点，洗后无色差。</w:t>
            </w:r>
          </w:p>
        </w:tc>
      </w:tr>
    </w:tbl>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3.设施设备维护服务；</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（1）服务范围及要求</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确保区域配置的设施设备能正常运行，建立完整的设备档案，实行以可靠性为主的预防性维修，减少故障率。确保供电、供水正常，实行供电24小时巡查，督促和配合空调、消防、监控、门禁等大型设备系统维保单位对设备的检查和保养确保其正常运行；做好办公家具、门窗柜子、照明系统及简单电器等的维修；做好区域内维修改造工程的日常管理工作，并做好工程质量现场把关。</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（2）设备设施运行与维护服务具体要求详见下表：</w:t>
      </w:r>
    </w:p>
    <w:tbl>
      <w:tblPr>
        <w:tblStyle w:val="63"/>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13"/>
        <w:gridCol w:w="414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序号</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项目</w:t>
            </w:r>
          </w:p>
        </w:tc>
        <w:tc>
          <w:tcPr>
            <w:tcW w:w="4146" w:type="dxa"/>
            <w:vAlign w:val="center"/>
          </w:tcPr>
          <w:p>
            <w:pPr>
              <w:spacing w:line="360" w:lineRule="auto"/>
              <w:jc w:val="center"/>
              <w:rPr>
                <w:rFonts w:ascii="宋体" w:hAnsi="宋体" w:cs="宋体"/>
                <w:spacing w:val="-8"/>
                <w:szCs w:val="21"/>
              </w:rPr>
            </w:pPr>
            <w:r>
              <w:rPr>
                <w:rFonts w:hint="eastAsia" w:ascii="宋体" w:hAnsi="宋体" w:cs="宋体"/>
                <w:spacing w:val="-8"/>
                <w:szCs w:val="21"/>
              </w:rPr>
              <w:t>标准</w:t>
            </w:r>
          </w:p>
        </w:tc>
        <w:tc>
          <w:tcPr>
            <w:tcW w:w="3530" w:type="dxa"/>
            <w:vAlign w:val="center"/>
          </w:tcPr>
          <w:p>
            <w:pPr>
              <w:spacing w:line="360" w:lineRule="auto"/>
              <w:jc w:val="center"/>
              <w:rPr>
                <w:rFonts w:ascii="宋体" w:hAnsi="宋体" w:cs="宋体"/>
                <w:spacing w:val="-8"/>
                <w:szCs w:val="21"/>
              </w:rPr>
            </w:pPr>
            <w:r>
              <w:rPr>
                <w:rFonts w:hint="eastAsia" w:ascii="宋体" w:hAnsi="宋体" w:cs="宋体"/>
                <w:spacing w:val="-8"/>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left="-540" w:leftChars="-257" w:firstLine="539" w:firstLineChars="278"/>
              <w:jc w:val="center"/>
              <w:rPr>
                <w:rFonts w:ascii="宋体" w:hAnsi="宋体" w:cs="宋体"/>
                <w:spacing w:val="-8"/>
                <w:szCs w:val="21"/>
              </w:rPr>
            </w:pPr>
            <w:r>
              <w:rPr>
                <w:rFonts w:hint="eastAsia" w:ascii="宋体" w:hAnsi="宋体" w:cs="宋体"/>
                <w:spacing w:val="-8"/>
                <w:szCs w:val="21"/>
              </w:rPr>
              <w:t>1</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配电系统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l、制定用电管理制度；</w:t>
            </w:r>
          </w:p>
          <w:p>
            <w:pPr>
              <w:spacing w:line="360" w:lineRule="auto"/>
              <w:rPr>
                <w:rFonts w:ascii="宋体" w:hAnsi="宋体" w:cs="宋体"/>
                <w:spacing w:val="-8"/>
                <w:szCs w:val="21"/>
              </w:rPr>
            </w:pPr>
            <w:r>
              <w:rPr>
                <w:rFonts w:hint="eastAsia" w:ascii="宋体" w:hAnsi="宋体" w:cs="宋体"/>
                <w:spacing w:val="-8"/>
                <w:szCs w:val="21"/>
              </w:rPr>
              <w:t>2、限电、停电有明确的审批权限按规定要求通知客户，遇紧急情况时，采取必要的紧急处理措施；</w:t>
            </w:r>
          </w:p>
          <w:p>
            <w:pPr>
              <w:spacing w:line="360" w:lineRule="auto"/>
              <w:rPr>
                <w:rFonts w:ascii="宋体" w:hAnsi="宋体" w:cs="宋体"/>
                <w:spacing w:val="-8"/>
                <w:szCs w:val="21"/>
              </w:rPr>
            </w:pPr>
            <w:r>
              <w:rPr>
                <w:rFonts w:hint="eastAsia" w:ascii="宋体" w:hAnsi="宋体" w:cs="宋体"/>
                <w:spacing w:val="-8"/>
                <w:szCs w:val="21"/>
              </w:rPr>
              <w:t>3、每天对配电设备设施进行检查、维护、清洁，并做记录；</w:t>
            </w:r>
          </w:p>
          <w:p>
            <w:pPr>
              <w:spacing w:line="360" w:lineRule="auto"/>
              <w:rPr>
                <w:rFonts w:ascii="宋体" w:hAnsi="宋体" w:cs="宋体"/>
                <w:spacing w:val="-8"/>
                <w:szCs w:val="21"/>
              </w:rPr>
            </w:pPr>
            <w:r>
              <w:rPr>
                <w:rFonts w:hint="eastAsia" w:ascii="宋体" w:hAnsi="宋体" w:cs="宋体"/>
                <w:spacing w:val="-8"/>
                <w:szCs w:val="21"/>
              </w:rPr>
              <w:t>4、做好发电设备运行维护。</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l、压变(配)电柜操作运行正常，检测表计显示准确；</w:t>
            </w:r>
          </w:p>
          <w:p>
            <w:pPr>
              <w:spacing w:line="360" w:lineRule="auto"/>
              <w:rPr>
                <w:rFonts w:ascii="宋体" w:hAnsi="宋体" w:cs="宋体"/>
                <w:spacing w:val="-8"/>
                <w:szCs w:val="21"/>
              </w:rPr>
            </w:pPr>
            <w:r>
              <w:rPr>
                <w:rFonts w:hint="eastAsia" w:ascii="宋体" w:hAnsi="宋体" w:cs="宋体"/>
                <w:spacing w:val="-8"/>
                <w:szCs w:val="21"/>
              </w:rPr>
              <w:t>2、确保电器设备安全正常运行。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2</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监控系统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l、摄像机安装牢固、位置正确、工作正常、整洁；</w:t>
            </w:r>
          </w:p>
          <w:p>
            <w:pPr>
              <w:spacing w:line="360" w:lineRule="auto"/>
              <w:rPr>
                <w:rFonts w:ascii="宋体" w:hAnsi="宋体" w:cs="宋体"/>
                <w:spacing w:val="-8"/>
                <w:szCs w:val="21"/>
              </w:rPr>
            </w:pPr>
            <w:r>
              <w:rPr>
                <w:rFonts w:hint="eastAsia" w:ascii="宋体" w:hAnsi="宋体" w:cs="宋体"/>
                <w:spacing w:val="-8"/>
                <w:szCs w:val="21"/>
              </w:rPr>
              <w:t>2、画面分割器工作正常、整洁；</w:t>
            </w:r>
          </w:p>
          <w:p>
            <w:pPr>
              <w:spacing w:line="360" w:lineRule="auto"/>
              <w:rPr>
                <w:rFonts w:ascii="宋体" w:hAnsi="宋体" w:cs="宋体"/>
                <w:spacing w:val="-8"/>
                <w:szCs w:val="21"/>
              </w:rPr>
            </w:pPr>
            <w:r>
              <w:rPr>
                <w:rFonts w:hint="eastAsia" w:ascii="宋体" w:hAnsi="宋体" w:cs="宋体"/>
                <w:spacing w:val="-8"/>
                <w:szCs w:val="21"/>
              </w:rPr>
              <w:t>3、录入设备工作正常、整洁，按设计性能保持完好；</w:t>
            </w:r>
          </w:p>
          <w:p>
            <w:pPr>
              <w:spacing w:line="360" w:lineRule="auto"/>
              <w:rPr>
                <w:rFonts w:ascii="宋体" w:hAnsi="宋体" w:cs="宋体"/>
                <w:spacing w:val="-8"/>
                <w:szCs w:val="21"/>
              </w:rPr>
            </w:pPr>
            <w:r>
              <w:rPr>
                <w:rFonts w:hint="eastAsia" w:ascii="宋体" w:hAnsi="宋体" w:cs="宋体"/>
                <w:spacing w:val="-8"/>
                <w:szCs w:val="21"/>
              </w:rPr>
              <w:t>4、配合维保单位对设备进行维保，并对维保工作进行管理。</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1、监视器图像清晰、色彩良好、清晰；</w:t>
            </w:r>
          </w:p>
          <w:p>
            <w:pPr>
              <w:spacing w:line="360" w:lineRule="auto"/>
              <w:rPr>
                <w:rFonts w:ascii="宋体" w:hAnsi="宋体" w:cs="宋体"/>
                <w:spacing w:val="-8"/>
                <w:szCs w:val="21"/>
              </w:rPr>
            </w:pPr>
            <w:r>
              <w:rPr>
                <w:rFonts w:hint="eastAsia" w:ascii="宋体" w:hAnsi="宋体" w:cs="宋体"/>
                <w:spacing w:val="-8"/>
                <w:szCs w:val="21"/>
              </w:rPr>
              <w:t>2、发生故障及时进行维修保养、确保设备正常运行；</w:t>
            </w:r>
          </w:p>
          <w:p>
            <w:pPr>
              <w:spacing w:line="360" w:lineRule="auto"/>
              <w:rPr>
                <w:rFonts w:ascii="宋体" w:hAnsi="宋体" w:cs="宋体"/>
                <w:spacing w:val="-8"/>
                <w:szCs w:val="21"/>
              </w:rPr>
            </w:pPr>
            <w:r>
              <w:rPr>
                <w:rFonts w:hint="eastAsia" w:ascii="宋体" w:hAnsi="宋体" w:cs="宋体"/>
                <w:spacing w:val="-8"/>
                <w:szCs w:val="21"/>
              </w:rPr>
              <w:t>3、调用录像实行审批制度，未经允许，禁止私自拷贝。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3</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给排水系统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l、每月对给排水系统进行维护、润滑；</w:t>
            </w:r>
          </w:p>
          <w:p>
            <w:pPr>
              <w:spacing w:line="360" w:lineRule="auto"/>
              <w:rPr>
                <w:rFonts w:ascii="宋体" w:hAnsi="宋体" w:cs="宋体"/>
                <w:spacing w:val="-8"/>
                <w:szCs w:val="21"/>
              </w:rPr>
            </w:pPr>
            <w:r>
              <w:rPr>
                <w:rFonts w:hint="eastAsia" w:ascii="宋体" w:hAnsi="宋体" w:cs="宋体"/>
                <w:spacing w:val="-8"/>
                <w:szCs w:val="21"/>
              </w:rPr>
              <w:t>2、每季对区域排水总管进行检查，定期对水泵、管道进行除锈油漆；</w:t>
            </w:r>
          </w:p>
          <w:p>
            <w:pPr>
              <w:spacing w:line="360" w:lineRule="auto"/>
              <w:rPr>
                <w:rFonts w:ascii="宋体" w:hAnsi="宋体" w:cs="宋体"/>
                <w:spacing w:val="-8"/>
                <w:szCs w:val="21"/>
              </w:rPr>
            </w:pPr>
            <w:r>
              <w:rPr>
                <w:rFonts w:hint="eastAsia" w:ascii="宋体" w:hAnsi="宋体" w:cs="宋体"/>
                <w:spacing w:val="-8"/>
                <w:szCs w:val="21"/>
              </w:rPr>
              <w:t>3、供水单位限水、停水，及时通知办公楼内各部门。</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l、排水系统通畅，各种管道阀门完好；</w:t>
            </w:r>
          </w:p>
          <w:p>
            <w:pPr>
              <w:spacing w:line="360" w:lineRule="auto"/>
              <w:rPr>
                <w:rFonts w:ascii="宋体" w:hAnsi="宋体" w:cs="宋体"/>
                <w:spacing w:val="-8"/>
                <w:szCs w:val="21"/>
              </w:rPr>
            </w:pPr>
            <w:r>
              <w:rPr>
                <w:rFonts w:hint="eastAsia" w:ascii="宋体" w:hAnsi="宋体" w:cs="宋体"/>
                <w:spacing w:val="-8"/>
                <w:szCs w:val="21"/>
              </w:rPr>
              <w:t>2、仪表显示正确，无跑、冒、滴、漏现象；</w:t>
            </w:r>
          </w:p>
          <w:p>
            <w:pPr>
              <w:spacing w:line="360" w:lineRule="auto"/>
              <w:rPr>
                <w:rFonts w:ascii="宋体" w:hAnsi="宋体" w:cs="宋体"/>
                <w:spacing w:val="-8"/>
                <w:szCs w:val="21"/>
              </w:rPr>
            </w:pPr>
            <w:r>
              <w:rPr>
                <w:rFonts w:hint="eastAsia" w:ascii="宋体" w:hAnsi="宋体" w:cs="宋体"/>
                <w:spacing w:val="-8"/>
                <w:szCs w:val="21"/>
              </w:rPr>
              <w:t>3、系统无明显异味和噪声；</w:t>
            </w:r>
          </w:p>
          <w:p>
            <w:pPr>
              <w:spacing w:line="360" w:lineRule="auto"/>
              <w:rPr>
                <w:rFonts w:ascii="宋体" w:hAnsi="宋体" w:cs="宋体"/>
                <w:spacing w:val="-8"/>
                <w:szCs w:val="21"/>
              </w:rPr>
            </w:pPr>
            <w:r>
              <w:rPr>
                <w:rFonts w:hint="eastAsia" w:ascii="宋体" w:hAnsi="宋体" w:cs="宋体"/>
                <w:spacing w:val="-8"/>
                <w:szCs w:val="21"/>
              </w:rPr>
              <w:t>4、用水末端的水压及流量满足使用要求。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4</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公共照明系统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l、每天一次巡检，广场、楼道、会议室、活动室等公共部位，如有缺损，及时更换；</w:t>
            </w:r>
          </w:p>
          <w:p>
            <w:pPr>
              <w:spacing w:line="360" w:lineRule="auto"/>
              <w:rPr>
                <w:rFonts w:ascii="宋体" w:hAnsi="宋体" w:cs="宋体"/>
                <w:spacing w:val="-8"/>
                <w:szCs w:val="21"/>
              </w:rPr>
            </w:pPr>
            <w:r>
              <w:rPr>
                <w:rFonts w:hint="eastAsia" w:ascii="宋体" w:hAnsi="宋体" w:cs="宋体"/>
                <w:spacing w:val="-8"/>
                <w:szCs w:val="21"/>
              </w:rPr>
              <w:t>2、每天一次巡检公共电器柜电器设备，遇有故障，及时处置。</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l、保持98％以上的亮灯率</w:t>
            </w:r>
          </w:p>
          <w:p>
            <w:pPr>
              <w:spacing w:line="360" w:lineRule="auto"/>
              <w:rPr>
                <w:rFonts w:ascii="宋体" w:hAnsi="宋体" w:cs="宋体"/>
                <w:spacing w:val="-8"/>
                <w:szCs w:val="21"/>
              </w:rPr>
            </w:pPr>
            <w:r>
              <w:rPr>
                <w:rFonts w:hint="eastAsia" w:ascii="宋体" w:hAnsi="宋体" w:cs="宋体"/>
                <w:spacing w:val="-8"/>
                <w:szCs w:val="21"/>
              </w:rPr>
              <w:t>2、保证运行安全、正常。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5</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避雷系统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1、每年对办公楼顶层的避雷带、避雷针、顶层屋面设备的接地装置进行全面检查；</w:t>
            </w:r>
          </w:p>
          <w:p>
            <w:pPr>
              <w:spacing w:line="360" w:lineRule="auto"/>
              <w:rPr>
                <w:rFonts w:ascii="宋体" w:hAnsi="宋体" w:cs="宋体"/>
                <w:spacing w:val="-8"/>
                <w:szCs w:val="21"/>
              </w:rPr>
            </w:pPr>
            <w:r>
              <w:rPr>
                <w:rFonts w:hint="eastAsia" w:ascii="宋体" w:hAnsi="宋体" w:cs="宋体"/>
                <w:spacing w:val="-8"/>
                <w:szCs w:val="21"/>
              </w:rPr>
              <w:t>3、每半年一次对区域内强、弱电间内的接地装置进行检查，发现问题及时解决；</w:t>
            </w:r>
          </w:p>
          <w:p>
            <w:pPr>
              <w:spacing w:line="360" w:lineRule="auto"/>
              <w:rPr>
                <w:rFonts w:ascii="宋体" w:hAnsi="宋体" w:cs="宋体"/>
                <w:spacing w:val="-8"/>
                <w:szCs w:val="21"/>
              </w:rPr>
            </w:pPr>
            <w:r>
              <w:rPr>
                <w:rFonts w:hint="eastAsia" w:ascii="宋体" w:hAnsi="宋体" w:cs="宋体"/>
                <w:spacing w:val="-8"/>
                <w:szCs w:val="21"/>
              </w:rPr>
              <w:t>4、每月一次对区域内配电室的配电柜及设备接地进行检查；</w:t>
            </w:r>
          </w:p>
          <w:p>
            <w:pPr>
              <w:spacing w:line="360" w:lineRule="auto"/>
              <w:rPr>
                <w:rFonts w:ascii="宋体" w:hAnsi="宋体" w:cs="宋体"/>
                <w:spacing w:val="-8"/>
                <w:szCs w:val="21"/>
              </w:rPr>
            </w:pPr>
            <w:r>
              <w:rPr>
                <w:rFonts w:hint="eastAsia" w:ascii="宋体" w:hAnsi="宋体" w:cs="宋体"/>
                <w:spacing w:val="-8"/>
                <w:szCs w:val="21"/>
              </w:rPr>
              <w:t>5、每季对办公楼各重要机房内的配电柜及设备接地进行检查。</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1、保持区域内所有的避雷设施及所有的金属物体的接地完好；</w:t>
            </w:r>
          </w:p>
          <w:p>
            <w:pPr>
              <w:spacing w:line="360" w:lineRule="auto"/>
              <w:rPr>
                <w:rFonts w:ascii="宋体" w:hAnsi="宋体" w:cs="宋体"/>
                <w:spacing w:val="-8"/>
                <w:szCs w:val="21"/>
              </w:rPr>
            </w:pPr>
            <w:r>
              <w:rPr>
                <w:rFonts w:hint="eastAsia" w:ascii="宋体" w:hAnsi="宋体" w:cs="宋体"/>
                <w:spacing w:val="-8"/>
                <w:szCs w:val="21"/>
              </w:rPr>
              <w:t>2、保证所有机电设备、管道、构架等金属物接地良好；</w:t>
            </w:r>
          </w:p>
          <w:p>
            <w:pPr>
              <w:spacing w:line="360" w:lineRule="auto"/>
              <w:rPr>
                <w:rFonts w:ascii="宋体" w:hAnsi="宋体" w:cs="宋体"/>
                <w:spacing w:val="-8"/>
                <w:szCs w:val="21"/>
              </w:rPr>
            </w:pPr>
            <w:r>
              <w:rPr>
                <w:rFonts w:hint="eastAsia" w:ascii="宋体" w:hAnsi="宋体" w:cs="宋体"/>
                <w:spacing w:val="-8"/>
                <w:szCs w:val="21"/>
              </w:rPr>
              <w:t>3、区域所有避雷设施完好。</w:t>
            </w:r>
          </w:p>
          <w:p>
            <w:pPr>
              <w:spacing w:line="360" w:lineRule="auto"/>
              <w:rPr>
                <w:rFonts w:ascii="宋体" w:hAns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6</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消防报警与灭火系统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1、每季对火警探测器（烟感）定期进行实效模拟试验，及时更换失效的器件；</w:t>
            </w:r>
          </w:p>
          <w:p>
            <w:pPr>
              <w:spacing w:line="360" w:lineRule="auto"/>
              <w:rPr>
                <w:rFonts w:ascii="宋体" w:hAnsi="宋体" w:cs="宋体"/>
                <w:spacing w:val="-8"/>
                <w:szCs w:val="21"/>
              </w:rPr>
            </w:pPr>
            <w:r>
              <w:rPr>
                <w:rFonts w:hint="eastAsia" w:ascii="宋体" w:hAnsi="宋体" w:cs="宋体"/>
                <w:spacing w:val="-8"/>
                <w:szCs w:val="21"/>
              </w:rPr>
              <w:t>2、与维保单位配合，及时维修；</w:t>
            </w:r>
          </w:p>
          <w:p>
            <w:pPr>
              <w:spacing w:line="360" w:lineRule="auto"/>
              <w:rPr>
                <w:rFonts w:ascii="宋体" w:hAnsi="宋体" w:cs="宋体"/>
                <w:spacing w:val="-8"/>
                <w:szCs w:val="21"/>
              </w:rPr>
            </w:pPr>
            <w:r>
              <w:rPr>
                <w:rFonts w:hint="eastAsia" w:ascii="宋体" w:hAnsi="宋体" w:cs="宋体"/>
                <w:spacing w:val="-8"/>
                <w:szCs w:val="21"/>
              </w:rPr>
              <w:t>3、发现故障，及时向维保单位报修，并做好记录；</w:t>
            </w:r>
          </w:p>
          <w:p>
            <w:pPr>
              <w:spacing w:line="360" w:lineRule="auto"/>
              <w:rPr>
                <w:rFonts w:ascii="宋体" w:hAnsi="宋体" w:cs="宋体"/>
                <w:spacing w:val="-8"/>
                <w:szCs w:val="21"/>
              </w:rPr>
            </w:pPr>
            <w:r>
              <w:rPr>
                <w:rFonts w:hint="eastAsia" w:ascii="宋体" w:hAnsi="宋体" w:cs="宋体"/>
                <w:spacing w:val="-8"/>
                <w:szCs w:val="21"/>
              </w:rPr>
              <w:t>4、配合维保单位对设备进行维保，并对维保工作进行管理。</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保证消防系统正常、有效运作。</w:t>
            </w:r>
          </w:p>
          <w:p>
            <w:pPr>
              <w:spacing w:line="360" w:lineRule="auto"/>
              <w:rPr>
                <w:rFonts w:ascii="宋体" w:hAns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jc w:val="center"/>
              <w:rPr>
                <w:rFonts w:ascii="宋体" w:hAnsi="宋体" w:cs="宋体"/>
                <w:spacing w:val="-8"/>
                <w:szCs w:val="21"/>
              </w:rPr>
            </w:pPr>
            <w:r>
              <w:rPr>
                <w:rFonts w:hint="eastAsia" w:ascii="宋体" w:hAnsi="宋体" w:cs="宋体"/>
                <w:spacing w:val="-8"/>
                <w:szCs w:val="21"/>
              </w:rPr>
              <w:t>7</w:t>
            </w:r>
          </w:p>
        </w:tc>
        <w:tc>
          <w:tcPr>
            <w:tcW w:w="1413" w:type="dxa"/>
            <w:vAlign w:val="center"/>
          </w:tcPr>
          <w:p>
            <w:pPr>
              <w:spacing w:line="360" w:lineRule="auto"/>
              <w:jc w:val="center"/>
              <w:rPr>
                <w:rFonts w:ascii="宋体" w:hAnsi="宋体" w:cs="宋体"/>
                <w:spacing w:val="-8"/>
                <w:szCs w:val="21"/>
              </w:rPr>
            </w:pPr>
            <w:r>
              <w:rPr>
                <w:rFonts w:hint="eastAsia" w:ascii="宋体" w:hAnsi="宋体" w:cs="宋体"/>
                <w:spacing w:val="-8"/>
                <w:szCs w:val="21"/>
              </w:rPr>
              <w:t>空调系统</w:t>
            </w:r>
          </w:p>
        </w:tc>
        <w:tc>
          <w:tcPr>
            <w:tcW w:w="4146" w:type="dxa"/>
            <w:vAlign w:val="center"/>
          </w:tcPr>
          <w:p>
            <w:pPr>
              <w:spacing w:line="360" w:lineRule="auto"/>
              <w:rPr>
                <w:rFonts w:ascii="宋体" w:hAnsi="宋体" w:cs="宋体"/>
                <w:spacing w:val="-8"/>
                <w:szCs w:val="21"/>
              </w:rPr>
            </w:pPr>
            <w:r>
              <w:rPr>
                <w:rFonts w:hint="eastAsia" w:ascii="宋体" w:hAnsi="宋体" w:cs="宋体"/>
                <w:spacing w:val="-8"/>
                <w:szCs w:val="21"/>
              </w:rPr>
              <w:t>1、按照政府部门办公场所室内温度要求，及时设置公共区域空调温度；</w:t>
            </w:r>
          </w:p>
          <w:p>
            <w:pPr>
              <w:spacing w:line="360" w:lineRule="auto"/>
              <w:rPr>
                <w:rFonts w:ascii="宋体" w:hAnsi="宋体" w:cs="宋体"/>
                <w:spacing w:val="-8"/>
                <w:szCs w:val="21"/>
              </w:rPr>
            </w:pPr>
            <w:r>
              <w:rPr>
                <w:rFonts w:hint="eastAsia" w:ascii="宋体" w:hAnsi="宋体" w:cs="宋体"/>
                <w:spacing w:val="-8"/>
                <w:szCs w:val="21"/>
              </w:rPr>
              <w:t>2、发现故障，及时向维保单位报修，并做好记录；</w:t>
            </w:r>
          </w:p>
          <w:p>
            <w:pPr>
              <w:spacing w:line="360" w:lineRule="auto"/>
              <w:rPr>
                <w:rFonts w:ascii="宋体" w:hAnsi="宋体" w:cs="宋体"/>
                <w:spacing w:val="-8"/>
                <w:szCs w:val="21"/>
              </w:rPr>
            </w:pPr>
            <w:r>
              <w:rPr>
                <w:rFonts w:hint="eastAsia" w:ascii="宋体" w:hAnsi="宋体" w:cs="宋体"/>
                <w:spacing w:val="-8"/>
                <w:szCs w:val="21"/>
              </w:rPr>
              <w:t>3、按照季节转换，及时对空调系统冷暖进行切换；</w:t>
            </w:r>
          </w:p>
          <w:p>
            <w:pPr>
              <w:spacing w:line="360" w:lineRule="auto"/>
              <w:rPr>
                <w:rFonts w:ascii="宋体" w:hAnsi="宋体" w:cs="宋体"/>
                <w:spacing w:val="-8"/>
                <w:szCs w:val="21"/>
              </w:rPr>
            </w:pPr>
            <w:r>
              <w:rPr>
                <w:rFonts w:hint="eastAsia" w:ascii="宋体" w:hAnsi="宋体" w:cs="宋体"/>
                <w:spacing w:val="-8"/>
                <w:szCs w:val="21"/>
              </w:rPr>
              <w:t>4、督促空调维保单位对空调系统进行维保，并做好记录；</w:t>
            </w:r>
          </w:p>
          <w:p>
            <w:pPr>
              <w:spacing w:line="360" w:lineRule="auto"/>
              <w:rPr>
                <w:rFonts w:ascii="宋体" w:hAnsi="宋体" w:cs="宋体"/>
                <w:spacing w:val="-8"/>
                <w:szCs w:val="21"/>
              </w:rPr>
            </w:pPr>
            <w:r>
              <w:rPr>
                <w:rFonts w:hint="eastAsia" w:ascii="宋体" w:hAnsi="宋体" w:cs="宋体"/>
                <w:spacing w:val="-8"/>
                <w:szCs w:val="21"/>
              </w:rPr>
              <w:t>5、定期对空调系统进行检查，发现空调外机异响，及时通知维保单位进行维修；</w:t>
            </w:r>
          </w:p>
          <w:p>
            <w:pPr>
              <w:spacing w:line="360" w:lineRule="auto"/>
              <w:rPr>
                <w:rFonts w:ascii="宋体" w:hAnsi="宋体" w:cs="宋体"/>
                <w:spacing w:val="-8"/>
                <w:szCs w:val="21"/>
              </w:rPr>
            </w:pPr>
            <w:r>
              <w:rPr>
                <w:rFonts w:hint="eastAsia" w:ascii="宋体" w:hAnsi="宋体" w:cs="宋体"/>
                <w:spacing w:val="-8"/>
                <w:szCs w:val="21"/>
              </w:rPr>
              <w:t>6、配合维保单位对设备进行维保，并对维保工作进行管理。</w:t>
            </w:r>
          </w:p>
        </w:tc>
        <w:tc>
          <w:tcPr>
            <w:tcW w:w="3530" w:type="dxa"/>
            <w:vAlign w:val="center"/>
          </w:tcPr>
          <w:p>
            <w:pPr>
              <w:spacing w:line="360" w:lineRule="auto"/>
              <w:rPr>
                <w:rFonts w:ascii="宋体" w:hAnsi="宋体" w:cs="宋体"/>
                <w:spacing w:val="-8"/>
                <w:szCs w:val="21"/>
              </w:rPr>
            </w:pPr>
            <w:r>
              <w:rPr>
                <w:rFonts w:hint="eastAsia" w:ascii="宋体" w:hAnsi="宋体" w:cs="宋体"/>
                <w:spacing w:val="-8"/>
                <w:szCs w:val="21"/>
              </w:rPr>
              <w:t>保证空调系统正常、有效运作。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40" w:type="dxa"/>
            <w:vAlign w:val="center"/>
          </w:tcPr>
          <w:p>
            <w:pPr>
              <w:adjustRightInd w:val="0"/>
              <w:snapToGrid w:val="0"/>
              <w:spacing w:line="360" w:lineRule="auto"/>
              <w:ind w:firstLine="315" w:firstLineChars="150"/>
              <w:jc w:val="center"/>
              <w:rPr>
                <w:rFonts w:ascii="宋体" w:hAnsi="宋体" w:cs="宋体"/>
                <w:szCs w:val="21"/>
              </w:rPr>
            </w:pPr>
            <w:r>
              <w:rPr>
                <w:rFonts w:hint="eastAsia" w:ascii="宋体" w:hAnsi="宋体" w:cs="宋体"/>
                <w:szCs w:val="21"/>
              </w:rPr>
              <w:t>8</w:t>
            </w:r>
          </w:p>
        </w:tc>
        <w:tc>
          <w:tcPr>
            <w:tcW w:w="1413" w:type="dxa"/>
            <w:vAlign w:val="center"/>
          </w:tcPr>
          <w:p>
            <w:pPr>
              <w:widowControl/>
              <w:spacing w:line="360" w:lineRule="auto"/>
              <w:ind w:firstLine="315" w:firstLineChars="150"/>
              <w:jc w:val="center"/>
              <w:rPr>
                <w:rFonts w:ascii="宋体" w:hAnsi="宋体" w:cs="宋体"/>
                <w:szCs w:val="21"/>
              </w:rPr>
            </w:pPr>
            <w:r>
              <w:rPr>
                <w:rFonts w:hint="eastAsia" w:ascii="宋体" w:hAnsi="宋体" w:cs="宋体"/>
                <w:szCs w:val="21"/>
              </w:rPr>
              <w:t>门禁系统</w:t>
            </w:r>
          </w:p>
        </w:tc>
        <w:tc>
          <w:tcPr>
            <w:tcW w:w="4146" w:type="dxa"/>
          </w:tcPr>
          <w:p>
            <w:pPr>
              <w:widowControl/>
              <w:numPr>
                <w:ilvl w:val="0"/>
                <w:numId w:val="11"/>
              </w:numPr>
              <w:spacing w:line="360" w:lineRule="auto"/>
              <w:jc w:val="left"/>
              <w:rPr>
                <w:rFonts w:ascii="宋体" w:hAnsi="宋体" w:cs="宋体"/>
                <w:szCs w:val="21"/>
              </w:rPr>
            </w:pPr>
            <w:r>
              <w:rPr>
                <w:rFonts w:hint="eastAsia" w:ascii="宋体" w:hAnsi="宋体" w:cs="宋体"/>
                <w:szCs w:val="21"/>
              </w:rPr>
              <w:t>每天对门禁系统进行巡查；</w:t>
            </w:r>
          </w:p>
          <w:p>
            <w:pPr>
              <w:widowControl/>
              <w:numPr>
                <w:ilvl w:val="0"/>
                <w:numId w:val="11"/>
              </w:numPr>
              <w:spacing w:line="360" w:lineRule="auto"/>
              <w:jc w:val="left"/>
              <w:rPr>
                <w:rFonts w:ascii="宋体" w:hAnsi="宋体" w:cs="宋体"/>
                <w:szCs w:val="21"/>
              </w:rPr>
            </w:pPr>
            <w:r>
              <w:rPr>
                <w:rFonts w:hint="eastAsia" w:ascii="宋体" w:hAnsi="宋体" w:cs="宋体"/>
                <w:szCs w:val="21"/>
              </w:rPr>
              <w:t>发现故障，及时向维保单位报修，并做好记录；</w:t>
            </w:r>
          </w:p>
          <w:p>
            <w:pPr>
              <w:numPr>
                <w:ilvl w:val="0"/>
                <w:numId w:val="11"/>
              </w:numPr>
              <w:spacing w:line="360" w:lineRule="auto"/>
              <w:jc w:val="left"/>
              <w:rPr>
                <w:rFonts w:ascii="宋体" w:hAnsi="宋体" w:cs="宋体"/>
                <w:szCs w:val="21"/>
              </w:rPr>
            </w:pPr>
            <w:r>
              <w:rPr>
                <w:rFonts w:hint="eastAsia" w:ascii="宋体" w:hAnsi="宋体" w:cs="宋体"/>
                <w:spacing w:val="-8"/>
                <w:szCs w:val="21"/>
              </w:rPr>
              <w:t>配合维保单位对设备进行维保，并对维保工作进行管理。</w:t>
            </w:r>
          </w:p>
        </w:tc>
        <w:tc>
          <w:tcPr>
            <w:tcW w:w="3530" w:type="dxa"/>
            <w:vAlign w:val="center"/>
          </w:tcPr>
          <w:p>
            <w:pPr>
              <w:widowControl/>
              <w:spacing w:line="360" w:lineRule="auto"/>
              <w:jc w:val="center"/>
              <w:rPr>
                <w:rFonts w:ascii="宋体" w:hAnsi="宋体" w:cs="宋体"/>
                <w:szCs w:val="21"/>
              </w:rPr>
            </w:pPr>
            <w:r>
              <w:rPr>
                <w:rFonts w:hint="eastAsia" w:ascii="宋体" w:hAnsi="宋体" w:cs="宋体"/>
                <w:szCs w:val="21"/>
              </w:rPr>
              <w:t>保证门禁系统正常运行。</w:t>
            </w:r>
          </w:p>
        </w:tc>
      </w:tr>
    </w:tbl>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（3）设施设备日常维修服务具体要求见下表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127"/>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序号</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部位</w:t>
            </w:r>
          </w:p>
        </w:tc>
        <w:tc>
          <w:tcPr>
            <w:tcW w:w="3461" w:type="pct"/>
            <w:vAlign w:val="center"/>
          </w:tcPr>
          <w:p>
            <w:pPr>
              <w:spacing w:line="360" w:lineRule="auto"/>
              <w:jc w:val="center"/>
              <w:rPr>
                <w:rFonts w:ascii="宋体" w:hAnsi="宋体" w:cs="宋体"/>
                <w:spacing w:val="-8"/>
                <w:szCs w:val="21"/>
              </w:rPr>
            </w:pPr>
            <w:r>
              <w:rPr>
                <w:rFonts w:hint="eastAsia" w:ascii="宋体" w:hAnsi="宋体" w:cs="宋体"/>
                <w:spacing w:val="-8"/>
                <w:szCs w:val="21"/>
              </w:rPr>
              <w:t>日常维修服务标准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1</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推拉门、窗</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玻璃无破碎，五金配件充好；门、窗开闭灵活，密封性好、无异常声响。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2</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楼内墙面</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墙表面粉刷无明显剥落开裂，墙面砖、地坪、地砖平整不起壳、无遗缺，修补墙面的粉刷层及面砖保持与原墙面色差、材质一致。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3</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屋顶、管道、排水沟</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屋面排水沟、室内室外排水管道保障排水畅通：发现有防水层气鼓、碎裂、隔热板断裂、缺损的，在5个工作日内安排专项修理。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4</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道路、广场</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保持路面平整、无开裂和松动、无积水，窨井、积水井不漫溢，积水井、窨井盖无缺损；发现损坏在3个工作日内修复。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5</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绿地、花坛</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龙头出水正常、无滴漏现象；水管无堵塞，无漏水现象，花坛完整。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93" w:type="pct"/>
            <w:vAlign w:val="center"/>
          </w:tcPr>
          <w:p>
            <w:pPr>
              <w:spacing w:line="360" w:lineRule="auto"/>
              <w:jc w:val="center"/>
              <w:rPr>
                <w:rFonts w:ascii="宋体" w:hAnsi="宋体" w:cs="宋体"/>
                <w:spacing w:val="-8"/>
                <w:szCs w:val="21"/>
              </w:rPr>
            </w:pPr>
            <w:r>
              <w:rPr>
                <w:rFonts w:hint="eastAsia" w:ascii="宋体" w:hAnsi="宋体" w:cs="宋体"/>
                <w:spacing w:val="-8"/>
                <w:szCs w:val="21"/>
              </w:rPr>
              <w:t>6</w:t>
            </w:r>
          </w:p>
        </w:tc>
        <w:tc>
          <w:tcPr>
            <w:tcW w:w="1145" w:type="pct"/>
            <w:vAlign w:val="center"/>
          </w:tcPr>
          <w:p>
            <w:pPr>
              <w:spacing w:line="360" w:lineRule="auto"/>
              <w:jc w:val="center"/>
              <w:rPr>
                <w:rFonts w:ascii="宋体" w:hAnsi="宋体" w:cs="宋体"/>
                <w:spacing w:val="-8"/>
                <w:szCs w:val="21"/>
              </w:rPr>
            </w:pPr>
            <w:r>
              <w:rPr>
                <w:rFonts w:hint="eastAsia" w:ascii="宋体" w:hAnsi="宋体" w:cs="宋体"/>
                <w:spacing w:val="-8"/>
                <w:szCs w:val="21"/>
              </w:rPr>
              <w:t>卫生间、茶水</w:t>
            </w:r>
          </w:p>
        </w:tc>
        <w:tc>
          <w:tcPr>
            <w:tcW w:w="3461" w:type="pct"/>
            <w:vAlign w:val="center"/>
          </w:tcPr>
          <w:p>
            <w:pPr>
              <w:spacing w:line="360" w:lineRule="auto"/>
              <w:rPr>
                <w:rFonts w:ascii="宋体" w:hAnsi="宋体" w:cs="宋体"/>
                <w:spacing w:val="-8"/>
                <w:szCs w:val="21"/>
              </w:rPr>
            </w:pPr>
            <w:r>
              <w:rPr>
                <w:rFonts w:hint="eastAsia" w:ascii="宋体" w:hAnsi="宋体" w:cs="宋体"/>
                <w:spacing w:val="-8"/>
                <w:szCs w:val="21"/>
              </w:rPr>
              <w:t>保持设施完好、正常，水龙头及便池出水正常，不漏水，地漏畅通不堵塞；保持管道畅通与安全使用，发现损坏及时修复。</w:t>
            </w:r>
          </w:p>
        </w:tc>
      </w:tr>
    </w:tbl>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4.绿化养护</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（1）服务范围：</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区域内所有绿化养护。</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（2）服务要求</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2.1草坪：草坪保持平整，高度不应超过8公分，每月清除杂草1次或视季节情况增加次数，杂草面积不大于10%；斑秃枯萎低于10%；草面基本平整。</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2.2除草。杂草高度不超过10㎝，按100平方米为一个管理区域，每平米不超过10株，草势旺盛期适当增加除草次数和人手。</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2.3修剪：乔、灌木修剪每季1次以上，基本做到无枯枝、萌蘖枝；蓠、球、造型植物及时修剪，做到表面圆整、无脱节，观赏效果良好；地被、攀援植物修剪及时，基本无枯枝。</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2.4及时做好病虫害防治，大面积的防治每年不得少于2次，绿化病虫害发生低于5%。</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2.5绿化完好率达95%以上，恶劣天气作好绿化植物保护，防止绿化植物大范围倒、折。在植树栽草季节应及时补种已死苗木、缺株及其草坪。</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2.6按肥力、草种、生长情况及时施肥，每半年不少于一次。</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2.7常年保证有效供水，有低洼及时整平，基本无积水。</w:t>
      </w:r>
    </w:p>
    <w:p>
      <w:pPr>
        <w:spacing w:line="360" w:lineRule="auto"/>
        <w:ind w:left="-199" w:leftChars="-95" w:right="-512" w:rightChars="-244" w:firstLine="480" w:firstLineChars="200"/>
        <w:rPr>
          <w:rFonts w:ascii="宋体" w:hAnsi="宋体" w:cs="宋体"/>
          <w:sz w:val="24"/>
        </w:rPr>
      </w:pPr>
      <w:r>
        <w:rPr>
          <w:rFonts w:hint="eastAsia" w:ascii="宋体" w:hAnsi="宋体" w:cs="宋体"/>
          <w:sz w:val="24"/>
        </w:rPr>
        <w:t>2.8绿化区域土地平整无杂物，无枯枝烂叶，除下的杂草，修剪的废枝及时清理。</w:t>
      </w:r>
    </w:p>
    <w:p>
      <w:pPr>
        <w:numPr>
          <w:ilvl w:val="0"/>
          <w:numId w:val="11"/>
        </w:numPr>
        <w:spacing w:line="360" w:lineRule="auto"/>
        <w:ind w:left="360" w:leftChars="0" w:right="-512" w:rightChars="-244" w:hanging="360" w:firstLineChars="0"/>
        <w:rPr>
          <w:rFonts w:hint="eastAsia" w:ascii="宋体" w:hAnsi="宋体" w:cs="宋体"/>
          <w:sz w:val="24"/>
        </w:rPr>
      </w:pPr>
      <w:r>
        <w:rPr>
          <w:rFonts w:hint="eastAsia" w:ascii="宋体" w:hAnsi="宋体" w:cs="宋体"/>
          <w:sz w:val="24"/>
        </w:rPr>
        <w:t>物业公司管理服务承诺</w:t>
      </w:r>
    </w:p>
    <w:p>
      <w:pPr>
        <w:pStyle w:val="2"/>
        <w:numPr>
          <w:ilvl w:val="0"/>
          <w:numId w:val="0"/>
        </w:numPr>
        <w:ind w:leftChars="0"/>
        <w:rPr>
          <w:rFonts w:hint="eastAsia" w:eastAsiaTheme="minorEastAsia"/>
          <w:lang w:val="en-US" w:eastAsia="zh-CN"/>
        </w:rPr>
      </w:pPr>
      <w:r>
        <w:rPr>
          <w:rFonts w:hint="eastAsia"/>
          <w:lang w:val="en-US" w:eastAsia="zh-CN"/>
        </w:rPr>
        <w:t>（1）</w:t>
      </w:r>
    </w:p>
    <w:tbl>
      <w:tblPr>
        <w:tblStyle w:val="63"/>
        <w:tblW w:w="864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350"/>
        <w:gridCol w:w="194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0" w:type="dxa"/>
            <w:vAlign w:val="center"/>
          </w:tcPr>
          <w:p>
            <w:pPr>
              <w:pStyle w:val="53"/>
              <w:spacing w:after="0" w:line="360" w:lineRule="auto"/>
              <w:ind w:left="0" w:leftChars="0" w:right="-17"/>
              <w:rPr>
                <w:rFonts w:ascii="宋体" w:hAnsi="宋体"/>
                <w:sz w:val="24"/>
                <w:szCs w:val="24"/>
              </w:rPr>
            </w:pPr>
            <w:r>
              <w:rPr>
                <w:rFonts w:hint="eastAsia" w:ascii="宋体" w:hAnsi="宋体"/>
                <w:sz w:val="24"/>
                <w:szCs w:val="24"/>
              </w:rPr>
              <w:t>序号</w:t>
            </w:r>
          </w:p>
        </w:tc>
        <w:tc>
          <w:tcPr>
            <w:tcW w:w="3350" w:type="dxa"/>
          </w:tcPr>
          <w:p>
            <w:pPr>
              <w:pStyle w:val="53"/>
              <w:spacing w:after="0" w:line="360" w:lineRule="auto"/>
              <w:ind w:right="-17" w:firstLine="480" w:firstLineChars="200"/>
              <w:rPr>
                <w:rFonts w:ascii="宋体" w:hAnsi="宋体"/>
                <w:sz w:val="24"/>
                <w:szCs w:val="24"/>
              </w:rPr>
            </w:pPr>
            <w:r>
              <w:rPr>
                <w:rFonts w:hint="eastAsia" w:ascii="宋体" w:hAnsi="宋体"/>
                <w:sz w:val="24"/>
                <w:szCs w:val="24"/>
              </w:rPr>
              <w:t>指标名称</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国家标准</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承诺标准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1</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环境保洁率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99%</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2</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管理服务人员持证上岗率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80%</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3</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投诉处理率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95%</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4</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投诉回访率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95%</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5</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重大事故发生率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0.1%以下</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6</w:t>
            </w:r>
          </w:p>
        </w:tc>
        <w:tc>
          <w:tcPr>
            <w:tcW w:w="3350"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业主满意率</w:t>
            </w:r>
          </w:p>
        </w:tc>
        <w:tc>
          <w:tcPr>
            <w:tcW w:w="19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85%</w:t>
            </w:r>
          </w:p>
        </w:tc>
        <w:tc>
          <w:tcPr>
            <w:tcW w:w="2445" w:type="dxa"/>
          </w:tcPr>
          <w:p>
            <w:pPr>
              <w:pStyle w:val="53"/>
              <w:spacing w:after="0" w:line="360" w:lineRule="auto"/>
              <w:ind w:left="0" w:leftChars="0" w:right="-17" w:firstLine="480" w:firstLineChars="200"/>
              <w:jc w:val="center"/>
              <w:rPr>
                <w:rFonts w:ascii="宋体" w:hAnsi="宋体"/>
                <w:sz w:val="24"/>
                <w:szCs w:val="24"/>
              </w:rPr>
            </w:pPr>
            <w:r>
              <w:rPr>
                <w:rFonts w:hint="eastAsia" w:ascii="宋体" w:hAnsi="宋体"/>
                <w:sz w:val="24"/>
                <w:szCs w:val="24"/>
              </w:rPr>
              <w:t>95%</w:t>
            </w:r>
          </w:p>
        </w:tc>
      </w:tr>
    </w:tbl>
    <w:p>
      <w:pPr>
        <w:numPr>
          <w:ilvl w:val="0"/>
          <w:numId w:val="12"/>
        </w:numPr>
        <w:spacing w:line="360" w:lineRule="auto"/>
        <w:ind w:firstLine="480" w:firstLineChars="200"/>
        <w:rPr>
          <w:rFonts w:hint="eastAsia" w:ascii="宋体" w:hAnsi="宋体"/>
          <w:sz w:val="24"/>
        </w:rPr>
      </w:pPr>
      <w:r>
        <w:rPr>
          <w:rFonts w:hint="eastAsia" w:ascii="宋体" w:hAnsi="宋体"/>
          <w:sz w:val="24"/>
        </w:rPr>
        <w:t>物业公司的劳动用工符合国家的各项法规和规定</w:t>
      </w:r>
    </w:p>
    <w:p>
      <w:pPr>
        <w:pStyle w:val="53"/>
        <w:pageBreakBefore w:val="0"/>
        <w:widowControl w:val="0"/>
        <w:numPr>
          <w:ilvl w:val="0"/>
          <w:numId w:val="0"/>
        </w:numPr>
        <w:kinsoku/>
        <w:wordWrap/>
        <w:overflowPunct/>
        <w:topLinePunct w:val="0"/>
        <w:autoSpaceDE/>
        <w:autoSpaceDN/>
        <w:bidi w:val="0"/>
        <w:adjustRightInd/>
        <w:spacing w:after="0" w:line="360" w:lineRule="auto"/>
        <w:ind w:right="-17"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（3）安保人员薪资待遇不得低于10万/年（含人员工资、社保、公积金、福利等其他费用）。</w:t>
      </w:r>
    </w:p>
    <w:p>
      <w:pPr>
        <w:pStyle w:val="2"/>
        <w:numPr>
          <w:ilvl w:val="0"/>
          <w:numId w:val="0"/>
        </w:numPr>
        <w:ind w:leftChars="0"/>
      </w:pPr>
    </w:p>
    <w:p>
      <w:pPr>
        <w:spacing w:line="360" w:lineRule="auto"/>
        <w:ind w:firstLine="482" w:firstLineChars="200"/>
        <w:rPr>
          <w:rFonts w:ascii="宋体" w:hAnsi="宋体"/>
          <w:b/>
          <w:bCs/>
          <w:color w:val="000000"/>
          <w:sz w:val="24"/>
        </w:rPr>
      </w:pPr>
      <w:r>
        <w:rPr>
          <w:rFonts w:hint="eastAsia"/>
          <w:b/>
          <w:bCs/>
          <w:sz w:val="24"/>
        </w:rPr>
        <w:t>五、具体实施</w:t>
      </w:r>
    </w:p>
    <w:p>
      <w:pPr>
        <w:spacing w:line="360" w:lineRule="auto"/>
        <w:ind w:firstLine="480" w:firstLineChars="200"/>
        <w:rPr>
          <w:rFonts w:ascii="宋体" w:hAnsi="宋体"/>
          <w:color w:val="000000"/>
          <w:sz w:val="24"/>
        </w:rPr>
      </w:pPr>
      <w:r>
        <w:rPr>
          <w:rFonts w:hint="eastAsia" w:ascii="宋体" w:hAnsi="宋体"/>
          <w:color w:val="000000"/>
          <w:sz w:val="24"/>
        </w:rPr>
        <w:t>合同签订后，由物业公司根据业主方的招标要求，制订出切实可行的实施细则（定岗、定人等）报业主方审核，经同意后方可组织实施。</w:t>
      </w:r>
    </w:p>
    <w:p>
      <w:pPr>
        <w:shd w:val="clear" w:color="auto" w:fill="FFFFFF"/>
        <w:spacing w:line="360" w:lineRule="auto"/>
        <w:ind w:firstLine="482" w:firstLineChars="200"/>
        <w:rPr>
          <w:rFonts w:ascii="宋体" w:hAnsi="宋体"/>
          <w:b/>
          <w:bCs/>
          <w:color w:val="FF0000"/>
          <w:sz w:val="24"/>
        </w:rPr>
      </w:pPr>
      <w:r>
        <w:rPr>
          <w:rFonts w:hint="eastAsia" w:ascii="宋体" w:hAnsi="宋体"/>
          <w:b/>
          <w:bCs/>
          <w:color w:val="000000"/>
          <w:sz w:val="24"/>
        </w:rPr>
        <w:t>六、考核细则</w:t>
      </w:r>
    </w:p>
    <w:p>
      <w:pPr>
        <w:shd w:val="clear" w:color="auto" w:fill="FFFFFF"/>
        <w:spacing w:line="360" w:lineRule="auto"/>
        <w:ind w:firstLine="480" w:firstLineChars="200"/>
        <w:rPr>
          <w:rFonts w:ascii="宋体" w:hAnsi="宋体"/>
          <w:bCs/>
          <w:color w:val="000000"/>
          <w:sz w:val="24"/>
        </w:rPr>
      </w:pPr>
      <w:r>
        <w:rPr>
          <w:rFonts w:hint="eastAsia" w:ascii="宋体" w:hAnsi="宋体"/>
          <w:bCs/>
          <w:color w:val="000000"/>
          <w:sz w:val="24"/>
        </w:rPr>
        <w:t>1、中标单位未按物业服务合同执行，或发生重大事项的（具体情况视公安机关或其它政府职能部门最终裁定），</w:t>
      </w:r>
      <w:r>
        <w:rPr>
          <w:rFonts w:hint="eastAsia" w:ascii="宋体" w:hAnsi="宋体"/>
          <w:bCs/>
          <w:sz w:val="24"/>
        </w:rPr>
        <w:t>采购人</w:t>
      </w:r>
      <w:r>
        <w:rPr>
          <w:rFonts w:hint="eastAsia" w:ascii="宋体" w:hAnsi="宋体"/>
          <w:bCs/>
          <w:color w:val="000000"/>
          <w:sz w:val="24"/>
        </w:rPr>
        <w:t>有权对中标单位终止委托合同，由中标单位承担违约和赔偿责任，并由招标单位重新组织招投标选聘物业企业；</w:t>
      </w:r>
    </w:p>
    <w:p>
      <w:pPr>
        <w:shd w:val="clear" w:color="auto" w:fill="FFFFFF"/>
        <w:spacing w:line="360" w:lineRule="auto"/>
        <w:ind w:firstLine="480" w:firstLineChars="200"/>
        <w:rPr>
          <w:rFonts w:ascii="宋体" w:hAnsi="宋体"/>
          <w:bCs/>
          <w:color w:val="000000"/>
          <w:sz w:val="24"/>
        </w:rPr>
      </w:pPr>
      <w:r>
        <w:rPr>
          <w:rFonts w:hint="eastAsia" w:ascii="宋体" w:hAnsi="宋体"/>
          <w:bCs/>
          <w:color w:val="000000"/>
          <w:sz w:val="24"/>
        </w:rPr>
        <w:t>2、</w:t>
      </w:r>
      <w:r>
        <w:rPr>
          <w:rFonts w:hint="eastAsia" w:ascii="宋体" w:hAnsi="宋体"/>
          <w:bCs/>
          <w:sz w:val="24"/>
        </w:rPr>
        <w:t>采购人根</w:t>
      </w:r>
      <w:r>
        <w:rPr>
          <w:rFonts w:hint="eastAsia" w:ascii="宋体" w:hAnsi="宋体"/>
          <w:bCs/>
          <w:color w:val="000000"/>
          <w:sz w:val="24"/>
        </w:rPr>
        <w:t>据物业公司服务质量，如物业公司在进驻后违反招标时及物业管理服务合同中相关约定、造成不良后果及事项的，物业公司承担违约和赔偿责任，并要求承担相应法律责任；</w:t>
      </w:r>
    </w:p>
    <w:p>
      <w:pPr>
        <w:shd w:val="clear" w:color="auto" w:fill="FFFFFF"/>
        <w:spacing w:line="360" w:lineRule="auto"/>
        <w:ind w:firstLine="480" w:firstLineChars="200"/>
        <w:rPr>
          <w:rFonts w:ascii="宋体" w:hAnsi="宋体"/>
          <w:bCs/>
          <w:color w:val="000000"/>
          <w:sz w:val="24"/>
        </w:rPr>
      </w:pPr>
      <w:r>
        <w:rPr>
          <w:rFonts w:hint="eastAsia" w:ascii="宋体" w:hAnsi="宋体"/>
          <w:bCs/>
          <w:color w:val="000000"/>
          <w:sz w:val="24"/>
        </w:rPr>
        <w:t>3、采购方对物业公司通过服务质量量化进行考核，检查中发现问题的，第一次发整改通知书，责令限期整改；未按要求整改的，第二次除限期整改外并给予1000元的经济制裁；第三次除限期整改外并给予2000元的经济制裁；第四次除限期整改外将作为解除合同的重要依据。（经济制裁金额从年度考核金额中的应得金额部分扣除。）</w:t>
      </w:r>
    </w:p>
    <w:p>
      <w:pPr>
        <w:shd w:val="clear" w:color="auto" w:fill="FFFFFF"/>
        <w:spacing w:line="360" w:lineRule="auto"/>
        <w:ind w:firstLine="480" w:firstLineChars="200"/>
        <w:rPr>
          <w:rFonts w:ascii="宋体" w:hAnsi="宋体"/>
          <w:bCs/>
          <w:color w:val="000000"/>
          <w:sz w:val="24"/>
        </w:rPr>
      </w:pPr>
      <w:r>
        <w:rPr>
          <w:rFonts w:hint="eastAsia" w:ascii="宋体" w:hAnsi="宋体"/>
          <w:bCs/>
          <w:color w:val="000000"/>
          <w:sz w:val="24"/>
        </w:rPr>
        <w:t>4、考评表：</w:t>
      </w:r>
    </w:p>
    <w:tbl>
      <w:tblPr>
        <w:tblStyle w:val="64"/>
        <w:tblpPr w:leftFromText="180" w:rightFromText="180" w:vertAnchor="text" w:horzAnchor="page" w:tblpXSpec="center" w:tblpY="17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25"/>
        <w:gridCol w:w="4584"/>
        <w:gridCol w:w="607"/>
        <w:gridCol w:w="82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60" w:type="pct"/>
            <w:vAlign w:val="center"/>
          </w:tcPr>
          <w:p>
            <w:pPr>
              <w:pStyle w:val="311"/>
              <w:shd w:val="clear" w:color="auto" w:fill="FFFFFF"/>
              <w:adjustRightInd/>
              <w:spacing w:line="240" w:lineRule="auto"/>
              <w:textAlignment w:val="auto"/>
              <w:rPr>
                <w:rFonts w:cs="宋体"/>
                <w:sz w:val="21"/>
                <w:szCs w:val="21"/>
              </w:rPr>
            </w:pPr>
            <w:r>
              <w:rPr>
                <w:rFonts w:hint="eastAsia" w:cs="宋体"/>
                <w:sz w:val="21"/>
                <w:szCs w:val="21"/>
              </w:rPr>
              <w:t>序号</w:t>
            </w:r>
          </w:p>
        </w:tc>
        <w:tc>
          <w:tcPr>
            <w:tcW w:w="660" w:type="pct"/>
            <w:vAlign w:val="center"/>
          </w:tcPr>
          <w:p>
            <w:pPr>
              <w:pStyle w:val="311"/>
              <w:shd w:val="clear" w:color="auto" w:fill="FFFFFF"/>
              <w:adjustRightInd/>
              <w:spacing w:line="240" w:lineRule="auto"/>
              <w:textAlignment w:val="auto"/>
              <w:rPr>
                <w:rFonts w:cs="宋体"/>
                <w:sz w:val="21"/>
                <w:szCs w:val="21"/>
              </w:rPr>
            </w:pPr>
            <w:r>
              <w:rPr>
                <w:rFonts w:hint="eastAsia" w:cs="宋体"/>
                <w:sz w:val="21"/>
                <w:szCs w:val="21"/>
              </w:rPr>
              <w:t>考核内容</w:t>
            </w:r>
          </w:p>
        </w:tc>
        <w:tc>
          <w:tcPr>
            <w:tcW w:w="2469" w:type="pct"/>
            <w:vAlign w:val="center"/>
          </w:tcPr>
          <w:p>
            <w:pPr>
              <w:shd w:val="clear" w:color="auto" w:fill="FFFFFF"/>
              <w:ind w:firstLine="420" w:firstLineChars="200"/>
              <w:jc w:val="center"/>
              <w:rPr>
                <w:rFonts w:ascii="宋体" w:hAnsi="宋体" w:cs="宋体"/>
                <w:szCs w:val="21"/>
              </w:rPr>
            </w:pPr>
            <w:r>
              <w:rPr>
                <w:rFonts w:hint="eastAsia" w:ascii="宋体" w:hAnsi="宋体" w:cs="宋体"/>
                <w:color w:val="000000"/>
                <w:szCs w:val="21"/>
              </w:rPr>
              <w:t>服务要求</w:t>
            </w:r>
          </w:p>
        </w:tc>
        <w:tc>
          <w:tcPr>
            <w:tcW w:w="327" w:type="pct"/>
            <w:vAlign w:val="center"/>
          </w:tcPr>
          <w:p>
            <w:pPr>
              <w:shd w:val="clear" w:color="auto" w:fill="FFFFFF"/>
              <w:jc w:val="center"/>
              <w:rPr>
                <w:rFonts w:ascii="宋体" w:hAnsi="宋体" w:cs="宋体"/>
                <w:szCs w:val="21"/>
              </w:rPr>
            </w:pPr>
            <w:r>
              <w:rPr>
                <w:rFonts w:hint="eastAsia" w:ascii="宋体" w:hAnsi="宋体" w:cs="宋体"/>
                <w:color w:val="000000"/>
                <w:szCs w:val="21"/>
              </w:rPr>
              <w:t>分值</w:t>
            </w:r>
          </w:p>
        </w:tc>
        <w:tc>
          <w:tcPr>
            <w:tcW w:w="446" w:type="pct"/>
            <w:vAlign w:val="center"/>
          </w:tcPr>
          <w:p>
            <w:pPr>
              <w:jc w:val="center"/>
              <w:rPr>
                <w:rFonts w:ascii="宋体" w:hAnsi="宋体" w:cs="宋体"/>
                <w:szCs w:val="21"/>
              </w:rPr>
            </w:pPr>
            <w:r>
              <w:rPr>
                <w:rFonts w:hint="eastAsia" w:ascii="宋体" w:hAnsi="宋体" w:cs="宋体"/>
                <w:color w:val="000000"/>
                <w:szCs w:val="21"/>
              </w:rPr>
              <w:t>扣分情况</w:t>
            </w:r>
          </w:p>
        </w:tc>
        <w:tc>
          <w:tcPr>
            <w:tcW w:w="436" w:type="pct"/>
            <w:vAlign w:val="center"/>
          </w:tcPr>
          <w:p>
            <w:pPr>
              <w:jc w:val="center"/>
              <w:rPr>
                <w:rFonts w:ascii="宋体" w:hAnsi="宋体" w:cs="宋体"/>
                <w:szCs w:val="21"/>
              </w:rPr>
            </w:pPr>
            <w:r>
              <w:rPr>
                <w:rFonts w:hint="eastAsia" w:ascii="宋体" w:hAnsi="宋体" w:cs="宋体"/>
                <w:color w:val="00000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1</w:t>
            </w:r>
          </w:p>
        </w:tc>
        <w:tc>
          <w:tcPr>
            <w:tcW w:w="660" w:type="pct"/>
            <w:vAlign w:val="center"/>
          </w:tcPr>
          <w:p>
            <w:pPr>
              <w:shd w:val="clear" w:color="auto" w:fill="FFFFFF"/>
              <w:jc w:val="center"/>
              <w:rPr>
                <w:rFonts w:ascii="宋体" w:hAnsi="宋体" w:cs="宋体"/>
                <w:szCs w:val="21"/>
              </w:rPr>
            </w:pPr>
            <w:r>
              <w:rPr>
                <w:rFonts w:hint="eastAsia" w:ascii="宋体" w:hAnsi="宋体" w:cs="宋体"/>
                <w:color w:val="000000"/>
                <w:szCs w:val="21"/>
              </w:rPr>
              <w:t>服务人员职业操守</w:t>
            </w:r>
          </w:p>
        </w:tc>
        <w:tc>
          <w:tcPr>
            <w:tcW w:w="2469" w:type="pct"/>
          </w:tcPr>
          <w:p>
            <w:pPr>
              <w:shd w:val="clear" w:color="auto" w:fill="FFFFFF"/>
              <w:jc w:val="left"/>
              <w:rPr>
                <w:rFonts w:ascii="宋体" w:hAnsi="宋体" w:cs="宋体"/>
                <w:color w:val="000000"/>
                <w:szCs w:val="21"/>
              </w:rPr>
            </w:pPr>
            <w:r>
              <w:rPr>
                <w:rFonts w:hint="eastAsia" w:ascii="宋体" w:hAnsi="宋体" w:cs="宋体"/>
                <w:color w:val="000000"/>
                <w:szCs w:val="21"/>
              </w:rPr>
              <w:t>1.着装不规范、佩戴不完整（1分/次）；</w:t>
            </w:r>
          </w:p>
          <w:p>
            <w:pPr>
              <w:shd w:val="clear" w:color="auto" w:fill="FFFFFF"/>
              <w:jc w:val="left"/>
              <w:rPr>
                <w:rFonts w:ascii="宋体" w:hAnsi="宋体" w:cs="宋体"/>
                <w:color w:val="000000"/>
                <w:szCs w:val="21"/>
              </w:rPr>
            </w:pPr>
            <w:r>
              <w:rPr>
                <w:rFonts w:hint="eastAsia" w:ascii="宋体" w:hAnsi="宋体" w:cs="宋体"/>
                <w:color w:val="000000"/>
                <w:szCs w:val="21"/>
              </w:rPr>
              <w:t>2.态度不端正、行为不规范（1分/次）；</w:t>
            </w:r>
          </w:p>
          <w:p>
            <w:pPr>
              <w:shd w:val="clear" w:color="auto" w:fill="FFFFFF"/>
              <w:jc w:val="left"/>
              <w:rPr>
                <w:rFonts w:ascii="宋体" w:hAnsi="宋体" w:cs="宋体"/>
                <w:color w:val="000000"/>
                <w:szCs w:val="21"/>
              </w:rPr>
            </w:pPr>
            <w:r>
              <w:rPr>
                <w:rFonts w:hint="eastAsia" w:ascii="宋体" w:hAnsi="宋体" w:cs="宋体"/>
                <w:color w:val="000000"/>
                <w:szCs w:val="21"/>
              </w:rPr>
              <w:t>3.语言粗俗，服务被游客有效投诉（2分/次）；</w:t>
            </w:r>
          </w:p>
          <w:p>
            <w:pPr>
              <w:shd w:val="clear" w:color="auto" w:fill="FFFFFF"/>
              <w:jc w:val="left"/>
              <w:rPr>
                <w:rFonts w:ascii="宋体" w:hAnsi="宋体" w:cs="宋体"/>
                <w:color w:val="000000"/>
                <w:szCs w:val="21"/>
              </w:rPr>
            </w:pPr>
            <w:r>
              <w:rPr>
                <w:rFonts w:hint="eastAsia" w:ascii="宋体" w:hAnsi="宋体" w:cs="宋体"/>
                <w:color w:val="000000"/>
                <w:szCs w:val="21"/>
              </w:rPr>
              <w:t>4.不服从指挥，未按时完成上级交办任务（2分/次）；</w:t>
            </w:r>
          </w:p>
          <w:p>
            <w:pPr>
              <w:shd w:val="clear" w:color="auto" w:fill="FFFFFF"/>
              <w:jc w:val="left"/>
              <w:rPr>
                <w:rFonts w:ascii="宋体" w:hAnsi="宋体" w:cs="宋体"/>
                <w:color w:val="000000"/>
                <w:szCs w:val="21"/>
              </w:rPr>
            </w:pPr>
            <w:r>
              <w:rPr>
                <w:rFonts w:hint="eastAsia" w:ascii="宋体" w:hAnsi="宋体" w:cs="宋体"/>
                <w:color w:val="000000"/>
                <w:szCs w:val="21"/>
              </w:rPr>
              <w:t>5.破坏团结、挑拨是非，工作推委、拖拉（2分/次）；</w:t>
            </w:r>
          </w:p>
          <w:p>
            <w:pPr>
              <w:shd w:val="clear" w:color="auto" w:fill="FFFFFF"/>
              <w:jc w:val="left"/>
              <w:rPr>
                <w:rFonts w:ascii="宋体" w:hAnsi="宋体" w:cs="宋体"/>
                <w:color w:val="000000"/>
                <w:szCs w:val="21"/>
              </w:rPr>
            </w:pPr>
            <w:r>
              <w:rPr>
                <w:rFonts w:hint="eastAsia" w:ascii="宋体" w:hAnsi="宋体" w:cs="宋体"/>
                <w:color w:val="000000"/>
                <w:szCs w:val="21"/>
              </w:rPr>
              <w:t>6.当班时间吃零食，禁区内吸烟(2分/次)；</w:t>
            </w:r>
          </w:p>
          <w:p>
            <w:pPr>
              <w:shd w:val="clear" w:color="auto" w:fill="FFFFFF"/>
              <w:jc w:val="left"/>
              <w:rPr>
                <w:rFonts w:ascii="宋体" w:hAnsi="宋体" w:cs="宋体"/>
                <w:color w:val="000000"/>
                <w:szCs w:val="21"/>
              </w:rPr>
            </w:pPr>
            <w:r>
              <w:rPr>
                <w:rFonts w:hint="eastAsia" w:ascii="宋体" w:hAnsi="宋体" w:cs="宋体"/>
                <w:color w:val="000000"/>
                <w:szCs w:val="21"/>
              </w:rPr>
              <w:t>7.当班期间，干与本职工作无关之事，影响正常工作（2分/次）；</w:t>
            </w:r>
          </w:p>
          <w:p>
            <w:pPr>
              <w:shd w:val="clear" w:color="auto" w:fill="FFFFFF"/>
              <w:jc w:val="left"/>
              <w:rPr>
                <w:rFonts w:ascii="宋体" w:hAnsi="宋体" w:cs="宋体"/>
                <w:color w:val="000000"/>
                <w:szCs w:val="21"/>
              </w:rPr>
            </w:pPr>
            <w:r>
              <w:rPr>
                <w:rFonts w:hint="eastAsia" w:ascii="宋体" w:hAnsi="宋体" w:cs="宋体"/>
                <w:color w:val="000000"/>
                <w:szCs w:val="21"/>
              </w:rPr>
              <w:t>8.当班期间睡岗，情节严重者，另行处理(2分/次)；</w:t>
            </w:r>
          </w:p>
          <w:p>
            <w:pPr>
              <w:shd w:val="clear" w:color="auto" w:fill="FFFFFF"/>
              <w:jc w:val="left"/>
              <w:rPr>
                <w:rFonts w:ascii="宋体" w:hAnsi="宋体" w:cs="宋体"/>
                <w:color w:val="000000"/>
                <w:szCs w:val="21"/>
              </w:rPr>
            </w:pPr>
            <w:r>
              <w:rPr>
                <w:rFonts w:hint="eastAsia" w:ascii="宋体" w:hAnsi="宋体" w:cs="宋体"/>
                <w:color w:val="000000"/>
                <w:szCs w:val="21"/>
              </w:rPr>
              <w:t>9.当班期间吵架、打架、赌博，情节严重者，另行处理(10分/次)；</w:t>
            </w:r>
          </w:p>
          <w:p>
            <w:pPr>
              <w:rPr>
                <w:rFonts w:ascii="宋体" w:hAnsi="宋体" w:cs="宋体"/>
                <w:szCs w:val="21"/>
              </w:rPr>
            </w:pPr>
            <w:r>
              <w:rPr>
                <w:rFonts w:hint="eastAsia" w:ascii="宋体" w:hAnsi="宋体" w:cs="宋体"/>
                <w:color w:val="000000"/>
                <w:szCs w:val="21"/>
              </w:rPr>
              <w:t>10.当班期间脱岗、饮酒或酒后上班，情节严重者，另行处理(10分/次)。</w:t>
            </w:r>
          </w:p>
        </w:tc>
        <w:tc>
          <w:tcPr>
            <w:tcW w:w="327" w:type="pct"/>
            <w:vAlign w:val="center"/>
          </w:tcPr>
          <w:p>
            <w:pPr>
              <w:shd w:val="clear" w:color="auto" w:fill="FFFFFF"/>
              <w:jc w:val="left"/>
              <w:rPr>
                <w:rFonts w:ascii="宋体" w:hAnsi="宋体" w:cs="宋体"/>
                <w:szCs w:val="21"/>
              </w:rPr>
            </w:pPr>
            <w:r>
              <w:rPr>
                <w:rFonts w:hint="eastAsia" w:ascii="宋体" w:hAnsi="宋体" w:cs="宋体"/>
                <w:color w:val="000000"/>
                <w:szCs w:val="21"/>
              </w:rPr>
              <w:t>35分</w:t>
            </w: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2</w:t>
            </w:r>
          </w:p>
        </w:tc>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环境服务</w:t>
            </w:r>
          </w:p>
          <w:p>
            <w:pPr>
              <w:shd w:val="clear" w:color="auto" w:fill="FFFFFF"/>
              <w:jc w:val="center"/>
              <w:rPr>
                <w:rFonts w:ascii="宋体" w:hAnsi="宋体" w:cs="宋体"/>
                <w:color w:val="000000"/>
                <w:szCs w:val="21"/>
              </w:rPr>
            </w:pPr>
            <w:r>
              <w:rPr>
                <w:rFonts w:hint="eastAsia" w:ascii="宋体" w:hAnsi="宋体" w:cs="宋体"/>
                <w:color w:val="000000"/>
                <w:szCs w:val="21"/>
              </w:rPr>
              <w:t>及</w:t>
            </w:r>
          </w:p>
          <w:p>
            <w:pPr>
              <w:shd w:val="clear" w:color="auto" w:fill="FFFFFF"/>
              <w:jc w:val="center"/>
              <w:rPr>
                <w:rFonts w:ascii="宋体" w:hAnsi="宋体" w:cs="宋体"/>
                <w:szCs w:val="21"/>
              </w:rPr>
            </w:pPr>
            <w:r>
              <w:rPr>
                <w:rFonts w:hint="eastAsia" w:ascii="宋体" w:hAnsi="宋体" w:cs="宋体"/>
                <w:color w:val="000000"/>
                <w:szCs w:val="21"/>
              </w:rPr>
              <w:t>会议服务</w:t>
            </w:r>
          </w:p>
        </w:tc>
        <w:tc>
          <w:tcPr>
            <w:tcW w:w="2469" w:type="pct"/>
          </w:tcPr>
          <w:p>
            <w:pPr>
              <w:shd w:val="clear" w:color="auto" w:fill="FFFFFF"/>
              <w:jc w:val="left"/>
              <w:rPr>
                <w:rFonts w:ascii="宋体" w:hAnsi="宋体" w:cs="宋体"/>
                <w:color w:val="000000"/>
                <w:szCs w:val="21"/>
              </w:rPr>
            </w:pPr>
            <w:r>
              <w:rPr>
                <w:rFonts w:hint="eastAsia" w:ascii="宋体" w:hAnsi="宋体" w:cs="宋体"/>
                <w:color w:val="000000"/>
                <w:szCs w:val="21"/>
              </w:rPr>
              <w:t>1.地面纸屑、果皮、烟头、宠物粪便、污迹未及时清理（1分/次/处）；</w:t>
            </w:r>
          </w:p>
          <w:p>
            <w:pPr>
              <w:shd w:val="clear" w:color="auto" w:fill="FFFFFF"/>
              <w:jc w:val="left"/>
              <w:rPr>
                <w:rFonts w:ascii="宋体" w:hAnsi="宋体" w:cs="宋体"/>
                <w:color w:val="000000"/>
                <w:szCs w:val="21"/>
              </w:rPr>
            </w:pPr>
            <w:r>
              <w:rPr>
                <w:rFonts w:hint="eastAsia" w:ascii="宋体" w:hAnsi="宋体" w:cs="宋体"/>
                <w:color w:val="000000"/>
                <w:szCs w:val="21"/>
              </w:rPr>
              <w:t>2.墙面、天花板有污迹、脚印、蛛网（1分/次/处）；</w:t>
            </w:r>
          </w:p>
          <w:p>
            <w:pPr>
              <w:shd w:val="clear" w:color="auto" w:fill="FFFFFF"/>
              <w:jc w:val="left"/>
              <w:rPr>
                <w:rFonts w:ascii="宋体" w:hAnsi="宋体" w:cs="宋体"/>
                <w:color w:val="000000"/>
                <w:szCs w:val="21"/>
              </w:rPr>
            </w:pPr>
            <w:r>
              <w:rPr>
                <w:rFonts w:hint="eastAsia" w:ascii="宋体" w:hAnsi="宋体" w:cs="宋体"/>
                <w:color w:val="000000"/>
                <w:szCs w:val="21"/>
              </w:rPr>
              <w:t>3.垃圾容器未满而周边有散乱垃圾（1分/次/处）；</w:t>
            </w:r>
          </w:p>
          <w:p>
            <w:pPr>
              <w:shd w:val="clear" w:color="auto" w:fill="FFFFFF"/>
              <w:jc w:val="left"/>
              <w:rPr>
                <w:rFonts w:ascii="宋体" w:hAnsi="宋体" w:cs="宋体"/>
                <w:color w:val="000000"/>
                <w:szCs w:val="21"/>
              </w:rPr>
            </w:pPr>
            <w:r>
              <w:rPr>
                <w:rFonts w:hint="eastAsia" w:ascii="宋体" w:hAnsi="宋体" w:cs="宋体"/>
                <w:color w:val="000000"/>
                <w:szCs w:val="21"/>
              </w:rPr>
              <w:t>4.在卫生区域焚烧垃圾、树叶、杂物（1分/次/处）；</w:t>
            </w:r>
          </w:p>
          <w:p>
            <w:pPr>
              <w:shd w:val="clear" w:color="auto" w:fill="FFFFFF"/>
              <w:jc w:val="left"/>
              <w:rPr>
                <w:rFonts w:ascii="宋体" w:hAnsi="宋体" w:cs="宋体"/>
                <w:color w:val="000000"/>
                <w:szCs w:val="21"/>
              </w:rPr>
            </w:pPr>
            <w:r>
              <w:rPr>
                <w:rFonts w:hint="eastAsia" w:ascii="宋体" w:hAnsi="宋体" w:cs="宋体"/>
                <w:color w:val="000000"/>
                <w:szCs w:val="21"/>
              </w:rPr>
              <w:t>5.垃圾桶（箱）、标识标牌、宣传栏、护拦等表面积灰、有污迹（1分/次/处）；</w:t>
            </w:r>
          </w:p>
          <w:p>
            <w:pPr>
              <w:shd w:val="clear" w:color="auto" w:fill="FFFFFF"/>
              <w:jc w:val="left"/>
              <w:rPr>
                <w:rFonts w:ascii="宋体" w:hAnsi="宋体" w:cs="宋体"/>
                <w:color w:val="000000"/>
                <w:szCs w:val="21"/>
              </w:rPr>
            </w:pPr>
            <w:r>
              <w:rPr>
                <w:rFonts w:hint="eastAsia" w:ascii="宋体" w:hAnsi="宋体" w:cs="宋体"/>
                <w:color w:val="000000"/>
                <w:szCs w:val="21"/>
              </w:rPr>
              <w:t>6.垃圾桶、垃圾站清运不及时，发现一次扣0.1分，不按规定堆放或清运不干净（1分/次/处）；</w:t>
            </w:r>
          </w:p>
          <w:p>
            <w:pPr>
              <w:shd w:val="clear" w:color="auto" w:fill="FFFFFF"/>
              <w:jc w:val="left"/>
              <w:rPr>
                <w:rFonts w:ascii="宋体" w:hAnsi="宋体" w:cs="宋体"/>
                <w:color w:val="000000"/>
                <w:szCs w:val="21"/>
              </w:rPr>
            </w:pPr>
            <w:r>
              <w:rPr>
                <w:rFonts w:hint="eastAsia" w:ascii="宋体" w:hAnsi="宋体" w:cs="宋体"/>
                <w:color w:val="000000"/>
                <w:szCs w:val="21"/>
              </w:rPr>
              <w:t>7.卫生间未及时清洁、消毒，有严重难闻异味（2分/次/处）；</w:t>
            </w:r>
          </w:p>
          <w:p>
            <w:pPr>
              <w:shd w:val="clear" w:color="auto" w:fill="FFFFFF"/>
              <w:jc w:val="left"/>
              <w:rPr>
                <w:rFonts w:ascii="宋体" w:hAnsi="宋体" w:cs="宋体"/>
                <w:color w:val="000000"/>
                <w:szCs w:val="21"/>
              </w:rPr>
            </w:pPr>
            <w:r>
              <w:rPr>
                <w:rFonts w:hint="eastAsia" w:ascii="宋体" w:hAnsi="宋体" w:cs="宋体"/>
                <w:color w:val="000000"/>
                <w:szCs w:val="21"/>
              </w:rPr>
              <w:t>8.绿摆枯黄、表面积灰，枯枝落叶清理不及时（2分/次/处）；</w:t>
            </w:r>
          </w:p>
          <w:p>
            <w:pPr>
              <w:shd w:val="clear" w:color="auto" w:fill="FFFFFF"/>
              <w:jc w:val="left"/>
              <w:rPr>
                <w:rFonts w:ascii="宋体" w:hAnsi="宋体" w:cs="宋体"/>
                <w:color w:val="000000"/>
                <w:szCs w:val="21"/>
              </w:rPr>
            </w:pPr>
            <w:r>
              <w:rPr>
                <w:rFonts w:hint="eastAsia" w:ascii="宋体" w:hAnsi="宋体" w:cs="宋体"/>
                <w:color w:val="000000"/>
                <w:szCs w:val="21"/>
              </w:rPr>
              <w:t>9.会议接待不及时（2分/次/处）；</w:t>
            </w:r>
          </w:p>
          <w:p>
            <w:pPr>
              <w:rPr>
                <w:rFonts w:ascii="宋体" w:hAnsi="宋体" w:cs="宋体"/>
                <w:szCs w:val="21"/>
              </w:rPr>
            </w:pPr>
            <w:r>
              <w:rPr>
                <w:rFonts w:hint="eastAsia" w:ascii="宋体" w:hAnsi="宋体" w:cs="宋体"/>
                <w:color w:val="000000"/>
                <w:szCs w:val="21"/>
              </w:rPr>
              <w:t>10.物业管理台账不清、遗漏、瞒报（5分/次/处）。</w:t>
            </w:r>
          </w:p>
        </w:tc>
        <w:tc>
          <w:tcPr>
            <w:tcW w:w="327" w:type="pct"/>
            <w:vAlign w:val="center"/>
          </w:tcPr>
          <w:p>
            <w:pPr>
              <w:shd w:val="clear" w:color="auto" w:fill="FFFFFF"/>
              <w:jc w:val="left"/>
              <w:rPr>
                <w:rFonts w:ascii="宋体" w:hAnsi="宋体" w:cs="宋体"/>
                <w:szCs w:val="21"/>
              </w:rPr>
            </w:pPr>
            <w:r>
              <w:rPr>
                <w:rFonts w:hint="eastAsia" w:ascii="宋体" w:hAnsi="宋体" w:cs="宋体"/>
                <w:color w:val="000000"/>
                <w:szCs w:val="21"/>
              </w:rPr>
              <w:t>25分</w:t>
            </w: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3</w:t>
            </w:r>
          </w:p>
        </w:tc>
        <w:tc>
          <w:tcPr>
            <w:tcW w:w="660" w:type="pct"/>
            <w:vAlign w:val="center"/>
          </w:tcPr>
          <w:p>
            <w:pPr>
              <w:shd w:val="clear" w:color="auto" w:fill="FFFFFF"/>
              <w:jc w:val="center"/>
              <w:rPr>
                <w:rFonts w:ascii="宋体" w:hAnsi="宋体" w:cs="宋体"/>
                <w:szCs w:val="21"/>
              </w:rPr>
            </w:pPr>
            <w:r>
              <w:rPr>
                <w:rFonts w:hint="eastAsia" w:ascii="宋体" w:hAnsi="宋体" w:cs="宋体"/>
                <w:color w:val="000000"/>
                <w:szCs w:val="21"/>
              </w:rPr>
              <w:t>设施设备管理</w:t>
            </w:r>
          </w:p>
        </w:tc>
        <w:tc>
          <w:tcPr>
            <w:tcW w:w="2469" w:type="pct"/>
          </w:tcPr>
          <w:p>
            <w:pPr>
              <w:shd w:val="clear" w:color="auto" w:fill="FFFFFF"/>
              <w:jc w:val="left"/>
              <w:rPr>
                <w:rFonts w:ascii="宋体" w:hAnsi="宋体" w:cs="宋体"/>
                <w:color w:val="000000"/>
                <w:szCs w:val="21"/>
              </w:rPr>
            </w:pPr>
            <w:r>
              <w:rPr>
                <w:rFonts w:hint="eastAsia" w:ascii="宋体" w:hAnsi="宋体" w:cs="宋体"/>
                <w:color w:val="000000"/>
                <w:szCs w:val="21"/>
              </w:rPr>
              <w:t>1.未做好每日巡查及记录（1分/次）；</w:t>
            </w:r>
          </w:p>
          <w:p>
            <w:pPr>
              <w:shd w:val="clear" w:color="auto" w:fill="FFFFFF"/>
              <w:jc w:val="left"/>
              <w:rPr>
                <w:rFonts w:ascii="宋体" w:hAnsi="宋体" w:cs="宋体"/>
                <w:color w:val="000000"/>
                <w:szCs w:val="21"/>
              </w:rPr>
            </w:pPr>
            <w:r>
              <w:rPr>
                <w:rFonts w:hint="eastAsia" w:ascii="宋体" w:hAnsi="宋体" w:cs="宋体"/>
                <w:color w:val="000000"/>
                <w:szCs w:val="21"/>
              </w:rPr>
              <w:t>2.设备故障未及时处理（3分/次）；</w:t>
            </w:r>
          </w:p>
          <w:p>
            <w:pPr>
              <w:shd w:val="clear" w:color="auto" w:fill="FFFFFF"/>
              <w:jc w:val="left"/>
              <w:rPr>
                <w:rFonts w:ascii="宋体" w:hAnsi="宋体" w:cs="宋体"/>
                <w:color w:val="000000"/>
                <w:szCs w:val="21"/>
              </w:rPr>
            </w:pPr>
            <w:r>
              <w:rPr>
                <w:rFonts w:hint="eastAsia" w:ascii="宋体" w:hAnsi="宋体" w:cs="宋体"/>
                <w:color w:val="000000"/>
                <w:szCs w:val="21"/>
              </w:rPr>
              <w:t>3.日常小修未及时维修（1分/次）；</w:t>
            </w:r>
          </w:p>
          <w:p>
            <w:pPr>
              <w:shd w:val="clear" w:color="auto" w:fill="FFFFFF"/>
              <w:jc w:val="left"/>
              <w:rPr>
                <w:rFonts w:ascii="宋体" w:hAnsi="宋体" w:cs="宋体"/>
                <w:color w:val="000000"/>
                <w:szCs w:val="21"/>
              </w:rPr>
            </w:pPr>
            <w:r>
              <w:rPr>
                <w:rFonts w:hint="eastAsia" w:ascii="宋体" w:hAnsi="宋体" w:cs="宋体"/>
                <w:color w:val="000000"/>
                <w:szCs w:val="21"/>
              </w:rPr>
              <w:t>4.设施设备未及时维修导致游客受伤，情节严重者，另行处理(10分/次)；</w:t>
            </w:r>
          </w:p>
          <w:p>
            <w:pPr>
              <w:rPr>
                <w:rFonts w:ascii="宋体" w:hAnsi="宋体" w:cs="宋体"/>
                <w:szCs w:val="21"/>
              </w:rPr>
            </w:pPr>
            <w:r>
              <w:rPr>
                <w:rFonts w:hint="eastAsia" w:ascii="宋体" w:hAnsi="宋体" w:cs="宋体"/>
                <w:color w:val="000000"/>
                <w:szCs w:val="21"/>
              </w:rPr>
              <w:t>5.因失职发生停水停电等突发事件（10分/次）。</w:t>
            </w:r>
          </w:p>
        </w:tc>
        <w:tc>
          <w:tcPr>
            <w:tcW w:w="327" w:type="pct"/>
            <w:vAlign w:val="center"/>
          </w:tcPr>
          <w:p>
            <w:pPr>
              <w:shd w:val="clear" w:color="auto" w:fill="FFFFFF"/>
              <w:jc w:val="left"/>
              <w:rPr>
                <w:rFonts w:ascii="宋体" w:hAnsi="宋体" w:cs="宋体"/>
                <w:szCs w:val="21"/>
              </w:rPr>
            </w:pPr>
            <w:r>
              <w:rPr>
                <w:rFonts w:hint="eastAsia" w:ascii="宋体" w:hAnsi="宋体" w:cs="宋体"/>
                <w:color w:val="000000"/>
                <w:szCs w:val="21"/>
              </w:rPr>
              <w:t>15分</w:t>
            </w: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4</w:t>
            </w:r>
          </w:p>
        </w:tc>
        <w:tc>
          <w:tcPr>
            <w:tcW w:w="660" w:type="pct"/>
            <w:vAlign w:val="center"/>
          </w:tcPr>
          <w:p>
            <w:pPr>
              <w:shd w:val="clear" w:color="auto" w:fill="FFFFFF"/>
              <w:jc w:val="center"/>
              <w:rPr>
                <w:rFonts w:ascii="宋体" w:hAnsi="宋体" w:cs="宋体"/>
                <w:szCs w:val="21"/>
              </w:rPr>
            </w:pPr>
            <w:r>
              <w:rPr>
                <w:rFonts w:hint="eastAsia" w:ascii="宋体" w:hAnsi="宋体" w:cs="宋体"/>
                <w:color w:val="000000"/>
                <w:szCs w:val="21"/>
              </w:rPr>
              <w:t>安全秩序维护</w:t>
            </w:r>
          </w:p>
        </w:tc>
        <w:tc>
          <w:tcPr>
            <w:tcW w:w="2469" w:type="pct"/>
          </w:tcPr>
          <w:p>
            <w:pPr>
              <w:shd w:val="clear" w:color="auto" w:fill="FFFFFF"/>
              <w:jc w:val="left"/>
              <w:rPr>
                <w:rFonts w:ascii="宋体" w:hAnsi="宋体" w:cs="宋体"/>
                <w:color w:val="000000"/>
                <w:szCs w:val="21"/>
              </w:rPr>
            </w:pPr>
            <w:r>
              <w:rPr>
                <w:rFonts w:hint="eastAsia" w:ascii="宋体" w:hAnsi="宋体" w:cs="宋体"/>
                <w:color w:val="000000"/>
                <w:szCs w:val="21"/>
              </w:rPr>
              <w:t>1.消防设施设备未及时点检（1分/次）；</w:t>
            </w:r>
          </w:p>
          <w:p>
            <w:pPr>
              <w:shd w:val="clear" w:color="auto" w:fill="FFFFFF"/>
              <w:jc w:val="left"/>
              <w:rPr>
                <w:rFonts w:ascii="宋体" w:hAnsi="宋体" w:cs="宋体"/>
                <w:color w:val="000000"/>
                <w:szCs w:val="21"/>
              </w:rPr>
            </w:pPr>
            <w:r>
              <w:rPr>
                <w:rFonts w:hint="eastAsia" w:ascii="宋体" w:hAnsi="宋体" w:cs="宋体"/>
                <w:color w:val="000000"/>
                <w:szCs w:val="21"/>
              </w:rPr>
              <w:t>2.消防设施设备丢失，情节严重者，另行处理（5分/次）；</w:t>
            </w:r>
          </w:p>
          <w:p>
            <w:pPr>
              <w:shd w:val="clear" w:color="auto" w:fill="FFFFFF"/>
              <w:jc w:val="left"/>
              <w:rPr>
                <w:rFonts w:ascii="宋体" w:hAnsi="宋体" w:cs="宋体"/>
                <w:color w:val="000000"/>
                <w:szCs w:val="21"/>
              </w:rPr>
            </w:pPr>
            <w:r>
              <w:rPr>
                <w:rFonts w:hint="eastAsia" w:ascii="宋体" w:hAnsi="宋体" w:cs="宋体"/>
                <w:color w:val="000000"/>
                <w:szCs w:val="21"/>
              </w:rPr>
              <w:t>3.未及时制止打架斗殴事件，情节严重者，另行处理（2分/次）；</w:t>
            </w:r>
          </w:p>
          <w:p>
            <w:pPr>
              <w:shd w:val="clear" w:color="auto" w:fill="FFFFFF"/>
              <w:jc w:val="left"/>
              <w:rPr>
                <w:rFonts w:ascii="宋体" w:hAnsi="宋体" w:cs="宋体"/>
                <w:color w:val="000000"/>
                <w:szCs w:val="21"/>
              </w:rPr>
            </w:pPr>
            <w:r>
              <w:rPr>
                <w:rFonts w:hint="eastAsia" w:ascii="宋体" w:hAnsi="宋体" w:cs="宋体"/>
                <w:color w:val="000000"/>
                <w:szCs w:val="21"/>
              </w:rPr>
              <w:t>4.突发事件到场不及时，及处理不当，情节严重者，另行处理（5分/次）；</w:t>
            </w:r>
          </w:p>
          <w:p>
            <w:pPr>
              <w:shd w:val="clear" w:color="auto" w:fill="FFFFFF"/>
              <w:jc w:val="left"/>
              <w:rPr>
                <w:rFonts w:ascii="宋体" w:hAnsi="宋体" w:cs="宋体"/>
                <w:color w:val="000000"/>
                <w:szCs w:val="21"/>
              </w:rPr>
            </w:pPr>
            <w:r>
              <w:rPr>
                <w:rFonts w:hint="eastAsia" w:ascii="宋体" w:hAnsi="宋体" w:cs="宋体"/>
                <w:color w:val="000000"/>
                <w:szCs w:val="21"/>
              </w:rPr>
              <w:t>5.不及时阻止不明人员，发现异样视若无睹，玩忽职守，情节严重者，另行处理（5分/次）；</w:t>
            </w:r>
          </w:p>
          <w:p>
            <w:pPr>
              <w:shd w:val="clear" w:color="auto" w:fill="FFFFFF"/>
              <w:jc w:val="left"/>
              <w:rPr>
                <w:rFonts w:ascii="宋体" w:hAnsi="宋体" w:cs="宋体"/>
                <w:color w:val="000000"/>
                <w:szCs w:val="21"/>
              </w:rPr>
            </w:pPr>
            <w:r>
              <w:rPr>
                <w:rFonts w:hint="eastAsia" w:ascii="宋体" w:hAnsi="宋体" w:cs="宋体"/>
                <w:color w:val="000000"/>
                <w:szCs w:val="21"/>
              </w:rPr>
              <w:t>6.发生消防、偷盗等安全事故，本月考核为0，责任另行处理。</w:t>
            </w:r>
          </w:p>
        </w:tc>
        <w:tc>
          <w:tcPr>
            <w:tcW w:w="327" w:type="pct"/>
            <w:vAlign w:val="center"/>
          </w:tcPr>
          <w:p>
            <w:pPr>
              <w:shd w:val="clear" w:color="auto" w:fill="FFFFFF"/>
              <w:jc w:val="left"/>
              <w:rPr>
                <w:rFonts w:ascii="宋体" w:hAnsi="宋体" w:cs="宋体"/>
                <w:szCs w:val="21"/>
              </w:rPr>
            </w:pPr>
            <w:r>
              <w:rPr>
                <w:rFonts w:hint="eastAsia" w:ascii="宋体" w:hAnsi="宋体" w:cs="宋体"/>
                <w:color w:val="000000"/>
                <w:szCs w:val="21"/>
              </w:rPr>
              <w:t>25分</w:t>
            </w: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5</w:t>
            </w:r>
          </w:p>
        </w:tc>
        <w:tc>
          <w:tcPr>
            <w:tcW w:w="660"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加分项</w:t>
            </w:r>
          </w:p>
        </w:tc>
        <w:tc>
          <w:tcPr>
            <w:tcW w:w="2469" w:type="pct"/>
          </w:tcPr>
          <w:p>
            <w:pPr>
              <w:shd w:val="clear" w:color="auto" w:fill="FFFFFF"/>
              <w:jc w:val="left"/>
              <w:rPr>
                <w:rFonts w:ascii="宋体" w:hAnsi="宋体" w:cs="宋体"/>
                <w:color w:val="000000"/>
                <w:szCs w:val="21"/>
              </w:rPr>
            </w:pPr>
            <w:r>
              <w:rPr>
                <w:rFonts w:hint="eastAsia" w:ascii="宋体" w:hAnsi="宋体" w:cs="宋体"/>
                <w:color w:val="000000"/>
                <w:szCs w:val="21"/>
              </w:rPr>
              <w:t>在园区管理工作中个人或班组有重大立功表现的，经考核小组认定并报文旅局党委审核认可的，根据立功大小分为一等奖（10分/次）、二等奖（5分/次）、三等奖（2分/次）。加分计入季度考核总分，但季度考核分最高不超过100分，物业公司应将考核奖按立功等级足额发给立功人或班组。</w:t>
            </w:r>
          </w:p>
        </w:tc>
        <w:tc>
          <w:tcPr>
            <w:tcW w:w="327" w:type="pct"/>
            <w:vAlign w:val="center"/>
          </w:tcPr>
          <w:p>
            <w:pPr>
              <w:shd w:val="clear" w:color="auto" w:fill="FFFFFF"/>
              <w:jc w:val="left"/>
              <w:rPr>
                <w:rFonts w:ascii="宋体" w:hAnsi="宋体" w:cs="宋体"/>
                <w:color w:val="000000"/>
                <w:szCs w:val="21"/>
              </w:rPr>
            </w:pP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9" w:type="pct"/>
            <w:gridSpan w:val="3"/>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合计</w:t>
            </w:r>
          </w:p>
        </w:tc>
        <w:tc>
          <w:tcPr>
            <w:tcW w:w="327" w:type="pct"/>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100分</w:t>
            </w: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9" w:type="pct"/>
            <w:gridSpan w:val="3"/>
            <w:vAlign w:val="center"/>
          </w:tcPr>
          <w:p>
            <w:pPr>
              <w:shd w:val="clear" w:color="auto" w:fill="FFFFFF"/>
              <w:jc w:val="center"/>
              <w:rPr>
                <w:rFonts w:ascii="宋体" w:hAnsi="宋体" w:cs="宋体"/>
                <w:color w:val="000000"/>
                <w:szCs w:val="21"/>
              </w:rPr>
            </w:pPr>
            <w:r>
              <w:rPr>
                <w:rFonts w:hint="eastAsia" w:ascii="宋体" w:hAnsi="宋体" w:cs="宋体"/>
                <w:color w:val="000000"/>
                <w:szCs w:val="21"/>
              </w:rPr>
              <w:t>第       季度                        考核得分</w:t>
            </w:r>
          </w:p>
        </w:tc>
        <w:tc>
          <w:tcPr>
            <w:tcW w:w="327" w:type="pct"/>
            <w:vAlign w:val="center"/>
          </w:tcPr>
          <w:p>
            <w:pPr>
              <w:shd w:val="clear" w:color="auto" w:fill="FFFFFF"/>
              <w:jc w:val="center"/>
              <w:rPr>
                <w:rFonts w:ascii="宋体" w:hAnsi="宋体" w:cs="宋体"/>
                <w:color w:val="000000"/>
                <w:szCs w:val="21"/>
              </w:rPr>
            </w:pPr>
          </w:p>
        </w:tc>
        <w:tc>
          <w:tcPr>
            <w:tcW w:w="446" w:type="pct"/>
          </w:tcPr>
          <w:p>
            <w:pPr>
              <w:rPr>
                <w:rFonts w:ascii="宋体" w:hAnsi="宋体" w:cs="宋体"/>
                <w:szCs w:val="21"/>
              </w:rPr>
            </w:pPr>
          </w:p>
        </w:tc>
        <w:tc>
          <w:tcPr>
            <w:tcW w:w="436" w:type="pct"/>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6"/>
          </w:tcPr>
          <w:p>
            <w:pPr>
              <w:rPr>
                <w:rFonts w:ascii="宋体" w:hAnsi="宋体" w:cs="宋体"/>
                <w:szCs w:val="21"/>
              </w:rPr>
            </w:pPr>
            <w:r>
              <w:rPr>
                <w:rFonts w:hint="eastAsia" w:ascii="宋体" w:hAnsi="宋体" w:cs="宋体"/>
                <w:color w:val="000000"/>
                <w:szCs w:val="21"/>
              </w:rPr>
              <w:t>考核组成员签名：</w:t>
            </w:r>
          </w:p>
        </w:tc>
      </w:tr>
    </w:tbl>
    <w:p>
      <w:pPr>
        <w:pStyle w:val="62"/>
        <w:ind w:left="0" w:leftChars="0" w:firstLine="0" w:firstLineChars="0"/>
      </w:pPr>
    </w:p>
    <w:p>
      <w:pPr>
        <w:spacing w:line="360" w:lineRule="auto"/>
        <w:ind w:firstLine="482" w:firstLineChars="200"/>
        <w:rPr>
          <w:rFonts w:ascii="宋体" w:hAnsi="宋体"/>
          <w:b/>
          <w:sz w:val="24"/>
          <w:shd w:val="clear" w:color="FFFFFF" w:fill="D9D9D9"/>
        </w:rPr>
      </w:pPr>
      <w:r>
        <w:rPr>
          <w:rFonts w:hint="eastAsia" w:ascii="宋体" w:hAnsi="宋体"/>
          <w:b/>
          <w:sz w:val="24"/>
          <w:lang w:eastAsia="zh-CN"/>
        </w:rPr>
        <w:t>七</w:t>
      </w:r>
      <w:r>
        <w:rPr>
          <w:rFonts w:hint="eastAsia" w:ascii="宋体" w:hAnsi="宋体"/>
          <w:b/>
          <w:sz w:val="24"/>
        </w:rPr>
        <w:t>.管理服务期限</w:t>
      </w:r>
    </w:p>
    <w:p>
      <w:pPr>
        <w:snapToGrid w:val="0"/>
        <w:spacing w:line="360" w:lineRule="auto"/>
        <w:ind w:firstLine="480" w:firstLineChars="200"/>
        <w:jc w:val="left"/>
        <w:rPr>
          <w:rFonts w:ascii="宋体" w:hAnsi="宋体"/>
          <w:sz w:val="24"/>
        </w:rPr>
      </w:pPr>
      <w:r>
        <w:rPr>
          <w:rFonts w:hint="eastAsia" w:ascii="宋体" w:hAnsi="宋体"/>
          <w:sz w:val="24"/>
        </w:rPr>
        <w:t>服务期限：</w:t>
      </w:r>
      <w:r>
        <w:rPr>
          <w:rFonts w:hint="eastAsia" w:ascii="宋体" w:hAnsi="宋体"/>
          <w:sz w:val="24"/>
          <w:lang w:val="en-US" w:eastAsia="zh-CN"/>
        </w:rPr>
        <w:t>2</w:t>
      </w:r>
      <w:r>
        <w:rPr>
          <w:rFonts w:hint="eastAsia" w:ascii="宋体" w:hAnsi="宋体"/>
          <w:sz w:val="24"/>
        </w:rPr>
        <w:t>年 。具体服务起止时间以招投标情况而定。</w:t>
      </w:r>
    </w:p>
    <w:p>
      <w:pPr>
        <w:pageBreakBefore w:val="0"/>
        <w:widowControl w:val="0"/>
        <w:kinsoku/>
        <w:wordWrap/>
        <w:overflowPunct/>
        <w:topLinePunct w:val="0"/>
        <w:autoSpaceDE/>
        <w:autoSpaceDN/>
        <w:bidi w:val="0"/>
        <w:adjustRightInd/>
        <w:spacing w:line="360" w:lineRule="auto"/>
        <w:ind w:right="-512" w:rightChars="-244" w:firstLine="480" w:firstLineChars="200"/>
        <w:jc w:val="both"/>
        <w:textAlignment w:val="auto"/>
        <w:rPr>
          <w:rFonts w:hAnsi="宋体"/>
          <w:sz w:val="24"/>
        </w:rPr>
      </w:pPr>
      <w:r>
        <w:rPr>
          <w:rFonts w:hint="eastAsia" w:ascii="宋体" w:hAnsi="宋体"/>
          <w:sz w:val="24"/>
        </w:rPr>
        <w:t>中标人在服务期内能严格履行合同</w:t>
      </w:r>
      <w:r>
        <w:rPr>
          <w:rFonts w:hint="eastAsia" w:hAnsi="宋体"/>
          <w:sz w:val="24"/>
        </w:rPr>
        <w:t>。由于上阶段的服务期已于2021年12月31日到期，因此本次公开招标中标人需支付2022年1月1日至本次服务期开始日之间的费用</w:t>
      </w:r>
      <w:r>
        <w:rPr>
          <w:rFonts w:hint="eastAsia" w:hAnsi="宋体"/>
          <w:color w:val="auto"/>
          <w:sz w:val="24"/>
          <w:highlight w:val="none"/>
          <w:u w:val="none"/>
          <w:shd w:val="clear" w:color="auto" w:fill="auto"/>
          <w:lang w:val="en-US" w:eastAsia="zh-CN"/>
        </w:rPr>
        <w:t>，费用按照本次中标价进行折算。</w:t>
      </w:r>
      <w:r>
        <w:rPr>
          <w:rFonts w:hint="eastAsia" w:ascii="宋体" w:hAnsi="宋体"/>
          <w:sz w:val="24"/>
        </w:rPr>
        <w:t xml:space="preserve"> </w:t>
      </w:r>
    </w:p>
    <w:p>
      <w:pPr>
        <w:spacing w:line="360" w:lineRule="auto"/>
        <w:ind w:right="-512" w:rightChars="-244" w:firstLine="482" w:firstLineChars="200"/>
        <w:rPr>
          <w:rFonts w:ascii="宋体" w:hAnsi="宋体"/>
          <w:b/>
          <w:sz w:val="24"/>
        </w:rPr>
      </w:pPr>
      <w:r>
        <w:rPr>
          <w:rFonts w:hint="eastAsia" w:ascii="宋体" w:hAnsi="宋体"/>
          <w:b/>
          <w:sz w:val="24"/>
          <w:lang w:eastAsia="zh-CN"/>
        </w:rPr>
        <w:t>八</w:t>
      </w:r>
      <w:r>
        <w:rPr>
          <w:rFonts w:hint="eastAsia" w:ascii="宋体" w:hAnsi="宋体"/>
          <w:b/>
          <w:sz w:val="24"/>
        </w:rPr>
        <w:t>.物业费结算</w:t>
      </w:r>
    </w:p>
    <w:p>
      <w:pPr>
        <w:spacing w:line="360" w:lineRule="auto"/>
        <w:ind w:right="-512" w:rightChars="-244" w:firstLine="480" w:firstLineChars="200"/>
      </w:pPr>
      <w:r>
        <w:rPr>
          <w:rFonts w:hint="eastAsia" w:hAnsi="宋体"/>
          <w:sz w:val="24"/>
        </w:rPr>
        <w:t>按季支付。每年20万元（包含在物业费中）作为对物业公司服务质量的考核金额，考核奖金：从每季度的物业费中拿出5万元作为考核奖，具体计算方式为：5万元*考核分%=考核奖金数。</w:t>
      </w:r>
    </w:p>
    <w:p>
      <w:pPr>
        <w:spacing w:beforeLines="100" w:beforeAutospacing="0" w:afterLines="50" w:afterAutospacing="0"/>
        <w:ind w:firstLine="480" w:firstLineChars="200"/>
        <w:rPr>
          <w:rFonts w:hint="eastAsia" w:ascii="仿宋_GB2312" w:hAnsi="仿宋_GB2312" w:eastAsia="仿宋_GB2312" w:cs="仿宋_GB2312"/>
          <w:color w:val="auto"/>
          <w:sz w:val="24"/>
        </w:rPr>
      </w:pPr>
    </w:p>
    <w:p>
      <w:pPr>
        <w:autoSpaceDE w:val="0"/>
        <w:autoSpaceDN w:val="0"/>
        <w:adjustRightInd w:val="0"/>
        <w:spacing w:line="360" w:lineRule="auto"/>
        <w:rPr>
          <w:rFonts w:hint="eastAsia" w:ascii="仿宋_GB2312" w:hAnsi="仿宋" w:eastAsia="仿宋_GB2312" w:cs="Arial"/>
          <w:kern w:val="0"/>
          <w:sz w:val="24"/>
        </w:rPr>
      </w:pP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p>
    <w:p>
      <w:pPr>
        <w:adjustRightInd w:val="0"/>
        <w:snapToGrid w:val="0"/>
        <w:spacing w:line="360" w:lineRule="auto"/>
        <w:ind w:firstLine="480" w:firstLineChars="200"/>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5" w:name="_Toc184313264"/>
      <w:bookmarkEnd w:id="25"/>
      <w:bookmarkStart w:id="26" w:name="_Toc184308103"/>
      <w:bookmarkEnd w:id="26"/>
      <w:bookmarkStart w:id="27" w:name="_Toc184310279"/>
      <w:bookmarkEnd w:id="27"/>
      <w:bookmarkStart w:id="28" w:name="_Toc184313251"/>
      <w:bookmarkEnd w:id="28"/>
      <w:bookmarkStart w:id="29" w:name="_Toc184313241"/>
      <w:bookmarkEnd w:id="29"/>
      <w:bookmarkStart w:id="30" w:name="_Toc184308097"/>
      <w:bookmarkEnd w:id="30"/>
      <w:bookmarkStart w:id="31" w:name="_Toc184310280"/>
      <w:bookmarkEnd w:id="31"/>
      <w:bookmarkStart w:id="32" w:name="_Toc184308102"/>
      <w:bookmarkEnd w:id="32"/>
      <w:bookmarkStart w:id="33" w:name="_Toc184313293"/>
      <w:bookmarkEnd w:id="33"/>
      <w:bookmarkStart w:id="34" w:name="_Toc184314423"/>
      <w:bookmarkEnd w:id="34"/>
      <w:bookmarkStart w:id="35" w:name="_Toc184314458"/>
      <w:bookmarkEnd w:id="35"/>
      <w:bookmarkStart w:id="36" w:name="_Toc184308059"/>
      <w:bookmarkEnd w:id="36"/>
      <w:bookmarkStart w:id="37" w:name="_Toc184312090"/>
      <w:bookmarkEnd w:id="37"/>
      <w:bookmarkStart w:id="38" w:name="_Toc184308073"/>
      <w:bookmarkEnd w:id="38"/>
      <w:bookmarkStart w:id="39" w:name="_Toc184314469"/>
      <w:bookmarkEnd w:id="39"/>
      <w:bookmarkStart w:id="40" w:name="_Toc184314439"/>
      <w:bookmarkEnd w:id="40"/>
      <w:bookmarkStart w:id="41" w:name="_Toc184310289"/>
      <w:bookmarkEnd w:id="41"/>
      <w:bookmarkStart w:id="42" w:name="_Toc184314443"/>
      <w:bookmarkEnd w:id="42"/>
      <w:bookmarkStart w:id="43" w:name="_Toc184312138"/>
      <w:bookmarkEnd w:id="43"/>
      <w:bookmarkStart w:id="44" w:name="_Toc184313292"/>
      <w:bookmarkEnd w:id="44"/>
      <w:bookmarkStart w:id="45" w:name="_Toc184314472"/>
      <w:bookmarkEnd w:id="45"/>
      <w:bookmarkStart w:id="46" w:name="_Toc184314433"/>
      <w:bookmarkEnd w:id="46"/>
      <w:bookmarkStart w:id="47" w:name="_Toc184314446"/>
      <w:bookmarkEnd w:id="47"/>
      <w:bookmarkStart w:id="48" w:name="_Toc184313286"/>
      <w:bookmarkEnd w:id="48"/>
      <w:bookmarkStart w:id="49" w:name="_Toc184314421"/>
      <w:bookmarkEnd w:id="49"/>
      <w:bookmarkStart w:id="50" w:name="_Toc184314413"/>
      <w:bookmarkEnd w:id="50"/>
      <w:bookmarkStart w:id="51" w:name="_Toc184314428"/>
      <w:bookmarkEnd w:id="51"/>
      <w:bookmarkStart w:id="52" w:name="_Toc184313291"/>
      <w:bookmarkEnd w:id="52"/>
      <w:bookmarkStart w:id="53" w:name="_Toc184312124"/>
      <w:bookmarkEnd w:id="53"/>
      <w:bookmarkStart w:id="54" w:name="_Toc184308071"/>
      <w:bookmarkEnd w:id="54"/>
      <w:bookmarkStart w:id="55" w:name="_Toc184310274"/>
      <w:bookmarkEnd w:id="55"/>
      <w:bookmarkStart w:id="56" w:name="_Toc184308067"/>
      <w:bookmarkEnd w:id="56"/>
      <w:bookmarkStart w:id="57" w:name="_Toc184313297"/>
      <w:bookmarkEnd w:id="57"/>
      <w:bookmarkStart w:id="58" w:name="_Toc184310337"/>
      <w:bookmarkEnd w:id="58"/>
      <w:bookmarkStart w:id="59" w:name="_Toc184312099"/>
      <w:bookmarkEnd w:id="59"/>
      <w:bookmarkStart w:id="60" w:name="_Toc184308045"/>
      <w:bookmarkEnd w:id="60"/>
      <w:bookmarkStart w:id="61" w:name="_Toc184310315"/>
      <w:bookmarkEnd w:id="61"/>
      <w:bookmarkStart w:id="62" w:name="_Toc184314467"/>
      <w:bookmarkEnd w:id="62"/>
      <w:bookmarkStart w:id="63" w:name="_Toc184310278"/>
      <w:bookmarkEnd w:id="63"/>
      <w:bookmarkStart w:id="64" w:name="_Toc184308106"/>
      <w:bookmarkEnd w:id="64"/>
      <w:bookmarkStart w:id="65" w:name="_Toc184310300"/>
      <w:bookmarkEnd w:id="65"/>
      <w:bookmarkStart w:id="66" w:name="_Toc184310326"/>
      <w:bookmarkEnd w:id="66"/>
      <w:bookmarkStart w:id="67" w:name="_Toc184314449"/>
      <w:bookmarkEnd w:id="67"/>
      <w:bookmarkStart w:id="68" w:name="_Toc184310297"/>
      <w:bookmarkEnd w:id="68"/>
      <w:bookmarkStart w:id="69" w:name="_Toc184308040"/>
      <w:bookmarkEnd w:id="69"/>
      <w:bookmarkStart w:id="70" w:name="_Toc184314422"/>
      <w:bookmarkEnd w:id="70"/>
      <w:bookmarkStart w:id="71" w:name="_Toc184313284"/>
      <w:bookmarkEnd w:id="71"/>
      <w:bookmarkStart w:id="72" w:name="_Toc184310308"/>
      <w:bookmarkEnd w:id="72"/>
      <w:bookmarkStart w:id="73" w:name="_Toc184314480"/>
      <w:bookmarkEnd w:id="73"/>
      <w:bookmarkStart w:id="74" w:name="_Toc184312127"/>
      <w:bookmarkEnd w:id="74"/>
      <w:bookmarkStart w:id="75" w:name="_Toc184312118"/>
      <w:bookmarkEnd w:id="75"/>
      <w:bookmarkStart w:id="76" w:name="_Toc184313263"/>
      <w:bookmarkEnd w:id="76"/>
      <w:bookmarkStart w:id="77" w:name="_Toc184308075"/>
      <w:bookmarkEnd w:id="77"/>
      <w:bookmarkStart w:id="78" w:name="_Toc184313289"/>
      <w:bookmarkEnd w:id="78"/>
      <w:bookmarkStart w:id="79" w:name="_Toc184313304"/>
      <w:bookmarkEnd w:id="79"/>
      <w:bookmarkStart w:id="80" w:name="_Toc184314435"/>
      <w:bookmarkEnd w:id="80"/>
      <w:bookmarkStart w:id="81" w:name="_Toc184312068"/>
      <w:bookmarkEnd w:id="81"/>
      <w:bookmarkStart w:id="82" w:name="_Toc184314438"/>
      <w:bookmarkEnd w:id="82"/>
      <w:bookmarkStart w:id="83" w:name="_Toc184308041"/>
      <w:bookmarkEnd w:id="83"/>
      <w:bookmarkStart w:id="84" w:name="_Toc184310299"/>
      <w:bookmarkEnd w:id="84"/>
      <w:bookmarkStart w:id="85" w:name="_Toc184308089"/>
      <w:bookmarkEnd w:id="85"/>
      <w:bookmarkStart w:id="86" w:name="_Toc184312120"/>
      <w:bookmarkEnd w:id="86"/>
      <w:bookmarkStart w:id="87" w:name="_Toc184308069"/>
      <w:bookmarkEnd w:id="87"/>
      <w:bookmarkStart w:id="88" w:name="_Toc184308096"/>
      <w:bookmarkEnd w:id="88"/>
      <w:bookmarkStart w:id="89" w:name="_Toc184312069"/>
      <w:bookmarkEnd w:id="89"/>
      <w:bookmarkStart w:id="90" w:name="_Toc184313253"/>
      <w:bookmarkEnd w:id="90"/>
      <w:bookmarkStart w:id="91" w:name="_Toc184314426"/>
      <w:bookmarkEnd w:id="91"/>
      <w:bookmarkStart w:id="92" w:name="_Toc184312092"/>
      <w:bookmarkEnd w:id="92"/>
      <w:bookmarkStart w:id="93" w:name="_Toc184312116"/>
      <w:bookmarkEnd w:id="93"/>
      <w:bookmarkStart w:id="94" w:name="_Toc184310282"/>
      <w:bookmarkEnd w:id="94"/>
      <w:bookmarkStart w:id="95" w:name="_Toc184310341"/>
      <w:bookmarkEnd w:id="95"/>
      <w:bookmarkStart w:id="96" w:name="_Toc184308042"/>
      <w:bookmarkEnd w:id="96"/>
      <w:bookmarkStart w:id="97" w:name="_Toc184308078"/>
      <w:bookmarkEnd w:id="97"/>
      <w:bookmarkStart w:id="98" w:name="_Toc184314452"/>
      <w:bookmarkEnd w:id="98"/>
      <w:bookmarkStart w:id="99" w:name="_Toc184310318"/>
      <w:bookmarkEnd w:id="99"/>
      <w:bookmarkStart w:id="100" w:name="_Toc184313300"/>
      <w:bookmarkEnd w:id="100"/>
      <w:bookmarkStart w:id="101" w:name="_Toc184313272"/>
      <w:bookmarkEnd w:id="101"/>
      <w:bookmarkStart w:id="102" w:name="_Toc184314461"/>
      <w:bookmarkEnd w:id="102"/>
      <w:bookmarkStart w:id="103" w:name="_Toc184310332"/>
      <w:bookmarkEnd w:id="103"/>
      <w:bookmarkStart w:id="104" w:name="_Toc184310319"/>
      <w:bookmarkEnd w:id="104"/>
      <w:bookmarkStart w:id="105" w:name="_Toc184308077"/>
      <w:bookmarkEnd w:id="105"/>
      <w:bookmarkStart w:id="106" w:name="_Toc184312121"/>
      <w:bookmarkEnd w:id="106"/>
      <w:bookmarkStart w:id="107" w:name="_Toc184312114"/>
      <w:bookmarkEnd w:id="107"/>
      <w:bookmarkStart w:id="108" w:name="_Toc184310330"/>
      <w:bookmarkEnd w:id="108"/>
      <w:bookmarkStart w:id="109" w:name="_Toc184308057"/>
      <w:bookmarkEnd w:id="109"/>
      <w:bookmarkStart w:id="110" w:name="_Toc184310307"/>
      <w:bookmarkEnd w:id="110"/>
      <w:bookmarkStart w:id="111" w:name="_Toc184312107"/>
      <w:bookmarkEnd w:id="111"/>
      <w:bookmarkStart w:id="112" w:name="_Toc184308090"/>
      <w:bookmarkEnd w:id="112"/>
      <w:bookmarkStart w:id="113" w:name="_Toc184312112"/>
      <w:bookmarkEnd w:id="113"/>
      <w:bookmarkStart w:id="114" w:name="_Toc184314418"/>
      <w:bookmarkEnd w:id="114"/>
      <w:bookmarkStart w:id="115" w:name="_Toc184308082"/>
      <w:bookmarkEnd w:id="115"/>
      <w:bookmarkStart w:id="116" w:name="_Toc184312086"/>
      <w:bookmarkEnd w:id="116"/>
      <w:bookmarkStart w:id="117" w:name="_Toc184308052"/>
      <w:bookmarkEnd w:id="117"/>
      <w:bookmarkStart w:id="118" w:name="_Toc184312096"/>
      <w:bookmarkEnd w:id="118"/>
      <w:bookmarkStart w:id="119" w:name="_Toc184314459"/>
      <w:bookmarkEnd w:id="119"/>
      <w:bookmarkStart w:id="120" w:name="_Toc184312126"/>
      <w:bookmarkEnd w:id="120"/>
      <w:bookmarkStart w:id="121" w:name="_Toc184314482"/>
      <w:bookmarkEnd w:id="121"/>
      <w:bookmarkStart w:id="122" w:name="_Toc184308100"/>
      <w:bookmarkEnd w:id="122"/>
      <w:bookmarkStart w:id="123" w:name="_Toc184313246"/>
      <w:bookmarkEnd w:id="123"/>
      <w:bookmarkStart w:id="124" w:name="_Toc184310342"/>
      <w:bookmarkEnd w:id="124"/>
      <w:bookmarkStart w:id="125" w:name="_Toc184313269"/>
      <w:bookmarkEnd w:id="125"/>
      <w:bookmarkStart w:id="126" w:name="_Toc184313254"/>
      <w:bookmarkEnd w:id="126"/>
      <w:bookmarkStart w:id="127" w:name="_Toc184310312"/>
      <w:bookmarkEnd w:id="127"/>
      <w:bookmarkStart w:id="128" w:name="_Toc184313258"/>
      <w:bookmarkEnd w:id="128"/>
      <w:bookmarkStart w:id="129" w:name="_Toc184313268"/>
      <w:bookmarkEnd w:id="129"/>
      <w:bookmarkStart w:id="130" w:name="_Toc184308044"/>
      <w:bookmarkEnd w:id="130"/>
      <w:bookmarkStart w:id="131" w:name="_Toc184312134"/>
      <w:bookmarkEnd w:id="131"/>
      <w:bookmarkStart w:id="132" w:name="_Toc184308091"/>
      <w:bookmarkEnd w:id="132"/>
      <w:bookmarkStart w:id="133" w:name="_Toc184310339"/>
      <w:bookmarkEnd w:id="133"/>
      <w:bookmarkStart w:id="134" w:name="_Toc184313265"/>
      <w:bookmarkEnd w:id="134"/>
      <w:bookmarkStart w:id="135" w:name="_Toc184314432"/>
      <w:bookmarkEnd w:id="135"/>
      <w:bookmarkStart w:id="136" w:name="_Toc184308038"/>
      <w:bookmarkEnd w:id="136"/>
      <w:bookmarkStart w:id="137" w:name="_Toc184313259"/>
      <w:bookmarkEnd w:id="137"/>
      <w:bookmarkStart w:id="138" w:name="_Toc184314441"/>
      <w:bookmarkEnd w:id="138"/>
      <w:bookmarkStart w:id="139" w:name="_Toc184310281"/>
      <w:bookmarkEnd w:id="139"/>
      <w:bookmarkStart w:id="140" w:name="_Toc184308099"/>
      <w:bookmarkEnd w:id="140"/>
      <w:bookmarkStart w:id="141" w:name="_Toc184312097"/>
      <w:bookmarkEnd w:id="141"/>
      <w:bookmarkStart w:id="142" w:name="_Toc184313279"/>
      <w:bookmarkEnd w:id="142"/>
      <w:bookmarkStart w:id="143" w:name="_Toc184312083"/>
      <w:bookmarkEnd w:id="143"/>
      <w:bookmarkStart w:id="144" w:name="_Toc184313240"/>
      <w:bookmarkEnd w:id="144"/>
      <w:bookmarkStart w:id="145" w:name="_Toc184314431"/>
      <w:bookmarkEnd w:id="145"/>
      <w:bookmarkStart w:id="146" w:name="_Toc184313271"/>
      <w:bookmarkEnd w:id="146"/>
      <w:bookmarkStart w:id="147" w:name="_Toc184314434"/>
      <w:bookmarkEnd w:id="147"/>
      <w:bookmarkStart w:id="148" w:name="_Toc184313252"/>
      <w:bookmarkEnd w:id="148"/>
      <w:bookmarkStart w:id="149" w:name="_Toc184313261"/>
      <w:bookmarkEnd w:id="149"/>
      <w:bookmarkStart w:id="150" w:name="_Toc184314415"/>
      <w:bookmarkEnd w:id="150"/>
      <w:bookmarkStart w:id="151" w:name="_Toc184312115"/>
      <w:bookmarkEnd w:id="151"/>
      <w:bookmarkStart w:id="152" w:name="_Toc184314460"/>
      <w:bookmarkEnd w:id="152"/>
      <w:bookmarkStart w:id="153" w:name="_Toc184308088"/>
      <w:bookmarkEnd w:id="153"/>
      <w:bookmarkStart w:id="154" w:name="_Toc184314420"/>
      <w:bookmarkEnd w:id="154"/>
      <w:bookmarkStart w:id="155" w:name="_Toc184308107"/>
      <w:bookmarkEnd w:id="155"/>
      <w:bookmarkStart w:id="156" w:name="_Toc184314447"/>
      <w:bookmarkEnd w:id="156"/>
      <w:bookmarkStart w:id="157" w:name="_Toc184310295"/>
      <w:bookmarkEnd w:id="157"/>
      <w:bookmarkStart w:id="158" w:name="_Toc184313301"/>
      <w:bookmarkEnd w:id="158"/>
      <w:bookmarkStart w:id="159" w:name="_Toc184312129"/>
      <w:bookmarkEnd w:id="159"/>
      <w:bookmarkStart w:id="160" w:name="_Toc184313249"/>
      <w:bookmarkEnd w:id="160"/>
      <w:bookmarkStart w:id="161" w:name="_Toc184314425"/>
      <w:bookmarkEnd w:id="161"/>
      <w:bookmarkStart w:id="162" w:name="_Toc184310328"/>
      <w:bookmarkEnd w:id="162"/>
      <w:bookmarkStart w:id="163" w:name="_Toc184313262"/>
      <w:bookmarkEnd w:id="163"/>
      <w:bookmarkStart w:id="164" w:name="_Toc184313242"/>
      <w:bookmarkEnd w:id="164"/>
      <w:bookmarkStart w:id="165" w:name="_Toc184308108"/>
      <w:bookmarkEnd w:id="165"/>
      <w:bookmarkStart w:id="166" w:name="_Toc184312093"/>
      <w:bookmarkEnd w:id="166"/>
      <w:bookmarkStart w:id="167" w:name="_Toc184312077"/>
      <w:bookmarkEnd w:id="167"/>
      <w:bookmarkStart w:id="168" w:name="_Toc184314444"/>
      <w:bookmarkEnd w:id="168"/>
      <w:bookmarkStart w:id="169" w:name="_Toc184314454"/>
      <w:bookmarkEnd w:id="169"/>
      <w:bookmarkStart w:id="170" w:name="_Toc184313285"/>
      <w:bookmarkEnd w:id="170"/>
      <w:bookmarkStart w:id="171" w:name="_Toc184313239"/>
      <w:bookmarkEnd w:id="171"/>
      <w:bookmarkStart w:id="172" w:name="_Toc184308105"/>
      <w:bookmarkEnd w:id="172"/>
      <w:bookmarkStart w:id="173" w:name="_Toc184308098"/>
      <w:bookmarkEnd w:id="173"/>
      <w:bookmarkStart w:id="174" w:name="_Toc184312137"/>
      <w:bookmarkEnd w:id="174"/>
      <w:bookmarkStart w:id="175" w:name="_Toc184310343"/>
      <w:bookmarkEnd w:id="175"/>
      <w:bookmarkStart w:id="176" w:name="_Toc184308060"/>
      <w:bookmarkEnd w:id="176"/>
      <w:bookmarkStart w:id="177" w:name="_Toc184310291"/>
      <w:bookmarkEnd w:id="177"/>
      <w:bookmarkStart w:id="178" w:name="_Toc184310283"/>
      <w:bookmarkEnd w:id="178"/>
      <w:bookmarkStart w:id="179" w:name="_Toc184313290"/>
      <w:bookmarkEnd w:id="179"/>
      <w:bookmarkStart w:id="180" w:name="_Toc184312071"/>
      <w:bookmarkEnd w:id="180"/>
      <w:bookmarkStart w:id="181" w:name="_Toc184313257"/>
      <w:bookmarkEnd w:id="181"/>
      <w:bookmarkStart w:id="182" w:name="_Toc184313307"/>
      <w:bookmarkEnd w:id="182"/>
      <w:bookmarkStart w:id="183" w:name="_Toc184312087"/>
      <w:bookmarkEnd w:id="183"/>
      <w:bookmarkStart w:id="184" w:name="_Toc184308054"/>
      <w:bookmarkEnd w:id="184"/>
      <w:bookmarkStart w:id="185" w:name="_Toc184313255"/>
      <w:bookmarkEnd w:id="185"/>
      <w:bookmarkStart w:id="186" w:name="_Toc184310321"/>
      <w:bookmarkEnd w:id="186"/>
      <w:bookmarkStart w:id="187" w:name="_Toc184313248"/>
      <w:bookmarkEnd w:id="187"/>
      <w:bookmarkStart w:id="188" w:name="_Toc184314481"/>
      <w:bookmarkEnd w:id="188"/>
      <w:bookmarkStart w:id="189" w:name="_Toc184310329"/>
      <w:bookmarkEnd w:id="189"/>
      <w:bookmarkStart w:id="190" w:name="_Toc184308043"/>
      <w:bookmarkEnd w:id="190"/>
      <w:bookmarkStart w:id="191" w:name="_Toc184310336"/>
      <w:bookmarkEnd w:id="191"/>
      <w:bookmarkStart w:id="192" w:name="_Toc184313306"/>
      <w:bookmarkEnd w:id="192"/>
      <w:bookmarkStart w:id="193" w:name="_Toc184314466"/>
      <w:bookmarkEnd w:id="193"/>
      <w:bookmarkStart w:id="194" w:name="_Toc184308079"/>
      <w:bookmarkEnd w:id="194"/>
      <w:bookmarkStart w:id="195" w:name="_Toc184310310"/>
      <w:bookmarkEnd w:id="195"/>
      <w:bookmarkStart w:id="196" w:name="_Toc184312076"/>
      <w:bookmarkEnd w:id="196"/>
      <w:bookmarkStart w:id="197" w:name="_Toc184312078"/>
      <w:bookmarkEnd w:id="197"/>
      <w:bookmarkStart w:id="198" w:name="_Toc184312111"/>
      <w:bookmarkEnd w:id="198"/>
      <w:bookmarkStart w:id="199" w:name="_Toc184308066"/>
      <w:bookmarkEnd w:id="199"/>
      <w:bookmarkStart w:id="200" w:name="_Toc184308049"/>
      <w:bookmarkEnd w:id="200"/>
      <w:bookmarkStart w:id="201" w:name="_Toc184308081"/>
      <w:bookmarkEnd w:id="201"/>
      <w:bookmarkStart w:id="202" w:name="_Toc184310301"/>
      <w:bookmarkEnd w:id="202"/>
      <w:bookmarkStart w:id="203" w:name="_Toc184312109"/>
      <w:bookmarkEnd w:id="203"/>
      <w:bookmarkStart w:id="204" w:name="_Toc184308084"/>
      <w:bookmarkEnd w:id="204"/>
      <w:bookmarkStart w:id="205" w:name="_Toc184314445"/>
      <w:bookmarkEnd w:id="205"/>
      <w:bookmarkStart w:id="206" w:name="_Toc184312131"/>
      <w:bookmarkEnd w:id="206"/>
      <w:bookmarkStart w:id="207" w:name="_Toc184313310"/>
      <w:bookmarkEnd w:id="207"/>
      <w:bookmarkStart w:id="208" w:name="_Toc184312088"/>
      <w:bookmarkEnd w:id="208"/>
      <w:bookmarkStart w:id="209" w:name="_Toc184314442"/>
      <w:bookmarkEnd w:id="209"/>
      <w:bookmarkStart w:id="210" w:name="_Toc184314412"/>
      <w:bookmarkEnd w:id="210"/>
      <w:bookmarkStart w:id="211" w:name="_Toc184308048"/>
      <w:bookmarkEnd w:id="211"/>
      <w:bookmarkStart w:id="212" w:name="_Toc184314477"/>
      <w:bookmarkEnd w:id="212"/>
      <w:bookmarkStart w:id="213" w:name="_Toc184313299"/>
      <w:bookmarkEnd w:id="213"/>
      <w:bookmarkStart w:id="214" w:name="_Toc184313298"/>
      <w:bookmarkEnd w:id="214"/>
      <w:bookmarkStart w:id="215" w:name="_Toc184312094"/>
      <w:bookmarkEnd w:id="215"/>
      <w:bookmarkStart w:id="216" w:name="_Toc184310275"/>
      <w:bookmarkEnd w:id="216"/>
      <w:bookmarkStart w:id="217" w:name="_Toc184312135"/>
      <w:bookmarkEnd w:id="217"/>
      <w:bookmarkStart w:id="218" w:name="_Toc184310324"/>
      <w:bookmarkEnd w:id="218"/>
      <w:bookmarkStart w:id="219" w:name="_Toc184313305"/>
      <w:bookmarkEnd w:id="219"/>
      <w:bookmarkStart w:id="220" w:name="_Toc184308080"/>
      <w:bookmarkEnd w:id="220"/>
      <w:bookmarkStart w:id="221" w:name="_Toc184313270"/>
      <w:bookmarkEnd w:id="221"/>
      <w:bookmarkStart w:id="222" w:name="_Toc184308047"/>
      <w:bookmarkEnd w:id="222"/>
      <w:bookmarkStart w:id="223" w:name="_Toc184314440"/>
      <w:bookmarkEnd w:id="223"/>
      <w:bookmarkStart w:id="224" w:name="_Toc184312119"/>
      <w:bookmarkEnd w:id="224"/>
      <w:bookmarkStart w:id="225" w:name="_Toc184312101"/>
      <w:bookmarkEnd w:id="225"/>
      <w:bookmarkStart w:id="226" w:name="_Toc184308104"/>
      <w:bookmarkEnd w:id="226"/>
      <w:bookmarkStart w:id="227" w:name="_Toc184310306"/>
      <w:bookmarkEnd w:id="227"/>
      <w:bookmarkStart w:id="228" w:name="_Toc184314476"/>
      <w:bookmarkEnd w:id="228"/>
      <w:bookmarkStart w:id="229" w:name="_Toc184310288"/>
      <w:bookmarkEnd w:id="229"/>
      <w:bookmarkStart w:id="230" w:name="_Toc184308061"/>
      <w:bookmarkEnd w:id="230"/>
      <w:bookmarkStart w:id="231" w:name="_Toc184313243"/>
      <w:bookmarkEnd w:id="231"/>
      <w:bookmarkStart w:id="232" w:name="_Toc184312108"/>
      <w:bookmarkEnd w:id="232"/>
      <w:bookmarkStart w:id="233" w:name="_Toc184314462"/>
      <w:bookmarkEnd w:id="233"/>
      <w:bookmarkStart w:id="234" w:name="_Toc184314471"/>
      <w:bookmarkEnd w:id="234"/>
      <w:bookmarkStart w:id="235" w:name="_Toc184310276"/>
      <w:bookmarkEnd w:id="235"/>
      <w:bookmarkStart w:id="236" w:name="_Toc184310311"/>
      <w:bookmarkEnd w:id="236"/>
      <w:bookmarkStart w:id="237" w:name="_Toc184313294"/>
      <w:bookmarkEnd w:id="237"/>
      <w:bookmarkStart w:id="238" w:name="_Toc184313308"/>
      <w:bookmarkEnd w:id="238"/>
      <w:bookmarkStart w:id="239" w:name="_Toc184313303"/>
      <w:bookmarkEnd w:id="239"/>
      <w:bookmarkStart w:id="240" w:name="_Toc184308065"/>
      <w:bookmarkEnd w:id="240"/>
      <w:bookmarkStart w:id="241" w:name="_Toc184313280"/>
      <w:bookmarkEnd w:id="241"/>
      <w:bookmarkStart w:id="242" w:name="_Toc184312103"/>
      <w:bookmarkEnd w:id="242"/>
      <w:bookmarkStart w:id="243" w:name="_Toc184312079"/>
      <w:bookmarkEnd w:id="243"/>
      <w:bookmarkStart w:id="244" w:name="_Toc184312102"/>
      <w:bookmarkEnd w:id="244"/>
      <w:bookmarkStart w:id="245" w:name="_Toc184312125"/>
      <w:bookmarkEnd w:id="245"/>
      <w:bookmarkStart w:id="246" w:name="_Toc184314430"/>
      <w:bookmarkEnd w:id="246"/>
      <w:bookmarkStart w:id="247" w:name="_Toc184308070"/>
      <w:bookmarkEnd w:id="247"/>
      <w:bookmarkStart w:id="248" w:name="_Toc184308094"/>
      <w:bookmarkEnd w:id="248"/>
      <w:bookmarkStart w:id="249" w:name="_Toc184314448"/>
      <w:bookmarkEnd w:id="249"/>
      <w:bookmarkStart w:id="250" w:name="_Toc184312080"/>
      <w:bookmarkEnd w:id="250"/>
      <w:bookmarkStart w:id="251" w:name="_Toc184312117"/>
      <w:bookmarkEnd w:id="251"/>
      <w:bookmarkStart w:id="252" w:name="_Toc184310327"/>
      <w:bookmarkEnd w:id="252"/>
      <w:bookmarkStart w:id="253" w:name="_Toc184313309"/>
      <w:bookmarkEnd w:id="253"/>
      <w:bookmarkStart w:id="254" w:name="_Toc184310316"/>
      <w:bookmarkEnd w:id="254"/>
      <w:bookmarkStart w:id="255" w:name="_Toc184314417"/>
      <w:bookmarkEnd w:id="255"/>
      <w:bookmarkStart w:id="256" w:name="_Toc184308093"/>
      <w:bookmarkEnd w:id="256"/>
      <w:bookmarkStart w:id="257" w:name="_Toc184310333"/>
      <w:bookmarkEnd w:id="257"/>
      <w:bookmarkStart w:id="258" w:name="_Toc184314464"/>
      <w:bookmarkEnd w:id="258"/>
      <w:bookmarkStart w:id="259" w:name="_Toc184308055"/>
      <w:bookmarkEnd w:id="259"/>
      <w:bookmarkStart w:id="260" w:name="_Toc184310323"/>
      <w:bookmarkEnd w:id="260"/>
      <w:bookmarkStart w:id="261" w:name="_Toc184314411"/>
      <w:bookmarkEnd w:id="261"/>
      <w:bookmarkStart w:id="262" w:name="_Toc184314474"/>
      <w:bookmarkEnd w:id="262"/>
      <w:bookmarkStart w:id="263" w:name="_Toc184310293"/>
      <w:bookmarkEnd w:id="263"/>
      <w:bookmarkStart w:id="264" w:name="_Toc184308056"/>
      <w:bookmarkEnd w:id="264"/>
      <w:bookmarkStart w:id="265" w:name="_Toc184314478"/>
      <w:bookmarkEnd w:id="265"/>
      <w:bookmarkStart w:id="266" w:name="_Toc184312123"/>
      <w:bookmarkEnd w:id="266"/>
      <w:bookmarkStart w:id="267" w:name="_Toc184308086"/>
      <w:bookmarkEnd w:id="267"/>
      <w:bookmarkStart w:id="268" w:name="_Toc184310322"/>
      <w:bookmarkEnd w:id="268"/>
      <w:bookmarkStart w:id="269" w:name="_Toc184310305"/>
      <w:bookmarkEnd w:id="269"/>
      <w:bookmarkStart w:id="270" w:name="_Toc184312128"/>
      <w:bookmarkEnd w:id="270"/>
      <w:bookmarkStart w:id="271" w:name="_Toc184308101"/>
      <w:bookmarkEnd w:id="271"/>
      <w:bookmarkStart w:id="272" w:name="_Toc184313267"/>
      <w:bookmarkEnd w:id="272"/>
      <w:bookmarkStart w:id="273" w:name="_Toc184308058"/>
      <w:bookmarkEnd w:id="273"/>
      <w:bookmarkStart w:id="274" w:name="_Toc184310317"/>
      <w:bookmarkEnd w:id="274"/>
      <w:bookmarkStart w:id="275" w:name="_Toc184313277"/>
      <w:bookmarkEnd w:id="275"/>
      <w:bookmarkStart w:id="276" w:name="_Toc184312095"/>
      <w:bookmarkEnd w:id="276"/>
      <w:bookmarkStart w:id="277" w:name="_Toc184314457"/>
      <w:bookmarkEnd w:id="277"/>
      <w:bookmarkStart w:id="278" w:name="_Toc184310309"/>
      <w:bookmarkEnd w:id="278"/>
      <w:bookmarkStart w:id="279" w:name="_Toc184308062"/>
      <w:bookmarkEnd w:id="279"/>
      <w:bookmarkStart w:id="280" w:name="_Toc184310298"/>
      <w:bookmarkEnd w:id="280"/>
      <w:bookmarkStart w:id="281" w:name="_Toc184310287"/>
      <w:bookmarkEnd w:id="281"/>
      <w:bookmarkStart w:id="282" w:name="_Toc184314473"/>
      <w:bookmarkEnd w:id="282"/>
      <w:bookmarkStart w:id="283" w:name="_Toc184313260"/>
      <w:bookmarkEnd w:id="283"/>
      <w:bookmarkStart w:id="284" w:name="_Toc184312084"/>
      <w:bookmarkEnd w:id="284"/>
      <w:bookmarkStart w:id="285" w:name="_Toc184313295"/>
      <w:bookmarkEnd w:id="285"/>
      <w:bookmarkStart w:id="286" w:name="_Toc184314453"/>
      <w:bookmarkEnd w:id="286"/>
      <w:bookmarkStart w:id="287" w:name="_Toc184312100"/>
      <w:bookmarkEnd w:id="287"/>
      <w:bookmarkStart w:id="288" w:name="_Toc184312110"/>
      <w:bookmarkEnd w:id="288"/>
      <w:bookmarkStart w:id="289" w:name="_Toc184308046"/>
      <w:bookmarkEnd w:id="289"/>
      <w:bookmarkStart w:id="290" w:name="_Toc184313244"/>
      <w:bookmarkEnd w:id="290"/>
      <w:bookmarkStart w:id="291" w:name="_Toc184314436"/>
      <w:bookmarkEnd w:id="291"/>
      <w:bookmarkStart w:id="292" w:name="_Toc184310285"/>
      <w:bookmarkEnd w:id="292"/>
      <w:bookmarkStart w:id="293" w:name="_Toc184313278"/>
      <w:bookmarkEnd w:id="293"/>
      <w:bookmarkStart w:id="294" w:name="_Toc184308063"/>
      <w:bookmarkEnd w:id="294"/>
      <w:bookmarkStart w:id="295" w:name="_Toc184308036"/>
      <w:bookmarkEnd w:id="295"/>
      <w:bookmarkStart w:id="296" w:name="_Toc184312082"/>
      <w:bookmarkEnd w:id="296"/>
      <w:bookmarkStart w:id="297" w:name="_Toc184308039"/>
      <w:bookmarkEnd w:id="297"/>
      <w:bookmarkStart w:id="298" w:name="_Toc184312074"/>
      <w:bookmarkEnd w:id="298"/>
      <w:bookmarkStart w:id="299" w:name="_Toc184312067"/>
      <w:bookmarkEnd w:id="299"/>
      <w:bookmarkStart w:id="300" w:name="_Toc184310335"/>
      <w:bookmarkEnd w:id="300"/>
      <w:bookmarkStart w:id="301" w:name="_Toc184312106"/>
      <w:bookmarkEnd w:id="301"/>
      <w:bookmarkStart w:id="302" w:name="_Toc184310292"/>
      <w:bookmarkEnd w:id="302"/>
      <w:bookmarkStart w:id="303" w:name="_Toc184313302"/>
      <w:bookmarkEnd w:id="303"/>
      <w:bookmarkStart w:id="304" w:name="_Toc184314468"/>
      <w:bookmarkEnd w:id="304"/>
      <w:bookmarkStart w:id="305" w:name="_Toc184310344"/>
      <w:bookmarkEnd w:id="305"/>
      <w:bookmarkStart w:id="306" w:name="_Toc184312133"/>
      <w:bookmarkEnd w:id="306"/>
      <w:bookmarkStart w:id="307" w:name="_Toc184313256"/>
      <w:bookmarkEnd w:id="307"/>
      <w:bookmarkStart w:id="308" w:name="_Toc184313281"/>
      <w:bookmarkEnd w:id="308"/>
      <w:bookmarkStart w:id="309" w:name="_Toc184312139"/>
      <w:bookmarkEnd w:id="309"/>
      <w:bookmarkStart w:id="310" w:name="_Toc184308064"/>
      <w:bookmarkEnd w:id="310"/>
      <w:bookmarkStart w:id="311" w:name="_Toc184310314"/>
      <w:bookmarkEnd w:id="311"/>
      <w:bookmarkStart w:id="312" w:name="_Toc184313245"/>
      <w:bookmarkEnd w:id="312"/>
      <w:bookmarkStart w:id="313" w:name="_Toc184310320"/>
      <w:bookmarkEnd w:id="313"/>
      <w:bookmarkStart w:id="314" w:name="_Toc184314463"/>
      <w:bookmarkEnd w:id="314"/>
      <w:bookmarkStart w:id="315" w:name="_Toc184313275"/>
      <w:bookmarkEnd w:id="315"/>
      <w:bookmarkStart w:id="316" w:name="_Toc184314427"/>
      <w:bookmarkEnd w:id="316"/>
      <w:bookmarkStart w:id="317" w:name="_Toc184314465"/>
      <w:bookmarkEnd w:id="317"/>
      <w:bookmarkStart w:id="318" w:name="_Toc184310338"/>
      <w:bookmarkEnd w:id="318"/>
      <w:bookmarkStart w:id="319" w:name="_Toc184313247"/>
      <w:bookmarkEnd w:id="319"/>
      <w:bookmarkStart w:id="320" w:name="_Toc184314424"/>
      <w:bookmarkEnd w:id="320"/>
      <w:bookmarkStart w:id="321" w:name="_Toc184308083"/>
      <w:bookmarkEnd w:id="321"/>
      <w:bookmarkStart w:id="322" w:name="_Toc184314410"/>
      <w:bookmarkEnd w:id="322"/>
      <w:bookmarkStart w:id="323" w:name="_Toc184314450"/>
      <w:bookmarkEnd w:id="323"/>
      <w:bookmarkStart w:id="324" w:name="_Toc184310302"/>
      <w:bookmarkEnd w:id="324"/>
      <w:bookmarkStart w:id="325" w:name="_Toc184312081"/>
      <w:bookmarkEnd w:id="325"/>
      <w:bookmarkStart w:id="326" w:name="_Toc184310284"/>
      <w:bookmarkEnd w:id="326"/>
      <w:bookmarkStart w:id="327" w:name="_Toc184312136"/>
      <w:bookmarkEnd w:id="327"/>
      <w:bookmarkStart w:id="328" w:name="_Toc184310304"/>
      <w:bookmarkEnd w:id="328"/>
      <w:bookmarkStart w:id="329" w:name="_Toc184308053"/>
      <w:bookmarkEnd w:id="329"/>
      <w:bookmarkStart w:id="330" w:name="_Toc184312091"/>
      <w:bookmarkEnd w:id="330"/>
      <w:bookmarkStart w:id="331" w:name="_Toc184310334"/>
      <w:bookmarkEnd w:id="331"/>
      <w:bookmarkStart w:id="332" w:name="_Toc184313288"/>
      <w:bookmarkEnd w:id="332"/>
      <w:bookmarkStart w:id="333" w:name="_Toc184308050"/>
      <w:bookmarkEnd w:id="333"/>
      <w:bookmarkStart w:id="334" w:name="_Toc184308072"/>
      <w:bookmarkEnd w:id="334"/>
      <w:bookmarkStart w:id="335" w:name="_Toc184313274"/>
      <w:bookmarkEnd w:id="335"/>
      <w:bookmarkStart w:id="336" w:name="_Toc184310273"/>
      <w:bookmarkEnd w:id="336"/>
      <w:bookmarkStart w:id="337" w:name="_Toc184308092"/>
      <w:bookmarkEnd w:id="337"/>
      <w:bookmarkStart w:id="338" w:name="_Toc184308085"/>
      <w:bookmarkEnd w:id="338"/>
      <w:bookmarkStart w:id="339" w:name="_Toc184314455"/>
      <w:bookmarkEnd w:id="339"/>
      <w:bookmarkStart w:id="340" w:name="_Toc184310325"/>
      <w:bookmarkEnd w:id="340"/>
      <w:bookmarkStart w:id="341" w:name="_Toc184310286"/>
      <w:bookmarkEnd w:id="341"/>
      <w:bookmarkStart w:id="342" w:name="_Toc184314475"/>
      <w:bookmarkEnd w:id="342"/>
      <w:bookmarkStart w:id="343" w:name="_Toc184312104"/>
      <w:bookmarkEnd w:id="343"/>
      <w:bookmarkStart w:id="344" w:name="_Toc184314429"/>
      <w:bookmarkEnd w:id="344"/>
      <w:bookmarkStart w:id="345" w:name="_Toc184313287"/>
      <w:bookmarkEnd w:id="345"/>
      <w:bookmarkStart w:id="346" w:name="_Toc184308087"/>
      <w:bookmarkEnd w:id="346"/>
      <w:bookmarkStart w:id="347" w:name="_Toc184312132"/>
      <w:bookmarkEnd w:id="347"/>
      <w:bookmarkStart w:id="348" w:name="_Toc184313276"/>
      <w:bookmarkEnd w:id="348"/>
      <w:bookmarkStart w:id="349" w:name="_Toc184313238"/>
      <w:bookmarkEnd w:id="349"/>
      <w:bookmarkStart w:id="350" w:name="_Toc184310296"/>
      <w:bookmarkEnd w:id="350"/>
      <w:bookmarkStart w:id="351" w:name="_Toc184310303"/>
      <w:bookmarkEnd w:id="351"/>
      <w:bookmarkStart w:id="352" w:name="_Toc184308068"/>
      <w:bookmarkEnd w:id="352"/>
      <w:bookmarkStart w:id="353" w:name="_Toc184312105"/>
      <w:bookmarkEnd w:id="353"/>
      <w:bookmarkStart w:id="354" w:name="_Toc184312075"/>
      <w:bookmarkEnd w:id="354"/>
      <w:bookmarkStart w:id="355" w:name="_Toc184313273"/>
      <w:bookmarkEnd w:id="355"/>
      <w:bookmarkStart w:id="356" w:name="_Toc184314416"/>
      <w:bookmarkEnd w:id="356"/>
      <w:bookmarkStart w:id="357" w:name="_Toc184313296"/>
      <w:bookmarkEnd w:id="357"/>
      <w:bookmarkStart w:id="358" w:name="_Toc184310294"/>
      <w:bookmarkEnd w:id="358"/>
      <w:bookmarkStart w:id="359" w:name="_Toc184312122"/>
      <w:bookmarkEnd w:id="359"/>
      <w:bookmarkStart w:id="360" w:name="_Toc184312113"/>
      <w:bookmarkEnd w:id="360"/>
      <w:bookmarkStart w:id="361" w:name="_Toc184308051"/>
      <w:bookmarkEnd w:id="361"/>
      <w:bookmarkStart w:id="362" w:name="_Toc184314437"/>
      <w:bookmarkEnd w:id="362"/>
      <w:bookmarkStart w:id="363" w:name="_Toc184308076"/>
      <w:bookmarkEnd w:id="363"/>
      <w:bookmarkStart w:id="364" w:name="_Toc184310290"/>
      <w:bookmarkEnd w:id="364"/>
      <w:bookmarkStart w:id="365" w:name="_Toc184308037"/>
      <w:bookmarkEnd w:id="365"/>
      <w:bookmarkStart w:id="366" w:name="_Toc184313250"/>
      <w:bookmarkEnd w:id="366"/>
      <w:bookmarkStart w:id="367" w:name="_Toc184310313"/>
      <w:bookmarkEnd w:id="367"/>
      <w:bookmarkStart w:id="368" w:name="_Toc184314451"/>
      <w:bookmarkEnd w:id="368"/>
      <w:bookmarkStart w:id="369" w:name="_Toc184312085"/>
      <w:bookmarkEnd w:id="369"/>
      <w:bookmarkStart w:id="370" w:name="_Toc184314419"/>
      <w:bookmarkEnd w:id="370"/>
      <w:bookmarkStart w:id="371" w:name="_Toc184313266"/>
      <w:bookmarkEnd w:id="371"/>
      <w:bookmarkStart w:id="372" w:name="_Toc184312073"/>
      <w:bookmarkEnd w:id="372"/>
      <w:bookmarkStart w:id="373" w:name="_Toc184312070"/>
      <w:bookmarkEnd w:id="373"/>
      <w:bookmarkStart w:id="374" w:name="_Toc184314479"/>
      <w:bookmarkEnd w:id="374"/>
      <w:bookmarkStart w:id="375" w:name="_Toc184314414"/>
      <w:bookmarkEnd w:id="375"/>
      <w:bookmarkStart w:id="376" w:name="_Toc184312130"/>
      <w:bookmarkEnd w:id="376"/>
      <w:bookmarkStart w:id="377" w:name="_Toc184312072"/>
      <w:bookmarkEnd w:id="377"/>
      <w:bookmarkStart w:id="378" w:name="_Toc184313283"/>
      <w:bookmarkEnd w:id="378"/>
      <w:bookmarkStart w:id="379" w:name="_Toc184314456"/>
      <w:bookmarkEnd w:id="379"/>
      <w:bookmarkStart w:id="380" w:name="_Toc184310340"/>
      <w:bookmarkEnd w:id="380"/>
      <w:bookmarkStart w:id="381" w:name="_Toc184308095"/>
      <w:bookmarkEnd w:id="381"/>
      <w:bookmarkStart w:id="382" w:name="_Toc184314470"/>
      <w:bookmarkEnd w:id="382"/>
      <w:bookmarkStart w:id="383" w:name="_Toc184310331"/>
      <w:bookmarkEnd w:id="383"/>
      <w:bookmarkStart w:id="384" w:name="_Toc184310272"/>
      <w:bookmarkEnd w:id="384"/>
      <w:bookmarkStart w:id="385" w:name="_Toc184310277"/>
      <w:bookmarkEnd w:id="385"/>
      <w:bookmarkStart w:id="386" w:name="_Toc184313282"/>
      <w:bookmarkEnd w:id="386"/>
      <w:bookmarkStart w:id="387" w:name="_Toc184308074"/>
      <w:bookmarkEnd w:id="387"/>
      <w:bookmarkStart w:id="388" w:name="_Toc184312098"/>
      <w:bookmarkEnd w:id="388"/>
      <w:bookmarkStart w:id="389" w:name="_Toc184312089"/>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通过对本物业建筑架构、配套设施、周边环境、管理特点等方面进行分析，综合其布局、功能上的特点，列出管理上的难点，提出相应的管理措施、内容。内容完整、措施科学、操作性强的得2分；内容完整、措施合理可操作的得1分；其余不得分。共2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（一）服务方案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eastAsia="zh-CN"/>
              </w:rPr>
              <w:t>投标人根据管理范围、内容及管理目标，提供服务方案，内容包含①保安、消防、秩序管理及监控、自动报警、门禁系统的运行管理；②卫生保洁服务、</w:t>
            </w:r>
            <w:r>
              <w:rPr>
                <w:rFonts w:hint="eastAsia" w:ascii="仿宋" w:hAnsi="仿宋" w:eastAsia="仿宋" w:cs="仿宋_GB2312"/>
                <w:sz w:val="24"/>
                <w:lang w:val="en-US" w:eastAsia="zh-CN"/>
              </w:rPr>
              <w:t>绿化养护</w:t>
            </w:r>
            <w:r>
              <w:rPr>
                <w:rFonts w:hint="eastAsia" w:ascii="仿宋" w:hAnsi="仿宋" w:eastAsia="仿宋" w:cs="仿宋_GB2312"/>
                <w:sz w:val="24"/>
                <w:lang w:eastAsia="zh-CN"/>
              </w:rPr>
              <w:t>；③维修维护服务；④管理服务承诺，</w:t>
            </w:r>
            <w:r>
              <w:rPr>
                <w:rFonts w:hint="eastAsia" w:ascii="仿宋" w:hAnsi="仿宋" w:eastAsia="仿宋" w:cs="仿宋_GB2312"/>
                <w:sz w:val="24"/>
                <w:lang w:val="zh-CN" w:eastAsia="zh-CN"/>
              </w:rPr>
              <w:t>每一项内容完整、符合采购需求得2分，部分符合得1分，不符合的不得分。共</w:t>
            </w:r>
            <w:r>
              <w:rPr>
                <w:rFonts w:hint="eastAsia" w:ascii="仿宋" w:hAnsi="仿宋" w:eastAsia="仿宋" w:cs="仿宋_GB2312"/>
                <w:sz w:val="24"/>
                <w:lang w:val="en-US" w:eastAsia="zh-CN"/>
              </w:rPr>
              <w:t>8分。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096" w:type="pct"/>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kern w:val="2"/>
                <w:sz w:val="24"/>
                <w:szCs w:val="22"/>
                <w:lang w:val="en-US" w:eastAsia="zh-CN" w:bidi="ar-SA"/>
              </w:rPr>
              <w:t>针对采购人突发性事件（自然灾害、突发疫情、临时任务等），投标人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1分，部分符合得0.5分，不符合不得分。共3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（二）应急响应能力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投标人具有应急服务支持能力：</w:t>
            </w:r>
          </w:p>
          <w:p>
            <w:pPr>
              <w:spacing w:line="360" w:lineRule="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（1）在特殊安保需要时，能30分钟内派出足够数量的有经验的增援人员，投标人对应急处置突发能力进行具体阐述和承诺。</w:t>
            </w:r>
            <w:r>
              <w:rPr>
                <w:rFonts w:hint="eastAsia" w:ascii="仿宋" w:hAnsi="仿宋" w:eastAsia="仿宋" w:cs="仿宋_GB2312"/>
                <w:sz w:val="24"/>
                <w:highlight w:val="none"/>
                <w:lang w:val="en-US" w:eastAsia="zh-CN"/>
              </w:rPr>
              <w:t>内容满足项目需要且具有可操作性的得2分，</w:t>
            </w:r>
            <w:r>
              <w:rPr>
                <w:rFonts w:hint="eastAsia" w:ascii="仿宋" w:hAnsi="仿宋" w:eastAsia="仿宋" w:cs="仿宋_GB2312"/>
                <w:kern w:val="2"/>
                <w:sz w:val="24"/>
                <w:szCs w:val="22"/>
                <w:highlight w:val="none"/>
                <w:lang w:val="en-US" w:eastAsia="zh-CN" w:bidi="ar-SA"/>
              </w:rPr>
              <w:t>部分符合得1分，不符合不得分</w:t>
            </w:r>
            <w:r>
              <w:rPr>
                <w:rFonts w:hint="eastAsia" w:ascii="仿宋" w:hAnsi="仿宋" w:eastAsia="仿宋" w:cs="仿宋_GB2312"/>
                <w:sz w:val="24"/>
                <w:highlight w:val="none"/>
                <w:lang w:val="en-US" w:eastAsia="zh-CN"/>
              </w:rPr>
              <w:t>。共2分。</w:t>
            </w:r>
          </w:p>
          <w:p>
            <w:pPr>
              <w:spacing w:line="360" w:lineRule="auto"/>
              <w:outlineLvl w:val="0"/>
              <w:rPr>
                <w:rFonts w:hint="eastAsia" w:ascii="仿宋" w:hAnsi="仿宋" w:eastAsia="仿宋" w:cs="仿宋_GB2312"/>
                <w:kern w:val="2"/>
                <w:sz w:val="24"/>
                <w:szCs w:val="22"/>
                <w:lang w:val="en-US" w:eastAsia="zh-CN" w:bidi="ar-SA"/>
              </w:rPr>
            </w:pPr>
            <w:r>
              <w:rPr>
                <w:rFonts w:hint="default" w:ascii="仿宋" w:hAnsi="仿宋" w:eastAsia="仿宋" w:cs="仿宋_GB2312"/>
                <w:sz w:val="24"/>
                <w:lang w:val="en-US" w:eastAsia="zh-CN"/>
              </w:rPr>
              <w:t>（2）与属地公安、交警、***有报警联动机制。提供相关证明材料</w:t>
            </w:r>
            <w:r>
              <w:rPr>
                <w:rFonts w:hint="eastAsia" w:ascii="仿宋" w:hAnsi="仿宋" w:eastAsia="仿宋" w:cs="仿宋_GB2312"/>
                <w:sz w:val="24"/>
                <w:lang w:val="en-US" w:eastAsia="zh-CN"/>
              </w:rPr>
              <w:t>的得2分</w:t>
            </w:r>
            <w:r>
              <w:rPr>
                <w:rFonts w:hint="default" w:ascii="仿宋" w:hAnsi="仿宋" w:eastAsia="仿宋" w:cs="仿宋_GB2312"/>
                <w:sz w:val="24"/>
                <w:lang w:val="en-US" w:eastAsia="zh-CN"/>
              </w:rPr>
              <w:t>。</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096" w:type="pct"/>
            <w:vMerge w:val="continue"/>
            <w:vAlign w:val="center"/>
          </w:tcPr>
          <w:p>
            <w:pPr>
              <w:spacing w:line="360" w:lineRule="auto"/>
              <w:jc w:val="center"/>
              <w:outlineLvl w:val="0"/>
              <w:rPr>
                <w:rFonts w:hint="eastAsia" w:ascii="仿宋" w:hAnsi="仿宋" w:eastAsia="仿宋" w:cs="仿宋_GB2312"/>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投标人提供的质量保障方案中①质量管理体系完善，制定内部考核制</w:t>
            </w:r>
            <w:r>
              <w:rPr>
                <w:rFonts w:hint="eastAsia" w:ascii="仿宋" w:hAnsi="仿宋" w:eastAsia="仿宋" w:cs="仿宋_GB2312"/>
                <w:sz w:val="24"/>
                <w:highlight w:val="none"/>
                <w:lang w:val="en-US" w:eastAsia="zh-CN"/>
              </w:rPr>
              <w:t>度；②有专门的机构负责对本项目进行质量监管，针对本项目制定具体质量管理考核细则。以上内容满足项目需要且具有可操作性的每项得1分，</w:t>
            </w:r>
            <w:r>
              <w:rPr>
                <w:rFonts w:hint="eastAsia" w:ascii="仿宋" w:hAnsi="仿宋" w:eastAsia="仿宋" w:cs="仿宋_GB2312"/>
                <w:kern w:val="2"/>
                <w:sz w:val="24"/>
                <w:szCs w:val="22"/>
                <w:highlight w:val="none"/>
                <w:lang w:val="en-US" w:eastAsia="zh-CN" w:bidi="ar-SA"/>
              </w:rPr>
              <w:t>部分符合得0.5分，不符合不得分</w:t>
            </w:r>
            <w:r>
              <w:rPr>
                <w:rFonts w:hint="eastAsia" w:ascii="仿宋" w:hAnsi="仿宋" w:eastAsia="仿宋" w:cs="仿宋_GB2312"/>
                <w:sz w:val="24"/>
                <w:highlight w:val="none"/>
                <w:lang w:val="en-US" w:eastAsia="zh-CN"/>
              </w:rPr>
              <w:t>。共2分。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（三）质量保障方案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highlight w:val="none"/>
                <w:lang w:val="en-US" w:eastAsia="zh-CN"/>
              </w:rPr>
              <w:t>投标人</w:t>
            </w:r>
            <w:r>
              <w:rPr>
                <w:rFonts w:hint="eastAsia" w:ascii="仿宋" w:hAnsi="仿宋" w:eastAsia="仿宋" w:cs="仿宋_GB2312"/>
                <w:sz w:val="24"/>
                <w:highlight w:val="none"/>
                <w:lang w:eastAsia="zh-CN"/>
              </w:rPr>
              <w:t>提供详细的岗位及人员配备情况，满足或优于采购需求得</w:t>
            </w:r>
            <w:r>
              <w:rPr>
                <w:rFonts w:hint="eastAsia" w:ascii="仿宋" w:hAnsi="仿宋" w:eastAsia="仿宋" w:cs="仿宋_GB2312"/>
                <w:sz w:val="24"/>
                <w:highlight w:val="none"/>
                <w:lang w:val="en-US" w:eastAsia="zh-CN"/>
              </w:rPr>
              <w:t>5分，须提供人员名单，社保证明、公安机关出具的无违法犯罪记录证明，否则不得分。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（四）拟派人员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
                <w:color w:val="auto"/>
                <w:kern w:val="2"/>
                <w:sz w:val="24"/>
                <w:szCs w:val="24"/>
                <w:highlight w:val="none"/>
                <w:lang w:val="en-US" w:eastAsia="zh-CN" w:bidi="ar-SA"/>
              </w:rPr>
              <w:t>根据采购需求，要求投标人具有较强的保安人员队伍，承诺拟派本项目保安人员持证上岗的得3分，提供相关承诺。共3分。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投标人拟派项目负责人（项目经理）：①具有物业管理10年以上经验的得3分，6～10年的得2分，3～5年的得1分。②具有保安师（保安员二级及以上）得3分，高级保安员（保安员三级）得1分，最高得3分。</w:t>
            </w:r>
          </w:p>
          <w:p>
            <w:pPr>
              <w:spacing w:line="360" w:lineRule="auto"/>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以上须提供履历证明、相应证书，未能提供的按不得分处理。共6分。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投标人拟派保安队长：①具有保安师（保安员二级）以上证书得3分，高级保安员（保安员三级）得1分，最高得3分；②具有类似项目实施经验的，一个项目得1分，最高得2分。</w:t>
            </w:r>
          </w:p>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以上须提供相应证书及相关项目合同或使用方出具的证明材料。共5分。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68" w:type="pct"/>
            <w:vAlign w:val="center"/>
          </w:tcPr>
          <w:p>
            <w:pPr>
              <w:spacing w:line="360" w:lineRule="auto"/>
              <w:ind w:firstLine="240" w:firstLineChars="100"/>
              <w:jc w:val="both"/>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27" w:type="pct"/>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拟投入的人员资格（除项目负责人外）进行评分：拟派人员中每具有一名保安员二级/技师及以上保安员资格人员的得0.5分；每具有一名保安员三级/高级工资格人员的得0.2分；每具有一名具备消控证人员的得0.5分，其余不得分。本项最高得6分，一人多证不可重复得分，按人员最高可得得分计取。（提供证书扫描件、社保证明）</w:t>
            </w:r>
          </w:p>
        </w:tc>
        <w:tc>
          <w:tcPr>
            <w:tcW w:w="407" w:type="pct"/>
            <w:vAlign w:val="center"/>
          </w:tcPr>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3027" w:type="pct"/>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承诺拟派本项目人员中退伍军人、公安系统人员比例占安保部人数（40人）50%-55%，得1分；55%以上，得2分，60%以上，得3分，提供相关证书或公安部门出具的证明，未提供的不得分。共3分。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3027"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eastAsia" w:ascii="仿宋" w:hAnsi="仿宋" w:eastAsia="仿宋" w:cs="仿宋_GB2312"/>
                <w:sz w:val="24"/>
                <w:highlight w:val="none"/>
                <w:lang w:val="en-US" w:eastAsia="zh-CN"/>
              </w:rPr>
              <w:t>投标人承诺保安人员薪资待遇不得低于</w:t>
            </w:r>
            <w:r>
              <w:rPr>
                <w:rFonts w:hint="eastAsia" w:ascii="仿宋" w:hAnsi="仿宋" w:eastAsia="仿宋" w:cs="仿宋"/>
                <w:sz w:val="24"/>
                <w:szCs w:val="24"/>
                <w:highlight w:val="none"/>
                <w:lang w:val="en-US" w:eastAsia="zh-CN"/>
              </w:rPr>
              <w:t>10万/年（含人员工资、社保、公积金、福利等其他费用）</w:t>
            </w:r>
            <w:r>
              <w:rPr>
                <w:rFonts w:hint="eastAsia" w:ascii="仿宋" w:hAnsi="仿宋" w:eastAsia="仿宋" w:cs="仿宋_GB2312"/>
                <w:sz w:val="24"/>
                <w:highlight w:val="none"/>
                <w:lang w:val="en-US" w:eastAsia="zh-CN"/>
              </w:rPr>
              <w:t>，提供相关承诺的得2分，未提供的不得分。共2分。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7" w:type="pct"/>
            <w:vAlign w:val="center"/>
          </w:tcPr>
          <w:p>
            <w:pPr>
              <w:spacing w:line="360" w:lineRule="auto"/>
              <w:outlineLvl w:val="0"/>
              <w:rPr>
                <w:rFonts w:hint="default" w:ascii="仿宋" w:hAnsi="仿宋" w:eastAsia="仿宋" w:cs="仿宋_GB2312"/>
                <w:sz w:val="24"/>
                <w:lang w:val="en-US"/>
              </w:rPr>
            </w:pPr>
            <w:r>
              <w:rPr>
                <w:rFonts w:hint="eastAsia" w:ascii="仿宋" w:hAnsi="仿宋" w:eastAsia="仿宋" w:cs="仿宋_GB2312"/>
                <w:sz w:val="24"/>
                <w:highlight w:val="none"/>
                <w:lang w:val="en-US" w:eastAsia="zh-CN"/>
              </w:rPr>
              <w:t>本项目所能提供的相关机械设备、器材、物资配备情况：</w:t>
            </w:r>
            <w:r>
              <w:rPr>
                <w:rFonts w:hint="eastAsia" w:ascii="仿宋" w:hAnsi="仿宋" w:eastAsia="仿宋" w:cs="仿宋_GB2312"/>
                <w:sz w:val="24"/>
                <w:highlight w:val="none"/>
                <w:lang w:eastAsia="zh-CN"/>
              </w:rPr>
              <w:t>保安服装及装备（</w:t>
            </w:r>
            <w:r>
              <w:rPr>
                <w:rFonts w:hint="eastAsia" w:ascii="仿宋" w:hAnsi="仿宋" w:eastAsia="仿宋" w:cs="仿宋_GB2312"/>
                <w:sz w:val="24"/>
                <w:highlight w:val="none"/>
                <w:lang w:val="en-US" w:eastAsia="zh-CN"/>
              </w:rPr>
              <w:t>含对讲机等</w:t>
            </w:r>
            <w:r>
              <w:rPr>
                <w:rFonts w:hint="eastAsia" w:ascii="仿宋" w:hAnsi="仿宋" w:eastAsia="仿宋" w:cs="仿宋_GB2312"/>
                <w:sz w:val="24"/>
                <w:highlight w:val="none"/>
                <w:lang w:eastAsia="zh-CN"/>
              </w:rPr>
              <w:t>）的投入和</w:t>
            </w:r>
            <w:r>
              <w:rPr>
                <w:rFonts w:hint="eastAsia" w:ascii="仿宋" w:hAnsi="仿宋" w:eastAsia="仿宋" w:cs="仿宋_GB2312"/>
                <w:sz w:val="24"/>
                <w:highlight w:val="none"/>
              </w:rPr>
              <w:t>管理</w:t>
            </w:r>
            <w:r>
              <w:rPr>
                <w:rFonts w:hint="eastAsia" w:ascii="仿宋" w:hAnsi="仿宋" w:eastAsia="仿宋" w:cs="仿宋_GB2312"/>
                <w:sz w:val="24"/>
                <w:highlight w:val="none"/>
                <w:lang w:eastAsia="zh-CN"/>
              </w:rPr>
              <w:t>，提供物品投入清单，装备配置</w:t>
            </w:r>
            <w:r>
              <w:rPr>
                <w:rFonts w:hint="eastAsia" w:ascii="仿宋" w:hAnsi="仿宋" w:eastAsia="仿宋" w:cs="仿宋_GB2312"/>
                <w:sz w:val="24"/>
                <w:highlight w:val="none"/>
                <w:lang w:val="en-US" w:eastAsia="zh-CN"/>
              </w:rPr>
              <w:t>满足项目需求且全面的得2分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配置一般的得1分；其余不得分。共2分。</w:t>
            </w:r>
          </w:p>
        </w:tc>
        <w:tc>
          <w:tcPr>
            <w:tcW w:w="407" w:type="pct"/>
            <w:vAlign w:val="center"/>
          </w:tcPr>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（五）其他配备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投标人设有专门的退伍军人服务机构（提供退役军人主管部门的证明文件），并具有合理的管理制度的得2分。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ascii="仿宋" w:hAnsi="仿宋" w:eastAsia="仿宋" w:cs="仿宋_GB2312"/>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安全生产管理：制定安全生产制度</w:t>
            </w:r>
            <w:r>
              <w:rPr>
                <w:rFonts w:hint="eastAsia" w:ascii="仿宋" w:hAnsi="仿宋" w:eastAsia="仿宋" w:cs="仿宋_GB2312"/>
                <w:sz w:val="24"/>
                <w:lang w:eastAsia="zh-CN"/>
              </w:rPr>
              <w:t>科学合理的</w:t>
            </w:r>
            <w:r>
              <w:rPr>
                <w:rFonts w:hint="eastAsia" w:ascii="仿宋" w:hAnsi="仿宋" w:eastAsia="仿宋" w:cs="仿宋_GB2312"/>
                <w:sz w:val="24"/>
              </w:rPr>
              <w:t>，定期开展安全生产培训</w:t>
            </w:r>
            <w:r>
              <w:rPr>
                <w:rFonts w:hint="eastAsia" w:ascii="仿宋" w:hAnsi="仿宋" w:eastAsia="仿宋" w:cs="仿宋_GB2312"/>
                <w:sz w:val="24"/>
                <w:lang w:eastAsia="zh-CN"/>
              </w:rPr>
              <w:t>，且</w:t>
            </w:r>
            <w:r>
              <w:rPr>
                <w:rFonts w:hint="eastAsia" w:ascii="仿宋" w:hAnsi="仿宋" w:eastAsia="仿宋" w:cs="仿宋_GB2312"/>
                <w:sz w:val="24"/>
              </w:rPr>
              <w:t>近三年内</w:t>
            </w:r>
            <w:r>
              <w:rPr>
                <w:rFonts w:hint="eastAsia" w:ascii="仿宋" w:hAnsi="仿宋" w:eastAsia="仿宋" w:cs="仿宋_GB2312"/>
                <w:sz w:val="24"/>
                <w:lang w:eastAsia="zh-CN"/>
              </w:rPr>
              <w:t>未</w:t>
            </w:r>
            <w:r>
              <w:rPr>
                <w:rFonts w:hint="eastAsia" w:ascii="仿宋" w:hAnsi="仿宋" w:eastAsia="仿宋" w:cs="仿宋_GB2312"/>
                <w:sz w:val="24"/>
              </w:rPr>
              <w:t>发生安全事故</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2分；制定有</w:t>
            </w:r>
            <w:r>
              <w:rPr>
                <w:rFonts w:hint="eastAsia" w:ascii="仿宋" w:hAnsi="仿宋" w:eastAsia="仿宋" w:cs="仿宋_GB2312"/>
                <w:sz w:val="24"/>
              </w:rPr>
              <w:t>安全生产制度</w:t>
            </w:r>
            <w:r>
              <w:rPr>
                <w:rFonts w:hint="eastAsia" w:ascii="仿宋" w:hAnsi="仿宋" w:eastAsia="仿宋" w:cs="仿宋_GB2312"/>
                <w:sz w:val="24"/>
                <w:lang w:eastAsia="zh-CN"/>
              </w:rPr>
              <w:t>，</w:t>
            </w:r>
            <w:r>
              <w:rPr>
                <w:rFonts w:hint="eastAsia" w:ascii="仿宋" w:hAnsi="仿宋" w:eastAsia="仿宋" w:cs="仿宋_GB2312"/>
                <w:sz w:val="24"/>
              </w:rPr>
              <w:t>开展安全生产培训</w:t>
            </w:r>
            <w:r>
              <w:rPr>
                <w:rFonts w:hint="eastAsia" w:ascii="仿宋" w:hAnsi="仿宋" w:eastAsia="仿宋" w:cs="仿宋_GB2312"/>
                <w:sz w:val="24"/>
                <w:lang w:eastAsia="zh-CN"/>
              </w:rPr>
              <w:t>，且</w:t>
            </w:r>
            <w:r>
              <w:rPr>
                <w:rFonts w:hint="eastAsia" w:ascii="仿宋" w:hAnsi="仿宋" w:eastAsia="仿宋" w:cs="仿宋_GB2312"/>
                <w:sz w:val="24"/>
              </w:rPr>
              <w:t>近三年内</w:t>
            </w:r>
            <w:r>
              <w:rPr>
                <w:rFonts w:hint="eastAsia" w:ascii="仿宋" w:hAnsi="仿宋" w:eastAsia="仿宋" w:cs="仿宋_GB2312"/>
                <w:sz w:val="24"/>
                <w:lang w:eastAsia="zh-CN"/>
              </w:rPr>
              <w:t>未</w:t>
            </w:r>
            <w:r>
              <w:rPr>
                <w:rFonts w:hint="eastAsia" w:ascii="仿宋" w:hAnsi="仿宋" w:eastAsia="仿宋" w:cs="仿宋_GB2312"/>
                <w:sz w:val="24"/>
              </w:rPr>
              <w:t>发生安全事故</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1分，其余不得分</w:t>
            </w:r>
            <w:r>
              <w:rPr>
                <w:rFonts w:hint="eastAsia" w:ascii="仿宋" w:hAnsi="仿宋" w:eastAsia="仿宋" w:cs="仿宋_GB2312"/>
                <w:sz w:val="24"/>
              </w:rPr>
              <w:t>。</w:t>
            </w:r>
          </w:p>
        </w:tc>
        <w:tc>
          <w:tcPr>
            <w:tcW w:w="40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（六）</w:t>
            </w:r>
            <w:r>
              <w:rPr>
                <w:rFonts w:hint="eastAsia" w:ascii="仿宋" w:hAnsi="仿宋" w:eastAsia="仿宋" w:cs="仿宋_GB2312"/>
                <w:sz w:val="24"/>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027" w:type="pct"/>
            <w:vAlign w:val="center"/>
          </w:tcPr>
          <w:p>
            <w:pPr>
              <w:spacing w:line="360" w:lineRule="auto"/>
              <w:outlineLvl w:val="0"/>
              <w:rPr>
                <w:rFonts w:hint="default" w:ascii="仿宋" w:hAnsi="仿宋" w:eastAsia="仿宋" w:cs="仿宋_GB2312"/>
                <w:sz w:val="24"/>
                <w:lang w:val="en-US"/>
              </w:rPr>
            </w:pPr>
            <w:r>
              <w:rPr>
                <w:rFonts w:hint="eastAsia" w:ascii="仿宋" w:hAnsi="仿宋" w:eastAsia="仿宋" w:cs="仿宋_GB2312"/>
                <w:sz w:val="24"/>
                <w:highlight w:val="none"/>
                <w:lang w:val="en-US" w:eastAsia="zh-CN"/>
              </w:rPr>
              <w:t>投标人提供培训方案，①</w:t>
            </w:r>
            <w:r>
              <w:rPr>
                <w:rFonts w:hint="eastAsia" w:ascii="仿宋" w:hAnsi="仿宋" w:eastAsia="仿宋" w:cs="仿宋_GB2312"/>
                <w:sz w:val="24"/>
                <w:highlight w:val="none"/>
              </w:rPr>
              <w:t>培训内容设置合理</w:t>
            </w:r>
            <w:r>
              <w:rPr>
                <w:rFonts w:hint="eastAsia" w:ascii="仿宋" w:hAnsi="仿宋" w:eastAsia="仿宋" w:cs="仿宋_GB2312"/>
                <w:sz w:val="24"/>
                <w:highlight w:val="none"/>
                <w:lang w:val="en-US" w:eastAsia="zh-CN"/>
              </w:rPr>
              <w:t>的得1分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②对</w:t>
            </w:r>
            <w:r>
              <w:rPr>
                <w:rFonts w:hint="eastAsia" w:ascii="仿宋" w:hAnsi="仿宋" w:eastAsia="仿宋" w:cs="仿宋_GB2312"/>
                <w:sz w:val="24"/>
                <w:highlight w:val="none"/>
              </w:rPr>
              <w:t>自有警械、对讲、监控各项软硬件，能结合理论与实际操作</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对各项器具熟练使用进行有效培训的</w:t>
            </w:r>
            <w:r>
              <w:rPr>
                <w:rFonts w:hint="eastAsia" w:ascii="仿宋" w:hAnsi="仿宋" w:eastAsia="仿宋" w:cs="仿宋_GB2312"/>
                <w:sz w:val="24"/>
                <w:highlight w:val="none"/>
                <w:lang w:val="en-US" w:eastAsia="zh-CN"/>
              </w:rPr>
              <w:t>得1分；③</w:t>
            </w:r>
            <w:r>
              <w:rPr>
                <w:rFonts w:hint="eastAsia" w:ascii="仿宋" w:hAnsi="仿宋" w:eastAsia="仿宋" w:cs="仿宋_GB2312"/>
                <w:sz w:val="24"/>
                <w:highlight w:val="none"/>
              </w:rPr>
              <w:t>能提供每季度1次的岗位培训，且培训时段、间隔设置合理的得1分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共3分。</w:t>
            </w:r>
          </w:p>
        </w:tc>
        <w:tc>
          <w:tcPr>
            <w:tcW w:w="407" w:type="pct"/>
            <w:vAlign w:val="center"/>
          </w:tcPr>
          <w:p>
            <w:pPr>
              <w:jc w:val="center"/>
              <w:rPr>
                <w:rFonts w:hint="eastAsia" w:ascii="仿宋" w:hAnsi="仿宋" w:eastAsia="仿宋" w:cs="仿宋"/>
                <w:sz w:val="24"/>
                <w:szCs w:val="24"/>
                <w:highlight w:val="none"/>
              </w:rPr>
            </w:pPr>
          </w:p>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（七）培训方案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027" w:type="pct"/>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rPr>
              <w:t>通过对项目的了解，根据现状提出建议</w:t>
            </w:r>
            <w:r>
              <w:rPr>
                <w:rFonts w:hint="eastAsia" w:ascii="仿宋" w:hAnsi="仿宋" w:eastAsia="仿宋" w:cs="仿宋_GB2312"/>
                <w:sz w:val="24"/>
                <w:lang w:eastAsia="zh-CN"/>
              </w:rPr>
              <w:t>，建议合理可行的每条</w:t>
            </w:r>
            <w:r>
              <w:rPr>
                <w:rFonts w:hint="eastAsia" w:ascii="仿宋" w:hAnsi="仿宋" w:eastAsia="仿宋" w:cs="仿宋_GB2312"/>
                <w:sz w:val="24"/>
                <w:lang w:val="en-US" w:eastAsia="zh-CN"/>
              </w:rPr>
              <w:t>1分，共2分</w:t>
            </w:r>
            <w:r>
              <w:rPr>
                <w:rFonts w:hint="eastAsia" w:ascii="仿宋" w:hAnsi="仿宋" w:eastAsia="仿宋" w:cs="仿宋_GB2312"/>
                <w:sz w:val="24"/>
              </w:rPr>
              <w:t>。</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jc w:val="center"/>
              <w:rPr>
                <w:rFonts w:hint="eastAsia" w:eastAsiaTheme="minorEastAsia"/>
                <w:lang w:eastAsia="zh-CN"/>
              </w:rPr>
            </w:pPr>
            <w:r>
              <w:rPr>
                <w:rFonts w:hint="eastAsia" w:ascii="仿宋" w:hAnsi="仿宋" w:eastAsia="仿宋" w:cs="仿宋_GB2312"/>
                <w:sz w:val="24"/>
                <w:lang w:eastAsia="zh-CN"/>
              </w:rPr>
              <w:t>（八）相关建议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投标人自</w:t>
            </w:r>
            <w:r>
              <w:rPr>
                <w:rFonts w:hint="eastAsia" w:ascii="仿宋" w:hAnsi="仿宋" w:eastAsia="仿宋" w:cs="仿宋_GB2312"/>
                <w:sz w:val="24"/>
                <w:highlight w:val="none"/>
                <w:lang w:val="en-US" w:eastAsia="zh-CN"/>
              </w:rPr>
              <w:t>2016年1月1日至开标时间止获得过区级及以上荣誉，每个荣誉得1分，提供相关证明材料，共2分。</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restart"/>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_GB2312"/>
                <w:sz w:val="24"/>
                <w:lang w:eastAsia="zh-CN"/>
              </w:rPr>
              <w:t>（九）综合实力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投标人自2019年1月1日以来在类似业绩服务过程中获得业主好评的一个得0.5分，最高得2分（同一个业主若有多个好评证明，只计算一个）。注：附盖业主单位盖章的表扬信或其他证明材料。共2分。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8"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投标人具有有效期内的质量管理体系认证、环境管理体系认证、职业健康管理体系认证证书的每项得1分，提供相关证书，共3分。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投标人自2019年1月1日至开标时间止具有类似业绩（业绩中需同时具有物业和安保内容），每个业绩得1分，提供合同，共3分。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eastAsia="zh-CN"/>
              </w:rPr>
              <w:t>（十）业绩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1096" w:type="pc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w:t>
            </w:r>
          </w:p>
        </w:tc>
      </w:tr>
    </w:tbl>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3"/>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3"/>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3"/>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bookmarkEnd w:id="24"/>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bookmarkStart w:id="390" w:name="_Toc86217003"/>
      <w:bookmarkStart w:id="391" w:name="第五部分"/>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1"/>
        <w:rPr>
          <w:rFonts w:ascii="仿宋" w:hAnsi="仿宋" w:eastAsia="仿宋"/>
          <w:color w:val="000000" w:themeColor="text1"/>
          <w:szCs w:val="24"/>
          <w14:textFill>
            <w14:solidFill>
              <w14:schemeClr w14:val="tx1"/>
            </w14:solidFill>
          </w14:textFill>
        </w:rPr>
      </w:pPr>
    </w:p>
    <w:p>
      <w:pPr>
        <w:pStyle w:val="331"/>
        <w:rPr>
          <w:rFonts w:ascii="仿宋" w:hAnsi="仿宋" w:eastAsia="仿宋"/>
          <w:color w:val="000000" w:themeColor="text1"/>
          <w:szCs w:val="24"/>
          <w14:textFill>
            <w14:solidFill>
              <w14:schemeClr w14:val="tx1"/>
            </w14:solidFill>
          </w14:textFill>
        </w:rPr>
      </w:pPr>
    </w:p>
    <w:p>
      <w:pPr>
        <w:pStyle w:val="331"/>
        <w:rPr>
          <w:rFonts w:ascii="仿宋" w:hAnsi="仿宋" w:eastAsia="仿宋"/>
          <w:color w:val="000000" w:themeColor="text1"/>
          <w:szCs w:val="24"/>
          <w14:textFill>
            <w14:solidFill>
              <w14:schemeClr w14:val="tx1"/>
            </w14:solidFill>
          </w14:textFill>
        </w:rPr>
      </w:pPr>
    </w:p>
    <w:p>
      <w:pPr>
        <w:pStyle w:val="331"/>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1"/>
        <w:rPr>
          <w:rFonts w:ascii="仿宋" w:hAnsi="仿宋" w:eastAsia="仿宋"/>
          <w:color w:val="000000" w:themeColor="text1"/>
          <w:szCs w:val="24"/>
          <w14:textFill>
            <w14:solidFill>
              <w14:schemeClr w14:val="tx1"/>
            </w14:solidFill>
          </w14:textFill>
        </w:rPr>
      </w:pPr>
    </w:p>
    <w:p>
      <w:pPr>
        <w:pStyle w:val="331"/>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49"/>
        <w:spacing w:before="120" w:line="22" w:lineRule="atLeast"/>
        <w:rPr>
          <w:rFonts w:ascii="仿宋" w:hAnsi="仿宋" w:eastAsia="仿宋"/>
          <w:color w:val="000000" w:themeColor="text1"/>
          <w:szCs w:val="24"/>
          <w14:textFill>
            <w14:solidFill>
              <w14:schemeClr w14:val="tx1"/>
            </w14:solidFill>
          </w14:textFill>
        </w:rPr>
      </w:pPr>
    </w:p>
    <w:p>
      <w:pPr>
        <w:pStyle w:val="649"/>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8" w:type="default"/>
          <w:footerReference r:id="rId9"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2" w:name="_Toc15367"/>
      <w:bookmarkStart w:id="393" w:name="_Toc20421"/>
      <w:bookmarkStart w:id="394" w:name="_Toc28855"/>
      <w:bookmarkStart w:id="395" w:name="_Toc22967"/>
      <w:bookmarkStart w:id="396" w:name="_Toc19273"/>
      <w:r>
        <w:rPr>
          <w:rFonts w:hint="eastAsia" w:ascii="仿宋" w:hAnsi="仿宋" w:eastAsia="仿宋"/>
          <w:b/>
          <w:color w:val="000000" w:themeColor="text1"/>
          <w:sz w:val="24"/>
          <w14:textFill>
            <w14:solidFill>
              <w14:schemeClr w14:val="tx1"/>
            </w14:solidFill>
          </w14:textFill>
        </w:rPr>
        <w:t>1.1 合同组成部分</w:t>
      </w:r>
      <w:bookmarkEnd w:id="392"/>
      <w:bookmarkEnd w:id="393"/>
      <w:bookmarkEnd w:id="394"/>
      <w:bookmarkEnd w:id="395"/>
      <w:bookmarkEnd w:id="39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97" w:name="_Toc6773"/>
      <w:bookmarkStart w:id="398" w:name="_Toc2918"/>
      <w:bookmarkStart w:id="399" w:name="_Toc18585"/>
      <w:bookmarkStart w:id="400" w:name="_Toc6311"/>
      <w:bookmarkStart w:id="401" w:name="_Toc22185"/>
      <w:r>
        <w:rPr>
          <w:rFonts w:hint="eastAsia" w:ascii="仿宋" w:hAnsi="仿宋" w:eastAsia="仿宋"/>
          <w:b/>
          <w:color w:val="000000" w:themeColor="text1"/>
          <w:sz w:val="24"/>
          <w14:textFill>
            <w14:solidFill>
              <w14:schemeClr w14:val="tx1"/>
            </w14:solidFill>
          </w14:textFill>
        </w:rPr>
        <w:t>1.2 标的</w:t>
      </w:r>
      <w:bookmarkEnd w:id="397"/>
      <w:bookmarkEnd w:id="398"/>
      <w:bookmarkEnd w:id="399"/>
      <w:bookmarkEnd w:id="400"/>
      <w:bookmarkEnd w:id="401"/>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2" w:name="_Toc21124"/>
      <w:bookmarkStart w:id="403" w:name="_Toc13918"/>
      <w:bookmarkStart w:id="404" w:name="_Toc1386"/>
      <w:bookmarkStart w:id="405" w:name="_Toc4929"/>
      <w:bookmarkStart w:id="406" w:name="_Toc563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2"/>
      <w:bookmarkEnd w:id="403"/>
      <w:bookmarkEnd w:id="404"/>
      <w:bookmarkEnd w:id="405"/>
      <w:bookmarkEnd w:id="40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3"/>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3"/>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3"/>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407" w:name="_Toc30158"/>
      <w:bookmarkStart w:id="408" w:name="_Toc3654"/>
      <w:bookmarkStart w:id="409" w:name="_Toc30506"/>
      <w:bookmarkStart w:id="410" w:name="_Toc26916"/>
      <w:bookmarkStart w:id="411" w:name="_Toc14993"/>
      <w:r>
        <w:rPr>
          <w:rFonts w:hint="eastAsia" w:ascii="仿宋" w:hAnsi="仿宋" w:eastAsia="仿宋"/>
          <w:b/>
          <w:bCs/>
          <w:color w:val="000000" w:themeColor="text1"/>
          <w:sz w:val="24"/>
          <w14:textFill>
            <w14:solidFill>
              <w14:schemeClr w14:val="tx1"/>
            </w14:solidFill>
          </w14:textFill>
        </w:rPr>
        <w:t>1.4 付款方式和发票开具方式</w:t>
      </w:r>
      <w:bookmarkEnd w:id="407"/>
      <w:bookmarkEnd w:id="408"/>
      <w:bookmarkEnd w:id="409"/>
      <w:bookmarkEnd w:id="410"/>
      <w:bookmarkEnd w:id="411"/>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2" w:name="_Toc8772"/>
      <w:bookmarkStart w:id="413" w:name="_Toc11108"/>
      <w:bookmarkStart w:id="414" w:name="_Toc3625"/>
      <w:bookmarkStart w:id="415" w:name="_Toc4760"/>
      <w:bookmarkStart w:id="416" w:name="_Toc31421"/>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2"/>
      <w:bookmarkEnd w:id="413"/>
      <w:bookmarkEnd w:id="414"/>
      <w:bookmarkEnd w:id="415"/>
      <w:bookmarkEnd w:id="416"/>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17" w:name="_Toc5698"/>
      <w:bookmarkStart w:id="418" w:name="_Toc24662"/>
      <w:bookmarkStart w:id="419" w:name="_Toc8586"/>
      <w:bookmarkStart w:id="420" w:name="_Toc2375"/>
      <w:bookmarkStart w:id="421" w:name="_Toc3079"/>
      <w:r>
        <w:rPr>
          <w:rFonts w:hint="eastAsia" w:ascii="仿宋" w:hAnsi="仿宋" w:eastAsia="仿宋"/>
          <w:b/>
          <w:color w:val="000000" w:themeColor="text1"/>
          <w:sz w:val="24"/>
          <w14:textFill>
            <w14:solidFill>
              <w14:schemeClr w14:val="tx1"/>
            </w14:solidFill>
          </w14:textFill>
        </w:rPr>
        <w:t>1.6 违约责任</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2" w:name="_Toc32454"/>
      <w:bookmarkStart w:id="423" w:name="_Toc30329"/>
      <w:bookmarkStart w:id="424" w:name="_Toc26807"/>
      <w:bookmarkStart w:id="425" w:name="_Toc9497"/>
      <w:bookmarkStart w:id="426" w:name="_Toc18683"/>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2"/>
      <w:bookmarkEnd w:id="423"/>
      <w:bookmarkEnd w:id="424"/>
      <w:bookmarkEnd w:id="425"/>
      <w:bookmarkEnd w:id="426"/>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26227"/>
      <w:bookmarkStart w:id="428" w:name="_Toc23784"/>
      <w:bookmarkStart w:id="429" w:name="_Toc12273"/>
      <w:bookmarkStart w:id="430" w:name="_Toc16417"/>
      <w:bookmarkStart w:id="431"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27"/>
      <w:bookmarkEnd w:id="428"/>
      <w:bookmarkEnd w:id="429"/>
      <w:bookmarkEnd w:id="430"/>
      <w:bookmarkEnd w:id="431"/>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1"/>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14021"/>
      <w:bookmarkStart w:id="433" w:name="_Toc31297"/>
      <w:bookmarkStart w:id="434" w:name="_Toc25079"/>
      <w:bookmarkStart w:id="435" w:name="_Toc19680"/>
      <w:bookmarkStart w:id="436" w:name="_Toc5228"/>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2"/>
      <w:bookmarkEnd w:id="433"/>
      <w:bookmarkEnd w:id="434"/>
      <w:bookmarkEnd w:id="435"/>
      <w:bookmarkEnd w:id="4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31402"/>
      <w:bookmarkStart w:id="438" w:name="_Toc23289"/>
      <w:bookmarkStart w:id="439" w:name="_Toc19539"/>
      <w:bookmarkStart w:id="440" w:name="_Toc16752"/>
      <w:bookmarkStart w:id="441" w:name="_Toc376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13673"/>
      <w:bookmarkStart w:id="443" w:name="_Toc4133"/>
      <w:bookmarkStart w:id="444" w:name="_Toc12412"/>
      <w:bookmarkStart w:id="445" w:name="_Toc27945"/>
      <w:bookmarkStart w:id="446" w:name="_Toc9161"/>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2"/>
      <w:bookmarkEnd w:id="443"/>
      <w:bookmarkEnd w:id="444"/>
      <w:bookmarkEnd w:id="445"/>
      <w:bookmarkEnd w:id="44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7" w:name="_Toc32670"/>
      <w:bookmarkStart w:id="448" w:name="_Toc15447"/>
      <w:bookmarkStart w:id="449" w:name="_Toc26555"/>
      <w:bookmarkStart w:id="450" w:name="_Toc31233"/>
      <w:bookmarkStart w:id="451"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47"/>
      <w:bookmarkEnd w:id="448"/>
      <w:bookmarkEnd w:id="449"/>
      <w:bookmarkEnd w:id="450"/>
      <w:bookmarkEnd w:id="45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2" w:name="_Toc16163"/>
      <w:bookmarkStart w:id="453" w:name="_Toc13154"/>
      <w:bookmarkStart w:id="454" w:name="_Toc18990"/>
      <w:bookmarkStart w:id="455" w:name="_Toc30507"/>
      <w:bookmarkStart w:id="456" w:name="_Toc1346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2"/>
      <w:bookmarkEnd w:id="453"/>
      <w:bookmarkEnd w:id="454"/>
      <w:bookmarkEnd w:id="455"/>
      <w:bookmarkEnd w:id="4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7" w:name="_Toc19069"/>
      <w:r>
        <w:rPr>
          <w:rFonts w:hint="eastAsia" w:ascii="仿宋" w:hAnsi="仿宋" w:eastAsia="仿宋"/>
          <w:b/>
          <w:color w:val="000000" w:themeColor="text1"/>
          <w:sz w:val="24"/>
          <w14:textFill>
            <w14:solidFill>
              <w14:schemeClr w14:val="tx1"/>
            </w14:solidFill>
          </w14:textFill>
        </w:rPr>
        <w:t>2.7 质量保证</w:t>
      </w:r>
      <w:bookmarkEnd w:id="4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22267"/>
      <w:r>
        <w:rPr>
          <w:rFonts w:hint="eastAsia" w:ascii="仿宋" w:hAnsi="仿宋" w:eastAsia="仿宋"/>
          <w:b/>
          <w:color w:val="000000" w:themeColor="text1"/>
          <w:sz w:val="24"/>
          <w14:textFill>
            <w14:solidFill>
              <w14:schemeClr w14:val="tx1"/>
            </w14:solidFill>
          </w14:textFill>
        </w:rPr>
        <w:t>2.8 延迟履行</w:t>
      </w:r>
      <w:bookmarkEnd w:id="4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9" w:name="_Toc10611"/>
      <w:r>
        <w:rPr>
          <w:rFonts w:hint="eastAsia" w:ascii="仿宋" w:hAnsi="仿宋" w:eastAsia="仿宋"/>
          <w:b/>
          <w:color w:val="000000" w:themeColor="text1"/>
          <w:sz w:val="24"/>
          <w14:textFill>
            <w14:solidFill>
              <w14:schemeClr w14:val="tx1"/>
            </w14:solidFill>
          </w14:textFill>
        </w:rPr>
        <w:t>2.9 合同变更</w:t>
      </w:r>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42"/>
      <w:bookmarkStart w:id="461" w:name="_Toc23368"/>
      <w:bookmarkStart w:id="462" w:name="_Toc26689"/>
      <w:bookmarkStart w:id="463" w:name="_Toc21830"/>
      <w:bookmarkStart w:id="464" w:name="_Toc10663"/>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0"/>
      <w:bookmarkEnd w:id="461"/>
      <w:bookmarkEnd w:id="462"/>
      <w:bookmarkEnd w:id="463"/>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26633"/>
      <w:bookmarkStart w:id="466" w:name="_Toc4720"/>
      <w:bookmarkStart w:id="467" w:name="_Toc32494"/>
      <w:bookmarkStart w:id="468" w:name="_Toc14371"/>
      <w:bookmarkStart w:id="469"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5"/>
      <w:bookmarkEnd w:id="466"/>
      <w:bookmarkEnd w:id="467"/>
      <w:bookmarkEnd w:id="468"/>
      <w:bookmarkEnd w:id="46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0" w:name="_Toc3638"/>
      <w:bookmarkStart w:id="471" w:name="_Toc14115"/>
      <w:bookmarkStart w:id="472" w:name="_Toc25783"/>
      <w:bookmarkStart w:id="473" w:name="_Toc23854"/>
      <w:bookmarkStart w:id="474" w:name="_Toc2446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0"/>
      <w:bookmarkEnd w:id="471"/>
      <w:bookmarkEnd w:id="472"/>
      <w:bookmarkEnd w:id="473"/>
      <w:bookmarkEnd w:id="4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5" w:name="_Toc25525"/>
      <w:bookmarkStart w:id="476" w:name="_Toc14814"/>
      <w:bookmarkStart w:id="477" w:name="_Toc30105"/>
      <w:bookmarkStart w:id="478" w:name="_Toc26883"/>
      <w:bookmarkStart w:id="479"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5"/>
      <w:bookmarkEnd w:id="476"/>
      <w:bookmarkEnd w:id="477"/>
      <w:bookmarkEnd w:id="478"/>
      <w:bookmarkEnd w:id="47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0" w:name="_Toc23323"/>
      <w:bookmarkStart w:id="481" w:name="_Toc1123"/>
      <w:bookmarkStart w:id="482" w:name="_Toc2016"/>
      <w:r>
        <w:rPr>
          <w:rFonts w:ascii="仿宋" w:hAnsi="仿宋" w:eastAsia="仿宋"/>
          <w:b/>
          <w:color w:val="000000" w:themeColor="text1"/>
          <w:sz w:val="24"/>
          <w14:textFill>
            <w14:solidFill>
              <w14:schemeClr w14:val="tx1"/>
            </w14:solidFill>
          </w14:textFill>
        </w:rPr>
        <w:t>2.14 合同中止、终止</w:t>
      </w:r>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1969"/>
      <w:bookmarkStart w:id="484" w:name="_Toc17363"/>
      <w:bookmarkStart w:id="485" w:name="_Toc14525"/>
      <w:r>
        <w:rPr>
          <w:rFonts w:ascii="仿宋" w:hAnsi="仿宋" w:eastAsia="仿宋"/>
          <w:b/>
          <w:color w:val="000000" w:themeColor="text1"/>
          <w:sz w:val="24"/>
          <w14:textFill>
            <w14:solidFill>
              <w14:schemeClr w14:val="tx1"/>
            </w14:solidFill>
          </w14:textFill>
        </w:rPr>
        <w:t>2.15 检验和验收</w:t>
      </w:r>
      <w:bookmarkEnd w:id="483"/>
      <w:bookmarkEnd w:id="484"/>
      <w:bookmarkEnd w:id="485"/>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6" w:name="_Toc31892"/>
      <w:bookmarkStart w:id="487" w:name="_Toc25198"/>
      <w:bookmarkStart w:id="488" w:name="_Toc12666"/>
      <w:bookmarkStart w:id="489" w:name="_Toc9808"/>
      <w:bookmarkStart w:id="490"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6"/>
      <w:bookmarkEnd w:id="487"/>
      <w:bookmarkEnd w:id="488"/>
      <w:bookmarkEnd w:id="489"/>
      <w:bookmarkEnd w:id="490"/>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91" w:name="_Toc18401"/>
      <w:bookmarkStart w:id="492" w:name="_Toc27674"/>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1"/>
      <w:bookmarkEnd w:id="492"/>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3" w:name="_Toc27644"/>
      <w:bookmarkStart w:id="494" w:name="_Toc5063"/>
      <w:bookmarkStart w:id="495" w:name="_Toc20808"/>
      <w:bookmarkStart w:id="496" w:name="_Toc12254"/>
      <w:bookmarkStart w:id="497"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3"/>
      <w:bookmarkEnd w:id="494"/>
      <w:bookmarkEnd w:id="495"/>
      <w:bookmarkEnd w:id="496"/>
      <w:bookmarkEnd w:id="4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8" w:name="_Toc30096"/>
      <w:bookmarkStart w:id="499" w:name="_Toc22266"/>
      <w:bookmarkStart w:id="500" w:name="_Toc1492"/>
      <w:bookmarkStart w:id="501" w:name="_Toc27403"/>
      <w:bookmarkStart w:id="502" w:name="_Toc27127"/>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8"/>
      <w:bookmarkEnd w:id="499"/>
      <w:bookmarkEnd w:id="500"/>
      <w:bookmarkEnd w:id="501"/>
      <w:bookmarkEnd w:id="502"/>
    </w:p>
    <w:p>
      <w:pPr>
        <w:pStyle w:val="934"/>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合同金额2.5%。</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31"/>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1.4.4</w:t>
            </w:r>
          </w:p>
        </w:tc>
        <w:tc>
          <w:tcPr>
            <w:tcW w:w="7633"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支付方式：按季支付。每年20万元（包含在物业费中）作为对物业公司服务质量的考核金额，考核奖金：从每季度的物业费中拿出5万元作为考核奖，具体计算方式为：5万元*考核分%=考核奖金数。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olor w:val="000000" w:themeColor="text1"/>
                <w:sz w:val="24"/>
                <w:highlight w:val="none"/>
                <w:lang w:val="en-US" w:eastAsia="zh-CN"/>
                <w14:textFill>
                  <w14:solidFill>
                    <w14:schemeClr w14:val="tx1"/>
                  </w14:solidFill>
                </w14:textFill>
              </w:rPr>
              <w:t>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w:t>
            </w:r>
          </w:p>
        </w:tc>
        <w:tc>
          <w:tcPr>
            <w:tcW w:w="7633" w:type="dxa"/>
            <w:vAlign w:val="center"/>
          </w:tcPr>
          <w:p>
            <w:pPr>
              <w:pStyle w:val="4"/>
              <w:numPr>
                <w:ilvl w:val="0"/>
                <w:numId w:val="0"/>
              </w:numPr>
              <w:ind w:left="0" w:leftChars="0" w:firstLine="0" w:firstLine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w:t>
            </w:r>
          </w:p>
        </w:tc>
        <w:tc>
          <w:tcPr>
            <w:tcW w:w="7633"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履行方式：提供服务形式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7633"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p>
        </w:tc>
        <w:tc>
          <w:tcPr>
            <w:tcW w:w="7633"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:按季支付。每年20万元（包含在物业费中）作为对物业公司服务质量的考核金额，考核奖金：从每季度的物业费中拿出5万元作为考核奖，具体计算方式为：5万元*考核分%=考核奖金数。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:服务质量考核为准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widowControl/>
        <w:ind w:firstLine="1446" w:firstLineChars="400"/>
        <w:jc w:val="center"/>
        <w:rPr>
          <w:rFonts w:hint="eastAsia" w:ascii="仿宋_GB2312" w:hAnsi="仿宋" w:eastAsia="仿宋_GB2312" w:cs="仿宋_GB2312"/>
          <w:b/>
          <w:sz w:val="36"/>
          <w:szCs w:val="20"/>
        </w:rPr>
      </w:pPr>
    </w:p>
    <w:bookmarkEnd w:id="390"/>
    <w:bookmarkEnd w:id="391"/>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4"/>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7"/>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7"/>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7"/>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6"/>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03"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03"/>
    <w:p>
      <w:pPr>
        <w:adjustRightInd w:val="0"/>
        <w:spacing w:line="360" w:lineRule="auto"/>
        <w:jc w:val="both"/>
        <w:outlineLvl w:val="0"/>
        <w:rPr>
          <w:rFonts w:ascii="仿宋_GB2312" w:hAnsi="仿宋" w:eastAsia="仿宋_GB2312" w:cs="仿宋_GB2312"/>
          <w:sz w:val="36"/>
          <w:szCs w:val="36"/>
          <w:lang w:val="zh-CN"/>
        </w:rPr>
      </w:pPr>
    </w:p>
    <w:p>
      <w:pPr>
        <w:pStyle w:val="4"/>
        <w:numPr>
          <w:ilvl w:val="0"/>
          <w:numId w:val="0"/>
        </w:numPr>
        <w:ind w:leftChars="0"/>
        <w:rPr>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26"/>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4"/>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04"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04"/>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5" w:name="OLE_LINK13"/>
      <w:bookmarkStart w:id="506" w:name="OLE_LINK14"/>
      <w:r>
        <w:rPr>
          <w:rFonts w:hint="eastAsia" w:ascii="仿宋" w:hAnsi="仿宋" w:eastAsia="仿宋" w:cs="仿宋"/>
          <w:b/>
          <w:spacing w:val="6"/>
          <w:sz w:val="32"/>
          <w:szCs w:val="32"/>
        </w:rPr>
        <w:t>残疾人福利性单位声明函</w:t>
      </w:r>
    </w:p>
    <w:bookmarkEnd w:id="505"/>
    <w:bookmarkEnd w:id="506"/>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5"/>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5"/>
        <w:rPr>
          <w:rFonts w:hint="eastAsia" w:ascii="仿宋" w:hAnsi="仿宋" w:eastAsia="仿宋" w:cs="仿宋"/>
          <w:b/>
          <w:bCs/>
          <w:sz w:val="32"/>
          <w:szCs w:val="32"/>
          <w:lang w:val="en-US" w:eastAsia="zh-CN"/>
        </w:rPr>
      </w:pPr>
    </w:p>
    <w:p>
      <w:pPr>
        <w:pStyle w:val="25"/>
        <w:rPr>
          <w:rFonts w:hint="eastAsia" w:ascii="仿宋" w:hAnsi="仿宋" w:eastAsia="仿宋" w:cs="仿宋"/>
          <w:b/>
          <w:bCs/>
          <w:sz w:val="32"/>
          <w:szCs w:val="32"/>
          <w:lang w:val="en-US" w:eastAsia="zh-CN"/>
        </w:rPr>
      </w:pPr>
    </w:p>
    <w:p>
      <w:pPr>
        <w:pStyle w:val="25"/>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5"/>
        <w:rPr>
          <w:rFonts w:hint="eastAsia" w:ascii="仿宋" w:hAnsi="仿宋" w:eastAsia="仿宋" w:cs="仿宋"/>
          <w:b/>
          <w:bCs/>
          <w:sz w:val="32"/>
          <w:szCs w:val="32"/>
          <w:lang w:val="en-US" w:eastAsia="zh-CN"/>
        </w:rPr>
      </w:pPr>
    </w:p>
    <w:p>
      <w:pPr>
        <w:pStyle w:val="25"/>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9"/>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3"/>
        <w:numPr>
          <w:ilvl w:val="0"/>
          <w:numId w:val="0"/>
        </w:numPr>
        <w:jc w:val="both"/>
        <w:rPr>
          <w:rFonts w:hint="eastAsia" w:ascii="仿宋" w:hAnsi="仿宋" w:eastAsia="仿宋" w:cs="仿宋"/>
          <w:b/>
          <w:sz w:val="36"/>
          <w:szCs w:val="36"/>
        </w:rPr>
      </w:pPr>
    </w:p>
    <w:p>
      <w:pPr>
        <w:pStyle w:val="933"/>
        <w:numPr>
          <w:ilvl w:val="0"/>
          <w:numId w:val="0"/>
        </w:numPr>
        <w:jc w:val="both"/>
        <w:rPr>
          <w:rFonts w:hint="eastAsia" w:ascii="仿宋" w:hAnsi="仿宋" w:eastAsia="仿宋" w:cs="仿宋"/>
          <w:b/>
          <w:sz w:val="36"/>
          <w:szCs w:val="36"/>
        </w:rPr>
      </w:pPr>
    </w:p>
    <w:p>
      <w:pPr>
        <w:pStyle w:val="933"/>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58"/>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356"/>
      <w:lvlText w:val=""/>
      <w:lvlJc w:val="left"/>
      <w:pPr>
        <w:tabs>
          <w:tab w:val="left" w:pos="2100"/>
        </w:tabs>
        <w:ind w:left="2100" w:hanging="420"/>
      </w:pPr>
      <w:rPr>
        <w:rFonts w:hint="default" w:ascii="Wingdings" w:hAnsi="Wingdings"/>
      </w:rPr>
    </w:lvl>
    <w:lvl w:ilvl="4" w:tentative="0">
      <w:start w:val="1"/>
      <w:numFmt w:val="bullet"/>
      <w:pStyle w:val="423"/>
      <w:lvlText w:val=""/>
      <w:lvlJc w:val="left"/>
      <w:pPr>
        <w:tabs>
          <w:tab w:val="left" w:pos="2520"/>
        </w:tabs>
        <w:ind w:left="2520" w:hanging="420"/>
      </w:pPr>
      <w:rPr>
        <w:rFonts w:hint="default" w:ascii="Wingdings" w:hAnsi="Wingdings"/>
      </w:rPr>
    </w:lvl>
    <w:lvl w:ilvl="5" w:tentative="0">
      <w:start w:val="1"/>
      <w:numFmt w:val="bullet"/>
      <w:pStyle w:val="491"/>
      <w:lvlText w:val=""/>
      <w:lvlJc w:val="left"/>
      <w:pPr>
        <w:tabs>
          <w:tab w:val="left" w:pos="2940"/>
        </w:tabs>
        <w:ind w:left="2940" w:hanging="420"/>
      </w:pPr>
      <w:rPr>
        <w:rFonts w:hint="default" w:ascii="Wingdings" w:hAnsi="Wingdings"/>
      </w:rPr>
    </w:lvl>
    <w:lvl w:ilvl="6" w:tentative="0">
      <w:start w:val="1"/>
      <w:numFmt w:val="bullet"/>
      <w:pStyle w:val="490"/>
      <w:lvlText w:val=""/>
      <w:lvlJc w:val="left"/>
      <w:pPr>
        <w:tabs>
          <w:tab w:val="left" w:pos="3360"/>
        </w:tabs>
        <w:ind w:left="3360" w:hanging="420"/>
      </w:pPr>
      <w:rPr>
        <w:rFonts w:hint="default" w:ascii="Wingdings" w:hAnsi="Wingdings"/>
      </w:rPr>
    </w:lvl>
    <w:lvl w:ilvl="7" w:tentative="0">
      <w:start w:val="1"/>
      <w:numFmt w:val="bullet"/>
      <w:pStyle w:val="568"/>
      <w:lvlText w:val=""/>
      <w:lvlJc w:val="left"/>
      <w:pPr>
        <w:tabs>
          <w:tab w:val="left" w:pos="3780"/>
        </w:tabs>
        <w:ind w:left="3780" w:hanging="420"/>
      </w:pPr>
      <w:rPr>
        <w:rFonts w:hint="default" w:ascii="Wingdings" w:hAnsi="Wingdings"/>
      </w:rPr>
    </w:lvl>
    <w:lvl w:ilvl="8" w:tentative="0">
      <w:start w:val="1"/>
      <w:numFmt w:val="bullet"/>
      <w:pStyle w:val="56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6"/>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5049C68D"/>
    <w:multiLevelType w:val="singleLevel"/>
    <w:tmpl w:val="5049C68D"/>
    <w:lvl w:ilvl="0" w:tentative="0">
      <w:start w:val="4"/>
      <w:numFmt w:val="decimal"/>
      <w:suff w:val="nothing"/>
      <w:lvlText w:val="（%1）"/>
      <w:lvlJc w:val="left"/>
    </w:lvl>
  </w:abstractNum>
  <w:abstractNum w:abstractNumId="7">
    <w:nsid w:val="578B3BD2"/>
    <w:multiLevelType w:val="multilevel"/>
    <w:tmpl w:val="578B3BD2"/>
    <w:lvl w:ilvl="0" w:tentative="0">
      <w:start w:val="1"/>
      <w:numFmt w:val="decimal"/>
      <w:pStyle w:val="501"/>
      <w:lvlText w:val="%1"/>
      <w:lvlJc w:val="left"/>
      <w:pPr>
        <w:tabs>
          <w:tab w:val="left" w:pos="480"/>
        </w:tabs>
        <w:ind w:left="480" w:hanging="480"/>
      </w:pPr>
      <w:rPr>
        <w:rFonts w:hint="eastAsia"/>
        <w:sz w:val="44"/>
        <w:szCs w:val="44"/>
      </w:rPr>
    </w:lvl>
    <w:lvl w:ilvl="1" w:tentative="0">
      <w:start w:val="1"/>
      <w:numFmt w:val="decimal"/>
      <w:pStyle w:val="47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7"/>
      <w:lvlText w:val="%1.%2.%3.%4.%5"/>
      <w:lvlJc w:val="left"/>
      <w:pPr>
        <w:tabs>
          <w:tab w:val="left" w:pos="1080"/>
        </w:tabs>
        <w:ind w:left="1080" w:hanging="1080"/>
      </w:pPr>
      <w:rPr>
        <w:rFonts w:hint="default"/>
      </w:rPr>
    </w:lvl>
    <w:lvl w:ilvl="5" w:tentative="0">
      <w:start w:val="1"/>
      <w:numFmt w:val="decimal"/>
      <w:pStyle w:val="44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0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8466A96"/>
    <w:multiLevelType w:val="multilevel"/>
    <w:tmpl w:val="78466A9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9D65B8B"/>
    <w:multiLevelType w:val="singleLevel"/>
    <w:tmpl w:val="79D65B8B"/>
    <w:lvl w:ilvl="0" w:tentative="0">
      <w:start w:val="2"/>
      <w:numFmt w:val="decimal"/>
      <w:suff w:val="nothing"/>
      <w:lvlText w:val="（%1）"/>
      <w:lvlJc w:val="left"/>
    </w:lvl>
  </w:abstractNum>
  <w:abstractNum w:abstractNumId="11">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1"/>
  </w:num>
  <w:num w:numId="5">
    <w:abstractNumId w:val="1"/>
  </w:num>
  <w:num w:numId="6">
    <w:abstractNumId w:val="7"/>
  </w:num>
  <w:num w:numId="7">
    <w:abstractNumId w:val="8"/>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4861837"/>
    <w:rsid w:val="05BC0D7B"/>
    <w:rsid w:val="061D6415"/>
    <w:rsid w:val="0A796241"/>
    <w:rsid w:val="0B386BEB"/>
    <w:rsid w:val="0CC15827"/>
    <w:rsid w:val="0D0053A3"/>
    <w:rsid w:val="0FEB7729"/>
    <w:rsid w:val="102F1BCC"/>
    <w:rsid w:val="10625494"/>
    <w:rsid w:val="106A1213"/>
    <w:rsid w:val="107876B5"/>
    <w:rsid w:val="128830AA"/>
    <w:rsid w:val="142A4E26"/>
    <w:rsid w:val="14525AFA"/>
    <w:rsid w:val="15196FCE"/>
    <w:rsid w:val="154B0230"/>
    <w:rsid w:val="17AA459A"/>
    <w:rsid w:val="18470515"/>
    <w:rsid w:val="1B0B09B1"/>
    <w:rsid w:val="1D3C183C"/>
    <w:rsid w:val="1D7A3970"/>
    <w:rsid w:val="1D7D0D1E"/>
    <w:rsid w:val="1DD42D71"/>
    <w:rsid w:val="1E862EE0"/>
    <w:rsid w:val="1E900260"/>
    <w:rsid w:val="1EC07743"/>
    <w:rsid w:val="20F04F13"/>
    <w:rsid w:val="20F5288B"/>
    <w:rsid w:val="226E2A1D"/>
    <w:rsid w:val="2321704A"/>
    <w:rsid w:val="24326138"/>
    <w:rsid w:val="24DA7D36"/>
    <w:rsid w:val="250B01EE"/>
    <w:rsid w:val="28702058"/>
    <w:rsid w:val="288C4335"/>
    <w:rsid w:val="29337492"/>
    <w:rsid w:val="2B2E72E7"/>
    <w:rsid w:val="2B9C55E1"/>
    <w:rsid w:val="2BF86CF6"/>
    <w:rsid w:val="2C266E14"/>
    <w:rsid w:val="2D240ECA"/>
    <w:rsid w:val="2E360AAE"/>
    <w:rsid w:val="34C31DD4"/>
    <w:rsid w:val="34F801C2"/>
    <w:rsid w:val="351D7670"/>
    <w:rsid w:val="37345CBB"/>
    <w:rsid w:val="38173E1E"/>
    <w:rsid w:val="38AA4650"/>
    <w:rsid w:val="39103069"/>
    <w:rsid w:val="39591C4C"/>
    <w:rsid w:val="3B125890"/>
    <w:rsid w:val="3C3E672F"/>
    <w:rsid w:val="3CEA060A"/>
    <w:rsid w:val="3D022ADB"/>
    <w:rsid w:val="3D3328A0"/>
    <w:rsid w:val="3E0F529D"/>
    <w:rsid w:val="3F457997"/>
    <w:rsid w:val="401660CE"/>
    <w:rsid w:val="4175092C"/>
    <w:rsid w:val="42E905D6"/>
    <w:rsid w:val="44EC7A84"/>
    <w:rsid w:val="45134C6A"/>
    <w:rsid w:val="45821A21"/>
    <w:rsid w:val="46A12979"/>
    <w:rsid w:val="47BB18F5"/>
    <w:rsid w:val="48036A11"/>
    <w:rsid w:val="48215408"/>
    <w:rsid w:val="48FC235F"/>
    <w:rsid w:val="490F3BDA"/>
    <w:rsid w:val="4C404579"/>
    <w:rsid w:val="4DA568C2"/>
    <w:rsid w:val="4E870AB4"/>
    <w:rsid w:val="4F4176B3"/>
    <w:rsid w:val="4F905C50"/>
    <w:rsid w:val="510830A3"/>
    <w:rsid w:val="516878F6"/>
    <w:rsid w:val="52307328"/>
    <w:rsid w:val="52372B57"/>
    <w:rsid w:val="53FC15E1"/>
    <w:rsid w:val="55134D06"/>
    <w:rsid w:val="55F2292A"/>
    <w:rsid w:val="571E177D"/>
    <w:rsid w:val="58A131B2"/>
    <w:rsid w:val="5A31740F"/>
    <w:rsid w:val="5B15071F"/>
    <w:rsid w:val="5B5E41E5"/>
    <w:rsid w:val="5B69662C"/>
    <w:rsid w:val="5C074F1A"/>
    <w:rsid w:val="5C594A23"/>
    <w:rsid w:val="5D9F6823"/>
    <w:rsid w:val="5E4C5963"/>
    <w:rsid w:val="5E5174B2"/>
    <w:rsid w:val="5F3C74F8"/>
    <w:rsid w:val="5FEF6AF8"/>
    <w:rsid w:val="60671434"/>
    <w:rsid w:val="61B347D0"/>
    <w:rsid w:val="61C3677E"/>
    <w:rsid w:val="61E80A83"/>
    <w:rsid w:val="633B46F9"/>
    <w:rsid w:val="63743DA2"/>
    <w:rsid w:val="63A8413D"/>
    <w:rsid w:val="647C139F"/>
    <w:rsid w:val="65C565B3"/>
    <w:rsid w:val="65EA7EB6"/>
    <w:rsid w:val="66F170A3"/>
    <w:rsid w:val="68545800"/>
    <w:rsid w:val="6A531ED1"/>
    <w:rsid w:val="6AA91897"/>
    <w:rsid w:val="6C345328"/>
    <w:rsid w:val="6D797305"/>
    <w:rsid w:val="6EBF51EC"/>
    <w:rsid w:val="6F064489"/>
    <w:rsid w:val="6FAF1E3F"/>
    <w:rsid w:val="71482EC0"/>
    <w:rsid w:val="715F196E"/>
    <w:rsid w:val="722F7C72"/>
    <w:rsid w:val="73F87001"/>
    <w:rsid w:val="74762743"/>
    <w:rsid w:val="74D359B3"/>
    <w:rsid w:val="751B5B3E"/>
    <w:rsid w:val="75AE1161"/>
    <w:rsid w:val="75DF3E08"/>
    <w:rsid w:val="767B45CA"/>
    <w:rsid w:val="78A22E7F"/>
    <w:rsid w:val="790A78E2"/>
    <w:rsid w:val="7B783734"/>
    <w:rsid w:val="7C236DE8"/>
    <w:rsid w:val="7DD01402"/>
    <w:rsid w:val="7E00497E"/>
    <w:rsid w:val="7E2E195D"/>
    <w:rsid w:val="7E3B2F63"/>
    <w:rsid w:val="7E554397"/>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2"/>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3"/>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4"/>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5"/>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6"/>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7"/>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8"/>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9"/>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90"/>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szCs w:val="32"/>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5"/>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6"/>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5"/>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90"/>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3"/>
    <w:qFormat/>
    <w:uiPriority w:val="0"/>
    <w:pPr>
      <w:adjustRightInd w:val="0"/>
    </w:pPr>
    <w:rPr>
      <w:rFonts w:ascii="仿宋_GB2312" w:eastAsia="仿宋_GB2312"/>
      <w:sz w:val="28"/>
    </w:rPr>
  </w:style>
  <w:style w:type="paragraph" w:styleId="22">
    <w:name w:val="Body Text 3"/>
    <w:basedOn w:val="1"/>
    <w:link w:val="94"/>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25"/>
    <w:link w:val="154"/>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First Indent"/>
    <w:basedOn w:val="24"/>
    <w:link w:val="110"/>
    <w:qFormat/>
    <w:uiPriority w:val="0"/>
    <w:pPr>
      <w:ind w:firstLine="420"/>
    </w:pPr>
    <w:rPr>
      <w:rFonts w:hAnsiTheme="minorHAnsi" w:eastAsiaTheme="minorEastAsia" w:cstheme="minorBidi"/>
      <w:snapToGrid/>
      <w:szCs w:val="22"/>
    </w:rPr>
  </w:style>
  <w:style w:type="paragraph" w:styleId="26">
    <w:name w:val="Body Text Indent"/>
    <w:basedOn w:val="1"/>
    <w:link w:val="288"/>
    <w:unhideWhenUsed/>
    <w:qFormat/>
    <w:uiPriority w:val="0"/>
    <w:pPr>
      <w:adjustRightInd w:val="0"/>
      <w:spacing w:after="120"/>
      <w:ind w:left="420" w:leftChars="200"/>
    </w:pPr>
    <w:rPr>
      <w:rFonts w:ascii="Times New Roman" w:hAnsi="Times New Roman" w:eastAsia="宋体" w:cs="Times New Roman"/>
      <w:szCs w:val="24"/>
    </w:rPr>
  </w:style>
  <w:style w:type="paragraph" w:styleId="27">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7"/>
    <w:qFormat/>
    <w:uiPriority w:val="0"/>
    <w:pPr>
      <w:widowControl/>
      <w:ind w:firstLine="200" w:firstLineChars="200"/>
      <w:jc w:val="left"/>
    </w:pPr>
    <w:rPr>
      <w:rFonts w:ascii="宋体" w:hAnsi="宋体"/>
      <w:i/>
      <w:iCs/>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link w:val="98"/>
    <w:qFormat/>
    <w:uiPriority w:val="0"/>
    <w:pPr>
      <w:adjustRightInd w:val="0"/>
    </w:pPr>
    <w:rPr>
      <w:rFonts w:ascii="宋体" w:hAnsi="Courier New" w:eastAsia="宋体" w:cs="Arial"/>
      <w:snapToGrid w:val="0"/>
      <w:szCs w:val="21"/>
    </w:rPr>
  </w:style>
  <w:style w:type="paragraph" w:styleId="35">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99"/>
    <w:qFormat/>
    <w:uiPriority w:val="0"/>
    <w:pPr>
      <w:adjustRightInd w:val="0"/>
      <w:ind w:left="100" w:leftChars="2500"/>
    </w:pPr>
    <w:rPr>
      <w:rFonts w:ascii="宋体"/>
      <w:sz w:val="24"/>
      <w:szCs w:val="21"/>
      <w:lang w:val="zh-CN"/>
    </w:rPr>
  </w:style>
  <w:style w:type="paragraph" w:styleId="38">
    <w:name w:val="Body Text Indent 2"/>
    <w:basedOn w:val="1"/>
    <w:link w:val="100"/>
    <w:qFormat/>
    <w:uiPriority w:val="0"/>
    <w:pPr>
      <w:adjustRightInd w:val="0"/>
      <w:spacing w:line="360" w:lineRule="auto"/>
      <w:ind w:firstLine="601"/>
      <w:textAlignment w:val="baseline"/>
    </w:pPr>
    <w:rPr>
      <w:rFonts w:ascii="宋体"/>
      <w:sz w:val="28"/>
    </w:rPr>
  </w:style>
  <w:style w:type="paragraph" w:styleId="39">
    <w:name w:val="Balloon Text"/>
    <w:basedOn w:val="1"/>
    <w:link w:val="101"/>
    <w:qFormat/>
    <w:uiPriority w:val="0"/>
    <w:pPr>
      <w:adjustRightInd w:val="0"/>
    </w:pPr>
    <w:rPr>
      <w:sz w:val="18"/>
      <w:szCs w:val="18"/>
    </w:rPr>
  </w:style>
  <w:style w:type="paragraph" w:styleId="40">
    <w:name w:val="footer"/>
    <w:basedOn w:val="1"/>
    <w:link w:val="81"/>
    <w:unhideWhenUsed/>
    <w:qFormat/>
    <w:uiPriority w:val="0"/>
    <w:pPr>
      <w:tabs>
        <w:tab w:val="center" w:pos="4153"/>
        <w:tab w:val="right" w:pos="8306"/>
      </w:tabs>
      <w:snapToGrid w:val="0"/>
      <w:jc w:val="left"/>
    </w:pPr>
    <w:rPr>
      <w:sz w:val="18"/>
      <w:szCs w:val="18"/>
    </w:rPr>
  </w:style>
  <w:style w:type="paragraph" w:styleId="41">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2"/>
    <w:qFormat/>
    <w:uiPriority w:val="0"/>
    <w:pPr>
      <w:adjustRightInd w:val="0"/>
      <w:spacing w:after="600" w:line="312" w:lineRule="atLeast"/>
      <w:jc w:val="center"/>
      <w:textAlignment w:val="baseline"/>
    </w:pPr>
    <w:rPr>
      <w:rFonts w:eastAsia="仿宋_GB2312"/>
      <w:sz w:val="24"/>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link w:val="103"/>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6"/>
    <w:link w:val="104"/>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05"/>
    <w:qFormat/>
    <w:uiPriority w:val="0"/>
    <w:pPr>
      <w:adjustRightInd w:val="0"/>
      <w:spacing w:line="360" w:lineRule="auto"/>
      <w:ind w:firstLine="420"/>
    </w:pPr>
    <w:rPr>
      <w:sz w:val="24"/>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280"/>
    <w:qFormat/>
    <w:uiPriority w:val="0"/>
    <w:pPr>
      <w:adjustRightInd w:val="0"/>
      <w:spacing w:after="120" w:line="480" w:lineRule="auto"/>
    </w:pPr>
    <w:rPr>
      <w:rFonts w:ascii="Times New Roman" w:hAnsi="Times New Roman" w:eastAsia="宋体" w:cs="Times New Roman"/>
      <w:szCs w:val="24"/>
      <w:lang w:val="zh-CN"/>
    </w:rPr>
  </w:style>
  <w:style w:type="paragraph" w:styleId="57">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296"/>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0"/>
    <w:next w:val="20"/>
    <w:link w:val="291"/>
    <w:qFormat/>
    <w:uiPriority w:val="0"/>
    <w:rPr>
      <w:b/>
      <w:bCs/>
      <w:lang w:val="zh-CN"/>
    </w:rPr>
  </w:style>
  <w:style w:type="paragraph" w:styleId="62">
    <w:name w:val="Body Text First Indent 2"/>
    <w:basedOn w:val="26"/>
    <w:link w:val="111"/>
    <w:qFormat/>
    <w:uiPriority w:val="0"/>
    <w:pPr>
      <w:adjustRightInd/>
      <w:ind w:firstLine="210" w:firstLineChars="200"/>
    </w:pPr>
    <w:rPr>
      <w:rFonts w:ascii="宋体" w:hAnsi="宋体" w:eastAsiaTheme="minorEastAsia" w:cstheme="minorBidi"/>
    </w:rPr>
  </w:style>
  <w:style w:type="table" w:styleId="64">
    <w:name w:val="Table Grid"/>
    <w:basedOn w:val="6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page number"/>
    <w:basedOn w:val="70"/>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basedOn w:val="70"/>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834"/>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80">
    <w:name w:val="页眉 Char"/>
    <w:basedOn w:val="70"/>
    <w:link w:val="41"/>
    <w:qFormat/>
    <w:uiPriority w:val="0"/>
    <w:rPr>
      <w:sz w:val="18"/>
      <w:szCs w:val="18"/>
    </w:rPr>
  </w:style>
  <w:style w:type="character" w:customStyle="1" w:styleId="81">
    <w:name w:val="页脚 Char"/>
    <w:basedOn w:val="70"/>
    <w:link w:val="40"/>
    <w:qFormat/>
    <w:uiPriority w:val="0"/>
    <w:rPr>
      <w:sz w:val="18"/>
      <w:szCs w:val="18"/>
    </w:rPr>
  </w:style>
  <w:style w:type="character" w:customStyle="1" w:styleId="82">
    <w:name w:val="标题 1 Char"/>
    <w:basedOn w:val="70"/>
    <w:link w:val="3"/>
    <w:qFormat/>
    <w:uiPriority w:val="0"/>
    <w:rPr>
      <w:rFonts w:ascii="Times New Roman" w:hAnsi="Times New Roman" w:eastAsia="宋体" w:cs="Times New Roman"/>
      <w:b/>
      <w:bCs/>
      <w:kern w:val="44"/>
      <w:sz w:val="44"/>
      <w:szCs w:val="44"/>
      <w:lang w:val="zh-CN"/>
    </w:rPr>
  </w:style>
  <w:style w:type="character" w:customStyle="1" w:styleId="83">
    <w:name w:val="标题 2 Char"/>
    <w:basedOn w:val="70"/>
    <w:link w:val="4"/>
    <w:qFormat/>
    <w:uiPriority w:val="0"/>
    <w:rPr>
      <w:rFonts w:ascii="仿宋_GB2312" w:hAnsi="仿宋" w:eastAsia="仿宋_GB2312" w:cs="Times New Roman"/>
      <w:b/>
      <w:bCs/>
      <w:sz w:val="32"/>
      <w:szCs w:val="32"/>
      <w:lang w:val="zh-CN"/>
    </w:rPr>
  </w:style>
  <w:style w:type="character" w:customStyle="1" w:styleId="84">
    <w:name w:val="标题 3 Char"/>
    <w:basedOn w:val="70"/>
    <w:link w:val="5"/>
    <w:qFormat/>
    <w:uiPriority w:val="0"/>
    <w:rPr>
      <w:rFonts w:ascii="Times New Roman" w:hAnsi="Times New Roman" w:eastAsia="宋体" w:cs="Times New Roman"/>
      <w:b/>
      <w:bCs/>
      <w:sz w:val="32"/>
      <w:szCs w:val="32"/>
    </w:rPr>
  </w:style>
  <w:style w:type="character" w:customStyle="1" w:styleId="85">
    <w:name w:val="标题 4 Char"/>
    <w:basedOn w:val="70"/>
    <w:link w:val="6"/>
    <w:qFormat/>
    <w:uiPriority w:val="0"/>
    <w:rPr>
      <w:rFonts w:ascii="Arial" w:hAnsi="Arial" w:eastAsia="黑体" w:cs="Times New Roman"/>
      <w:b/>
      <w:bCs/>
      <w:sz w:val="28"/>
      <w:szCs w:val="28"/>
      <w:lang w:val="zh-CN"/>
    </w:rPr>
  </w:style>
  <w:style w:type="character" w:customStyle="1" w:styleId="86">
    <w:name w:val="标题 5 Char"/>
    <w:basedOn w:val="70"/>
    <w:link w:val="7"/>
    <w:qFormat/>
    <w:uiPriority w:val="0"/>
    <w:rPr>
      <w:rFonts w:ascii="Times New Roman" w:hAnsi="Times New Roman" w:eastAsia="宋体" w:cs="Times New Roman"/>
      <w:b/>
      <w:bCs/>
      <w:sz w:val="28"/>
      <w:szCs w:val="28"/>
      <w:lang w:val="zh-CN"/>
    </w:rPr>
  </w:style>
  <w:style w:type="character" w:customStyle="1" w:styleId="87">
    <w:name w:val="标题 6 Char"/>
    <w:basedOn w:val="70"/>
    <w:link w:val="8"/>
    <w:qFormat/>
    <w:uiPriority w:val="0"/>
    <w:rPr>
      <w:rFonts w:ascii="Arial" w:hAnsi="Arial" w:eastAsia="黑体" w:cs="Times New Roman"/>
      <w:b/>
      <w:bCs/>
      <w:sz w:val="24"/>
      <w:szCs w:val="24"/>
      <w:lang w:val="zh-CN"/>
    </w:rPr>
  </w:style>
  <w:style w:type="character" w:customStyle="1" w:styleId="88">
    <w:name w:val="标题 7 Char"/>
    <w:basedOn w:val="70"/>
    <w:link w:val="9"/>
    <w:qFormat/>
    <w:uiPriority w:val="0"/>
    <w:rPr>
      <w:rFonts w:ascii="Times New Roman" w:hAnsi="Times New Roman" w:eastAsia="宋体" w:cs="Times New Roman"/>
      <w:b/>
      <w:bCs/>
      <w:sz w:val="24"/>
      <w:szCs w:val="24"/>
      <w:lang w:val="zh-CN"/>
    </w:rPr>
  </w:style>
  <w:style w:type="character" w:customStyle="1" w:styleId="89">
    <w:name w:val="标题 8 Char"/>
    <w:basedOn w:val="70"/>
    <w:link w:val="10"/>
    <w:qFormat/>
    <w:uiPriority w:val="0"/>
    <w:rPr>
      <w:rFonts w:ascii="Arial" w:hAnsi="Arial" w:eastAsia="黑体" w:cs="Times New Roman"/>
      <w:sz w:val="24"/>
      <w:szCs w:val="24"/>
      <w:lang w:val="zh-CN"/>
    </w:rPr>
  </w:style>
  <w:style w:type="character" w:customStyle="1" w:styleId="90">
    <w:name w:val="标题 9 Char"/>
    <w:basedOn w:val="70"/>
    <w:link w:val="11"/>
    <w:qFormat/>
    <w:uiPriority w:val="0"/>
    <w:rPr>
      <w:rFonts w:ascii="Arial" w:hAnsi="Arial" w:eastAsia="黑体" w:cs="Times New Roman"/>
      <w:szCs w:val="21"/>
      <w:lang w:val="zh-CN"/>
    </w:rPr>
  </w:style>
  <w:style w:type="character" w:customStyle="1" w:styleId="91">
    <w:name w:val="文档结构图 Char"/>
    <w:basedOn w:val="70"/>
    <w:qFormat/>
    <w:uiPriority w:val="0"/>
    <w:rPr>
      <w:rFonts w:ascii="宋体" w:eastAsia="宋体"/>
      <w:sz w:val="18"/>
      <w:szCs w:val="18"/>
    </w:rPr>
  </w:style>
  <w:style w:type="character" w:customStyle="1" w:styleId="92">
    <w:name w:val="批注文字 Char"/>
    <w:basedOn w:val="70"/>
    <w:qFormat/>
    <w:uiPriority w:val="99"/>
  </w:style>
  <w:style w:type="character" w:customStyle="1" w:styleId="93">
    <w:name w:val="称呼 Char"/>
    <w:basedOn w:val="70"/>
    <w:link w:val="21"/>
    <w:qFormat/>
    <w:uiPriority w:val="0"/>
    <w:rPr>
      <w:rFonts w:ascii="仿宋_GB2312" w:eastAsia="仿宋_GB2312"/>
      <w:sz w:val="28"/>
    </w:rPr>
  </w:style>
  <w:style w:type="character" w:customStyle="1" w:styleId="94">
    <w:name w:val="正文文本 3 Char"/>
    <w:basedOn w:val="70"/>
    <w:link w:val="22"/>
    <w:qFormat/>
    <w:uiPriority w:val="0"/>
  </w:style>
  <w:style w:type="character" w:customStyle="1" w:styleId="95">
    <w:name w:val="正文文本 Char"/>
    <w:basedOn w:val="70"/>
    <w:qFormat/>
    <w:uiPriority w:val="0"/>
  </w:style>
  <w:style w:type="character" w:customStyle="1" w:styleId="96">
    <w:name w:val="正文文本缩进 Char"/>
    <w:basedOn w:val="70"/>
    <w:qFormat/>
    <w:uiPriority w:val="0"/>
  </w:style>
  <w:style w:type="character" w:customStyle="1" w:styleId="97">
    <w:name w:val="HTML 地址 Char"/>
    <w:basedOn w:val="70"/>
    <w:link w:val="31"/>
    <w:qFormat/>
    <w:uiPriority w:val="0"/>
    <w:rPr>
      <w:rFonts w:ascii="宋体" w:hAnsi="宋体"/>
      <w:i/>
      <w:iCs/>
      <w:sz w:val="24"/>
      <w:szCs w:val="24"/>
    </w:rPr>
  </w:style>
  <w:style w:type="character" w:customStyle="1" w:styleId="98">
    <w:name w:val="纯文本 Char"/>
    <w:basedOn w:val="70"/>
    <w:link w:val="34"/>
    <w:qFormat/>
    <w:uiPriority w:val="0"/>
    <w:rPr>
      <w:rFonts w:ascii="宋体" w:hAnsi="Courier New" w:eastAsia="宋体" w:cs="Arial"/>
      <w:snapToGrid w:val="0"/>
      <w:szCs w:val="21"/>
    </w:rPr>
  </w:style>
  <w:style w:type="character" w:customStyle="1" w:styleId="99">
    <w:name w:val="日期 Char"/>
    <w:basedOn w:val="70"/>
    <w:link w:val="37"/>
    <w:qFormat/>
    <w:uiPriority w:val="0"/>
    <w:rPr>
      <w:rFonts w:ascii="宋体"/>
      <w:sz w:val="24"/>
      <w:szCs w:val="21"/>
      <w:lang w:val="zh-CN"/>
    </w:rPr>
  </w:style>
  <w:style w:type="character" w:customStyle="1" w:styleId="100">
    <w:name w:val="正文文本缩进 2 Char"/>
    <w:basedOn w:val="70"/>
    <w:link w:val="38"/>
    <w:qFormat/>
    <w:uiPriority w:val="0"/>
    <w:rPr>
      <w:rFonts w:ascii="宋体"/>
      <w:sz w:val="28"/>
    </w:rPr>
  </w:style>
  <w:style w:type="character" w:customStyle="1" w:styleId="101">
    <w:name w:val="批注框文本 Char"/>
    <w:basedOn w:val="70"/>
    <w:link w:val="39"/>
    <w:qFormat/>
    <w:uiPriority w:val="0"/>
    <w:rPr>
      <w:sz w:val="18"/>
      <w:szCs w:val="18"/>
    </w:rPr>
  </w:style>
  <w:style w:type="character" w:customStyle="1" w:styleId="102">
    <w:name w:val="签名 Char"/>
    <w:basedOn w:val="70"/>
    <w:link w:val="42"/>
    <w:qFormat/>
    <w:uiPriority w:val="0"/>
    <w:rPr>
      <w:rFonts w:eastAsia="仿宋_GB2312"/>
      <w:sz w:val="24"/>
    </w:rPr>
  </w:style>
  <w:style w:type="character" w:customStyle="1" w:styleId="103">
    <w:name w:val="副标题 Char"/>
    <w:basedOn w:val="70"/>
    <w:link w:val="47"/>
    <w:qFormat/>
    <w:uiPriority w:val="0"/>
    <w:rPr>
      <w:rFonts w:ascii="Arial" w:hAnsi="Arial" w:eastAsia="隶书"/>
      <w:b/>
      <w:bCs/>
      <w:kern w:val="28"/>
      <w:sz w:val="44"/>
      <w:szCs w:val="32"/>
    </w:rPr>
  </w:style>
  <w:style w:type="character" w:customStyle="1" w:styleId="104">
    <w:name w:val="脚注文本 Char"/>
    <w:basedOn w:val="70"/>
    <w:link w:val="50"/>
    <w:qFormat/>
    <w:uiPriority w:val="0"/>
    <w:rPr>
      <w:color w:val="0000FF"/>
    </w:rPr>
  </w:style>
  <w:style w:type="character" w:customStyle="1" w:styleId="105">
    <w:name w:val="正文文本缩进 3 Char"/>
    <w:basedOn w:val="70"/>
    <w:link w:val="53"/>
    <w:qFormat/>
    <w:uiPriority w:val="0"/>
    <w:rPr>
      <w:sz w:val="24"/>
    </w:rPr>
  </w:style>
  <w:style w:type="character" w:customStyle="1" w:styleId="106">
    <w:name w:val="正文文本 2 Char"/>
    <w:basedOn w:val="70"/>
    <w:qFormat/>
    <w:uiPriority w:val="0"/>
  </w:style>
  <w:style w:type="character" w:customStyle="1" w:styleId="107">
    <w:name w:val="HTML 预设格式 Char"/>
    <w:basedOn w:val="70"/>
    <w:link w:val="58"/>
    <w:qFormat/>
    <w:uiPriority w:val="0"/>
    <w:rPr>
      <w:rFonts w:ascii="黑体" w:hAnsi="Courier New" w:eastAsia="黑体"/>
    </w:rPr>
  </w:style>
  <w:style w:type="character" w:customStyle="1" w:styleId="108">
    <w:name w:val="标题 Char"/>
    <w:basedOn w:val="70"/>
    <w:qFormat/>
    <w:uiPriority w:val="0"/>
    <w:rPr>
      <w:rFonts w:eastAsia="宋体" w:asciiTheme="majorHAnsi" w:hAnsiTheme="majorHAnsi" w:cstheme="majorBidi"/>
      <w:b/>
      <w:bCs/>
      <w:sz w:val="32"/>
      <w:szCs w:val="32"/>
    </w:rPr>
  </w:style>
  <w:style w:type="character" w:customStyle="1" w:styleId="109">
    <w:name w:val="批注主题 Char"/>
    <w:basedOn w:val="92"/>
    <w:qFormat/>
    <w:uiPriority w:val="0"/>
    <w:rPr>
      <w:b/>
      <w:bCs/>
    </w:rPr>
  </w:style>
  <w:style w:type="character" w:customStyle="1" w:styleId="110">
    <w:name w:val="正文首行缩进 Char"/>
    <w:basedOn w:val="95"/>
    <w:link w:val="25"/>
    <w:qFormat/>
    <w:uiPriority w:val="0"/>
    <w:rPr>
      <w:rFonts w:ascii="宋体"/>
      <w:sz w:val="24"/>
      <w:lang w:val="zh-CN"/>
    </w:rPr>
  </w:style>
  <w:style w:type="character" w:customStyle="1" w:styleId="111">
    <w:name w:val="正文首行缩进 2 Char"/>
    <w:basedOn w:val="96"/>
    <w:link w:val="62"/>
    <w:qFormat/>
    <w:uiPriority w:val="0"/>
    <w:rPr>
      <w:rFonts w:ascii="宋体" w:hAnsi="宋体"/>
      <w:szCs w:val="24"/>
    </w:rPr>
  </w:style>
  <w:style w:type="character" w:customStyle="1" w:styleId="112">
    <w:name w:val="solutionfonts"/>
    <w:qFormat/>
    <w:uiPriority w:val="0"/>
  </w:style>
  <w:style w:type="character" w:customStyle="1" w:styleId="113">
    <w:name w:val="Font Style82"/>
    <w:qFormat/>
    <w:uiPriority w:val="99"/>
    <w:rPr>
      <w:rFonts w:ascii="宋体" w:eastAsia="宋体" w:cs="宋体"/>
      <w:color w:val="000000"/>
      <w:sz w:val="14"/>
      <w:szCs w:val="14"/>
    </w:rPr>
  </w:style>
  <w:style w:type="character" w:customStyle="1" w:styleId="114">
    <w:name w:val="此正文 Char"/>
    <w:link w:val="115"/>
    <w:qFormat/>
    <w:uiPriority w:val="0"/>
    <w:rPr>
      <w:sz w:val="24"/>
      <w:szCs w:val="24"/>
    </w:rPr>
  </w:style>
  <w:style w:type="paragraph" w:customStyle="1" w:styleId="115">
    <w:name w:val="此正文"/>
    <w:basedOn w:val="1"/>
    <w:link w:val="114"/>
    <w:qFormat/>
    <w:uiPriority w:val="0"/>
    <w:pPr>
      <w:spacing w:line="360" w:lineRule="auto"/>
      <w:ind w:firstLine="200" w:firstLineChars="200"/>
    </w:pPr>
    <w:rPr>
      <w:sz w:val="24"/>
      <w:szCs w:val="24"/>
    </w:rPr>
  </w:style>
  <w:style w:type="character" w:customStyle="1" w:styleId="116">
    <w:name w:val="Char Char10"/>
    <w:semiHidden/>
    <w:qFormat/>
    <w:uiPriority w:val="0"/>
    <w:rPr>
      <w:rFonts w:ascii="宋体" w:hAnsi="宋体"/>
      <w:kern w:val="2"/>
      <w:sz w:val="21"/>
      <w:szCs w:val="24"/>
      <w:lang w:val="en-US" w:eastAsia="zh-CN"/>
    </w:rPr>
  </w:style>
  <w:style w:type="character" w:customStyle="1" w:styleId="117">
    <w:name w:val="h Char Char"/>
    <w:qFormat/>
    <w:uiPriority w:val="0"/>
    <w:rPr>
      <w:rFonts w:eastAsia="宋体"/>
      <w:kern w:val="2"/>
      <w:sz w:val="18"/>
      <w:lang w:val="en-US" w:eastAsia="zh-CN" w:bidi="ar-SA"/>
    </w:rPr>
  </w:style>
  <w:style w:type="character" w:customStyle="1" w:styleId="118">
    <w:name w:val="Bold"/>
    <w:qFormat/>
    <w:uiPriority w:val="0"/>
    <w:rPr>
      <w:rFonts w:ascii="Arial" w:hAnsi="Arial" w:eastAsia="黑体" w:cs="Times New Roman"/>
      <w:b/>
      <w:kern w:val="2"/>
      <w:sz w:val="32"/>
      <w:szCs w:val="32"/>
      <w:lang w:val="en-US" w:eastAsia="zh-CN" w:bidi="ar-SA"/>
    </w:rPr>
  </w:style>
  <w:style w:type="character" w:customStyle="1" w:styleId="119">
    <w:name w:val="Ò³Ã¼ Char Char"/>
    <w:qFormat/>
    <w:uiPriority w:val="0"/>
    <w:rPr>
      <w:rFonts w:eastAsia="宋体"/>
      <w:kern w:val="2"/>
      <w:sz w:val="18"/>
      <w:lang w:val="en-US" w:eastAsia="zh-CN" w:bidi="ar-SA"/>
    </w:rPr>
  </w:style>
  <w:style w:type="character" w:customStyle="1" w:styleId="120">
    <w:name w:val="标准正文格式 Char"/>
    <w:qFormat/>
    <w:uiPriority w:val="0"/>
    <w:rPr>
      <w:rFonts w:ascii="宋体" w:eastAsia="仿宋_GB2312" w:cs="宋体"/>
      <w:color w:val="000000"/>
      <w:sz w:val="24"/>
      <w:lang w:val="en-US" w:eastAsia="zh-CN" w:bidi="ar-SA"/>
    </w:rPr>
  </w:style>
  <w:style w:type="character" w:customStyle="1" w:styleId="121">
    <w:name w:val="Char Char8"/>
    <w:qFormat/>
    <w:uiPriority w:val="0"/>
    <w:rPr>
      <w:rFonts w:eastAsia="宋体"/>
      <w:b/>
      <w:sz w:val="24"/>
      <w:lang w:val="en-GB" w:eastAsia="zh-CN"/>
    </w:rPr>
  </w:style>
  <w:style w:type="character" w:customStyle="1" w:styleId="122">
    <w:name w:val="No Spacing Char"/>
    <w:link w:val="123"/>
    <w:qFormat/>
    <w:uiPriority w:val="1"/>
    <w:rPr>
      <w:rFonts w:ascii="Calibri" w:hAnsi="Calibri"/>
      <w:sz w:val="22"/>
    </w:rPr>
  </w:style>
  <w:style w:type="paragraph" w:customStyle="1" w:styleId="123">
    <w:name w:val="无间隔1"/>
    <w:link w:val="122"/>
    <w:qFormat/>
    <w:uiPriority w:val="1"/>
    <w:rPr>
      <w:rFonts w:ascii="Calibri" w:hAnsi="Calibri" w:eastAsiaTheme="minorEastAsia" w:cstheme="minorBidi"/>
      <w:kern w:val="2"/>
      <w:sz w:val="22"/>
      <w:szCs w:val="22"/>
      <w:lang w:val="en-US" w:eastAsia="zh-CN" w:bidi="ar-SA"/>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highlight1"/>
    <w:qFormat/>
    <w:uiPriority w:val="0"/>
    <w:rPr>
      <w:rFonts w:ascii="仿宋_GB2312" w:eastAsia="微软雅黑"/>
      <w:b/>
      <w:kern w:val="2"/>
      <w:sz w:val="23"/>
      <w:szCs w:val="23"/>
      <w:lang w:val="en-US" w:eastAsia="zh-CN" w:bidi="ar-SA"/>
    </w:rPr>
  </w:style>
  <w:style w:type="character" w:customStyle="1" w:styleId="126">
    <w:name w:val="ca-131"/>
    <w:qFormat/>
    <w:uiPriority w:val="0"/>
    <w:rPr>
      <w:rFonts w:hint="eastAsia" w:ascii="仿宋_GB2312" w:eastAsia="仿宋_GB2312"/>
      <w:b/>
      <w:bCs/>
      <w:color w:val="000000"/>
      <w:spacing w:val="-20"/>
      <w:sz w:val="24"/>
      <w:szCs w:val="24"/>
    </w:rPr>
  </w:style>
  <w:style w:type="character" w:customStyle="1" w:styleId="127">
    <w:name w:val="h3 Char"/>
    <w:qFormat/>
    <w:uiPriority w:val="0"/>
    <w:rPr>
      <w:rFonts w:eastAsia="宋体"/>
      <w:b/>
      <w:kern w:val="2"/>
      <w:sz w:val="32"/>
      <w:lang w:val="en-US" w:eastAsia="zh-CN" w:bidi="ar-SA"/>
    </w:rPr>
  </w:style>
  <w:style w:type="character" w:customStyle="1" w:styleId="128">
    <w:name w:val="Char Char12"/>
    <w:qFormat/>
    <w:uiPriority w:val="0"/>
    <w:rPr>
      <w:rFonts w:ascii="仿宋_GB2312" w:eastAsia="仿宋_GB2312"/>
      <w:b/>
      <w:bCs/>
      <w:kern w:val="2"/>
      <w:sz w:val="24"/>
      <w:szCs w:val="24"/>
      <w:lang w:val="zh-CN" w:eastAsia="zh-CN" w:bidi="ar-SA"/>
    </w:rPr>
  </w:style>
  <w:style w:type="character" w:customStyle="1" w:styleId="129">
    <w:name w:val="Comment Text Char"/>
    <w:qFormat/>
    <w:locked/>
    <w:uiPriority w:val="0"/>
    <w:rPr>
      <w:rFonts w:ascii="宋体" w:hAnsi="宋体" w:eastAsia="宋体"/>
      <w:kern w:val="2"/>
      <w:sz w:val="24"/>
      <w:lang w:val="en-US" w:eastAsia="zh-CN" w:bidi="ar-SA"/>
    </w:rPr>
  </w:style>
  <w:style w:type="character" w:customStyle="1" w:styleId="130">
    <w:name w:val="仿宋正文 Char"/>
    <w:link w:val="131"/>
    <w:qFormat/>
    <w:uiPriority w:val="0"/>
    <w:rPr>
      <w:rFonts w:ascii="仿宋_GB2312" w:eastAsia="仿宋_GB2312"/>
      <w:sz w:val="24"/>
    </w:rPr>
  </w:style>
  <w:style w:type="paragraph" w:customStyle="1" w:styleId="131">
    <w:name w:val="仿宋正文"/>
    <w:basedOn w:val="1"/>
    <w:link w:val="130"/>
    <w:qFormat/>
    <w:uiPriority w:val="0"/>
    <w:pPr>
      <w:spacing w:line="360" w:lineRule="auto"/>
      <w:ind w:firstLine="480" w:firstLineChars="200"/>
    </w:pPr>
    <w:rPr>
      <w:rFonts w:ascii="仿宋_GB2312" w:eastAsia="仿宋_GB2312"/>
      <w:sz w:val="24"/>
    </w:rPr>
  </w:style>
  <w:style w:type="character" w:customStyle="1" w:styleId="132">
    <w:name w:val="style91"/>
    <w:qFormat/>
    <w:uiPriority w:val="0"/>
    <w:rPr>
      <w:color w:val="333333"/>
    </w:rPr>
  </w:style>
  <w:style w:type="character" w:customStyle="1" w:styleId="133">
    <w:name w:val="Char Char4"/>
    <w:qFormat/>
    <w:uiPriority w:val="0"/>
    <w:rPr>
      <w:rFonts w:eastAsia="宋体"/>
      <w:b/>
      <w:sz w:val="24"/>
      <w:lang w:val="en-GB" w:eastAsia="zh-CN" w:bidi="ar-SA"/>
    </w:rPr>
  </w:style>
  <w:style w:type="character" w:customStyle="1" w:styleId="134">
    <w:name w:val="Char Char2"/>
    <w:qFormat/>
    <w:uiPriority w:val="0"/>
    <w:rPr>
      <w:rFonts w:eastAsia="宋体"/>
      <w:b/>
      <w:bCs/>
      <w:kern w:val="2"/>
      <w:sz w:val="21"/>
      <w:szCs w:val="24"/>
      <w:lang w:val="en-US" w:eastAsia="zh-CN" w:bidi="ar-SA"/>
    </w:rPr>
  </w:style>
  <w:style w:type="character" w:customStyle="1" w:styleId="135">
    <w:name w:val="正文 项目2 Char"/>
    <w:basedOn w:val="136"/>
    <w:qFormat/>
    <w:uiPriority w:val="0"/>
    <w:rPr>
      <w:rFonts w:ascii="仿宋_GB2312" w:hAnsi="仿宋_GB2312" w:eastAsia="仿宋_GB2312"/>
      <w:kern w:val="2"/>
      <w:sz w:val="24"/>
      <w:lang w:bidi="ar-SA"/>
    </w:rPr>
  </w:style>
  <w:style w:type="character" w:customStyle="1" w:styleId="136">
    <w:name w:val="正文 项目 Char"/>
    <w:qFormat/>
    <w:uiPriority w:val="0"/>
    <w:rPr>
      <w:rFonts w:ascii="仿宋_GB2312" w:hAnsi="仿宋_GB2312" w:eastAsia="仿宋_GB2312"/>
      <w:kern w:val="2"/>
      <w:sz w:val="24"/>
      <w:lang w:bidi="ar-SA"/>
    </w:rPr>
  </w:style>
  <w:style w:type="character" w:customStyle="1" w:styleId="137">
    <w:name w:val="页眉 Char1"/>
    <w:qFormat/>
    <w:uiPriority w:val="0"/>
    <w:rPr>
      <w:rFonts w:eastAsia="宋体"/>
      <w:kern w:val="2"/>
      <w:sz w:val="18"/>
      <w:szCs w:val="18"/>
      <w:lang w:val="en-US" w:eastAsia="zh-CN" w:bidi="ar-SA"/>
    </w:rPr>
  </w:style>
  <w:style w:type="character" w:customStyle="1" w:styleId="138">
    <w:name w:val="正文文本缩进 Char1"/>
    <w:qFormat/>
    <w:uiPriority w:val="0"/>
    <w:rPr>
      <w:rFonts w:ascii="宋体" w:hAnsi="宋体"/>
      <w:kern w:val="2"/>
      <w:sz w:val="24"/>
      <w:szCs w:val="24"/>
    </w:rPr>
  </w:style>
  <w:style w:type="character" w:customStyle="1" w:styleId="139">
    <w:name w:val="big1"/>
    <w:qFormat/>
    <w:uiPriority w:val="0"/>
    <w:rPr>
      <w:rFonts w:hint="eastAsia" w:ascii="宋体" w:hAnsi="宋体" w:eastAsia="宋体"/>
      <w:color w:val="333333"/>
      <w:sz w:val="22"/>
      <w:szCs w:val="22"/>
    </w:rPr>
  </w:style>
  <w:style w:type="character" w:customStyle="1" w:styleId="140">
    <w:name w:val="h Char Char1"/>
    <w:qFormat/>
    <w:uiPriority w:val="0"/>
    <w:rPr>
      <w:rFonts w:eastAsia="宋体"/>
      <w:kern w:val="2"/>
      <w:sz w:val="18"/>
      <w:szCs w:val="18"/>
      <w:lang w:val="en-US" w:eastAsia="zh-CN" w:bidi="ar-SA"/>
    </w:rPr>
  </w:style>
  <w:style w:type="character" w:customStyle="1" w:styleId="141">
    <w:name w:val="样式8 Char"/>
    <w:qFormat/>
    <w:uiPriority w:val="0"/>
    <w:rPr>
      <w:rFonts w:ascii="仿宋_GB2312" w:hAnsi="宋体" w:eastAsia="仿宋_GB2312"/>
      <w:b/>
      <w:bCs/>
      <w:kern w:val="2"/>
      <w:sz w:val="24"/>
      <w:szCs w:val="24"/>
    </w:rPr>
  </w:style>
  <w:style w:type="character" w:customStyle="1" w:styleId="142">
    <w:name w:val="页脚 Char1"/>
    <w:qFormat/>
    <w:uiPriority w:val="0"/>
    <w:rPr>
      <w:rFonts w:eastAsia="宋体"/>
      <w:kern w:val="2"/>
      <w:sz w:val="18"/>
      <w:szCs w:val="18"/>
      <w:lang w:val="en-US" w:eastAsia="zh-CN" w:bidi="ar-SA"/>
    </w:rPr>
  </w:style>
  <w:style w:type="character" w:customStyle="1" w:styleId="143">
    <w:name w:val="myp11"/>
    <w:qFormat/>
    <w:uiPriority w:val="0"/>
    <w:rPr>
      <w:rFonts w:ascii="仿宋_GB2312" w:eastAsia="微软雅黑"/>
      <w:b/>
      <w:kern w:val="2"/>
      <w:sz w:val="32"/>
      <w:szCs w:val="32"/>
      <w:lang w:val="en-US" w:eastAsia="zh-CN" w:bidi="ar-SA"/>
    </w:rPr>
  </w:style>
  <w:style w:type="character" w:customStyle="1" w:styleId="144">
    <w:name w:val="tw4winTerm"/>
    <w:qFormat/>
    <w:uiPriority w:val="0"/>
    <w:rPr>
      <w:color w:val="0000FF"/>
    </w:rPr>
  </w:style>
  <w:style w:type="character" w:customStyle="1" w:styleId="145">
    <w:name w:val="标题 2 Char Char"/>
    <w:qFormat/>
    <w:uiPriority w:val="0"/>
    <w:rPr>
      <w:rFonts w:ascii="楷体_GB2312" w:hAnsi="Arial" w:eastAsia="楷体_GB2312"/>
      <w:b/>
      <w:bCs/>
      <w:kern w:val="2"/>
      <w:sz w:val="24"/>
      <w:szCs w:val="32"/>
      <w:lang w:val="en-US" w:eastAsia="zh-CN" w:bidi="ar-SA"/>
    </w:rPr>
  </w:style>
  <w:style w:type="character" w:customStyle="1" w:styleId="146">
    <w:name w:val="hei16b1"/>
    <w:qFormat/>
    <w:uiPriority w:val="0"/>
    <w:rPr>
      <w:rFonts w:hint="default" w:ascii="Arial" w:hAnsi="Arial" w:cs="Arial"/>
      <w:b/>
      <w:bCs/>
      <w:color w:val="000000"/>
      <w:sz w:val="24"/>
      <w:szCs w:val="24"/>
    </w:rPr>
  </w:style>
  <w:style w:type="character" w:customStyle="1" w:styleId="147">
    <w:name w:val="Heading 7 Char"/>
    <w:qFormat/>
    <w:locked/>
    <w:uiPriority w:val="0"/>
    <w:rPr>
      <w:rFonts w:ascii="宋体" w:hAnsi="宋体" w:eastAsia="宋体"/>
      <w:b/>
      <w:bCs/>
      <w:kern w:val="2"/>
      <w:sz w:val="24"/>
      <w:szCs w:val="24"/>
      <w:lang w:val="en-US" w:eastAsia="zh-CN" w:bidi="ar-SA"/>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哈哈正文 Char"/>
    <w:link w:val="150"/>
    <w:qFormat/>
    <w:uiPriority w:val="0"/>
    <w:rPr>
      <w:rFonts w:ascii="宋体" w:hAnsi="宋体" w:eastAsia="宋体"/>
      <w:sz w:val="24"/>
    </w:rPr>
  </w:style>
  <w:style w:type="paragraph" w:customStyle="1" w:styleId="150">
    <w:name w:val="哈哈正文"/>
    <w:basedOn w:val="1"/>
    <w:link w:val="149"/>
    <w:qFormat/>
    <w:uiPriority w:val="0"/>
    <w:pPr>
      <w:spacing w:line="360" w:lineRule="auto"/>
      <w:ind w:firstLine="200" w:firstLineChars="200"/>
    </w:pPr>
    <w:rPr>
      <w:rFonts w:ascii="宋体" w:hAnsi="宋体" w:eastAsia="宋体"/>
      <w:sz w:val="24"/>
    </w:rPr>
  </w:style>
  <w:style w:type="character" w:customStyle="1" w:styleId="151">
    <w:name w:val="pt141"/>
    <w:qFormat/>
    <w:uiPriority w:val="0"/>
    <w:rPr>
      <w:color w:val="330066"/>
      <w:sz w:val="22"/>
      <w:szCs w:val="22"/>
    </w:rPr>
  </w:style>
  <w:style w:type="character" w:customStyle="1" w:styleId="152">
    <w:name w:val="普通文字 Char3"/>
    <w:qFormat/>
    <w:uiPriority w:val="0"/>
    <w:rPr>
      <w:rFonts w:ascii="宋体" w:hAnsi="Courier New" w:eastAsia="宋体"/>
      <w:kern w:val="2"/>
      <w:sz w:val="21"/>
      <w:lang w:val="en-US" w:eastAsia="zh-CN" w:bidi="ar-SA"/>
    </w:rPr>
  </w:style>
  <w:style w:type="character" w:customStyle="1" w:styleId="15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4">
    <w:name w:val="正文文本 Char1"/>
    <w:link w:val="24"/>
    <w:qFormat/>
    <w:uiPriority w:val="0"/>
    <w:rPr>
      <w:rFonts w:ascii="宋体" w:hAnsi="Arial" w:eastAsia="宋体" w:cs="Arial"/>
      <w:snapToGrid w:val="0"/>
      <w:sz w:val="24"/>
      <w:szCs w:val="21"/>
      <w:lang w:val="zh-CN"/>
    </w:rPr>
  </w:style>
  <w:style w:type="character" w:customStyle="1" w:styleId="155">
    <w:name w:val="正文2 Char"/>
    <w:qFormat/>
    <w:uiPriority w:val="0"/>
    <w:rPr>
      <w:rFonts w:eastAsia="宋体"/>
      <w:kern w:val="2"/>
      <w:sz w:val="24"/>
      <w:lang w:val="en-US" w:eastAsia="zh-CN" w:bidi="ar-SA"/>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ader Char"/>
    <w:qFormat/>
    <w:locked/>
    <w:uiPriority w:val="0"/>
    <w:rPr>
      <w:rFonts w:eastAsia="宋体"/>
      <w:kern w:val="2"/>
      <w:sz w:val="18"/>
      <w:szCs w:val="18"/>
      <w:lang w:val="en-US" w:eastAsia="zh-CN" w:bidi="ar-SA"/>
    </w:rPr>
  </w:style>
  <w:style w:type="character" w:customStyle="1" w:styleId="158">
    <w:name w:val="Footer-Even Char1"/>
    <w:qFormat/>
    <w:uiPriority w:val="0"/>
    <w:rPr>
      <w:rFonts w:eastAsia="宋体"/>
      <w:kern w:val="2"/>
      <w:sz w:val="18"/>
      <w:szCs w:val="18"/>
      <w:lang w:val="en-US" w:eastAsia="zh-CN" w:bidi="ar-SA"/>
    </w:rPr>
  </w:style>
  <w:style w:type="character" w:customStyle="1" w:styleId="159">
    <w:name w:val="unnamed31"/>
    <w:qFormat/>
    <w:uiPriority w:val="0"/>
    <w:rPr>
      <w:rFonts w:ascii="Tahoma" w:hAnsi="Tahoma" w:eastAsia="宋体"/>
      <w:b/>
      <w:kern w:val="2"/>
      <w:sz w:val="24"/>
      <w:szCs w:val="32"/>
      <w:u w:val="none"/>
      <w:lang w:val="en-US" w:eastAsia="zh-CN" w:bidi="ar-SA"/>
    </w:rPr>
  </w:style>
  <w:style w:type="character" w:customStyle="1" w:styleId="160">
    <w:name w:val="纯文本 Char Char Char"/>
    <w:qFormat/>
    <w:uiPriority w:val="0"/>
    <w:rPr>
      <w:rFonts w:ascii="宋体" w:hAnsi="Courier New" w:eastAsia="宋体"/>
      <w:kern w:val="2"/>
      <w:sz w:val="21"/>
      <w:lang w:val="en-US" w:eastAsia="zh-CN" w:bidi="ar-SA"/>
    </w:rPr>
  </w:style>
  <w:style w:type="character" w:customStyle="1" w:styleId="161">
    <w:name w:val="Body Text(ch) Char Char"/>
    <w:qFormat/>
    <w:uiPriority w:val="0"/>
    <w:rPr>
      <w:rFonts w:ascii="宋体"/>
      <w:kern w:val="2"/>
      <w:sz w:val="24"/>
      <w:szCs w:val="21"/>
      <w:lang w:val="zh-CN"/>
    </w:rPr>
  </w:style>
  <w:style w:type="character" w:customStyle="1" w:styleId="162">
    <w:name w:val="插图说明 Char"/>
    <w:qFormat/>
    <w:uiPriority w:val="0"/>
    <w:rPr>
      <w:rFonts w:eastAsia="黑体"/>
      <w:sz w:val="24"/>
      <w:lang w:val="en-US" w:eastAsia="zh-CN"/>
    </w:rPr>
  </w:style>
  <w:style w:type="character" w:customStyle="1" w:styleId="163">
    <w:name w:val="tw4winExternal"/>
    <w:qFormat/>
    <w:uiPriority w:val="0"/>
    <w:rPr>
      <w:rFonts w:ascii="Courier New" w:hAnsi="Courier New" w:cs="Courier New"/>
      <w:color w:val="808080"/>
      <w:lang w:val="en-US" w:eastAsia="zh-CN"/>
    </w:rPr>
  </w:style>
  <w:style w:type="character" w:customStyle="1" w:styleId="164">
    <w:name w:val="font21"/>
    <w:qFormat/>
    <w:uiPriority w:val="0"/>
    <w:rPr>
      <w:rFonts w:hint="eastAsia" w:ascii="宋体" w:hAnsi="宋体" w:eastAsia="宋体"/>
      <w:kern w:val="2"/>
      <w:sz w:val="28"/>
      <w:szCs w:val="28"/>
      <w:lang w:val="en-US" w:eastAsia="zh-CN" w:bidi="ar-SA"/>
    </w:rPr>
  </w:style>
  <w:style w:type="character" w:customStyle="1" w:styleId="165">
    <w:name w:val="标书正文格式 Char"/>
    <w:qFormat/>
    <w:uiPriority w:val="0"/>
    <w:rPr>
      <w:rFonts w:eastAsia="楷体_GB2312"/>
      <w:kern w:val="2"/>
      <w:sz w:val="24"/>
      <w:szCs w:val="24"/>
      <w:lang w:bidi="ar-SA"/>
    </w:rPr>
  </w:style>
  <w:style w:type="character" w:customStyle="1" w:styleId="166">
    <w:name w:val="javascript"/>
    <w:qFormat/>
    <w:uiPriority w:val="0"/>
  </w:style>
  <w:style w:type="character" w:customStyle="1" w:styleId="167">
    <w:name w:val="Balloon Text Char"/>
    <w:qFormat/>
    <w:locked/>
    <w:uiPriority w:val="0"/>
    <w:rPr>
      <w:rFonts w:eastAsia="宋体"/>
      <w:kern w:val="2"/>
      <w:sz w:val="18"/>
      <w:szCs w:val="18"/>
      <w:lang w:val="en-US" w:eastAsia="zh-CN" w:bidi="ar-SA"/>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Char Char"/>
    <w:qFormat/>
    <w:uiPriority w:val="0"/>
    <w:rPr>
      <w:rFonts w:ascii="宋体" w:hAnsi="Courier New" w:eastAsia="宋体"/>
      <w:kern w:val="2"/>
      <w:sz w:val="21"/>
      <w:lang w:val="en-US" w:eastAsia="zh-CN" w:bidi="ar-SA"/>
    </w:rPr>
  </w:style>
  <w:style w:type="character" w:customStyle="1" w:styleId="170">
    <w:name w:val="mdeck"/>
    <w:qFormat/>
    <w:uiPriority w:val="0"/>
    <w:rPr>
      <w:rFonts w:ascii="仿宋_GB2312" w:eastAsia="微软雅黑"/>
      <w:b/>
      <w:kern w:val="2"/>
      <w:sz w:val="32"/>
      <w:szCs w:val="32"/>
      <w:lang w:val="en-US" w:eastAsia="zh-CN" w:bidi="ar-SA"/>
    </w:rPr>
  </w:style>
  <w:style w:type="character" w:customStyle="1" w:styleId="171">
    <w:name w:val="content"/>
    <w:qFormat/>
    <w:uiPriority w:val="0"/>
  </w:style>
  <w:style w:type="character" w:customStyle="1" w:styleId="172">
    <w:name w:val="Char Char3"/>
    <w:qFormat/>
    <w:uiPriority w:val="0"/>
    <w:rPr>
      <w:rFonts w:eastAsia="宋体"/>
      <w:kern w:val="2"/>
      <w:sz w:val="21"/>
      <w:szCs w:val="24"/>
      <w:lang w:val="en-US" w:eastAsia="zh-CN" w:bidi="ar-SA"/>
    </w:rPr>
  </w:style>
  <w:style w:type="character" w:customStyle="1" w:styleId="173">
    <w:name w:val="Char Char811"/>
    <w:qFormat/>
    <w:uiPriority w:val="0"/>
    <w:rPr>
      <w:rFonts w:eastAsia="宋体"/>
      <w:b/>
      <w:sz w:val="24"/>
      <w:lang w:val="en-GB" w:eastAsia="zh-CN"/>
    </w:rPr>
  </w:style>
  <w:style w:type="character" w:customStyle="1" w:styleId="174">
    <w:name w:val="b11_01b Char"/>
    <w:link w:val="175"/>
    <w:qFormat/>
    <w:uiPriority w:val="0"/>
    <w:rPr>
      <w:rFonts w:ascii="Verdana" w:hAnsi="Verdana"/>
      <w:b/>
      <w:bCs/>
      <w:color w:val="4A82CA"/>
      <w:sz w:val="17"/>
      <w:szCs w:val="17"/>
    </w:rPr>
  </w:style>
  <w:style w:type="paragraph" w:customStyle="1" w:styleId="175">
    <w:name w:val="b11_01b"/>
    <w:basedOn w:val="1"/>
    <w:next w:val="1"/>
    <w:link w:val="174"/>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6">
    <w:name w:val="标题4-dyf Char"/>
    <w:link w:val="177"/>
    <w:qFormat/>
    <w:uiPriority w:val="0"/>
    <w:rPr>
      <w:rFonts w:ascii="Cambria" w:hAnsi="Cambria"/>
      <w:b/>
      <w:bCs/>
      <w:color w:val="000000"/>
      <w:szCs w:val="21"/>
    </w:rPr>
  </w:style>
  <w:style w:type="paragraph" w:customStyle="1" w:styleId="177">
    <w:name w:val="标题4-dyf"/>
    <w:basedOn w:val="6"/>
    <w:link w:val="176"/>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8">
    <w:name w:val="标题 3 Char2"/>
    <w:qFormat/>
    <w:uiPriority w:val="0"/>
    <w:rPr>
      <w:rFonts w:eastAsia="宋体"/>
      <w:b/>
      <w:bCs/>
      <w:kern w:val="2"/>
      <w:sz w:val="32"/>
      <w:szCs w:val="32"/>
      <w:lang w:val="en-US" w:eastAsia="zh-CN" w:bidi="ar-SA"/>
    </w:rPr>
  </w:style>
  <w:style w:type="character" w:customStyle="1" w:styleId="179">
    <w:name w:val="gray6"/>
    <w:basedOn w:val="70"/>
    <w:qFormat/>
    <w:uiPriority w:val="0"/>
    <w:rPr>
      <w:rFonts w:ascii="Arial" w:hAnsi="Arial" w:eastAsia="黑体" w:cs="Arial"/>
      <w:snapToGrid w:val="0"/>
      <w:kern w:val="0"/>
      <w:szCs w:val="21"/>
    </w:rPr>
  </w:style>
  <w:style w:type="character" w:customStyle="1" w:styleId="180">
    <w:name w:val="正文首行缩进两字 Char"/>
    <w:qFormat/>
    <w:uiPriority w:val="0"/>
    <w:rPr>
      <w:sz w:val="24"/>
      <w:szCs w:val="24"/>
      <w:lang w:val="en-US" w:eastAsia="zh-CN" w:bidi="ar-SA"/>
    </w:rPr>
  </w:style>
  <w:style w:type="character" w:customStyle="1" w:styleId="181">
    <w:name w:val="Char Char511"/>
    <w:qFormat/>
    <w:uiPriority w:val="0"/>
    <w:rPr>
      <w:rFonts w:ascii="宋体" w:hAnsi="Courier New" w:eastAsia="宋体"/>
      <w:kern w:val="2"/>
      <w:sz w:val="21"/>
      <w:lang w:val="en-US" w:eastAsia="zh-CN"/>
    </w:rPr>
  </w:style>
  <w:style w:type="character" w:customStyle="1" w:styleId="182">
    <w:name w:val="带编号样式 Char"/>
    <w:qFormat/>
    <w:uiPriority w:val="0"/>
    <w:rPr>
      <w:rFonts w:ascii="仿宋_GB2312" w:eastAsia="仿宋_GB2312"/>
      <w:color w:val="000000"/>
      <w:sz w:val="24"/>
      <w:lang w:bidi="ar-SA"/>
    </w:rPr>
  </w:style>
  <w:style w:type="character" w:customStyle="1" w:styleId="183">
    <w:name w:val="Footer-Even Char"/>
    <w:qFormat/>
    <w:uiPriority w:val="0"/>
    <w:rPr>
      <w:rFonts w:eastAsia="宋体"/>
      <w:kern w:val="2"/>
      <w:sz w:val="18"/>
      <w:lang w:val="en-US" w:eastAsia="zh-CN" w:bidi="ar-SA"/>
    </w:rPr>
  </w:style>
  <w:style w:type="character" w:customStyle="1" w:styleId="184">
    <w:name w:val="样式4 Char"/>
    <w:qFormat/>
    <w:uiPriority w:val="0"/>
    <w:rPr>
      <w:rFonts w:ascii="仿宋_GB2312" w:hAnsi="仿宋" w:eastAsia="仿宋_GB2312"/>
      <w:b/>
      <w:kern w:val="2"/>
      <w:sz w:val="32"/>
      <w:szCs w:val="32"/>
      <w:lang w:bidi="ar-SA"/>
    </w:rPr>
  </w:style>
  <w:style w:type="character" w:customStyle="1" w:styleId="185">
    <w:name w:val="样式 标题 4h4H4Fab-4T5Ref Heading 1rh1Heading sqlsect 1.2.3.... Char"/>
    <w:link w:val="186"/>
    <w:qFormat/>
    <w:uiPriority w:val="0"/>
    <w:rPr>
      <w:rFonts w:ascii="微软雅黑" w:hAnsi="微软雅黑" w:eastAsia="微软雅黑"/>
      <w:b/>
      <w:bCs/>
      <w:sz w:val="24"/>
      <w:szCs w:val="28"/>
    </w:rPr>
  </w:style>
  <w:style w:type="paragraph" w:customStyle="1" w:styleId="186">
    <w:name w:val="样式 标题 4h4H4Fab-4T5Ref Heading 1rh1Heading sqlsect 1.2.3...."/>
    <w:basedOn w:val="6"/>
    <w:link w:val="185"/>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7">
    <w:name w:val="dandyren_title1"/>
    <w:qFormat/>
    <w:uiPriority w:val="0"/>
    <w:rPr>
      <w:b/>
      <w:bCs/>
      <w:color w:val="FF6633"/>
      <w:sz w:val="18"/>
      <w:szCs w:val="18"/>
    </w:rPr>
  </w:style>
  <w:style w:type="character" w:customStyle="1" w:styleId="188">
    <w:name w:val="普通文字 Char Char1"/>
    <w:qFormat/>
    <w:uiPriority w:val="0"/>
    <w:rPr>
      <w:rFonts w:ascii="宋体" w:hAnsi="Courier New"/>
      <w:kern w:val="2"/>
      <w:sz w:val="21"/>
    </w:rPr>
  </w:style>
  <w:style w:type="character" w:customStyle="1" w:styleId="189">
    <w:name w:val="PI Char"/>
    <w:qFormat/>
    <w:uiPriority w:val="0"/>
    <w:rPr>
      <w:rFonts w:ascii="宋体" w:hAnsi="宋体" w:eastAsia="宋体"/>
      <w:kern w:val="2"/>
      <w:sz w:val="24"/>
      <w:szCs w:val="24"/>
      <w:lang w:val="en-US" w:eastAsia="zh-CN" w:bidi="ar-SA"/>
    </w:rPr>
  </w:style>
  <w:style w:type="character" w:customStyle="1" w:styleId="190">
    <w:name w:val="Char Char11"/>
    <w:qFormat/>
    <w:locked/>
    <w:uiPriority w:val="0"/>
    <w:rPr>
      <w:rFonts w:ascii="宋体" w:hAnsi="宋体" w:eastAsia="宋体"/>
      <w:b/>
      <w:kern w:val="2"/>
      <w:sz w:val="24"/>
      <w:szCs w:val="24"/>
      <w:lang w:val="en-US" w:eastAsia="zh-CN" w:bidi="ar-SA"/>
    </w:rPr>
  </w:style>
  <w:style w:type="character" w:customStyle="1" w:styleId="19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2">
    <w:name w:val="Document Map Char"/>
    <w:qFormat/>
    <w:locked/>
    <w:uiPriority w:val="0"/>
    <w:rPr>
      <w:rFonts w:eastAsia="宋体"/>
      <w:kern w:val="2"/>
      <w:sz w:val="21"/>
      <w:szCs w:val="24"/>
      <w:lang w:val="en-US" w:eastAsia="zh-CN" w:bidi="ar-SA"/>
    </w:rPr>
  </w:style>
  <w:style w:type="character" w:customStyle="1" w:styleId="193">
    <w:name w:val="文本正文 Char Char"/>
    <w:qFormat/>
    <w:locked/>
    <w:uiPriority w:val="0"/>
    <w:rPr>
      <w:sz w:val="24"/>
      <w:lang w:bidi="ar-SA"/>
    </w:rPr>
  </w:style>
  <w:style w:type="character" w:customStyle="1" w:styleId="194">
    <w:name w:val="样式7 Char"/>
    <w:qFormat/>
    <w:uiPriority w:val="0"/>
    <w:rPr>
      <w:rFonts w:ascii="仿宋_GB2312" w:hAnsi="仿宋" w:eastAsia="仿宋_GB2312"/>
      <w:b/>
      <w:kern w:val="2"/>
      <w:sz w:val="24"/>
      <w:szCs w:val="24"/>
    </w:rPr>
  </w:style>
  <w:style w:type="character" w:customStyle="1" w:styleId="195">
    <w:name w:val="样式3 Char"/>
    <w:basedOn w:val="196"/>
    <w:qFormat/>
    <w:uiPriority w:val="0"/>
    <w:rPr>
      <w:rFonts w:ascii="仿宋_GB2312" w:hAnsi="仿宋" w:eastAsia="仿宋_GB2312" w:cs="仿宋_GB2312"/>
      <w:sz w:val="32"/>
      <w:szCs w:val="30"/>
      <w:lang w:val="zh-CN"/>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二级标题 Char Char"/>
    <w:qFormat/>
    <w:uiPriority w:val="0"/>
    <w:rPr>
      <w:rFonts w:ascii="宋体" w:hAnsi="宋体" w:eastAsia="宋体"/>
      <w:b/>
      <w:snapToGrid w:val="0"/>
      <w:kern w:val="2"/>
      <w:sz w:val="24"/>
      <w:szCs w:val="24"/>
      <w:lang w:val="en-US" w:eastAsia="zh-CN" w:bidi="ar-SA"/>
    </w:rPr>
  </w:style>
  <w:style w:type="character" w:customStyle="1" w:styleId="198">
    <w:name w:val="Table Text Char1"/>
    <w:qFormat/>
    <w:uiPriority w:val="0"/>
    <w:rPr>
      <w:rFonts w:eastAsia="宋体"/>
      <w:sz w:val="24"/>
      <w:szCs w:val="24"/>
      <w:lang w:val="en-US" w:eastAsia="zh-CN" w:bidi="ar-SA"/>
    </w:rPr>
  </w:style>
  <w:style w:type="character" w:customStyle="1" w:styleId="199">
    <w:name w:val="shadow11"/>
    <w:qFormat/>
    <w:uiPriority w:val="0"/>
    <w:rPr>
      <w:color w:val="000000"/>
      <w:sz w:val="21"/>
    </w:rPr>
  </w:style>
  <w:style w:type="character" w:customStyle="1" w:styleId="200">
    <w:name w:val="Char Char212"/>
    <w:qFormat/>
    <w:uiPriority w:val="0"/>
    <w:rPr>
      <w:rFonts w:eastAsia="宋体"/>
      <w:b/>
      <w:bCs/>
      <w:kern w:val="2"/>
      <w:sz w:val="21"/>
      <w:szCs w:val="24"/>
      <w:lang w:val="en-US" w:eastAsia="zh-CN" w:bidi="ar-SA"/>
    </w:rPr>
  </w:style>
  <w:style w:type="character" w:customStyle="1" w:styleId="201">
    <w:name w:val="h3 Char1"/>
    <w:qFormat/>
    <w:uiPriority w:val="0"/>
    <w:rPr>
      <w:rFonts w:eastAsia="宋体"/>
      <w:b/>
      <w:bCs/>
      <w:kern w:val="2"/>
      <w:sz w:val="32"/>
      <w:szCs w:val="32"/>
      <w:lang w:bidi="ar-SA"/>
    </w:rPr>
  </w:style>
  <w:style w:type="character" w:customStyle="1" w:styleId="202">
    <w:name w:val="FA正文 Char Char"/>
    <w:qFormat/>
    <w:uiPriority w:val="0"/>
    <w:rPr>
      <w:rFonts w:hAnsi="宋体"/>
      <w:kern w:val="2"/>
      <w:sz w:val="24"/>
      <w:lang w:bidi="ar-SA"/>
    </w:rPr>
  </w:style>
  <w:style w:type="character" w:customStyle="1" w:styleId="203">
    <w:name w:val="首行缩进 Char"/>
    <w:qFormat/>
    <w:uiPriority w:val="0"/>
    <w:rPr>
      <w:rFonts w:ascii="宋体" w:eastAsia="宋体"/>
      <w:kern w:val="2"/>
      <w:sz w:val="24"/>
      <w:lang w:val="en-US" w:eastAsia="zh-CN" w:bidi="ar-SA"/>
    </w:rPr>
  </w:style>
  <w:style w:type="character" w:customStyle="1" w:styleId="204">
    <w:name w:val="Char Char7"/>
    <w:semiHidden/>
    <w:qFormat/>
    <w:uiPriority w:val="0"/>
    <w:rPr>
      <w:rFonts w:eastAsia="宋体"/>
      <w:kern w:val="2"/>
      <w:sz w:val="21"/>
      <w:szCs w:val="24"/>
      <w:lang w:val="en-US" w:eastAsia="zh-CN" w:bidi="ar-SA"/>
    </w:rPr>
  </w:style>
  <w:style w:type="character" w:customStyle="1" w:styleId="205">
    <w:name w:val="hui"/>
    <w:basedOn w:val="70"/>
    <w:qFormat/>
    <w:uiPriority w:val="0"/>
    <w:rPr>
      <w:rFonts w:ascii="Arial" w:hAnsi="Arial" w:eastAsia="黑体" w:cs="Arial"/>
      <w:snapToGrid w:val="0"/>
      <w:kern w:val="0"/>
      <w:szCs w:val="21"/>
    </w:rPr>
  </w:style>
  <w:style w:type="character" w:customStyle="1" w:styleId="206">
    <w:name w:val="正文缩进 Char"/>
    <w:qFormat/>
    <w:uiPriority w:val="0"/>
    <w:rPr>
      <w:rFonts w:eastAsia="宋体"/>
      <w:kern w:val="2"/>
      <w:sz w:val="21"/>
      <w:lang w:val="en-US" w:eastAsia="zh-CN"/>
    </w:rPr>
  </w:style>
  <w:style w:type="character" w:customStyle="1" w:styleId="207">
    <w:name w:val="正文1 Char"/>
    <w:qFormat/>
    <w:uiPriority w:val="0"/>
    <w:rPr>
      <w:rFonts w:ascii="宋体" w:eastAsia="宋体"/>
      <w:snapToGrid w:val="0"/>
      <w:color w:val="000000"/>
      <w:kern w:val="28"/>
      <w:sz w:val="28"/>
      <w:lang w:val="en-US" w:eastAsia="zh-CN" w:bidi="ar-SA"/>
    </w:rPr>
  </w:style>
  <w:style w:type="character" w:customStyle="1" w:styleId="208">
    <w:name w:val="Char Char611"/>
    <w:qFormat/>
    <w:uiPriority w:val="0"/>
    <w:rPr>
      <w:rFonts w:eastAsia="宋体"/>
      <w:kern w:val="2"/>
      <w:sz w:val="21"/>
      <w:szCs w:val="24"/>
      <w:lang w:val="en-US" w:eastAsia="zh-CN" w:bidi="ar-SA"/>
    </w:rPr>
  </w:style>
  <w:style w:type="character" w:customStyle="1" w:styleId="209">
    <w:name w:val="message1"/>
    <w:qFormat/>
    <w:uiPriority w:val="0"/>
    <w:rPr>
      <w:rFonts w:hint="default" w:ascii="Tahoma" w:hAnsi="Tahoma" w:cs="Tahoma"/>
      <w:sz w:val="18"/>
      <w:szCs w:val="18"/>
    </w:rPr>
  </w:style>
  <w:style w:type="character" w:customStyle="1" w:styleId="210">
    <w:name w:val="Heading 2 Hidden Char"/>
    <w:qFormat/>
    <w:uiPriority w:val="0"/>
    <w:rPr>
      <w:rFonts w:ascii="仿宋_GB2312" w:eastAsia="仿宋_GB2312"/>
      <w:b/>
      <w:bCs/>
      <w:kern w:val="2"/>
      <w:sz w:val="24"/>
      <w:szCs w:val="24"/>
      <w:lang w:val="zh-CN" w:eastAsia="zh-CN" w:bidi="ar-SA"/>
    </w:rPr>
  </w:style>
  <w:style w:type="character" w:customStyle="1" w:styleId="211">
    <w:name w:val="DO_NOT_TRANSLATE"/>
    <w:qFormat/>
    <w:uiPriority w:val="0"/>
    <w:rPr>
      <w:rFonts w:ascii="Courier New" w:hAnsi="Courier New" w:cs="Courier New"/>
      <w:color w:val="800000"/>
      <w:lang w:val="en-US" w:eastAsia="zh-CN"/>
    </w:rPr>
  </w:style>
  <w:style w:type="character" w:customStyle="1" w:styleId="212">
    <w:name w:val="unnamed11"/>
    <w:qFormat/>
    <w:uiPriority w:val="0"/>
    <w:rPr>
      <w:sz w:val="20"/>
      <w:szCs w:val="20"/>
    </w:rPr>
  </w:style>
  <w:style w:type="character" w:customStyle="1" w:styleId="213">
    <w:name w:val="tw4winInternal"/>
    <w:qFormat/>
    <w:uiPriority w:val="0"/>
    <w:rPr>
      <w:rFonts w:ascii="Courier New" w:hAnsi="Courier New" w:cs="Courier New"/>
      <w:color w:val="FF0000"/>
      <w:lang w:val="en-US" w:eastAsia="zh-CN"/>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6">
    <w:name w:val="正文缩进 Char1"/>
    <w:qFormat/>
    <w:uiPriority w:val="0"/>
    <w:rPr>
      <w:rFonts w:ascii="宋体" w:eastAsia="宋体"/>
      <w:snapToGrid w:val="0"/>
      <w:color w:val="000000"/>
      <w:kern w:val="28"/>
      <w:sz w:val="28"/>
      <w:lang w:val="en-US" w:eastAsia="zh-CN" w:bidi="ar-SA"/>
    </w:rPr>
  </w:style>
  <w:style w:type="character" w:customStyle="1" w:styleId="217">
    <w:name w:val="style36"/>
    <w:basedOn w:val="70"/>
    <w:qFormat/>
    <w:uiPriority w:val="0"/>
    <w:rPr>
      <w:rFonts w:ascii="Arial" w:hAnsi="Arial" w:eastAsia="黑体" w:cs="Arial"/>
      <w:snapToGrid w:val="0"/>
      <w:kern w:val="0"/>
      <w:szCs w:val="21"/>
    </w:rPr>
  </w:style>
  <w:style w:type="character" w:customStyle="1" w:styleId="218">
    <w:name w:val="hui3"/>
    <w:qFormat/>
    <w:uiPriority w:val="0"/>
    <w:rPr>
      <w:color w:val="333333"/>
    </w:rPr>
  </w:style>
  <w:style w:type="character" w:customStyle="1" w:styleId="219">
    <w:name w:val="方案正文 Char"/>
    <w:qFormat/>
    <w:uiPriority w:val="0"/>
    <w:rPr>
      <w:rFonts w:ascii="仿宋_GB2312" w:eastAsia="仿宋_GB2312"/>
      <w:b/>
      <w:color w:val="000000"/>
      <w:kern w:val="2"/>
      <w:sz w:val="24"/>
      <w:lang w:val="en-US" w:eastAsia="zh-CN" w:bidi="ar-SA"/>
    </w:rPr>
  </w:style>
  <w:style w:type="character" w:customStyle="1" w:styleId="220">
    <w:name w:val="apple-converted-space"/>
    <w:qFormat/>
    <w:uiPriority w:val="0"/>
  </w:style>
  <w:style w:type="character" w:customStyle="1" w:styleId="221">
    <w:name w:val="正文非缩进 Char3"/>
    <w:qFormat/>
    <w:uiPriority w:val="0"/>
    <w:rPr>
      <w:rFonts w:ascii="宋体" w:eastAsia="宋体"/>
      <w:snapToGrid w:val="0"/>
      <w:color w:val="000000"/>
      <w:kern w:val="28"/>
      <w:sz w:val="28"/>
      <w:lang w:val="en-US" w:eastAsia="zh-CN" w:bidi="ar-SA"/>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t21"/>
    <w:qFormat/>
    <w:uiPriority w:val="0"/>
    <w:rPr>
      <w:rFonts w:ascii="仿宋_GB2312" w:eastAsia="微软雅黑"/>
      <w:b/>
      <w:kern w:val="2"/>
      <w:sz w:val="23"/>
      <w:szCs w:val="23"/>
      <w:lang w:val="en-US" w:eastAsia="zh-CN" w:bidi="ar-SA"/>
    </w:rPr>
  </w:style>
  <w:style w:type="character" w:customStyle="1" w:styleId="224">
    <w:name w:val="副标题 Char1"/>
    <w:qFormat/>
    <w:uiPriority w:val="11"/>
    <w:rPr>
      <w:rFonts w:ascii="Cambria" w:hAnsi="Cambria" w:eastAsia="宋体" w:cs="Times New Roman"/>
      <w:b/>
      <w:bCs/>
      <w:snapToGrid w:val="0"/>
      <w:kern w:val="28"/>
      <w:sz w:val="32"/>
      <w:szCs w:val="32"/>
    </w:rPr>
  </w:style>
  <w:style w:type="character" w:customStyle="1" w:styleId="225">
    <w:name w:val="px14"/>
    <w:qFormat/>
    <w:uiPriority w:val="0"/>
    <w:rPr>
      <w:rFonts w:ascii="仿宋_GB2312" w:eastAsia="微软雅黑" w:cs="Times New Roman"/>
      <w:b/>
      <w:kern w:val="2"/>
      <w:sz w:val="32"/>
      <w:szCs w:val="32"/>
      <w:lang w:val="en-US" w:eastAsia="zh-CN" w:bidi="ar-SA"/>
    </w:rPr>
  </w:style>
  <w:style w:type="character" w:customStyle="1" w:styleId="226">
    <w:name w:val="Normal Indent Char Char"/>
    <w:qFormat/>
    <w:uiPriority w:val="0"/>
    <w:rPr>
      <w:rFonts w:eastAsia="宋体"/>
      <w:kern w:val="2"/>
      <w:sz w:val="21"/>
      <w:lang w:val="en-US" w:eastAsia="zh-CN" w:bidi="ar-SA"/>
    </w:rPr>
  </w:style>
  <w:style w:type="character" w:customStyle="1" w:styleId="227">
    <w:name w:val="f141"/>
    <w:qFormat/>
    <w:uiPriority w:val="0"/>
    <w:rPr>
      <w:rFonts w:ascii="Tahoma" w:hAnsi="Tahoma" w:eastAsia="宋体"/>
      <w:b/>
      <w:kern w:val="2"/>
      <w:sz w:val="21"/>
      <w:szCs w:val="21"/>
      <w:lang w:val="en-US" w:eastAsia="zh-CN" w:bidi="ar-SA"/>
    </w:rPr>
  </w:style>
  <w:style w:type="character" w:customStyle="1" w:styleId="228">
    <w:name w:val="myp1111"/>
    <w:qFormat/>
    <w:uiPriority w:val="0"/>
    <w:rPr>
      <w:rFonts w:hint="default" w:ascii="ˎ̥" w:hAnsi="ˎ̥"/>
      <w:color w:val="000000"/>
      <w:sz w:val="20"/>
      <w:szCs w:val="20"/>
      <w:u w:val="none"/>
    </w:rPr>
  </w:style>
  <w:style w:type="character" w:customStyle="1" w:styleId="229">
    <w:name w:val="标书1 Char"/>
    <w:qFormat/>
    <w:uiPriority w:val="0"/>
    <w:rPr>
      <w:rFonts w:eastAsia="宋体"/>
      <w:b/>
      <w:bCs/>
      <w:kern w:val="44"/>
      <w:sz w:val="44"/>
      <w:szCs w:val="44"/>
      <w:lang w:val="en-US" w:eastAsia="zh-CN" w:bidi="ar-SA"/>
    </w:rPr>
  </w:style>
  <w:style w:type="character" w:customStyle="1" w:styleId="230">
    <w:name w:val="链接"/>
    <w:qFormat/>
    <w:uiPriority w:val="0"/>
    <w:rPr>
      <w:color w:val="0000FF"/>
      <w:sz w:val="21"/>
      <w:szCs w:val="21"/>
      <w:u w:val="single"/>
    </w:rPr>
  </w:style>
  <w:style w:type="character" w:customStyle="1" w:styleId="231">
    <w:name w:val="正文首行缩进 Char Char Char Char Char Char"/>
    <w:qFormat/>
    <w:uiPriority w:val="0"/>
    <w:rPr>
      <w:rFonts w:ascii="宋体" w:eastAsia="宋体"/>
      <w:kern w:val="2"/>
      <w:sz w:val="24"/>
      <w:lang w:val="zh-CN" w:bidi="ar-SA"/>
    </w:rPr>
  </w:style>
  <w:style w:type="character" w:customStyle="1" w:styleId="232">
    <w:name w:val="正文2 Char Char"/>
    <w:link w:val="233"/>
    <w:qFormat/>
    <w:uiPriority w:val="0"/>
    <w:rPr>
      <w:rFonts w:eastAsia="宋体"/>
      <w:sz w:val="24"/>
    </w:rPr>
  </w:style>
  <w:style w:type="paragraph" w:customStyle="1" w:styleId="233">
    <w:name w:val="正文2"/>
    <w:basedOn w:val="1"/>
    <w:link w:val="232"/>
    <w:qFormat/>
    <w:uiPriority w:val="0"/>
    <w:pPr>
      <w:adjustRightInd w:val="0"/>
      <w:spacing w:before="156" w:line="360" w:lineRule="auto"/>
      <w:ind w:firstLine="510" w:firstLineChars="200"/>
    </w:pPr>
    <w:rPr>
      <w:rFonts w:eastAsia="宋体"/>
      <w:sz w:val="24"/>
    </w:rPr>
  </w:style>
  <w:style w:type="character" w:customStyle="1" w:styleId="234">
    <w:name w:val="tw4winError"/>
    <w:qFormat/>
    <w:uiPriority w:val="0"/>
    <w:rPr>
      <w:rFonts w:ascii="Courier New" w:hAnsi="Courier New" w:cs="Courier New"/>
      <w:color w:val="00FF00"/>
      <w:sz w:val="40"/>
      <w:szCs w:val="40"/>
    </w:rPr>
  </w:style>
  <w:style w:type="character" w:customStyle="1" w:styleId="235">
    <w:name w:val="正文1 Char1"/>
    <w:qFormat/>
    <w:uiPriority w:val="0"/>
    <w:rPr>
      <w:rFonts w:ascii="仿宋_GB2312" w:hAnsi="Courier New" w:eastAsia="仿宋_GB2312"/>
      <w:kern w:val="28"/>
      <w:sz w:val="24"/>
      <w:szCs w:val="24"/>
      <w:lang w:val="en-US" w:eastAsia="zh-CN"/>
    </w:rPr>
  </w:style>
  <w:style w:type="character" w:customStyle="1" w:styleId="236">
    <w:name w:val="Used by Word for text of Help footnotes Char Char"/>
    <w:qFormat/>
    <w:uiPriority w:val="0"/>
    <w:rPr>
      <w:rFonts w:ascii="Times New Roman" w:hAnsi="Times New Roman" w:eastAsia="宋体" w:cs="Times New Roman"/>
      <w:sz w:val="20"/>
      <w:szCs w:val="20"/>
    </w:rPr>
  </w:style>
  <w:style w:type="character" w:customStyle="1" w:styleId="237">
    <w:name w:val="c7 style3"/>
    <w:qFormat/>
    <w:uiPriority w:val="0"/>
  </w:style>
  <w:style w:type="character" w:customStyle="1" w:styleId="238">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9">
    <w:name w:val="表正文 Char"/>
    <w:qFormat/>
    <w:uiPriority w:val="0"/>
    <w:rPr>
      <w:rFonts w:ascii="宋体" w:eastAsia="宋体"/>
      <w:snapToGrid w:val="0"/>
      <w:color w:val="000000"/>
      <w:kern w:val="28"/>
      <w:sz w:val="28"/>
      <w:lang w:val="en-US" w:eastAsia="zh-CN" w:bidi="ar-SA"/>
    </w:rPr>
  </w:style>
  <w:style w:type="character" w:customStyle="1" w:styleId="240">
    <w:name w:val="普通文字 Char1 Char"/>
    <w:qFormat/>
    <w:uiPriority w:val="0"/>
    <w:rPr>
      <w:rFonts w:ascii="宋体" w:hAnsi="Courier New" w:eastAsia="宋体"/>
      <w:kern w:val="2"/>
      <w:sz w:val="21"/>
      <w:szCs w:val="24"/>
      <w:lang w:val="en-US" w:eastAsia="zh-CN" w:bidi="ar-SA"/>
    </w:rPr>
  </w:style>
  <w:style w:type="character" w:customStyle="1" w:styleId="241">
    <w:name w:val="pt9"/>
    <w:qFormat/>
    <w:uiPriority w:val="0"/>
    <w:rPr>
      <w:rFonts w:ascii="仿宋_GB2312" w:eastAsia="微软雅黑"/>
      <w:b/>
      <w:kern w:val="2"/>
      <w:sz w:val="32"/>
      <w:szCs w:val="32"/>
      <w:lang w:val="en-US" w:eastAsia="zh-CN" w:bidi="ar-SA"/>
    </w:rPr>
  </w:style>
  <w:style w:type="character" w:customStyle="1" w:styleId="242">
    <w:name w:val="表正文 Char1"/>
    <w:qFormat/>
    <w:uiPriority w:val="0"/>
    <w:rPr>
      <w:rFonts w:ascii="宋体" w:eastAsia="宋体"/>
      <w:snapToGrid w:val="0"/>
      <w:color w:val="000000"/>
      <w:kern w:val="28"/>
      <w:sz w:val="28"/>
    </w:rPr>
  </w:style>
  <w:style w:type="character" w:customStyle="1" w:styleId="243">
    <w:name w:val="正文非缩进 Char"/>
    <w:qFormat/>
    <w:uiPriority w:val="0"/>
    <w:rPr>
      <w:rFonts w:ascii="宋体" w:eastAsia="宋体"/>
      <w:snapToGrid w:val="0"/>
      <w:color w:val="000000"/>
      <w:kern w:val="28"/>
      <w:sz w:val="28"/>
      <w:lang w:val="en-US" w:eastAsia="zh-CN" w:bidi="ar-SA"/>
    </w:rPr>
  </w:style>
  <w:style w:type="character" w:customStyle="1" w:styleId="244">
    <w:name w:val="冯广丽 Char"/>
    <w:link w:val="245"/>
    <w:qFormat/>
    <w:uiPriority w:val="0"/>
    <w:rPr>
      <w:rFonts w:ascii="宋体" w:hAnsi="宋体"/>
      <w:sz w:val="24"/>
    </w:rPr>
  </w:style>
  <w:style w:type="paragraph" w:customStyle="1" w:styleId="245">
    <w:name w:val="冯广丽"/>
    <w:basedOn w:val="1"/>
    <w:link w:val="244"/>
    <w:qFormat/>
    <w:uiPriority w:val="0"/>
    <w:pPr>
      <w:spacing w:line="360" w:lineRule="auto"/>
      <w:ind w:firstLine="480" w:firstLineChars="200"/>
    </w:pPr>
    <w:rPr>
      <w:rFonts w:ascii="宋体" w:hAnsi="宋体"/>
      <w:sz w:val="24"/>
    </w:rPr>
  </w:style>
  <w:style w:type="character" w:customStyle="1" w:styleId="246">
    <w:name w:val="large1"/>
    <w:qFormat/>
    <w:uiPriority w:val="0"/>
    <w:rPr>
      <w:rFonts w:hint="eastAsia" w:ascii="宋体" w:hAnsi="宋体" w:eastAsia="宋体"/>
      <w:sz w:val="21"/>
      <w:szCs w:val="21"/>
    </w:rPr>
  </w:style>
  <w:style w:type="character" w:customStyle="1" w:styleId="247">
    <w:name w:val="样式 样式 标题 4h4H4Fab-4T5Ref Heading 1rh1Heading sqlsect 1.2.3.... +... Char"/>
    <w:link w:val="248"/>
    <w:qFormat/>
    <w:uiPriority w:val="0"/>
    <w:rPr>
      <w:rFonts w:ascii="微软雅黑" w:hAnsi="微软雅黑" w:eastAsia="微软雅黑"/>
      <w:b/>
      <w:bCs/>
      <w:sz w:val="24"/>
      <w:szCs w:val="28"/>
    </w:rPr>
  </w:style>
  <w:style w:type="paragraph" w:customStyle="1" w:styleId="248">
    <w:name w:val="样式 样式 标题 4h4H4Fab-4T5Ref Heading 1rh1Heading sqlsect 1.2.3.... +..."/>
    <w:basedOn w:val="186"/>
    <w:link w:val="247"/>
    <w:qFormat/>
    <w:uiPriority w:val="0"/>
  </w:style>
  <w:style w:type="character" w:customStyle="1" w:styleId="249">
    <w:name w:val="标题 1 Char Char"/>
    <w:qFormat/>
    <w:uiPriority w:val="0"/>
    <w:rPr>
      <w:rFonts w:hint="eastAsia" w:ascii="宋体" w:hAnsi="宋体" w:eastAsia="宋体"/>
      <w:b/>
      <w:spacing w:val="-2"/>
      <w:sz w:val="24"/>
      <w:lang w:val="en-US" w:eastAsia="zh-CN" w:bidi="ar-SA"/>
    </w:rPr>
  </w:style>
  <w:style w:type="character" w:customStyle="1" w:styleId="250">
    <w:name w:val="标题 4 Char1"/>
    <w:qFormat/>
    <w:uiPriority w:val="0"/>
    <w:rPr>
      <w:rFonts w:ascii="Cambria" w:hAnsi="Cambria" w:eastAsia="宋体" w:cs="Times New Roman"/>
      <w:b/>
      <w:bCs/>
      <w:kern w:val="2"/>
      <w:sz w:val="28"/>
      <w:szCs w:val="28"/>
    </w:rPr>
  </w:style>
  <w:style w:type="character" w:customStyle="1" w:styleId="251">
    <w:name w:val="zbggmain style9"/>
    <w:qFormat/>
    <w:uiPriority w:val="0"/>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tw4winPopup"/>
    <w:qFormat/>
    <w:uiPriority w:val="0"/>
    <w:rPr>
      <w:rFonts w:ascii="Courier New" w:hAnsi="Courier New" w:cs="Courier New"/>
      <w:color w:val="008000"/>
      <w:lang w:val="en-US" w:eastAsia="zh-CN"/>
    </w:rPr>
  </w:style>
  <w:style w:type="character" w:customStyle="1" w:styleId="254">
    <w:name w:val="样式 宋体"/>
    <w:qFormat/>
    <w:uiPriority w:val="0"/>
    <w:rPr>
      <w:rFonts w:ascii="宋体" w:hAnsi="宋体"/>
      <w:sz w:val="24"/>
    </w:rPr>
  </w:style>
  <w:style w:type="character" w:customStyle="1" w:styleId="255">
    <w:name w:val="正文缩进 Char2"/>
    <w:link w:val="16"/>
    <w:qFormat/>
    <w:uiPriority w:val="0"/>
    <w:rPr>
      <w:rFonts w:ascii="宋体" w:eastAsia="宋体"/>
      <w:snapToGrid w:val="0"/>
      <w:color w:val="000000"/>
      <w:kern w:val="28"/>
      <w:sz w:val="28"/>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批注文字 Char1"/>
    <w:qFormat/>
    <w:uiPriority w:val="99"/>
    <w:rPr>
      <w:kern w:val="2"/>
      <w:sz w:val="21"/>
      <w:szCs w:val="24"/>
    </w:rPr>
  </w:style>
  <w:style w:type="character" w:customStyle="1" w:styleId="258">
    <w:name w:val="公文正文 Char"/>
    <w:qFormat/>
    <w:uiPriority w:val="0"/>
    <w:rPr>
      <w:rFonts w:ascii="仿宋_GB2312" w:eastAsia="仿宋_GB2312"/>
      <w:kern w:val="2"/>
      <w:sz w:val="24"/>
      <w:szCs w:val="24"/>
      <w:lang w:val="en-US" w:eastAsia="zh-CN" w:bidi="ar-SA"/>
    </w:rPr>
  </w:style>
  <w:style w:type="character" w:customStyle="1" w:styleId="259">
    <w:name w:val="Footer Char"/>
    <w:qFormat/>
    <w:locked/>
    <w:uiPriority w:val="0"/>
    <w:rPr>
      <w:rFonts w:eastAsia="宋体"/>
      <w:kern w:val="2"/>
      <w:sz w:val="18"/>
      <w:lang w:val="en-US" w:eastAsia="zh-CN" w:bidi="ar-SA"/>
    </w:rPr>
  </w:style>
  <w:style w:type="character" w:customStyle="1" w:styleId="260">
    <w:name w:val="Char Char411"/>
    <w:qFormat/>
    <w:uiPriority w:val="0"/>
    <w:rPr>
      <w:rFonts w:eastAsia="宋体"/>
      <w:b/>
      <w:sz w:val="24"/>
      <w:lang w:val="en-GB" w:eastAsia="zh-CN" w:bidi="ar-SA"/>
    </w:rPr>
  </w:style>
  <w:style w:type="character" w:customStyle="1" w:styleId="261">
    <w:name w:val="Char Char911"/>
    <w:qFormat/>
    <w:uiPriority w:val="0"/>
    <w:rPr>
      <w:rFonts w:eastAsia="宋体"/>
      <w:kern w:val="2"/>
      <w:sz w:val="18"/>
      <w:szCs w:val="18"/>
      <w:lang w:val="en-US" w:eastAsia="zh-CN" w:bidi="ar-SA"/>
    </w:rPr>
  </w:style>
  <w:style w:type="character" w:customStyle="1" w:styleId="262">
    <w:name w:val="列出段落 Char"/>
    <w:qFormat/>
    <w:uiPriority w:val="0"/>
    <w:rPr>
      <w:rFonts w:eastAsia="楷体_GB2312" w:cs="Lucida Sans"/>
      <w:kern w:val="2"/>
      <w:sz w:val="24"/>
      <w:szCs w:val="24"/>
      <w:lang w:val="en-US" w:eastAsia="zh-CN" w:bidi="ar-SA"/>
    </w:rPr>
  </w:style>
  <w:style w:type="character" w:customStyle="1" w:styleId="263">
    <w:name w:val="gf正文1 Char"/>
    <w:qFormat/>
    <w:uiPriority w:val="0"/>
    <w:rPr>
      <w:rFonts w:ascii="宋体" w:hAnsi="宋体" w:eastAsia="宋体" w:cs="宋体"/>
      <w:kern w:val="2"/>
      <w:sz w:val="24"/>
      <w:szCs w:val="24"/>
      <w:lang w:val="en-US" w:eastAsia="zh-CN" w:bidi="ar-SA"/>
    </w:rPr>
  </w:style>
  <w:style w:type="character" w:customStyle="1" w:styleId="264">
    <w:name w:val="标书表格字体格式 Char"/>
    <w:qFormat/>
    <w:uiPriority w:val="0"/>
    <w:rPr>
      <w:kern w:val="2"/>
      <w:sz w:val="21"/>
      <w:szCs w:val="24"/>
      <w:lang w:bidi="ar-SA"/>
    </w:rPr>
  </w:style>
  <w:style w:type="character" w:customStyle="1" w:styleId="265">
    <w:name w:val="样式6 Char"/>
    <w:qFormat/>
    <w:uiPriority w:val="0"/>
    <w:rPr>
      <w:rFonts w:ascii="仿宋_GB2312" w:hAnsi="宋体" w:eastAsia="仿宋_GB2312"/>
      <w:b/>
      <w:bCs/>
      <w:kern w:val="2"/>
      <w:sz w:val="24"/>
      <w:szCs w:val="24"/>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spacing w:line="360" w:lineRule="auto"/>
      <w:ind w:firstLine="480" w:firstLineChars="200"/>
    </w:pPr>
    <w:rPr>
      <w:rFonts w:ascii="宋体" w:hAnsi="宋体"/>
      <w:color w:val="000000"/>
      <w:sz w:val="24"/>
      <w:szCs w:val="24"/>
    </w:rPr>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md"/>
    <w:basedOn w:val="70"/>
    <w:qFormat/>
    <w:uiPriority w:val="0"/>
    <w:rPr>
      <w:rFonts w:ascii="Arial" w:hAnsi="Arial" w:eastAsia="黑体" w:cs="Arial"/>
      <w:snapToGrid w:val="0"/>
      <w:kern w:val="0"/>
      <w:szCs w:val="21"/>
    </w:rPr>
  </w:style>
  <w:style w:type="character" w:customStyle="1" w:styleId="270">
    <w:name w:val="样式5 Char"/>
    <w:qFormat/>
    <w:uiPriority w:val="0"/>
    <w:rPr>
      <w:rFonts w:ascii="仿宋_GB2312" w:hAnsi="仿宋" w:eastAsia="仿宋_GB2312"/>
      <w:kern w:val="2"/>
      <w:sz w:val="24"/>
      <w:szCs w:val="24"/>
    </w:rPr>
  </w:style>
  <w:style w:type="character" w:customStyle="1" w:styleId="271">
    <w:name w:val="表格 Char Char"/>
    <w:qFormat/>
    <w:uiPriority w:val="0"/>
    <w:rPr>
      <w:rFonts w:ascii="宋体" w:hAnsi="宋体" w:eastAsia="宋体"/>
      <w:lang w:bidi="ar-SA"/>
    </w:rPr>
  </w:style>
  <w:style w:type="character" w:customStyle="1" w:styleId="272">
    <w:name w:val="font12gray1"/>
    <w:qFormat/>
    <w:uiPriority w:val="0"/>
    <w:rPr>
      <w:rFonts w:ascii="仿宋_GB2312" w:eastAsia="微软雅黑"/>
      <w:b/>
      <w:spacing w:val="300"/>
      <w:kern w:val="2"/>
      <w:sz w:val="18"/>
      <w:szCs w:val="18"/>
      <w:lang w:val="en-US" w:eastAsia="zh-CN" w:bidi="ar-SA"/>
    </w:rPr>
  </w:style>
  <w:style w:type="character" w:customStyle="1" w:styleId="273">
    <w:name w:val="txt"/>
    <w:qFormat/>
    <w:uiPriority w:val="0"/>
    <w:rPr>
      <w:rFonts w:ascii="仿宋_GB2312" w:eastAsia="微软雅黑"/>
      <w:b/>
      <w:kern w:val="2"/>
      <w:sz w:val="32"/>
      <w:szCs w:val="32"/>
      <w:lang w:val="en-US" w:eastAsia="zh-CN" w:bidi="ar-SA"/>
    </w:rPr>
  </w:style>
  <w:style w:type="character" w:customStyle="1" w:styleId="274">
    <w:name w:val="tw4winJump"/>
    <w:qFormat/>
    <w:uiPriority w:val="0"/>
    <w:rPr>
      <w:rFonts w:ascii="Courier New" w:hAnsi="Courier New" w:cs="Courier New"/>
      <w:color w:val="008080"/>
      <w:lang w:val="en-US" w:eastAsia="zh-CN"/>
    </w:rPr>
  </w:style>
  <w:style w:type="character" w:customStyle="1" w:styleId="275">
    <w:name w:val="Item List Char"/>
    <w:link w:val="276"/>
    <w:qFormat/>
    <w:uiPriority w:val="0"/>
    <w:rPr>
      <w:rFonts w:ascii="Arial"/>
      <w:bCs/>
      <w:szCs w:val="21"/>
    </w:rPr>
  </w:style>
  <w:style w:type="paragraph" w:customStyle="1" w:styleId="276">
    <w:name w:val="Item List"/>
    <w:link w:val="27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7">
    <w:name w:val="Char Char1211"/>
    <w:qFormat/>
    <w:uiPriority w:val="0"/>
    <w:rPr>
      <w:rFonts w:ascii="仿宋_GB2312" w:eastAsia="仿宋_GB2312"/>
      <w:b/>
      <w:bCs/>
      <w:kern w:val="2"/>
      <w:sz w:val="24"/>
      <w:szCs w:val="24"/>
      <w:lang w:val="zh-CN" w:eastAsia="zh-CN" w:bidi="ar-SA"/>
    </w:rPr>
  </w:style>
  <w:style w:type="character" w:customStyle="1" w:styleId="278">
    <w:name w:val="签名 Char1"/>
    <w:basedOn w:val="70"/>
    <w:qFormat/>
    <w:uiPriority w:val="99"/>
    <w:rPr>
      <w:rFonts w:ascii="Times New Roman" w:hAnsi="Times New Roman" w:eastAsia="宋体" w:cs="Times New Roman"/>
      <w:szCs w:val="24"/>
    </w:rPr>
  </w:style>
  <w:style w:type="character" w:customStyle="1" w:styleId="279">
    <w:name w:val="HTML 预设格式 Char1"/>
    <w:basedOn w:val="70"/>
    <w:qFormat/>
    <w:uiPriority w:val="99"/>
    <w:rPr>
      <w:rFonts w:ascii="Courier New" w:hAnsi="Courier New" w:eastAsia="宋体" w:cs="Courier New"/>
      <w:sz w:val="20"/>
      <w:szCs w:val="20"/>
    </w:rPr>
  </w:style>
  <w:style w:type="character" w:customStyle="1" w:styleId="280">
    <w:name w:val="正文文本 2 Char1"/>
    <w:basedOn w:val="70"/>
    <w:link w:val="56"/>
    <w:qFormat/>
    <w:uiPriority w:val="0"/>
    <w:rPr>
      <w:rFonts w:ascii="Times New Roman" w:hAnsi="Times New Roman" w:eastAsia="宋体" w:cs="Times New Roman"/>
      <w:szCs w:val="24"/>
      <w:lang w:val="zh-CN"/>
    </w:rPr>
  </w:style>
  <w:style w:type="character" w:customStyle="1" w:styleId="281">
    <w:name w:val="副标题 Char2"/>
    <w:basedOn w:val="70"/>
    <w:qFormat/>
    <w:uiPriority w:val="0"/>
    <w:rPr>
      <w:rFonts w:eastAsia="宋体" w:asciiTheme="majorHAnsi" w:hAnsiTheme="majorHAnsi" w:cstheme="majorBidi"/>
      <w:b/>
      <w:bCs/>
      <w:kern w:val="28"/>
      <w:sz w:val="32"/>
      <w:szCs w:val="32"/>
    </w:rPr>
  </w:style>
  <w:style w:type="character" w:customStyle="1" w:styleId="282">
    <w:name w:val="纯文本 Char1"/>
    <w:basedOn w:val="70"/>
    <w:link w:val="283"/>
    <w:qFormat/>
    <w:uiPriority w:val="0"/>
    <w:rPr>
      <w:rFonts w:ascii="宋体" w:hAnsi="Courier New" w:eastAsia="宋体" w:cs="Courier New"/>
      <w:szCs w:val="21"/>
    </w:rPr>
  </w:style>
  <w:style w:type="paragraph" w:customStyle="1" w:styleId="283">
    <w:name w:val="纯文本1"/>
    <w:basedOn w:val="1"/>
    <w:link w:val="282"/>
    <w:qFormat/>
    <w:uiPriority w:val="0"/>
    <w:rPr>
      <w:rFonts w:ascii="宋体" w:hAnsi="Courier New" w:eastAsia="宋体" w:cs="Courier New"/>
      <w:szCs w:val="21"/>
    </w:rPr>
  </w:style>
  <w:style w:type="character" w:customStyle="1" w:styleId="284">
    <w:name w:val="HTML 地址 Char1"/>
    <w:basedOn w:val="70"/>
    <w:qFormat/>
    <w:uiPriority w:val="99"/>
    <w:rPr>
      <w:rFonts w:ascii="Times New Roman" w:hAnsi="Times New Roman" w:eastAsia="宋体" w:cs="Times New Roman"/>
      <w:i/>
      <w:iCs/>
      <w:szCs w:val="24"/>
    </w:rPr>
  </w:style>
  <w:style w:type="character" w:customStyle="1" w:styleId="285">
    <w:name w:val="正文文本缩进 3 Char1"/>
    <w:basedOn w:val="70"/>
    <w:semiHidden/>
    <w:qFormat/>
    <w:uiPriority w:val="99"/>
    <w:rPr>
      <w:rFonts w:ascii="Times New Roman" w:hAnsi="Times New Roman" w:eastAsia="宋体" w:cs="Times New Roman"/>
      <w:sz w:val="16"/>
      <w:szCs w:val="16"/>
    </w:rPr>
  </w:style>
  <w:style w:type="character" w:customStyle="1" w:styleId="286">
    <w:name w:val="正文文本 3 Char1"/>
    <w:basedOn w:val="70"/>
    <w:semiHidden/>
    <w:qFormat/>
    <w:uiPriority w:val="99"/>
    <w:rPr>
      <w:rFonts w:ascii="Times New Roman" w:hAnsi="Times New Roman" w:eastAsia="宋体" w:cs="Times New Roman"/>
      <w:sz w:val="16"/>
      <w:szCs w:val="16"/>
    </w:rPr>
  </w:style>
  <w:style w:type="character" w:customStyle="1" w:styleId="287">
    <w:name w:val="脚注文本 Char1"/>
    <w:basedOn w:val="70"/>
    <w:qFormat/>
    <w:uiPriority w:val="99"/>
    <w:rPr>
      <w:rFonts w:ascii="Times New Roman" w:hAnsi="Times New Roman" w:eastAsia="宋体" w:cs="Times New Roman"/>
      <w:sz w:val="18"/>
      <w:szCs w:val="18"/>
    </w:rPr>
  </w:style>
  <w:style w:type="character" w:customStyle="1" w:styleId="288">
    <w:name w:val="正文文本缩进 Char2"/>
    <w:basedOn w:val="70"/>
    <w:link w:val="26"/>
    <w:qFormat/>
    <w:uiPriority w:val="0"/>
    <w:rPr>
      <w:rFonts w:ascii="Times New Roman" w:hAnsi="Times New Roman" w:eastAsia="宋体" w:cs="Times New Roman"/>
      <w:szCs w:val="24"/>
    </w:rPr>
  </w:style>
  <w:style w:type="character" w:customStyle="1" w:styleId="289">
    <w:name w:val="正文首行缩进 2 Char1"/>
    <w:basedOn w:val="288"/>
    <w:qFormat/>
    <w:uiPriority w:val="99"/>
    <w:rPr>
      <w:rFonts w:ascii="Times New Roman" w:hAnsi="Times New Roman" w:eastAsia="宋体" w:cs="Times New Roman"/>
      <w:szCs w:val="24"/>
    </w:rPr>
  </w:style>
  <w:style w:type="character" w:customStyle="1" w:styleId="290">
    <w:name w:val="批注文字 Char2"/>
    <w:basedOn w:val="70"/>
    <w:link w:val="20"/>
    <w:qFormat/>
    <w:uiPriority w:val="99"/>
    <w:rPr>
      <w:rFonts w:ascii="Times New Roman" w:hAnsi="Times New Roman" w:eastAsia="宋体" w:cs="Times New Roman"/>
      <w:szCs w:val="24"/>
    </w:rPr>
  </w:style>
  <w:style w:type="character" w:customStyle="1" w:styleId="291">
    <w:name w:val="批注主题 Char1"/>
    <w:basedOn w:val="290"/>
    <w:link w:val="61"/>
    <w:qFormat/>
    <w:uiPriority w:val="0"/>
    <w:rPr>
      <w:rFonts w:ascii="Times New Roman" w:hAnsi="Times New Roman" w:eastAsia="宋体" w:cs="Times New Roman"/>
      <w:b/>
      <w:bCs/>
      <w:szCs w:val="24"/>
      <w:lang w:val="zh-CN"/>
    </w:rPr>
  </w:style>
  <w:style w:type="character" w:customStyle="1" w:styleId="292">
    <w:name w:val="日期 Char1"/>
    <w:basedOn w:val="70"/>
    <w:semiHidden/>
    <w:qFormat/>
    <w:uiPriority w:val="99"/>
    <w:rPr>
      <w:rFonts w:ascii="Times New Roman" w:hAnsi="Times New Roman" w:eastAsia="宋体" w:cs="Times New Roman"/>
      <w:szCs w:val="24"/>
    </w:rPr>
  </w:style>
  <w:style w:type="character" w:customStyle="1" w:styleId="293">
    <w:name w:val="称呼 Char1"/>
    <w:basedOn w:val="70"/>
    <w:qFormat/>
    <w:uiPriority w:val="99"/>
    <w:rPr>
      <w:rFonts w:ascii="Times New Roman" w:hAnsi="Times New Roman" w:eastAsia="宋体" w:cs="Times New Roman"/>
      <w:szCs w:val="24"/>
    </w:rPr>
  </w:style>
  <w:style w:type="character" w:customStyle="1" w:styleId="294">
    <w:name w:val="正文文本 Char2"/>
    <w:basedOn w:val="70"/>
    <w:semiHidden/>
    <w:qFormat/>
    <w:uiPriority w:val="99"/>
    <w:rPr>
      <w:rFonts w:ascii="Times New Roman" w:hAnsi="Times New Roman" w:eastAsia="宋体" w:cs="Times New Roman"/>
      <w:szCs w:val="24"/>
    </w:rPr>
  </w:style>
  <w:style w:type="character" w:customStyle="1" w:styleId="295">
    <w:name w:val="文档结构图 Char1"/>
    <w:basedOn w:val="70"/>
    <w:link w:val="19"/>
    <w:qFormat/>
    <w:uiPriority w:val="0"/>
    <w:rPr>
      <w:rFonts w:ascii="Times New Roman" w:hAnsi="Times New Roman" w:eastAsia="宋体" w:cs="Times New Roman"/>
      <w:szCs w:val="24"/>
      <w:shd w:val="clear" w:color="auto" w:fill="000080"/>
      <w:lang w:val="zh-CN"/>
    </w:rPr>
  </w:style>
  <w:style w:type="character" w:customStyle="1" w:styleId="296">
    <w:name w:val="标题 Char1"/>
    <w:basedOn w:val="70"/>
    <w:link w:val="60"/>
    <w:qFormat/>
    <w:uiPriority w:val="0"/>
    <w:rPr>
      <w:rFonts w:ascii="Times New Roman" w:hAnsi="Times New Roman" w:eastAsia="宋体" w:cs="Times New Roman"/>
      <w:b/>
      <w:kern w:val="0"/>
      <w:sz w:val="24"/>
      <w:szCs w:val="20"/>
      <w:lang w:val="en-GB"/>
    </w:rPr>
  </w:style>
  <w:style w:type="character" w:customStyle="1" w:styleId="297">
    <w:name w:val="正文首行缩进 Char1"/>
    <w:basedOn w:val="294"/>
    <w:semiHidden/>
    <w:qFormat/>
    <w:uiPriority w:val="99"/>
    <w:rPr>
      <w:rFonts w:ascii="Times New Roman" w:hAnsi="Times New Roman" w:eastAsia="宋体" w:cs="Times New Roman"/>
      <w:szCs w:val="24"/>
    </w:rPr>
  </w:style>
  <w:style w:type="character" w:customStyle="1" w:styleId="298">
    <w:name w:val="批注框文本 Char1"/>
    <w:basedOn w:val="70"/>
    <w:semiHidden/>
    <w:qFormat/>
    <w:uiPriority w:val="99"/>
    <w:rPr>
      <w:rFonts w:ascii="Times New Roman" w:hAnsi="Times New Roman" w:eastAsia="宋体" w:cs="Times New Roman"/>
      <w:sz w:val="18"/>
      <w:szCs w:val="18"/>
    </w:rPr>
  </w:style>
  <w:style w:type="character" w:customStyle="1" w:styleId="299">
    <w:name w:val="正文文本缩进 2 Char1"/>
    <w:basedOn w:val="70"/>
    <w:semiHidden/>
    <w:qFormat/>
    <w:uiPriority w:val="99"/>
    <w:rPr>
      <w:rFonts w:ascii="Times New Roman" w:hAnsi="Times New Roman" w:eastAsia="宋体" w:cs="Times New Roman"/>
      <w:szCs w:val="24"/>
    </w:rPr>
  </w:style>
  <w:style w:type="paragraph" w:customStyle="1" w:styleId="300">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2">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3">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4">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6">
    <w:name w:val="默认段落样式"/>
    <w:basedOn w:val="233"/>
    <w:qFormat/>
    <w:uiPriority w:val="0"/>
    <w:pPr>
      <w:spacing w:before="0"/>
      <w:ind w:firstLine="480"/>
      <w:outlineLvl w:val="2"/>
    </w:pPr>
    <w:rPr>
      <w:rFonts w:ascii="仿宋_GB2312" w:hAnsi="宋体" w:eastAsia="仿宋_GB2312"/>
      <w:color w:val="000000"/>
      <w:szCs w:val="24"/>
    </w:rPr>
  </w:style>
  <w:style w:type="paragraph" w:customStyle="1" w:styleId="30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8">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10">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1">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3">
    <w:name w:val="文章标题"/>
    <w:next w:val="31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4">
    <w:name w:val="封面公司名"/>
    <w:qFormat/>
    <w:uiPriority w:val="0"/>
    <w:pPr>
      <w:jc w:val="center"/>
    </w:pPr>
    <w:rPr>
      <w:rFonts w:ascii="Arial" w:hAnsi="Arial" w:eastAsia="楷体_GB2312" w:cs="宋体"/>
      <w:bCs/>
      <w:kern w:val="2"/>
      <w:sz w:val="28"/>
      <w:lang w:val="en-US" w:eastAsia="zh-CN" w:bidi="ar-SA"/>
    </w:rPr>
  </w:style>
  <w:style w:type="paragraph" w:customStyle="1" w:styleId="31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7">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8">
    <w:name w:val="模板普通正文"/>
    <w:basedOn w:val="26"/>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9">
    <w:name w:val="trademark"/>
    <w:qFormat/>
    <w:uiPriority w:val="0"/>
    <w:pPr>
      <w:spacing w:after="60"/>
    </w:pPr>
    <w:rPr>
      <w:rFonts w:ascii="Futura Bk" w:hAnsi="Futura Bk" w:eastAsia="宋体" w:cs="Times New Roman"/>
      <w:sz w:val="15"/>
      <w:lang w:val="en-US" w:eastAsia="en-US" w:bidi="ar-SA"/>
    </w:rPr>
  </w:style>
  <w:style w:type="paragraph" w:customStyle="1" w:styleId="32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1">
    <w:name w:val="Char3"/>
    <w:basedOn w:val="1"/>
    <w:qFormat/>
    <w:uiPriority w:val="0"/>
    <w:rPr>
      <w:rFonts w:ascii="仿宋_GB2312" w:hAnsi="Times New Roman" w:eastAsia="仿宋_GB2312" w:cs="Times New Roman"/>
      <w:b/>
      <w:sz w:val="32"/>
      <w:szCs w:val="32"/>
    </w:rPr>
  </w:style>
  <w:style w:type="paragraph" w:customStyle="1" w:styleId="322">
    <w:name w:val="默认段落字体 Para Char"/>
    <w:basedOn w:val="1"/>
    <w:qFormat/>
    <w:uiPriority w:val="0"/>
    <w:pPr>
      <w:adjustRightInd w:val="0"/>
    </w:pPr>
    <w:rPr>
      <w:rFonts w:ascii="Tahoma" w:hAnsi="Tahoma" w:eastAsia="宋体" w:cs="Times New Roman"/>
      <w:sz w:val="24"/>
      <w:szCs w:val="20"/>
    </w:rPr>
  </w:style>
  <w:style w:type="paragraph" w:customStyle="1" w:styleId="323">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4">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6">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7">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8">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9">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3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1">
    <w:name w:val="正文缩进1"/>
    <w:basedOn w:val="1"/>
    <w:next w:val="26"/>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2">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3">
    <w:name w:val="Char311"/>
    <w:basedOn w:val="1"/>
    <w:qFormat/>
    <w:uiPriority w:val="0"/>
    <w:pPr>
      <w:ind w:firstLine="200" w:firstLineChars="200"/>
    </w:pPr>
    <w:rPr>
      <w:rFonts w:ascii="Tahoma" w:hAnsi="Tahoma" w:eastAsia="宋体" w:cs="Times New Roman"/>
      <w:sz w:val="24"/>
      <w:szCs w:val="20"/>
    </w:rPr>
  </w:style>
  <w:style w:type="paragraph" w:customStyle="1" w:styleId="3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7">
    <w:name w:val="彩色列表 - 强调文字颜色 11"/>
    <w:basedOn w:val="1"/>
    <w:qFormat/>
    <w:uiPriority w:val="0"/>
    <w:pPr>
      <w:ind w:firstLine="420" w:firstLineChars="200"/>
    </w:pPr>
    <w:rPr>
      <w:rFonts w:ascii="Calibri" w:hAnsi="Calibri" w:eastAsia="宋体" w:cs="Times New Roman"/>
    </w:rPr>
  </w:style>
  <w:style w:type="paragraph" w:customStyle="1" w:styleId="338">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9">
    <w:name w:val="MM Topic 3"/>
    <w:basedOn w:val="5"/>
    <w:qFormat/>
    <w:uiPriority w:val="0"/>
    <w:pPr>
      <w:numPr>
        <w:numId w:val="5"/>
      </w:numPr>
      <w:tabs>
        <w:tab w:val="left" w:pos="840"/>
        <w:tab w:val="left" w:pos="1680"/>
      </w:tabs>
      <w:adjustRightInd/>
    </w:pPr>
  </w:style>
  <w:style w:type="paragraph" w:customStyle="1" w:styleId="340">
    <w:name w:val="Normal0"/>
    <w:qFormat/>
    <w:uiPriority w:val="0"/>
    <w:rPr>
      <w:rFonts w:ascii="Times New Roman" w:hAnsi="Times New Roman" w:eastAsia="宋体" w:cs="Times New Roman"/>
      <w:lang w:val="en-US" w:eastAsia="en-US" w:bidi="ar-SA"/>
    </w:rPr>
  </w:style>
  <w:style w:type="paragraph" w:customStyle="1" w:styleId="341">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3">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4">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6">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7">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8">
    <w:name w:val="Char2"/>
    <w:basedOn w:val="1"/>
    <w:qFormat/>
    <w:uiPriority w:val="0"/>
    <w:pPr>
      <w:adjustRightInd w:val="0"/>
    </w:pPr>
    <w:rPr>
      <w:rFonts w:ascii="仿宋_GB2312" w:hAnsi="Times New Roman" w:eastAsia="仿宋_GB2312" w:cs="Times New Roman"/>
      <w:b/>
      <w:sz w:val="32"/>
      <w:szCs w:val="32"/>
    </w:rPr>
  </w:style>
  <w:style w:type="paragraph" w:customStyle="1" w:styleId="349">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1">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35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4">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5">
    <w:name w:val="Char Char Char"/>
    <w:basedOn w:val="1"/>
    <w:qFormat/>
    <w:uiPriority w:val="0"/>
    <w:pPr>
      <w:adjustRightInd w:val="0"/>
    </w:pPr>
    <w:rPr>
      <w:rFonts w:ascii="Tahoma" w:hAnsi="Tahoma" w:eastAsia="宋体" w:cs="Times New Roman"/>
      <w:sz w:val="24"/>
      <w:szCs w:val="20"/>
    </w:rPr>
  </w:style>
  <w:style w:type="paragraph" w:customStyle="1" w:styleId="356">
    <w:name w:val="MM Topic 4"/>
    <w:basedOn w:val="6"/>
    <w:qFormat/>
    <w:uiPriority w:val="0"/>
    <w:pPr>
      <w:numPr>
        <w:numId w:val="5"/>
      </w:numPr>
      <w:tabs>
        <w:tab w:val="left" w:pos="840"/>
        <w:tab w:val="left" w:pos="2100"/>
        <w:tab w:val="clear" w:pos="864"/>
      </w:tabs>
      <w:adjustRightInd/>
    </w:pPr>
    <w:rPr>
      <w:lang w:val="en-US"/>
    </w:rPr>
  </w:style>
  <w:style w:type="paragraph" w:customStyle="1" w:styleId="357">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8">
    <w:name w:val="MM Topic 2"/>
    <w:basedOn w:val="4"/>
    <w:qFormat/>
    <w:uiPriority w:val="0"/>
    <w:pPr>
      <w:numPr>
        <w:ilvl w:val="1"/>
        <w:numId w:val="5"/>
      </w:numPr>
    </w:pPr>
    <w:rPr>
      <w:rFonts w:ascii="Arial" w:hAnsi="Arial" w:eastAsia="黑体"/>
      <w:lang w:val="en-US"/>
    </w:rPr>
  </w:style>
  <w:style w:type="paragraph" w:customStyle="1" w:styleId="359">
    <w:name w:val="表格标题2"/>
    <w:basedOn w:val="360"/>
    <w:qFormat/>
    <w:uiPriority w:val="0"/>
    <w:rPr>
      <w:b/>
    </w:rPr>
  </w:style>
  <w:style w:type="paragraph" w:customStyle="1" w:styleId="360">
    <w:name w:val="表格内文"/>
    <w:basedOn w:val="1"/>
    <w:qFormat/>
    <w:uiPriority w:val="0"/>
    <w:pPr>
      <w:spacing w:line="360" w:lineRule="auto"/>
    </w:pPr>
    <w:rPr>
      <w:rFonts w:ascii="宋体" w:hAnsi="宋体" w:eastAsia="宋体" w:cs="宋体"/>
      <w:color w:val="000000"/>
      <w:szCs w:val="20"/>
    </w:rPr>
  </w:style>
  <w:style w:type="paragraph" w:customStyle="1" w:styleId="361">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3">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4">
    <w:name w:val="Char Char Char Char Char Char Char Char Char Char Char1 Char"/>
    <w:basedOn w:val="1"/>
    <w:qFormat/>
    <w:uiPriority w:val="0"/>
    <w:rPr>
      <w:rFonts w:ascii="Tahoma" w:hAnsi="Tahoma" w:eastAsia="宋体" w:cs="Times New Roman"/>
      <w:sz w:val="24"/>
      <w:szCs w:val="24"/>
    </w:rPr>
  </w:style>
  <w:style w:type="paragraph" w:customStyle="1" w:styleId="36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6">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7">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8">
    <w:name w:val="Char"/>
    <w:basedOn w:val="1"/>
    <w:qFormat/>
    <w:uiPriority w:val="0"/>
    <w:pPr>
      <w:adjustRightInd w:val="0"/>
    </w:pPr>
    <w:rPr>
      <w:rFonts w:ascii="仿宋_GB2312" w:hAnsi="Times New Roman" w:eastAsia="仿宋_GB2312" w:cs="Times New Roman"/>
      <w:b/>
      <w:sz w:val="32"/>
      <w:szCs w:val="32"/>
    </w:rPr>
  </w:style>
  <w:style w:type="paragraph" w:customStyle="1" w:styleId="36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70">
    <w:name w:val="正文（首行缩进）"/>
    <w:basedOn w:val="26"/>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2">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3">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5">
    <w:name w:val="正文1"/>
    <w:basedOn w:val="33"/>
    <w:link w:val="879"/>
    <w:qFormat/>
    <w:uiPriority w:val="0"/>
    <w:pPr>
      <w:ind w:left="0" w:leftChars="0" w:firstLine="480" w:firstLineChars="200"/>
    </w:pPr>
    <w:rPr>
      <w:rFonts w:ascii="仿宋_GB2312" w:hAnsi="Courier New" w:eastAsia="仿宋_GB2312"/>
      <w:kern w:val="28"/>
      <w:sz w:val="24"/>
    </w:rPr>
  </w:style>
  <w:style w:type="paragraph" w:customStyle="1" w:styleId="3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7">
    <w:name w:val="段"/>
    <w:link w:val="88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9">
    <w:name w:val="样式 正文文本缩进 + 左侧:  2 字符 首行缩进:  2 字符"/>
    <w:basedOn w:val="26"/>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8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1">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2">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3">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5">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6">
    <w:name w:val="公文正文"/>
    <w:basedOn w:val="1"/>
    <w:link w:val="785"/>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9">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90">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1">
    <w:name w:val="列出段落2"/>
    <w:basedOn w:val="1"/>
    <w:qFormat/>
    <w:uiPriority w:val="0"/>
    <w:pPr>
      <w:ind w:firstLine="420" w:firstLineChars="200"/>
    </w:pPr>
    <w:rPr>
      <w:rFonts w:ascii="宋体" w:hAnsi="宋体" w:eastAsia="宋体" w:cs="Times New Roman"/>
      <w:sz w:val="24"/>
      <w:szCs w:val="24"/>
    </w:rPr>
  </w:style>
  <w:style w:type="paragraph" w:customStyle="1" w:styleId="39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3">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4">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6">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8">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9">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00">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2">
    <w:name w:val="表文字"/>
    <w:qFormat/>
    <w:uiPriority w:val="0"/>
    <w:rPr>
      <w:rFonts w:ascii="宋体" w:hAnsi="Times New Roman" w:eastAsia="宋体" w:cs="Times New Roman"/>
      <w:kern w:val="2"/>
      <w:lang w:val="en-US" w:eastAsia="zh-CN" w:bidi="ar-SA"/>
    </w:rPr>
  </w:style>
  <w:style w:type="paragraph" w:customStyle="1" w:styleId="403">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4">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5">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6">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7">
    <w:name w:val="数字标题5"/>
    <w:basedOn w:val="7"/>
    <w:next w:val="1"/>
    <w:qFormat/>
    <w:uiPriority w:val="0"/>
    <w:pPr>
      <w:numPr>
        <w:numId w:val="6"/>
      </w:numPr>
      <w:tabs>
        <w:tab w:val="left" w:pos="480"/>
        <w:tab w:val="left" w:pos="1080"/>
      </w:tabs>
    </w:pPr>
  </w:style>
  <w:style w:type="paragraph" w:customStyle="1" w:styleId="408">
    <w:name w:val="Char1111"/>
    <w:basedOn w:val="1"/>
    <w:qFormat/>
    <w:uiPriority w:val="0"/>
    <w:pPr>
      <w:adjustRightInd w:val="0"/>
    </w:pPr>
    <w:rPr>
      <w:rFonts w:ascii="仿宋_GB2312" w:hAnsi="Times New Roman" w:eastAsia="仿宋_GB2312" w:cs="Times New Roman"/>
      <w:b/>
      <w:sz w:val="32"/>
      <w:szCs w:val="32"/>
    </w:rPr>
  </w:style>
  <w:style w:type="paragraph" w:customStyle="1" w:styleId="409">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1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1">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2">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3">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4">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6">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7">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8">
    <w:name w:val="Char1 Char Char Char3"/>
    <w:basedOn w:val="1"/>
    <w:qFormat/>
    <w:uiPriority w:val="0"/>
    <w:pPr>
      <w:ind w:firstLine="200" w:firstLineChars="200"/>
    </w:pPr>
    <w:rPr>
      <w:rFonts w:ascii="Tahoma" w:hAnsi="Tahoma" w:eastAsia="宋体" w:cs="Times New Roman"/>
      <w:sz w:val="24"/>
      <w:szCs w:val="20"/>
    </w:rPr>
  </w:style>
  <w:style w:type="paragraph" w:customStyle="1" w:styleId="41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20">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1">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2">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3">
    <w:name w:val="MM Topic 5"/>
    <w:basedOn w:val="7"/>
    <w:qFormat/>
    <w:uiPriority w:val="0"/>
    <w:pPr>
      <w:numPr>
        <w:numId w:val="5"/>
      </w:numPr>
      <w:tabs>
        <w:tab w:val="left" w:pos="840"/>
        <w:tab w:val="left" w:pos="2520"/>
      </w:tabs>
      <w:adjustRightInd/>
    </w:pPr>
  </w:style>
  <w:style w:type="paragraph" w:customStyle="1" w:styleId="4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5">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6">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7">
    <w:name w:val="Char1 Char Char Char2"/>
    <w:basedOn w:val="1"/>
    <w:qFormat/>
    <w:uiPriority w:val="0"/>
    <w:pPr>
      <w:ind w:firstLine="200" w:firstLineChars="200"/>
    </w:pPr>
    <w:rPr>
      <w:rFonts w:ascii="Tahoma" w:hAnsi="Tahoma" w:eastAsia="宋体" w:cs="Times New Roman"/>
      <w:sz w:val="24"/>
      <w:szCs w:val="20"/>
    </w:rPr>
  </w:style>
  <w:style w:type="paragraph" w:customStyle="1" w:styleId="428">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9">
    <w:name w:val="Char1 Char Char Char"/>
    <w:basedOn w:val="1"/>
    <w:qFormat/>
    <w:uiPriority w:val="0"/>
    <w:pPr>
      <w:adjustRightInd w:val="0"/>
    </w:pPr>
    <w:rPr>
      <w:rFonts w:ascii="Tahoma" w:hAnsi="Tahoma" w:eastAsia="宋体" w:cs="Times New Roman"/>
      <w:sz w:val="24"/>
      <w:szCs w:val="20"/>
    </w:rPr>
  </w:style>
  <w:style w:type="paragraph" w:customStyle="1" w:styleId="430">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1">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5">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7">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8">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9">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40">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1">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2">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5">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6">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7">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8">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9">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50">
    <w:name w:val="正文文字 2"/>
    <w:basedOn w:val="79"/>
    <w:next w:val="79"/>
    <w:qFormat/>
    <w:uiPriority w:val="0"/>
    <w:rPr>
      <w:rFonts w:ascii="宋体" w:eastAsia="宋体"/>
      <w:color w:val="auto"/>
    </w:rPr>
  </w:style>
  <w:style w:type="paragraph" w:customStyle="1" w:styleId="451">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3">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_Style 12"/>
    <w:basedOn w:val="19"/>
    <w:qFormat/>
    <w:uiPriority w:val="0"/>
    <w:pPr>
      <w:snapToGrid w:val="0"/>
      <w:spacing w:line="360" w:lineRule="auto"/>
    </w:pPr>
  </w:style>
  <w:style w:type="paragraph" w:customStyle="1" w:styleId="45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6">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7">
    <w:name w:val="Char2 Char Char"/>
    <w:basedOn w:val="1"/>
    <w:qFormat/>
    <w:uiPriority w:val="0"/>
    <w:rPr>
      <w:rFonts w:ascii="Tahoma" w:hAnsi="Tahoma" w:eastAsia="宋体" w:cs="Times New Roman"/>
      <w:sz w:val="24"/>
      <w:szCs w:val="20"/>
    </w:rPr>
  </w:style>
  <w:style w:type="paragraph" w:customStyle="1" w:styleId="458">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9">
    <w:name w:val="MM Empty"/>
    <w:basedOn w:val="1"/>
    <w:qFormat/>
    <w:uiPriority w:val="0"/>
    <w:rPr>
      <w:rFonts w:ascii="Times New Roman" w:hAnsi="Times New Roman" w:eastAsia="宋体" w:cs="Times New Roman"/>
      <w:szCs w:val="24"/>
    </w:rPr>
  </w:style>
  <w:style w:type="paragraph" w:customStyle="1" w:styleId="460">
    <w:name w:val="正文表标题"/>
    <w:next w:val="37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3">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4">
    <w:name w:val="Char2 Char Char11"/>
    <w:basedOn w:val="1"/>
    <w:qFormat/>
    <w:uiPriority w:val="0"/>
    <w:rPr>
      <w:rFonts w:ascii="Tahoma" w:hAnsi="Tahoma" w:eastAsia="宋体" w:cs="Times New Roman"/>
      <w:sz w:val="24"/>
      <w:szCs w:val="20"/>
    </w:rPr>
  </w:style>
  <w:style w:type="paragraph" w:customStyle="1" w:styleId="465">
    <w:name w:val="数字标题3"/>
    <w:basedOn w:val="5"/>
    <w:next w:val="1"/>
    <w:qFormat/>
    <w:uiPriority w:val="0"/>
    <w:pPr>
      <w:numPr>
        <w:numId w:val="0"/>
      </w:numPr>
      <w:spacing w:line="240" w:lineRule="auto"/>
    </w:pPr>
    <w:rPr>
      <w:sz w:val="28"/>
      <w:szCs w:val="28"/>
    </w:rPr>
  </w:style>
  <w:style w:type="paragraph" w:customStyle="1" w:styleId="466">
    <w:name w:val="彩色列表 - 强调文字颜色 12"/>
    <w:basedOn w:val="1"/>
    <w:qFormat/>
    <w:uiPriority w:val="0"/>
    <w:pPr>
      <w:ind w:firstLine="420" w:firstLineChars="200"/>
    </w:pPr>
    <w:rPr>
      <w:rFonts w:ascii="Calibri" w:hAnsi="Calibri" w:eastAsia="宋体" w:cs="Times New Roman"/>
    </w:rPr>
  </w:style>
  <w:style w:type="paragraph" w:customStyle="1" w:styleId="46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69">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70">
    <w:name w:val="Char Char Char1 Char"/>
    <w:basedOn w:val="1"/>
    <w:qFormat/>
    <w:uiPriority w:val="0"/>
    <w:pPr>
      <w:adjustRightInd w:val="0"/>
    </w:pPr>
    <w:rPr>
      <w:rFonts w:ascii="Times New Roman" w:hAnsi="Times New Roman" w:eastAsia="宋体" w:cs="Times New Roman"/>
      <w:szCs w:val="20"/>
    </w:rPr>
  </w:style>
  <w:style w:type="paragraph" w:customStyle="1" w:styleId="471">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2">
    <w:name w:val="正文文字缩进项目"/>
    <w:basedOn w:val="26"/>
    <w:qFormat/>
    <w:uiPriority w:val="0"/>
    <w:pPr>
      <w:tabs>
        <w:tab w:val="left" w:pos="840"/>
      </w:tabs>
      <w:adjustRightInd/>
      <w:ind w:left="0" w:leftChars="0" w:hanging="420"/>
    </w:pPr>
    <w:rPr>
      <w:rFonts w:ascii="Tahoma" w:hAnsi="Tahoma"/>
      <w:sz w:val="22"/>
      <w:szCs w:val="20"/>
      <w:lang w:val="zh-CN"/>
    </w:rPr>
  </w:style>
  <w:style w:type="paragraph" w:customStyle="1" w:styleId="473">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4">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6">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7">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8">
    <w:name w:val="数字标题2"/>
    <w:basedOn w:val="4"/>
    <w:next w:val="1"/>
    <w:qFormat/>
    <w:uiPriority w:val="0"/>
    <w:pPr>
      <w:numPr>
        <w:ilvl w:val="1"/>
        <w:numId w:val="6"/>
      </w:numPr>
    </w:pPr>
    <w:rPr>
      <w:rFonts w:ascii="Times New Roman" w:eastAsia="宋体"/>
      <w:i/>
      <w:sz w:val="36"/>
      <w:szCs w:val="36"/>
      <w:lang w:val="en-US"/>
    </w:rPr>
  </w:style>
  <w:style w:type="paragraph" w:customStyle="1" w:styleId="47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0">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4">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5">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7">
    <w:name w:val="标书表格字体格式"/>
    <w:next w:val="336"/>
    <w:qFormat/>
    <w:uiPriority w:val="0"/>
    <w:rPr>
      <w:rFonts w:ascii="Times New Roman" w:hAnsi="Times New Roman" w:eastAsia="宋体" w:cs="Times New Roman"/>
      <w:kern w:val="2"/>
      <w:sz w:val="21"/>
      <w:szCs w:val="24"/>
      <w:lang w:val="en-US" w:eastAsia="zh-CN" w:bidi="ar-SA"/>
    </w:rPr>
  </w:style>
  <w:style w:type="paragraph" w:customStyle="1" w:styleId="48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0">
    <w:name w:val="五级条标题"/>
    <w:basedOn w:val="491"/>
    <w:next w:val="377"/>
    <w:qFormat/>
    <w:uiPriority w:val="0"/>
    <w:pPr>
      <w:numPr>
        <w:ilvl w:val="6"/>
      </w:numPr>
      <w:tabs>
        <w:tab w:val="left" w:pos="1260"/>
        <w:tab w:val="left" w:pos="1680"/>
        <w:tab w:val="left" w:pos="2100"/>
        <w:tab w:val="left" w:pos="2520"/>
        <w:tab w:val="left" w:pos="2940"/>
      </w:tabs>
      <w:outlineLvl w:val="6"/>
    </w:pPr>
  </w:style>
  <w:style w:type="paragraph" w:customStyle="1" w:styleId="491">
    <w:name w:val="四级条标题"/>
    <w:basedOn w:val="492"/>
    <w:next w:val="377"/>
    <w:qFormat/>
    <w:uiPriority w:val="0"/>
    <w:pPr>
      <w:numPr>
        <w:ilvl w:val="5"/>
        <w:numId w:val="5"/>
      </w:numPr>
      <w:tabs>
        <w:tab w:val="left" w:pos="1260"/>
        <w:tab w:val="left" w:pos="1680"/>
        <w:tab w:val="left" w:pos="2100"/>
        <w:tab w:val="left" w:pos="2520"/>
      </w:tabs>
      <w:outlineLvl w:val="5"/>
    </w:pPr>
  </w:style>
  <w:style w:type="paragraph" w:customStyle="1" w:styleId="492">
    <w:name w:val="三级条标题"/>
    <w:basedOn w:val="493"/>
    <w:next w:val="377"/>
    <w:qFormat/>
    <w:uiPriority w:val="0"/>
    <w:pPr>
      <w:tabs>
        <w:tab w:val="left" w:pos="1260"/>
        <w:tab w:val="left" w:pos="1680"/>
        <w:tab w:val="left" w:pos="2100"/>
        <w:tab w:val="left" w:pos="2520"/>
      </w:tabs>
      <w:ind w:left="2520"/>
      <w:outlineLvl w:val="4"/>
    </w:pPr>
  </w:style>
  <w:style w:type="paragraph" w:customStyle="1" w:styleId="493">
    <w:name w:val="二级条标题"/>
    <w:basedOn w:val="494"/>
    <w:next w:val="377"/>
    <w:qFormat/>
    <w:uiPriority w:val="0"/>
    <w:pPr>
      <w:tabs>
        <w:tab w:val="left" w:pos="1260"/>
        <w:tab w:val="left" w:pos="1680"/>
        <w:tab w:val="left" w:pos="2100"/>
      </w:tabs>
      <w:ind w:left="0"/>
      <w:outlineLvl w:val="3"/>
    </w:pPr>
  </w:style>
  <w:style w:type="paragraph" w:customStyle="1" w:styleId="494">
    <w:name w:val="一级条标题"/>
    <w:basedOn w:val="495"/>
    <w:next w:val="377"/>
    <w:qFormat/>
    <w:uiPriority w:val="0"/>
    <w:pPr>
      <w:tabs>
        <w:tab w:val="left" w:pos="1260"/>
        <w:tab w:val="left" w:pos="1680"/>
      </w:tabs>
      <w:spacing w:before="0" w:beforeLines="0" w:after="0" w:afterLines="0"/>
      <w:ind w:left="1680"/>
      <w:outlineLvl w:val="2"/>
    </w:pPr>
  </w:style>
  <w:style w:type="paragraph" w:customStyle="1" w:styleId="495">
    <w:name w:val="章标题"/>
    <w:next w:val="37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6">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7">
    <w:name w:val="普通正文"/>
    <w:basedOn w:val="1"/>
    <w:link w:val="902"/>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9">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00">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1">
    <w:name w:val="数字标题1"/>
    <w:basedOn w:val="3"/>
    <w:next w:val="1"/>
    <w:qFormat/>
    <w:uiPriority w:val="0"/>
    <w:pPr>
      <w:numPr>
        <w:numId w:val="6"/>
      </w:numPr>
      <w:tabs>
        <w:tab w:val="left" w:pos="480"/>
      </w:tabs>
    </w:pPr>
  </w:style>
  <w:style w:type="paragraph" w:customStyle="1" w:styleId="502">
    <w:name w:val="正文 项目2"/>
    <w:basedOn w:val="403"/>
    <w:qFormat/>
    <w:uiPriority w:val="0"/>
    <w:pPr>
      <w:numPr>
        <w:ilvl w:val="0"/>
        <w:numId w:val="7"/>
      </w:numPr>
      <w:tabs>
        <w:tab w:val="clear" w:pos="840"/>
      </w:tabs>
      <w:spacing w:after="0"/>
    </w:pPr>
  </w:style>
  <w:style w:type="paragraph" w:customStyle="1" w:styleId="503">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4">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6">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8">
    <w:name w:val="Char Char Char1 Char11"/>
    <w:basedOn w:val="1"/>
    <w:qFormat/>
    <w:uiPriority w:val="0"/>
    <w:pPr>
      <w:adjustRightInd w:val="0"/>
    </w:pPr>
    <w:rPr>
      <w:rFonts w:ascii="Times New Roman" w:hAnsi="Times New Roman" w:eastAsia="宋体" w:cs="Times New Roman"/>
      <w:szCs w:val="20"/>
    </w:rPr>
  </w:style>
  <w:style w:type="paragraph" w:customStyle="1" w:styleId="509">
    <w:name w:val="Char1 Char Char Char4"/>
    <w:basedOn w:val="1"/>
    <w:qFormat/>
    <w:uiPriority w:val="0"/>
    <w:pPr>
      <w:ind w:firstLine="200" w:firstLineChars="200"/>
    </w:pPr>
    <w:rPr>
      <w:rFonts w:ascii="Tahoma" w:hAnsi="Tahoma" w:eastAsia="宋体" w:cs="Times New Roman"/>
      <w:sz w:val="24"/>
      <w:szCs w:val="20"/>
    </w:rPr>
  </w:style>
  <w:style w:type="paragraph" w:customStyle="1" w:styleId="510">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2">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3">
    <w:name w:val="样式1"/>
    <w:basedOn w:val="1"/>
    <w:link w:val="885"/>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4">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5">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6">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7">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8">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0">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1">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2">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3">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4">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5">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8">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9">
    <w:name w:val="Table Text"/>
    <w:basedOn w:val="1"/>
    <w:link w:val="850"/>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30">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Char231"/>
    <w:basedOn w:val="1"/>
    <w:qFormat/>
    <w:uiPriority w:val="0"/>
    <w:pPr>
      <w:adjustRightInd w:val="0"/>
    </w:pPr>
    <w:rPr>
      <w:rFonts w:ascii="仿宋_GB2312" w:hAnsi="Times New Roman" w:eastAsia="仿宋_GB2312" w:cs="Times New Roman"/>
      <w:b/>
      <w:sz w:val="32"/>
      <w:szCs w:val="32"/>
    </w:rPr>
  </w:style>
  <w:style w:type="paragraph" w:styleId="532">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3">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5">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7">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9">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4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1">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2">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4">
    <w:name w:val="四号　首行缩进"/>
    <w:basedOn w:val="1"/>
    <w:qFormat/>
    <w:uiPriority w:val="0"/>
    <w:pPr>
      <w:spacing w:line="360" w:lineRule="auto"/>
    </w:pPr>
    <w:rPr>
      <w:rFonts w:ascii="宋体" w:hAnsi="宋体" w:eastAsia="宋体" w:cs="Times New Roman"/>
      <w:szCs w:val="20"/>
    </w:rPr>
  </w:style>
  <w:style w:type="paragraph" w:customStyle="1" w:styleId="54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6">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7">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9">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50">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1">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2">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3">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4">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5">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6">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7">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8">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9">
    <w:name w:val="Char41"/>
    <w:basedOn w:val="1"/>
    <w:qFormat/>
    <w:uiPriority w:val="0"/>
    <w:pPr>
      <w:adjustRightInd w:val="0"/>
    </w:pPr>
    <w:rPr>
      <w:rFonts w:ascii="仿宋_GB2312" w:hAnsi="Times New Roman" w:eastAsia="仿宋_GB2312" w:cs="Times New Roman"/>
      <w:b/>
      <w:sz w:val="32"/>
      <w:szCs w:val="32"/>
    </w:rPr>
  </w:style>
  <w:style w:type="paragraph" w:customStyle="1" w:styleId="5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1">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2">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3">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5">
    <w:name w:val="MM Topic 1"/>
    <w:basedOn w:val="3"/>
    <w:qFormat/>
    <w:uiPriority w:val="0"/>
    <w:pPr>
      <w:numPr>
        <w:numId w:val="0"/>
      </w:numPr>
      <w:tabs>
        <w:tab w:val="left" w:pos="840"/>
      </w:tabs>
      <w:adjustRightInd/>
      <w:ind w:left="840" w:hanging="420"/>
    </w:pPr>
  </w:style>
  <w:style w:type="paragraph" w:customStyle="1" w:styleId="56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7">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8">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9">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70">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3">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4">
    <w:name w:val="Char1 Char Char Char1"/>
    <w:basedOn w:val="1"/>
    <w:qFormat/>
    <w:uiPriority w:val="0"/>
    <w:pPr>
      <w:ind w:firstLine="200" w:firstLineChars="200"/>
    </w:pPr>
    <w:rPr>
      <w:rFonts w:ascii="Tahoma" w:hAnsi="Tahoma" w:eastAsia="宋体" w:cs="Times New Roman"/>
      <w:sz w:val="24"/>
      <w:szCs w:val="20"/>
    </w:rPr>
  </w:style>
  <w:style w:type="paragraph" w:customStyle="1" w:styleId="575">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6">
    <w:name w:val="正文段"/>
    <w:basedOn w:val="1"/>
    <w:link w:val="672"/>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7">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8">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9">
    <w:name w:val="样式 样式2 + 左侧:  1 字符 右侧:  1 字符"/>
    <w:basedOn w:val="5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1">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2">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3">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4">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5">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7">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8">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9">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1">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2">
    <w:name w:val="样式7"/>
    <w:basedOn w:val="399"/>
    <w:next w:val="1"/>
    <w:qFormat/>
    <w:uiPriority w:val="0"/>
    <w:pPr>
      <w:spacing w:after="156" w:afterLines="50"/>
      <w:jc w:val="left"/>
      <w:outlineLvl w:val="3"/>
    </w:pPr>
    <w:rPr>
      <w:sz w:val="24"/>
      <w:szCs w:val="24"/>
    </w:rPr>
  </w:style>
  <w:style w:type="paragraph" w:customStyle="1" w:styleId="59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4">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6">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8">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99">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600">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1">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2">
    <w:name w:val="Thf"/>
    <w:basedOn w:val="543"/>
    <w:qFormat/>
    <w:uiPriority w:val="0"/>
    <w:pPr>
      <w:ind w:left="0"/>
    </w:pPr>
  </w:style>
  <w:style w:type="paragraph" w:customStyle="1" w:styleId="603">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5">
    <w:name w:val="Char19"/>
    <w:basedOn w:val="1"/>
    <w:qFormat/>
    <w:uiPriority w:val="0"/>
    <w:rPr>
      <w:rFonts w:ascii="Times New Roman" w:hAnsi="Times New Roman" w:eastAsia="宋体" w:cs="Times New Roman"/>
      <w:szCs w:val="20"/>
    </w:rPr>
  </w:style>
  <w:style w:type="paragraph" w:customStyle="1" w:styleId="606">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7">
    <w:name w:val="样式3"/>
    <w:basedOn w:val="514"/>
    <w:qFormat/>
    <w:uiPriority w:val="0"/>
    <w:pPr>
      <w:spacing w:before="312" w:beforeLines="100"/>
      <w:jc w:val="left"/>
    </w:pPr>
  </w:style>
  <w:style w:type="paragraph" w:customStyle="1" w:styleId="608">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9">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1">
    <w:name w:val="样式 标题 4PIM 4H4h4bulletblbbH41H42H43H44H45H46H47H48...1"/>
    <w:basedOn w:val="6"/>
    <w:qFormat/>
    <w:uiPriority w:val="0"/>
    <w:pPr>
      <w:widowControl/>
      <w:jc w:val="left"/>
    </w:pPr>
    <w:rPr>
      <w:rFonts w:cs="宋体"/>
      <w:sz w:val="24"/>
      <w:szCs w:val="20"/>
    </w:rPr>
  </w:style>
  <w:style w:type="paragraph" w:customStyle="1" w:styleId="612">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3">
    <w:name w:val="样式 正文缩进 + 首行缩进:  2 字符"/>
    <w:basedOn w:val="16"/>
    <w:link w:val="675"/>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4">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5">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6">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7">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8">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9">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20">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1">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2">
    <w:name w:val="p0"/>
    <w:basedOn w:val="1"/>
    <w:qFormat/>
    <w:uiPriority w:val="0"/>
    <w:pPr>
      <w:widowControl/>
    </w:pPr>
    <w:rPr>
      <w:rFonts w:ascii="Times New Roman" w:hAnsi="Times New Roman" w:eastAsia="宋体" w:cs="Times New Roman"/>
      <w:kern w:val="0"/>
      <w:szCs w:val="21"/>
    </w:rPr>
  </w:style>
  <w:style w:type="paragraph" w:customStyle="1" w:styleId="623">
    <w:name w:val="修订1"/>
    <w:qFormat/>
    <w:uiPriority w:val="3"/>
    <w:rPr>
      <w:rFonts w:ascii="Times New Roman" w:hAnsi="Times New Roman" w:eastAsia="宋体" w:cs="Times New Roman"/>
      <w:kern w:val="2"/>
      <w:sz w:val="21"/>
      <w:lang w:val="en-US" w:eastAsia="zh-CN" w:bidi="ar-SA"/>
    </w:rPr>
  </w:style>
  <w:style w:type="paragraph" w:customStyle="1" w:styleId="624">
    <w:name w:val="gf正文1"/>
    <w:basedOn w:val="1"/>
    <w:link w:val="788"/>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5">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9">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30">
    <w:name w:val="CM14"/>
    <w:basedOn w:val="79"/>
    <w:next w:val="79"/>
    <w:qFormat/>
    <w:uiPriority w:val="0"/>
    <w:pPr>
      <w:spacing w:after="68"/>
    </w:pPr>
    <w:rPr>
      <w:rFonts w:ascii="FHLHE E+ Futura Bk" w:eastAsia="FHLHE E+ Futura Bk"/>
      <w:color w:val="auto"/>
    </w:rPr>
  </w:style>
  <w:style w:type="paragraph" w:customStyle="1" w:styleId="631">
    <w:name w:val="Char Char Char Char2"/>
    <w:basedOn w:val="1"/>
    <w:qFormat/>
    <w:uiPriority w:val="0"/>
    <w:pPr>
      <w:adjustRightInd w:val="0"/>
    </w:pPr>
    <w:rPr>
      <w:rFonts w:ascii="Tahoma" w:hAnsi="Tahoma" w:eastAsia="宋体" w:cs="Times New Roman"/>
      <w:sz w:val="24"/>
      <w:szCs w:val="20"/>
    </w:rPr>
  </w:style>
  <w:style w:type="paragraph" w:customStyle="1" w:styleId="632">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3">
    <w:name w:val="样式1 + (中宋体"/>
    <w:basedOn w:val="5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4">
    <w:name w:val="标准正文"/>
    <w:basedOn w:val="1"/>
    <w:link w:val="874"/>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5">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6">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6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8">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9">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4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1">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2">
    <w:name w:val="Char1 Char Char Char5"/>
    <w:basedOn w:val="1"/>
    <w:qFormat/>
    <w:uiPriority w:val="0"/>
    <w:pPr>
      <w:ind w:firstLine="200" w:firstLineChars="200"/>
    </w:pPr>
    <w:rPr>
      <w:rFonts w:ascii="Tahoma" w:hAnsi="Tahoma" w:eastAsia="宋体" w:cs="Times New Roman"/>
      <w:sz w:val="24"/>
      <w:szCs w:val="20"/>
    </w:rPr>
  </w:style>
  <w:style w:type="paragraph" w:customStyle="1" w:styleId="64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5">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纯文本_0_0"/>
    <w:basedOn w:val="646"/>
    <w:link w:val="648"/>
    <w:qFormat/>
    <w:uiPriority w:val="0"/>
    <w:rPr>
      <w:rFonts w:ascii="宋体" w:hAnsi="Courier New"/>
      <w:szCs w:val="21"/>
    </w:rPr>
  </w:style>
  <w:style w:type="character" w:customStyle="1" w:styleId="648">
    <w:name w:val="纯文本 Char_0"/>
    <w:link w:val="647"/>
    <w:qFormat/>
    <w:uiPriority w:val="0"/>
    <w:rPr>
      <w:rFonts w:ascii="宋体" w:hAnsi="Courier New" w:eastAsia="宋体" w:cs="Times New Roman"/>
      <w:szCs w:val="21"/>
    </w:rPr>
  </w:style>
  <w:style w:type="paragraph" w:customStyle="1" w:styleId="649">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50">
    <w:name w:val="Char Char34"/>
    <w:qFormat/>
    <w:uiPriority w:val="6"/>
    <w:rPr>
      <w:b/>
      <w:kern w:val="1"/>
      <w:sz w:val="28"/>
      <w:szCs w:val="28"/>
    </w:rPr>
  </w:style>
  <w:style w:type="character" w:customStyle="1" w:styleId="651">
    <w:name w:val="Char Char22"/>
    <w:qFormat/>
    <w:uiPriority w:val="6"/>
    <w:rPr>
      <w:rFonts w:ascii="宋体" w:hAnsi="宋体"/>
      <w:kern w:val="1"/>
      <w:sz w:val="24"/>
      <w:szCs w:val="24"/>
    </w:rPr>
  </w:style>
  <w:style w:type="character" w:customStyle="1" w:styleId="652">
    <w:name w:val="Char Char141"/>
    <w:qFormat/>
    <w:uiPriority w:val="0"/>
    <w:rPr>
      <w:rFonts w:ascii="黑体" w:hAnsi="黑体" w:eastAsia="黑体"/>
    </w:rPr>
  </w:style>
  <w:style w:type="character" w:customStyle="1" w:styleId="653">
    <w:name w:val="Char Char61"/>
    <w:qFormat/>
    <w:uiPriority w:val="6"/>
    <w:rPr>
      <w:rFonts w:eastAsia="宋体"/>
      <w:kern w:val="2"/>
      <w:sz w:val="21"/>
      <w:szCs w:val="24"/>
      <w:lang w:val="en-US" w:eastAsia="zh-CN" w:bidi="ar-SA"/>
    </w:rPr>
  </w:style>
  <w:style w:type="character" w:customStyle="1" w:styleId="654">
    <w:name w:val="Char Char24"/>
    <w:qFormat/>
    <w:uiPriority w:val="6"/>
    <w:rPr>
      <w:kern w:val="1"/>
      <w:sz w:val="21"/>
    </w:rPr>
  </w:style>
  <w:style w:type="character" w:customStyle="1" w:styleId="655">
    <w:name w:val="Heading 1 Char"/>
    <w:qFormat/>
    <w:uiPriority w:val="6"/>
    <w:rPr>
      <w:rFonts w:ascii="Times New Roman" w:hAnsi="Times New Roman" w:eastAsia="黑体" w:cs="Times New Roman"/>
      <w:b/>
      <w:kern w:val="0"/>
      <w:sz w:val="24"/>
      <w:szCs w:val="24"/>
    </w:rPr>
  </w:style>
  <w:style w:type="character" w:customStyle="1" w:styleId="656">
    <w:name w:val="Char Char19"/>
    <w:qFormat/>
    <w:uiPriority w:val="0"/>
    <w:rPr>
      <w:rFonts w:ascii="宋体" w:hAnsi="宋体"/>
      <w:i/>
      <w:sz w:val="24"/>
      <w:szCs w:val="24"/>
    </w:rPr>
  </w:style>
  <w:style w:type="character" w:customStyle="1" w:styleId="657">
    <w:name w:val="纯文本 Char2"/>
    <w:semiHidden/>
    <w:qFormat/>
    <w:uiPriority w:val="99"/>
    <w:rPr>
      <w:rFonts w:ascii="宋体" w:hAnsi="Courier New" w:eastAsia="宋体" w:cs="Courier New"/>
    </w:rPr>
  </w:style>
  <w:style w:type="character" w:customStyle="1" w:styleId="658">
    <w:name w:val="Char Char32"/>
    <w:qFormat/>
    <w:uiPriority w:val="6"/>
    <w:rPr>
      <w:b/>
      <w:kern w:val="1"/>
      <w:sz w:val="24"/>
      <w:szCs w:val="24"/>
    </w:rPr>
  </w:style>
  <w:style w:type="character" w:customStyle="1" w:styleId="659">
    <w:name w:val="Char Char36"/>
    <w:qFormat/>
    <w:uiPriority w:val="6"/>
    <w:rPr>
      <w:rFonts w:ascii="仿宋_GB2312" w:hAnsi="仿宋_GB2312" w:eastAsia="仿宋_GB2312" w:cs="Arial"/>
      <w:b/>
      <w:kern w:val="1"/>
      <w:sz w:val="32"/>
      <w:szCs w:val="32"/>
      <w:lang w:val="zh-CN" w:eastAsia="zh-CN" w:bidi="ar-SA"/>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Char Char17"/>
    <w:qFormat/>
    <w:uiPriority w:val="0"/>
    <w:rPr>
      <w:rFonts w:eastAsia="仿宋_GB2312"/>
      <w:sz w:val="24"/>
    </w:rPr>
  </w:style>
  <w:style w:type="character" w:customStyle="1" w:styleId="662">
    <w:name w:val="Char Char121"/>
    <w:qFormat/>
    <w:uiPriority w:val="6"/>
    <w:rPr>
      <w:rFonts w:ascii="仿宋_GB2312" w:eastAsia="仿宋_GB2312"/>
      <w:b/>
      <w:bCs/>
      <w:kern w:val="2"/>
      <w:sz w:val="24"/>
      <w:szCs w:val="24"/>
      <w:lang w:val="zh-CN" w:eastAsia="zh-CN" w:bidi="ar-SA"/>
    </w:rPr>
  </w:style>
  <w:style w:type="character" w:customStyle="1" w:styleId="663">
    <w:name w:val="Char Char91"/>
    <w:qFormat/>
    <w:uiPriority w:val="0"/>
    <w:rPr>
      <w:rFonts w:eastAsia="宋体"/>
      <w:kern w:val="2"/>
      <w:sz w:val="18"/>
      <w:szCs w:val="18"/>
      <w:lang w:val="en-US" w:eastAsia="zh-CN" w:bidi="ar-SA"/>
    </w:rPr>
  </w:style>
  <w:style w:type="character" w:customStyle="1" w:styleId="664">
    <w:name w:val="param-name"/>
    <w:qFormat/>
    <w:uiPriority w:val="99"/>
    <w:rPr>
      <w:rFonts w:ascii="Arial" w:hAnsi="Arial" w:eastAsia="黑体" w:cs="Arial"/>
      <w:snapToGrid/>
      <w:kern w:val="0"/>
      <w:szCs w:val="21"/>
    </w:rPr>
  </w:style>
  <w:style w:type="character" w:customStyle="1" w:styleId="665">
    <w:name w:val="Char Char31"/>
    <w:qFormat/>
    <w:uiPriority w:val="6"/>
    <w:rPr>
      <w:rFonts w:ascii="Arial" w:hAnsi="Arial" w:eastAsia="黑体"/>
      <w:kern w:val="1"/>
      <w:sz w:val="24"/>
      <w:szCs w:val="24"/>
    </w:rPr>
  </w:style>
  <w:style w:type="character" w:customStyle="1" w:styleId="666">
    <w:name w:val="Char Char27"/>
    <w:qFormat/>
    <w:uiPriority w:val="6"/>
    <w:rPr>
      <w:rFonts w:ascii="宋体" w:hAnsi="宋体" w:eastAsia="宋体"/>
      <w:color w:val="000000"/>
      <w:kern w:val="1"/>
      <w:sz w:val="28"/>
      <w:lang w:val="en-US" w:eastAsia="zh-CN" w:bidi="ar-SA"/>
    </w:rPr>
  </w:style>
  <w:style w:type="character" w:customStyle="1" w:styleId="667">
    <w:name w:val="Char Char16"/>
    <w:qFormat/>
    <w:uiPriority w:val="6"/>
    <w:rPr>
      <w:kern w:val="1"/>
      <w:sz w:val="18"/>
      <w:szCs w:val="18"/>
    </w:rPr>
  </w:style>
  <w:style w:type="character" w:customStyle="1" w:styleId="668">
    <w:name w:val="页眉 Char2"/>
    <w:qFormat/>
    <w:uiPriority w:val="0"/>
    <w:rPr>
      <w:kern w:val="2"/>
      <w:sz w:val="18"/>
      <w:szCs w:val="18"/>
    </w:rPr>
  </w:style>
  <w:style w:type="character" w:customStyle="1" w:styleId="669">
    <w:name w:val="表格名称[858D7CFB-ED40-4347-BF05-701D383B685F]"/>
    <w:link w:val="670"/>
    <w:qFormat/>
    <w:uiPriority w:val="0"/>
    <w:rPr>
      <w:sz w:val="32"/>
    </w:rPr>
  </w:style>
  <w:style w:type="paragraph" w:customStyle="1" w:styleId="670">
    <w:name w:val="表格名称"/>
    <w:basedOn w:val="4"/>
    <w:link w:val="669"/>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1">
    <w:name w:val="Char Char41"/>
    <w:qFormat/>
    <w:uiPriority w:val="0"/>
    <w:rPr>
      <w:rFonts w:eastAsia="宋体"/>
      <w:b/>
      <w:sz w:val="24"/>
      <w:lang w:val="en-GB" w:eastAsia="zh-CN" w:bidi="ar-SA"/>
    </w:rPr>
  </w:style>
  <w:style w:type="character" w:customStyle="1" w:styleId="672">
    <w:name w:val="正文段 Char"/>
    <w:link w:val="576"/>
    <w:qFormat/>
    <w:uiPriority w:val="0"/>
    <w:rPr>
      <w:rFonts w:ascii="Times New Roman" w:hAnsi="Times New Roman" w:eastAsia="宋体" w:cs="Times New Roman"/>
      <w:kern w:val="0"/>
      <w:sz w:val="24"/>
      <w:szCs w:val="20"/>
      <w:lang w:val="zh-CN"/>
    </w:rPr>
  </w:style>
  <w:style w:type="character" w:customStyle="1" w:styleId="673">
    <w:name w:val="Char Char29"/>
    <w:qFormat/>
    <w:uiPriority w:val="6"/>
    <w:rPr>
      <w:rFonts w:ascii="Arial" w:hAnsi="Arial" w:eastAsia="微软雅黑"/>
      <w:b/>
      <w:kern w:val="1"/>
      <w:sz w:val="44"/>
      <w:szCs w:val="32"/>
      <w:lang w:val="en-US" w:eastAsia="zh-CN" w:bidi="ar-SA"/>
    </w:rPr>
  </w:style>
  <w:style w:type="character" w:customStyle="1" w:styleId="674">
    <w:name w:val="Char Char211"/>
    <w:qFormat/>
    <w:uiPriority w:val="0"/>
    <w:rPr>
      <w:rFonts w:eastAsia="宋体"/>
      <w:b/>
      <w:bCs/>
      <w:kern w:val="2"/>
      <w:sz w:val="21"/>
      <w:szCs w:val="24"/>
      <w:lang w:val="en-US" w:eastAsia="zh-CN" w:bidi="ar-SA"/>
    </w:rPr>
  </w:style>
  <w:style w:type="character" w:customStyle="1" w:styleId="675">
    <w:name w:val="样式 正文缩进 + 首行缩进:  2 字符 Char Char"/>
    <w:link w:val="613"/>
    <w:qFormat/>
    <w:uiPriority w:val="0"/>
    <w:rPr>
      <w:rFonts w:ascii="Times New Roman" w:eastAsia="宋体"/>
      <w:sz w:val="24"/>
      <w:lang w:val="zh-CN"/>
    </w:rPr>
  </w:style>
  <w:style w:type="character" w:customStyle="1" w:styleId="676">
    <w:name w:val="Char Char131"/>
    <w:qFormat/>
    <w:uiPriority w:val="0"/>
    <w:rPr>
      <w:rFonts w:ascii="宋体" w:hAnsi="宋体"/>
      <w:kern w:val="1"/>
      <w:sz w:val="21"/>
      <w:szCs w:val="24"/>
    </w:rPr>
  </w:style>
  <w:style w:type="character" w:customStyle="1" w:styleId="677">
    <w:name w:val="Char Char33"/>
    <w:qFormat/>
    <w:uiPriority w:val="6"/>
    <w:rPr>
      <w:rFonts w:ascii="Arial" w:hAnsi="Arial" w:eastAsia="黑体"/>
      <w:b/>
      <w:kern w:val="1"/>
      <w:sz w:val="24"/>
      <w:szCs w:val="24"/>
    </w:rPr>
  </w:style>
  <w:style w:type="character" w:customStyle="1" w:styleId="678">
    <w:name w:val="正文说明 Char"/>
    <w:link w:val="679"/>
    <w:qFormat/>
    <w:uiPriority w:val="0"/>
    <w:rPr>
      <w:sz w:val="24"/>
      <w:szCs w:val="24"/>
    </w:rPr>
  </w:style>
  <w:style w:type="paragraph" w:customStyle="1" w:styleId="679">
    <w:name w:val="正文说明"/>
    <w:basedOn w:val="1"/>
    <w:link w:val="678"/>
    <w:qFormat/>
    <w:uiPriority w:val="0"/>
    <w:pPr>
      <w:spacing w:line="360" w:lineRule="auto"/>
    </w:pPr>
    <w:rPr>
      <w:sz w:val="24"/>
      <w:szCs w:val="24"/>
    </w:rPr>
  </w:style>
  <w:style w:type="character" w:customStyle="1" w:styleId="680">
    <w:name w:val="页脚 Char2"/>
    <w:qFormat/>
    <w:locked/>
    <w:uiPriority w:val="0"/>
    <w:rPr>
      <w:kern w:val="2"/>
      <w:sz w:val="18"/>
      <w:szCs w:val="18"/>
    </w:rPr>
  </w:style>
  <w:style w:type="character" w:customStyle="1" w:styleId="681">
    <w:name w:val="Char Char711"/>
    <w:qFormat/>
    <w:uiPriority w:val="0"/>
    <w:rPr>
      <w:rFonts w:eastAsia="宋体"/>
      <w:kern w:val="2"/>
      <w:sz w:val="21"/>
      <w:szCs w:val="24"/>
      <w:lang w:val="en-US" w:eastAsia="zh-CN" w:bidi="ar-SA"/>
    </w:rPr>
  </w:style>
  <w:style w:type="character" w:customStyle="1" w:styleId="682">
    <w:name w:val="Char Char21"/>
    <w:qFormat/>
    <w:uiPriority w:val="6"/>
    <w:rPr>
      <w:rFonts w:ascii="宋体" w:hAnsi="宋体"/>
      <w:kern w:val="1"/>
      <w:sz w:val="24"/>
      <w:szCs w:val="21"/>
      <w:lang w:val="zh-CN"/>
    </w:rPr>
  </w:style>
  <w:style w:type="character" w:customStyle="1" w:styleId="683">
    <w:name w:val="Char Char281"/>
    <w:qFormat/>
    <w:uiPriority w:val="6"/>
    <w:rPr>
      <w:rFonts w:ascii="仿宋_GB2312" w:hAnsi="仿宋_GB2312" w:eastAsia="仿宋_GB2312"/>
      <w:kern w:val="1"/>
      <w:sz w:val="28"/>
    </w:rPr>
  </w:style>
  <w:style w:type="character" w:customStyle="1" w:styleId="684">
    <w:name w:val="Char Char30"/>
    <w:qFormat/>
    <w:uiPriority w:val="6"/>
    <w:rPr>
      <w:rFonts w:ascii="Arial" w:hAnsi="Arial" w:eastAsia="黑体"/>
      <w:kern w:val="1"/>
      <w:sz w:val="21"/>
      <w:szCs w:val="21"/>
    </w:rPr>
  </w:style>
  <w:style w:type="character" w:customStyle="1" w:styleId="685">
    <w:name w:val="question-title2"/>
    <w:qFormat/>
    <w:uiPriority w:val="6"/>
    <w:rPr>
      <w:rFonts w:ascii="Arial" w:hAnsi="Arial" w:eastAsia="黑体" w:cs="Arial"/>
      <w:snapToGrid/>
      <w:kern w:val="0"/>
      <w:szCs w:val="21"/>
    </w:rPr>
  </w:style>
  <w:style w:type="character" w:customStyle="1" w:styleId="686">
    <w:name w:val="Char Char20"/>
    <w:qFormat/>
    <w:uiPriority w:val="6"/>
    <w:rPr>
      <w:kern w:val="1"/>
      <w:sz w:val="24"/>
    </w:rPr>
  </w:style>
  <w:style w:type="character" w:customStyle="1" w:styleId="687">
    <w:name w:val="Char Char311"/>
    <w:qFormat/>
    <w:uiPriority w:val="0"/>
    <w:rPr>
      <w:rFonts w:eastAsia="宋体"/>
      <w:kern w:val="2"/>
      <w:sz w:val="21"/>
      <w:szCs w:val="24"/>
      <w:lang w:val="en-US" w:eastAsia="zh-CN" w:bidi="ar-SA"/>
    </w:rPr>
  </w:style>
  <w:style w:type="character" w:customStyle="1" w:styleId="688">
    <w:name w:val="Char Char15"/>
    <w:qFormat/>
    <w:uiPriority w:val="0"/>
    <w:rPr>
      <w:rFonts w:ascii="宋体" w:hAnsi="宋体"/>
      <w:kern w:val="1"/>
      <w:sz w:val="21"/>
    </w:rPr>
  </w:style>
  <w:style w:type="character" w:customStyle="1" w:styleId="689">
    <w:name w:val="Char Char26"/>
    <w:qFormat/>
    <w:uiPriority w:val="6"/>
    <w:rPr>
      <w:kern w:val="1"/>
      <w:sz w:val="21"/>
      <w:szCs w:val="24"/>
    </w:rPr>
  </w:style>
  <w:style w:type="character" w:customStyle="1" w:styleId="690">
    <w:name w:val="Char Char51"/>
    <w:qFormat/>
    <w:uiPriority w:val="0"/>
    <w:rPr>
      <w:rFonts w:ascii="宋体" w:hAnsi="Courier New" w:eastAsia="宋体"/>
      <w:kern w:val="2"/>
      <w:sz w:val="21"/>
      <w:lang w:val="en-US" w:eastAsia="zh-CN"/>
    </w:rPr>
  </w:style>
  <w:style w:type="character" w:customStyle="1" w:styleId="691">
    <w:name w:val="Char Char71"/>
    <w:semiHidden/>
    <w:qFormat/>
    <w:uiPriority w:val="0"/>
    <w:rPr>
      <w:rFonts w:eastAsia="宋体"/>
      <w:kern w:val="2"/>
      <w:sz w:val="21"/>
      <w:szCs w:val="24"/>
      <w:lang w:val="en-US" w:eastAsia="zh-CN" w:bidi="ar-SA"/>
    </w:rPr>
  </w:style>
  <w:style w:type="character" w:customStyle="1" w:styleId="692">
    <w:name w:val="Char Char18"/>
    <w:qFormat/>
    <w:uiPriority w:val="0"/>
    <w:rPr>
      <w:rFonts w:ascii="宋体" w:hAnsi="宋体"/>
      <w:sz w:val="28"/>
    </w:rPr>
  </w:style>
  <w:style w:type="character" w:customStyle="1" w:styleId="693">
    <w:name w:val="Char Char81"/>
    <w:qFormat/>
    <w:uiPriority w:val="6"/>
    <w:rPr>
      <w:rFonts w:eastAsia="宋体"/>
      <w:b/>
      <w:sz w:val="24"/>
      <w:lang w:val="en-GB" w:eastAsia="zh-CN"/>
    </w:rPr>
  </w:style>
  <w:style w:type="character" w:customStyle="1" w:styleId="694">
    <w:name w:val="Char Char37"/>
    <w:qFormat/>
    <w:uiPriority w:val="6"/>
    <w:rPr>
      <w:b/>
      <w:kern w:val="1"/>
      <w:sz w:val="44"/>
      <w:szCs w:val="44"/>
    </w:rPr>
  </w:style>
  <w:style w:type="character" w:customStyle="1" w:styleId="695">
    <w:name w:val="Char Char102"/>
    <w:semiHidden/>
    <w:qFormat/>
    <w:uiPriority w:val="0"/>
    <w:rPr>
      <w:rFonts w:ascii="宋体" w:hAnsi="宋体"/>
      <w:kern w:val="2"/>
      <w:sz w:val="21"/>
      <w:szCs w:val="24"/>
      <w:lang w:val="en-US" w:eastAsia="zh-CN"/>
    </w:rPr>
  </w:style>
  <w:style w:type="character" w:customStyle="1" w:styleId="696">
    <w:name w:val="Char Char23"/>
    <w:qFormat/>
    <w:uiPriority w:val="6"/>
    <w:rPr>
      <w:color w:val="0000FF"/>
      <w:sz w:val="21"/>
    </w:rPr>
  </w:style>
  <w:style w:type="character" w:customStyle="1" w:styleId="697">
    <w:name w:val="Char Char25"/>
    <w:qFormat/>
    <w:uiPriority w:val="6"/>
    <w:rPr>
      <w:rFonts w:ascii="宋体" w:hAnsi="宋体"/>
      <w:kern w:val="1"/>
      <w:sz w:val="24"/>
      <w:lang w:val="zh-CN"/>
    </w:rPr>
  </w:style>
  <w:style w:type="character" w:customStyle="1" w:styleId="698">
    <w:name w:val="Char Char35"/>
    <w:qFormat/>
    <w:uiPriority w:val="6"/>
    <w:rPr>
      <w:rFonts w:ascii="Arial" w:hAnsi="Arial" w:eastAsia="黑体"/>
      <w:b/>
      <w:kern w:val="1"/>
      <w:sz w:val="28"/>
      <w:szCs w:val="28"/>
      <w:lang w:val="zh-CN"/>
    </w:rPr>
  </w:style>
  <w:style w:type="character" w:customStyle="1" w:styleId="699">
    <w:name w:val="font81"/>
    <w:qFormat/>
    <w:uiPriority w:val="0"/>
    <w:rPr>
      <w:rFonts w:ascii="微软雅黑" w:hAnsi="微软雅黑" w:eastAsia="微软雅黑" w:cs="微软雅黑"/>
      <w:color w:val="000000"/>
      <w:sz w:val="20"/>
      <w:szCs w:val="20"/>
      <w:u w:val="none"/>
    </w:rPr>
  </w:style>
  <w:style w:type="character" w:customStyle="1" w:styleId="700">
    <w:name w:val="font51"/>
    <w:qFormat/>
    <w:uiPriority w:val="0"/>
    <w:rPr>
      <w:rFonts w:hint="eastAsia" w:ascii="仿宋" w:hAnsi="仿宋" w:eastAsia="仿宋" w:cs="仿宋"/>
      <w:color w:val="000000"/>
      <w:sz w:val="20"/>
      <w:szCs w:val="20"/>
      <w:u w:val="none"/>
    </w:rPr>
  </w:style>
  <w:style w:type="character" w:customStyle="1" w:styleId="701">
    <w:name w:val="font31"/>
    <w:qFormat/>
    <w:uiPriority w:val="0"/>
    <w:rPr>
      <w:rFonts w:hint="eastAsia" w:ascii="仿宋" w:hAnsi="仿宋" w:eastAsia="仿宋" w:cs="仿宋"/>
      <w:color w:val="000000"/>
      <w:sz w:val="20"/>
      <w:szCs w:val="20"/>
      <w:u w:val="none"/>
    </w:rPr>
  </w:style>
  <w:style w:type="character" w:customStyle="1" w:styleId="702">
    <w:name w:val="font01"/>
    <w:qFormat/>
    <w:uiPriority w:val="0"/>
    <w:rPr>
      <w:rFonts w:hint="eastAsia" w:ascii="微软雅黑" w:hAnsi="微软雅黑" w:eastAsia="微软雅黑" w:cs="微软雅黑"/>
      <w:color w:val="000000"/>
      <w:sz w:val="20"/>
      <w:szCs w:val="20"/>
      <w:u w:val="none"/>
    </w:rPr>
  </w:style>
  <w:style w:type="character" w:customStyle="1" w:styleId="703">
    <w:name w:val="font61"/>
    <w:qFormat/>
    <w:uiPriority w:val="0"/>
    <w:rPr>
      <w:rFonts w:hint="eastAsia" w:ascii="仿宋" w:hAnsi="仿宋" w:eastAsia="仿宋" w:cs="仿宋"/>
      <w:color w:val="000000"/>
      <w:sz w:val="20"/>
      <w:szCs w:val="20"/>
      <w:u w:val="none"/>
    </w:rPr>
  </w:style>
  <w:style w:type="paragraph" w:customStyle="1" w:styleId="704">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5">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6">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7">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8">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Char23"/>
    <w:basedOn w:val="1"/>
    <w:qFormat/>
    <w:uiPriority w:val="0"/>
    <w:pPr>
      <w:adjustRightInd w:val="0"/>
    </w:pPr>
    <w:rPr>
      <w:rFonts w:ascii="仿宋_GB2312" w:hAnsi="Times New Roman" w:eastAsia="仿宋_GB2312" w:cs="Times New Roman"/>
      <w:b/>
      <w:sz w:val="32"/>
      <w:szCs w:val="32"/>
    </w:rPr>
  </w:style>
  <w:style w:type="paragraph" w:customStyle="1" w:styleId="713">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4">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6">
    <w:name w:val="Char111"/>
    <w:basedOn w:val="1"/>
    <w:qFormat/>
    <w:uiPriority w:val="0"/>
    <w:pPr>
      <w:adjustRightInd w:val="0"/>
    </w:pPr>
    <w:rPr>
      <w:rFonts w:ascii="仿宋_GB2312" w:hAnsi="Times New Roman" w:eastAsia="仿宋_GB2312" w:cs="Times New Roman"/>
      <w:b/>
      <w:sz w:val="32"/>
      <w:szCs w:val="32"/>
    </w:rPr>
  </w:style>
  <w:style w:type="paragraph" w:customStyle="1" w:styleId="7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8">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9">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20">
    <w:name w:val="Char2 Char Char1"/>
    <w:basedOn w:val="1"/>
    <w:qFormat/>
    <w:uiPriority w:val="6"/>
    <w:rPr>
      <w:rFonts w:ascii="Tahoma" w:hAnsi="Tahoma" w:eastAsia="宋体" w:cs="Times New Roman"/>
      <w:sz w:val="24"/>
      <w:szCs w:val="20"/>
    </w:rPr>
  </w:style>
  <w:style w:type="paragraph" w:customStyle="1" w:styleId="721">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2">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3">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6">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7">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8">
    <w:name w:val="Char Char Char Char11"/>
    <w:basedOn w:val="1"/>
    <w:qFormat/>
    <w:uiPriority w:val="0"/>
    <w:pPr>
      <w:adjustRightInd w:val="0"/>
    </w:pPr>
    <w:rPr>
      <w:rFonts w:ascii="Tahoma" w:hAnsi="Tahoma" w:eastAsia="宋体" w:cs="Times New Roman"/>
      <w:sz w:val="24"/>
      <w:szCs w:val="20"/>
    </w:rPr>
  </w:style>
  <w:style w:type="paragraph" w:customStyle="1" w:styleId="729">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30">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4">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5">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9">
    <w:name w:val="Char31"/>
    <w:basedOn w:val="1"/>
    <w:qFormat/>
    <w:uiPriority w:val="0"/>
    <w:rPr>
      <w:rFonts w:ascii="仿宋_GB2312" w:hAnsi="Times New Roman" w:eastAsia="仿宋_GB2312" w:cs="Times New Roman"/>
      <w:b/>
      <w:sz w:val="32"/>
      <w:szCs w:val="32"/>
    </w:rPr>
  </w:style>
  <w:style w:type="paragraph" w:customStyle="1" w:styleId="7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3">
    <w:name w:val="修订2"/>
    <w:qFormat/>
    <w:uiPriority w:val="0"/>
    <w:rPr>
      <w:rFonts w:ascii="Times New Roman" w:hAnsi="Times New Roman" w:eastAsia="宋体" w:cs="Times New Roman"/>
      <w:kern w:val="2"/>
      <w:sz w:val="21"/>
      <w:lang w:val="en-US" w:eastAsia="zh-CN" w:bidi="ar-SA"/>
    </w:rPr>
  </w:style>
  <w:style w:type="paragraph" w:customStyle="1" w:styleId="7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5">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6">
    <w:name w:val="Char5"/>
    <w:basedOn w:val="1"/>
    <w:qFormat/>
    <w:uiPriority w:val="0"/>
    <w:pPr>
      <w:adjustRightInd w:val="0"/>
    </w:pPr>
    <w:rPr>
      <w:rFonts w:ascii="仿宋_GB2312" w:hAnsi="Times New Roman" w:eastAsia="仿宋_GB2312" w:cs="Times New Roman"/>
      <w:b/>
      <w:sz w:val="32"/>
      <w:szCs w:val="32"/>
    </w:rPr>
  </w:style>
  <w:style w:type="paragraph" w:customStyle="1" w:styleId="7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8">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9">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0">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1">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2">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3">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5">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7">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1">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5">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6">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70">
    <w:name w:val="Plain Text1"/>
    <w:basedOn w:val="1"/>
    <w:qFormat/>
    <w:uiPriority w:val="7"/>
    <w:rPr>
      <w:rFonts w:ascii="宋体" w:hAnsi="Courier New" w:eastAsia="宋体" w:cs="Times New Roman"/>
      <w:szCs w:val="24"/>
    </w:rPr>
  </w:style>
  <w:style w:type="paragraph" w:customStyle="1" w:styleId="77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2">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3">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4">
    <w:name w:val="Char Char Char1 Char1"/>
    <w:basedOn w:val="1"/>
    <w:qFormat/>
    <w:uiPriority w:val="6"/>
    <w:pPr>
      <w:adjustRightInd w:val="0"/>
    </w:pPr>
    <w:rPr>
      <w:rFonts w:ascii="Times New Roman" w:hAnsi="Times New Roman" w:eastAsia="宋体" w:cs="Times New Roman"/>
      <w:szCs w:val="20"/>
    </w:rPr>
  </w:style>
  <w:style w:type="paragraph" w:customStyle="1" w:styleId="775">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6">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7">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8">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9">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80">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2">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3">
    <w:name w:val="正文样式 Char"/>
    <w:link w:val="784"/>
    <w:qFormat/>
    <w:uiPriority w:val="0"/>
    <w:rPr>
      <w:rFonts w:ascii="Calibri" w:hAnsi="Calibri"/>
      <w:sz w:val="24"/>
      <w:szCs w:val="24"/>
    </w:rPr>
  </w:style>
  <w:style w:type="paragraph" w:customStyle="1" w:styleId="784">
    <w:name w:val="正文样式"/>
    <w:basedOn w:val="1"/>
    <w:link w:val="783"/>
    <w:qFormat/>
    <w:uiPriority w:val="0"/>
    <w:pPr>
      <w:spacing w:line="360" w:lineRule="auto"/>
      <w:ind w:firstLine="480" w:firstLineChars="200"/>
    </w:pPr>
    <w:rPr>
      <w:rFonts w:ascii="Calibri" w:hAnsi="Calibri"/>
      <w:sz w:val="24"/>
      <w:szCs w:val="24"/>
    </w:rPr>
  </w:style>
  <w:style w:type="character" w:customStyle="1" w:styleId="785">
    <w:name w:val="公文正文 Char Char"/>
    <w:link w:val="386"/>
    <w:qFormat/>
    <w:uiPriority w:val="0"/>
    <w:rPr>
      <w:rFonts w:ascii="仿宋_GB2312" w:hAnsi="Times New Roman" w:eastAsia="仿宋_GB2312" w:cs="Times New Roman"/>
      <w:sz w:val="24"/>
      <w:szCs w:val="24"/>
      <w:lang w:val="zh-CN"/>
    </w:rPr>
  </w:style>
  <w:style w:type="character" w:customStyle="1" w:styleId="786">
    <w:name w:val="题注 Char"/>
    <w:link w:val="17"/>
    <w:qFormat/>
    <w:uiPriority w:val="0"/>
    <w:rPr>
      <w:rFonts w:ascii="Times New Roman" w:hAnsi="Times New Roman" w:eastAsia="宋体" w:cs="Times New Roman"/>
      <w:b/>
      <w:sz w:val="28"/>
      <w:szCs w:val="20"/>
      <w:lang w:val="zh-CN"/>
    </w:rPr>
  </w:style>
  <w:style w:type="character" w:customStyle="1" w:styleId="787">
    <w:name w:val="表正文 Char3"/>
    <w:qFormat/>
    <w:uiPriority w:val="0"/>
    <w:rPr>
      <w:rFonts w:eastAsia="宋体"/>
    </w:rPr>
  </w:style>
  <w:style w:type="character" w:customStyle="1" w:styleId="788">
    <w:name w:val="gf正文1 Char Char"/>
    <w:link w:val="624"/>
    <w:qFormat/>
    <w:uiPriority w:val="0"/>
    <w:rPr>
      <w:rFonts w:ascii="宋体" w:hAnsi="宋体" w:eastAsia="宋体" w:cs="Times New Roman"/>
      <w:sz w:val="24"/>
      <w:szCs w:val="24"/>
      <w:lang w:val="zh-CN"/>
    </w:rPr>
  </w:style>
  <w:style w:type="character" w:customStyle="1" w:styleId="789">
    <w:name w:val="h Char1"/>
    <w:qFormat/>
    <w:uiPriority w:val="0"/>
    <w:rPr>
      <w:sz w:val="18"/>
      <w:szCs w:val="18"/>
    </w:rPr>
  </w:style>
  <w:style w:type="character" w:customStyle="1" w:styleId="790">
    <w:name w:val="Char Char161"/>
    <w:qFormat/>
    <w:uiPriority w:val="0"/>
    <w:rPr>
      <w:rFonts w:eastAsia="宋体"/>
      <w:b/>
      <w:kern w:val="2"/>
      <w:sz w:val="32"/>
      <w:lang w:val="en-US" w:eastAsia="zh-CN"/>
    </w:rPr>
  </w:style>
  <w:style w:type="character" w:customStyle="1" w:styleId="791">
    <w:name w:val="编号，小四 Char"/>
    <w:link w:val="792"/>
    <w:qFormat/>
    <w:uiPriority w:val="0"/>
    <w:rPr>
      <w:rFonts w:ascii="Arial" w:hAnsi="Arial"/>
      <w:sz w:val="24"/>
    </w:rPr>
  </w:style>
  <w:style w:type="paragraph" w:customStyle="1" w:styleId="792">
    <w:name w:val="编号，小四"/>
    <w:basedOn w:val="1"/>
    <w:link w:val="791"/>
    <w:qFormat/>
    <w:uiPriority w:val="0"/>
    <w:pPr>
      <w:tabs>
        <w:tab w:val="left" w:pos="432"/>
      </w:tabs>
      <w:spacing w:line="360" w:lineRule="auto"/>
      <w:ind w:left="432" w:hanging="432"/>
    </w:pPr>
    <w:rPr>
      <w:rFonts w:ascii="Arial" w:hAnsi="Arial"/>
      <w:sz w:val="24"/>
    </w:rPr>
  </w:style>
  <w:style w:type="character" w:customStyle="1" w:styleId="793">
    <w:name w:val="段落 Char Char"/>
    <w:link w:val="794"/>
    <w:qFormat/>
    <w:uiPriority w:val="0"/>
    <w:rPr>
      <w:rFonts w:ascii="宋体" w:hAnsi="宋体"/>
      <w:sz w:val="24"/>
    </w:rPr>
  </w:style>
  <w:style w:type="paragraph" w:customStyle="1" w:styleId="794">
    <w:name w:val="段落"/>
    <w:basedOn w:val="1"/>
    <w:link w:val="793"/>
    <w:qFormat/>
    <w:uiPriority w:val="0"/>
    <w:pPr>
      <w:spacing w:line="360" w:lineRule="auto"/>
      <w:ind w:firstLine="480" w:firstLineChars="200"/>
    </w:pPr>
    <w:rPr>
      <w:rFonts w:ascii="宋体" w:hAnsi="宋体"/>
      <w:sz w:val="24"/>
    </w:rPr>
  </w:style>
  <w:style w:type="character" w:customStyle="1" w:styleId="795">
    <w:name w:val="maywed421"/>
    <w:qFormat/>
    <w:uiPriority w:val="0"/>
    <w:rPr>
      <w:color w:val="366FB6"/>
      <w:u w:val="none"/>
    </w:rPr>
  </w:style>
  <w:style w:type="character" w:customStyle="1" w:styleId="796">
    <w:name w:val="哈哈正文 Char Char"/>
    <w:qFormat/>
    <w:uiPriority w:val="0"/>
    <w:rPr>
      <w:rFonts w:ascii="宋体" w:hAnsi="宋体" w:eastAsia="宋体" w:cs="宋体"/>
      <w:kern w:val="2"/>
      <w:sz w:val="24"/>
      <w:lang w:val="en-US" w:eastAsia="zh-CN" w:bidi="ar-SA"/>
    </w:rPr>
  </w:style>
  <w:style w:type="character" w:customStyle="1" w:styleId="797">
    <w:name w:val="font11"/>
    <w:qFormat/>
    <w:uiPriority w:val="0"/>
    <w:rPr>
      <w:rFonts w:hint="default" w:ascii="Times New Roman" w:hAnsi="Times New Roman" w:cs="Times New Roman"/>
      <w:color w:val="000000"/>
      <w:sz w:val="22"/>
      <w:szCs w:val="22"/>
      <w:u w:val="none"/>
    </w:rPr>
  </w:style>
  <w:style w:type="character" w:customStyle="1" w:styleId="798">
    <w:name w:val="font41"/>
    <w:qFormat/>
    <w:uiPriority w:val="0"/>
    <w:rPr>
      <w:rFonts w:hint="eastAsia" w:ascii="仿宋_GB2312" w:eastAsia="仿宋_GB2312" w:cs="仿宋_GB2312"/>
      <w:color w:val="000000"/>
      <w:sz w:val="22"/>
      <w:szCs w:val="22"/>
      <w:u w:val="none"/>
    </w:rPr>
  </w:style>
  <w:style w:type="character" w:customStyle="1" w:styleId="799">
    <w:name w:val="5正文 Char"/>
    <w:link w:val="800"/>
    <w:qFormat/>
    <w:uiPriority w:val="0"/>
    <w:rPr>
      <w:rFonts w:ascii="仿宋_GB2312" w:hAnsi="微软雅黑" w:eastAsia="仿宋_GB2312"/>
      <w:sz w:val="28"/>
      <w:szCs w:val="21"/>
    </w:rPr>
  </w:style>
  <w:style w:type="paragraph" w:customStyle="1" w:styleId="800">
    <w:name w:val="5正文"/>
    <w:basedOn w:val="1"/>
    <w:link w:val="799"/>
    <w:qFormat/>
    <w:uiPriority w:val="0"/>
    <w:pPr>
      <w:spacing w:line="360" w:lineRule="auto"/>
      <w:ind w:firstLine="566" w:firstLineChars="202"/>
      <w:jc w:val="left"/>
    </w:pPr>
    <w:rPr>
      <w:rFonts w:ascii="仿宋_GB2312" w:hAnsi="微软雅黑" w:eastAsia="仿宋_GB2312"/>
      <w:sz w:val="28"/>
      <w:szCs w:val="21"/>
    </w:rPr>
  </w:style>
  <w:style w:type="character" w:customStyle="1" w:styleId="801">
    <w:name w:val="正文缩进 字符"/>
    <w:qFormat/>
    <w:uiPriority w:val="0"/>
    <w:rPr>
      <w:rFonts w:ascii="宋体" w:eastAsia="宋体"/>
      <w:snapToGrid w:val="0"/>
      <w:color w:val="000000"/>
      <w:kern w:val="28"/>
      <w:sz w:val="28"/>
      <w:lang w:val="en-US" w:eastAsia="zh-CN" w:bidi="ar-SA"/>
    </w:rPr>
  </w:style>
  <w:style w:type="character" w:customStyle="1" w:styleId="802">
    <w:name w:val="U_正文 Char"/>
    <w:link w:val="803"/>
    <w:qFormat/>
    <w:uiPriority w:val="0"/>
    <w:rPr>
      <w:sz w:val="24"/>
      <w:szCs w:val="24"/>
    </w:rPr>
  </w:style>
  <w:style w:type="paragraph" w:customStyle="1" w:styleId="803">
    <w:name w:val="U_正文"/>
    <w:basedOn w:val="1"/>
    <w:link w:val="802"/>
    <w:qFormat/>
    <w:uiPriority w:val="0"/>
    <w:pPr>
      <w:spacing w:beforeLines="20" w:afterLines="20" w:line="300" w:lineRule="auto"/>
      <w:ind w:firstLine="200" w:firstLineChars="200"/>
    </w:pPr>
    <w:rPr>
      <w:sz w:val="24"/>
      <w:szCs w:val="24"/>
    </w:rPr>
  </w:style>
  <w:style w:type="paragraph" w:customStyle="1" w:styleId="804">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6">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8">
    <w:name w:val="批注框文本 Char Char"/>
    <w:basedOn w:val="1"/>
    <w:qFormat/>
    <w:uiPriority w:val="0"/>
    <w:rPr>
      <w:rFonts w:ascii="Times New Roman" w:hAnsi="Times New Roman" w:eastAsia="宋体" w:cs="Times New Roman"/>
      <w:sz w:val="18"/>
      <w:szCs w:val="20"/>
    </w:rPr>
  </w:style>
  <w:style w:type="paragraph" w:customStyle="1" w:styleId="809">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10">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812">
    <w:name w:val="_正文段落"/>
    <w:basedOn w:val="1"/>
    <w:qFormat/>
    <w:uiPriority w:val="0"/>
    <w:pPr>
      <w:ind w:firstLine="560"/>
    </w:pPr>
    <w:rPr>
      <w:rFonts w:ascii="仿宋_GB2312" w:hAnsi="仿宋" w:eastAsia="仿宋_GB2312" w:cs="Times New Roman"/>
      <w:kern w:val="0"/>
      <w:sz w:val="28"/>
      <w:szCs w:val="28"/>
    </w:rPr>
  </w:style>
  <w:style w:type="paragraph" w:customStyle="1" w:styleId="813">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4">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8">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9">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20">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1">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2">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3">
    <w:name w:val="列表1"/>
    <w:basedOn w:val="1"/>
    <w:next w:val="532"/>
    <w:link w:val="830"/>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正文首行缩进 Char Char Char Char Char"/>
    <w:qFormat/>
    <w:uiPriority w:val="0"/>
    <w:rPr>
      <w:rFonts w:ascii="宋体"/>
      <w:kern w:val="2"/>
      <w:sz w:val="24"/>
      <w:lang w:val="zh-CN"/>
    </w:rPr>
  </w:style>
  <w:style w:type="character" w:customStyle="1" w:styleId="826">
    <w:name w:val="Used by Word for text of Help footnotes Char Char1"/>
    <w:qFormat/>
    <w:uiPriority w:val="0"/>
    <w:rPr>
      <w:color w:val="0000FF"/>
      <w:sz w:val="21"/>
    </w:rPr>
  </w:style>
  <w:style w:type="character" w:customStyle="1" w:styleId="827">
    <w:name w:val="H5 Char"/>
    <w:qFormat/>
    <w:uiPriority w:val="0"/>
    <w:rPr>
      <w:b/>
      <w:bCs/>
      <w:kern w:val="2"/>
      <w:sz w:val="28"/>
      <w:szCs w:val="28"/>
    </w:rPr>
  </w:style>
  <w:style w:type="character" w:customStyle="1" w:styleId="828">
    <w:name w:val="正文缩进 Char3"/>
    <w:qFormat/>
    <w:uiPriority w:val="0"/>
    <w:rPr>
      <w:rFonts w:ascii="宋体" w:eastAsia="宋体"/>
      <w:snapToGrid w:val="0"/>
      <w:color w:val="000000"/>
      <w:kern w:val="28"/>
      <w:sz w:val="28"/>
      <w:lang w:val="en-US" w:eastAsia="zh-CN" w:bidi="ar-SA"/>
    </w:rPr>
  </w:style>
  <w:style w:type="character" w:customStyle="1" w:styleId="829">
    <w:name w:val="表名 Char"/>
    <w:qFormat/>
    <w:uiPriority w:val="0"/>
    <w:rPr>
      <w:rFonts w:eastAsia="宋体"/>
      <w:b/>
      <w:bCs/>
      <w:kern w:val="2"/>
      <w:sz w:val="24"/>
      <w:szCs w:val="24"/>
      <w:lang w:val="en-US" w:eastAsia="zh-CN" w:bidi="ar-SA"/>
    </w:rPr>
  </w:style>
  <w:style w:type="character" w:customStyle="1" w:styleId="830">
    <w:name w:val="列出段落 Char1"/>
    <w:link w:val="823"/>
    <w:qFormat/>
    <w:uiPriority w:val="0"/>
    <w:rPr>
      <w:rFonts w:ascii="Calibri" w:hAnsi="Calibri" w:eastAsia="宋体" w:cs="Times New Roman"/>
      <w:kern w:val="0"/>
      <w:sz w:val="24"/>
      <w:szCs w:val="20"/>
      <w:lang w:val="zh-CN" w:eastAsia="en-US"/>
    </w:rPr>
  </w:style>
  <w:style w:type="character" w:customStyle="1" w:styleId="831">
    <w:name w:val="图名 Char"/>
    <w:qFormat/>
    <w:uiPriority w:val="0"/>
    <w:rPr>
      <w:rFonts w:ascii="Arial" w:hAnsi="Arial" w:eastAsia="黑体"/>
      <w:kern w:val="2"/>
      <w:sz w:val="24"/>
      <w:szCs w:val="24"/>
      <w:lang w:val="en-US" w:eastAsia="zh-CN" w:bidi="ar-SA"/>
    </w:rPr>
  </w:style>
  <w:style w:type="character" w:customStyle="1" w:styleId="832">
    <w:name w:val="PI Char1"/>
    <w:qFormat/>
    <w:uiPriority w:val="0"/>
    <w:rPr>
      <w:rFonts w:ascii="宋体" w:hAnsi="宋体"/>
      <w:kern w:val="2"/>
      <w:sz w:val="24"/>
      <w:szCs w:val="24"/>
    </w:rPr>
  </w:style>
  <w:style w:type="character" w:customStyle="1" w:styleId="833">
    <w:name w:val="H6 Char"/>
    <w:qFormat/>
    <w:uiPriority w:val="0"/>
    <w:rPr>
      <w:rFonts w:ascii="Arial" w:hAnsi="Arial" w:eastAsia="黑体"/>
      <w:b/>
      <w:bCs/>
      <w:kern w:val="2"/>
      <w:sz w:val="24"/>
      <w:szCs w:val="24"/>
    </w:rPr>
  </w:style>
  <w:style w:type="character" w:customStyle="1" w:styleId="834">
    <w:name w:val="Default Char"/>
    <w:link w:val="79"/>
    <w:qFormat/>
    <w:uiPriority w:val="0"/>
    <w:rPr>
      <w:rFonts w:ascii="仿宋_GB2312" w:hAnsi="Times New Roman" w:eastAsia="仿宋_GB2312" w:cs="Times New Roman"/>
      <w:color w:val="000000"/>
      <w:kern w:val="0"/>
      <w:sz w:val="24"/>
      <w:szCs w:val="24"/>
    </w:rPr>
  </w:style>
  <w:style w:type="character" w:customStyle="1" w:styleId="835">
    <w:name w:val="标书1 Char1"/>
    <w:qFormat/>
    <w:uiPriority w:val="0"/>
    <w:rPr>
      <w:rFonts w:eastAsia="宋体"/>
      <w:b/>
      <w:bCs/>
      <w:kern w:val="44"/>
      <w:sz w:val="44"/>
      <w:szCs w:val="44"/>
      <w:lang w:val="en-US" w:eastAsia="zh-CN" w:bidi="ar-SA"/>
    </w:rPr>
  </w:style>
  <w:style w:type="character" w:customStyle="1" w:styleId="836">
    <w:name w:val="h4 Char"/>
    <w:qFormat/>
    <w:uiPriority w:val="0"/>
    <w:rPr>
      <w:rFonts w:ascii="Arial" w:hAnsi="Arial" w:eastAsia="黑体"/>
      <w:b/>
      <w:bCs/>
      <w:kern w:val="2"/>
      <w:sz w:val="28"/>
      <w:szCs w:val="28"/>
      <w:lang w:val="zh-CN" w:eastAsia="zh-CN" w:bidi="ar-SA"/>
    </w:rPr>
  </w:style>
  <w:style w:type="character" w:customStyle="1" w:styleId="8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8">
    <w:name w:val="未用 Char"/>
    <w:qFormat/>
    <w:uiPriority w:val="0"/>
    <w:rPr>
      <w:rFonts w:ascii="Arial" w:hAnsi="Arial" w:eastAsia="黑体"/>
      <w:kern w:val="2"/>
      <w:sz w:val="21"/>
      <w:szCs w:val="21"/>
      <w:lang w:val="en-US" w:eastAsia="zh-CN" w:bidi="ar-SA"/>
    </w:rPr>
  </w:style>
  <w:style w:type="character" w:customStyle="1" w:styleId="839">
    <w:name w:val="正文文字缩进 2 Char Char"/>
    <w:qFormat/>
    <w:uiPriority w:val="0"/>
    <w:rPr>
      <w:rFonts w:ascii="宋体"/>
      <w:sz w:val="28"/>
    </w:rPr>
  </w:style>
  <w:style w:type="paragraph" w:customStyle="1" w:styleId="84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1">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2">
    <w:name w:val="五级无标题条"/>
    <w:basedOn w:val="1"/>
    <w:qFormat/>
    <w:uiPriority w:val="0"/>
    <w:rPr>
      <w:rFonts w:ascii="Times New Roman" w:hAnsi="Times New Roman" w:eastAsia="宋体" w:cs="Times New Roman"/>
      <w:szCs w:val="24"/>
    </w:rPr>
  </w:style>
  <w:style w:type="paragraph" w:customStyle="1" w:styleId="843">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5">
    <w:name w:val="中文标题 3"/>
    <w:basedOn w:val="26"/>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6">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7">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8">
    <w:name w:val="表格非标题文字"/>
    <w:link w:val="84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9">
    <w:name w:val="表格非标题文字 Char"/>
    <w:link w:val="848"/>
    <w:qFormat/>
    <w:uiPriority w:val="0"/>
    <w:rPr>
      <w:rFonts w:ascii="Futura Bk" w:hAnsi="Futura Bk" w:eastAsia="宋体" w:cs="Times New Roman"/>
      <w:sz w:val="18"/>
      <w:szCs w:val="21"/>
    </w:rPr>
  </w:style>
  <w:style w:type="character" w:customStyle="1" w:styleId="850">
    <w:name w:val="Table Text Char"/>
    <w:link w:val="529"/>
    <w:qFormat/>
    <w:uiPriority w:val="0"/>
    <w:rPr>
      <w:rFonts w:ascii="Times New Roman" w:hAnsi="Times New Roman" w:eastAsia="宋体" w:cs="Times New Roman"/>
      <w:kern w:val="0"/>
      <w:sz w:val="24"/>
      <w:szCs w:val="24"/>
      <w:lang w:val="zh-CN"/>
    </w:rPr>
  </w:style>
  <w:style w:type="character" w:customStyle="1" w:styleId="851">
    <w:name w:val="页眉 字符"/>
    <w:qFormat/>
    <w:uiPriority w:val="99"/>
    <w:rPr>
      <w:kern w:val="2"/>
      <w:sz w:val="18"/>
      <w:szCs w:val="18"/>
    </w:rPr>
  </w:style>
  <w:style w:type="character" w:customStyle="1" w:styleId="852">
    <w:name w:val="页脚 字符"/>
    <w:qFormat/>
    <w:uiPriority w:val="99"/>
    <w:rPr>
      <w:kern w:val="2"/>
      <w:sz w:val="18"/>
      <w:szCs w:val="18"/>
    </w:rPr>
  </w:style>
  <w:style w:type="character" w:customStyle="1" w:styleId="853">
    <w:name w:val="列表段落 字符"/>
    <w:qFormat/>
    <w:uiPriority w:val="34"/>
  </w:style>
  <w:style w:type="paragraph" w:customStyle="1" w:styleId="854">
    <w:name w:val="列表段落1"/>
    <w:basedOn w:val="1"/>
    <w:qFormat/>
    <w:uiPriority w:val="34"/>
    <w:pPr>
      <w:ind w:right="238" w:firstLine="420"/>
    </w:pPr>
    <w:rPr>
      <w:rFonts w:ascii="Calibri" w:hAnsi="Calibri" w:eastAsia="宋体" w:cs="Times New Roman"/>
      <w:sz w:val="24"/>
      <w:szCs w:val="24"/>
    </w:rPr>
  </w:style>
  <w:style w:type="character" w:customStyle="1" w:styleId="855">
    <w:name w:val="标题 2 字符"/>
    <w:qFormat/>
    <w:uiPriority w:val="9"/>
    <w:rPr>
      <w:rFonts w:ascii="仿宋_GB2312" w:hAnsi="Times New Roman" w:eastAsia="仿宋_GB2312" w:cs="Times New Roman"/>
      <w:b/>
      <w:kern w:val="2"/>
      <w:sz w:val="24"/>
      <w:lang w:val="zh-CN"/>
    </w:rPr>
  </w:style>
  <w:style w:type="paragraph" w:customStyle="1" w:styleId="856">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7">
    <w:name w:val="4级标题"/>
    <w:basedOn w:val="532"/>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8">
    <w:name w:val="3级"/>
    <w:basedOn w:val="856"/>
    <w:link w:val="859"/>
    <w:qFormat/>
    <w:uiPriority w:val="0"/>
    <w:pPr>
      <w:ind w:left="0" w:right="466" w:firstLine="288"/>
    </w:pPr>
    <w:rPr>
      <w:rFonts w:hAnsi="宋体"/>
    </w:rPr>
  </w:style>
  <w:style w:type="character" w:customStyle="1" w:styleId="859">
    <w:name w:val="3级 Char"/>
    <w:link w:val="858"/>
    <w:qFormat/>
    <w:uiPriority w:val="0"/>
    <w:rPr>
      <w:rFonts w:ascii="宋体" w:hAnsi="宋体" w:eastAsia="宋体" w:cs="Times New Roman"/>
      <w:b/>
      <w:bCs/>
      <w:snapToGrid w:val="0"/>
      <w:kern w:val="0"/>
      <w:sz w:val="28"/>
      <w:szCs w:val="20"/>
      <w:lang w:val="zh-CN"/>
    </w:rPr>
  </w:style>
  <w:style w:type="character" w:customStyle="1" w:styleId="860">
    <w:name w:val="标题 3 字符"/>
    <w:qFormat/>
    <w:uiPriority w:val="9"/>
    <w:rPr>
      <w:b/>
      <w:bCs/>
      <w:kern w:val="2"/>
      <w:sz w:val="32"/>
      <w:szCs w:val="32"/>
    </w:rPr>
  </w:style>
  <w:style w:type="character" w:customStyle="1" w:styleId="861">
    <w:name w:val="标题 4 字符"/>
    <w:qFormat/>
    <w:uiPriority w:val="9"/>
    <w:rPr>
      <w:rFonts w:ascii="等线 Light" w:hAnsi="等线 Light" w:eastAsia="等线 Light" w:cs="Times New Roman"/>
      <w:b/>
      <w:bCs/>
      <w:snapToGrid/>
      <w:kern w:val="0"/>
      <w:sz w:val="28"/>
      <w:szCs w:val="28"/>
    </w:rPr>
  </w:style>
  <w:style w:type="character" w:customStyle="1" w:styleId="862">
    <w:name w:val="标题 1 字符"/>
    <w:qFormat/>
    <w:uiPriority w:val="9"/>
    <w:rPr>
      <w:rFonts w:ascii="Arial" w:hAnsi="Arial" w:eastAsia="黑体" w:cs="Arial"/>
      <w:b/>
      <w:bCs/>
      <w:snapToGrid/>
      <w:kern w:val="44"/>
      <w:sz w:val="44"/>
      <w:szCs w:val="44"/>
    </w:rPr>
  </w:style>
  <w:style w:type="character" w:customStyle="1" w:styleId="863">
    <w:name w:val="批注文字 字符"/>
    <w:qFormat/>
    <w:uiPriority w:val="0"/>
    <w:rPr>
      <w:rFonts w:ascii="Arial" w:hAnsi="Arial" w:eastAsia="黑体" w:cs="Arial"/>
      <w:snapToGrid/>
      <w:kern w:val="0"/>
      <w:szCs w:val="21"/>
    </w:rPr>
  </w:style>
  <w:style w:type="character" w:customStyle="1" w:styleId="864">
    <w:name w:val="批注框文本 字符"/>
    <w:semiHidden/>
    <w:qFormat/>
    <w:uiPriority w:val="99"/>
    <w:rPr>
      <w:rFonts w:ascii="Arial" w:hAnsi="Arial" w:eastAsia="黑体" w:cs="Arial"/>
      <w:snapToGrid/>
      <w:kern w:val="0"/>
      <w:sz w:val="18"/>
      <w:szCs w:val="18"/>
    </w:rPr>
  </w:style>
  <w:style w:type="paragraph" w:customStyle="1" w:styleId="8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6">
    <w:name w:val="纯文本 字符"/>
    <w:qFormat/>
    <w:uiPriority w:val="0"/>
    <w:rPr>
      <w:rFonts w:ascii="宋体" w:hAnsi="Courier New" w:eastAsia="宋体" w:cs="Arial"/>
      <w:snapToGrid w:val="0"/>
      <w:kern w:val="2"/>
      <w:sz w:val="21"/>
      <w:szCs w:val="21"/>
      <w:lang w:val="en-US" w:eastAsia="zh-CN" w:bidi="ar-SA"/>
    </w:rPr>
  </w:style>
  <w:style w:type="paragraph" w:customStyle="1" w:styleId="867">
    <w:name w:val="_标题2"/>
    <w:basedOn w:val="868"/>
    <w:next w:val="86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8">
    <w:name w:val="__正文"/>
    <w:link w:val="869"/>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9">
    <w:name w:val="__正文 Char"/>
    <w:link w:val="868"/>
    <w:qFormat/>
    <w:uiPriority w:val="0"/>
    <w:rPr>
      <w:rFonts w:ascii="Calibri" w:hAnsi="Calibri" w:eastAsia="等线" w:cs="Times New Roman"/>
      <w:sz w:val="24"/>
      <w:szCs w:val="21"/>
    </w:rPr>
  </w:style>
  <w:style w:type="paragraph" w:customStyle="1" w:styleId="870">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1">
    <w:name w:val="_标题3"/>
    <w:basedOn w:val="868"/>
    <w:next w:val="868"/>
    <w:qFormat/>
    <w:uiPriority w:val="0"/>
    <w:pPr>
      <w:widowControl w:val="0"/>
      <w:spacing w:before="50" w:beforeLines="50" w:after="50" w:afterLines="50"/>
      <w:ind w:firstLine="0" w:firstLineChars="0"/>
      <w:outlineLvl w:val="2"/>
    </w:pPr>
    <w:rPr>
      <w:rFonts w:eastAsia="宋体"/>
      <w:b/>
      <w:sz w:val="32"/>
    </w:rPr>
  </w:style>
  <w:style w:type="paragraph" w:customStyle="1" w:styleId="872">
    <w:name w:val="_标题1"/>
    <w:basedOn w:val="868"/>
    <w:next w:val="868"/>
    <w:qFormat/>
    <w:uiPriority w:val="0"/>
    <w:pPr>
      <w:widowControl w:val="0"/>
      <w:spacing w:before="156" w:beforeLines="50" w:after="156" w:afterLines="50"/>
      <w:ind w:firstLine="0" w:firstLineChars="0"/>
      <w:outlineLvl w:val="0"/>
    </w:pPr>
    <w:rPr>
      <w:rFonts w:eastAsia="黑体"/>
      <w:b/>
      <w:sz w:val="32"/>
    </w:rPr>
  </w:style>
  <w:style w:type="paragraph" w:customStyle="1" w:styleId="873">
    <w:name w:val="_标题5"/>
    <w:basedOn w:val="868"/>
    <w:next w:val="868"/>
    <w:qFormat/>
    <w:uiPriority w:val="0"/>
    <w:pPr>
      <w:spacing w:before="120" w:after="120"/>
      <w:ind w:left="4679" w:firstLine="0" w:firstLineChars="0"/>
      <w:outlineLvl w:val="4"/>
    </w:pPr>
    <w:rPr>
      <w:rFonts w:ascii="仿宋" w:hAnsi="仿宋" w:eastAsia="仿宋"/>
      <w:b/>
      <w:sz w:val="28"/>
    </w:rPr>
  </w:style>
  <w:style w:type="character" w:customStyle="1" w:styleId="874">
    <w:name w:val="标准正文 Char"/>
    <w:link w:val="634"/>
    <w:qFormat/>
    <w:uiPriority w:val="0"/>
    <w:rPr>
      <w:rFonts w:ascii="Times New Roman" w:hAnsi="Times New Roman" w:eastAsia="宋体" w:cs="Times New Roman"/>
      <w:sz w:val="24"/>
      <w:szCs w:val="24"/>
    </w:rPr>
  </w:style>
  <w:style w:type="paragraph" w:customStyle="1" w:styleId="875">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6">
    <w:name w:val="！正文（四号字）"/>
    <w:link w:val="877"/>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7">
    <w:name w:val="！正文（四号字） Char"/>
    <w:link w:val="876"/>
    <w:qFormat/>
    <w:uiPriority w:val="0"/>
    <w:rPr>
      <w:rFonts w:ascii="等线" w:hAnsi="等线" w:eastAsia="仿宋_GB2312" w:cs="黑体"/>
      <w:sz w:val="24"/>
      <w:szCs w:val="28"/>
    </w:rPr>
  </w:style>
  <w:style w:type="table" w:customStyle="1" w:styleId="878">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9">
    <w:name w:val="正文1 Char Char"/>
    <w:link w:val="375"/>
    <w:qFormat/>
    <w:locked/>
    <w:uiPriority w:val="0"/>
    <w:rPr>
      <w:rFonts w:ascii="仿宋_GB2312" w:hAnsi="Courier New" w:eastAsia="仿宋_GB2312" w:cs="Times New Roman"/>
      <w:kern w:val="28"/>
      <w:sz w:val="24"/>
      <w:szCs w:val="24"/>
    </w:rPr>
  </w:style>
  <w:style w:type="character" w:customStyle="1" w:styleId="880">
    <w:name w:val="段 Char"/>
    <w:link w:val="377"/>
    <w:qFormat/>
    <w:locked/>
    <w:uiPriority w:val="0"/>
    <w:rPr>
      <w:rFonts w:ascii="宋体" w:hAnsi="Times New Roman" w:eastAsia="宋体" w:cs="Times New Roman"/>
      <w:kern w:val="0"/>
      <w:szCs w:val="20"/>
    </w:rPr>
  </w:style>
  <w:style w:type="paragraph" w:customStyle="1" w:styleId="881">
    <w:name w:val="Char Char Char Char Char Char2 Char Char Char Char"/>
    <w:basedOn w:val="1"/>
    <w:qFormat/>
    <w:uiPriority w:val="0"/>
    <w:rPr>
      <w:rFonts w:ascii="Times New Roman" w:hAnsi="Times New Roman" w:eastAsia="宋体" w:cs="Times New Roman"/>
      <w:szCs w:val="24"/>
    </w:rPr>
  </w:style>
  <w:style w:type="character" w:customStyle="1" w:styleId="882">
    <w:name w:val="正文(首行缩进) Char"/>
    <w:link w:val="883"/>
    <w:qFormat/>
    <w:locked/>
    <w:uiPriority w:val="0"/>
    <w:rPr>
      <w:rFonts w:ascii="Arial" w:hAnsi="Arial" w:cs="Arial"/>
      <w:szCs w:val="24"/>
    </w:rPr>
  </w:style>
  <w:style w:type="paragraph" w:customStyle="1" w:styleId="883">
    <w:name w:val="正文(首行缩进)"/>
    <w:basedOn w:val="1"/>
    <w:next w:val="1"/>
    <w:link w:val="882"/>
    <w:qFormat/>
    <w:uiPriority w:val="0"/>
    <w:pPr>
      <w:snapToGrid w:val="0"/>
      <w:spacing w:before="10" w:line="360" w:lineRule="auto"/>
      <w:ind w:firstLine="482"/>
    </w:pPr>
    <w:rPr>
      <w:rFonts w:ascii="Arial" w:hAnsi="Arial" w:cs="Arial"/>
      <w:szCs w:val="24"/>
    </w:rPr>
  </w:style>
  <w:style w:type="paragraph" w:customStyle="1" w:styleId="884">
    <w:name w:val="条目2"/>
    <w:basedOn w:val="34"/>
    <w:qFormat/>
    <w:uiPriority w:val="0"/>
    <w:pPr>
      <w:tabs>
        <w:tab w:val="left" w:pos="420"/>
      </w:tabs>
      <w:adjustRightInd/>
      <w:spacing w:line="360" w:lineRule="auto"/>
      <w:ind w:left="420" w:hanging="420"/>
    </w:pPr>
    <w:rPr>
      <w:rFonts w:cs="Courier New"/>
      <w:snapToGrid/>
      <w:color w:val="000000"/>
      <w:sz w:val="24"/>
    </w:rPr>
  </w:style>
  <w:style w:type="character" w:customStyle="1" w:styleId="885">
    <w:name w:val="样式1 Char"/>
    <w:link w:val="513"/>
    <w:qFormat/>
    <w:locked/>
    <w:uiPriority w:val="0"/>
    <w:rPr>
      <w:rFonts w:ascii="宋体" w:hAnsi="宋体" w:eastAsia="宋体" w:cs="Times New Roman"/>
      <w:kern w:val="0"/>
      <w:sz w:val="24"/>
      <w:szCs w:val="20"/>
    </w:rPr>
  </w:style>
  <w:style w:type="paragraph" w:customStyle="1" w:styleId="886">
    <w:name w:val="HD正文1"/>
    <w:basedOn w:val="1"/>
    <w:next w:val="26"/>
    <w:qFormat/>
    <w:uiPriority w:val="0"/>
    <w:pPr>
      <w:spacing w:line="360" w:lineRule="auto"/>
      <w:ind w:firstLine="480" w:firstLineChars="200"/>
    </w:pPr>
    <w:rPr>
      <w:rFonts w:ascii="宋体" w:hAnsi="宋体" w:eastAsia="宋体" w:cs="Times New Roman"/>
      <w:sz w:val="24"/>
      <w:szCs w:val="21"/>
    </w:rPr>
  </w:style>
  <w:style w:type="paragraph" w:customStyle="1" w:styleId="887">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8">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9">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90">
    <w:name w:val="Char Char Char Char Char Char Char Char Char Char Char"/>
    <w:basedOn w:val="1"/>
    <w:qFormat/>
    <w:uiPriority w:val="0"/>
    <w:rPr>
      <w:rFonts w:ascii="Tahoma" w:hAnsi="Tahoma" w:eastAsia="宋体" w:cs="Times New Roman"/>
      <w:sz w:val="24"/>
      <w:szCs w:val="20"/>
    </w:rPr>
  </w:style>
  <w:style w:type="paragraph" w:customStyle="1" w:styleId="891">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2">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3">
    <w:name w:val="条目3"/>
    <w:basedOn w:val="34"/>
    <w:qFormat/>
    <w:uiPriority w:val="0"/>
    <w:pPr>
      <w:adjustRightInd/>
      <w:spacing w:line="360" w:lineRule="auto"/>
    </w:pPr>
    <w:rPr>
      <w:rFonts w:cs="Courier New"/>
      <w:snapToGrid/>
      <w:color w:val="000000"/>
      <w:sz w:val="24"/>
    </w:rPr>
  </w:style>
  <w:style w:type="paragraph" w:customStyle="1" w:styleId="894">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5">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6">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7">
    <w:name w:val="DN-正文 Char"/>
    <w:link w:val="898"/>
    <w:qFormat/>
    <w:locked/>
    <w:uiPriority w:val="0"/>
    <w:rPr>
      <w:rFonts w:ascii="Arial" w:hAnsi="Arial" w:cs="Arial"/>
      <w:szCs w:val="24"/>
    </w:rPr>
  </w:style>
  <w:style w:type="paragraph" w:customStyle="1" w:styleId="898">
    <w:name w:val="DN-正文"/>
    <w:basedOn w:val="16"/>
    <w:link w:val="897"/>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9">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00">
    <w:name w:val="文字列表"/>
    <w:basedOn w:val="25"/>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1">
    <w:name w:val="批注主题 Char Char"/>
    <w:basedOn w:val="20"/>
    <w:next w:val="20"/>
    <w:qFormat/>
    <w:uiPriority w:val="0"/>
    <w:pPr>
      <w:adjustRightInd/>
    </w:pPr>
    <w:rPr>
      <w:rFonts w:ascii="仿宋_GB2312"/>
      <w:b/>
      <w:bCs/>
      <w:sz w:val="32"/>
      <w:szCs w:val="32"/>
    </w:rPr>
  </w:style>
  <w:style w:type="character" w:customStyle="1" w:styleId="902">
    <w:name w:val="普通正文 Char Char"/>
    <w:link w:val="497"/>
    <w:qFormat/>
    <w:locked/>
    <w:uiPriority w:val="0"/>
    <w:rPr>
      <w:rFonts w:ascii="Arial" w:hAnsi="Arial" w:eastAsia="宋体" w:cs="Times New Roman"/>
      <w:kern w:val="0"/>
      <w:sz w:val="24"/>
      <w:szCs w:val="24"/>
    </w:rPr>
  </w:style>
  <w:style w:type="paragraph" w:customStyle="1" w:styleId="903">
    <w:name w:val="无间隔3"/>
    <w:qFormat/>
    <w:uiPriority w:val="0"/>
    <w:rPr>
      <w:rFonts w:ascii="Calibri" w:hAnsi="Calibri" w:eastAsia="宋体" w:cs="Times New Roman"/>
      <w:sz w:val="22"/>
      <w:szCs w:val="22"/>
      <w:lang w:val="en-US" w:eastAsia="en-US" w:bidi="ar-SA"/>
    </w:rPr>
  </w:style>
  <w:style w:type="character" w:customStyle="1" w:styleId="904">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5">
    <w:name w:val="c1"/>
    <w:qFormat/>
    <w:uiPriority w:val="0"/>
    <w:rPr>
      <w:rFonts w:hint="eastAsia" w:ascii="仿宋_GB2312" w:hAnsi="Arial" w:eastAsia="宋体" w:cs="Arial"/>
      <w:b/>
      <w:snapToGrid w:val="0"/>
      <w:kern w:val="2"/>
      <w:sz w:val="21"/>
      <w:szCs w:val="21"/>
      <w:lang w:val="en-US" w:eastAsia="zh-CN" w:bidi="ar-SA"/>
    </w:rPr>
  </w:style>
  <w:style w:type="character" w:customStyle="1" w:styleId="906">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7">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8">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9">
    <w:name w:val="标题 8 Char1"/>
    <w:qFormat/>
    <w:uiPriority w:val="0"/>
    <w:rPr>
      <w:rFonts w:hint="default" w:ascii="Cambria" w:hAnsi="Cambria" w:eastAsia="宋体" w:cs="Times New Roman"/>
      <w:snapToGrid w:val="0"/>
      <w:kern w:val="2"/>
      <w:sz w:val="24"/>
      <w:szCs w:val="24"/>
    </w:rPr>
  </w:style>
  <w:style w:type="character" w:customStyle="1" w:styleId="910">
    <w:name w:val="标题 7 Char1"/>
    <w:qFormat/>
    <w:uiPriority w:val="0"/>
    <w:rPr>
      <w:rFonts w:hint="default" w:ascii="Times New Roman" w:hAnsi="Times New Roman" w:eastAsia="黑体" w:cs="Arial"/>
      <w:b/>
      <w:bCs/>
      <w:snapToGrid w:val="0"/>
      <w:kern w:val="2"/>
      <w:sz w:val="24"/>
      <w:szCs w:val="24"/>
    </w:rPr>
  </w:style>
  <w:style w:type="character" w:customStyle="1" w:styleId="911">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2">
    <w:name w:val="标题 9 Char1"/>
    <w:qFormat/>
    <w:uiPriority w:val="0"/>
    <w:rPr>
      <w:rFonts w:hint="default" w:ascii="Cambria" w:hAnsi="Cambria" w:eastAsia="宋体" w:cs="Times New Roman"/>
      <w:snapToGrid w:val="0"/>
      <w:kern w:val="2"/>
      <w:sz w:val="21"/>
      <w:szCs w:val="21"/>
    </w:rPr>
  </w:style>
  <w:style w:type="character" w:customStyle="1" w:styleId="913">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4">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5">
    <w:name w:val="标题 3 Char1"/>
    <w:semiHidden/>
    <w:qFormat/>
    <w:locked/>
    <w:uiPriority w:val="0"/>
    <w:rPr>
      <w:rFonts w:ascii="Times New Roman" w:hAnsi="Times New Roman" w:eastAsia="宋体" w:cs="Times New Roman"/>
      <w:b/>
      <w:bCs/>
      <w:sz w:val="32"/>
      <w:szCs w:val="32"/>
    </w:rPr>
  </w:style>
  <w:style w:type="character" w:customStyle="1" w:styleId="916">
    <w:name w:val="标题 5 Char1"/>
    <w:qFormat/>
    <w:uiPriority w:val="0"/>
    <w:rPr>
      <w:rFonts w:hint="default" w:ascii="Times New Roman" w:hAnsi="Times New Roman" w:eastAsia="黑体" w:cs="Arial"/>
      <w:b/>
      <w:bCs/>
      <w:snapToGrid w:val="0"/>
      <w:kern w:val="2"/>
      <w:sz w:val="28"/>
      <w:szCs w:val="28"/>
    </w:rPr>
  </w:style>
  <w:style w:type="character" w:customStyle="1" w:styleId="917">
    <w:name w:val="未用 Char3"/>
    <w:qFormat/>
    <w:uiPriority w:val="0"/>
    <w:rPr>
      <w:rFonts w:hint="default" w:ascii="Arial" w:hAnsi="Arial" w:eastAsia="黑体" w:cs="Arial"/>
      <w:kern w:val="2"/>
      <w:sz w:val="21"/>
      <w:szCs w:val="21"/>
      <w:lang w:bidi="ar-SA"/>
    </w:rPr>
  </w:style>
  <w:style w:type="character" w:customStyle="1" w:styleId="918">
    <w:name w:val="PI Char3"/>
    <w:qFormat/>
    <w:uiPriority w:val="0"/>
    <w:rPr>
      <w:rFonts w:hint="eastAsia" w:ascii="宋体" w:hAnsi="宋体" w:eastAsia="宋体"/>
      <w:kern w:val="2"/>
      <w:sz w:val="24"/>
      <w:szCs w:val="24"/>
    </w:rPr>
  </w:style>
  <w:style w:type="character" w:customStyle="1" w:styleId="919">
    <w:name w:val="图名 Char3"/>
    <w:qFormat/>
    <w:uiPriority w:val="0"/>
    <w:rPr>
      <w:rFonts w:hint="default" w:ascii="Arial" w:hAnsi="Arial" w:eastAsia="黑体" w:cs="Arial"/>
      <w:kern w:val="2"/>
      <w:sz w:val="24"/>
      <w:szCs w:val="24"/>
      <w:lang w:bidi="ar-SA"/>
    </w:rPr>
  </w:style>
  <w:style w:type="character" w:customStyle="1" w:styleId="920">
    <w:name w:val="表名 Char3"/>
    <w:qFormat/>
    <w:uiPriority w:val="0"/>
    <w:rPr>
      <w:rFonts w:hint="eastAsia" w:ascii="宋体" w:hAnsi="宋体" w:eastAsia="宋体"/>
      <w:b/>
      <w:bCs/>
      <w:kern w:val="2"/>
      <w:sz w:val="24"/>
      <w:szCs w:val="24"/>
      <w:lang w:bidi="ar-SA"/>
    </w:rPr>
  </w:style>
  <w:style w:type="character" w:customStyle="1" w:styleId="921">
    <w:name w:val="Heading sql Char3"/>
    <w:qFormat/>
    <w:uiPriority w:val="0"/>
    <w:rPr>
      <w:rFonts w:hint="default" w:ascii="Arial" w:hAnsi="Arial" w:eastAsia="黑体" w:cs="Arial"/>
      <w:b/>
      <w:bCs/>
      <w:kern w:val="2"/>
      <w:sz w:val="28"/>
      <w:szCs w:val="28"/>
      <w:lang w:val="zh-CN" w:bidi="ar-SA"/>
    </w:rPr>
  </w:style>
  <w:style w:type="character" w:customStyle="1" w:styleId="922">
    <w:name w:val="H6 Char3"/>
    <w:qFormat/>
    <w:uiPriority w:val="0"/>
    <w:rPr>
      <w:rFonts w:hint="default" w:ascii="Arial" w:hAnsi="Arial" w:eastAsia="黑体" w:cs="Arial"/>
      <w:b/>
      <w:bCs/>
      <w:kern w:val="2"/>
      <w:sz w:val="24"/>
      <w:szCs w:val="24"/>
      <w:lang w:bidi="ar-SA"/>
    </w:rPr>
  </w:style>
  <w:style w:type="character" w:customStyle="1" w:styleId="923">
    <w:name w:val="正文首行缩进 Char Char"/>
    <w:qFormat/>
    <w:uiPriority w:val="0"/>
    <w:rPr>
      <w:rFonts w:hint="eastAsia" w:ascii="宋体" w:hAnsi="宋体" w:eastAsia="宋体"/>
      <w:kern w:val="2"/>
      <w:sz w:val="21"/>
      <w:szCs w:val="24"/>
      <w:lang w:val="en-US" w:eastAsia="zh-CN" w:bidi="ar-SA"/>
    </w:rPr>
  </w:style>
  <w:style w:type="character" w:customStyle="1" w:styleId="924">
    <w:name w:val="签名 Char Char"/>
    <w:qFormat/>
    <w:uiPriority w:val="0"/>
    <w:rPr>
      <w:rFonts w:hint="default" w:ascii="Arial" w:hAnsi="Arial" w:eastAsia="宋体" w:cs="Arial"/>
      <w:snapToGrid w:val="0"/>
      <w:kern w:val="0"/>
      <w:szCs w:val="24"/>
      <w:lang w:bidi="ar-SA"/>
    </w:rPr>
  </w:style>
  <w:style w:type="character" w:customStyle="1" w:styleId="925">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6">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7">
    <w:name w:val="称呼 Char Char"/>
    <w:qFormat/>
    <w:uiPriority w:val="0"/>
    <w:rPr>
      <w:rFonts w:hint="default" w:ascii="Arial" w:hAnsi="Arial" w:eastAsia="宋体" w:cs="Arial"/>
      <w:b/>
      <w:bCs/>
      <w:snapToGrid w:val="0"/>
      <w:kern w:val="0"/>
      <w:szCs w:val="24"/>
      <w:lang w:bidi="ar-SA"/>
    </w:rPr>
  </w:style>
  <w:style w:type="character" w:customStyle="1" w:styleId="928">
    <w:name w:val="正文文本缩进 Char3"/>
    <w:basedOn w:val="70"/>
    <w:semiHidden/>
    <w:qFormat/>
    <w:uiPriority w:val="99"/>
    <w:rPr>
      <w:rFonts w:hint="default" w:ascii="Arial" w:hAnsi="Arial" w:eastAsia="黑体" w:cs="Arial"/>
      <w:snapToGrid w:val="0"/>
      <w:kern w:val="2"/>
      <w:sz w:val="21"/>
      <w:szCs w:val="24"/>
    </w:rPr>
  </w:style>
  <w:style w:type="character" w:customStyle="1" w:styleId="929">
    <w:name w:val="正文文本 Char3"/>
    <w:basedOn w:val="70"/>
    <w:semiHidden/>
    <w:qFormat/>
    <w:uiPriority w:val="99"/>
    <w:rPr>
      <w:rFonts w:hint="default" w:ascii="Arial" w:hAnsi="Arial" w:eastAsia="黑体" w:cs="Arial"/>
      <w:snapToGrid w:val="0"/>
      <w:kern w:val="2"/>
      <w:sz w:val="21"/>
      <w:szCs w:val="24"/>
    </w:rPr>
  </w:style>
  <w:style w:type="character" w:customStyle="1" w:styleId="930">
    <w:name w:val="标题 Char2"/>
    <w:basedOn w:val="70"/>
    <w:qFormat/>
    <w:uiPriority w:val="10"/>
    <w:rPr>
      <w:rFonts w:hint="default" w:eastAsia="黑体" w:asciiTheme="majorHAnsi" w:hAnsiTheme="majorHAnsi" w:cstheme="majorBidi"/>
      <w:b/>
      <w:bCs/>
      <w:snapToGrid w:val="0"/>
      <w:kern w:val="2"/>
      <w:sz w:val="32"/>
      <w:szCs w:val="32"/>
    </w:rPr>
  </w:style>
  <w:style w:type="paragraph" w:customStyle="1" w:styleId="931">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3">
    <w:name w:val="[Normal]"/>
    <w:qFormat/>
    <w:uiPriority w:val="0"/>
    <w:rPr>
      <w:rFonts w:ascii="宋体" w:hAnsi="宋体" w:eastAsia="宋体" w:cs="Times New Roman"/>
      <w:sz w:val="24"/>
      <w:szCs w:val="22"/>
      <w:lang w:val="zh-CN" w:eastAsia="zh-CN" w:bidi="ar-SA"/>
    </w:rPr>
  </w:style>
  <w:style w:type="paragraph" w:customStyle="1" w:styleId="9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customXml/item2.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43651</Words>
  <Characters>45882</Characters>
  <Lines>324</Lines>
  <Paragraphs>91</Paragraphs>
  <TotalTime>160</TotalTime>
  <ScaleCrop>false</ScaleCrop>
  <LinksUpToDate>false</LinksUpToDate>
  <CharactersWithSpaces>52023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Administrator</cp:lastModifiedBy>
  <dcterms:modified xsi:type="dcterms:W3CDTF">2022-05-12T09:01:30Z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F0D3B767158F4509A37E4175EB2E56E9</vt:lpwstr>
  </property>
</Properties>
</file>