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rPr>
          <w:rFonts w:hint="eastAsia" w:ascii="仿宋" w:hAnsi="仿宋" w:eastAsia="仿宋" w:cs="仿宋"/>
          <w:b/>
          <w:color w:val="000000" w:themeColor="text1"/>
          <w:sz w:val="44"/>
          <w:szCs w:val="44"/>
        </w:rPr>
      </w:pPr>
    </w:p>
    <w:p>
      <w:pPr>
        <w:spacing w:line="360" w:lineRule="auto"/>
        <w:jc w:val="center"/>
        <w:rPr>
          <w:rFonts w:hint="eastAsia" w:ascii="仿宋" w:hAnsi="仿宋" w:eastAsia="仿宋" w:cs="仿宋"/>
          <w:b/>
          <w:color w:val="000000" w:themeColor="text1"/>
          <w:sz w:val="44"/>
          <w:szCs w:val="44"/>
        </w:rPr>
      </w:pPr>
      <w:r>
        <w:rPr>
          <w:rFonts w:hint="eastAsia" w:ascii="仿宋" w:hAnsi="仿宋" w:eastAsia="仿宋" w:cs="仿宋"/>
          <w:b/>
          <w:color w:val="000000" w:themeColor="text1"/>
          <w:sz w:val="44"/>
          <w:szCs w:val="44"/>
        </w:rPr>
        <w:t xml:space="preserve"> </w:t>
      </w:r>
    </w:p>
    <w:p>
      <w:pPr>
        <w:adjustRightInd/>
        <w:spacing w:line="360" w:lineRule="auto"/>
        <w:jc w:val="center"/>
        <w:rPr>
          <w:rFonts w:hint="eastAsia" w:ascii="仿宋" w:hAnsi="仿宋" w:eastAsia="仿宋" w:cs="仿宋"/>
          <w:b/>
          <w:bCs/>
          <w:color w:val="000000" w:themeColor="text1"/>
          <w:sz w:val="52"/>
          <w:szCs w:val="52"/>
        </w:rPr>
      </w:pPr>
      <w:r>
        <w:rPr>
          <w:rFonts w:hint="eastAsia" w:ascii="仿宋" w:hAnsi="仿宋" w:eastAsia="仿宋" w:cs="仿宋"/>
          <w:b/>
          <w:bCs/>
          <w:color w:val="000000" w:themeColor="text1"/>
          <w:sz w:val="56"/>
          <w:szCs w:val="56"/>
        </w:rPr>
        <w:t xml:space="preserve">浙江杭州青山湖科技城投资集团有限公司2021年度公开发行公司债券承销商采购项目 </w:t>
      </w:r>
    </w:p>
    <w:p>
      <w:pPr>
        <w:adjustRightInd/>
        <w:spacing w:line="360" w:lineRule="auto"/>
        <w:jc w:val="center"/>
        <w:rPr>
          <w:rFonts w:hint="eastAsia" w:ascii="仿宋" w:hAnsi="仿宋" w:eastAsia="仿宋" w:cs="仿宋"/>
          <w:b/>
          <w:color w:val="000000" w:themeColor="text1"/>
          <w:sz w:val="72"/>
          <w:szCs w:val="72"/>
        </w:rPr>
      </w:pPr>
      <w:r>
        <w:rPr>
          <w:rFonts w:hint="eastAsia" w:ascii="仿宋" w:hAnsi="仿宋" w:eastAsia="仿宋" w:cs="仿宋"/>
          <w:b/>
          <w:color w:val="000000" w:themeColor="text1"/>
          <w:sz w:val="72"/>
          <w:szCs w:val="72"/>
        </w:rPr>
        <w:t>招标文件</w:t>
      </w:r>
    </w:p>
    <w:p>
      <w:pPr>
        <w:adjustRightInd/>
        <w:spacing w:line="360" w:lineRule="auto"/>
        <w:jc w:val="center"/>
        <w:rPr>
          <w:rFonts w:hint="eastAsia" w:ascii="仿宋" w:hAnsi="仿宋" w:eastAsia="仿宋" w:cs="仿宋"/>
          <w:b/>
          <w:color w:val="000000" w:themeColor="text1"/>
          <w:sz w:val="44"/>
          <w:szCs w:val="44"/>
        </w:rPr>
      </w:pPr>
      <w:r>
        <w:rPr>
          <w:rFonts w:hint="eastAsia" w:ascii="仿宋" w:hAnsi="仿宋" w:eastAsia="仿宋" w:cs="仿宋"/>
          <w:b/>
          <w:color w:val="000000" w:themeColor="text1"/>
          <w:sz w:val="44"/>
          <w:szCs w:val="44"/>
        </w:rPr>
        <w:t xml:space="preserve"> （电子招投标）</w:t>
      </w:r>
    </w:p>
    <w:p>
      <w:pPr>
        <w:adjustRightInd/>
        <w:spacing w:line="360" w:lineRule="auto"/>
        <w:jc w:val="center"/>
        <w:rPr>
          <w:rFonts w:hint="eastAsia" w:ascii="仿宋" w:hAnsi="仿宋" w:eastAsia="仿宋" w:cs="仿宋"/>
          <w:b/>
          <w:color w:val="000000" w:themeColor="text1"/>
          <w:sz w:val="44"/>
          <w:szCs w:val="44"/>
        </w:rPr>
      </w:pPr>
      <w:r>
        <w:rPr>
          <w:rFonts w:hint="eastAsia" w:ascii="仿宋" w:hAnsi="仿宋" w:eastAsia="仿宋" w:cs="仿宋"/>
          <w:b/>
          <w:color w:val="000000" w:themeColor="text1"/>
          <w:sz w:val="44"/>
          <w:szCs w:val="44"/>
        </w:rPr>
        <w:t xml:space="preserve"> </w:t>
      </w:r>
    </w:p>
    <w:p>
      <w:pPr>
        <w:spacing w:line="360" w:lineRule="auto"/>
        <w:jc w:val="center"/>
        <w:rPr>
          <w:rFonts w:hint="eastAsia" w:ascii="仿宋" w:hAnsi="仿宋" w:eastAsia="仿宋" w:cs="仿宋"/>
          <w:b/>
          <w:color w:val="000000" w:themeColor="text1"/>
          <w:sz w:val="24"/>
        </w:rPr>
      </w:pPr>
    </w:p>
    <w:p>
      <w:pPr>
        <w:snapToGrid w:val="0"/>
        <w:spacing w:line="360" w:lineRule="auto"/>
        <w:jc w:val="center"/>
        <w:rPr>
          <w:rFonts w:hint="eastAsia" w:ascii="仿宋" w:hAnsi="仿宋" w:eastAsia="仿宋" w:cs="仿宋"/>
          <w:color w:val="000000" w:themeColor="text1"/>
          <w:sz w:val="30"/>
          <w:szCs w:val="30"/>
          <w:highlight w:val="green"/>
        </w:rPr>
      </w:pPr>
      <w:r>
        <w:rPr>
          <w:rFonts w:hint="eastAsia" w:ascii="仿宋" w:hAnsi="仿宋" w:eastAsia="仿宋" w:cs="仿宋"/>
          <w:color w:val="000000" w:themeColor="text1"/>
          <w:sz w:val="30"/>
          <w:szCs w:val="30"/>
        </w:rPr>
        <w:t>编号:LZC-GK-2021-03016</w:t>
      </w:r>
    </w:p>
    <w:p>
      <w:pPr>
        <w:adjustRightInd/>
        <w:spacing w:line="360" w:lineRule="auto"/>
        <w:rPr>
          <w:rFonts w:hint="eastAsia" w:ascii="仿宋" w:hAnsi="仿宋" w:eastAsia="仿宋" w:cs="仿宋"/>
          <w:color w:val="000000" w:themeColor="text1"/>
          <w:sz w:val="28"/>
          <w:szCs w:val="20"/>
        </w:rPr>
      </w:pPr>
    </w:p>
    <w:p>
      <w:pPr>
        <w:adjustRightInd/>
        <w:spacing w:line="360" w:lineRule="auto"/>
        <w:rPr>
          <w:rFonts w:hint="eastAsia" w:ascii="仿宋" w:hAnsi="仿宋" w:eastAsia="仿宋" w:cs="仿宋"/>
          <w:color w:val="000000" w:themeColor="text1"/>
          <w:sz w:val="28"/>
          <w:szCs w:val="20"/>
        </w:rPr>
      </w:pPr>
    </w:p>
    <w:p>
      <w:pPr>
        <w:spacing w:line="360" w:lineRule="auto"/>
        <w:jc w:val="center"/>
        <w:rPr>
          <w:rFonts w:hint="eastAsia" w:ascii="仿宋" w:hAnsi="仿宋" w:eastAsia="仿宋" w:cs="仿宋"/>
          <w:color w:val="000000" w:themeColor="text1"/>
          <w:sz w:val="24"/>
        </w:rPr>
      </w:pPr>
    </w:p>
    <w:p>
      <w:pPr>
        <w:spacing w:line="360" w:lineRule="auto"/>
        <w:jc w:val="center"/>
        <w:rPr>
          <w:rFonts w:hint="eastAsia" w:ascii="仿宋" w:hAnsi="仿宋" w:eastAsia="仿宋" w:cs="仿宋"/>
          <w:color w:val="000000" w:themeColor="text1"/>
          <w:sz w:val="24"/>
        </w:rPr>
      </w:pPr>
      <w:r>
        <w:rPr>
          <w:rFonts w:hint="eastAsia" w:ascii="仿宋" w:hAnsi="仿宋" w:eastAsia="仿宋" w:cs="仿宋"/>
          <w:b/>
          <w:color w:val="000000" w:themeColor="text1"/>
          <w:sz w:val="44"/>
          <w:szCs w:val="44"/>
        </w:rPr>
        <w:t xml:space="preserve"> </w:t>
      </w:r>
    </w:p>
    <w:p>
      <w:pPr>
        <w:spacing w:line="360" w:lineRule="auto"/>
        <w:rPr>
          <w:rFonts w:hint="eastAsia" w:ascii="仿宋" w:hAnsi="仿宋" w:eastAsia="仿宋" w:cs="仿宋"/>
          <w:color w:val="000000" w:themeColor="text1"/>
          <w:sz w:val="32"/>
          <w:szCs w:val="32"/>
        </w:rPr>
      </w:pPr>
      <w:r>
        <w:rPr>
          <w:rFonts w:hint="eastAsia" w:ascii="仿宋" w:hAnsi="仿宋" w:eastAsia="仿宋" w:cs="仿宋"/>
          <w:color w:val="000000" w:themeColor="text1"/>
          <w:sz w:val="24"/>
        </w:rPr>
        <w:t xml:space="preserve">                                      </w:t>
      </w:r>
    </w:p>
    <w:p>
      <w:pPr>
        <w:snapToGrid w:val="0"/>
        <w:spacing w:line="360" w:lineRule="auto"/>
        <w:jc w:val="center"/>
        <w:rPr>
          <w:rFonts w:hint="eastAsia" w:ascii="仿宋" w:hAnsi="仿宋" w:eastAsia="仿宋" w:cs="仿宋"/>
          <w:color w:val="000000" w:themeColor="text1"/>
          <w:sz w:val="32"/>
          <w:szCs w:val="32"/>
          <w:highlight w:val="green"/>
        </w:rPr>
      </w:pPr>
      <w:r>
        <w:rPr>
          <w:rFonts w:hint="eastAsia" w:ascii="仿宋" w:hAnsi="仿宋" w:eastAsia="仿宋" w:cs="仿宋"/>
          <w:bCs/>
          <w:color w:val="000000" w:themeColor="text1"/>
          <w:sz w:val="32"/>
          <w:szCs w:val="32"/>
        </w:rPr>
        <w:t>采购单位：浙江杭州青山湖科技城投资集团有限公司</w:t>
      </w:r>
    </w:p>
    <w:p>
      <w:pPr>
        <w:spacing w:line="360" w:lineRule="auto"/>
        <w:jc w:val="center"/>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采购机构：杭州市公共资源交易中心临安分中心</w:t>
      </w:r>
    </w:p>
    <w:p>
      <w:pPr>
        <w:snapToGrid w:val="0"/>
        <w:spacing w:line="360" w:lineRule="auto"/>
        <w:jc w:val="center"/>
        <w:rPr>
          <w:rFonts w:hint="eastAsia" w:ascii="仿宋" w:hAnsi="仿宋" w:eastAsia="仿宋" w:cs="仿宋"/>
          <w:b/>
          <w:color w:val="000000" w:themeColor="text1"/>
          <w:sz w:val="48"/>
          <w:szCs w:val="48"/>
        </w:rPr>
      </w:pPr>
      <w:r>
        <w:rPr>
          <w:rFonts w:hint="eastAsia" w:ascii="仿宋" w:hAnsi="仿宋" w:eastAsia="仿宋" w:cs="仿宋"/>
          <w:bCs/>
          <w:color w:val="000000" w:themeColor="text1"/>
          <w:sz w:val="32"/>
          <w:szCs w:val="32"/>
        </w:rPr>
        <w:t>二〇二一年四月</w:t>
      </w:r>
      <w:r>
        <w:rPr>
          <w:rFonts w:hint="eastAsia" w:ascii="仿宋" w:hAnsi="仿宋" w:eastAsia="仿宋" w:cs="仿宋"/>
          <w:bCs/>
          <w:color w:val="000000" w:themeColor="text1"/>
          <w:sz w:val="32"/>
          <w:szCs w:val="32"/>
          <w:lang w:eastAsia="zh-CN"/>
        </w:rPr>
        <w:t>二十八</w:t>
      </w:r>
      <w:r>
        <w:rPr>
          <w:rFonts w:hint="eastAsia" w:ascii="仿宋" w:hAnsi="仿宋" w:eastAsia="仿宋" w:cs="仿宋"/>
          <w:bCs/>
          <w:color w:val="000000" w:themeColor="text1"/>
          <w:sz w:val="32"/>
          <w:szCs w:val="32"/>
        </w:rPr>
        <w:t>日</w:t>
      </w:r>
    </w:p>
    <w:p>
      <w:pPr>
        <w:spacing w:line="360" w:lineRule="auto"/>
        <w:jc w:val="center"/>
        <w:rPr>
          <w:rFonts w:hint="eastAsia" w:ascii="仿宋" w:hAnsi="仿宋" w:eastAsia="仿宋" w:cs="仿宋"/>
          <w:b/>
          <w:color w:val="000000" w:themeColor="text1"/>
          <w:sz w:val="48"/>
          <w:szCs w:val="48"/>
        </w:rPr>
      </w:pPr>
    </w:p>
    <w:p>
      <w:pPr>
        <w:spacing w:line="360" w:lineRule="auto"/>
        <w:rPr>
          <w:rFonts w:hint="eastAsia" w:ascii="仿宋" w:hAnsi="仿宋" w:eastAsia="仿宋" w:cs="仿宋"/>
          <w:b/>
          <w:color w:val="000000" w:themeColor="text1"/>
          <w:sz w:val="48"/>
          <w:szCs w:val="48"/>
        </w:rPr>
      </w:pPr>
    </w:p>
    <w:p>
      <w:pPr>
        <w:spacing w:line="360" w:lineRule="auto"/>
        <w:jc w:val="center"/>
        <w:rPr>
          <w:rFonts w:hint="eastAsia" w:ascii="仿宋" w:hAnsi="仿宋" w:eastAsia="仿宋" w:cs="仿宋"/>
          <w:b/>
          <w:color w:val="000000" w:themeColor="text1"/>
          <w:sz w:val="48"/>
          <w:szCs w:val="48"/>
        </w:rPr>
      </w:pPr>
    </w:p>
    <w:p>
      <w:pPr>
        <w:spacing w:line="360" w:lineRule="auto"/>
        <w:jc w:val="center"/>
        <w:rPr>
          <w:rFonts w:hint="eastAsia" w:ascii="仿宋" w:hAnsi="仿宋" w:eastAsia="仿宋" w:cs="仿宋"/>
          <w:b/>
          <w:color w:val="000000" w:themeColor="text1"/>
          <w:sz w:val="48"/>
          <w:szCs w:val="48"/>
        </w:rPr>
      </w:pPr>
      <w:r>
        <w:rPr>
          <w:rFonts w:hint="eastAsia" w:ascii="仿宋" w:hAnsi="仿宋" w:eastAsia="仿宋" w:cs="仿宋"/>
          <w:b/>
          <w:color w:val="000000" w:themeColor="text1"/>
          <w:sz w:val="48"/>
          <w:szCs w:val="48"/>
        </w:rPr>
        <w:t>目  录</w:t>
      </w:r>
    </w:p>
    <w:p>
      <w:pPr>
        <w:spacing w:line="360" w:lineRule="auto"/>
        <w:rPr>
          <w:rFonts w:hint="eastAsia" w:ascii="仿宋" w:hAnsi="仿宋" w:eastAsia="仿宋" w:cs="仿宋"/>
          <w:color w:val="000000" w:themeColor="text1"/>
          <w:sz w:val="32"/>
          <w:szCs w:val="32"/>
        </w:rPr>
      </w:pPr>
    </w:p>
    <w:p>
      <w:pPr>
        <w:spacing w:line="360" w:lineRule="auto"/>
        <w:rPr>
          <w:rFonts w:hint="eastAsia" w:ascii="仿宋" w:hAnsi="仿宋" w:eastAsia="仿宋" w:cs="仿宋"/>
          <w:color w:val="000000" w:themeColor="text1"/>
          <w:sz w:val="32"/>
          <w:szCs w:val="32"/>
        </w:rPr>
      </w:pPr>
    </w:p>
    <w:p>
      <w:pPr>
        <w:spacing w:line="360" w:lineRule="auto"/>
        <w:ind w:firstLine="1280" w:firstLineChars="4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第一部分      招标公告</w:t>
      </w:r>
    </w:p>
    <w:p>
      <w:pPr>
        <w:spacing w:line="360" w:lineRule="auto"/>
        <w:ind w:firstLine="1280" w:firstLineChars="4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第二部分      投标人须知</w:t>
      </w:r>
    </w:p>
    <w:p>
      <w:pPr>
        <w:spacing w:line="360" w:lineRule="auto"/>
        <w:ind w:firstLine="1280" w:firstLineChars="4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第三部分      采购需求</w:t>
      </w:r>
    </w:p>
    <w:p>
      <w:pPr>
        <w:spacing w:line="360" w:lineRule="auto"/>
        <w:ind w:firstLine="1280" w:firstLineChars="4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第四部分      评标方法及评分标准</w:t>
      </w:r>
    </w:p>
    <w:p>
      <w:pPr>
        <w:spacing w:line="360" w:lineRule="auto"/>
        <w:ind w:firstLine="1280" w:firstLineChars="4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第五部分      拟签订的合同文本</w:t>
      </w:r>
    </w:p>
    <w:p>
      <w:pPr>
        <w:spacing w:line="360" w:lineRule="auto"/>
        <w:ind w:firstLine="1280" w:firstLineChars="400"/>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第六部分      应提交的有关格式范例</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pStyle w:val="6"/>
        <w:rPr>
          <w:rFonts w:hint="eastAsia" w:ascii="仿宋" w:hAnsi="仿宋" w:eastAsia="仿宋" w:cs="仿宋"/>
        </w:rPr>
      </w:pPr>
    </w:p>
    <w:p>
      <w:pPr>
        <w:pStyle w:val="6"/>
        <w:rPr>
          <w:rFonts w:hint="eastAsia" w:ascii="仿宋" w:hAnsi="仿宋" w:eastAsia="仿宋" w:cs="仿宋"/>
        </w:rPr>
      </w:pPr>
    </w:p>
    <w:p>
      <w:pPr>
        <w:pStyle w:val="6"/>
        <w:rPr>
          <w:rFonts w:hint="eastAsia" w:ascii="仿宋" w:hAnsi="仿宋" w:eastAsia="仿宋" w:cs="仿宋"/>
        </w:rPr>
      </w:pPr>
    </w:p>
    <w:p>
      <w:pPr>
        <w:pStyle w:val="6"/>
        <w:rPr>
          <w:rFonts w:hint="eastAsia" w:ascii="仿宋" w:hAnsi="仿宋" w:eastAsia="仿宋" w:cs="仿宋"/>
        </w:rPr>
      </w:pPr>
    </w:p>
    <w:p>
      <w:pPr>
        <w:pStyle w:val="6"/>
        <w:rPr>
          <w:rFonts w:hint="eastAsia" w:ascii="仿宋" w:hAnsi="仿宋" w:eastAsia="仿宋" w:cs="仿宋"/>
        </w:rPr>
      </w:pPr>
    </w:p>
    <w:p>
      <w:pPr>
        <w:pStyle w:val="6"/>
        <w:rPr>
          <w:rFonts w:hint="eastAsia" w:ascii="仿宋" w:hAnsi="仿宋" w:eastAsia="仿宋" w:cs="仿宋"/>
        </w:rPr>
      </w:pPr>
    </w:p>
    <w:p>
      <w:pPr>
        <w:pStyle w:val="6"/>
        <w:rPr>
          <w:rFonts w:hint="eastAsia" w:ascii="仿宋" w:hAnsi="仿宋" w:eastAsia="仿宋" w:cs="仿宋"/>
        </w:rPr>
      </w:pPr>
    </w:p>
    <w:p>
      <w:pPr>
        <w:rPr>
          <w:rFonts w:hint="eastAsia" w:ascii="仿宋" w:hAnsi="仿宋" w:eastAsia="仿宋" w:cs="仿宋"/>
        </w:rPr>
      </w:pP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t>第一部分 招标公告</w:t>
      </w:r>
    </w:p>
    <w:p>
      <w:pPr>
        <w:spacing w:line="360" w:lineRule="auto"/>
        <w:ind w:firstLine="480" w:firstLineChars="200"/>
        <w:rPr>
          <w:rFonts w:hint="eastAsia" w:ascii="仿宋" w:hAnsi="仿宋" w:eastAsia="仿宋" w:cs="仿宋"/>
          <w:bCs/>
          <w:sz w:val="24"/>
        </w:rPr>
      </w:pPr>
      <w:r>
        <w:rPr>
          <w:rFonts w:hint="eastAsia" w:ascii="仿宋" w:hAnsi="仿宋" w:eastAsia="仿宋" w:cs="仿宋"/>
          <w:sz w:val="24"/>
        </w:rPr>
        <w:t>受浙江杭州青山湖科技城投资集团有限公司的委托，杭州市公共资源交易中心临安分中心（以下简称“采购机构”），就以下浙江杭州青山湖科技城投资集团有限公司2021年度公开发行公司债券承销商采购项目进行公开采购，邀请符合条件的供应商参加投标。</w:t>
      </w:r>
    </w:p>
    <w:p>
      <w:pPr>
        <w:spacing w:line="360" w:lineRule="auto"/>
        <w:rPr>
          <w:rFonts w:hint="eastAsia" w:ascii="仿宋" w:hAnsi="仿宋" w:eastAsia="仿宋" w:cs="仿宋"/>
          <w:b/>
          <w:sz w:val="24"/>
        </w:rPr>
      </w:pPr>
      <w:r>
        <w:rPr>
          <w:rFonts w:hint="eastAsia" w:ascii="仿宋" w:hAnsi="仿宋" w:eastAsia="仿宋" w:cs="仿宋"/>
          <w:b/>
          <w:sz w:val="24"/>
        </w:rPr>
        <w:t xml:space="preserve">一、项目基本情况                                            </w:t>
      </w:r>
    </w:p>
    <w:p>
      <w:pPr>
        <w:spacing w:line="360" w:lineRule="auto"/>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sz w:val="24"/>
        </w:rPr>
        <w:t>LZC-GK-2021-03016</w:t>
      </w:r>
    </w:p>
    <w:p>
      <w:pPr>
        <w:spacing w:line="360" w:lineRule="auto"/>
        <w:ind w:firstLine="480"/>
        <w:rPr>
          <w:rFonts w:hint="eastAsia" w:ascii="仿宋" w:hAnsi="仿宋" w:eastAsia="仿宋" w:cs="仿宋"/>
          <w:bCs/>
          <w:sz w:val="24"/>
          <w:highlight w:val="green"/>
        </w:rPr>
      </w:pPr>
      <w:r>
        <w:rPr>
          <w:rFonts w:hint="eastAsia" w:ascii="仿宋" w:hAnsi="仿宋" w:eastAsia="仿宋" w:cs="仿宋"/>
          <w:b/>
          <w:sz w:val="24"/>
        </w:rPr>
        <w:t>项目名称：</w:t>
      </w:r>
      <w:r>
        <w:rPr>
          <w:rFonts w:hint="eastAsia" w:ascii="仿宋" w:hAnsi="仿宋" w:eastAsia="仿宋" w:cs="仿宋"/>
          <w:bCs/>
          <w:sz w:val="24"/>
        </w:rPr>
        <w:t>浙江杭州青山湖科技城投资集团有限公司2021年度公开发行公司债券承销商采购项目</w:t>
      </w:r>
    </w:p>
    <w:p>
      <w:pPr>
        <w:spacing w:line="360" w:lineRule="auto"/>
        <w:ind w:firstLine="480"/>
        <w:rPr>
          <w:rFonts w:hint="eastAsia" w:ascii="仿宋" w:hAnsi="仿宋" w:eastAsia="仿宋" w:cs="仿宋"/>
          <w:sz w:val="24"/>
        </w:rPr>
      </w:pPr>
      <w:r>
        <w:rPr>
          <w:rFonts w:hint="eastAsia" w:ascii="仿宋" w:hAnsi="仿宋" w:eastAsia="仿宋" w:cs="仿宋"/>
          <w:b/>
          <w:sz w:val="24"/>
        </w:rPr>
        <w:t>预算金额（元）：30000000</w:t>
      </w:r>
    </w:p>
    <w:p>
      <w:pPr>
        <w:spacing w:line="360" w:lineRule="auto"/>
        <w:ind w:firstLine="480"/>
        <w:rPr>
          <w:rFonts w:hint="eastAsia" w:ascii="仿宋" w:hAnsi="仿宋" w:eastAsia="仿宋" w:cs="仿宋"/>
          <w:sz w:val="24"/>
        </w:rPr>
      </w:pPr>
      <w:r>
        <w:rPr>
          <w:rFonts w:hint="eastAsia" w:ascii="仿宋" w:hAnsi="仿宋" w:eastAsia="仿宋" w:cs="仿宋"/>
          <w:b/>
          <w:sz w:val="24"/>
        </w:rPr>
        <w:t>最高限价（元）：22500000</w:t>
      </w:r>
    </w:p>
    <w:p>
      <w:pPr>
        <w:spacing w:line="360" w:lineRule="auto"/>
        <w:ind w:firstLine="482" w:firstLineChars="200"/>
        <w:rPr>
          <w:rFonts w:hint="eastAsia" w:ascii="仿宋" w:hAnsi="仿宋" w:eastAsia="仿宋" w:cs="仿宋"/>
          <w:bCs/>
          <w:sz w:val="24"/>
        </w:rPr>
      </w:pPr>
      <w:r>
        <w:rPr>
          <w:rFonts w:hint="eastAsia" w:ascii="仿宋" w:hAnsi="仿宋" w:eastAsia="仿宋" w:cs="仿宋"/>
          <w:b/>
          <w:sz w:val="24"/>
        </w:rPr>
        <w:t>采购需求：</w:t>
      </w:r>
      <w:r>
        <w:rPr>
          <w:rFonts w:hint="eastAsia" w:ascii="仿宋" w:hAnsi="仿宋" w:eastAsia="仿宋" w:cs="仿宋"/>
          <w:bCs/>
          <w:sz w:val="24"/>
        </w:rPr>
        <w:t>2021年度公开发行债券采购承销商服务，计划发行额度不超过30亿元，年限不超过5年。</w:t>
      </w:r>
    </w:p>
    <w:p>
      <w:pPr>
        <w:pStyle w:val="18"/>
        <w:ind w:firstLineChars="0"/>
        <w:outlineLvl w:val="2"/>
        <w:rPr>
          <w:rFonts w:hint="eastAsia" w:ascii="仿宋" w:hAnsi="仿宋" w:eastAsia="仿宋" w:cs="仿宋"/>
          <w:b/>
        </w:rPr>
      </w:pPr>
      <w:r>
        <w:rPr>
          <w:rFonts w:hint="eastAsia" w:ascii="仿宋" w:hAnsi="仿宋" w:eastAsia="仿宋" w:cs="仿宋"/>
          <w:b/>
        </w:rPr>
        <w:t>本项目不接受联合体投标。</w:t>
      </w:r>
    </w:p>
    <w:p>
      <w:pPr>
        <w:spacing w:line="360" w:lineRule="auto"/>
        <w:rPr>
          <w:rFonts w:hint="eastAsia" w:ascii="仿宋" w:hAnsi="仿宋" w:eastAsia="仿宋" w:cs="仿宋"/>
          <w:b/>
          <w:sz w:val="24"/>
        </w:rPr>
      </w:pPr>
      <w:r>
        <w:rPr>
          <w:rFonts w:hint="eastAsia" w:ascii="仿宋" w:hAnsi="仿宋" w:eastAsia="仿宋" w:cs="仿宋"/>
          <w:b/>
          <w:sz w:val="24"/>
        </w:rPr>
        <w:t>二、申请人的资格要求：</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rPr>
        <w:t>1.满足《中华人民共和国政府采购法》第二十二条规定；</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lang w:val="en-US" w:eastAsia="zh-CN"/>
        </w:rPr>
        <w:t>2</w:t>
      </w:r>
      <w:r>
        <w:rPr>
          <w:rFonts w:hint="eastAsia" w:ascii="仿宋" w:hAnsi="仿宋" w:eastAsia="仿宋" w:cs="仿宋"/>
          <w:bCs/>
          <w:sz w:val="24"/>
        </w:rPr>
        <w:t xml:space="preserve">.落实政府采购政策需满足的资格要求：无； </w:t>
      </w:r>
    </w:p>
    <w:p>
      <w:pPr>
        <w:spacing w:line="360" w:lineRule="auto"/>
        <w:ind w:firstLine="480" w:firstLineChars="200"/>
        <w:rPr>
          <w:rFonts w:hint="eastAsia" w:ascii="仿宋" w:hAnsi="仿宋" w:eastAsia="仿宋" w:cs="仿宋"/>
          <w:bCs/>
          <w:sz w:val="24"/>
        </w:rPr>
      </w:pPr>
      <w:r>
        <w:rPr>
          <w:rFonts w:hint="eastAsia" w:ascii="仿宋" w:hAnsi="仿宋" w:eastAsia="仿宋" w:cs="仿宋"/>
          <w:bCs/>
          <w:sz w:val="24"/>
          <w:lang w:val="en-US" w:eastAsia="zh-CN"/>
        </w:rPr>
        <w:t>3</w:t>
      </w:r>
      <w:r>
        <w:rPr>
          <w:rFonts w:hint="eastAsia" w:ascii="仿宋" w:hAnsi="仿宋" w:eastAsia="仿宋" w:cs="仿宋"/>
          <w:bCs/>
          <w:sz w:val="24"/>
        </w:rPr>
        <w:t>.本项目的特定资格要求：具备有效的《经营证券业务许可证》或《经营证券期货业务许可证》（如供应商为全国性企业所设立的区域性分支机构的，则提交总公司的《经营证券业务许可证》或《经营证券期货业务许可证》，同时提供总公司（总机构）授权文件。</w:t>
      </w:r>
    </w:p>
    <w:p>
      <w:pPr>
        <w:spacing w:line="360" w:lineRule="auto"/>
        <w:rPr>
          <w:rFonts w:hint="eastAsia" w:ascii="仿宋" w:hAnsi="仿宋" w:eastAsia="仿宋" w:cs="仿宋"/>
          <w:b/>
          <w:sz w:val="24"/>
          <w:highlight w:val="none"/>
        </w:rPr>
      </w:pPr>
      <w:r>
        <w:rPr>
          <w:rFonts w:hint="eastAsia" w:ascii="仿宋" w:hAnsi="仿宋" w:eastAsia="仿宋" w:cs="仿宋"/>
          <w:b/>
          <w:sz w:val="24"/>
        </w:rPr>
        <w:t>三、获取招标</w:t>
      </w:r>
      <w:r>
        <w:rPr>
          <w:rFonts w:hint="eastAsia" w:ascii="仿宋" w:hAnsi="仿宋" w:eastAsia="仿宋" w:cs="仿宋"/>
          <w:b/>
          <w:sz w:val="24"/>
          <w:highlight w:val="none"/>
        </w:rPr>
        <w:t xml:space="preserve">文件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highlight w:val="none"/>
        </w:rPr>
        <w:t>时间：</w:t>
      </w:r>
      <w:r>
        <w:rPr>
          <w:rFonts w:hint="eastAsia" w:ascii="仿宋" w:hAnsi="仿宋" w:eastAsia="仿宋" w:cs="仿宋"/>
          <w:sz w:val="24"/>
          <w:highlight w:val="none"/>
        </w:rPr>
        <w:t>/至2021年</w:t>
      </w:r>
      <w:r>
        <w:rPr>
          <w:rFonts w:hint="eastAsia" w:ascii="仿宋" w:hAnsi="仿宋" w:eastAsia="仿宋" w:cs="仿宋"/>
          <w:sz w:val="24"/>
          <w:highlight w:val="none"/>
          <w:lang w:val="en-US" w:eastAsia="zh-CN"/>
        </w:rPr>
        <w:t>5</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24</w:t>
      </w:r>
      <w:r>
        <w:rPr>
          <w:rFonts w:hint="eastAsia" w:ascii="仿宋" w:hAnsi="仿宋" w:eastAsia="仿宋" w:cs="仿宋"/>
          <w:sz w:val="24"/>
          <w:highlight w:val="none"/>
        </w:rPr>
        <w:t>日 ，每天上午00:00至12:00 ，下午12:00至23:59（北京时间，线上获取法定节假日均可，</w:t>
      </w:r>
      <w:r>
        <w:rPr>
          <w:rFonts w:hint="eastAsia" w:ascii="仿宋" w:hAnsi="仿宋" w:eastAsia="仿宋" w:cs="仿宋"/>
          <w:sz w:val="24"/>
        </w:rPr>
        <w:t>线下获取文件法定节假日除外）</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浙江政府采购网（</w:t>
      </w:r>
      <w:r>
        <w:rPr>
          <w:rFonts w:hint="eastAsia" w:ascii="仿宋" w:hAnsi="仿宋" w:eastAsia="仿宋" w:cs="仿宋"/>
        </w:rPr>
        <w:fldChar w:fldCharType="begin"/>
      </w:r>
      <w:r>
        <w:rPr>
          <w:rFonts w:hint="eastAsia" w:ascii="仿宋" w:hAnsi="仿宋" w:eastAsia="仿宋" w:cs="仿宋"/>
        </w:rPr>
        <w:instrText xml:space="preserve"> HYPERLINK "https://zfcg.czt.zj.gov.cn/" </w:instrText>
      </w:r>
      <w:r>
        <w:rPr>
          <w:rFonts w:hint="eastAsia" w:ascii="仿宋" w:hAnsi="仿宋" w:eastAsia="仿宋" w:cs="仿宋"/>
        </w:rPr>
        <w:fldChar w:fldCharType="separate"/>
      </w:r>
      <w:r>
        <w:rPr>
          <w:rFonts w:hint="eastAsia" w:ascii="仿宋" w:hAnsi="仿宋" w:eastAsia="仿宋" w:cs="仿宋"/>
          <w:sz w:val="24"/>
        </w:rPr>
        <w:t>https://zfcg.czt.zj.gov.cn/</w:t>
      </w:r>
      <w:r>
        <w:rPr>
          <w:rFonts w:hint="eastAsia" w:ascii="仿宋" w:hAnsi="仿宋" w:eastAsia="仿宋" w:cs="仿宋"/>
          <w:sz w:val="24"/>
        </w:rPr>
        <w:fldChar w:fldCharType="end"/>
      </w:r>
      <w:r>
        <w:rPr>
          <w:rFonts w:hint="eastAsia" w:ascii="仿宋" w:hAnsi="仿宋" w:eastAsia="仿宋" w:cs="仿宋"/>
          <w:sz w:val="24"/>
        </w:rPr>
        <w:t xml:space="preserve">）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使用账号登录或者使用CA登录政采云平台；进入“项目采购”应用，在获取采购文件菜单中选择项目，获取采购文件。（注册账号--点击“商家入驻”，进行政府采购供应商资料填写；申领CA数字证书--申领流程详见“浙江政府采购网-下载专区-电子交易客户端-CA驱动和申领流程”。） </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p>
    <w:p>
      <w:pPr>
        <w:spacing w:line="360" w:lineRule="auto"/>
        <w:rPr>
          <w:rFonts w:hint="eastAsia"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rPr>
        <w:t>提交投标文件截止时间</w:t>
      </w:r>
      <w:r>
        <w:rPr>
          <w:rFonts w:hint="eastAsia" w:ascii="仿宋" w:hAnsi="仿宋" w:eastAsia="仿宋" w:cs="仿宋"/>
          <w:b/>
          <w:sz w:val="24"/>
          <w:highlight w:val="none"/>
        </w:rPr>
        <w:t>：</w:t>
      </w:r>
      <w:r>
        <w:rPr>
          <w:rFonts w:hint="eastAsia" w:ascii="仿宋" w:hAnsi="仿宋" w:eastAsia="仿宋" w:cs="仿宋"/>
          <w:sz w:val="24"/>
          <w:highlight w:val="none"/>
          <w:u w:val="single"/>
        </w:rPr>
        <w:t>2021年</w:t>
      </w:r>
      <w:r>
        <w:rPr>
          <w:rFonts w:hint="eastAsia" w:ascii="仿宋" w:hAnsi="仿宋" w:eastAsia="仿宋" w:cs="仿宋"/>
          <w:sz w:val="24"/>
          <w:highlight w:val="none"/>
          <w:u w:val="single"/>
          <w:lang w:val="en-US" w:eastAsia="zh-CN"/>
        </w:rPr>
        <w:t>5</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24</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bCs/>
          <w:sz w:val="24"/>
          <w:highlight w:val="none"/>
          <w:u w:val="single"/>
        </w:rPr>
        <w:t>点</w:t>
      </w:r>
      <w:r>
        <w:rPr>
          <w:rFonts w:hint="eastAsia" w:ascii="仿宋" w:hAnsi="仿宋" w:eastAsia="仿宋" w:cs="仿宋"/>
          <w:bCs/>
          <w:sz w:val="24"/>
          <w:highlight w:val="none"/>
          <w:u w:val="single"/>
          <w:lang w:val="en-US" w:eastAsia="zh-CN"/>
        </w:rPr>
        <w:t>0</w:t>
      </w:r>
      <w:r>
        <w:rPr>
          <w:rFonts w:hint="eastAsia" w:ascii="仿宋" w:hAnsi="仿宋" w:eastAsia="仿宋" w:cs="仿宋"/>
          <w:bCs/>
          <w:sz w:val="24"/>
          <w:highlight w:val="none"/>
          <w:u w:val="single"/>
        </w:rPr>
        <w:t>0分00秒</w:t>
      </w:r>
      <w:r>
        <w:rPr>
          <w:rFonts w:hint="eastAsia" w:ascii="仿宋" w:hAnsi="仿宋" w:eastAsia="仿宋" w:cs="仿宋"/>
          <w:sz w:val="24"/>
          <w:highlight w:val="none"/>
        </w:rPr>
        <w:t>（北京时间）</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投标地点（网址）：</w:t>
      </w:r>
      <w:r>
        <w:rPr>
          <w:rFonts w:hint="eastAsia" w:ascii="仿宋" w:hAnsi="仿宋" w:eastAsia="仿宋" w:cs="仿宋"/>
          <w:sz w:val="24"/>
          <w:highlight w:val="none"/>
        </w:rPr>
        <w:t xml:space="preserve">政府采购云平台（www.zcygov.cn）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开标时间：</w:t>
      </w:r>
      <w:r>
        <w:rPr>
          <w:rFonts w:hint="eastAsia" w:ascii="仿宋" w:hAnsi="仿宋" w:eastAsia="仿宋" w:cs="仿宋"/>
          <w:sz w:val="24"/>
          <w:highlight w:val="none"/>
          <w:u w:val="single"/>
        </w:rPr>
        <w:t>2021年</w:t>
      </w:r>
      <w:r>
        <w:rPr>
          <w:rFonts w:hint="eastAsia" w:ascii="仿宋" w:hAnsi="仿宋" w:eastAsia="仿宋" w:cs="仿宋"/>
          <w:sz w:val="24"/>
          <w:highlight w:val="none"/>
          <w:u w:val="single"/>
          <w:lang w:val="en-US" w:eastAsia="zh-CN"/>
        </w:rPr>
        <w:t>5</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24</w:t>
      </w:r>
      <w:r>
        <w:rPr>
          <w:rFonts w:hint="eastAsia" w:ascii="仿宋" w:hAnsi="仿宋" w:eastAsia="仿宋" w:cs="仿宋"/>
          <w:sz w:val="24"/>
          <w:highlight w:val="none"/>
          <w:u w:val="single"/>
        </w:rPr>
        <w:t>日</w:t>
      </w:r>
      <w:r>
        <w:rPr>
          <w:rFonts w:hint="eastAsia" w:ascii="仿宋" w:hAnsi="仿宋" w:eastAsia="仿宋" w:cs="仿宋"/>
          <w:sz w:val="24"/>
          <w:highlight w:val="none"/>
          <w:u w:val="single"/>
          <w:lang w:val="en-US" w:eastAsia="zh-CN"/>
        </w:rPr>
        <w:t>14</w:t>
      </w:r>
      <w:r>
        <w:rPr>
          <w:rFonts w:hint="eastAsia" w:ascii="仿宋" w:hAnsi="仿宋" w:eastAsia="仿宋" w:cs="仿宋"/>
          <w:bCs/>
          <w:sz w:val="24"/>
          <w:highlight w:val="none"/>
          <w:u w:val="single"/>
        </w:rPr>
        <w:t>点</w:t>
      </w:r>
      <w:r>
        <w:rPr>
          <w:rFonts w:hint="eastAsia" w:ascii="仿宋" w:hAnsi="仿宋" w:eastAsia="仿宋" w:cs="仿宋"/>
          <w:bCs/>
          <w:sz w:val="24"/>
          <w:highlight w:val="none"/>
          <w:u w:val="single"/>
          <w:lang w:val="en-US" w:eastAsia="zh-CN"/>
        </w:rPr>
        <w:t>0</w:t>
      </w:r>
      <w:r>
        <w:rPr>
          <w:rFonts w:hint="eastAsia" w:ascii="仿宋" w:hAnsi="仿宋" w:eastAsia="仿宋" w:cs="仿宋"/>
          <w:bCs/>
          <w:sz w:val="24"/>
          <w:highlight w:val="none"/>
          <w:u w:val="single"/>
        </w:rPr>
        <w:t>0分00秒</w:t>
      </w:r>
    </w:p>
    <w:p>
      <w:pPr>
        <w:spacing w:line="360" w:lineRule="auto"/>
        <w:ind w:firstLine="482" w:firstLineChars="200"/>
        <w:rPr>
          <w:rFonts w:hint="eastAsia" w:ascii="仿宋" w:hAnsi="仿宋" w:eastAsia="仿宋" w:cs="仿宋"/>
          <w:sz w:val="24"/>
        </w:rPr>
      </w:pPr>
      <w:r>
        <w:rPr>
          <w:rFonts w:hint="eastAsia" w:ascii="仿宋" w:hAnsi="仿宋" w:eastAsia="仿宋" w:cs="仿宋"/>
          <w:b/>
          <w:sz w:val="24"/>
          <w:highlight w:val="none"/>
        </w:rPr>
        <w:t>开标地点：</w:t>
      </w:r>
      <w:r>
        <w:rPr>
          <w:rFonts w:hint="eastAsia" w:ascii="仿宋" w:hAnsi="仿宋" w:eastAsia="仿宋" w:cs="仿宋"/>
          <w:sz w:val="24"/>
          <w:highlight w:val="none"/>
        </w:rPr>
        <w:t>在政府采购云平台（www.zcygov.cn）上</w:t>
      </w:r>
      <w:r>
        <w:rPr>
          <w:rFonts w:hint="eastAsia" w:ascii="仿宋" w:hAnsi="仿宋" w:eastAsia="仿宋" w:cs="仿宋"/>
          <w:sz w:val="24"/>
        </w:rPr>
        <w:t xml:space="preserve">开启投标文件  </w:t>
      </w:r>
    </w:p>
    <w:p>
      <w:pPr>
        <w:spacing w:line="360" w:lineRule="auto"/>
        <w:rPr>
          <w:rFonts w:hint="eastAsia" w:ascii="仿宋" w:hAnsi="仿宋" w:eastAsia="仿宋" w:cs="仿宋"/>
          <w:b/>
          <w:sz w:val="24"/>
        </w:rPr>
      </w:pPr>
      <w:r>
        <w:rPr>
          <w:rFonts w:hint="eastAsia" w:ascii="仿宋" w:hAnsi="仿宋" w:eastAsia="仿宋" w:cs="仿宋"/>
          <w:b/>
          <w:sz w:val="24"/>
        </w:rPr>
        <w:t xml:space="preserve">五、公告期限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自本公告发布之日起5个工作日。</w:t>
      </w:r>
    </w:p>
    <w:p>
      <w:pPr>
        <w:spacing w:line="360" w:lineRule="auto"/>
        <w:rPr>
          <w:rFonts w:hint="eastAsia"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 需要落实的政府采购政策：包括保护环境、节约能源、促进中小企业发展等。详见招标文件的第二部分总则。</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3.电子招投标的说明：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1）电子招投标：本项目以数据电文形式，依托“政府采购云平台（www.zcygov.cn）”进行招投标活动，不接受纸质投标文件。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3）招标文件的获取：使用账号登录或者使用CA登录政采云平台；进入“项目采购”应用，在获取采购文件菜单中选择项目，获取招标文件。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4）投标文件的制作：在“政采云电子交易客户端”中完成“填写基本信息”、“导入投标文件”、“标书关联”、“标书检查”、“电子签名”、“生成电子标书”等操作。</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5）采购人、采购机构将依托政采云平台完成本项目的电子交易活动，平台不接受未按上述方式获取招标文件的供应商进行投标活动；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6）对未按上述方式获取招标文件的供应商对该文件提出的质疑，采购人或采购代理机构将不予处理；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7）不提供招标文件纸质版。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8）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9）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10）具体操作指南：详见政采云平台“服务中心-帮助文档-项目采购-操作流程-电子招投标-政府采购项目电子交易管理操作指南-供应商”。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hint="eastAsia" w:ascii="仿宋" w:hAnsi="仿宋" w:eastAsia="仿宋" w:cs="仿宋"/>
          <w:sz w:val="24"/>
        </w:rPr>
      </w:pPr>
      <w:r>
        <w:rPr>
          <w:rFonts w:hint="eastAsia" w:ascii="仿宋" w:hAnsi="仿宋" w:eastAsia="仿宋" w:cs="仿宋"/>
          <w:sz w:val="24"/>
        </w:rPr>
        <w:t xml:space="preserve">    1.采购人信息</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名    称：浙江杭州青山湖科技城投资集团有限公司</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地    址：浙江省青山湖街道星港路1519号</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项目联系人：吴月娣</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项目联系方式：0571-63811861</w:t>
      </w:r>
    </w:p>
    <w:p>
      <w:pPr>
        <w:spacing w:line="360" w:lineRule="auto"/>
        <w:rPr>
          <w:rFonts w:hint="eastAsia" w:ascii="仿宋" w:hAnsi="仿宋" w:eastAsia="仿宋" w:cs="仿宋"/>
          <w:sz w:val="24"/>
        </w:rPr>
      </w:pPr>
      <w:r>
        <w:rPr>
          <w:rFonts w:hint="eastAsia" w:ascii="仿宋" w:hAnsi="仿宋" w:eastAsia="仿宋" w:cs="仿宋"/>
          <w:sz w:val="24"/>
        </w:rPr>
        <w:t xml:space="preserve">     2.采购代理机构信息            </w:t>
      </w:r>
    </w:p>
    <w:p>
      <w:pPr>
        <w:spacing w:line="360" w:lineRule="auto"/>
        <w:ind w:firstLine="480"/>
        <w:rPr>
          <w:rFonts w:hint="eastAsia" w:ascii="仿宋" w:hAnsi="仿宋" w:eastAsia="仿宋" w:cs="仿宋"/>
          <w:sz w:val="24"/>
        </w:rPr>
      </w:pPr>
      <w:r>
        <w:rPr>
          <w:rFonts w:hint="eastAsia" w:ascii="仿宋" w:hAnsi="仿宋" w:eastAsia="仿宋" w:cs="仿宋"/>
          <w:sz w:val="24"/>
        </w:rPr>
        <w:t>名    称：杭州市公共资源交易中心临安分中心</w:t>
      </w:r>
    </w:p>
    <w:p>
      <w:pPr>
        <w:spacing w:line="360" w:lineRule="auto"/>
        <w:ind w:firstLine="480"/>
        <w:rPr>
          <w:rFonts w:hint="eastAsia" w:ascii="仿宋" w:hAnsi="仿宋" w:eastAsia="仿宋" w:cs="仿宋"/>
          <w:sz w:val="24"/>
        </w:rPr>
      </w:pPr>
      <w:r>
        <w:rPr>
          <w:rFonts w:hint="eastAsia" w:ascii="仿宋" w:hAnsi="仿宋" w:eastAsia="仿宋" w:cs="仿宋"/>
          <w:sz w:val="24"/>
        </w:rPr>
        <w:t>地    址：浙江省杭州市临安区锦北街道科技大道4398号市民中心B座B448政府采购办公室</w:t>
      </w:r>
    </w:p>
    <w:p>
      <w:pPr>
        <w:spacing w:line="360" w:lineRule="auto"/>
        <w:rPr>
          <w:rFonts w:hint="eastAsia" w:ascii="仿宋" w:hAnsi="仿宋" w:eastAsia="仿宋" w:cs="仿宋"/>
          <w:sz w:val="24"/>
        </w:rPr>
      </w:pPr>
      <w:r>
        <w:rPr>
          <w:rFonts w:hint="eastAsia" w:ascii="仿宋" w:hAnsi="仿宋" w:eastAsia="仿宋" w:cs="仿宋"/>
          <w:sz w:val="24"/>
        </w:rPr>
        <w:t xml:space="preserve">    传    真：0571-23616016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项目联系人：杨颖             </w:t>
      </w:r>
    </w:p>
    <w:p>
      <w:pPr>
        <w:spacing w:line="360" w:lineRule="auto"/>
        <w:rPr>
          <w:rFonts w:hint="eastAsia" w:ascii="仿宋" w:hAnsi="仿宋" w:eastAsia="仿宋" w:cs="仿宋"/>
          <w:sz w:val="24"/>
        </w:rPr>
      </w:pPr>
      <w:r>
        <w:rPr>
          <w:rFonts w:hint="eastAsia" w:ascii="仿宋" w:hAnsi="仿宋" w:eastAsia="仿宋" w:cs="仿宋"/>
          <w:sz w:val="24"/>
        </w:rPr>
        <w:t xml:space="preserve">    项目联系方式：0571-23616011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质疑联系人：张晨             </w:t>
      </w:r>
    </w:p>
    <w:p>
      <w:pPr>
        <w:spacing w:line="360" w:lineRule="auto"/>
        <w:rPr>
          <w:rFonts w:hint="eastAsia" w:ascii="仿宋" w:hAnsi="仿宋" w:eastAsia="仿宋" w:cs="仿宋"/>
          <w:sz w:val="24"/>
        </w:rPr>
      </w:pPr>
      <w:r>
        <w:rPr>
          <w:rFonts w:hint="eastAsia" w:ascii="仿宋" w:hAnsi="仿宋" w:eastAsia="仿宋" w:cs="仿宋"/>
          <w:sz w:val="24"/>
        </w:rPr>
        <w:t xml:space="preserve">    质疑联系方式：0571-23616016 　　　　　　     </w:t>
      </w:r>
    </w:p>
    <w:p>
      <w:pPr>
        <w:spacing w:line="360" w:lineRule="auto"/>
        <w:rPr>
          <w:rFonts w:hint="eastAsia"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hint="eastAsia" w:ascii="仿宋" w:hAnsi="仿宋" w:eastAsia="仿宋" w:cs="仿宋"/>
          <w:sz w:val="24"/>
        </w:rPr>
      </w:pPr>
      <w:r>
        <w:rPr>
          <w:rFonts w:hint="eastAsia" w:ascii="仿宋" w:hAnsi="仿宋" w:eastAsia="仿宋" w:cs="仿宋"/>
          <w:sz w:val="24"/>
        </w:rPr>
        <w:t xml:space="preserve">    名    称：杭州市临安区财政局政府采购监督管理科 </w:t>
      </w:r>
    </w:p>
    <w:p>
      <w:pPr>
        <w:spacing w:line="360" w:lineRule="auto"/>
        <w:rPr>
          <w:rFonts w:hint="eastAsia" w:ascii="仿宋" w:hAnsi="仿宋" w:eastAsia="仿宋" w:cs="仿宋"/>
          <w:sz w:val="24"/>
        </w:rPr>
      </w:pPr>
      <w:r>
        <w:rPr>
          <w:rFonts w:hint="eastAsia" w:ascii="仿宋" w:hAnsi="仿宋" w:eastAsia="仿宋" w:cs="仿宋"/>
          <w:sz w:val="24"/>
        </w:rPr>
        <w:t xml:space="preserve">    地    址：临天路1950号 </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 xml:space="preserve">  传    真：0571-63722886 </w:t>
      </w:r>
    </w:p>
    <w:p>
      <w:pPr>
        <w:spacing w:line="360" w:lineRule="auto"/>
        <w:rPr>
          <w:rFonts w:hint="eastAsia" w:ascii="仿宋" w:hAnsi="仿宋" w:eastAsia="仿宋" w:cs="仿宋"/>
          <w:sz w:val="24"/>
        </w:rPr>
      </w:pPr>
      <w:r>
        <w:rPr>
          <w:rFonts w:hint="eastAsia" w:ascii="仿宋" w:hAnsi="仿宋" w:eastAsia="仿宋" w:cs="仿宋"/>
          <w:sz w:val="24"/>
        </w:rPr>
        <w:t xml:space="preserve">    联系人 ：喻伟建 </w:t>
      </w:r>
    </w:p>
    <w:p>
      <w:pPr>
        <w:spacing w:line="360" w:lineRule="auto"/>
        <w:rPr>
          <w:rFonts w:hint="eastAsia" w:ascii="仿宋" w:hAnsi="仿宋" w:eastAsia="仿宋" w:cs="仿宋"/>
          <w:sz w:val="24"/>
        </w:rPr>
      </w:pPr>
      <w:r>
        <w:rPr>
          <w:rFonts w:hint="eastAsia" w:ascii="仿宋" w:hAnsi="仿宋" w:eastAsia="仿宋" w:cs="仿宋"/>
          <w:sz w:val="24"/>
        </w:rPr>
        <w:t xml:space="preserve">    监督投诉电话：0571-61073953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若对项目采购电子交易系统操作有疑问，可登录政采云（https://www.zcygov.cn/），点击右侧咨询小采，获取采小蜜智能服务管家帮助，或拨打政采云服务热线400-881-7190获取热线服务帮助。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CA问题联系电话（人工）：汇信CA 400-888-4636；天谷CA 400-087-8198。</w:t>
      </w:r>
    </w:p>
    <w:p>
      <w:pPr>
        <w:pStyle w:val="8"/>
        <w:spacing w:line="360" w:lineRule="auto"/>
        <w:ind w:firstLine="472" w:firstLineChars="196"/>
        <w:rPr>
          <w:rFonts w:hint="eastAsia" w:ascii="仿宋" w:hAnsi="仿宋" w:eastAsia="仿宋" w:cs="仿宋"/>
          <w:b/>
          <w:sz w:val="24"/>
          <w:szCs w:val="24"/>
        </w:rPr>
      </w:pPr>
    </w:p>
    <w:p>
      <w:pPr>
        <w:spacing w:line="360" w:lineRule="auto"/>
        <w:ind w:firstLine="200"/>
        <w:jc w:val="center"/>
        <w:rPr>
          <w:rFonts w:hint="eastAsia" w:ascii="仿宋" w:hAnsi="仿宋" w:eastAsia="仿宋" w:cs="仿宋"/>
          <w:sz w:val="24"/>
        </w:rPr>
      </w:pPr>
      <w:r>
        <w:rPr>
          <w:rFonts w:hint="eastAsia" w:ascii="仿宋" w:hAnsi="仿宋" w:eastAsia="仿宋" w:cs="仿宋"/>
          <w:sz w:val="24"/>
        </w:rPr>
        <w:t xml:space="preserve">                    </w:t>
      </w:r>
    </w:p>
    <w:p>
      <w:pPr>
        <w:spacing w:line="360" w:lineRule="auto"/>
        <w:ind w:firstLine="200"/>
        <w:jc w:val="center"/>
        <w:rPr>
          <w:rFonts w:hint="eastAsia" w:ascii="仿宋" w:hAnsi="仿宋" w:eastAsia="仿宋" w:cs="仿宋"/>
          <w:sz w:val="24"/>
        </w:rPr>
      </w:pPr>
      <w:r>
        <w:rPr>
          <w:rFonts w:hint="eastAsia" w:ascii="仿宋" w:hAnsi="仿宋" w:eastAsia="仿宋" w:cs="仿宋"/>
          <w:sz w:val="24"/>
        </w:rPr>
        <w:t xml:space="preserve">                                   杭州市公共资源交易中心临安分中心</w:t>
      </w:r>
    </w:p>
    <w:p>
      <w:pPr>
        <w:pStyle w:val="8"/>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二○二一年四月</w:t>
      </w:r>
      <w:r>
        <w:rPr>
          <w:rFonts w:hint="eastAsia" w:ascii="仿宋" w:hAnsi="仿宋" w:eastAsia="仿宋" w:cs="仿宋"/>
          <w:sz w:val="24"/>
          <w:szCs w:val="24"/>
          <w:lang w:eastAsia="zh-CN"/>
        </w:rPr>
        <w:t>二十八</w:t>
      </w:r>
      <w:r>
        <w:rPr>
          <w:rFonts w:hint="eastAsia" w:ascii="仿宋" w:hAnsi="仿宋" w:eastAsia="仿宋" w:cs="仿宋"/>
          <w:sz w:val="24"/>
          <w:szCs w:val="24"/>
        </w:rPr>
        <w:t>日</w:t>
      </w:r>
    </w:p>
    <w:p>
      <w:pPr>
        <w:rPr>
          <w:rFonts w:hint="eastAsia" w:ascii="仿宋" w:hAnsi="仿宋" w:eastAsia="仿宋" w:cs="仿宋"/>
        </w:rPr>
      </w:pPr>
    </w:p>
    <w:p>
      <w:pPr>
        <w:pStyle w:val="17"/>
        <w:rPr>
          <w:rFonts w:hint="eastAsia" w:ascii="仿宋" w:hAnsi="仿宋" w:eastAsia="仿宋" w:cs="仿宋"/>
        </w:rPr>
      </w:pPr>
    </w:p>
    <w:p>
      <w:pPr>
        <w:adjustRightInd/>
        <w:spacing w:line="360" w:lineRule="auto"/>
        <w:outlineLvl w:val="0"/>
        <w:rPr>
          <w:rFonts w:hint="eastAsia" w:ascii="仿宋" w:hAnsi="仿宋" w:eastAsia="仿宋" w:cs="仿宋"/>
          <w:b/>
          <w:color w:val="000000" w:themeColor="text1"/>
          <w:sz w:val="36"/>
          <w:szCs w:val="20"/>
        </w:rPr>
      </w:pPr>
    </w:p>
    <w:p>
      <w:pPr>
        <w:adjustRightInd/>
        <w:spacing w:line="360" w:lineRule="auto"/>
        <w:jc w:val="center"/>
        <w:outlineLvl w:val="0"/>
        <w:rPr>
          <w:rFonts w:hint="eastAsia" w:ascii="仿宋" w:hAnsi="仿宋" w:eastAsia="仿宋" w:cs="仿宋"/>
          <w:b/>
          <w:color w:val="000000" w:themeColor="text1"/>
          <w:sz w:val="36"/>
          <w:szCs w:val="20"/>
        </w:rPr>
      </w:pPr>
    </w:p>
    <w:p>
      <w:pPr>
        <w:adjustRightInd/>
        <w:spacing w:line="360" w:lineRule="auto"/>
        <w:jc w:val="center"/>
        <w:outlineLvl w:val="0"/>
        <w:rPr>
          <w:rFonts w:hint="eastAsia" w:ascii="仿宋" w:hAnsi="仿宋" w:eastAsia="仿宋" w:cs="仿宋"/>
          <w:b/>
          <w:color w:val="000000" w:themeColor="text1"/>
          <w:sz w:val="36"/>
          <w:szCs w:val="20"/>
        </w:rPr>
      </w:pPr>
    </w:p>
    <w:p>
      <w:pPr>
        <w:adjustRightInd/>
        <w:spacing w:line="360" w:lineRule="auto"/>
        <w:jc w:val="center"/>
        <w:outlineLvl w:val="0"/>
        <w:rPr>
          <w:rFonts w:hint="eastAsia" w:ascii="仿宋" w:hAnsi="仿宋" w:eastAsia="仿宋" w:cs="仿宋"/>
          <w:b/>
          <w:color w:val="000000" w:themeColor="text1"/>
          <w:sz w:val="36"/>
          <w:szCs w:val="20"/>
        </w:rPr>
      </w:pPr>
    </w:p>
    <w:p>
      <w:pPr>
        <w:adjustRightInd/>
        <w:spacing w:line="360" w:lineRule="auto"/>
        <w:jc w:val="center"/>
        <w:outlineLvl w:val="0"/>
        <w:rPr>
          <w:rFonts w:hint="eastAsia" w:ascii="仿宋" w:hAnsi="仿宋" w:eastAsia="仿宋" w:cs="仿宋"/>
          <w:b/>
          <w:color w:val="000000" w:themeColor="text1"/>
          <w:sz w:val="36"/>
          <w:szCs w:val="20"/>
        </w:rPr>
      </w:pPr>
    </w:p>
    <w:p>
      <w:pPr>
        <w:adjustRightInd/>
        <w:spacing w:line="360" w:lineRule="auto"/>
        <w:jc w:val="center"/>
        <w:outlineLvl w:val="0"/>
        <w:rPr>
          <w:rFonts w:hint="eastAsia" w:ascii="仿宋" w:hAnsi="仿宋" w:eastAsia="仿宋" w:cs="仿宋"/>
          <w:b/>
          <w:color w:val="000000" w:themeColor="text1"/>
          <w:sz w:val="36"/>
          <w:szCs w:val="20"/>
        </w:rPr>
      </w:pPr>
    </w:p>
    <w:p>
      <w:pPr>
        <w:adjustRightInd/>
        <w:spacing w:line="360" w:lineRule="auto"/>
        <w:jc w:val="center"/>
        <w:outlineLvl w:val="0"/>
        <w:rPr>
          <w:rFonts w:hint="eastAsia" w:ascii="仿宋" w:hAnsi="仿宋" w:eastAsia="仿宋" w:cs="仿宋"/>
          <w:b/>
          <w:color w:val="000000" w:themeColor="text1"/>
          <w:sz w:val="36"/>
          <w:szCs w:val="20"/>
        </w:rPr>
      </w:pPr>
    </w:p>
    <w:p>
      <w:pPr>
        <w:adjustRightInd/>
        <w:spacing w:line="360" w:lineRule="auto"/>
        <w:jc w:val="center"/>
        <w:outlineLvl w:val="0"/>
        <w:rPr>
          <w:rFonts w:hint="eastAsia" w:ascii="仿宋" w:hAnsi="仿宋" w:eastAsia="仿宋" w:cs="仿宋"/>
          <w:b/>
          <w:color w:val="000000" w:themeColor="text1"/>
          <w:sz w:val="36"/>
          <w:szCs w:val="20"/>
        </w:rPr>
      </w:pPr>
    </w:p>
    <w:p>
      <w:pPr>
        <w:adjustRightInd/>
        <w:spacing w:line="360" w:lineRule="auto"/>
        <w:jc w:val="center"/>
        <w:outlineLvl w:val="0"/>
        <w:rPr>
          <w:rFonts w:hint="eastAsia" w:ascii="仿宋" w:hAnsi="仿宋" w:eastAsia="仿宋" w:cs="仿宋"/>
          <w:b/>
          <w:color w:val="000000" w:themeColor="text1"/>
          <w:sz w:val="36"/>
          <w:szCs w:val="20"/>
        </w:rPr>
      </w:pPr>
    </w:p>
    <w:p>
      <w:pPr>
        <w:adjustRightInd/>
        <w:spacing w:line="360" w:lineRule="auto"/>
        <w:jc w:val="center"/>
        <w:outlineLvl w:val="0"/>
        <w:rPr>
          <w:rFonts w:hint="eastAsia" w:ascii="仿宋" w:hAnsi="仿宋" w:eastAsia="仿宋" w:cs="仿宋"/>
          <w:b/>
          <w:color w:val="000000" w:themeColor="text1"/>
          <w:sz w:val="36"/>
          <w:szCs w:val="20"/>
        </w:rPr>
      </w:pPr>
    </w:p>
    <w:p>
      <w:pPr>
        <w:adjustRightInd/>
        <w:spacing w:line="360" w:lineRule="auto"/>
        <w:jc w:val="center"/>
        <w:outlineLvl w:val="0"/>
        <w:rPr>
          <w:rFonts w:hint="eastAsia" w:ascii="仿宋" w:hAnsi="仿宋" w:eastAsia="仿宋" w:cs="仿宋"/>
          <w:b/>
          <w:color w:val="000000" w:themeColor="text1"/>
          <w:sz w:val="36"/>
          <w:szCs w:val="20"/>
        </w:rPr>
      </w:pPr>
    </w:p>
    <w:p>
      <w:pPr>
        <w:adjustRightInd/>
        <w:spacing w:line="360" w:lineRule="auto"/>
        <w:outlineLvl w:val="0"/>
        <w:rPr>
          <w:rFonts w:hint="eastAsia" w:ascii="仿宋" w:hAnsi="仿宋" w:eastAsia="仿宋" w:cs="仿宋"/>
          <w:b/>
          <w:color w:val="000000" w:themeColor="text1"/>
          <w:sz w:val="36"/>
          <w:szCs w:val="20"/>
        </w:rPr>
      </w:pPr>
    </w:p>
    <w:p>
      <w:pPr>
        <w:adjustRightInd/>
        <w:spacing w:line="360" w:lineRule="auto"/>
        <w:jc w:val="center"/>
        <w:outlineLvl w:val="0"/>
        <w:rPr>
          <w:rFonts w:hint="eastAsia" w:ascii="仿宋" w:hAnsi="仿宋" w:eastAsia="仿宋" w:cs="仿宋"/>
          <w:b/>
          <w:color w:val="000000" w:themeColor="text1"/>
          <w:sz w:val="36"/>
          <w:szCs w:val="20"/>
        </w:rPr>
      </w:pPr>
      <w:r>
        <w:rPr>
          <w:rFonts w:hint="eastAsia" w:ascii="仿宋" w:hAnsi="仿宋" w:eastAsia="仿宋" w:cs="仿宋"/>
          <w:b/>
          <w:color w:val="000000" w:themeColor="text1"/>
          <w:sz w:val="36"/>
          <w:szCs w:val="20"/>
        </w:rPr>
        <w:t>第二部分 投标人须知</w:t>
      </w:r>
    </w:p>
    <w:p>
      <w:pPr>
        <w:snapToGrid w:val="0"/>
        <w:spacing w:line="360" w:lineRule="auto"/>
        <w:jc w:val="center"/>
        <w:rPr>
          <w:rFonts w:hint="eastAsia" w:ascii="仿宋" w:hAnsi="仿宋" w:eastAsia="仿宋" w:cs="仿宋"/>
          <w:b/>
          <w:color w:val="000000" w:themeColor="text1"/>
          <w:sz w:val="32"/>
          <w:szCs w:val="20"/>
        </w:rPr>
      </w:pPr>
      <w:r>
        <w:rPr>
          <w:rFonts w:hint="eastAsia" w:ascii="仿宋" w:hAnsi="仿宋" w:eastAsia="仿宋" w:cs="仿宋"/>
          <w:b/>
          <w:color w:val="000000" w:themeColor="text1"/>
          <w:sz w:val="32"/>
          <w:szCs w:val="20"/>
        </w:rPr>
        <w:t>前附表</w:t>
      </w:r>
    </w:p>
    <w:tbl>
      <w:tblPr>
        <w:tblStyle w:val="13"/>
        <w:tblW w:w="4997"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28" w:type="dxa"/>
          <w:bottom w:w="0" w:type="dxa"/>
          <w:right w:w="28" w:type="dxa"/>
        </w:tblCellMar>
      </w:tblPr>
      <w:tblGrid>
        <w:gridCol w:w="668"/>
        <w:gridCol w:w="1409"/>
        <w:gridCol w:w="70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366"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序号</w:t>
            </w:r>
          </w:p>
        </w:tc>
        <w:tc>
          <w:tcPr>
            <w:tcW w:w="772"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事项</w:t>
            </w:r>
          </w:p>
        </w:tc>
        <w:tc>
          <w:tcPr>
            <w:tcW w:w="3861"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44" w:hRule="atLeast"/>
          <w:tblHeader/>
        </w:trPr>
        <w:tc>
          <w:tcPr>
            <w:tcW w:w="366"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000000" w:themeColor="text1"/>
                <w:sz w:val="24"/>
              </w:rPr>
            </w:pPr>
          </w:p>
          <w:p>
            <w:pPr>
              <w:snapToGrid w:val="0"/>
              <w:spacing w:line="360" w:lineRule="auto"/>
              <w:jc w:val="center"/>
              <w:rPr>
                <w:rFonts w:hint="eastAsia" w:ascii="仿宋" w:hAnsi="仿宋" w:eastAsia="仿宋" w:cs="仿宋"/>
                <w:color w:val="000000" w:themeColor="text1"/>
                <w:sz w:val="24"/>
              </w:rPr>
            </w:pPr>
          </w:p>
          <w:p>
            <w:pPr>
              <w:snapToGrid w:val="0"/>
              <w:spacing w:line="360" w:lineRule="auto"/>
              <w:jc w:val="center"/>
              <w:rPr>
                <w:rFonts w:hint="eastAsia" w:ascii="仿宋" w:hAnsi="仿宋" w:eastAsia="仿宋" w:cs="仿宋"/>
                <w:color w:val="000000" w:themeColor="text1"/>
                <w:sz w:val="24"/>
              </w:rPr>
            </w:pPr>
          </w:p>
          <w:p>
            <w:pPr>
              <w:snapToGrid w:val="0"/>
              <w:spacing w:line="360" w:lineRule="auto"/>
              <w:jc w:val="center"/>
              <w:rPr>
                <w:rFonts w:hint="eastAsia" w:ascii="仿宋" w:hAnsi="仿宋" w:eastAsia="仿宋" w:cs="仿宋"/>
                <w:color w:val="000000" w:themeColor="text1"/>
                <w:sz w:val="24"/>
              </w:rPr>
            </w:pPr>
          </w:p>
          <w:p>
            <w:pPr>
              <w:snapToGrid w:val="0"/>
              <w:spacing w:line="360" w:lineRule="auto"/>
              <w:jc w:val="center"/>
              <w:rPr>
                <w:rFonts w:hint="eastAsia" w:ascii="仿宋" w:hAnsi="仿宋" w:eastAsia="仿宋" w:cs="仿宋"/>
                <w:color w:val="000000" w:themeColor="text1"/>
                <w:sz w:val="24"/>
              </w:rPr>
            </w:pPr>
          </w:p>
          <w:p>
            <w:pPr>
              <w:snapToGrid w:val="0"/>
              <w:spacing w:line="360" w:lineRule="auto"/>
              <w:jc w:val="center"/>
              <w:rPr>
                <w:rFonts w:hint="eastAsia" w:ascii="仿宋" w:hAnsi="仿宋" w:eastAsia="仿宋" w:cs="仿宋"/>
                <w:color w:val="000000" w:themeColor="text1"/>
                <w:sz w:val="24"/>
              </w:rPr>
            </w:pPr>
          </w:p>
          <w:p>
            <w:pPr>
              <w:snapToGrid w:val="0"/>
              <w:spacing w:line="360" w:lineRule="auto"/>
              <w:jc w:val="center"/>
              <w:rPr>
                <w:rFonts w:hint="eastAsia" w:ascii="仿宋" w:hAnsi="仿宋" w:eastAsia="仿宋" w:cs="仿宋"/>
                <w:color w:val="000000" w:themeColor="text1"/>
                <w:sz w:val="24"/>
              </w:rPr>
            </w:pPr>
          </w:p>
          <w:p>
            <w:pPr>
              <w:snapToGrid w:val="0"/>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1</w:t>
            </w:r>
          </w:p>
        </w:tc>
        <w:tc>
          <w:tcPr>
            <w:tcW w:w="772"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报价要求</w:t>
            </w:r>
          </w:p>
        </w:tc>
        <w:tc>
          <w:tcPr>
            <w:tcW w:w="3861"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color w:val="000000" w:themeColor="text1"/>
                <w:kern w:val="0"/>
                <w:sz w:val="24"/>
                <w:lang w:val="zh-CN"/>
              </w:rPr>
            </w:pPr>
            <w:r>
              <w:rPr>
                <w:rFonts w:hint="eastAsia" w:ascii="仿宋" w:hAnsi="仿宋" w:eastAsia="仿宋" w:cs="仿宋"/>
                <w:color w:val="000000" w:themeColor="text1"/>
                <w:kern w:val="0"/>
                <w:sz w:val="24"/>
                <w:lang w:val="zh-CN"/>
              </w:rPr>
              <w:t>有关本项目建设所需的</w:t>
            </w:r>
            <w:r>
              <w:rPr>
                <w:rFonts w:hint="eastAsia" w:ascii="仿宋" w:hAnsi="仿宋" w:eastAsia="仿宋" w:cs="仿宋"/>
                <w:color w:val="000000" w:themeColor="text1"/>
                <w:sz w:val="24"/>
              </w:rPr>
              <w:t>人工成本费用、维修费用、物耗费用、添置费用、能耗费用、管理酬金、税费</w:t>
            </w:r>
            <w:r>
              <w:rPr>
                <w:rFonts w:hint="eastAsia" w:ascii="仿宋" w:hAnsi="仿宋" w:eastAsia="仿宋" w:cs="仿宋"/>
                <w:color w:val="000000" w:themeColor="text1"/>
                <w:kern w:val="0"/>
                <w:sz w:val="24"/>
                <w:lang w:val="zh-CN"/>
              </w:rPr>
              <w:t>等费用均计入报价。</w:t>
            </w:r>
            <w:r>
              <w:rPr>
                <w:rFonts w:hint="eastAsia" w:ascii="仿宋" w:hAnsi="仿宋" w:eastAsia="仿宋" w:cs="仿宋"/>
                <w:color w:val="000000" w:themeColor="text1"/>
                <w:sz w:val="24"/>
              </w:rPr>
              <w:t>《投标（开标）一览表》是报价的唯一载体</w:t>
            </w:r>
            <w:r>
              <w:rPr>
                <w:rFonts w:hint="eastAsia" w:ascii="仿宋" w:hAnsi="仿宋" w:eastAsia="仿宋" w:cs="仿宋"/>
                <w:color w:val="000000" w:themeColor="text1"/>
                <w:kern w:val="0"/>
                <w:sz w:val="24"/>
                <w:lang w:val="zh-CN"/>
              </w:rPr>
              <w:t>。投标文件中价格全部采用人民币报价。招标文件未列明，而投标人认为必需的费用也需列入报价。</w:t>
            </w:r>
          </w:p>
          <w:p>
            <w:pPr>
              <w:snapToGrid w:val="0"/>
              <w:spacing w:line="360" w:lineRule="auto"/>
              <w:jc w:val="left"/>
              <w:rPr>
                <w:rFonts w:hint="eastAsia" w:ascii="仿宋" w:hAnsi="仿宋" w:eastAsia="仿宋" w:cs="仿宋"/>
                <w:b/>
                <w:color w:val="000000" w:themeColor="text1"/>
                <w:kern w:val="0"/>
                <w:sz w:val="24"/>
                <w:lang w:val="zh-CN"/>
              </w:rPr>
            </w:pPr>
            <w:r>
              <w:rPr>
                <w:rFonts w:hint="eastAsia" w:ascii="仿宋" w:hAnsi="仿宋" w:eastAsia="仿宋" w:cs="仿宋"/>
                <w:b/>
                <w:color w:val="000000" w:themeColor="text1"/>
                <w:kern w:val="0"/>
                <w:sz w:val="24"/>
                <w:lang w:val="zh-CN"/>
              </w:rPr>
              <w:t>投标报价出现下列情形的，投标无效：</w:t>
            </w:r>
          </w:p>
          <w:p>
            <w:pPr>
              <w:snapToGrid w:val="0"/>
              <w:spacing w:line="360" w:lineRule="auto"/>
              <w:jc w:val="left"/>
              <w:rPr>
                <w:rFonts w:hint="eastAsia" w:ascii="仿宋" w:hAnsi="仿宋" w:eastAsia="仿宋" w:cs="仿宋"/>
                <w:b/>
                <w:color w:val="000000" w:themeColor="text1"/>
                <w:kern w:val="0"/>
                <w:sz w:val="24"/>
                <w:lang w:val="zh-CN"/>
              </w:rPr>
            </w:pPr>
            <w:r>
              <w:rPr>
                <w:rFonts w:hint="eastAsia" w:ascii="仿宋" w:hAnsi="仿宋" w:eastAsia="仿宋" w:cs="仿宋"/>
                <w:b/>
                <w:color w:val="000000" w:themeColor="text1"/>
                <w:sz w:val="24"/>
              </w:rPr>
              <w:t>▲</w:t>
            </w:r>
            <w:r>
              <w:rPr>
                <w:rFonts w:hint="eastAsia" w:ascii="仿宋" w:hAnsi="仿宋" w:eastAsia="仿宋" w:cs="仿宋"/>
                <w:b/>
                <w:color w:val="000000" w:themeColor="text1"/>
                <w:kern w:val="0"/>
                <w:sz w:val="24"/>
                <w:lang w:val="zh-CN"/>
              </w:rPr>
              <w:t>投标文件出现不是唯一的、有选择性投标报价的；</w:t>
            </w:r>
          </w:p>
          <w:p>
            <w:pPr>
              <w:snapToGrid w:val="0"/>
              <w:spacing w:line="360" w:lineRule="auto"/>
              <w:jc w:val="left"/>
              <w:rPr>
                <w:rFonts w:hint="eastAsia" w:ascii="仿宋" w:hAnsi="仿宋" w:eastAsia="仿宋" w:cs="仿宋"/>
                <w:color w:val="000000" w:themeColor="text1"/>
                <w:kern w:val="0"/>
                <w:sz w:val="24"/>
                <w:lang w:val="zh-CN"/>
              </w:rPr>
            </w:pPr>
            <w:r>
              <w:rPr>
                <w:rFonts w:hint="eastAsia" w:ascii="仿宋" w:hAnsi="仿宋" w:eastAsia="仿宋" w:cs="仿宋"/>
                <w:b/>
                <w:color w:val="000000" w:themeColor="text1"/>
                <w:sz w:val="24"/>
              </w:rPr>
              <w:t>▲投标报价高于本项目采购预算或者最高限价的;</w:t>
            </w:r>
          </w:p>
          <w:p>
            <w:pPr>
              <w:spacing w:line="360" w:lineRule="auto"/>
              <w:rPr>
                <w:rFonts w:hint="eastAsia" w:ascii="仿宋" w:hAnsi="仿宋" w:eastAsia="仿宋" w:cs="仿宋"/>
                <w:b/>
                <w:color w:val="000000" w:themeColor="text1"/>
                <w:sz w:val="24"/>
              </w:rPr>
            </w:pPr>
            <w:r>
              <w:rPr>
                <w:rFonts w:hint="eastAsia" w:ascii="仿宋" w:hAnsi="仿宋" w:eastAsia="仿宋" w:cs="仿宋"/>
                <w:b/>
                <w:color w:val="000000" w:themeColor="text1"/>
                <w:sz w:val="24"/>
              </w:rPr>
              <w:t>▲</w:t>
            </w:r>
            <w:r>
              <w:rPr>
                <w:rFonts w:hint="eastAsia" w:ascii="仿宋" w:hAnsi="仿宋" w:eastAsia="仿宋" w:cs="仿宋"/>
                <w:b/>
                <w:color w:val="000000" w:themeColor="text1"/>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仿宋" w:hAnsi="仿宋" w:eastAsia="仿宋" w:cs="仿宋"/>
                <w:b/>
                <w:color w:val="000000" w:themeColor="text1"/>
                <w:sz w:val="24"/>
                <w:szCs w:val="21"/>
              </w:rPr>
              <w:t>;</w:t>
            </w:r>
          </w:p>
          <w:p>
            <w:pPr>
              <w:spacing w:line="360" w:lineRule="auto"/>
              <w:rPr>
                <w:rFonts w:hint="eastAsia" w:ascii="仿宋" w:hAnsi="仿宋" w:eastAsia="仿宋" w:cs="仿宋"/>
                <w:color w:val="000000" w:themeColor="text1"/>
                <w:sz w:val="24"/>
                <w:szCs w:val="21"/>
              </w:rPr>
            </w:pPr>
            <w:r>
              <w:rPr>
                <w:rFonts w:hint="eastAsia" w:ascii="仿宋" w:hAnsi="仿宋" w:eastAsia="仿宋" w:cs="仿宋"/>
                <w:b/>
                <w:color w:val="000000" w:themeColor="text1"/>
                <w:sz w:val="24"/>
              </w:rPr>
              <w:t>▲《投标（开标）一览表》填写不完整或字迹不能辨认或有漏项的；</w:t>
            </w:r>
          </w:p>
          <w:p>
            <w:pPr>
              <w:spacing w:line="360" w:lineRule="auto"/>
              <w:rPr>
                <w:rFonts w:hint="eastAsia" w:ascii="仿宋" w:hAnsi="仿宋" w:eastAsia="仿宋" w:cs="仿宋"/>
                <w:color w:val="000000" w:themeColor="text1"/>
                <w:sz w:val="24"/>
              </w:rPr>
            </w:pPr>
            <w:r>
              <w:rPr>
                <w:rFonts w:hint="eastAsia" w:ascii="仿宋" w:hAnsi="仿宋" w:eastAsia="仿宋" w:cs="仿宋"/>
                <w:b/>
                <w:color w:val="000000" w:themeColor="text1"/>
                <w:kern w:val="0"/>
                <w:sz w:val="24"/>
              </w:rPr>
              <w:t>▲投标人对根据修正原则修正后的报价不确认的</w:t>
            </w:r>
            <w:r>
              <w:rPr>
                <w:rFonts w:hint="eastAsia" w:ascii="仿宋" w:hAnsi="仿宋" w:eastAsia="仿宋" w:cs="仿宋"/>
                <w:b/>
                <w:color w:val="000000" w:themeColor="text1"/>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57" w:hRule="atLeast"/>
          <w:tblHeader/>
        </w:trPr>
        <w:tc>
          <w:tcPr>
            <w:tcW w:w="366" w:type="pct"/>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color w:val="000000" w:themeColor="text1"/>
                <w:sz w:val="24"/>
              </w:rPr>
            </w:pPr>
          </w:p>
          <w:p>
            <w:pPr>
              <w:snapToGrid w:val="0"/>
              <w:spacing w:line="360" w:lineRule="auto"/>
              <w:jc w:val="center"/>
              <w:rPr>
                <w:rFonts w:hint="eastAsia" w:ascii="仿宋" w:hAnsi="仿宋" w:eastAsia="仿宋" w:cs="仿宋"/>
                <w:color w:val="000000" w:themeColor="text1"/>
                <w:sz w:val="24"/>
              </w:rPr>
            </w:pPr>
          </w:p>
          <w:p>
            <w:pPr>
              <w:snapToGrid w:val="0"/>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2</w:t>
            </w:r>
          </w:p>
        </w:tc>
        <w:tc>
          <w:tcPr>
            <w:tcW w:w="772"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投标人应当提供的资格、资信证明文件</w:t>
            </w:r>
          </w:p>
        </w:tc>
        <w:tc>
          <w:tcPr>
            <w:tcW w:w="3861" w:type="pct"/>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（1）资格证明文件：见招标文件第二部分11.1。</w:t>
            </w:r>
          </w:p>
          <w:p>
            <w:pPr>
              <w:spacing w:line="360" w:lineRule="auto"/>
              <w:rPr>
                <w:rFonts w:hint="eastAsia" w:ascii="仿宋" w:hAnsi="仿宋" w:eastAsia="仿宋" w:cs="仿宋"/>
                <w:color w:val="000000" w:themeColor="text1"/>
                <w:sz w:val="24"/>
              </w:rPr>
            </w:pPr>
            <w:r>
              <w:rPr>
                <w:rFonts w:hint="eastAsia" w:ascii="仿宋" w:hAnsi="仿宋" w:eastAsia="仿宋" w:cs="仿宋"/>
                <w:color w:val="000000" w:themeColor="text1"/>
                <w:sz w:val="24"/>
              </w:rPr>
              <w:t>（2）资信证明文件：根据招标文件第四部分具体评标标准提供。</w:t>
            </w:r>
          </w:p>
          <w:p>
            <w:pPr>
              <w:spacing w:line="360" w:lineRule="auto"/>
              <w:rPr>
                <w:rFonts w:hint="eastAsia" w:ascii="仿宋" w:hAnsi="仿宋" w:eastAsia="仿宋" w:cs="仿宋"/>
                <w:color w:val="000000" w:themeColor="text1"/>
                <w:kern w:val="0"/>
                <w:sz w:val="24"/>
              </w:rPr>
            </w:pPr>
            <w:r>
              <w:rPr>
                <w:rFonts w:hint="eastAsia" w:ascii="仿宋" w:hAnsi="仿宋" w:eastAsia="仿宋" w:cs="仿宋"/>
                <w:color w:val="000000" w:themeColor="text1"/>
                <w:sz w:val="24"/>
              </w:rPr>
              <w:t>▲</w:t>
            </w:r>
            <w:r>
              <w:rPr>
                <w:rFonts w:hint="eastAsia" w:ascii="仿宋" w:hAnsi="仿宋" w:eastAsia="仿宋" w:cs="仿宋"/>
                <w:b/>
                <w:color w:val="000000" w:themeColor="text1"/>
                <w:sz w:val="24"/>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62" w:hRule="atLeast"/>
          <w:tblHeader/>
        </w:trPr>
        <w:tc>
          <w:tcPr>
            <w:tcW w:w="366"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3</w:t>
            </w:r>
          </w:p>
        </w:tc>
        <w:tc>
          <w:tcPr>
            <w:tcW w:w="772"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开标前答疑会或现场考察</w:t>
            </w:r>
          </w:p>
        </w:tc>
        <w:tc>
          <w:tcPr>
            <w:tcW w:w="3861" w:type="pct"/>
            <w:tcBorders>
              <w:top w:val="single" w:color="000000" w:sz="8" w:space="0"/>
              <w:left w:val="single" w:color="000000" w:sz="2" w:space="0"/>
              <w:bottom w:val="single" w:color="000000" w:sz="8" w:space="0"/>
              <w:right w:val="single" w:color="000000" w:sz="8" w:space="0"/>
            </w:tcBorders>
            <w:vAlign w:val="center"/>
          </w:tcPr>
          <w:p>
            <w:pPr>
              <w:spacing w:line="360" w:lineRule="auto"/>
              <w:jc w:val="left"/>
              <w:rPr>
                <w:rFonts w:hint="eastAsia" w:ascii="仿宋" w:hAnsi="仿宋" w:eastAsia="仿宋" w:cs="仿宋"/>
                <w:color w:val="000000" w:themeColor="text1"/>
                <w:sz w:val="24"/>
                <w:szCs w:val="20"/>
              </w:rPr>
            </w:pPr>
            <w:r>
              <w:rPr>
                <w:rFonts w:hint="eastAsia" w:ascii="仿宋" w:hAnsi="仿宋" w:eastAsia="仿宋" w:cs="仿宋"/>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4" w:hRule="atLeast"/>
          <w:tblHeader/>
        </w:trPr>
        <w:tc>
          <w:tcPr>
            <w:tcW w:w="366" w:type="pc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4</w:t>
            </w:r>
          </w:p>
        </w:tc>
        <w:tc>
          <w:tcPr>
            <w:tcW w:w="772" w:type="pct"/>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样品提供</w:t>
            </w:r>
          </w:p>
        </w:tc>
        <w:tc>
          <w:tcPr>
            <w:tcW w:w="3861" w:type="pct"/>
            <w:tcBorders>
              <w:top w:val="single" w:color="000000" w:sz="8" w:space="0"/>
              <w:left w:val="single" w:color="000000" w:sz="2" w:space="0"/>
              <w:bottom w:val="single" w:color="000000" w:sz="8" w:space="0"/>
              <w:right w:val="single" w:color="000000" w:sz="8" w:space="0"/>
            </w:tcBorders>
            <w:vAlign w:val="center"/>
          </w:tcPr>
          <w:p>
            <w:pPr>
              <w:widowControl/>
              <w:spacing w:before="100" w:beforeAutospacing="1" w:after="240" w:line="360" w:lineRule="auto"/>
              <w:jc w:val="left"/>
              <w:rPr>
                <w:rFonts w:hint="eastAsia" w:ascii="仿宋" w:hAnsi="仿宋" w:eastAsia="仿宋" w:cs="仿宋"/>
                <w:b/>
                <w:color w:val="000000" w:themeColor="text1"/>
                <w:sz w:val="24"/>
              </w:rPr>
            </w:pPr>
            <w:r>
              <w:rPr>
                <w:rFonts w:hint="eastAsia" w:ascii="仿宋" w:hAnsi="仿宋" w:eastAsia="仿宋" w:cs="仿宋"/>
                <w:color w:val="000000" w:themeColor="text1"/>
                <w:sz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58" w:hRule="atLeast"/>
          <w:tblHeader/>
        </w:trPr>
        <w:tc>
          <w:tcPr>
            <w:tcW w:w="366"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5</w:t>
            </w:r>
          </w:p>
        </w:tc>
        <w:tc>
          <w:tcPr>
            <w:tcW w:w="772"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000000" w:themeColor="text1"/>
                <w:sz w:val="24"/>
              </w:rPr>
            </w:pPr>
            <w:r>
              <w:rPr>
                <w:rFonts w:hint="eastAsia" w:ascii="仿宋" w:hAnsi="仿宋" w:eastAsia="仿宋" w:cs="仿宋"/>
                <w:b/>
                <w:color w:val="000000" w:themeColor="text1"/>
                <w:sz w:val="24"/>
              </w:rPr>
              <w:t>方案讲解演示</w:t>
            </w:r>
          </w:p>
        </w:tc>
        <w:tc>
          <w:tcPr>
            <w:tcW w:w="3861" w:type="pct"/>
            <w:tcBorders>
              <w:top w:val="single" w:color="000000" w:sz="8" w:space="0"/>
              <w:left w:val="single" w:color="000000" w:sz="2" w:space="0"/>
              <w:bottom w:val="single" w:color="000000" w:sz="8" w:space="0"/>
              <w:right w:val="single" w:color="000000" w:sz="8" w:space="0"/>
            </w:tcBorders>
            <w:shd w:val="clear" w:color="auto" w:fill="auto"/>
            <w:vAlign w:val="center"/>
          </w:tcPr>
          <w:p>
            <w:pPr>
              <w:pStyle w:val="8"/>
              <w:jc w:val="left"/>
              <w:rPr>
                <w:rFonts w:hint="eastAsia" w:ascii="仿宋" w:hAnsi="仿宋" w:eastAsia="仿宋" w:cs="仿宋"/>
                <w:b/>
                <w:snapToGrid/>
                <w:color w:val="000000" w:themeColor="text1"/>
                <w:kern w:val="0"/>
                <w:sz w:val="24"/>
                <w:szCs w:val="20"/>
                <w:lang w:val="zh-CN"/>
              </w:rPr>
            </w:pPr>
            <w:r>
              <w:rPr>
                <w:rFonts w:hint="eastAsia" w:ascii="仿宋" w:hAnsi="仿宋" w:eastAsia="仿宋" w:cs="仿宋"/>
                <w:color w:val="000000" w:themeColor="text1"/>
                <w:sz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366"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000000" w:themeColor="text1"/>
                <w:sz w:val="24"/>
              </w:rPr>
            </w:pPr>
            <w:r>
              <w:rPr>
                <w:rFonts w:hint="eastAsia" w:ascii="仿宋" w:hAnsi="仿宋" w:eastAsia="仿宋" w:cs="仿宋"/>
                <w:color w:val="000000" w:themeColor="text1"/>
                <w:sz w:val="24"/>
              </w:rPr>
              <w:t>6</w:t>
            </w:r>
          </w:p>
        </w:tc>
        <w:tc>
          <w:tcPr>
            <w:tcW w:w="772"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color w:val="000000" w:themeColor="text1"/>
                <w:sz w:val="24"/>
              </w:rPr>
            </w:pPr>
            <w:r>
              <w:rPr>
                <w:rFonts w:hint="eastAsia" w:ascii="仿宋" w:hAnsi="仿宋" w:eastAsia="仿宋" w:cs="仿宋"/>
                <w:b/>
                <w:color w:val="000000" w:themeColor="text1"/>
                <w:sz w:val="24"/>
              </w:rPr>
              <w:t>项目属性</w:t>
            </w:r>
          </w:p>
        </w:tc>
        <w:tc>
          <w:tcPr>
            <w:tcW w:w="3861" w:type="pct"/>
            <w:tcBorders>
              <w:top w:val="single" w:color="000000" w:sz="8" w:space="0"/>
              <w:left w:val="single" w:color="000000" w:sz="2" w:space="0"/>
              <w:bottom w:val="single" w:color="000000" w:sz="8" w:space="0"/>
              <w:right w:val="single" w:color="000000" w:sz="8" w:space="0"/>
            </w:tcBorders>
            <w:shd w:val="clear" w:color="auto" w:fill="auto"/>
            <w:vAlign w:val="center"/>
          </w:tcPr>
          <w:p>
            <w:pPr>
              <w:snapToGrid w:val="0"/>
              <w:spacing w:line="360" w:lineRule="auto"/>
              <w:jc w:val="left"/>
              <w:rPr>
                <w:rFonts w:hint="eastAsia" w:ascii="仿宋" w:hAnsi="仿宋" w:eastAsia="仿宋" w:cs="仿宋"/>
                <w:b/>
                <w:color w:val="000000" w:themeColor="text1"/>
                <w:kern w:val="0"/>
                <w:sz w:val="24"/>
                <w:szCs w:val="20"/>
                <w:lang w:val="zh-CN"/>
              </w:rPr>
            </w:pP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366" w:type="pct"/>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仿宋" w:hAnsi="仿宋" w:eastAsia="仿宋" w:cs="仿宋"/>
                <w:sz w:val="24"/>
              </w:rPr>
            </w:pPr>
          </w:p>
          <w:p>
            <w:pPr>
              <w:snapToGrid w:val="0"/>
              <w:spacing w:line="360" w:lineRule="auto"/>
              <w:jc w:val="center"/>
              <w:rPr>
                <w:rFonts w:hint="eastAsia" w:ascii="仿宋" w:hAnsi="仿宋" w:eastAsia="仿宋" w:cs="仿宋"/>
                <w:sz w:val="24"/>
              </w:rPr>
            </w:pPr>
            <w:r>
              <w:rPr>
                <w:rFonts w:hint="eastAsia" w:ascii="仿宋" w:hAnsi="仿宋" w:eastAsia="仿宋" w:cs="仿宋"/>
                <w:sz w:val="24"/>
              </w:rPr>
              <w:t>7</w:t>
            </w:r>
          </w:p>
        </w:tc>
        <w:tc>
          <w:tcPr>
            <w:tcW w:w="772"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rPr>
            </w:pPr>
            <w:r>
              <w:rPr>
                <w:rFonts w:hint="eastAsia" w:ascii="仿宋" w:hAnsi="仿宋" w:eastAsia="仿宋" w:cs="仿宋"/>
                <w:b/>
                <w:sz w:val="24"/>
              </w:rPr>
              <w:t>中小企业划分标准所属行业</w:t>
            </w:r>
          </w:p>
        </w:tc>
        <w:tc>
          <w:tcPr>
            <w:tcW w:w="3861"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sz w:val="24"/>
                <w:u w:val="single"/>
              </w:rPr>
            </w:pPr>
            <w:r>
              <w:rPr>
                <w:rFonts w:hint="eastAsia" w:ascii="仿宋" w:hAnsi="仿宋" w:eastAsia="仿宋" w:cs="仿宋"/>
                <w:sz w:val="24"/>
              </w:rPr>
              <w:t>采购标的：</w:t>
            </w:r>
            <w:r>
              <w:rPr>
                <w:rFonts w:hint="eastAsia" w:ascii="仿宋" w:hAnsi="仿宋" w:eastAsia="仿宋" w:cs="仿宋"/>
                <w:sz w:val="24"/>
                <w:u w:val="single"/>
              </w:rPr>
              <w:t>债券发行服务</w:t>
            </w:r>
            <w:r>
              <w:rPr>
                <w:rFonts w:hint="eastAsia" w:ascii="仿宋" w:hAnsi="仿宋" w:eastAsia="仿宋" w:cs="仿宋"/>
                <w:sz w:val="24"/>
              </w:rPr>
              <w:t>；所属行业：</w:t>
            </w:r>
            <w:r>
              <w:rPr>
                <w:rFonts w:hint="eastAsia" w:ascii="仿宋" w:hAnsi="仿宋" w:eastAsia="仿宋" w:cs="仿宋"/>
                <w:sz w:val="24"/>
                <w:u w:val="single"/>
              </w:rPr>
              <w:t>租赁和商务服务业。</w:t>
            </w:r>
          </w:p>
          <w:p>
            <w:pPr>
              <w:snapToGrid w:val="0"/>
              <w:spacing w:line="360" w:lineRule="auto"/>
              <w:rPr>
                <w:rFonts w:hint="eastAsia" w:ascii="仿宋" w:hAnsi="仿宋" w:eastAsia="仿宋" w:cs="仿宋"/>
                <w:sz w:val="24"/>
              </w:rPr>
            </w:pPr>
            <w:r>
              <w:rPr>
                <w:rFonts w:hint="eastAsia" w:ascii="仿宋" w:hAnsi="仿宋" w:eastAsia="仿宋" w:cs="仿宋"/>
                <w:sz w:val="24"/>
                <w:u w:val="single"/>
              </w:rPr>
              <w:t>注：《中小企业声明函》中所列行业与采购文件所明确的行业不一致但不改变划型结果的不影响声明有效性。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68" w:type="dxa"/>
            <w:tcBorders>
              <w:top w:val="single" w:color="auto" w:sz="4" w:space="0"/>
              <w:left w:val="single" w:color="000000" w:sz="8" w:space="0"/>
              <w:bottom w:val="single" w:color="auto" w:sz="4" w:space="0"/>
              <w:right w:val="single" w:color="000000" w:sz="2" w:space="0"/>
            </w:tcBorders>
            <w:vAlign w:val="center"/>
          </w:tcPr>
          <w:p>
            <w:pPr>
              <w:keepNext w:val="0"/>
              <w:keepLines w:val="0"/>
              <w:widowControl/>
              <w:suppressLineNumbers w:val="0"/>
              <w:jc w:val="center"/>
              <w:textAlignment w:val="center"/>
              <w:rPr>
                <w:rFonts w:hint="eastAsia" w:ascii="仿宋" w:hAnsi="仿宋" w:eastAsia="仿宋" w:cs="仿宋"/>
                <w:color w:val="000000" w:themeColor="text1"/>
                <w:sz w:val="24"/>
                <w:lang w:val="en-US" w:eastAsia="zh-CN"/>
              </w:rPr>
            </w:pPr>
            <w:r>
              <w:rPr>
                <w:rFonts w:hint="eastAsia" w:ascii="仿宋" w:hAnsi="仿宋" w:eastAsia="仿宋" w:cs="仿宋"/>
                <w:color w:val="000000" w:themeColor="text1"/>
                <w:sz w:val="24"/>
                <w:lang w:val="en-US" w:eastAsia="zh-CN"/>
              </w:rPr>
              <w:t>8</w:t>
            </w:r>
          </w:p>
        </w:tc>
        <w:tc>
          <w:tcPr>
            <w:tcW w:w="1409" w:type="dxa"/>
            <w:tcBorders>
              <w:top w:val="single" w:color="000000" w:sz="8" w:space="0"/>
              <w:left w:val="single" w:color="000000" w:sz="2" w:space="0"/>
              <w:bottom w:val="single" w:color="000000" w:sz="8" w:space="0"/>
              <w:right w:val="single" w:color="000000" w:sz="8" w:space="0"/>
            </w:tcBorders>
            <w:vAlign w:val="center"/>
          </w:tcPr>
          <w:p>
            <w:pPr>
              <w:keepNext w:val="0"/>
              <w:keepLines w:val="0"/>
              <w:widowControl/>
              <w:suppressLineNumbers w:val="0"/>
              <w:jc w:val="both"/>
              <w:textAlignment w:val="center"/>
              <w:rPr>
                <w:rFonts w:hint="eastAsia" w:ascii="仿宋" w:hAnsi="仿宋" w:eastAsia="仿宋" w:cs="仿宋"/>
                <w:b/>
                <w:color w:val="000000" w:themeColor="text1"/>
                <w:sz w:val="24"/>
              </w:rPr>
            </w:pPr>
            <w:r>
              <w:rPr>
                <w:rFonts w:hint="eastAsia" w:ascii="仿宋" w:hAnsi="仿宋" w:eastAsia="仿宋" w:cs="仿宋"/>
                <w:b/>
                <w:bCs/>
                <w:i w:val="0"/>
                <w:iCs w:val="0"/>
                <w:color w:val="000000"/>
                <w:kern w:val="0"/>
                <w:sz w:val="24"/>
                <w:szCs w:val="24"/>
                <w:u w:val="none"/>
                <w:lang w:val="en-US" w:eastAsia="zh-CN" w:bidi="ar"/>
              </w:rPr>
              <w:t>是否适宜中小企业情况</w:t>
            </w:r>
          </w:p>
        </w:tc>
        <w:tc>
          <w:tcPr>
            <w:tcW w:w="7047" w:type="dxa"/>
            <w:tcBorders>
              <w:top w:val="single" w:color="000000" w:sz="8" w:space="0"/>
              <w:left w:val="single" w:color="000000" w:sz="2" w:space="0"/>
              <w:bottom w:val="single" w:color="000000" w:sz="8" w:space="0"/>
              <w:right w:val="single" w:color="000000" w:sz="8" w:space="0"/>
            </w:tcBorders>
            <w:vAlign w:val="center"/>
          </w:tcPr>
          <w:p>
            <w:pPr>
              <w:keepNext w:val="0"/>
              <w:keepLines w:val="0"/>
              <w:widowControl/>
              <w:suppressLineNumbers w:val="0"/>
              <w:jc w:val="left"/>
              <w:textAlignment w:val="center"/>
              <w:rPr>
                <w:rFonts w:hint="eastAsia" w:ascii="仿宋" w:hAnsi="仿宋" w:eastAsia="仿宋" w:cs="仿宋"/>
                <w:snapToGrid w:val="0"/>
                <w:color w:val="000000" w:themeColor="text1"/>
                <w:sz w:val="24"/>
                <w:szCs w:val="21"/>
              </w:rPr>
            </w:pPr>
            <w:r>
              <w:rPr>
                <w:rFonts w:hint="eastAsia" w:ascii="仿宋" w:hAnsi="仿宋" w:eastAsia="仿宋" w:cs="仿宋"/>
                <w:snapToGrid w:val="0"/>
                <w:color w:val="000000" w:themeColor="text1"/>
                <w:sz w:val="24"/>
                <w:szCs w:val="21"/>
                <w:lang w:val="en-US" w:eastAsia="zh-CN"/>
              </w:rPr>
              <w:t>根据《政府采购促进中小企业发展管理办法》财库〔2020〕46号文件的规定，本项目不预留份额专门面向中小企业采购。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366" w:type="pct"/>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000000" w:themeColor="text1"/>
                <w:sz w:val="24"/>
                <w:lang w:eastAsia="zh-CN"/>
              </w:rPr>
            </w:pPr>
            <w:r>
              <w:rPr>
                <w:rFonts w:hint="eastAsia" w:ascii="仿宋" w:hAnsi="仿宋" w:eastAsia="仿宋" w:cs="仿宋"/>
                <w:color w:val="000000" w:themeColor="text1"/>
                <w:sz w:val="24"/>
                <w:lang w:val="en-US" w:eastAsia="zh-CN"/>
              </w:rPr>
              <w:t>9</w:t>
            </w:r>
          </w:p>
        </w:tc>
        <w:tc>
          <w:tcPr>
            <w:tcW w:w="772" w:type="pct"/>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000000" w:themeColor="text1"/>
                <w:sz w:val="24"/>
              </w:rPr>
            </w:pPr>
            <w:r>
              <w:rPr>
                <w:rFonts w:hint="eastAsia" w:ascii="仿宋" w:hAnsi="仿宋" w:eastAsia="仿宋" w:cs="仿宋"/>
                <w:b/>
                <w:color w:val="000000" w:themeColor="text1"/>
                <w:sz w:val="24"/>
              </w:rPr>
              <w:t>中小企业信用融资</w:t>
            </w:r>
          </w:p>
        </w:tc>
        <w:tc>
          <w:tcPr>
            <w:tcW w:w="3861" w:type="pct"/>
            <w:tcBorders>
              <w:top w:val="single" w:color="000000" w:sz="8" w:space="0"/>
              <w:left w:val="single" w:color="000000" w:sz="2" w:space="0"/>
              <w:bottom w:val="single" w:color="000000" w:sz="8" w:space="0"/>
              <w:right w:val="single" w:color="000000" w:sz="8" w:space="0"/>
            </w:tcBorders>
            <w:vAlign w:val="center"/>
          </w:tcPr>
          <w:p>
            <w:pPr>
              <w:spacing w:line="360" w:lineRule="auto"/>
              <w:jc w:val="left"/>
              <w:rPr>
                <w:rFonts w:hint="eastAsia" w:ascii="仿宋" w:hAnsi="仿宋" w:eastAsia="仿宋" w:cs="仿宋"/>
                <w:color w:val="000000" w:themeColor="text1"/>
                <w:sz w:val="24"/>
              </w:rPr>
            </w:pPr>
            <w:r>
              <w:rPr>
                <w:rFonts w:hint="eastAsia" w:ascii="仿宋" w:hAnsi="仿宋" w:eastAsia="仿宋" w:cs="仿宋"/>
                <w:snapToGrid w:val="0"/>
                <w:color w:val="000000" w:themeColor="text1"/>
                <w:sz w:val="24"/>
                <w:szCs w:val="21"/>
              </w:rPr>
              <w:t>凡已在浙江政府采购网网上注册入库，并取得临安区政府采购合同的中小企业供应商，均可申请政府采购信用融资，联系方式见附表（政府采购融资畅通工程金融机构联系信息表）。</w:t>
            </w:r>
          </w:p>
        </w:tc>
      </w:tr>
    </w:tbl>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一、总则</w:t>
      </w:r>
    </w:p>
    <w:p>
      <w:pPr>
        <w:snapToGrid w:val="0"/>
        <w:spacing w:line="360" w:lineRule="auto"/>
        <w:jc w:val="left"/>
        <w:outlineLvl w:val="1"/>
        <w:rPr>
          <w:rFonts w:hint="eastAsia" w:ascii="仿宋" w:hAnsi="仿宋" w:eastAsia="仿宋" w:cs="仿宋"/>
          <w:b/>
          <w:sz w:val="24"/>
        </w:rPr>
      </w:pPr>
      <w:r>
        <w:rPr>
          <w:rFonts w:hint="eastAsia" w:ascii="仿宋" w:hAnsi="仿宋" w:eastAsia="仿宋" w:cs="仿宋"/>
          <w:b/>
          <w:sz w:val="24"/>
        </w:rPr>
        <w:t>1.适用范围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2.定义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 系指实质性要求条款，“★”系产品采购项目中单一产品或核心产品。</w:t>
      </w:r>
    </w:p>
    <w:p>
      <w:pPr>
        <w:spacing w:line="360" w:lineRule="auto"/>
        <w:rPr>
          <w:rFonts w:hint="eastAsia" w:ascii="仿宋" w:hAnsi="仿宋" w:eastAsia="仿宋" w:cs="仿宋"/>
          <w:b/>
          <w:sz w:val="24"/>
        </w:rPr>
      </w:pPr>
      <w:r>
        <w:rPr>
          <w:rFonts w:hint="eastAsia" w:ascii="仿宋" w:hAnsi="仿宋" w:eastAsia="仿宋" w:cs="仿宋"/>
          <w:b/>
          <w:sz w:val="24"/>
        </w:rPr>
        <w:t>3.采购项目需要落实的政府采购政策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 节能环保要求</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3.2.2</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w:t>
      </w:r>
      <w:r>
        <w:rPr>
          <w:rFonts w:hint="eastAsia" w:ascii="仿宋" w:hAnsi="仿宋" w:eastAsia="仿宋" w:cs="仿宋"/>
          <w:bCs/>
          <w:sz w:val="24"/>
        </w:rPr>
        <w:t>支持中小企业发展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3.3.2对于未预留份额专门面向中小企业的政府采购货物或服务项目，以及预留份额政府采购货物或服务项目中的非预留部分标项，对小型和微型企业的投标报价给予10%的扣除，用扣除后的价格参与评审。</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3.3.3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3%的扣除，用扣除后的价格参加评审。组成联合体或者接受分包的小微企业与联合体内其他企业、分包企业之间</w:t>
      </w:r>
      <w:r>
        <w:rPr>
          <w:rFonts w:hint="eastAsia" w:ascii="仿宋" w:hAnsi="仿宋" w:eastAsia="仿宋" w:cs="仿宋"/>
          <w:color w:val="auto"/>
          <w:sz w:val="24"/>
        </w:rPr>
        <w:t>存</w:t>
      </w:r>
      <w:r>
        <w:rPr>
          <w:rFonts w:hint="eastAsia" w:ascii="仿宋" w:hAnsi="仿宋" w:eastAsia="仿宋" w:cs="仿宋"/>
          <w:sz w:val="24"/>
        </w:rPr>
        <w:t>在直接控股、管理关系的，不享受价格扣除优惠政策。</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3.3.6可享受</w:t>
      </w:r>
      <w:r>
        <w:rPr>
          <w:rFonts w:hint="eastAsia" w:ascii="仿宋" w:hAnsi="仿宋" w:eastAsia="仿宋" w:cs="仿宋"/>
          <w:kern w:val="0"/>
          <w:sz w:val="24"/>
        </w:rPr>
        <w:t>中小企业扶持政策</w:t>
      </w:r>
      <w:r>
        <w:rPr>
          <w:rFonts w:hint="eastAsia" w:ascii="仿宋" w:hAnsi="仿宋" w:eastAsia="仿宋" w:cs="仿宋"/>
          <w:sz w:val="24"/>
        </w:rPr>
        <w:t>的投标人应按照招标文件格式要求提供《中小企业声明函》。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3.4企业信用融资：凡已在浙江政府采购网网上注册入库，并取得临安区政府采购合同的中小企业供应商，均可申请政府采购信用融资，联系方式见附表（政府采购融资畅通工程金融机构联系信息表）。</w:t>
      </w:r>
      <w:r>
        <w:rPr>
          <w:rFonts w:hint="eastAsia" w:ascii="仿宋" w:hAnsi="仿宋" w:eastAsia="仿宋" w:cs="仿宋"/>
          <w:sz w:val="24"/>
        </w:rPr>
        <w:cr/>
      </w:r>
      <w:r>
        <w:rPr>
          <w:rFonts w:hint="eastAsia" w:ascii="仿宋" w:hAnsi="仿宋" w:eastAsia="仿宋" w:cs="仿宋"/>
          <w:b/>
          <w:sz w:val="24"/>
        </w:rPr>
        <w:t>4.询问、质疑、投诉</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4.1供应商询问</w:t>
      </w:r>
    </w:p>
    <w:p>
      <w:pPr>
        <w:pStyle w:val="8"/>
        <w:spacing w:line="360" w:lineRule="auto"/>
        <w:ind w:firstLine="480" w:firstLineChars="200"/>
        <w:rPr>
          <w:rFonts w:hint="eastAsia" w:ascii="仿宋" w:hAnsi="仿宋" w:eastAsia="仿宋" w:cs="仿宋"/>
          <w:sz w:val="24"/>
        </w:rPr>
      </w:pPr>
      <w:r>
        <w:rPr>
          <w:rFonts w:hint="eastAsia" w:ascii="仿宋" w:hAnsi="仿宋" w:eastAsia="仿宋" w:cs="仿宋"/>
          <w:sz w:val="24"/>
        </w:rPr>
        <w:t>根据采购人与采购机构签订的《集中采购年度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4.2供应商质疑</w:t>
      </w:r>
    </w:p>
    <w:p>
      <w:pPr>
        <w:pStyle w:val="8"/>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.1提出质疑的供应商应当是参与所质疑项目采购活动的供应商。潜在供应商已依法获取其可质疑的采购文件的，可以对该文件提出质疑。</w:t>
      </w:r>
    </w:p>
    <w:p>
      <w:pPr>
        <w:pStyle w:val="8"/>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4"/>
        <w:spacing w:line="360" w:lineRule="auto"/>
        <w:ind w:firstLine="434" w:firstLineChars="181"/>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集中采购年度委托协议》的规定：对采购文件中特定资格条件、采购需求、评分办法提出的质疑，原则上由采购人负责答复；对采购文件中其他内容提出的质疑，原则上由采购机构负责答复。</w:t>
      </w:r>
    </w:p>
    <w:p>
      <w:pPr>
        <w:pStyle w:val="8"/>
        <w:spacing w:line="360" w:lineRule="auto"/>
        <w:ind w:firstLine="480" w:firstLineChars="200"/>
        <w:rPr>
          <w:rFonts w:hint="eastAsia" w:ascii="仿宋" w:hAnsi="仿宋" w:eastAsia="仿宋" w:cs="仿宋"/>
          <w:sz w:val="24"/>
        </w:rPr>
      </w:pPr>
      <w:r>
        <w:rPr>
          <w:rFonts w:hint="eastAsia" w:ascii="仿宋" w:hAnsi="仿宋" w:eastAsia="仿宋" w:cs="仿宋"/>
          <w:sz w:val="24"/>
        </w:rPr>
        <w:t>（2）对采购过程提出质疑的，质疑期限为各采购程序环节结束之日起计算。对同一采购程序环节的质疑，供应商须一次性提出。根据采购人与采购机构签订的《集中采购年度委托协议》的规定：对采购过程中有关现场考察或开标前答疑会事项提出的质疑，原则上由采购人负责答复；对采购过程中其它事项提出的质疑，原则上由采购机构负责答复。</w:t>
      </w:r>
    </w:p>
    <w:p>
      <w:pPr>
        <w:pStyle w:val="8"/>
        <w:spacing w:line="360" w:lineRule="auto"/>
        <w:ind w:firstLine="480" w:firstLineChars="200"/>
        <w:rPr>
          <w:rFonts w:hint="eastAsia" w:ascii="仿宋" w:hAnsi="仿宋" w:eastAsia="仿宋" w:cs="仿宋"/>
          <w:sz w:val="24"/>
        </w:rPr>
      </w:pPr>
      <w:r>
        <w:rPr>
          <w:rFonts w:hint="eastAsia" w:ascii="仿宋" w:hAnsi="仿宋" w:eastAsia="仿宋" w:cs="仿宋"/>
          <w:sz w:val="24"/>
        </w:rPr>
        <w:t>（3）对采购结果提出质疑的，质疑期限自采购结果公告期限届满之日起计算。对采购结果提出质疑的，采购机构负责答复。</w:t>
      </w:r>
    </w:p>
    <w:p>
      <w:pPr>
        <w:pStyle w:val="8"/>
        <w:snapToGrid w:val="0"/>
        <w:spacing w:line="360" w:lineRule="auto"/>
        <w:ind w:firstLine="480" w:firstLineChars="200"/>
        <w:contextualSpacing/>
        <w:rPr>
          <w:rFonts w:hint="eastAsia" w:ascii="仿宋" w:hAnsi="仿宋" w:eastAsia="仿宋" w:cs="仿宋"/>
          <w:sz w:val="24"/>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19"/>
        <w:snapToGrid w:val="0"/>
        <w:spacing w:after="240" w:afterAutospacing="0" w:line="360" w:lineRule="auto"/>
        <w:contextualSpacing/>
        <w:rPr>
          <w:rFonts w:hint="eastAsia" w:ascii="仿宋" w:hAnsi="仿宋" w:eastAsia="仿宋" w:cs="仿宋"/>
          <w:snapToGrid w:val="0"/>
          <w:kern w:val="2"/>
          <w:szCs w:val="21"/>
        </w:rPr>
      </w:pPr>
      <w:r>
        <w:rPr>
          <w:rFonts w:hint="eastAsia" w:ascii="仿宋" w:hAnsi="仿宋" w:eastAsia="仿宋" w:cs="仿宋"/>
          <w:snapToGrid w:val="0"/>
          <w:kern w:val="2"/>
          <w:szCs w:val="21"/>
        </w:rPr>
        <w:t>　　</w:t>
      </w:r>
      <w:r>
        <w:rPr>
          <w:rFonts w:hint="eastAsia" w:ascii="仿宋" w:hAnsi="仿宋" w:eastAsia="仿宋" w:cs="仿宋"/>
          <w:lang w:val="zh-CN"/>
        </w:rPr>
        <w:t>4.2.3.1</w:t>
      </w:r>
      <w:r>
        <w:rPr>
          <w:rFonts w:hint="eastAsia" w:ascii="仿宋" w:hAnsi="仿宋" w:eastAsia="仿宋" w:cs="仿宋"/>
          <w:snapToGrid w:val="0"/>
          <w:kern w:val="2"/>
          <w:szCs w:val="21"/>
        </w:rPr>
        <w:t>供应商的姓名或者名称、地址、邮编、联系人及联系电话；</w:t>
      </w:r>
    </w:p>
    <w:p>
      <w:pPr>
        <w:pStyle w:val="19"/>
        <w:snapToGrid w:val="0"/>
        <w:spacing w:after="240" w:afterAutospacing="0" w:line="360" w:lineRule="auto"/>
        <w:contextualSpacing/>
        <w:rPr>
          <w:rFonts w:hint="eastAsia" w:ascii="仿宋" w:hAnsi="仿宋" w:eastAsia="仿宋" w:cs="仿宋"/>
          <w:snapToGrid w:val="0"/>
          <w:kern w:val="2"/>
          <w:szCs w:val="21"/>
        </w:rPr>
      </w:pPr>
      <w:r>
        <w:rPr>
          <w:rFonts w:hint="eastAsia" w:ascii="仿宋" w:hAnsi="仿宋" w:eastAsia="仿宋" w:cs="仿宋"/>
          <w:snapToGrid w:val="0"/>
          <w:kern w:val="2"/>
          <w:szCs w:val="21"/>
        </w:rPr>
        <w:t>　　</w:t>
      </w:r>
      <w:r>
        <w:rPr>
          <w:rFonts w:hint="eastAsia" w:ascii="仿宋" w:hAnsi="仿宋" w:eastAsia="仿宋" w:cs="仿宋"/>
          <w:lang w:val="zh-CN"/>
        </w:rPr>
        <w:t>4.2.3.2</w:t>
      </w:r>
      <w:r>
        <w:rPr>
          <w:rFonts w:hint="eastAsia" w:ascii="仿宋" w:hAnsi="仿宋" w:eastAsia="仿宋" w:cs="仿宋"/>
          <w:snapToGrid w:val="0"/>
          <w:kern w:val="2"/>
          <w:szCs w:val="21"/>
        </w:rPr>
        <w:t>质疑项目的名称、编号；</w:t>
      </w:r>
    </w:p>
    <w:p>
      <w:pPr>
        <w:pStyle w:val="19"/>
        <w:snapToGrid w:val="0"/>
        <w:spacing w:after="240" w:afterAutospacing="0" w:line="360" w:lineRule="auto"/>
        <w:contextualSpacing/>
        <w:rPr>
          <w:rFonts w:hint="eastAsia" w:ascii="仿宋" w:hAnsi="仿宋" w:eastAsia="仿宋" w:cs="仿宋"/>
          <w:snapToGrid w:val="0"/>
          <w:kern w:val="2"/>
          <w:szCs w:val="21"/>
        </w:rPr>
      </w:pPr>
      <w:r>
        <w:rPr>
          <w:rFonts w:hint="eastAsia" w:ascii="仿宋" w:hAnsi="仿宋" w:eastAsia="仿宋" w:cs="仿宋"/>
          <w:snapToGrid w:val="0"/>
          <w:kern w:val="2"/>
          <w:szCs w:val="21"/>
        </w:rPr>
        <w:t>　　</w:t>
      </w:r>
      <w:r>
        <w:rPr>
          <w:rFonts w:hint="eastAsia" w:ascii="仿宋" w:hAnsi="仿宋" w:eastAsia="仿宋" w:cs="仿宋"/>
          <w:lang w:val="zh-CN"/>
        </w:rPr>
        <w:t>4.2.3.3</w:t>
      </w:r>
      <w:r>
        <w:rPr>
          <w:rFonts w:hint="eastAsia" w:ascii="仿宋" w:hAnsi="仿宋" w:eastAsia="仿宋" w:cs="仿宋"/>
          <w:snapToGrid w:val="0"/>
          <w:kern w:val="2"/>
          <w:szCs w:val="21"/>
        </w:rPr>
        <w:t>具体、明确的质疑事项和与质疑事项相关的请求；</w:t>
      </w:r>
    </w:p>
    <w:p>
      <w:pPr>
        <w:pStyle w:val="19"/>
        <w:snapToGrid w:val="0"/>
        <w:spacing w:after="240" w:afterAutospacing="0" w:line="360" w:lineRule="auto"/>
        <w:contextualSpacing/>
        <w:rPr>
          <w:rFonts w:hint="eastAsia" w:ascii="仿宋" w:hAnsi="仿宋" w:eastAsia="仿宋" w:cs="仿宋"/>
          <w:snapToGrid w:val="0"/>
          <w:kern w:val="2"/>
          <w:szCs w:val="21"/>
        </w:rPr>
      </w:pPr>
      <w:r>
        <w:rPr>
          <w:rFonts w:hint="eastAsia" w:ascii="仿宋" w:hAnsi="仿宋" w:eastAsia="仿宋" w:cs="仿宋"/>
          <w:snapToGrid w:val="0"/>
          <w:kern w:val="2"/>
          <w:szCs w:val="21"/>
        </w:rPr>
        <w:t>　　</w:t>
      </w:r>
      <w:r>
        <w:rPr>
          <w:rFonts w:hint="eastAsia" w:ascii="仿宋" w:hAnsi="仿宋" w:eastAsia="仿宋" w:cs="仿宋"/>
          <w:lang w:val="zh-CN"/>
        </w:rPr>
        <w:t>4.2.3.4</w:t>
      </w:r>
      <w:r>
        <w:rPr>
          <w:rFonts w:hint="eastAsia" w:ascii="仿宋" w:hAnsi="仿宋" w:eastAsia="仿宋" w:cs="仿宋"/>
          <w:snapToGrid w:val="0"/>
          <w:kern w:val="2"/>
          <w:szCs w:val="21"/>
        </w:rPr>
        <w:t>事实依据；</w:t>
      </w:r>
    </w:p>
    <w:p>
      <w:pPr>
        <w:pStyle w:val="19"/>
        <w:snapToGrid w:val="0"/>
        <w:spacing w:after="240" w:afterAutospacing="0" w:line="360" w:lineRule="auto"/>
        <w:contextualSpacing/>
        <w:rPr>
          <w:rFonts w:hint="eastAsia" w:ascii="仿宋" w:hAnsi="仿宋" w:eastAsia="仿宋" w:cs="仿宋"/>
          <w:snapToGrid w:val="0"/>
          <w:kern w:val="2"/>
          <w:szCs w:val="21"/>
        </w:rPr>
      </w:pPr>
      <w:r>
        <w:rPr>
          <w:rFonts w:hint="eastAsia" w:ascii="仿宋" w:hAnsi="仿宋" w:eastAsia="仿宋" w:cs="仿宋"/>
          <w:snapToGrid w:val="0"/>
          <w:kern w:val="2"/>
          <w:szCs w:val="21"/>
        </w:rPr>
        <w:t>　　</w:t>
      </w:r>
      <w:r>
        <w:rPr>
          <w:rFonts w:hint="eastAsia" w:ascii="仿宋" w:hAnsi="仿宋" w:eastAsia="仿宋" w:cs="仿宋"/>
          <w:lang w:val="zh-CN"/>
        </w:rPr>
        <w:t>4.2.3.5</w:t>
      </w:r>
      <w:r>
        <w:rPr>
          <w:rFonts w:hint="eastAsia" w:ascii="仿宋" w:hAnsi="仿宋" w:eastAsia="仿宋" w:cs="仿宋"/>
          <w:snapToGrid w:val="0"/>
          <w:kern w:val="2"/>
          <w:szCs w:val="21"/>
        </w:rPr>
        <w:t>必要的法律依据；</w:t>
      </w:r>
    </w:p>
    <w:p>
      <w:pPr>
        <w:pStyle w:val="19"/>
        <w:snapToGrid w:val="0"/>
        <w:spacing w:after="240" w:afterAutospacing="0" w:line="360" w:lineRule="auto"/>
        <w:ind w:firstLine="480"/>
        <w:contextualSpacing/>
        <w:rPr>
          <w:rFonts w:hint="eastAsia" w:ascii="仿宋" w:hAnsi="仿宋" w:eastAsia="仿宋" w:cs="仿宋"/>
          <w:snapToGrid w:val="0"/>
          <w:kern w:val="2"/>
          <w:szCs w:val="21"/>
        </w:rPr>
      </w:pPr>
      <w:r>
        <w:rPr>
          <w:rFonts w:hint="eastAsia" w:ascii="仿宋" w:hAnsi="仿宋" w:eastAsia="仿宋" w:cs="仿宋"/>
          <w:lang w:val="zh-CN"/>
        </w:rPr>
        <w:t>4.2.3.6</w:t>
      </w:r>
      <w:r>
        <w:rPr>
          <w:rFonts w:hint="eastAsia" w:ascii="仿宋" w:hAnsi="仿宋" w:eastAsia="仿宋" w:cs="仿宋"/>
          <w:snapToGrid w:val="0"/>
          <w:kern w:val="2"/>
          <w:szCs w:val="21"/>
        </w:rPr>
        <w:t>提出质疑的日期。</w:t>
      </w:r>
    </w:p>
    <w:p>
      <w:pPr>
        <w:pStyle w:val="19"/>
        <w:snapToGrid w:val="0"/>
        <w:spacing w:after="240" w:afterAutospacing="0" w:line="360" w:lineRule="auto"/>
        <w:ind w:firstLine="480"/>
        <w:contextualSpacing/>
        <w:rPr>
          <w:rFonts w:hint="eastAsia"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19"/>
        <w:snapToGrid w:val="0"/>
        <w:spacing w:after="240" w:afterAutospacing="0" w:line="360" w:lineRule="auto"/>
        <w:ind w:firstLine="480"/>
        <w:contextualSpacing/>
        <w:rPr>
          <w:rFonts w:hint="eastAsia" w:ascii="仿宋" w:hAnsi="仿宋" w:eastAsia="仿宋" w:cs="仿宋"/>
          <w:highlight w:val="yellow"/>
        </w:rPr>
      </w:pPr>
      <w:r>
        <w:rPr>
          <w:rFonts w:hint="eastAsia" w:ascii="仿宋" w:hAnsi="仿宋" w:eastAsia="仿宋" w:cs="仿宋"/>
        </w:rPr>
        <w:t>质疑函范本及制作说明详见附件2。</w:t>
      </w:r>
    </w:p>
    <w:p>
      <w:pPr>
        <w:pStyle w:val="19"/>
        <w:snapToGrid w:val="0"/>
        <w:spacing w:after="240" w:afterAutospacing="0" w:line="360" w:lineRule="auto"/>
        <w:ind w:firstLine="480"/>
        <w:contextualSpacing/>
        <w:rPr>
          <w:rFonts w:hint="eastAsia" w:ascii="仿宋" w:hAnsi="仿宋" w:eastAsia="仿宋" w:cs="仿宋"/>
        </w:rPr>
      </w:pPr>
      <w:r>
        <w:rPr>
          <w:rFonts w:hint="eastAsia" w:ascii="仿宋" w:hAnsi="仿宋" w:eastAsia="仿宋" w:cs="仿宋"/>
          <w:lang w:val="zh-CN"/>
        </w:rPr>
        <w:t>4.2</w:t>
      </w:r>
      <w:r>
        <w:rPr>
          <w:rFonts w:hint="eastAsia" w:ascii="仿宋" w:hAnsi="仿宋" w:eastAsia="仿宋" w:cs="仿宋"/>
        </w:rPr>
        <w:t>.4采购人或者采购机构应当在收到供应商的书面质疑后七个工作日内作出答复，并以书面形式通知质疑供应商和其他与质疑处理结果有利害关系的政府采购当事人，但答复的内容不得涉及商业秘密。</w:t>
      </w:r>
    </w:p>
    <w:p>
      <w:pPr>
        <w:pStyle w:val="19"/>
        <w:snapToGrid w:val="0"/>
        <w:spacing w:after="240" w:afterAutospacing="0" w:line="360" w:lineRule="auto"/>
        <w:ind w:firstLine="480"/>
        <w:contextualSpacing/>
        <w:rPr>
          <w:rFonts w:hint="eastAsia" w:ascii="仿宋" w:hAnsi="仿宋" w:eastAsia="仿宋" w:cs="仿宋"/>
        </w:rPr>
      </w:pPr>
      <w:r>
        <w:rPr>
          <w:rFonts w:hint="eastAsia" w:ascii="仿宋" w:hAnsi="仿宋" w:eastAsia="仿宋" w:cs="仿宋"/>
          <w:lang w:val="zh-CN"/>
        </w:rPr>
        <w:t>4.2</w:t>
      </w:r>
      <w:r>
        <w:rPr>
          <w:rFonts w:hint="eastAsia" w:ascii="仿宋" w:hAnsi="仿宋" w:eastAsia="仿宋" w:cs="仿宋"/>
        </w:rPr>
        <w:t>.5询问或者质疑事项可能影响采购结果的，采购人应当暂停签订合同，已经签订合同的，应当中止履行合同。</w:t>
      </w:r>
    </w:p>
    <w:p>
      <w:pPr>
        <w:pStyle w:val="19"/>
        <w:snapToGrid w:val="0"/>
        <w:spacing w:after="240" w:afterAutospacing="0" w:line="360" w:lineRule="auto"/>
        <w:ind w:firstLine="480"/>
        <w:contextualSpacing/>
        <w:rPr>
          <w:rFonts w:hint="eastAsia" w:ascii="仿宋" w:hAnsi="仿宋" w:eastAsia="仿宋" w:cs="仿宋"/>
          <w:lang w:val="zh-CN"/>
        </w:rPr>
      </w:pPr>
      <w:r>
        <w:rPr>
          <w:rFonts w:hint="eastAsia" w:ascii="仿宋" w:hAnsi="仿宋" w:eastAsia="仿宋" w:cs="仿宋"/>
          <w:lang w:val="zh-CN"/>
        </w:rPr>
        <w:t>4.3供应商投诉</w:t>
      </w:r>
    </w:p>
    <w:p>
      <w:pPr>
        <w:pStyle w:val="19"/>
        <w:snapToGrid w:val="0"/>
        <w:spacing w:after="240" w:afterAutospacing="0" w:line="360" w:lineRule="auto"/>
        <w:ind w:firstLine="480"/>
        <w:contextualSpacing/>
        <w:rPr>
          <w:rFonts w:hint="eastAsia" w:ascii="仿宋" w:hAnsi="仿宋" w:eastAsia="仿宋" w:cs="仿宋"/>
        </w:rPr>
      </w:pPr>
      <w:r>
        <w:rPr>
          <w:rFonts w:hint="eastAsia" w:ascii="仿宋" w:hAnsi="仿宋" w:eastAsia="仿宋" w:cs="仿宋"/>
        </w:rPr>
        <w:t>4.3.1质疑供应商对采购人、采购机构的答复不满意或者采购人、采购机构未在规定的时间内作出答复的，可以在答复期满后十五个工作日内向同级政府采购监督管理部门提出投诉。</w:t>
      </w:r>
    </w:p>
    <w:p>
      <w:pPr>
        <w:pStyle w:val="19"/>
        <w:snapToGrid w:val="0"/>
        <w:spacing w:after="240" w:afterAutospacing="0" w:line="360" w:lineRule="auto"/>
        <w:ind w:firstLine="480"/>
        <w:contextualSpacing/>
        <w:rPr>
          <w:rFonts w:hint="eastAsia" w:ascii="仿宋" w:hAnsi="仿宋" w:eastAsia="仿宋" w:cs="仿宋"/>
        </w:rPr>
      </w:pPr>
      <w:r>
        <w:rPr>
          <w:rFonts w:hint="eastAsia" w:ascii="仿宋" w:hAnsi="仿宋" w:eastAsia="仿宋" w:cs="仿宋"/>
        </w:rPr>
        <w:t>4.3.</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19"/>
        <w:snapToGrid w:val="0"/>
        <w:spacing w:after="240" w:afterAutospacing="0" w:line="360" w:lineRule="auto"/>
        <w:ind w:firstLine="480"/>
        <w:contextualSpacing/>
        <w:rPr>
          <w:rFonts w:hint="eastAsia" w:ascii="仿宋" w:hAnsi="仿宋" w:eastAsia="仿宋" w:cs="仿宋"/>
        </w:rPr>
      </w:pPr>
      <w:r>
        <w:rPr>
          <w:rFonts w:hint="eastAsia" w:ascii="仿宋" w:hAnsi="仿宋" w:eastAsia="仿宋" w:cs="仿宋"/>
        </w:rPr>
        <w:t>4.3.3供应商投诉应当有明确的请求和必要的证明材料。</w:t>
      </w:r>
    </w:p>
    <w:p>
      <w:pPr>
        <w:pStyle w:val="19"/>
        <w:snapToGrid w:val="0"/>
        <w:spacing w:after="240" w:afterAutospacing="0" w:line="360" w:lineRule="auto"/>
        <w:ind w:firstLine="480"/>
        <w:contextualSpacing/>
        <w:rPr>
          <w:rFonts w:hint="eastAsia" w:ascii="仿宋" w:hAnsi="仿宋" w:eastAsia="仿宋" w:cs="仿宋"/>
        </w:rPr>
      </w:pPr>
      <w:r>
        <w:rPr>
          <w:rFonts w:hint="eastAsia" w:ascii="仿宋" w:hAnsi="仿宋" w:eastAsia="仿宋" w:cs="仿宋"/>
        </w:rPr>
        <w:t>4.3.5 以联合体形式参加政府采购活动的，其投诉应当由组成联合体的所有供应商共同提出。</w:t>
      </w:r>
    </w:p>
    <w:p>
      <w:pPr>
        <w:pStyle w:val="19"/>
        <w:snapToGrid w:val="0"/>
        <w:spacing w:after="240" w:afterAutospacing="0" w:line="360" w:lineRule="auto"/>
        <w:ind w:firstLine="480"/>
        <w:contextualSpacing/>
        <w:rPr>
          <w:rFonts w:hint="eastAsia" w:ascii="仿宋" w:hAnsi="仿宋" w:eastAsia="仿宋" w:cs="仿宋"/>
        </w:rPr>
      </w:pPr>
      <w:r>
        <w:rPr>
          <w:rFonts w:hint="eastAsia" w:ascii="仿宋" w:hAnsi="仿宋" w:eastAsia="仿宋" w:cs="仿宋"/>
        </w:rPr>
        <w:t>投诉书范本及制作说明详见附件3。</w:t>
      </w:r>
    </w:p>
    <w:p>
      <w:pPr>
        <w:adjustRightInd/>
        <w:spacing w:line="360" w:lineRule="auto"/>
        <w:jc w:val="center"/>
        <w:outlineLvl w:val="0"/>
        <w:rPr>
          <w:rFonts w:hint="eastAsia" w:ascii="仿宋" w:hAnsi="仿宋" w:eastAsia="仿宋" w:cs="仿宋"/>
          <w:b/>
          <w:sz w:val="32"/>
          <w:szCs w:val="20"/>
        </w:rPr>
      </w:pPr>
      <w:bookmarkStart w:id="0" w:name="_Toc91899879"/>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二、招标文件</w:t>
      </w:r>
      <w:bookmarkEnd w:id="0"/>
      <w:r>
        <w:rPr>
          <w:rFonts w:hint="eastAsia" w:ascii="仿宋" w:hAnsi="仿宋" w:eastAsia="仿宋" w:cs="仿宋"/>
          <w:b/>
          <w:sz w:val="32"/>
          <w:szCs w:val="20"/>
        </w:rPr>
        <w:t>的构成、澄清、修改</w:t>
      </w:r>
    </w:p>
    <w:p>
      <w:pPr>
        <w:pStyle w:val="8"/>
        <w:spacing w:line="360" w:lineRule="auto"/>
        <w:rPr>
          <w:rFonts w:hint="eastAsia" w:ascii="仿宋" w:hAnsi="仿宋" w:eastAsia="仿宋" w:cs="仿宋"/>
          <w:b/>
          <w:sz w:val="24"/>
          <w:szCs w:val="24"/>
        </w:rPr>
      </w:pPr>
      <w:bookmarkStart w:id="1" w:name="_Toc91899880"/>
      <w:bookmarkStart w:id="2" w:name="_Hlt74730307"/>
      <w:r>
        <w:rPr>
          <w:rFonts w:hint="eastAsia" w:ascii="仿宋" w:hAnsi="仿宋" w:eastAsia="仿宋" w:cs="仿宋"/>
          <w:b/>
          <w:sz w:val="24"/>
          <w:szCs w:val="24"/>
        </w:rPr>
        <w:t>5.招标文件的构成</w:t>
      </w:r>
      <w:bookmarkEnd w:id="1"/>
    </w:p>
    <w:bookmarkEnd w:id="2"/>
    <w:p>
      <w:pPr>
        <w:pStyle w:val="8"/>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8"/>
        <w:numPr>
          <w:ilvl w:val="0"/>
          <w:numId w:val="2"/>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第一部分 招标公告</w:t>
      </w:r>
    </w:p>
    <w:p>
      <w:pPr>
        <w:pStyle w:val="8"/>
        <w:numPr>
          <w:ilvl w:val="0"/>
          <w:numId w:val="2"/>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第二部分 投标人须知</w:t>
      </w:r>
    </w:p>
    <w:p>
      <w:pPr>
        <w:pStyle w:val="8"/>
        <w:numPr>
          <w:ilvl w:val="0"/>
          <w:numId w:val="2"/>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第三部分 采购需求</w:t>
      </w:r>
    </w:p>
    <w:p>
      <w:pPr>
        <w:pStyle w:val="8"/>
        <w:numPr>
          <w:ilvl w:val="0"/>
          <w:numId w:val="2"/>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第四部分 评标方法及评分标准</w:t>
      </w:r>
    </w:p>
    <w:p>
      <w:pPr>
        <w:pStyle w:val="8"/>
        <w:numPr>
          <w:ilvl w:val="0"/>
          <w:numId w:val="2"/>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第五部分 拟签订的合同文本</w:t>
      </w:r>
    </w:p>
    <w:p>
      <w:pPr>
        <w:pStyle w:val="8"/>
        <w:numPr>
          <w:ilvl w:val="0"/>
          <w:numId w:val="2"/>
        </w:numPr>
        <w:spacing w:line="360" w:lineRule="auto"/>
        <w:ind w:left="839" w:firstLine="480" w:firstLineChars="200"/>
        <w:rPr>
          <w:rFonts w:hint="eastAsia" w:ascii="仿宋" w:hAnsi="仿宋" w:eastAsia="仿宋" w:cs="仿宋"/>
          <w:sz w:val="24"/>
          <w:szCs w:val="24"/>
        </w:rPr>
      </w:pPr>
      <w:r>
        <w:rPr>
          <w:rFonts w:hint="eastAsia" w:ascii="仿宋" w:hAnsi="仿宋" w:eastAsia="仿宋" w:cs="仿宋"/>
          <w:sz w:val="24"/>
          <w:szCs w:val="24"/>
        </w:rPr>
        <w:t>第六部分 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8"/>
        <w:spacing w:line="360" w:lineRule="auto"/>
        <w:rPr>
          <w:rFonts w:hint="eastAsia" w:ascii="仿宋" w:hAnsi="仿宋" w:eastAsia="仿宋" w:cs="仿宋"/>
          <w:b/>
          <w:sz w:val="24"/>
          <w:szCs w:val="24"/>
        </w:rPr>
      </w:pPr>
      <w:r>
        <w:rPr>
          <w:rFonts w:hint="eastAsia" w:ascii="仿宋" w:hAnsi="仿宋" w:eastAsia="仿宋" w:cs="仿宋"/>
          <w:b/>
          <w:sz w:val="24"/>
          <w:szCs w:val="24"/>
        </w:rPr>
        <w:t>6.招标文件的澄清、修改</w:t>
      </w:r>
    </w:p>
    <w:p>
      <w:pPr>
        <w:pStyle w:val="18"/>
        <w:snapToGrid w:val="0"/>
        <w:ind w:firstLine="480"/>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6.1已获取招标文件的潜在投标人，若有问题需要澄清，应于投标截止时间前，以书面形式向采购机构提出。</w:t>
      </w:r>
    </w:p>
    <w:p>
      <w:pPr>
        <w:pStyle w:val="18"/>
        <w:snapToGrid w:val="0"/>
        <w:ind w:firstLine="480"/>
        <w:rPr>
          <w:rFonts w:hint="eastAsia" w:ascii="仿宋" w:hAnsi="仿宋" w:eastAsia="仿宋" w:cs="仿宋"/>
        </w:rPr>
      </w:pPr>
      <w:r>
        <w:rPr>
          <w:rFonts w:hint="eastAsia" w:ascii="仿宋" w:hAnsi="仿宋" w:eastAsia="仿宋" w:cs="仿宋"/>
        </w:rPr>
        <w:t>6.2 采购机构对采购文件进行澄清或修改的，将同时通过电子交易平台通知已获取采购文件的潜在投标人。依法应当公告的，将按规定公告，同时视情况延长投标截止时间和开标时间。该澄清或者修改的内容为招标文件的组成部分。</w:t>
      </w:r>
    </w:p>
    <w:p>
      <w:pPr>
        <w:spacing w:line="360" w:lineRule="auto"/>
        <w:ind w:firstLine="482" w:firstLineChars="200"/>
        <w:rPr>
          <w:rFonts w:hint="eastAsia" w:ascii="仿宋" w:hAnsi="仿宋" w:eastAsia="仿宋" w:cs="仿宋"/>
          <w:b/>
          <w:sz w:val="24"/>
          <w:szCs w:val="21"/>
        </w:rPr>
      </w:pPr>
      <w:r>
        <w:rPr>
          <w:rFonts w:hint="eastAsia" w:ascii="仿宋" w:hAnsi="仿宋" w:eastAsia="仿宋" w:cs="仿宋"/>
          <w:b/>
          <w:sz w:val="24"/>
        </w:rPr>
        <w:t>▲</w:t>
      </w:r>
      <w:r>
        <w:rPr>
          <w:rFonts w:hint="eastAsia" w:ascii="仿宋" w:hAnsi="仿宋" w:eastAsia="仿宋" w:cs="仿宋"/>
          <w:b/>
          <w:sz w:val="24"/>
          <w:szCs w:val="21"/>
        </w:rPr>
        <w:t>投标文件未按招标文件的澄清、修改的内容编制，又不符合实质性要求的，投标无效。</w:t>
      </w:r>
    </w:p>
    <w:p>
      <w:pPr>
        <w:adjustRightInd/>
        <w:spacing w:line="360" w:lineRule="auto"/>
        <w:jc w:val="center"/>
        <w:outlineLvl w:val="0"/>
        <w:rPr>
          <w:rFonts w:hint="eastAsia" w:ascii="仿宋" w:hAnsi="仿宋" w:eastAsia="仿宋" w:cs="仿宋"/>
          <w:b/>
          <w:sz w:val="30"/>
          <w:szCs w:val="20"/>
        </w:rPr>
      </w:pPr>
      <w:bookmarkStart w:id="3" w:name="_Toc91899884"/>
    </w:p>
    <w:p>
      <w:pPr>
        <w:adjustRightInd/>
        <w:spacing w:line="360" w:lineRule="auto"/>
        <w:jc w:val="center"/>
        <w:outlineLvl w:val="0"/>
        <w:rPr>
          <w:rFonts w:hint="eastAsia" w:ascii="仿宋" w:hAnsi="仿宋" w:eastAsia="仿宋" w:cs="仿宋"/>
          <w:b/>
          <w:sz w:val="30"/>
          <w:szCs w:val="20"/>
        </w:rPr>
      </w:pPr>
      <w:r>
        <w:rPr>
          <w:rFonts w:hint="eastAsia" w:ascii="仿宋" w:hAnsi="仿宋" w:eastAsia="仿宋" w:cs="仿宋"/>
          <w:b/>
          <w:sz w:val="30"/>
          <w:szCs w:val="20"/>
        </w:rPr>
        <w:t>三、投标</w:t>
      </w:r>
      <w:bookmarkEnd w:id="3"/>
    </w:p>
    <w:p>
      <w:pPr>
        <w:pStyle w:val="8"/>
        <w:spacing w:line="360" w:lineRule="auto"/>
        <w:rPr>
          <w:rFonts w:hint="eastAsia" w:ascii="仿宋" w:hAnsi="仿宋" w:eastAsia="仿宋" w:cs="仿宋"/>
          <w:b/>
          <w:sz w:val="24"/>
          <w:szCs w:val="24"/>
        </w:rPr>
      </w:pPr>
      <w:bookmarkStart w:id="4" w:name="_Toc86216991"/>
      <w:bookmarkStart w:id="5" w:name="_Toc91899892"/>
      <w:r>
        <w:rPr>
          <w:rFonts w:hint="eastAsia" w:ascii="仿宋" w:hAnsi="仿宋" w:eastAsia="仿宋" w:cs="仿宋"/>
          <w:b/>
          <w:sz w:val="24"/>
          <w:szCs w:val="24"/>
        </w:rPr>
        <w:t>7.招标文件的获取</w:t>
      </w:r>
    </w:p>
    <w:p>
      <w:pPr>
        <w:spacing w:line="360" w:lineRule="auto"/>
        <w:ind w:firstLine="480" w:firstLineChars="200"/>
        <w:rPr>
          <w:rFonts w:hint="eastAsia" w:ascii="仿宋" w:hAnsi="仿宋" w:eastAsia="仿宋" w:cs="仿宋"/>
        </w:rPr>
      </w:pPr>
      <w:r>
        <w:rPr>
          <w:rFonts w:hint="eastAsia" w:ascii="仿宋" w:hAnsi="仿宋" w:eastAsia="仿宋" w:cs="仿宋"/>
          <w:snapToGrid w:val="0"/>
          <w:kern w:val="28"/>
          <w:sz w:val="24"/>
        </w:rPr>
        <w:t>详见招标公告中获取招标文件的时间期限、地点、方式及招标文件售价。</w:t>
      </w:r>
    </w:p>
    <w:p>
      <w:pPr>
        <w:pStyle w:val="8"/>
        <w:spacing w:line="360" w:lineRule="auto"/>
        <w:rPr>
          <w:rFonts w:hint="eastAsia" w:ascii="仿宋" w:hAnsi="仿宋" w:eastAsia="仿宋" w:cs="仿宋"/>
          <w:b/>
          <w:sz w:val="24"/>
          <w:szCs w:val="24"/>
        </w:rPr>
      </w:pPr>
      <w:r>
        <w:rPr>
          <w:rFonts w:hint="eastAsia" w:ascii="仿宋" w:hAnsi="仿宋" w:eastAsia="仿宋" w:cs="仿宋"/>
          <w:b/>
          <w:sz w:val="24"/>
          <w:szCs w:val="24"/>
        </w:rPr>
        <w:t>8.开标前答疑会或现场考察</w:t>
      </w:r>
    </w:p>
    <w:p>
      <w:pPr>
        <w:pStyle w:val="8"/>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采购人组织潜在投标人现场考察或者召开开标前答疑会的，潜在投标人按前附表的规定参加现场考察或者开标前答疑会。</w:t>
      </w:r>
      <w:r>
        <w:rPr>
          <w:rFonts w:hint="eastAsia" w:ascii="仿宋" w:hAnsi="仿宋" w:eastAsia="仿宋" w:cs="仿宋"/>
          <w:b/>
          <w:sz w:val="24"/>
          <w:szCs w:val="24"/>
        </w:rPr>
        <w:t>采购人不单独或分别组织只有一个供应商参加的现场考察和答疑会。</w:t>
      </w:r>
    </w:p>
    <w:p>
      <w:pPr>
        <w:pStyle w:val="8"/>
        <w:spacing w:line="360" w:lineRule="auto"/>
        <w:rPr>
          <w:rFonts w:hint="eastAsia" w:ascii="仿宋" w:hAnsi="仿宋" w:eastAsia="仿宋" w:cs="仿宋"/>
          <w:b/>
          <w:szCs w:val="24"/>
        </w:rPr>
      </w:pPr>
      <w:r>
        <w:rPr>
          <w:rFonts w:hint="eastAsia" w:ascii="仿宋" w:hAnsi="仿宋" w:eastAsia="仿宋" w:cs="仿宋"/>
          <w:b/>
          <w:kern w:val="28"/>
          <w:sz w:val="24"/>
          <w:szCs w:val="24"/>
        </w:rPr>
        <w:t>9.投标保证金</w:t>
      </w:r>
    </w:p>
    <w:p>
      <w:pPr>
        <w:pStyle w:val="4"/>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本项目不需要交纳投标保证金。</w:t>
      </w:r>
    </w:p>
    <w:p>
      <w:pPr>
        <w:pStyle w:val="8"/>
        <w:spacing w:line="360" w:lineRule="auto"/>
        <w:rPr>
          <w:rFonts w:hint="eastAsia" w:ascii="仿宋" w:hAnsi="仿宋" w:eastAsia="仿宋" w:cs="仿宋"/>
          <w:b/>
          <w:sz w:val="24"/>
          <w:szCs w:val="24"/>
        </w:rPr>
      </w:pPr>
      <w:r>
        <w:rPr>
          <w:rFonts w:hint="eastAsia" w:ascii="仿宋" w:hAnsi="仿宋" w:eastAsia="仿宋" w:cs="仿宋"/>
          <w:b/>
          <w:sz w:val="24"/>
          <w:szCs w:val="24"/>
        </w:rPr>
        <w:t>10.投标文件的语言</w:t>
      </w:r>
    </w:p>
    <w:p>
      <w:pPr>
        <w:autoSpaceDE w:val="0"/>
        <w:autoSpaceDN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8"/>
        <w:spacing w:line="360" w:lineRule="auto"/>
        <w:rPr>
          <w:rFonts w:hint="eastAsia" w:ascii="仿宋" w:hAnsi="仿宋" w:eastAsia="仿宋" w:cs="仿宋"/>
          <w:b/>
          <w:sz w:val="24"/>
          <w:szCs w:val="24"/>
        </w:rPr>
      </w:pPr>
      <w:r>
        <w:rPr>
          <w:rFonts w:hint="eastAsia" w:ascii="仿宋" w:hAnsi="仿宋" w:eastAsia="仿宋" w:cs="仿宋"/>
          <w:b/>
          <w:sz w:val="24"/>
          <w:szCs w:val="24"/>
        </w:rPr>
        <w:t>11.投标文件的组成</w:t>
      </w:r>
    </w:p>
    <w:p>
      <w:pPr>
        <w:pStyle w:val="8"/>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kern w:val="0"/>
          <w:sz w:val="24"/>
          <w:szCs w:val="24"/>
        </w:rPr>
        <w:t>投标文件应当包括以下主要内容：</w:t>
      </w:r>
      <w:r>
        <w:rPr>
          <w:rFonts w:hint="eastAsia" w:ascii="仿宋" w:hAnsi="仿宋" w:eastAsia="仿宋" w:cs="仿宋"/>
          <w:b/>
          <w:sz w:val="24"/>
          <w:szCs w:val="24"/>
        </w:rPr>
        <w:t>资格文件、报价文件、商务技术文件</w:t>
      </w:r>
      <w:r>
        <w:rPr>
          <w:rFonts w:hint="eastAsia" w:ascii="仿宋" w:hAnsi="仿宋" w:eastAsia="仿宋" w:cs="仿宋"/>
          <w:sz w:val="24"/>
          <w:szCs w:val="24"/>
        </w:rPr>
        <w:t>。投标文件应当对招标文件提出的要求和条件作出明确响应。</w:t>
      </w:r>
    </w:p>
    <w:p>
      <w:pPr>
        <w:snapToGrid w:val="0"/>
        <w:spacing w:line="360" w:lineRule="auto"/>
        <w:ind w:firstLine="480" w:firstLineChars="200"/>
        <w:rPr>
          <w:rFonts w:hint="eastAsia" w:ascii="仿宋" w:hAnsi="仿宋" w:eastAsia="仿宋" w:cs="仿宋"/>
          <w:b/>
          <w:kern w:val="0"/>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应包括以下内容（均需使用电子签名）：</w:t>
      </w:r>
      <w:r>
        <w:rPr>
          <w:rFonts w:hint="eastAsia" w:ascii="仿宋" w:hAnsi="仿宋" w:eastAsia="仿宋" w:cs="仿宋"/>
          <w:kern w:val="0"/>
          <w:sz w:val="24"/>
        </w:rPr>
        <w:t>证明其符合《中华人民共和国政府采购法》规定的供应商基本条件和采购项目对供应商的特定条件</w:t>
      </w:r>
      <w:r>
        <w:rPr>
          <w:rFonts w:hint="eastAsia" w:ascii="仿宋" w:hAnsi="仿宋" w:eastAsia="仿宋" w:cs="仿宋"/>
          <w:sz w:val="24"/>
        </w:rPr>
        <w:t>（如果项目要求）</w:t>
      </w:r>
      <w:r>
        <w:rPr>
          <w:rFonts w:hint="eastAsia" w:ascii="仿宋" w:hAnsi="仿宋" w:eastAsia="仿宋" w:cs="仿宋"/>
          <w:kern w:val="0"/>
          <w:sz w:val="24"/>
        </w:rPr>
        <w:t>的有关资格证明文件。</w:t>
      </w:r>
      <w:r>
        <w:rPr>
          <w:rFonts w:hint="eastAsia" w:ascii="仿宋" w:hAnsi="仿宋" w:eastAsia="仿宋" w:cs="仿宋"/>
          <w:b/>
          <w:kern w:val="0"/>
          <w:sz w:val="24"/>
        </w:rPr>
        <w:t>（以联合体形式进行政府采购的，参加联合体的供应商均应当提供）</w:t>
      </w:r>
    </w:p>
    <w:p>
      <w:pPr>
        <w:pStyle w:val="8"/>
        <w:spacing w:line="360" w:lineRule="auto"/>
        <w:ind w:firstLine="480" w:firstLineChars="200"/>
        <w:rPr>
          <w:rFonts w:hint="eastAsia" w:ascii="仿宋" w:hAnsi="仿宋" w:eastAsia="仿宋" w:cs="仿宋"/>
          <w:sz w:val="24"/>
        </w:rPr>
      </w:pPr>
      <w:bookmarkStart w:id="6" w:name="_Hlt68073093"/>
      <w:bookmarkEnd w:id="6"/>
      <w:bookmarkStart w:id="7" w:name="_Hlt68072998"/>
      <w:bookmarkEnd w:id="7"/>
      <w:bookmarkStart w:id="8" w:name="_Hlt68403820"/>
      <w:bookmarkEnd w:id="8"/>
      <w:r>
        <w:rPr>
          <w:rFonts w:hint="eastAsia" w:ascii="仿宋" w:hAnsi="仿宋" w:eastAsia="仿宋" w:cs="仿宋"/>
          <w:sz w:val="24"/>
        </w:rPr>
        <w:t>11.1.1</w:t>
      </w:r>
      <w:r>
        <w:rPr>
          <w:rFonts w:hint="eastAsia" w:ascii="仿宋" w:hAnsi="仿宋" w:eastAsia="仿宋" w:cs="仿宋"/>
          <w:sz w:val="24"/>
          <w:szCs w:val="24"/>
        </w:rPr>
        <w:t>营业执照(或事业法人登记证或其他工商等登记证明材料)复印件（供应商为自然人的，提供自然人的身份证明复印件）、税务登记证(或其它依法缴纳税收的相关材料)复印件、社保登记证（或其它依法缴纳社会保障资金的相关材料）复印件；实施“多证合一、一照一码”登记制度改革的，只需提供改革后取得的</w:t>
      </w:r>
      <w:r>
        <w:rPr>
          <w:rFonts w:hint="eastAsia" w:ascii="仿宋" w:hAnsi="仿宋" w:eastAsia="仿宋" w:cs="仿宋"/>
          <w:sz w:val="24"/>
        </w:rPr>
        <w:t>营业执照复印件；</w:t>
      </w:r>
      <w:r>
        <w:rPr>
          <w:rFonts w:hint="eastAsia" w:ascii="仿宋" w:hAnsi="仿宋" w:eastAsia="仿宋" w:cs="仿宋"/>
          <w:b/>
          <w:kern w:val="0"/>
          <w:sz w:val="24"/>
        </w:rPr>
        <w:t>（以联合体形式进行政府采购的，参加联合体的供应商均应当提供）；</w:t>
      </w:r>
    </w:p>
    <w:p>
      <w:pPr>
        <w:pStyle w:val="8"/>
        <w:spacing w:line="360" w:lineRule="auto"/>
        <w:ind w:firstLine="480" w:firstLineChars="200"/>
        <w:rPr>
          <w:rFonts w:hint="eastAsia" w:ascii="仿宋" w:hAnsi="仿宋" w:eastAsia="仿宋" w:cs="仿宋"/>
          <w:sz w:val="24"/>
        </w:rPr>
      </w:pPr>
      <w:r>
        <w:rPr>
          <w:rFonts w:hint="eastAsia" w:ascii="仿宋" w:hAnsi="仿宋" w:eastAsia="仿宋" w:cs="仿宋"/>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11.1.2授权书（如法定代表人直接参加投标并对相应文件签字的，只需提供其身份证复印件正反面；如以联合体形式参加政府采购活动的，按招标文件有关格式范例提供联合体投标授权书）；▲</w:t>
      </w:r>
      <w:r>
        <w:rPr>
          <w:rFonts w:hint="eastAsia" w:ascii="仿宋" w:hAnsi="仿宋" w:eastAsia="仿宋" w:cs="仿宋"/>
          <w:b/>
          <w:sz w:val="24"/>
        </w:rPr>
        <w:t>投标文件中法人授权书所载内容与本项目内容有异的，投标无效；</w:t>
      </w:r>
    </w:p>
    <w:p>
      <w:pPr>
        <w:pStyle w:val="8"/>
        <w:spacing w:line="360" w:lineRule="auto"/>
        <w:ind w:firstLine="480" w:firstLineChars="200"/>
        <w:rPr>
          <w:rFonts w:hint="eastAsia" w:ascii="仿宋" w:hAnsi="仿宋" w:eastAsia="仿宋" w:cs="仿宋"/>
          <w:sz w:val="24"/>
        </w:rPr>
      </w:pPr>
      <w:r>
        <w:rPr>
          <w:rFonts w:hint="eastAsia" w:ascii="仿宋" w:hAnsi="仿宋" w:eastAsia="仿宋" w:cs="仿宋"/>
          <w:sz w:val="24"/>
        </w:rPr>
        <w:t>11.1.3法定代表人及其授权代表的身份证（复印件）；</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11.1.4上一年度资产负债表等财务报表资料文件 (或其它</w:t>
      </w:r>
      <w:r>
        <w:rPr>
          <w:rFonts w:hint="eastAsia" w:ascii="仿宋" w:hAnsi="仿宋" w:eastAsia="仿宋" w:cs="仿宋"/>
          <w:kern w:val="0"/>
          <w:sz w:val="24"/>
        </w:rPr>
        <w:t>财务状况报告，</w:t>
      </w:r>
      <w:r>
        <w:rPr>
          <w:rFonts w:hint="eastAsia" w:ascii="仿宋" w:hAnsi="仿宋" w:eastAsia="仿宋" w:cs="仿宋"/>
          <w:sz w:val="24"/>
        </w:rPr>
        <w:t>新成立的公司，必须提供情况说明)；</w:t>
      </w:r>
    </w:p>
    <w:p>
      <w:pPr>
        <w:pStyle w:val="8"/>
        <w:spacing w:line="360" w:lineRule="auto"/>
        <w:ind w:firstLine="480" w:firstLineChars="200"/>
        <w:rPr>
          <w:rFonts w:hint="eastAsia" w:ascii="仿宋" w:hAnsi="仿宋" w:eastAsia="仿宋" w:cs="仿宋"/>
          <w:sz w:val="24"/>
        </w:rPr>
      </w:pPr>
      <w:r>
        <w:rPr>
          <w:rFonts w:hint="eastAsia" w:ascii="仿宋" w:hAnsi="仿宋" w:eastAsia="仿宋" w:cs="仿宋"/>
          <w:sz w:val="24"/>
        </w:rPr>
        <w:t>11.1.5具有履行合同所必需的设备和专业技术能力的承诺函；</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11.1.6参加政府采购活动前三年内，在经营活动中没有重大违法记录的声明；</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11.1.7</w:t>
      </w:r>
      <w:r>
        <w:rPr>
          <w:rFonts w:hint="eastAsia" w:ascii="仿宋" w:hAnsi="仿宋" w:eastAsia="仿宋" w:cs="仿宋"/>
          <w:sz w:val="24"/>
          <w:szCs w:val="20"/>
        </w:rPr>
        <w:t>具有良好商业信誉的特别声明；</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11.1.8符合特定资格条件（如果项目要求）的有关证明材料（复印件）；</w:t>
      </w:r>
    </w:p>
    <w:p>
      <w:pPr>
        <w:pStyle w:val="6"/>
        <w:ind w:firstLine="480" w:firstLineChars="200"/>
        <w:rPr>
          <w:rFonts w:hint="eastAsia" w:ascii="仿宋" w:hAnsi="仿宋" w:eastAsia="仿宋" w:cs="仿宋"/>
        </w:rPr>
      </w:pPr>
      <w:r>
        <w:rPr>
          <w:rFonts w:hint="eastAsia" w:ascii="仿宋" w:hAnsi="仿宋" w:eastAsia="仿宋" w:cs="仿宋"/>
          <w:sz w:val="24"/>
        </w:rPr>
        <w:t>11.1.9以联合体形式投标的，提供联合体协议；本项目不接受联合体投标或者投标人不以联合体形式投标的，则不需要提供。</w:t>
      </w:r>
    </w:p>
    <w:p>
      <w:pPr>
        <w:snapToGrid w:val="0"/>
        <w:spacing w:line="360" w:lineRule="auto"/>
        <w:ind w:firstLine="480" w:firstLineChars="200"/>
        <w:rPr>
          <w:rFonts w:hint="eastAsia" w:ascii="仿宋" w:hAnsi="仿宋" w:eastAsia="仿宋" w:cs="仿宋"/>
          <w:sz w:val="24"/>
          <w:u w:val="single"/>
          <w:lang w:val="zh-CN"/>
        </w:rPr>
      </w:pPr>
      <w:r>
        <w:rPr>
          <w:rFonts w:hint="eastAsia" w:ascii="仿宋" w:hAnsi="仿宋" w:eastAsia="仿宋" w:cs="仿宋"/>
          <w:kern w:val="0"/>
          <w:sz w:val="24"/>
          <w:lang w:val="zh-CN"/>
        </w:rPr>
        <w:t xml:space="preserve">11.2 </w:t>
      </w:r>
      <w:r>
        <w:rPr>
          <w:rFonts w:hint="eastAsia" w:ascii="仿宋" w:hAnsi="仿宋" w:eastAsia="仿宋" w:cs="仿宋"/>
          <w:sz w:val="24"/>
        </w:rPr>
        <w:t>投标人的</w:t>
      </w:r>
      <w:r>
        <w:rPr>
          <w:rFonts w:hint="eastAsia" w:ascii="仿宋" w:hAnsi="仿宋" w:eastAsia="仿宋" w:cs="仿宋"/>
          <w:b/>
          <w:sz w:val="24"/>
        </w:rPr>
        <w:t>报价文件</w:t>
      </w:r>
      <w:r>
        <w:rPr>
          <w:rFonts w:hint="eastAsia" w:ascii="仿宋" w:hAnsi="仿宋" w:eastAsia="仿宋" w:cs="仿宋"/>
          <w:sz w:val="24"/>
        </w:rPr>
        <w:t>应包括以下内容（均需使用电子签名）：</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11.2.1</w:t>
      </w:r>
      <w:r>
        <w:rPr>
          <w:rFonts w:hint="eastAsia" w:ascii="仿宋" w:hAnsi="仿宋" w:eastAsia="仿宋" w:cs="仿宋"/>
          <w:kern w:val="0"/>
          <w:sz w:val="24"/>
        </w:rPr>
        <w:t>投标响应函</w:t>
      </w:r>
      <w:r>
        <w:rPr>
          <w:rFonts w:hint="eastAsia" w:ascii="仿宋" w:hAnsi="仿宋" w:eastAsia="仿宋" w:cs="仿宋"/>
          <w:sz w:val="24"/>
        </w:rPr>
        <w:t>；</w:t>
      </w:r>
    </w:p>
    <w:p>
      <w:pPr>
        <w:pStyle w:val="8"/>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11.2.2投标(开标)一览表；</w:t>
      </w:r>
    </w:p>
    <w:p>
      <w:pPr>
        <w:pStyle w:val="8"/>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11.2.3中小企业声明函。</w:t>
      </w:r>
    </w:p>
    <w:p>
      <w:pPr>
        <w:pStyle w:val="8"/>
        <w:spacing w:line="360" w:lineRule="auto"/>
        <w:ind w:firstLine="480" w:firstLineChars="200"/>
        <w:rPr>
          <w:rFonts w:hint="eastAsia" w:ascii="仿宋" w:hAnsi="仿宋" w:eastAsia="仿宋" w:cs="仿宋"/>
          <w:sz w:val="24"/>
          <w:szCs w:val="24"/>
          <w:lang w:val="zh-CN"/>
        </w:rPr>
      </w:pPr>
      <w:r>
        <w:rPr>
          <w:rFonts w:hint="eastAsia" w:ascii="仿宋" w:hAnsi="仿宋" w:eastAsia="仿宋" w:cs="仿宋"/>
          <w:kern w:val="0"/>
          <w:sz w:val="24"/>
          <w:szCs w:val="24"/>
          <w:lang w:val="zh-CN"/>
        </w:rPr>
        <w:t>11.3  投标人的</w:t>
      </w:r>
      <w:r>
        <w:rPr>
          <w:rFonts w:hint="eastAsia" w:ascii="仿宋" w:hAnsi="仿宋" w:eastAsia="仿宋" w:cs="仿宋"/>
          <w:b/>
          <w:sz w:val="24"/>
          <w:szCs w:val="24"/>
        </w:rPr>
        <w:t>商务技术</w:t>
      </w:r>
      <w:r>
        <w:rPr>
          <w:rFonts w:hint="eastAsia" w:ascii="仿宋" w:hAnsi="仿宋" w:eastAsia="仿宋" w:cs="仿宋"/>
          <w:b/>
          <w:kern w:val="0"/>
          <w:sz w:val="24"/>
          <w:szCs w:val="24"/>
          <w:lang w:val="zh-CN"/>
        </w:rPr>
        <w:t>文件应</w:t>
      </w:r>
      <w:r>
        <w:rPr>
          <w:rFonts w:hint="eastAsia" w:ascii="仿宋" w:hAnsi="仿宋" w:eastAsia="仿宋" w:cs="仿宋"/>
          <w:kern w:val="0"/>
          <w:sz w:val="24"/>
          <w:szCs w:val="24"/>
          <w:lang w:val="zh-CN"/>
        </w:rPr>
        <w:t>包括以下内容</w:t>
      </w:r>
      <w:r>
        <w:rPr>
          <w:rFonts w:hint="eastAsia" w:ascii="仿宋" w:hAnsi="仿宋" w:eastAsia="仿宋" w:cs="仿宋"/>
          <w:sz w:val="24"/>
          <w:szCs w:val="24"/>
        </w:rPr>
        <w:t>（均需使用电子签名）</w:t>
      </w:r>
      <w:r>
        <w:rPr>
          <w:rFonts w:hint="eastAsia" w:ascii="仿宋" w:hAnsi="仿宋" w:eastAsia="仿宋" w:cs="仿宋"/>
          <w:kern w:val="0"/>
          <w:sz w:val="24"/>
          <w:szCs w:val="24"/>
          <w:lang w:val="zh-CN"/>
        </w:rPr>
        <w:t>：</w:t>
      </w:r>
      <w:r>
        <w:rPr>
          <w:rFonts w:hint="eastAsia" w:ascii="仿宋" w:hAnsi="仿宋" w:eastAsia="仿宋" w:cs="仿宋"/>
          <w:sz w:val="24"/>
          <w:szCs w:val="24"/>
          <w:lang w:val="zh-CN"/>
        </w:rPr>
        <w:t xml:space="preserve">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zh-CN"/>
        </w:rPr>
        <w:t>11.3.</w:t>
      </w:r>
      <w:r>
        <w:rPr>
          <w:rFonts w:hint="eastAsia" w:ascii="仿宋" w:hAnsi="仿宋" w:eastAsia="仿宋" w:cs="仿宋"/>
          <w:sz w:val="24"/>
        </w:rPr>
        <w:t>1资信文件：</w:t>
      </w:r>
      <w:r>
        <w:rPr>
          <w:rFonts w:hint="eastAsia" w:ascii="仿宋" w:hAnsi="仿宋" w:eastAsia="仿宋" w:cs="仿宋"/>
          <w:kern w:val="0"/>
          <w:sz w:val="24"/>
          <w:szCs w:val="20"/>
        </w:rPr>
        <w:t>见投标须知前附表所述；</w:t>
      </w:r>
    </w:p>
    <w:p>
      <w:pPr>
        <w:pStyle w:val="18"/>
        <w:snapToGrid w:val="0"/>
        <w:ind w:firstLine="480"/>
        <w:rPr>
          <w:rFonts w:hint="eastAsia" w:ascii="仿宋" w:hAnsi="仿宋" w:eastAsia="仿宋" w:cs="仿宋"/>
          <w:kern w:val="0"/>
          <w:lang w:val="zh-CN"/>
        </w:rPr>
      </w:pPr>
      <w:r>
        <w:rPr>
          <w:rFonts w:hint="eastAsia" w:ascii="仿宋" w:hAnsi="仿宋" w:eastAsia="仿宋" w:cs="仿宋"/>
          <w:lang w:val="zh-CN"/>
        </w:rPr>
        <w:t>11.3.</w:t>
      </w:r>
      <w:r>
        <w:rPr>
          <w:rFonts w:hint="eastAsia" w:ascii="仿宋" w:hAnsi="仿宋" w:eastAsia="仿宋" w:cs="仿宋"/>
        </w:rPr>
        <w:t>2</w:t>
      </w:r>
      <w:r>
        <w:rPr>
          <w:rFonts w:hint="eastAsia" w:ascii="仿宋" w:hAnsi="仿宋" w:eastAsia="仿宋" w:cs="仿宋"/>
          <w:kern w:val="0"/>
        </w:rPr>
        <w:t>投标人的主要业绩证明材料即</w:t>
      </w:r>
      <w:r>
        <w:rPr>
          <w:rFonts w:hint="eastAsia" w:ascii="仿宋" w:hAnsi="仿宋" w:eastAsia="仿宋" w:cs="仿宋"/>
          <w:lang w:val="zh-CN"/>
        </w:rPr>
        <w:t>合同</w:t>
      </w:r>
      <w:r>
        <w:rPr>
          <w:rFonts w:hint="eastAsia" w:ascii="仿宋" w:hAnsi="仿宋" w:eastAsia="仿宋" w:cs="仿宋"/>
        </w:rPr>
        <w:t>和用户验收报告（如需要）</w:t>
      </w:r>
      <w:r>
        <w:rPr>
          <w:rFonts w:hint="eastAsia" w:ascii="仿宋" w:hAnsi="仿宋" w:eastAsia="仿宋" w:cs="仿宋"/>
          <w:szCs w:val="24"/>
        </w:rPr>
        <w:t>（</w:t>
      </w:r>
      <w:r>
        <w:rPr>
          <w:rFonts w:hint="eastAsia" w:ascii="仿宋" w:hAnsi="仿宋" w:eastAsia="仿宋" w:cs="仿宋"/>
        </w:rPr>
        <w:t>联合体投标的，联合体各方</w:t>
      </w:r>
      <w:r>
        <w:rPr>
          <w:rFonts w:hint="eastAsia" w:ascii="仿宋" w:hAnsi="仿宋" w:eastAsia="仿宋" w:cs="仿宋"/>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仿宋" w:hAnsi="仿宋" w:eastAsia="仿宋" w:cs="仿宋"/>
          <w:szCs w:val="24"/>
        </w:rPr>
        <w:t>)</w:t>
      </w:r>
      <w:r>
        <w:rPr>
          <w:rFonts w:hint="eastAsia" w:ascii="仿宋" w:hAnsi="仿宋" w:eastAsia="仿宋" w:cs="仿宋"/>
          <w:kern w:val="0"/>
        </w:rPr>
        <w:t>；</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val="zh-CN"/>
        </w:rPr>
        <w:t>11.3.</w:t>
      </w:r>
      <w:r>
        <w:rPr>
          <w:rFonts w:hint="eastAsia" w:ascii="仿宋" w:hAnsi="仿宋" w:eastAsia="仿宋" w:cs="仿宋"/>
          <w:sz w:val="24"/>
        </w:rPr>
        <w:t>3</w:t>
      </w:r>
      <w:r>
        <w:rPr>
          <w:rFonts w:hint="eastAsia" w:ascii="仿宋" w:hAnsi="仿宋" w:eastAsia="仿宋" w:cs="仿宋"/>
          <w:kern w:val="0"/>
          <w:sz w:val="24"/>
          <w:lang w:val="zh-CN"/>
        </w:rPr>
        <w:t>投标人认为需要的其他商务文件或说明；</w:t>
      </w:r>
      <w:r>
        <w:rPr>
          <w:rFonts w:hint="eastAsia" w:ascii="仿宋" w:hAnsi="仿宋" w:eastAsia="仿宋" w:cs="仿宋"/>
          <w:sz w:val="24"/>
        </w:rPr>
        <w:t xml:space="preserve"> </w:t>
      </w:r>
    </w:p>
    <w:p>
      <w:pPr>
        <w:pStyle w:val="8"/>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11.3.</w:t>
      </w:r>
      <w:r>
        <w:rPr>
          <w:rFonts w:hint="eastAsia" w:ascii="仿宋" w:hAnsi="仿宋" w:eastAsia="仿宋" w:cs="仿宋"/>
          <w:sz w:val="24"/>
        </w:rPr>
        <w:t>4</w:t>
      </w:r>
      <w:r>
        <w:rPr>
          <w:rFonts w:hint="eastAsia" w:ascii="仿宋" w:hAnsi="仿宋" w:eastAsia="仿宋" w:cs="仿宋"/>
          <w:sz w:val="24"/>
          <w:lang w:val="zh-CN"/>
        </w:rPr>
        <w:t>投标人应提供针对项目的完整技术解决方案；</w:t>
      </w:r>
    </w:p>
    <w:p>
      <w:pPr>
        <w:snapToGri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sz w:val="24"/>
          <w:lang w:val="zh-CN"/>
        </w:rPr>
        <w:t>针对本项目的完整技术解决方案和实施方案；详细阐述项目方案的实现思路及关键技术；符合本项目对当前和未来发展的要求；以及对功能设计和实施计划的建议；</w:t>
      </w:r>
    </w:p>
    <w:p>
      <w:pPr>
        <w:pStyle w:val="8"/>
        <w:snapToGrid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否则</w:t>
      </w:r>
      <w:r>
        <w:rPr>
          <w:rFonts w:hint="eastAsia" w:ascii="仿宋" w:hAnsi="仿宋" w:eastAsia="仿宋" w:cs="仿宋"/>
          <w:b/>
          <w:kern w:val="0"/>
          <w:sz w:val="24"/>
          <w:lang w:val="zh-CN"/>
        </w:rPr>
        <w:t>任何含糊不清的</w:t>
      </w:r>
      <w:r>
        <w:rPr>
          <w:rFonts w:hint="eastAsia" w:ascii="仿宋" w:hAnsi="仿宋" w:eastAsia="仿宋" w:cs="仿宋"/>
          <w:b/>
          <w:sz w:val="24"/>
        </w:rPr>
        <w:t>表述导致</w:t>
      </w:r>
      <w:r>
        <w:rPr>
          <w:rFonts w:hint="eastAsia" w:ascii="仿宋" w:hAnsi="仿宋" w:eastAsia="仿宋" w:cs="仿宋"/>
          <w:b/>
          <w:kern w:val="0"/>
          <w:sz w:val="24"/>
          <w:lang w:val="zh-CN"/>
        </w:rPr>
        <w:t>评标委员会技术扣分直至认定为投标无效都将是投标人的责任</w:t>
      </w:r>
      <w:r>
        <w:rPr>
          <w:rFonts w:hint="eastAsia" w:ascii="仿宋" w:hAnsi="仿宋" w:eastAsia="仿宋" w:cs="仿宋"/>
          <w:sz w:val="24"/>
        </w:rPr>
        <w:t>。</w:t>
      </w:r>
    </w:p>
    <w:p>
      <w:pPr>
        <w:pStyle w:val="8"/>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本项目如需采购政府强制采购的节能产品的或投标人提供的产品是环境标志产品，投标人按格式提供节能产品、环境标志产品认证证书复印件；</w:t>
      </w:r>
    </w:p>
    <w:p>
      <w:pPr>
        <w:pStyle w:val="8"/>
        <w:snapToGri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sz w:val="24"/>
          <w:lang w:val="zh-CN"/>
        </w:rPr>
        <w:t>11.3.</w:t>
      </w:r>
      <w:r>
        <w:rPr>
          <w:rFonts w:hint="eastAsia" w:ascii="仿宋" w:hAnsi="仿宋" w:eastAsia="仿宋" w:cs="仿宋"/>
          <w:sz w:val="24"/>
        </w:rPr>
        <w:t>5投标人在投标文件技术偏离说明表中，</w:t>
      </w:r>
      <w:r>
        <w:rPr>
          <w:rFonts w:hint="eastAsia" w:ascii="仿宋" w:hAnsi="仿宋" w:eastAsia="仿宋" w:cs="仿宋"/>
          <w:kern w:val="0"/>
          <w:sz w:val="24"/>
          <w:lang w:val="zh-CN"/>
        </w:rPr>
        <w:t>应对</w:t>
      </w:r>
      <w:r>
        <w:rPr>
          <w:rFonts w:hint="eastAsia" w:ascii="仿宋" w:hAnsi="仿宋" w:eastAsia="仿宋" w:cs="仿宋"/>
          <w:sz w:val="24"/>
        </w:rPr>
        <w:t>采购需求</w:t>
      </w:r>
      <w:r>
        <w:rPr>
          <w:rFonts w:hint="eastAsia" w:ascii="仿宋" w:hAnsi="仿宋" w:eastAsia="仿宋" w:cs="仿宋"/>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360" w:lineRule="auto"/>
        <w:ind w:firstLine="360" w:firstLineChars="150"/>
        <w:rPr>
          <w:rFonts w:hint="eastAsia" w:ascii="仿宋" w:hAnsi="仿宋" w:eastAsia="仿宋" w:cs="仿宋"/>
          <w:kern w:val="0"/>
          <w:sz w:val="24"/>
          <w:lang w:val="zh-CN"/>
        </w:rPr>
      </w:pPr>
      <w:r>
        <w:rPr>
          <w:rFonts w:hint="eastAsia" w:ascii="仿宋" w:hAnsi="仿宋" w:eastAsia="仿宋" w:cs="仿宋"/>
          <w:sz w:val="24"/>
          <w:lang w:val="zh-CN"/>
        </w:rPr>
        <w:t>11.3</w:t>
      </w:r>
      <w:r>
        <w:rPr>
          <w:rFonts w:hint="eastAsia" w:ascii="仿宋" w:hAnsi="仿宋" w:eastAsia="仿宋" w:cs="仿宋"/>
          <w:sz w:val="24"/>
        </w:rPr>
        <w:t>.6</w:t>
      </w:r>
      <w:r>
        <w:rPr>
          <w:rFonts w:hint="eastAsia" w:ascii="仿宋" w:hAnsi="仿宋" w:eastAsia="仿宋" w:cs="仿宋"/>
          <w:kern w:val="0"/>
          <w:sz w:val="24"/>
          <w:lang w:val="zh-CN"/>
        </w:rPr>
        <w:t>针对本项目建设的详细实施计划。本项目详细工作实施组织方案，包括(但不限于)以下内容：组织机构、工作时间进度表、工作程序和步骤、管理和协调方法、关键步骤的思路和要点；</w:t>
      </w:r>
    </w:p>
    <w:p>
      <w:pPr>
        <w:snapToGrid w:val="0"/>
        <w:spacing w:line="360" w:lineRule="auto"/>
        <w:ind w:firstLine="360" w:firstLineChars="150"/>
        <w:rPr>
          <w:rFonts w:hint="eastAsia" w:ascii="仿宋" w:hAnsi="仿宋" w:eastAsia="仿宋" w:cs="仿宋"/>
          <w:kern w:val="0"/>
          <w:sz w:val="24"/>
          <w:lang w:val="zh-CN"/>
        </w:rPr>
      </w:pPr>
      <w:r>
        <w:rPr>
          <w:rFonts w:hint="eastAsia" w:ascii="仿宋" w:hAnsi="仿宋" w:eastAsia="仿宋" w:cs="仿宋"/>
          <w:sz w:val="24"/>
          <w:lang w:val="zh-CN"/>
        </w:rPr>
        <w:t>11.3.</w:t>
      </w:r>
      <w:r>
        <w:rPr>
          <w:rFonts w:hint="eastAsia" w:ascii="仿宋" w:hAnsi="仿宋" w:eastAsia="仿宋" w:cs="仿宋"/>
          <w:sz w:val="24"/>
        </w:rPr>
        <w:t>7</w:t>
      </w:r>
      <w:r>
        <w:rPr>
          <w:rFonts w:hint="eastAsia" w:ascii="仿宋" w:hAnsi="仿宋" w:eastAsia="仿宋" w:cs="仿宋"/>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360" w:lineRule="auto"/>
        <w:ind w:firstLine="360" w:firstLineChars="150"/>
        <w:rPr>
          <w:rFonts w:hint="eastAsia" w:ascii="仿宋" w:hAnsi="仿宋" w:eastAsia="仿宋" w:cs="仿宋"/>
          <w:kern w:val="0"/>
          <w:sz w:val="24"/>
          <w:lang w:val="zh-CN"/>
        </w:rPr>
      </w:pPr>
      <w:r>
        <w:rPr>
          <w:rFonts w:hint="eastAsia" w:ascii="仿宋" w:hAnsi="仿宋" w:eastAsia="仿宋" w:cs="仿宋"/>
          <w:sz w:val="24"/>
          <w:lang w:val="zh-CN"/>
        </w:rPr>
        <w:t>11.3.</w:t>
      </w:r>
      <w:r>
        <w:rPr>
          <w:rFonts w:hint="eastAsia" w:ascii="仿宋" w:hAnsi="仿宋" w:eastAsia="仿宋" w:cs="仿宋"/>
          <w:sz w:val="24"/>
        </w:rPr>
        <w:t>8</w:t>
      </w:r>
      <w:r>
        <w:rPr>
          <w:rFonts w:hint="eastAsia" w:ascii="仿宋" w:hAnsi="仿宋" w:eastAsia="仿宋" w:cs="仿宋"/>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pPr>
        <w:tabs>
          <w:tab w:val="left" w:pos="0"/>
          <w:tab w:val="left" w:pos="840"/>
        </w:tabs>
        <w:autoSpaceDE w:val="0"/>
        <w:autoSpaceDN w:val="0"/>
        <w:spacing w:line="360" w:lineRule="auto"/>
        <w:ind w:firstLine="360" w:firstLineChars="150"/>
        <w:rPr>
          <w:rFonts w:hint="eastAsia" w:ascii="仿宋" w:hAnsi="仿宋" w:eastAsia="仿宋" w:cs="仿宋"/>
          <w:kern w:val="0"/>
          <w:sz w:val="24"/>
          <w:lang w:val="zh-CN"/>
        </w:rPr>
      </w:pPr>
      <w:r>
        <w:rPr>
          <w:rFonts w:hint="eastAsia" w:ascii="仿宋" w:hAnsi="仿宋" w:eastAsia="仿宋" w:cs="仿宋"/>
          <w:sz w:val="24"/>
          <w:lang w:val="zh-CN"/>
        </w:rPr>
        <w:t>11.3.</w:t>
      </w:r>
      <w:r>
        <w:rPr>
          <w:rFonts w:hint="eastAsia" w:ascii="仿宋" w:hAnsi="仿宋" w:eastAsia="仿宋" w:cs="仿宋"/>
          <w:sz w:val="24"/>
        </w:rPr>
        <w:t>9</w:t>
      </w:r>
      <w:r>
        <w:rPr>
          <w:rFonts w:hint="eastAsia" w:ascii="仿宋" w:hAnsi="仿宋" w:eastAsia="仿宋" w:cs="仿宋"/>
          <w:kern w:val="0"/>
          <w:sz w:val="24"/>
          <w:lang w:val="zh-CN"/>
        </w:rPr>
        <w:t>优惠条件及特殊承诺；</w:t>
      </w:r>
    </w:p>
    <w:p>
      <w:pPr>
        <w:tabs>
          <w:tab w:val="left" w:pos="0"/>
          <w:tab w:val="left" w:pos="840"/>
        </w:tabs>
        <w:autoSpaceDE w:val="0"/>
        <w:autoSpaceDN w:val="0"/>
        <w:spacing w:line="360" w:lineRule="auto"/>
        <w:ind w:firstLine="360" w:firstLineChars="150"/>
        <w:rPr>
          <w:rFonts w:hint="eastAsia" w:ascii="仿宋" w:hAnsi="仿宋" w:eastAsia="仿宋" w:cs="仿宋"/>
          <w:kern w:val="0"/>
          <w:sz w:val="24"/>
          <w:lang w:val="zh-CN"/>
        </w:rPr>
      </w:pPr>
      <w:r>
        <w:rPr>
          <w:rFonts w:hint="eastAsia" w:ascii="仿宋" w:hAnsi="仿宋" w:eastAsia="仿宋" w:cs="仿宋"/>
          <w:sz w:val="24"/>
          <w:lang w:val="zh-CN"/>
        </w:rPr>
        <w:t>11.3.</w:t>
      </w:r>
      <w:r>
        <w:rPr>
          <w:rFonts w:hint="eastAsia" w:ascii="仿宋" w:hAnsi="仿宋" w:eastAsia="仿宋" w:cs="仿宋"/>
          <w:sz w:val="24"/>
        </w:rPr>
        <w:t>10</w:t>
      </w:r>
      <w:r>
        <w:rPr>
          <w:rFonts w:hint="eastAsia" w:ascii="仿宋" w:hAnsi="仿宋" w:eastAsia="仿宋" w:cs="仿宋"/>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360" w:lineRule="auto"/>
        <w:ind w:firstLine="360" w:firstLineChars="150"/>
        <w:rPr>
          <w:rFonts w:hint="eastAsia" w:ascii="仿宋" w:hAnsi="仿宋" w:eastAsia="仿宋" w:cs="仿宋"/>
          <w:kern w:val="0"/>
          <w:sz w:val="24"/>
        </w:rPr>
      </w:pPr>
      <w:r>
        <w:rPr>
          <w:rFonts w:hint="eastAsia" w:ascii="仿宋" w:hAnsi="仿宋" w:eastAsia="仿宋" w:cs="仿宋"/>
          <w:sz w:val="24"/>
          <w:lang w:val="zh-CN"/>
        </w:rPr>
        <w:t>11.3.</w:t>
      </w:r>
      <w:r>
        <w:rPr>
          <w:rFonts w:hint="eastAsia" w:ascii="仿宋" w:hAnsi="仿宋" w:eastAsia="仿宋" w:cs="仿宋"/>
          <w:sz w:val="24"/>
        </w:rPr>
        <w:t>11</w:t>
      </w:r>
      <w:r>
        <w:rPr>
          <w:rFonts w:hint="eastAsia" w:ascii="仿宋" w:hAnsi="仿宋" w:eastAsia="仿宋" w:cs="仿宋"/>
          <w:kern w:val="0"/>
          <w:sz w:val="24"/>
          <w:lang w:val="zh-CN"/>
        </w:rPr>
        <w:t>培训计划；（如果有）</w:t>
      </w:r>
    </w:p>
    <w:p>
      <w:pPr>
        <w:tabs>
          <w:tab w:val="left" w:pos="0"/>
          <w:tab w:val="left" w:pos="840"/>
        </w:tabs>
        <w:autoSpaceDE w:val="0"/>
        <w:autoSpaceDN w:val="0"/>
        <w:spacing w:line="360" w:lineRule="auto"/>
        <w:ind w:firstLine="360" w:firstLineChars="150"/>
        <w:rPr>
          <w:rFonts w:hint="eastAsia" w:ascii="仿宋" w:hAnsi="仿宋" w:eastAsia="仿宋" w:cs="仿宋"/>
          <w:kern w:val="0"/>
          <w:sz w:val="24"/>
        </w:rPr>
      </w:pPr>
      <w:r>
        <w:rPr>
          <w:rFonts w:hint="eastAsia" w:ascii="仿宋" w:hAnsi="仿宋" w:eastAsia="仿宋" w:cs="仿宋"/>
          <w:kern w:val="0"/>
          <w:sz w:val="24"/>
        </w:rPr>
        <w:t>11.3.12验收计划；</w:t>
      </w:r>
    </w:p>
    <w:p>
      <w:pPr>
        <w:tabs>
          <w:tab w:val="left" w:pos="0"/>
          <w:tab w:val="left" w:pos="840"/>
        </w:tabs>
        <w:autoSpaceDE w:val="0"/>
        <w:autoSpaceDN w:val="0"/>
        <w:spacing w:line="360" w:lineRule="auto"/>
        <w:ind w:firstLine="360" w:firstLineChars="150"/>
        <w:rPr>
          <w:rFonts w:hint="eastAsia" w:ascii="仿宋" w:hAnsi="仿宋" w:eastAsia="仿宋" w:cs="仿宋"/>
          <w:kern w:val="0"/>
          <w:sz w:val="24"/>
          <w:lang w:val="zh-CN"/>
        </w:rPr>
      </w:pPr>
      <w:r>
        <w:rPr>
          <w:rFonts w:hint="eastAsia" w:ascii="仿宋" w:hAnsi="仿宋" w:eastAsia="仿宋" w:cs="仿宋"/>
          <w:kern w:val="0"/>
          <w:sz w:val="24"/>
          <w:lang w:val="zh-CN"/>
        </w:rPr>
        <w:t>11.3.</w:t>
      </w:r>
      <w:r>
        <w:rPr>
          <w:rFonts w:hint="eastAsia" w:ascii="仿宋" w:hAnsi="仿宋" w:eastAsia="仿宋" w:cs="仿宋"/>
          <w:kern w:val="0"/>
          <w:sz w:val="24"/>
        </w:rPr>
        <w:t>13</w:t>
      </w:r>
      <w:r>
        <w:rPr>
          <w:rFonts w:hint="eastAsia" w:ascii="仿宋" w:hAnsi="仿宋" w:eastAsia="仿宋" w:cs="仿宋"/>
          <w:kern w:val="0"/>
          <w:sz w:val="24"/>
          <w:lang w:val="zh-CN"/>
        </w:rPr>
        <w:t>投标人认为需要的其他技术文件或说明；</w:t>
      </w:r>
    </w:p>
    <w:p>
      <w:pPr>
        <w:tabs>
          <w:tab w:val="left" w:pos="0"/>
        </w:tabs>
        <w:autoSpaceDE w:val="0"/>
        <w:autoSpaceDN w:val="0"/>
        <w:spacing w:line="360" w:lineRule="auto"/>
        <w:ind w:firstLine="360" w:firstLineChars="150"/>
        <w:rPr>
          <w:rFonts w:hint="eastAsia" w:ascii="仿宋" w:hAnsi="仿宋" w:eastAsia="仿宋" w:cs="仿宋"/>
          <w:kern w:val="0"/>
          <w:sz w:val="24"/>
          <w:lang w:val="zh-CN"/>
        </w:rPr>
      </w:pPr>
      <w:r>
        <w:rPr>
          <w:rFonts w:hint="eastAsia" w:ascii="仿宋" w:hAnsi="仿宋" w:eastAsia="仿宋" w:cs="仿宋"/>
          <w:sz w:val="24"/>
          <w:lang w:val="zh-CN"/>
        </w:rPr>
        <w:t>11.3.</w:t>
      </w:r>
      <w:r>
        <w:rPr>
          <w:rFonts w:hint="eastAsia" w:ascii="仿宋" w:hAnsi="仿宋" w:eastAsia="仿宋" w:cs="仿宋"/>
          <w:sz w:val="24"/>
        </w:rPr>
        <w:t>14</w:t>
      </w:r>
      <w:r>
        <w:rPr>
          <w:rFonts w:hint="eastAsia" w:ascii="仿宋" w:hAnsi="仿宋" w:eastAsia="仿宋" w:cs="仿宋"/>
          <w:kern w:val="0"/>
          <w:sz w:val="24"/>
          <w:lang w:val="zh-CN"/>
        </w:rPr>
        <w:t>关于对招标文件商务、合同中有关条款的拒绝声明。（如果有）</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▲投标文件组成漏项，内容不全或内容字迹模糊辨认不清的，投标无效；</w:t>
      </w:r>
    </w:p>
    <w:p>
      <w:pPr>
        <w:spacing w:line="360" w:lineRule="auto"/>
        <w:ind w:firstLine="482" w:firstLineChars="200"/>
        <w:rPr>
          <w:rFonts w:hint="eastAsia"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482" w:firstLineChars="200"/>
        <w:rPr>
          <w:rFonts w:hint="eastAsia" w:ascii="仿宋" w:hAnsi="仿宋" w:eastAsia="仿宋" w:cs="仿宋"/>
          <w:b/>
          <w:sz w:val="24"/>
          <w:szCs w:val="21"/>
        </w:rPr>
      </w:pPr>
      <w:r>
        <w:rPr>
          <w:rFonts w:hint="eastAsia" w:ascii="仿宋" w:hAnsi="仿宋" w:eastAsia="仿宋" w:cs="仿宋"/>
          <w:b/>
          <w:sz w:val="24"/>
        </w:rPr>
        <w:t>▲投标人提供虚假材料投标的，投标无效。</w:t>
      </w:r>
    </w:p>
    <w:p>
      <w:pPr>
        <w:pStyle w:val="18"/>
        <w:snapToGrid w:val="0"/>
        <w:ind w:firstLine="0" w:firstLineChars="0"/>
        <w:outlineLvl w:val="0"/>
        <w:rPr>
          <w:rFonts w:hint="eastAsia" w:ascii="仿宋" w:hAnsi="仿宋" w:eastAsia="仿宋" w:cs="仿宋"/>
          <w:b/>
          <w:szCs w:val="24"/>
        </w:rPr>
      </w:pPr>
      <w:bookmarkStart w:id="9" w:name="_Toc91899887"/>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hint="eastAsia" w:ascii="仿宋" w:hAnsi="仿宋" w:eastAsia="仿宋" w:cs="仿宋"/>
          <w:b/>
          <w:sz w:val="24"/>
        </w:rPr>
        <w:t>▲投标文件未按规定的格式编制的，投标无效。</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bookmarkEnd w:id="9"/>
    <w:p>
      <w:pPr>
        <w:snapToGrid w:val="0"/>
        <w:spacing w:line="360" w:lineRule="auto"/>
        <w:rPr>
          <w:rFonts w:hint="eastAsia" w:ascii="仿宋" w:hAnsi="仿宋" w:eastAsia="仿宋" w:cs="仿宋"/>
          <w:b/>
          <w:sz w:val="24"/>
        </w:rPr>
      </w:pPr>
      <w:r>
        <w:rPr>
          <w:rFonts w:hint="eastAsia" w:ascii="仿宋" w:hAnsi="仿宋" w:eastAsia="仿宋" w:cs="仿宋"/>
          <w:b/>
          <w:sz w:val="24"/>
        </w:rPr>
        <w:t>13.投标文件的签署、盖章</w:t>
      </w:r>
    </w:p>
    <w:p>
      <w:pPr>
        <w:pStyle w:val="18"/>
        <w:snapToGrid w:val="0"/>
        <w:ind w:firstLine="480"/>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8"/>
        <w:snapToGrid w:val="0"/>
        <w:ind w:firstLine="480"/>
        <w:rPr>
          <w:rFonts w:hint="eastAsia" w:ascii="仿宋" w:hAnsi="仿宋" w:eastAsia="仿宋" w:cs="仿宋"/>
          <w:szCs w:val="24"/>
        </w:rPr>
      </w:pPr>
      <w:r>
        <w:rPr>
          <w:rFonts w:hint="eastAsia" w:ascii="仿宋" w:hAnsi="仿宋" w:eastAsia="仿宋" w:cs="仿宋"/>
          <w:bCs/>
        </w:rPr>
        <w:t>13.2</w:t>
      </w:r>
      <w:r>
        <w:rPr>
          <w:rFonts w:hint="eastAsia" w:ascii="仿宋" w:hAnsi="仿宋" w:eastAsia="仿宋" w:cs="仿宋"/>
        </w:rPr>
        <w:t>为确保网上操作合法、有效和安全，投标人应当在投标截止时间前完成在“政府采购云平台”的身份认证，确保在电子投标过程中能够对相关数据电文进行加密和使用电子签名。</w:t>
      </w:r>
    </w:p>
    <w:p>
      <w:pPr>
        <w:pStyle w:val="18"/>
        <w:ind w:firstLine="0" w:firstLineChars="0"/>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18"/>
        <w:ind w:firstLine="480"/>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8"/>
        <w:ind w:firstLine="480"/>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8"/>
        <w:ind w:firstLine="480"/>
        <w:rPr>
          <w:rFonts w:hint="eastAsia" w:ascii="仿宋" w:hAnsi="仿宋" w:eastAsia="仿宋" w:cs="仿宋"/>
          <w:szCs w:val="24"/>
        </w:rPr>
      </w:pPr>
      <w:r>
        <w:rPr>
          <w:rFonts w:hint="eastAsia" w:ascii="仿宋" w:hAnsi="仿宋" w:eastAsia="仿宋" w:cs="仿宋"/>
          <w:szCs w:val="24"/>
        </w:rPr>
        <w:t>14.3采购机构可以视情况延长投标文件提交的截止时间。在上述情况下，采购机构与投标人以前在投标截止期方面的全部权利、责任和义务，将适用于延长至新的投标截止期。</w:t>
      </w:r>
    </w:p>
    <w:p>
      <w:pPr>
        <w:pStyle w:val="8"/>
        <w:spacing w:line="360" w:lineRule="auto"/>
        <w:rPr>
          <w:rFonts w:hint="eastAsia" w:ascii="仿宋" w:hAnsi="仿宋" w:eastAsia="仿宋" w:cs="仿宋"/>
          <w:b/>
          <w:sz w:val="24"/>
          <w:szCs w:val="24"/>
        </w:rPr>
      </w:pPr>
      <w:r>
        <w:rPr>
          <w:rFonts w:hint="eastAsia" w:ascii="仿宋" w:hAnsi="仿宋" w:eastAsia="仿宋" w:cs="仿宋"/>
          <w:b/>
          <w:sz w:val="24"/>
          <w:szCs w:val="24"/>
        </w:rPr>
        <w:t>15.备份投标文件</w:t>
      </w:r>
    </w:p>
    <w:p>
      <w:pPr>
        <w:pStyle w:val="8"/>
        <w:spacing w:line="360" w:lineRule="auto"/>
        <w:ind w:firstLine="360" w:firstLineChars="150"/>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但采购人、采购机构不强制或变相强制投标人提交备份投标文件。</w:t>
      </w:r>
    </w:p>
    <w:p>
      <w:pPr>
        <w:pStyle w:val="8"/>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中。备份投标文件应当密封包装并在包装上加盖公章并注明投标项目名称，投标人名称(联合体投标的，包装物封面需注明联合体投标，并注明联合体成员各方的名称和联合体协议中约定的牵头人的名称)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8"/>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15.2直接提交备份投标文件的，投标人应于投标截止时间前在招标公告中载明的开标地点将备份投标文件提交给采购机构，采购机构将拒绝接受逾期送达的备份投标文件。</w:t>
      </w:r>
    </w:p>
    <w:p>
      <w:pPr>
        <w:pStyle w:val="8"/>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15.3以快递方式递交备份投标文件的，投标人应先将备份投标文件按要求密封和标记，再进行快递包装后邮寄。备份投标文件须在投标截止时间之前送达</w:t>
      </w:r>
      <w:r>
        <w:rPr>
          <w:rFonts w:hint="eastAsia" w:ascii="仿宋" w:hAnsi="仿宋" w:eastAsia="仿宋" w:cs="仿宋"/>
          <w:color w:val="000000" w:themeColor="text1"/>
          <w:sz w:val="24"/>
          <w:szCs w:val="24"/>
        </w:rPr>
        <w:t>浙江省杭州市临安区锦北街道科技大道4398号B座4楼B448办公室</w:t>
      </w:r>
      <w:r>
        <w:rPr>
          <w:rFonts w:hint="eastAsia" w:ascii="仿宋" w:hAnsi="仿宋" w:eastAsia="仿宋" w:cs="仿宋"/>
          <w:sz w:val="24"/>
          <w:szCs w:val="24"/>
        </w:rPr>
        <w:t>（杭州市公共资源交易中心政府采购科）；送达时间以签收人签收时间为准（</w:t>
      </w:r>
      <w:r>
        <w:rPr>
          <w:rFonts w:hint="eastAsia" w:ascii="仿宋" w:hAnsi="仿宋" w:eastAsia="仿宋" w:cs="仿宋"/>
          <w:color w:val="000000" w:themeColor="text1"/>
          <w:sz w:val="24"/>
          <w:szCs w:val="24"/>
        </w:rPr>
        <w:t>签收人：杨颖，联系电话：0571-23616011</w:t>
      </w:r>
      <w:r>
        <w:rPr>
          <w:rFonts w:hint="eastAsia" w:ascii="仿宋" w:hAnsi="仿宋" w:eastAsia="仿宋" w:cs="仿宋"/>
          <w:sz w:val="24"/>
          <w:szCs w:val="24"/>
        </w:rPr>
        <w:t>）。采购机构将拒绝接受逾期送达的备份投标文件。邮寄过程中，电子备份投标文件发生泄露、遗失、损坏或延期送达等情况的，由投标人自行负责。</w:t>
      </w:r>
    </w:p>
    <w:p>
      <w:pPr>
        <w:pStyle w:val="8"/>
        <w:spacing w:line="360" w:lineRule="auto"/>
        <w:ind w:firstLine="361" w:firstLineChars="150"/>
        <w:rPr>
          <w:rFonts w:hint="eastAsia" w:ascii="仿宋" w:hAnsi="仿宋" w:eastAsia="仿宋" w:cs="仿宋"/>
          <w:b/>
          <w:sz w:val="24"/>
          <w:szCs w:val="24"/>
        </w:rPr>
      </w:pPr>
      <w:r>
        <w:rPr>
          <w:rFonts w:hint="eastAsia" w:ascii="仿宋" w:hAnsi="仿宋" w:eastAsia="仿宋" w:cs="仿宋"/>
          <w:b/>
          <w:sz w:val="24"/>
          <w:szCs w:val="24"/>
        </w:rPr>
        <w:t>15.4</w:t>
      </w:r>
      <w:r>
        <w:rPr>
          <w:rFonts w:hint="eastAsia" w:ascii="仿宋" w:hAnsi="仿宋" w:eastAsia="仿宋" w:cs="仿宋"/>
          <w:sz w:val="24"/>
          <w:szCs w:val="20"/>
        </w:rPr>
        <w:t>▲</w:t>
      </w:r>
      <w:r>
        <w:rPr>
          <w:rFonts w:hint="eastAsia" w:ascii="仿宋" w:hAnsi="仿宋" w:eastAsia="仿宋" w:cs="仿宋"/>
          <w:b/>
          <w:sz w:val="24"/>
          <w:szCs w:val="24"/>
        </w:rPr>
        <w:t>投标人仅提交备份投标文件，没有在电子交易平台传输递交投标文件的，投标无效。</w:t>
      </w:r>
    </w:p>
    <w:bookmarkEnd w:id="4"/>
    <w:bookmarkEnd w:id="5"/>
    <w:p>
      <w:pPr>
        <w:pStyle w:val="18"/>
        <w:ind w:firstLine="0" w:firstLineChars="0"/>
        <w:rPr>
          <w:rFonts w:hint="eastAsia" w:ascii="仿宋" w:hAnsi="仿宋" w:eastAsia="仿宋" w:cs="仿宋"/>
          <w:b/>
          <w:szCs w:val="24"/>
        </w:rPr>
      </w:pPr>
      <w:r>
        <w:rPr>
          <w:rFonts w:hint="eastAsia" w:ascii="仿宋" w:hAnsi="仿宋" w:eastAsia="仿宋" w:cs="仿宋"/>
          <w:b/>
          <w:szCs w:val="24"/>
        </w:rPr>
        <w:t>16.投标文件的无效处理</w:t>
      </w:r>
    </w:p>
    <w:p>
      <w:pPr>
        <w:pStyle w:val="7"/>
        <w:spacing w:line="360" w:lineRule="auto"/>
        <w:rPr>
          <w:rFonts w:hint="eastAsia"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第13项规定</w:t>
      </w:r>
      <w:r>
        <w:rPr>
          <w:rFonts w:hint="eastAsia" w:ascii="仿宋" w:hAnsi="仿宋" w:eastAsia="仿宋" w:cs="仿宋"/>
          <w:szCs w:val="21"/>
        </w:rPr>
        <w:t>的情形之一的，投标无效：</w:t>
      </w:r>
    </w:p>
    <w:p>
      <w:pPr>
        <w:pStyle w:val="18"/>
        <w:ind w:firstLine="0" w:firstLineChars="0"/>
        <w:rPr>
          <w:rFonts w:hint="eastAsia"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8"/>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17"/>
        <w:ind w:firstLine="480" w:firstLineChars="200"/>
        <w:rPr>
          <w:rFonts w:hint="eastAsia" w:ascii="仿宋" w:hAnsi="仿宋" w:eastAsia="仿宋" w:cs="仿宋"/>
        </w:rPr>
      </w:pPr>
      <w:r>
        <w:rPr>
          <w:rFonts w:hint="eastAsia" w:ascii="仿宋" w:hAnsi="仿宋" w:eastAsia="仿宋" w:cs="仿宋"/>
        </w:rPr>
        <w:t>17.3在原定投标有效期满之前，如果出现特殊情况，采购机构可以以书面形式通知投标人延长投标有效期。投标人同意延长的，不得要求或被允许修改其投标文件，投标人拒绝延长的，其投标无效。</w:t>
      </w:r>
    </w:p>
    <w:p>
      <w:pPr>
        <w:pStyle w:val="18"/>
        <w:ind w:firstLine="1928" w:firstLineChars="600"/>
        <w:rPr>
          <w:rFonts w:hint="eastAsia" w:ascii="仿宋" w:hAnsi="仿宋" w:eastAsia="仿宋" w:cs="仿宋"/>
          <w:b/>
          <w:sz w:val="32"/>
        </w:rPr>
      </w:pPr>
    </w:p>
    <w:p>
      <w:pPr>
        <w:pStyle w:val="18"/>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20"/>
        <w:spacing w:before="0" w:line="360" w:lineRule="auto"/>
        <w:ind w:left="0" w:firstLine="0"/>
        <w:contextualSpacing/>
        <w:rPr>
          <w:rFonts w:hint="eastAsia"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20"/>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rPr>
        <w:t>18.1采购机构按照招标文件规定的时间通过电子交易平台组织开标，所有投标人均应当准时在线参加。投标人不足3家的，不得开标。</w:t>
      </w:r>
    </w:p>
    <w:p>
      <w:pPr>
        <w:pStyle w:val="20"/>
        <w:spacing w:before="0" w:line="360" w:lineRule="auto"/>
        <w:ind w:left="0" w:firstLine="480" w:firstLineChars="200"/>
        <w:contextualSpacing/>
        <w:rPr>
          <w:rFonts w:hint="eastAsia" w:ascii="仿宋" w:hAnsi="仿宋" w:eastAsia="仿宋" w:cs="仿宋"/>
          <w:sz w:val="24"/>
          <w:szCs w:val="22"/>
        </w:rPr>
      </w:pPr>
      <w:r>
        <w:rPr>
          <w:rFonts w:hint="eastAsia" w:ascii="仿宋" w:hAnsi="仿宋" w:eastAsia="仿宋" w:cs="仿宋"/>
          <w:sz w:val="24"/>
        </w:rPr>
        <w:t>18.2开标时，电子交易平台按开标时间自动提取所有投标文件。采购机构依托电子交</w:t>
      </w:r>
      <w:r>
        <w:rPr>
          <w:rFonts w:hint="eastAsia" w:ascii="仿宋" w:hAnsi="仿宋" w:eastAsia="仿宋" w:cs="仿宋"/>
          <w:sz w:val="24"/>
          <w:szCs w:val="22"/>
        </w:rPr>
        <w:t>易平台发起开始解密指令，投标人按照平台提示和招标文件的规定在半小时内完成在线解密。</w:t>
      </w:r>
    </w:p>
    <w:p>
      <w:pPr>
        <w:pStyle w:val="20"/>
        <w:spacing w:before="0" w:line="360" w:lineRule="auto"/>
        <w:ind w:left="0" w:firstLine="482" w:firstLineChars="200"/>
        <w:contextualSpacing/>
        <w:rPr>
          <w:rFonts w:hint="eastAsia" w:ascii="仿宋" w:hAnsi="仿宋" w:eastAsia="仿宋" w:cs="仿宋"/>
          <w:b/>
          <w:bCs/>
          <w:sz w:val="24"/>
          <w:szCs w:val="22"/>
        </w:rPr>
      </w:pPr>
      <w:r>
        <w:rPr>
          <w:rFonts w:hint="eastAsia" w:ascii="仿宋" w:hAnsi="仿宋" w:eastAsia="仿宋" w:cs="仿宋"/>
          <w:b/>
          <w:bCs/>
          <w:sz w:val="24"/>
          <w:szCs w:val="22"/>
        </w:rPr>
        <w:t>18.3投标文件未按时解密，投标人提供了备份投标文件的，以备份投标文件作为依据，否则视为投标文件撤回。投标文件已按时解密的，备份投标文件自动失效。</w:t>
      </w:r>
    </w:p>
    <w:p>
      <w:pPr>
        <w:pStyle w:val="20"/>
        <w:spacing w:before="0" w:line="360" w:lineRule="auto"/>
        <w:ind w:left="0" w:firstLine="480" w:firstLineChars="200"/>
        <w:contextualSpacing/>
        <w:rPr>
          <w:rFonts w:hint="eastAsia" w:ascii="仿宋" w:hAnsi="仿宋" w:eastAsia="仿宋" w:cs="仿宋"/>
          <w:sz w:val="24"/>
          <w:szCs w:val="22"/>
        </w:rPr>
      </w:pPr>
      <w:r>
        <w:rPr>
          <w:rFonts w:hint="eastAsia" w:ascii="仿宋" w:hAnsi="仿宋" w:eastAsia="仿宋" w:cs="仿宋"/>
          <w:sz w:val="24"/>
          <w:szCs w:val="22"/>
        </w:rPr>
        <w:t>18.4开标记录开启后，请将附件2《政府采购活动现场确认声明书》填写完整发送至邮箱：785442043@qq.com。</w:t>
      </w:r>
    </w:p>
    <w:p>
      <w:pPr>
        <w:pStyle w:val="20"/>
        <w:spacing w:before="0" w:line="360" w:lineRule="auto"/>
        <w:ind w:left="0" w:firstLine="0"/>
        <w:contextualSpacing/>
        <w:rPr>
          <w:rFonts w:hint="eastAsia" w:ascii="仿宋" w:hAnsi="仿宋" w:eastAsia="仿宋" w:cs="仿宋"/>
          <w:b/>
          <w:bCs/>
          <w:sz w:val="24"/>
          <w:szCs w:val="22"/>
        </w:rPr>
      </w:pPr>
      <w:r>
        <w:rPr>
          <w:rFonts w:hint="eastAsia" w:ascii="仿宋" w:hAnsi="仿宋" w:eastAsia="仿宋" w:cs="仿宋"/>
          <w:b/>
          <w:bCs/>
          <w:sz w:val="24"/>
          <w:szCs w:val="22"/>
        </w:rPr>
        <w:t>19、资格审查</w:t>
      </w:r>
    </w:p>
    <w:p>
      <w:pPr>
        <w:pStyle w:val="20"/>
        <w:spacing w:before="0" w:line="360" w:lineRule="auto"/>
        <w:ind w:left="0" w:firstLine="480" w:firstLineChars="200"/>
        <w:contextualSpacing/>
        <w:rPr>
          <w:rFonts w:hint="eastAsia" w:ascii="仿宋" w:hAnsi="仿宋" w:eastAsia="仿宋" w:cs="仿宋"/>
          <w:sz w:val="24"/>
          <w:szCs w:val="22"/>
        </w:rPr>
      </w:pPr>
      <w:r>
        <w:rPr>
          <w:rFonts w:hint="eastAsia" w:ascii="仿宋" w:hAnsi="仿宋" w:eastAsia="仿宋" w:cs="仿宋"/>
          <w:sz w:val="24"/>
          <w:szCs w:val="22"/>
        </w:rPr>
        <w:t>19.1开标后，采购人或采购机构将依法对投标人的资格进行审查。</w:t>
      </w:r>
    </w:p>
    <w:p>
      <w:pPr>
        <w:pStyle w:val="20"/>
        <w:spacing w:before="0" w:line="360" w:lineRule="auto"/>
        <w:ind w:left="0" w:firstLine="480" w:firstLineChars="200"/>
        <w:contextualSpacing/>
        <w:rPr>
          <w:rFonts w:hint="eastAsia" w:ascii="仿宋" w:hAnsi="仿宋" w:eastAsia="仿宋" w:cs="仿宋"/>
          <w:sz w:val="24"/>
        </w:rPr>
      </w:pPr>
      <w:r>
        <w:rPr>
          <w:rFonts w:hint="eastAsia" w:ascii="仿宋" w:hAnsi="仿宋" w:eastAsia="仿宋" w:cs="仿宋"/>
          <w:sz w:val="24"/>
          <w:szCs w:val="22"/>
        </w:rPr>
        <w:t>19.2采购人或采购</w:t>
      </w:r>
      <w:r>
        <w:rPr>
          <w:rFonts w:hint="eastAsia" w:ascii="仿宋" w:hAnsi="仿宋" w:eastAsia="仿宋" w:cs="仿宋"/>
          <w:sz w:val="24"/>
        </w:rPr>
        <w:t>机构依据法律法规和招标文件的规定，对投标人的基本资格条件、特定资格条件进行审查。</w:t>
      </w:r>
    </w:p>
    <w:p>
      <w:pPr>
        <w:pStyle w:val="18"/>
        <w:ind w:firstLine="480"/>
        <w:rPr>
          <w:rFonts w:hint="eastAsia" w:ascii="仿宋" w:hAnsi="仿宋" w:eastAsia="仿宋" w:cs="仿宋"/>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w:t>
      </w:r>
      <w:r>
        <w:rPr>
          <w:rFonts w:hint="eastAsia" w:ascii="仿宋" w:hAnsi="仿宋" w:eastAsia="仿宋" w:cs="仿宋"/>
        </w:rPr>
        <w:t>投标人不具备招标文件中规定的资格要求，其投标无效。</w:t>
      </w:r>
    </w:p>
    <w:p>
      <w:pPr>
        <w:pStyle w:val="18"/>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4对未通过资格审查的投标人，采购人或采购机构告知其未通过的原因。</w:t>
      </w:r>
    </w:p>
    <w:p>
      <w:pPr>
        <w:pStyle w:val="18"/>
        <w:ind w:firstLine="480"/>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18"/>
        <w:ind w:firstLine="0" w:firstLineChars="0"/>
        <w:rPr>
          <w:rFonts w:hint="eastAsia" w:ascii="仿宋" w:hAnsi="仿宋" w:eastAsia="仿宋" w:cs="仿宋"/>
          <w:b/>
          <w:szCs w:val="24"/>
        </w:rPr>
      </w:pPr>
      <w:r>
        <w:rPr>
          <w:rFonts w:hint="eastAsia" w:ascii="仿宋" w:hAnsi="仿宋" w:eastAsia="仿宋" w:cs="仿宋"/>
          <w:b/>
          <w:szCs w:val="24"/>
        </w:rPr>
        <w:t>20、信用信息查询</w:t>
      </w:r>
    </w:p>
    <w:p>
      <w:pPr>
        <w:pStyle w:val="18"/>
        <w:ind w:firstLine="495" w:firstLineChars="0"/>
        <w:rPr>
          <w:rFonts w:hint="eastAsia" w:ascii="仿宋" w:hAnsi="仿宋" w:eastAsia="仿宋" w:cs="仿宋"/>
          <w:kern w:val="0"/>
          <w:szCs w:val="24"/>
        </w:rPr>
      </w:pPr>
      <w:r>
        <w:rPr>
          <w:rFonts w:hint="eastAsia" w:ascii="仿宋" w:hAnsi="仿宋" w:eastAsia="仿宋" w:cs="仿宋"/>
          <w:kern w:val="0"/>
          <w:szCs w:val="24"/>
        </w:rPr>
        <w:t>20.1信用信息查询渠道及截止时间：采购机构将通过“信用中国”网站(www.creditchina.gov.cn)、中国政府采购网(www.ccgp.gov.cn)渠道查询投标人投标截止时间当天的信用记录。</w:t>
      </w:r>
    </w:p>
    <w:p>
      <w:pPr>
        <w:pStyle w:val="18"/>
        <w:ind w:firstLine="495" w:firstLineChars="0"/>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20.2信用信息查询记录和证据留存的具体方式：现场查询的投标人的信用记录、查询结果将与采购文件一起存档。</w:t>
      </w:r>
    </w:p>
    <w:p>
      <w:pPr>
        <w:pStyle w:val="18"/>
        <w:ind w:firstLine="495" w:firstLineChars="0"/>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8"/>
        <w:ind w:firstLine="480"/>
        <w:rPr>
          <w:rFonts w:hint="eastAsia"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18"/>
        <w:ind w:firstLine="0" w:firstLineChars="0"/>
        <w:rPr>
          <w:rFonts w:hint="eastAsia" w:ascii="仿宋" w:hAnsi="仿宋" w:eastAsia="仿宋" w:cs="仿宋"/>
          <w:kern w:val="0"/>
          <w:szCs w:val="24"/>
        </w:rPr>
      </w:pPr>
    </w:p>
    <w:p>
      <w:pPr>
        <w:snapToGrid w:val="0"/>
        <w:spacing w:line="360" w:lineRule="auto"/>
        <w:jc w:val="center"/>
        <w:outlineLvl w:val="0"/>
        <w:rPr>
          <w:rFonts w:hint="eastAsia" w:ascii="仿宋" w:hAnsi="仿宋" w:eastAsia="仿宋" w:cs="仿宋"/>
          <w:b/>
          <w:sz w:val="36"/>
          <w:szCs w:val="36"/>
        </w:rPr>
      </w:pPr>
      <w:bookmarkStart w:id="10" w:name="_Toc91899902"/>
      <w:r>
        <w:rPr>
          <w:rFonts w:hint="eastAsia" w:ascii="仿宋" w:hAnsi="仿宋" w:eastAsia="仿宋" w:cs="仿宋"/>
          <w:b/>
          <w:sz w:val="36"/>
          <w:szCs w:val="36"/>
        </w:rPr>
        <w:t>五、评标</w:t>
      </w:r>
      <w:bookmarkEnd w:id="10"/>
    </w:p>
    <w:p>
      <w:pPr>
        <w:spacing w:line="360" w:lineRule="auto"/>
        <w:rPr>
          <w:rFonts w:hint="eastAsia" w:ascii="仿宋" w:hAnsi="仿宋" w:eastAsia="仿宋" w:cs="仿宋"/>
          <w:b/>
          <w:sz w:val="24"/>
        </w:rPr>
      </w:pPr>
      <w:r>
        <w:rPr>
          <w:rFonts w:hint="eastAsia" w:ascii="仿宋" w:hAnsi="仿宋" w:eastAsia="仿宋" w:cs="仿宋"/>
          <w:b/>
          <w:sz w:val="24"/>
        </w:rPr>
        <w:t>21.</w:t>
      </w:r>
      <w:r>
        <w:rPr>
          <w:rFonts w:hint="eastAsia" w:ascii="仿宋" w:hAnsi="仿宋" w:eastAsia="仿宋" w:cs="仿宋"/>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详见招标文件第四部分“评标方法及评分标准”</w:t>
      </w:r>
    </w:p>
    <w:p>
      <w:pPr>
        <w:pStyle w:val="17"/>
        <w:rPr>
          <w:rFonts w:hint="eastAsia" w:ascii="仿宋" w:hAnsi="仿宋" w:eastAsia="仿宋" w:cs="仿宋"/>
          <w:b/>
        </w:rPr>
      </w:pPr>
    </w:p>
    <w:p>
      <w:pPr>
        <w:pStyle w:val="17"/>
        <w:rPr>
          <w:rFonts w:hint="eastAsia" w:ascii="仿宋" w:hAnsi="仿宋" w:eastAsia="仿宋" w:cs="仿宋"/>
          <w:b/>
        </w:rPr>
      </w:pPr>
    </w:p>
    <w:p>
      <w:pPr>
        <w:snapToGrid w:val="0"/>
        <w:spacing w:line="360" w:lineRule="auto"/>
        <w:jc w:val="center"/>
        <w:outlineLvl w:val="0"/>
        <w:rPr>
          <w:rFonts w:hint="eastAsia" w:ascii="仿宋" w:hAnsi="仿宋" w:eastAsia="仿宋" w:cs="仿宋"/>
          <w:b/>
          <w:sz w:val="36"/>
          <w:szCs w:val="36"/>
        </w:rPr>
      </w:pPr>
      <w:r>
        <w:rPr>
          <w:rFonts w:hint="eastAsia" w:ascii="仿宋" w:hAnsi="仿宋" w:eastAsia="仿宋" w:cs="仿宋"/>
          <w:b/>
          <w:sz w:val="36"/>
          <w:szCs w:val="36"/>
        </w:rPr>
        <w:t>六、定 标</w:t>
      </w:r>
    </w:p>
    <w:p>
      <w:pPr>
        <w:pStyle w:val="7"/>
        <w:spacing w:line="360" w:lineRule="auto"/>
        <w:ind w:left="479" w:hanging="479" w:hangingChars="199"/>
        <w:rPr>
          <w:rFonts w:hint="eastAsia" w:ascii="仿宋" w:hAnsi="仿宋" w:eastAsia="仿宋" w:cs="仿宋"/>
          <w:b/>
        </w:rPr>
      </w:pPr>
      <w:r>
        <w:rPr>
          <w:rFonts w:hint="eastAsia" w:ascii="仿宋" w:hAnsi="仿宋" w:eastAsia="仿宋" w:cs="仿宋"/>
          <w:b/>
        </w:rPr>
        <w:t>22.确定中标供应商</w:t>
      </w:r>
    </w:p>
    <w:p>
      <w:pPr>
        <w:pStyle w:val="18"/>
        <w:snapToGrid w:val="0"/>
        <w:ind w:firstLine="480"/>
        <w:rPr>
          <w:rFonts w:hint="eastAsia" w:ascii="仿宋" w:hAnsi="仿宋" w:eastAsia="仿宋" w:cs="仿宋"/>
          <w:b/>
          <w:szCs w:val="24"/>
        </w:rPr>
      </w:pPr>
      <w:r>
        <w:rPr>
          <w:rFonts w:hint="eastAsia" w:ascii="仿宋" w:hAnsi="仿宋" w:eastAsia="仿宋" w:cs="仿宋"/>
          <w:szCs w:val="24"/>
        </w:rPr>
        <w:t>采购人将自收到评审报告之日起5个工作日内通过电子交易平台在评审报告推荐的中标候选人中按顺序确定中标供应商。</w:t>
      </w:r>
    </w:p>
    <w:p>
      <w:pPr>
        <w:pStyle w:val="18"/>
        <w:snapToGrid w:val="0"/>
        <w:ind w:firstLine="0" w:firstLineChars="0"/>
        <w:jc w:val="left"/>
        <w:rPr>
          <w:rFonts w:hint="eastAsia" w:ascii="仿宋" w:hAnsi="仿宋" w:eastAsia="仿宋" w:cs="仿宋"/>
          <w:szCs w:val="24"/>
        </w:rPr>
      </w:pPr>
      <w:r>
        <w:rPr>
          <w:rFonts w:hint="eastAsia" w:ascii="仿宋" w:hAnsi="仿宋" w:eastAsia="仿宋" w:cs="仿宋"/>
          <w:b/>
          <w:bCs/>
          <w:szCs w:val="24"/>
        </w:rPr>
        <w:t>23.中标通知与中标结果公告</w:t>
      </w:r>
    </w:p>
    <w:p>
      <w:pPr>
        <w:pStyle w:val="18"/>
        <w:snapToGrid w:val="0"/>
        <w:ind w:firstLine="480"/>
        <w:rPr>
          <w:rFonts w:hint="eastAsia" w:ascii="仿宋" w:hAnsi="仿宋" w:eastAsia="仿宋" w:cs="仿宋"/>
          <w:szCs w:val="24"/>
        </w:rPr>
      </w:pPr>
      <w:r>
        <w:rPr>
          <w:rFonts w:hint="eastAsia" w:ascii="仿宋" w:hAnsi="仿宋" w:eastAsia="仿宋" w:cs="仿宋"/>
          <w:szCs w:val="24"/>
        </w:rPr>
        <w:t>23.1自中标人确定之日起2个工作日内，采购机构通过电子交易平台向中标人发出中标通知书，向未中标人发出中标结果通知书，同时编制发布采购结果公告。采购机构也可以以纸质形式进行中标通知。</w:t>
      </w:r>
    </w:p>
    <w:p>
      <w:pPr>
        <w:widowControl/>
        <w:spacing w:line="360" w:lineRule="auto"/>
        <w:ind w:firstLine="480"/>
        <w:jc w:val="left"/>
        <w:rPr>
          <w:rFonts w:hint="eastAsia"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人名称、地址和中标金额，主要中标标的的名称、规格型号、数量、单价、服务要求，中标公告期限以及评审专家名单。</w:t>
      </w:r>
    </w:p>
    <w:p>
      <w:pPr>
        <w:widowControl/>
        <w:spacing w:line="360" w:lineRule="auto"/>
        <w:ind w:firstLine="480"/>
        <w:jc w:val="left"/>
        <w:rPr>
          <w:rFonts w:hint="eastAsia" w:ascii="仿宋" w:hAnsi="仿宋" w:eastAsia="仿宋" w:cs="仿宋"/>
          <w:sz w:val="24"/>
        </w:rPr>
      </w:pPr>
      <w:r>
        <w:rPr>
          <w:rFonts w:hint="eastAsia" w:ascii="仿宋" w:hAnsi="仿宋" w:eastAsia="仿宋" w:cs="仿宋"/>
          <w:sz w:val="24"/>
        </w:rPr>
        <w:t>23.3公告期限为1个工作日。</w:t>
      </w:r>
    </w:p>
    <w:p>
      <w:pPr>
        <w:pStyle w:val="17"/>
        <w:rPr>
          <w:rFonts w:hint="eastAsia" w:ascii="仿宋" w:hAnsi="仿宋" w:eastAsia="仿宋" w:cs="仿宋"/>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七、合同授予</w:t>
      </w:r>
    </w:p>
    <w:p>
      <w:pPr>
        <w:pStyle w:val="7"/>
        <w:spacing w:line="360" w:lineRule="auto"/>
        <w:ind w:left="479" w:hanging="479" w:hangingChars="199"/>
        <w:rPr>
          <w:rFonts w:hint="eastAsia" w:ascii="仿宋" w:hAnsi="仿宋" w:eastAsia="仿宋" w:cs="仿宋"/>
          <w:b/>
        </w:rPr>
      </w:pPr>
      <w:r>
        <w:rPr>
          <w:rFonts w:hint="eastAsia" w:ascii="仿宋" w:hAnsi="仿宋" w:eastAsia="仿宋" w:cs="仿宋"/>
          <w:b/>
        </w:rPr>
        <w:t>24.</w:t>
      </w:r>
      <w:r>
        <w:rPr>
          <w:rFonts w:hint="eastAsia" w:ascii="仿宋" w:hAnsi="仿宋" w:eastAsia="仿宋" w:cs="仿宋"/>
        </w:rPr>
        <w:t>合同主要条款详见第五部分拟签订的合同文本。</w:t>
      </w:r>
    </w:p>
    <w:p>
      <w:pPr>
        <w:pStyle w:val="7"/>
        <w:spacing w:line="360" w:lineRule="auto"/>
        <w:ind w:left="479" w:hanging="479" w:hangingChars="199"/>
        <w:rPr>
          <w:rFonts w:hint="eastAsia" w:ascii="仿宋" w:hAnsi="仿宋" w:eastAsia="仿宋" w:cs="仿宋"/>
          <w:b/>
        </w:rPr>
      </w:pPr>
      <w:r>
        <w:rPr>
          <w:rFonts w:hint="eastAsia" w:ascii="仿宋" w:hAnsi="仿宋" w:eastAsia="仿宋" w:cs="仿宋"/>
          <w:b/>
        </w:rPr>
        <w:t>25.合同的签订</w:t>
      </w:r>
    </w:p>
    <w:p>
      <w:pPr>
        <w:widowControl/>
        <w:spacing w:line="360" w:lineRule="auto"/>
        <w:ind w:firstLine="480"/>
        <w:jc w:val="left"/>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采购人与中标人应当通过电子交易平台在中标通知书发出之日起三十日内，按照招标文件确定的事项签订政府采购合同，并在规定时间内依法发布合同公告。</w:t>
      </w:r>
    </w:p>
    <w:p>
      <w:pPr>
        <w:pStyle w:val="18"/>
        <w:snapToGrid w:val="0"/>
        <w:ind w:firstLine="480"/>
        <w:rPr>
          <w:rFonts w:hint="eastAsia"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8"/>
        <w:snapToGrid w:val="0"/>
        <w:ind w:firstLine="480"/>
        <w:rPr>
          <w:rFonts w:hint="eastAsia"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8"/>
        <w:snapToGrid w:val="0"/>
        <w:ind w:firstLine="480"/>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7"/>
        <w:spacing w:line="360" w:lineRule="auto"/>
        <w:ind w:left="479" w:hanging="479" w:hangingChars="199"/>
        <w:rPr>
          <w:rFonts w:hint="eastAsia" w:ascii="仿宋" w:hAnsi="仿宋" w:eastAsia="仿宋" w:cs="仿宋"/>
          <w:b/>
        </w:rPr>
      </w:pPr>
      <w:r>
        <w:rPr>
          <w:rFonts w:hint="eastAsia" w:ascii="仿宋" w:hAnsi="仿宋" w:eastAsia="仿宋" w:cs="仿宋"/>
          <w:b/>
        </w:rPr>
        <w:t>26.履约保证金</w:t>
      </w:r>
    </w:p>
    <w:p>
      <w:pPr>
        <w:tabs>
          <w:tab w:val="left" w:pos="0"/>
        </w:tabs>
        <w:spacing w:line="360" w:lineRule="auto"/>
        <w:ind w:firstLine="480"/>
        <w:rPr>
          <w:rFonts w:hint="eastAsia" w:ascii="仿宋" w:hAnsi="仿宋" w:eastAsia="仿宋" w:cs="仿宋"/>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。履约保证金的数额不得超过政府采购合同金额的5%。</w:t>
      </w:r>
    </w:p>
    <w:p>
      <w:pPr>
        <w:pStyle w:val="17"/>
        <w:rPr>
          <w:rFonts w:hint="eastAsia" w:ascii="仿宋" w:hAnsi="仿宋" w:eastAsia="仿宋" w:cs="仿宋"/>
        </w:rPr>
      </w:pPr>
    </w:p>
    <w:p>
      <w:pPr>
        <w:snapToGrid w:val="0"/>
        <w:spacing w:line="360" w:lineRule="auto"/>
        <w:ind w:firstLine="3357" w:firstLineChars="1045"/>
        <w:rPr>
          <w:rFonts w:hint="eastAsia" w:ascii="仿宋" w:hAnsi="仿宋" w:eastAsia="仿宋" w:cs="仿宋"/>
          <w:b/>
          <w:sz w:val="24"/>
        </w:rPr>
      </w:pPr>
      <w:r>
        <w:rPr>
          <w:rFonts w:hint="eastAsia" w:ascii="仿宋" w:hAnsi="仿宋" w:eastAsia="仿宋" w:cs="仿宋"/>
          <w:b/>
          <w:sz w:val="32"/>
        </w:rPr>
        <w:t>八、电子交易活动的中止</w:t>
      </w:r>
    </w:p>
    <w:p>
      <w:pPr>
        <w:pStyle w:val="18"/>
        <w:snapToGrid w:val="0"/>
        <w:ind w:firstLine="0" w:firstLineChars="0"/>
        <w:rPr>
          <w:rFonts w:hint="eastAsia" w:ascii="仿宋" w:hAnsi="仿宋" w:eastAsia="仿宋" w:cs="仿宋"/>
          <w:b/>
          <w:szCs w:val="24"/>
        </w:rPr>
      </w:pPr>
      <w:r>
        <w:rPr>
          <w:rFonts w:hint="eastAsia" w:ascii="仿宋" w:hAnsi="仿宋" w:eastAsia="仿宋" w:cs="仿宋"/>
          <w:b/>
          <w:bCs/>
        </w:rPr>
        <w:t>2</w:t>
      </w:r>
      <w:r>
        <w:rPr>
          <w:rFonts w:hint="eastAsia" w:ascii="仿宋" w:hAnsi="仿宋" w:eastAsia="仿宋" w:cs="仿宋"/>
          <w:b/>
          <w:bCs/>
          <w:szCs w:val="24"/>
        </w:rPr>
        <w:t>7.</w:t>
      </w:r>
      <w:r>
        <w:rPr>
          <w:rFonts w:hint="eastAsia" w:ascii="仿宋" w:hAnsi="仿宋" w:eastAsia="仿宋" w:cs="仿宋"/>
          <w:b/>
          <w:szCs w:val="24"/>
        </w:rPr>
        <w:t>电子交易活动的中止</w:t>
      </w:r>
    </w:p>
    <w:p>
      <w:pPr>
        <w:pStyle w:val="18"/>
        <w:snapToGrid w:val="0"/>
        <w:ind w:firstLine="480"/>
        <w:rPr>
          <w:rFonts w:hint="eastAsia" w:ascii="仿宋" w:hAnsi="仿宋" w:eastAsia="仿宋" w:cs="仿宋"/>
        </w:rPr>
      </w:pPr>
      <w:r>
        <w:rPr>
          <w:rFonts w:hint="eastAsia" w:ascii="仿宋" w:hAnsi="仿宋" w:eastAsia="仿宋" w:cs="仿宋"/>
        </w:rPr>
        <w:t>采购过程中出现以下情形，导致电子交易平台无法正常运行，或者无法保证电子交易的公平、公正和安全时，采购机构可中止电子交易活动：</w:t>
      </w:r>
    </w:p>
    <w:p>
      <w:pPr>
        <w:pStyle w:val="18"/>
        <w:snapToGrid w:val="0"/>
        <w:ind w:firstLine="480"/>
        <w:rPr>
          <w:rFonts w:hint="eastAsia" w:ascii="仿宋" w:hAnsi="仿宋" w:eastAsia="仿宋" w:cs="仿宋"/>
        </w:rPr>
      </w:pPr>
      <w:r>
        <w:rPr>
          <w:rFonts w:hint="eastAsia" w:ascii="仿宋" w:hAnsi="仿宋" w:eastAsia="仿宋" w:cs="仿宋"/>
        </w:rPr>
        <w:t xml:space="preserve">27.1电子交易平台发生故障而无法登录访问的； </w:t>
      </w:r>
    </w:p>
    <w:p>
      <w:pPr>
        <w:pStyle w:val="18"/>
        <w:snapToGrid w:val="0"/>
        <w:ind w:firstLine="480"/>
        <w:rPr>
          <w:rFonts w:hint="eastAsia" w:ascii="仿宋" w:hAnsi="仿宋" w:eastAsia="仿宋" w:cs="仿宋"/>
        </w:rPr>
      </w:pPr>
      <w:r>
        <w:rPr>
          <w:rFonts w:hint="eastAsia" w:ascii="仿宋" w:hAnsi="仿宋" w:eastAsia="仿宋" w:cs="仿宋"/>
        </w:rPr>
        <w:t>27.2电子交易平台应用或数据库出现错误，不能进行正常操作的；</w:t>
      </w:r>
    </w:p>
    <w:p>
      <w:pPr>
        <w:pStyle w:val="18"/>
        <w:snapToGrid w:val="0"/>
        <w:ind w:firstLine="480"/>
        <w:rPr>
          <w:rFonts w:hint="eastAsia" w:ascii="仿宋" w:hAnsi="仿宋" w:eastAsia="仿宋" w:cs="仿宋"/>
        </w:rPr>
      </w:pPr>
      <w:r>
        <w:rPr>
          <w:rFonts w:hint="eastAsia" w:ascii="仿宋" w:hAnsi="仿宋" w:eastAsia="仿宋" w:cs="仿宋"/>
        </w:rPr>
        <w:t>27.3电子交易平台发现严重安全漏洞，有潜在泄密危险的；</w:t>
      </w:r>
    </w:p>
    <w:p>
      <w:pPr>
        <w:pStyle w:val="18"/>
        <w:snapToGrid w:val="0"/>
        <w:ind w:firstLine="480"/>
        <w:rPr>
          <w:rFonts w:hint="eastAsia" w:ascii="仿宋" w:hAnsi="仿宋" w:eastAsia="仿宋" w:cs="仿宋"/>
        </w:rPr>
      </w:pPr>
      <w:r>
        <w:rPr>
          <w:rFonts w:hint="eastAsia" w:ascii="仿宋" w:hAnsi="仿宋" w:eastAsia="仿宋" w:cs="仿宋"/>
        </w:rPr>
        <w:t xml:space="preserve">27.4病毒发作导致不能进行正常操作的； </w:t>
      </w:r>
    </w:p>
    <w:p>
      <w:pPr>
        <w:pStyle w:val="18"/>
        <w:snapToGrid w:val="0"/>
        <w:ind w:firstLine="480"/>
        <w:rPr>
          <w:rFonts w:hint="eastAsia" w:ascii="仿宋" w:hAnsi="仿宋" w:eastAsia="仿宋" w:cs="仿宋"/>
        </w:rPr>
      </w:pPr>
      <w:r>
        <w:rPr>
          <w:rFonts w:hint="eastAsia" w:ascii="仿宋" w:hAnsi="仿宋" w:eastAsia="仿宋" w:cs="仿宋"/>
        </w:rPr>
        <w:t>27.5其他无法保证电子交易的公平、公正和安全的情况。</w:t>
      </w:r>
    </w:p>
    <w:p>
      <w:pPr>
        <w:pStyle w:val="18"/>
        <w:snapToGrid w:val="0"/>
        <w:ind w:firstLine="0" w:firstLineChars="0"/>
        <w:rPr>
          <w:rFonts w:hint="eastAsia" w:ascii="仿宋" w:hAnsi="仿宋" w:eastAsia="仿宋" w:cs="仿宋"/>
          <w:b/>
          <w:bCs/>
        </w:rPr>
      </w:pPr>
      <w:r>
        <w:rPr>
          <w:rFonts w:hint="eastAsia" w:ascii="仿宋" w:hAnsi="仿宋" w:eastAsia="仿宋" w:cs="仿宋"/>
          <w:b/>
          <w:bCs/>
        </w:rPr>
        <w:t>28.出现以上情形，不影响采购公平、公正性的，采购组织机构可以待上述情形消除后继续组织电子交易活动，也可以决定某些环节以纸质形式进行；影响或可能影响采购公平、公正性的，应当重新采购。</w:t>
      </w:r>
    </w:p>
    <w:p>
      <w:pPr>
        <w:pStyle w:val="17"/>
        <w:rPr>
          <w:rFonts w:hint="eastAsia" w:ascii="仿宋" w:hAnsi="仿宋" w:eastAsia="仿宋" w:cs="仿宋"/>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九、验收</w:t>
      </w:r>
    </w:p>
    <w:p>
      <w:pPr>
        <w:pStyle w:val="7"/>
        <w:spacing w:line="360" w:lineRule="auto"/>
        <w:ind w:firstLine="0" w:firstLineChars="0"/>
        <w:rPr>
          <w:rFonts w:hint="eastAsia" w:ascii="仿宋" w:hAnsi="仿宋" w:eastAsia="仿宋" w:cs="仿宋"/>
          <w:b/>
        </w:rPr>
      </w:pPr>
      <w:r>
        <w:rPr>
          <w:rFonts w:hint="eastAsia" w:ascii="仿宋" w:hAnsi="仿宋" w:eastAsia="仿宋" w:cs="仿宋"/>
          <w:b/>
        </w:rPr>
        <w:t>29.验收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p>
      <w:pPr>
        <w:pStyle w:val="17"/>
        <w:rPr>
          <w:rFonts w:hint="eastAsia" w:ascii="仿宋" w:hAnsi="仿宋" w:eastAsia="仿宋" w:cs="仿宋"/>
        </w:rPr>
      </w:pPr>
    </w:p>
    <w:p>
      <w:pPr>
        <w:pStyle w:val="17"/>
        <w:numPr>
          <w:ilvl w:val="0"/>
          <w:numId w:val="3"/>
        </w:numPr>
        <w:jc w:val="center"/>
        <w:rPr>
          <w:rFonts w:hint="eastAsia" w:ascii="仿宋" w:hAnsi="仿宋" w:eastAsia="仿宋" w:cs="仿宋"/>
          <w:b/>
          <w:sz w:val="36"/>
          <w:szCs w:val="36"/>
        </w:rPr>
      </w:pPr>
      <w:r>
        <w:rPr>
          <w:rFonts w:hint="eastAsia" w:ascii="仿宋" w:hAnsi="仿宋" w:eastAsia="仿宋" w:cs="仿宋"/>
          <w:b/>
          <w:sz w:val="36"/>
          <w:szCs w:val="36"/>
        </w:rPr>
        <w:t xml:space="preserve">  采购需求</w:t>
      </w:r>
    </w:p>
    <w:p>
      <w:pPr>
        <w:pStyle w:val="29"/>
        <w:numPr>
          <w:ilvl w:val="0"/>
          <w:numId w:val="4"/>
        </w:numPr>
        <w:spacing w:line="360" w:lineRule="auto"/>
        <w:ind w:firstLineChars="0"/>
        <w:rPr>
          <w:rFonts w:hint="eastAsia" w:ascii="仿宋" w:hAnsi="仿宋" w:eastAsia="仿宋" w:cs="仿宋"/>
          <w:b/>
          <w:bCs/>
          <w:sz w:val="24"/>
        </w:rPr>
      </w:pPr>
      <w:r>
        <w:rPr>
          <w:rFonts w:hint="eastAsia" w:ascii="仿宋" w:hAnsi="仿宋" w:eastAsia="仿宋" w:cs="仿宋"/>
          <w:b/>
          <w:bCs/>
          <w:sz w:val="24"/>
        </w:rPr>
        <w:t>项目概况</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本集团计划2021年度公开发行公司债券，发行额度不超过30亿元，发行年限不超过5年。拟通过公开招标方式确定1家承销商，为招标人提供发行公司债券服务。</w:t>
      </w:r>
    </w:p>
    <w:p>
      <w:pPr>
        <w:numPr>
          <w:ilvl w:val="0"/>
          <w:numId w:val="4"/>
        </w:numPr>
        <w:spacing w:line="360" w:lineRule="auto"/>
        <w:rPr>
          <w:rFonts w:hint="eastAsia" w:ascii="仿宋" w:hAnsi="仿宋" w:eastAsia="仿宋" w:cs="仿宋"/>
          <w:b/>
          <w:bCs/>
          <w:sz w:val="24"/>
        </w:rPr>
      </w:pPr>
      <w:r>
        <w:rPr>
          <w:rFonts w:hint="eastAsia" w:ascii="仿宋" w:hAnsi="仿宋" w:eastAsia="仿宋" w:cs="仿宋"/>
          <w:b/>
          <w:bCs/>
          <w:sz w:val="24"/>
        </w:rPr>
        <w:t>服务内容及要求</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承销商应完成本次债券发行须完成的全部工作，主要包括但不限于以下内容：</w:t>
      </w:r>
    </w:p>
    <w:p>
      <w:pPr>
        <w:spacing w:line="360" w:lineRule="auto"/>
        <w:rPr>
          <w:rFonts w:hint="eastAsia" w:ascii="仿宋" w:hAnsi="仿宋" w:eastAsia="仿宋" w:cs="仿宋"/>
          <w:sz w:val="24"/>
        </w:rPr>
      </w:pPr>
      <w:r>
        <w:rPr>
          <w:rFonts w:hint="eastAsia" w:ascii="仿宋" w:hAnsi="仿宋" w:eastAsia="仿宋" w:cs="仿宋"/>
          <w:sz w:val="24"/>
        </w:rPr>
        <w:t>1.根据国家政策相关规定、浙江省整体融资环境，设计和规划企业债券审核流程，进行债券市场调查，设计并与发行人商定发行方案。</w:t>
      </w:r>
    </w:p>
    <w:p>
      <w:pPr>
        <w:spacing w:line="360" w:lineRule="auto"/>
        <w:rPr>
          <w:rFonts w:hint="eastAsia" w:ascii="仿宋" w:hAnsi="仿宋" w:eastAsia="仿宋" w:cs="仿宋"/>
          <w:sz w:val="24"/>
        </w:rPr>
      </w:pPr>
      <w:r>
        <w:rPr>
          <w:rFonts w:hint="eastAsia" w:ascii="仿宋" w:hAnsi="仿宋" w:eastAsia="仿宋" w:cs="仿宋"/>
          <w:sz w:val="24"/>
        </w:rPr>
        <w:t>2.撰写募集说明书，提供专业咨询服务，协调各中介机构开展尽职调查，协助、安排发行主体完成重组和评级、审计等发债的前期准备工作。</w:t>
      </w:r>
    </w:p>
    <w:p>
      <w:pPr>
        <w:spacing w:line="360" w:lineRule="auto"/>
        <w:rPr>
          <w:rFonts w:hint="eastAsia" w:ascii="仿宋" w:hAnsi="仿宋" w:eastAsia="仿宋" w:cs="仿宋"/>
          <w:sz w:val="24"/>
        </w:rPr>
      </w:pPr>
      <w:r>
        <w:rPr>
          <w:rFonts w:hint="eastAsia" w:ascii="仿宋" w:hAnsi="仿宋" w:eastAsia="仿宋" w:cs="仿宋"/>
          <w:sz w:val="24"/>
        </w:rPr>
        <w:t>3.负责牵头准备申报材料，并负责与主管部门的沟通，获得核准发行。</w:t>
      </w:r>
    </w:p>
    <w:p>
      <w:pPr>
        <w:spacing w:line="360" w:lineRule="auto"/>
        <w:rPr>
          <w:rFonts w:hint="eastAsia" w:ascii="仿宋" w:hAnsi="仿宋" w:eastAsia="仿宋" w:cs="仿宋"/>
          <w:sz w:val="24"/>
        </w:rPr>
      </w:pPr>
      <w:r>
        <w:rPr>
          <w:rFonts w:hint="eastAsia" w:ascii="仿宋" w:hAnsi="仿宋" w:eastAsia="仿宋" w:cs="仿宋"/>
          <w:sz w:val="24"/>
        </w:rPr>
        <w:t>4.策划债券宣传方案，安排路演推介工作，确保债券的顺利发行。</w:t>
      </w:r>
    </w:p>
    <w:p>
      <w:pPr>
        <w:spacing w:line="360" w:lineRule="auto"/>
        <w:rPr>
          <w:rFonts w:hint="eastAsia" w:ascii="仿宋" w:hAnsi="仿宋" w:eastAsia="仿宋" w:cs="仿宋"/>
          <w:sz w:val="24"/>
        </w:rPr>
      </w:pPr>
      <w:r>
        <w:rPr>
          <w:rFonts w:hint="eastAsia" w:ascii="仿宋" w:hAnsi="仿宋" w:eastAsia="仿宋" w:cs="仿宋"/>
          <w:sz w:val="24"/>
        </w:rPr>
        <w:t>5.协助沟通相关部门，力争发行利率低，尽可能降低发债成本。</w:t>
      </w:r>
    </w:p>
    <w:p>
      <w:pPr>
        <w:spacing w:line="360" w:lineRule="auto"/>
        <w:rPr>
          <w:rFonts w:hint="eastAsia" w:ascii="仿宋" w:hAnsi="仿宋" w:eastAsia="仿宋" w:cs="仿宋"/>
          <w:sz w:val="24"/>
        </w:rPr>
      </w:pPr>
      <w:r>
        <w:rPr>
          <w:rFonts w:hint="eastAsia" w:ascii="仿宋" w:hAnsi="仿宋" w:eastAsia="仿宋" w:cs="仿宋"/>
          <w:sz w:val="24"/>
        </w:rPr>
        <w:t>6.协调相关上市事宜，完成债券销售，并负责余额包销，按时向发行人划款。</w:t>
      </w:r>
    </w:p>
    <w:p>
      <w:pPr>
        <w:spacing w:line="360" w:lineRule="auto"/>
        <w:rPr>
          <w:rFonts w:hint="eastAsia" w:ascii="仿宋" w:hAnsi="仿宋" w:eastAsia="仿宋" w:cs="仿宋"/>
          <w:sz w:val="24"/>
        </w:rPr>
      </w:pPr>
      <w:r>
        <w:rPr>
          <w:rFonts w:hint="eastAsia" w:ascii="仿宋" w:hAnsi="仿宋" w:eastAsia="仿宋" w:cs="仿宋"/>
          <w:sz w:val="24"/>
        </w:rPr>
        <w:t>7.债券存续期内的还本付息协调工作。</w:t>
      </w:r>
    </w:p>
    <w:p>
      <w:pPr>
        <w:spacing w:line="360" w:lineRule="auto"/>
        <w:rPr>
          <w:rFonts w:hint="eastAsia" w:ascii="仿宋" w:hAnsi="仿宋" w:eastAsia="仿宋" w:cs="仿宋"/>
          <w:sz w:val="24"/>
        </w:rPr>
      </w:pPr>
      <w:r>
        <w:rPr>
          <w:rFonts w:hint="eastAsia" w:ascii="仿宋" w:hAnsi="仿宋" w:eastAsia="仿宋" w:cs="仿宋"/>
          <w:sz w:val="24"/>
        </w:rPr>
        <w:t>8.债券存续期内各种信息披露公告工作。</w:t>
      </w:r>
    </w:p>
    <w:p>
      <w:pPr>
        <w:spacing w:line="360" w:lineRule="auto"/>
        <w:rPr>
          <w:rFonts w:hint="eastAsia" w:ascii="仿宋" w:hAnsi="仿宋" w:eastAsia="仿宋" w:cs="仿宋"/>
          <w:sz w:val="24"/>
        </w:rPr>
      </w:pPr>
      <w:r>
        <w:rPr>
          <w:rFonts w:hint="eastAsia" w:ascii="仿宋" w:hAnsi="仿宋" w:eastAsia="仿宋" w:cs="仿宋"/>
          <w:sz w:val="24"/>
        </w:rPr>
        <w:t>9.团队配置应不少于5人，职责分工明确、合理，团队人员应包含具有丰富的类似债券发行及销售经验的专业人员。</w:t>
      </w:r>
    </w:p>
    <w:p>
      <w:pPr>
        <w:spacing w:line="360" w:lineRule="auto"/>
        <w:rPr>
          <w:rFonts w:hint="eastAsia" w:ascii="仿宋" w:hAnsi="仿宋" w:eastAsia="仿宋" w:cs="仿宋"/>
          <w:sz w:val="24"/>
        </w:rPr>
      </w:pPr>
      <w:r>
        <w:rPr>
          <w:rFonts w:hint="eastAsia" w:ascii="仿宋" w:hAnsi="仿宋" w:eastAsia="仿宋" w:cs="仿宋"/>
          <w:sz w:val="24"/>
        </w:rPr>
        <w:t>10.时间要求</w:t>
      </w:r>
    </w:p>
    <w:p>
      <w:pPr>
        <w:spacing w:line="360" w:lineRule="auto"/>
        <w:rPr>
          <w:rFonts w:hint="eastAsia" w:ascii="仿宋" w:hAnsi="仿宋" w:eastAsia="仿宋" w:cs="仿宋"/>
          <w:b/>
          <w:bCs/>
          <w:sz w:val="24"/>
          <w:lang w:val="en-US" w:eastAsia="zh-CN"/>
        </w:rPr>
      </w:pPr>
      <w:r>
        <w:rPr>
          <w:rFonts w:hint="eastAsia" w:ascii="仿宋" w:hAnsi="仿宋" w:eastAsia="仿宋" w:cs="仿宋"/>
          <w:b/>
          <w:bCs/>
          <w:sz w:val="24"/>
          <w:szCs w:val="20"/>
        </w:rPr>
        <w:t>▲</w:t>
      </w:r>
      <w:r>
        <w:rPr>
          <w:rFonts w:hint="eastAsia" w:ascii="仿宋" w:hAnsi="仿宋" w:eastAsia="仿宋" w:cs="仿宋"/>
          <w:b/>
          <w:bCs/>
          <w:sz w:val="24"/>
        </w:rPr>
        <w:t>（1）</w:t>
      </w:r>
      <w:r>
        <w:rPr>
          <w:rFonts w:hint="eastAsia" w:ascii="仿宋" w:hAnsi="仿宋" w:eastAsia="仿宋" w:cs="仿宋"/>
          <w:b/>
          <w:bCs/>
          <w:sz w:val="24"/>
          <w:highlight w:val="none"/>
        </w:rPr>
        <w:t>承销商应科学合理安排材料准备、材料申报事项，并承诺须在2022年12月31日前取得交易所批文。如中标承销商无法在承诺期限内取得交易所批文，该服务内容自行终止。承销商牵头各</w:t>
      </w:r>
      <w:r>
        <w:rPr>
          <w:rFonts w:hint="eastAsia" w:ascii="仿宋" w:hAnsi="仿宋" w:eastAsia="仿宋" w:cs="仿宋"/>
          <w:b/>
          <w:bCs/>
          <w:sz w:val="24"/>
        </w:rPr>
        <w:t>中介服务机构按照招标人的要求积极推进评级及债券申报工作。</w:t>
      </w:r>
      <w:r>
        <w:rPr>
          <w:rFonts w:hint="eastAsia" w:ascii="仿宋" w:hAnsi="仿宋" w:eastAsia="仿宋" w:cs="仿宋"/>
          <w:b/>
          <w:bCs/>
          <w:sz w:val="24"/>
          <w:lang w:val="en-US" w:eastAsia="zh-CN"/>
        </w:rPr>
        <w:t>（提供承诺函）</w:t>
      </w:r>
    </w:p>
    <w:p>
      <w:pPr>
        <w:spacing w:line="360" w:lineRule="auto"/>
        <w:rPr>
          <w:rFonts w:hint="eastAsia" w:ascii="仿宋" w:hAnsi="仿宋" w:eastAsia="仿宋" w:cs="仿宋"/>
          <w:sz w:val="24"/>
        </w:rPr>
      </w:pPr>
      <w:r>
        <w:rPr>
          <w:rFonts w:hint="eastAsia" w:ascii="仿宋" w:hAnsi="仿宋" w:eastAsia="仿宋" w:cs="仿宋"/>
          <w:sz w:val="24"/>
        </w:rPr>
        <w:t>（2）根据招标人的需求及市场情况，及时启动债券发行和销售工作。</w:t>
      </w:r>
    </w:p>
    <w:p>
      <w:pPr>
        <w:spacing w:line="360" w:lineRule="auto"/>
        <w:rPr>
          <w:rFonts w:hint="eastAsia" w:ascii="仿宋" w:hAnsi="仿宋" w:eastAsia="仿宋" w:cs="仿宋"/>
          <w:sz w:val="24"/>
        </w:rPr>
      </w:pPr>
      <w:r>
        <w:rPr>
          <w:rFonts w:hint="eastAsia" w:ascii="仿宋" w:hAnsi="仿宋" w:eastAsia="仿宋" w:cs="仿宋"/>
          <w:sz w:val="24"/>
        </w:rPr>
        <w:t>11、后续支持。</w:t>
      </w:r>
    </w:p>
    <w:p>
      <w:pPr>
        <w:numPr>
          <w:ilvl w:val="0"/>
          <w:numId w:val="4"/>
        </w:numPr>
        <w:spacing w:line="360" w:lineRule="auto"/>
        <w:rPr>
          <w:rFonts w:hint="eastAsia" w:ascii="仿宋" w:hAnsi="仿宋" w:eastAsia="仿宋" w:cs="仿宋"/>
          <w:b/>
          <w:bCs/>
          <w:sz w:val="24"/>
        </w:rPr>
      </w:pPr>
      <w:r>
        <w:rPr>
          <w:rFonts w:hint="eastAsia" w:ascii="仿宋" w:hAnsi="仿宋" w:eastAsia="仿宋" w:cs="仿宋"/>
          <w:b/>
          <w:bCs/>
          <w:sz w:val="24"/>
        </w:rPr>
        <w:t>承销方式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余额包销。</w:t>
      </w:r>
    </w:p>
    <w:p>
      <w:pPr>
        <w:numPr>
          <w:ilvl w:val="0"/>
          <w:numId w:val="4"/>
        </w:numPr>
        <w:spacing w:line="360" w:lineRule="auto"/>
        <w:rPr>
          <w:rFonts w:hint="eastAsia" w:ascii="仿宋" w:hAnsi="仿宋" w:eastAsia="仿宋" w:cs="仿宋"/>
          <w:b/>
          <w:bCs/>
          <w:sz w:val="24"/>
        </w:rPr>
      </w:pPr>
      <w:r>
        <w:rPr>
          <w:rFonts w:hint="eastAsia" w:ascii="仿宋" w:hAnsi="仿宋" w:eastAsia="仿宋" w:cs="仿宋"/>
          <w:b/>
          <w:bCs/>
          <w:sz w:val="24"/>
        </w:rPr>
        <w:t>报价要求</w:t>
      </w:r>
    </w:p>
    <w:p>
      <w:pPr>
        <w:spacing w:line="360" w:lineRule="auto"/>
        <w:rPr>
          <w:rFonts w:hint="eastAsia" w:ascii="仿宋" w:hAnsi="仿宋" w:eastAsia="仿宋" w:cs="仿宋"/>
          <w:sz w:val="24"/>
        </w:rPr>
      </w:pPr>
      <w:r>
        <w:rPr>
          <w:rFonts w:hint="eastAsia" w:ascii="仿宋" w:hAnsi="仿宋" w:eastAsia="仿宋" w:cs="仿宋"/>
          <w:sz w:val="24"/>
        </w:rPr>
        <w:t>1.最高限价：2250万元（计算公式：实际发行金额*费率*发行期限=承销费，即300000万元*1.5‰*5年=2250万元），承销费费率不高于1.5‰/年。</w:t>
      </w:r>
    </w:p>
    <w:p>
      <w:pPr>
        <w:spacing w:line="360" w:lineRule="auto"/>
        <w:rPr>
          <w:rFonts w:hint="eastAsia" w:ascii="仿宋" w:hAnsi="仿宋" w:eastAsia="仿宋" w:cs="仿宋"/>
          <w:sz w:val="24"/>
        </w:rPr>
      </w:pPr>
      <w:r>
        <w:rPr>
          <w:rFonts w:hint="eastAsia" w:ascii="仿宋" w:hAnsi="仿宋" w:eastAsia="仿宋" w:cs="仿宋"/>
          <w:sz w:val="24"/>
        </w:rPr>
        <w:t>2.报价方式：按300000万元发行金额*费率（不高于1.5‰/年）*发行期限（5年）的承销费报价。报价应包括申报承销费用、承销商承销佣金、差旅费等完成本次债券发行过程的一切含税费用。</w:t>
      </w:r>
    </w:p>
    <w:p>
      <w:pPr>
        <w:spacing w:line="360" w:lineRule="auto"/>
        <w:rPr>
          <w:rFonts w:hint="eastAsia" w:ascii="仿宋" w:hAnsi="仿宋" w:eastAsia="仿宋" w:cs="仿宋"/>
          <w:sz w:val="24"/>
        </w:rPr>
      </w:pPr>
      <w:r>
        <w:rPr>
          <w:rFonts w:hint="eastAsia" w:ascii="仿宋" w:hAnsi="仿宋" w:eastAsia="仿宋" w:cs="仿宋"/>
          <w:sz w:val="24"/>
        </w:rPr>
        <w:t>3.相关评级费用、审计费用、律师费用、评估费用均不计入报价，招标人另行支付。</w:t>
      </w:r>
    </w:p>
    <w:p>
      <w:pPr>
        <w:spacing w:line="360" w:lineRule="auto"/>
        <w:rPr>
          <w:rFonts w:hint="eastAsia" w:ascii="仿宋" w:hAnsi="仿宋" w:eastAsia="仿宋" w:cs="仿宋"/>
          <w:sz w:val="24"/>
        </w:rPr>
      </w:pPr>
      <w:r>
        <w:rPr>
          <w:rFonts w:hint="eastAsia" w:ascii="仿宋" w:hAnsi="仿宋" w:eastAsia="仿宋" w:cs="仿宋"/>
          <w:sz w:val="24"/>
        </w:rPr>
        <w:t>4.中标后的主承销商若在发行及后续服务中未能兑现承诺内容时，除需承担相应的经济损失外，同时将酌情扣减一定的承销费用，并取消公司后续类似招标的参与资格。</w:t>
      </w:r>
    </w:p>
    <w:p>
      <w:pPr>
        <w:spacing w:line="360" w:lineRule="auto"/>
        <w:rPr>
          <w:rFonts w:hint="eastAsia" w:ascii="仿宋" w:hAnsi="仿宋" w:eastAsia="仿宋" w:cs="仿宋"/>
          <w:sz w:val="24"/>
        </w:rPr>
      </w:pPr>
      <w:r>
        <w:rPr>
          <w:rFonts w:hint="eastAsia" w:ascii="仿宋" w:hAnsi="仿宋" w:eastAsia="仿宋" w:cs="仿宋"/>
          <w:sz w:val="24"/>
        </w:rPr>
        <w:t>5.若发行不成功，承销费不支付。</w:t>
      </w:r>
    </w:p>
    <w:p>
      <w:pPr>
        <w:numPr>
          <w:ilvl w:val="0"/>
          <w:numId w:val="4"/>
        </w:numPr>
        <w:spacing w:line="360" w:lineRule="auto"/>
        <w:rPr>
          <w:rFonts w:hint="eastAsia" w:ascii="仿宋" w:hAnsi="仿宋" w:eastAsia="仿宋" w:cs="仿宋"/>
          <w:b/>
          <w:bCs/>
          <w:sz w:val="24"/>
        </w:rPr>
      </w:pPr>
      <w:r>
        <w:rPr>
          <w:rFonts w:hint="eastAsia" w:ascii="仿宋" w:hAnsi="仿宋" w:eastAsia="仿宋" w:cs="仿宋"/>
          <w:b/>
          <w:bCs/>
          <w:sz w:val="24"/>
        </w:rPr>
        <w:t>付款方式</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支付方式：发行成功后，承销商从募集资金中将承销费一次性扣除；若发行期限为 X 年+Y 年模式，发行成功后从募集资金内扣除X年的承销费，待回售结束后，根据续存金额支付剩余 Y 年的承销费。实际承销费=实际发行金额*费率*发行期限</w:t>
      </w:r>
    </w:p>
    <w:p>
      <w:pPr>
        <w:pStyle w:val="29"/>
        <w:numPr>
          <w:ilvl w:val="0"/>
          <w:numId w:val="4"/>
        </w:numPr>
        <w:spacing w:line="360" w:lineRule="auto"/>
        <w:ind w:firstLineChars="0"/>
        <w:rPr>
          <w:rFonts w:hint="eastAsia" w:ascii="仿宋" w:hAnsi="仿宋" w:eastAsia="仿宋" w:cs="仿宋"/>
          <w:b/>
          <w:bCs/>
          <w:sz w:val="24"/>
        </w:rPr>
      </w:pPr>
      <w:r>
        <w:rPr>
          <w:rFonts w:hint="eastAsia" w:ascii="仿宋" w:hAnsi="仿宋" w:eastAsia="仿宋" w:cs="仿宋"/>
          <w:b/>
          <w:bCs/>
          <w:sz w:val="24"/>
        </w:rPr>
        <w:t>其它要求</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本次公司债由中标证券公司担任牵头主承销商。若需联席承销商联席发行，联席承销商由主承销商自行选定，但需报采购人审核同意。费用包含在报价内，具体比列由主承销商、联席承销商自行协商决定。</w:t>
      </w:r>
    </w:p>
    <w:p>
      <w:pPr>
        <w:spacing w:line="480" w:lineRule="exact"/>
        <w:ind w:firstLine="482" w:firstLineChars="200"/>
        <w:rPr>
          <w:rFonts w:ascii="仿宋" w:hAnsi="仿宋" w:eastAsia="仿宋"/>
          <w:b/>
          <w:bCs/>
          <w:sz w:val="24"/>
        </w:rPr>
      </w:pPr>
      <w:r>
        <w:rPr>
          <w:rFonts w:hint="eastAsia" w:ascii="仿宋" w:hAnsi="仿宋" w:eastAsia="仿宋"/>
          <w:b/>
          <w:bCs/>
          <w:sz w:val="24"/>
        </w:rPr>
        <w:t>“▲”</w:t>
      </w:r>
      <w:r>
        <w:rPr>
          <w:rFonts w:ascii="仿宋" w:hAnsi="仿宋" w:eastAsia="仿宋"/>
          <w:b/>
          <w:bCs/>
          <w:sz w:val="24"/>
        </w:rPr>
        <w:t xml:space="preserve"> </w:t>
      </w:r>
      <w:r>
        <w:rPr>
          <w:rFonts w:hint="eastAsia" w:ascii="仿宋" w:hAnsi="仿宋" w:eastAsia="仿宋"/>
          <w:b/>
          <w:bCs/>
          <w:sz w:val="24"/>
        </w:rPr>
        <w:t>系指实质性要求条款，投标文件未满足采购文件实质性条款将作无效标处理。</w:t>
      </w:r>
    </w:p>
    <w:p>
      <w:pPr>
        <w:pStyle w:val="2"/>
        <w:rPr>
          <w:rFonts w:hint="eastAsia"/>
        </w:rPr>
      </w:pPr>
    </w:p>
    <w:p>
      <w:pPr>
        <w:pStyle w:val="17"/>
        <w:jc w:val="center"/>
        <w:rPr>
          <w:rFonts w:hint="eastAsia" w:ascii="仿宋" w:hAnsi="仿宋" w:eastAsia="仿宋" w:cs="仿宋"/>
          <w:b/>
          <w:sz w:val="36"/>
          <w:szCs w:val="36"/>
        </w:rPr>
      </w:pPr>
    </w:p>
    <w:p>
      <w:pPr>
        <w:adjustRightInd/>
        <w:spacing w:line="360" w:lineRule="auto"/>
        <w:jc w:val="center"/>
        <w:rPr>
          <w:rFonts w:hint="eastAsia" w:ascii="仿宋" w:hAnsi="仿宋" w:eastAsia="仿宋" w:cs="仿宋"/>
          <w:b/>
          <w:sz w:val="36"/>
          <w:szCs w:val="36"/>
        </w:rPr>
      </w:pPr>
      <w:r>
        <w:rPr>
          <w:rFonts w:hint="eastAsia" w:ascii="仿宋" w:hAnsi="仿宋" w:eastAsia="仿宋" w:cs="仿宋"/>
          <w:b/>
          <w:sz w:val="36"/>
          <w:szCs w:val="36"/>
        </w:rPr>
        <w:t xml:space="preserve">第四部分   </w:t>
      </w:r>
      <w:bookmarkStart w:id="11" w:name="_Toc184310313"/>
      <w:bookmarkEnd w:id="11"/>
      <w:bookmarkStart w:id="12" w:name="_Toc184314422"/>
      <w:bookmarkEnd w:id="12"/>
      <w:bookmarkStart w:id="13" w:name="_Toc184310339"/>
      <w:bookmarkEnd w:id="13"/>
      <w:bookmarkStart w:id="14" w:name="_Toc184314470"/>
      <w:bookmarkEnd w:id="14"/>
      <w:bookmarkStart w:id="15" w:name="_Toc184313239"/>
      <w:bookmarkEnd w:id="15"/>
      <w:bookmarkStart w:id="16" w:name="_Toc184314432"/>
      <w:bookmarkEnd w:id="16"/>
      <w:bookmarkStart w:id="17" w:name="_Toc184314442"/>
      <w:bookmarkEnd w:id="17"/>
      <w:bookmarkStart w:id="18" w:name="_Toc184308098"/>
      <w:bookmarkEnd w:id="18"/>
      <w:bookmarkStart w:id="19" w:name="_Toc184312130"/>
      <w:bookmarkEnd w:id="19"/>
      <w:bookmarkStart w:id="20" w:name="_Toc184313266"/>
      <w:bookmarkEnd w:id="20"/>
      <w:bookmarkStart w:id="21" w:name="_Toc184308049"/>
      <w:bookmarkEnd w:id="21"/>
      <w:bookmarkStart w:id="22" w:name="_Toc184310283"/>
      <w:bookmarkEnd w:id="22"/>
      <w:bookmarkStart w:id="23" w:name="_Toc184308083"/>
      <w:bookmarkEnd w:id="23"/>
      <w:bookmarkStart w:id="24" w:name="_Toc184310333"/>
      <w:bookmarkEnd w:id="24"/>
      <w:bookmarkStart w:id="25" w:name="_Toc184310273"/>
      <w:bookmarkEnd w:id="25"/>
      <w:bookmarkStart w:id="26" w:name="_Toc184313258"/>
      <w:bookmarkEnd w:id="26"/>
      <w:bookmarkStart w:id="27" w:name="_Toc184312135"/>
      <w:bookmarkEnd w:id="27"/>
      <w:bookmarkStart w:id="28" w:name="_Toc184312125"/>
      <w:bookmarkEnd w:id="28"/>
      <w:bookmarkStart w:id="29" w:name="_Toc184308068"/>
      <w:bookmarkEnd w:id="29"/>
      <w:bookmarkStart w:id="30" w:name="_Toc184310275"/>
      <w:bookmarkEnd w:id="30"/>
      <w:bookmarkStart w:id="31" w:name="_Toc184312075"/>
      <w:bookmarkEnd w:id="31"/>
      <w:bookmarkStart w:id="32" w:name="_Toc184308079"/>
      <w:bookmarkEnd w:id="32"/>
      <w:bookmarkStart w:id="33" w:name="_Toc184310314"/>
      <w:bookmarkEnd w:id="33"/>
      <w:bookmarkStart w:id="34" w:name="_Toc184310334"/>
      <w:bookmarkEnd w:id="34"/>
      <w:bookmarkStart w:id="35" w:name="_Toc184308061"/>
      <w:bookmarkEnd w:id="35"/>
      <w:bookmarkStart w:id="36" w:name="_Toc184310289"/>
      <w:bookmarkEnd w:id="36"/>
      <w:bookmarkStart w:id="37" w:name="_Toc184308093"/>
      <w:bookmarkEnd w:id="37"/>
      <w:bookmarkStart w:id="38" w:name="_Toc184310329"/>
      <w:bookmarkEnd w:id="38"/>
      <w:bookmarkStart w:id="39" w:name="_Toc184314417"/>
      <w:bookmarkEnd w:id="39"/>
      <w:bookmarkStart w:id="40" w:name="_Toc184314480"/>
      <w:bookmarkEnd w:id="40"/>
      <w:bookmarkStart w:id="41" w:name="_Toc184312104"/>
      <w:bookmarkEnd w:id="41"/>
      <w:bookmarkStart w:id="42" w:name="_Toc184308047"/>
      <w:bookmarkEnd w:id="42"/>
      <w:bookmarkStart w:id="43" w:name="_Toc184308043"/>
      <w:bookmarkEnd w:id="43"/>
      <w:bookmarkStart w:id="44" w:name="_Toc184310311"/>
      <w:bookmarkEnd w:id="44"/>
      <w:bookmarkStart w:id="45" w:name="_Toc184313243"/>
      <w:bookmarkEnd w:id="45"/>
      <w:bookmarkStart w:id="46" w:name="_Toc184313292"/>
      <w:bookmarkEnd w:id="46"/>
      <w:bookmarkStart w:id="47" w:name="_Toc184312113"/>
      <w:bookmarkEnd w:id="47"/>
      <w:bookmarkStart w:id="48" w:name="_Toc184314414"/>
      <w:bookmarkEnd w:id="48"/>
      <w:bookmarkStart w:id="49" w:name="_Toc184314477"/>
      <w:bookmarkEnd w:id="49"/>
      <w:bookmarkStart w:id="50" w:name="_Toc184310320"/>
      <w:bookmarkEnd w:id="50"/>
      <w:bookmarkStart w:id="51" w:name="_Toc184312073"/>
      <w:bookmarkEnd w:id="51"/>
      <w:bookmarkStart w:id="52" w:name="_Toc184313245"/>
      <w:bookmarkEnd w:id="52"/>
      <w:bookmarkStart w:id="53" w:name="_Toc184308097"/>
      <w:bookmarkEnd w:id="53"/>
      <w:bookmarkStart w:id="54" w:name="_Toc184314430"/>
      <w:bookmarkEnd w:id="54"/>
      <w:bookmarkStart w:id="55" w:name="_Toc184313299"/>
      <w:bookmarkEnd w:id="55"/>
      <w:bookmarkStart w:id="56" w:name="_Toc184314469"/>
      <w:bookmarkEnd w:id="56"/>
      <w:bookmarkStart w:id="57" w:name="_Toc184314434"/>
      <w:bookmarkEnd w:id="57"/>
      <w:bookmarkStart w:id="58" w:name="_Toc184313306"/>
      <w:bookmarkEnd w:id="58"/>
      <w:bookmarkStart w:id="59" w:name="_Toc184308059"/>
      <w:bookmarkEnd w:id="59"/>
      <w:bookmarkStart w:id="60" w:name="_Toc184314457"/>
      <w:bookmarkEnd w:id="60"/>
      <w:bookmarkStart w:id="61" w:name="_Toc184314465"/>
      <w:bookmarkEnd w:id="61"/>
      <w:bookmarkStart w:id="62" w:name="_Toc184313294"/>
      <w:bookmarkEnd w:id="62"/>
      <w:bookmarkStart w:id="63" w:name="_Toc184313287"/>
      <w:bookmarkEnd w:id="63"/>
      <w:bookmarkStart w:id="64" w:name="_Toc184314463"/>
      <w:bookmarkEnd w:id="64"/>
      <w:bookmarkStart w:id="65" w:name="_Toc184314467"/>
      <w:bookmarkEnd w:id="65"/>
      <w:bookmarkStart w:id="66" w:name="_Toc184310278"/>
      <w:bookmarkEnd w:id="66"/>
      <w:bookmarkStart w:id="67" w:name="_Toc184313251"/>
      <w:bookmarkEnd w:id="67"/>
      <w:bookmarkStart w:id="68" w:name="_Toc184312082"/>
      <w:bookmarkEnd w:id="68"/>
      <w:bookmarkStart w:id="69" w:name="_Toc184314435"/>
      <w:bookmarkEnd w:id="69"/>
      <w:bookmarkStart w:id="70" w:name="_Toc184314433"/>
      <w:bookmarkEnd w:id="70"/>
      <w:bookmarkStart w:id="71" w:name="_Toc184310277"/>
      <w:bookmarkEnd w:id="71"/>
      <w:bookmarkStart w:id="72" w:name="_Toc184308044"/>
      <w:bookmarkEnd w:id="72"/>
      <w:bookmarkStart w:id="73" w:name="_Toc184313275"/>
      <w:bookmarkEnd w:id="73"/>
      <w:bookmarkStart w:id="74" w:name="_Toc184312112"/>
      <w:bookmarkEnd w:id="74"/>
      <w:bookmarkStart w:id="75" w:name="_Toc184312086"/>
      <w:bookmarkEnd w:id="75"/>
      <w:bookmarkStart w:id="76" w:name="_Toc184313254"/>
      <w:bookmarkEnd w:id="76"/>
      <w:bookmarkStart w:id="77" w:name="_Toc184314438"/>
      <w:bookmarkEnd w:id="77"/>
      <w:bookmarkStart w:id="78" w:name="_Toc184314418"/>
      <w:bookmarkEnd w:id="78"/>
      <w:bookmarkStart w:id="79" w:name="_Toc184310306"/>
      <w:bookmarkEnd w:id="79"/>
      <w:bookmarkStart w:id="80" w:name="_Toc184310294"/>
      <w:bookmarkEnd w:id="80"/>
      <w:bookmarkStart w:id="81" w:name="_Toc184312106"/>
      <w:bookmarkEnd w:id="81"/>
      <w:bookmarkStart w:id="82" w:name="_Toc184313280"/>
      <w:bookmarkEnd w:id="82"/>
      <w:bookmarkStart w:id="83" w:name="_Toc184310288"/>
      <w:bookmarkEnd w:id="83"/>
      <w:bookmarkStart w:id="84" w:name="_Toc184314478"/>
      <w:bookmarkEnd w:id="84"/>
      <w:bookmarkStart w:id="85" w:name="_Toc184314413"/>
      <w:bookmarkEnd w:id="85"/>
      <w:bookmarkStart w:id="86" w:name="_Toc184314466"/>
      <w:bookmarkEnd w:id="86"/>
      <w:bookmarkStart w:id="87" w:name="_Toc184314443"/>
      <w:bookmarkEnd w:id="87"/>
      <w:bookmarkStart w:id="88" w:name="_Toc184312074"/>
      <w:bookmarkEnd w:id="88"/>
      <w:bookmarkStart w:id="89" w:name="_Toc184312088"/>
      <w:bookmarkEnd w:id="89"/>
      <w:bookmarkStart w:id="90" w:name="_Toc184310299"/>
      <w:bookmarkEnd w:id="90"/>
      <w:bookmarkStart w:id="91" w:name="_Toc184308094"/>
      <w:bookmarkEnd w:id="91"/>
      <w:bookmarkStart w:id="92" w:name="_Toc184308051"/>
      <w:bookmarkEnd w:id="92"/>
      <w:bookmarkStart w:id="93" w:name="_Toc184314448"/>
      <w:bookmarkEnd w:id="93"/>
      <w:bookmarkStart w:id="94" w:name="_Toc184314446"/>
      <w:bookmarkEnd w:id="94"/>
      <w:bookmarkStart w:id="95" w:name="_Toc184308087"/>
      <w:bookmarkEnd w:id="95"/>
      <w:bookmarkStart w:id="96" w:name="_Toc184310286"/>
      <w:bookmarkEnd w:id="96"/>
      <w:bookmarkStart w:id="97" w:name="_Toc184308096"/>
      <w:bookmarkEnd w:id="97"/>
      <w:bookmarkStart w:id="98" w:name="_Toc184313273"/>
      <w:bookmarkEnd w:id="98"/>
      <w:bookmarkStart w:id="99" w:name="_Toc184313272"/>
      <w:bookmarkEnd w:id="99"/>
      <w:bookmarkStart w:id="100" w:name="_Toc184314436"/>
      <w:bookmarkEnd w:id="100"/>
      <w:bookmarkStart w:id="101" w:name="_Toc184314452"/>
      <w:bookmarkEnd w:id="101"/>
      <w:bookmarkStart w:id="102" w:name="_Toc184308058"/>
      <w:bookmarkEnd w:id="102"/>
      <w:bookmarkStart w:id="103" w:name="_Toc184312072"/>
      <w:bookmarkEnd w:id="103"/>
      <w:bookmarkStart w:id="104" w:name="_Toc184308064"/>
      <w:bookmarkEnd w:id="104"/>
      <w:bookmarkStart w:id="105" w:name="_Toc184308042"/>
      <w:bookmarkEnd w:id="105"/>
      <w:bookmarkStart w:id="106" w:name="_Toc184312124"/>
      <w:bookmarkEnd w:id="106"/>
      <w:bookmarkStart w:id="107" w:name="_Toc184310316"/>
      <w:bookmarkEnd w:id="107"/>
      <w:bookmarkStart w:id="108" w:name="_Toc184312069"/>
      <w:bookmarkEnd w:id="108"/>
      <w:bookmarkStart w:id="109" w:name="_Toc184313286"/>
      <w:bookmarkEnd w:id="109"/>
      <w:bookmarkStart w:id="110" w:name="_Toc184308054"/>
      <w:bookmarkEnd w:id="110"/>
      <w:bookmarkStart w:id="111" w:name="_Toc184313298"/>
      <w:bookmarkEnd w:id="111"/>
      <w:bookmarkStart w:id="112" w:name="_Toc184308089"/>
      <w:bookmarkEnd w:id="112"/>
      <w:bookmarkStart w:id="113" w:name="_Toc184312071"/>
      <w:bookmarkEnd w:id="113"/>
      <w:bookmarkStart w:id="114" w:name="_Toc184308040"/>
      <w:bookmarkEnd w:id="114"/>
      <w:bookmarkStart w:id="115" w:name="_Toc184310342"/>
      <w:bookmarkEnd w:id="115"/>
      <w:bookmarkStart w:id="116" w:name="_Toc184308057"/>
      <w:bookmarkEnd w:id="116"/>
      <w:bookmarkStart w:id="117" w:name="_Toc184313278"/>
      <w:bookmarkEnd w:id="117"/>
      <w:bookmarkStart w:id="118" w:name="_Toc184314424"/>
      <w:bookmarkEnd w:id="118"/>
      <w:bookmarkStart w:id="119" w:name="_Toc184313260"/>
      <w:bookmarkEnd w:id="119"/>
      <w:bookmarkStart w:id="120" w:name="_Toc184310308"/>
      <w:bookmarkEnd w:id="120"/>
      <w:bookmarkStart w:id="121" w:name="_Toc184308056"/>
      <w:bookmarkEnd w:id="121"/>
      <w:bookmarkStart w:id="122" w:name="_Toc184314462"/>
      <w:bookmarkEnd w:id="122"/>
      <w:bookmarkStart w:id="123" w:name="_Toc184312128"/>
      <w:bookmarkEnd w:id="123"/>
      <w:bookmarkStart w:id="124" w:name="_Toc184310322"/>
      <w:bookmarkEnd w:id="124"/>
      <w:bookmarkStart w:id="125" w:name="_Toc184312070"/>
      <w:bookmarkEnd w:id="125"/>
      <w:bookmarkStart w:id="126" w:name="_Toc184313274"/>
      <w:bookmarkEnd w:id="126"/>
      <w:bookmarkStart w:id="127" w:name="_Toc184313250"/>
      <w:bookmarkEnd w:id="127"/>
      <w:bookmarkStart w:id="128" w:name="_Toc184308071"/>
      <w:bookmarkEnd w:id="128"/>
      <w:bookmarkStart w:id="129" w:name="_Toc184313289"/>
      <w:bookmarkEnd w:id="129"/>
      <w:bookmarkStart w:id="130" w:name="_Toc184314423"/>
      <w:bookmarkEnd w:id="130"/>
      <w:bookmarkStart w:id="131" w:name="_Toc184308046"/>
      <w:bookmarkEnd w:id="131"/>
      <w:bookmarkStart w:id="132" w:name="_Toc184310310"/>
      <w:bookmarkEnd w:id="132"/>
      <w:bookmarkStart w:id="133" w:name="_Toc184310336"/>
      <w:bookmarkEnd w:id="133"/>
      <w:bookmarkStart w:id="134" w:name="_Toc184308052"/>
      <w:bookmarkEnd w:id="134"/>
      <w:bookmarkStart w:id="135" w:name="_Toc184314416"/>
      <w:bookmarkEnd w:id="135"/>
      <w:bookmarkStart w:id="136" w:name="_Toc184310324"/>
      <w:bookmarkEnd w:id="136"/>
      <w:bookmarkStart w:id="137" w:name="_Toc184313270"/>
      <w:bookmarkEnd w:id="137"/>
      <w:bookmarkStart w:id="138" w:name="_Toc184308086"/>
      <w:bookmarkEnd w:id="138"/>
      <w:bookmarkStart w:id="139" w:name="_Toc184312127"/>
      <w:bookmarkEnd w:id="139"/>
      <w:bookmarkStart w:id="140" w:name="_Toc184314427"/>
      <w:bookmarkEnd w:id="140"/>
      <w:bookmarkStart w:id="141" w:name="_Toc184308105"/>
      <w:bookmarkEnd w:id="141"/>
      <w:bookmarkStart w:id="142" w:name="_Toc184308090"/>
      <w:bookmarkEnd w:id="142"/>
      <w:bookmarkStart w:id="143" w:name="_Toc184310305"/>
      <w:bookmarkEnd w:id="143"/>
      <w:bookmarkStart w:id="144" w:name="_Toc184310318"/>
      <w:bookmarkEnd w:id="144"/>
      <w:bookmarkStart w:id="145" w:name="_Toc184308076"/>
      <w:bookmarkEnd w:id="145"/>
      <w:bookmarkStart w:id="146" w:name="_Toc184310335"/>
      <w:bookmarkEnd w:id="146"/>
      <w:bookmarkStart w:id="147" w:name="_Toc184314482"/>
      <w:bookmarkEnd w:id="147"/>
      <w:bookmarkStart w:id="148" w:name="_Toc184308082"/>
      <w:bookmarkEnd w:id="148"/>
      <w:bookmarkStart w:id="149" w:name="_Toc184313265"/>
      <w:bookmarkEnd w:id="149"/>
      <w:bookmarkStart w:id="150" w:name="_Toc184308053"/>
      <w:bookmarkEnd w:id="150"/>
      <w:bookmarkStart w:id="151" w:name="_Toc184314428"/>
      <w:bookmarkEnd w:id="151"/>
      <w:bookmarkStart w:id="152" w:name="_Toc184312138"/>
      <w:bookmarkEnd w:id="152"/>
      <w:bookmarkStart w:id="153" w:name="_Toc184314429"/>
      <w:bookmarkEnd w:id="153"/>
      <w:bookmarkStart w:id="154" w:name="_Toc184310284"/>
      <w:bookmarkEnd w:id="154"/>
      <w:bookmarkStart w:id="155" w:name="_Toc184312067"/>
      <w:bookmarkEnd w:id="155"/>
      <w:bookmarkStart w:id="156" w:name="_Toc184313283"/>
      <w:bookmarkEnd w:id="156"/>
      <w:bookmarkStart w:id="157" w:name="_Toc184312120"/>
      <w:bookmarkEnd w:id="157"/>
      <w:bookmarkStart w:id="158" w:name="_Toc184312126"/>
      <w:bookmarkEnd w:id="158"/>
      <w:bookmarkStart w:id="159" w:name="_Toc184310281"/>
      <w:bookmarkEnd w:id="159"/>
      <w:bookmarkStart w:id="160" w:name="_Toc184308100"/>
      <w:bookmarkEnd w:id="160"/>
      <w:bookmarkStart w:id="161" w:name="_Toc184312101"/>
      <w:bookmarkEnd w:id="161"/>
      <w:bookmarkStart w:id="162" w:name="_Toc184313262"/>
      <w:bookmarkEnd w:id="162"/>
      <w:bookmarkStart w:id="163" w:name="_Toc184308050"/>
      <w:bookmarkEnd w:id="163"/>
      <w:bookmarkStart w:id="164" w:name="_Toc184312084"/>
      <w:bookmarkEnd w:id="164"/>
      <w:bookmarkStart w:id="165" w:name="_Toc184308107"/>
      <w:bookmarkEnd w:id="165"/>
      <w:bookmarkStart w:id="166" w:name="_Toc184310285"/>
      <w:bookmarkEnd w:id="166"/>
      <w:bookmarkStart w:id="167" w:name="_Toc184308060"/>
      <w:bookmarkEnd w:id="167"/>
      <w:bookmarkStart w:id="168" w:name="_Toc184308084"/>
      <w:bookmarkEnd w:id="168"/>
      <w:bookmarkStart w:id="169" w:name="_Toc184314453"/>
      <w:bookmarkEnd w:id="169"/>
      <w:bookmarkStart w:id="170" w:name="_Toc184308075"/>
      <w:bookmarkEnd w:id="170"/>
      <w:bookmarkStart w:id="171" w:name="_Toc184310312"/>
      <w:bookmarkEnd w:id="171"/>
      <w:bookmarkStart w:id="172" w:name="_Toc184314437"/>
      <w:bookmarkEnd w:id="172"/>
      <w:bookmarkStart w:id="173" w:name="_Toc184314461"/>
      <w:bookmarkEnd w:id="173"/>
      <w:bookmarkStart w:id="174" w:name="_Toc184314460"/>
      <w:bookmarkEnd w:id="174"/>
      <w:bookmarkStart w:id="175" w:name="_Toc184308101"/>
      <w:bookmarkEnd w:id="175"/>
      <w:bookmarkStart w:id="176" w:name="_Toc184312121"/>
      <w:bookmarkEnd w:id="176"/>
      <w:bookmarkStart w:id="177" w:name="_Toc184310280"/>
      <w:bookmarkEnd w:id="177"/>
      <w:bookmarkStart w:id="178" w:name="_Toc184310317"/>
      <w:bookmarkEnd w:id="178"/>
      <w:bookmarkStart w:id="179" w:name="_Toc184310307"/>
      <w:bookmarkEnd w:id="179"/>
      <w:bookmarkStart w:id="180" w:name="_Toc184308085"/>
      <w:bookmarkEnd w:id="180"/>
      <w:bookmarkStart w:id="181" w:name="_Toc184312108"/>
      <w:bookmarkEnd w:id="181"/>
      <w:bookmarkStart w:id="182" w:name="_Toc184313249"/>
      <w:bookmarkEnd w:id="182"/>
      <w:bookmarkStart w:id="183" w:name="_Toc184314415"/>
      <w:bookmarkEnd w:id="183"/>
      <w:bookmarkStart w:id="184" w:name="_Toc184312068"/>
      <w:bookmarkEnd w:id="184"/>
      <w:bookmarkStart w:id="185" w:name="_Toc184312136"/>
      <w:bookmarkEnd w:id="185"/>
      <w:bookmarkStart w:id="186" w:name="_Toc184313308"/>
      <w:bookmarkEnd w:id="186"/>
      <w:bookmarkStart w:id="187" w:name="_Toc184312109"/>
      <w:bookmarkEnd w:id="187"/>
      <w:bookmarkStart w:id="188" w:name="_Toc184314410"/>
      <w:bookmarkEnd w:id="188"/>
      <w:bookmarkStart w:id="189" w:name="_Toc184312077"/>
      <w:bookmarkEnd w:id="189"/>
      <w:bookmarkStart w:id="190" w:name="_Toc184313269"/>
      <w:bookmarkEnd w:id="190"/>
      <w:bookmarkStart w:id="191" w:name="_Toc184312114"/>
      <w:bookmarkEnd w:id="191"/>
      <w:bookmarkStart w:id="192" w:name="_Toc184314475"/>
      <w:bookmarkEnd w:id="192"/>
      <w:bookmarkStart w:id="193" w:name="_Toc184310276"/>
      <w:bookmarkEnd w:id="193"/>
      <w:bookmarkStart w:id="194" w:name="_Toc184314449"/>
      <w:bookmarkEnd w:id="194"/>
      <w:bookmarkStart w:id="195" w:name="_Toc184308041"/>
      <w:bookmarkEnd w:id="195"/>
      <w:bookmarkStart w:id="196" w:name="_Toc184313271"/>
      <w:bookmarkEnd w:id="196"/>
      <w:bookmarkStart w:id="197" w:name="_Toc184312131"/>
      <w:bookmarkEnd w:id="197"/>
      <w:bookmarkStart w:id="198" w:name="_Toc184312107"/>
      <w:bookmarkEnd w:id="198"/>
      <w:bookmarkStart w:id="199" w:name="_Toc184310315"/>
      <w:bookmarkEnd w:id="199"/>
      <w:bookmarkStart w:id="200" w:name="_Toc184313255"/>
      <w:bookmarkEnd w:id="200"/>
      <w:bookmarkStart w:id="201" w:name="_Toc184314426"/>
      <w:bookmarkEnd w:id="201"/>
      <w:bookmarkStart w:id="202" w:name="_Toc184310298"/>
      <w:bookmarkEnd w:id="202"/>
      <w:bookmarkStart w:id="203" w:name="_Toc184310279"/>
      <w:bookmarkEnd w:id="203"/>
      <w:bookmarkStart w:id="204" w:name="_Toc184312099"/>
      <w:bookmarkEnd w:id="204"/>
      <w:bookmarkStart w:id="205" w:name="_Toc184313244"/>
      <w:bookmarkEnd w:id="205"/>
      <w:bookmarkStart w:id="206" w:name="_Toc184313264"/>
      <w:bookmarkEnd w:id="206"/>
      <w:bookmarkStart w:id="207" w:name="_Toc184312078"/>
      <w:bookmarkEnd w:id="207"/>
      <w:bookmarkStart w:id="208" w:name="_Toc184312137"/>
      <w:bookmarkEnd w:id="208"/>
      <w:bookmarkStart w:id="209" w:name="_Toc184310340"/>
      <w:bookmarkEnd w:id="209"/>
      <w:bookmarkStart w:id="210" w:name="_Toc184314472"/>
      <w:bookmarkEnd w:id="210"/>
      <w:bookmarkStart w:id="211" w:name="_Toc184310328"/>
      <w:bookmarkEnd w:id="211"/>
      <w:bookmarkStart w:id="212" w:name="_Toc184312092"/>
      <w:bookmarkEnd w:id="212"/>
      <w:bookmarkStart w:id="213" w:name="_Toc184312100"/>
      <w:bookmarkEnd w:id="213"/>
      <w:bookmarkStart w:id="214" w:name="_Toc184313304"/>
      <w:bookmarkEnd w:id="214"/>
      <w:bookmarkStart w:id="215" w:name="_Toc184314419"/>
      <w:bookmarkEnd w:id="215"/>
      <w:bookmarkStart w:id="216" w:name="_Toc184312133"/>
      <w:bookmarkEnd w:id="216"/>
      <w:bookmarkStart w:id="217" w:name="_Toc184314476"/>
      <w:bookmarkEnd w:id="217"/>
      <w:bookmarkStart w:id="218" w:name="_Toc184314471"/>
      <w:bookmarkEnd w:id="218"/>
      <w:bookmarkStart w:id="219" w:name="_Toc184313276"/>
      <w:bookmarkEnd w:id="219"/>
      <w:bookmarkStart w:id="220" w:name="_Toc184313267"/>
      <w:bookmarkEnd w:id="220"/>
      <w:bookmarkStart w:id="221" w:name="_Toc184313285"/>
      <w:bookmarkEnd w:id="221"/>
      <w:bookmarkStart w:id="222" w:name="_Toc184310291"/>
      <w:bookmarkEnd w:id="222"/>
      <w:bookmarkStart w:id="223" w:name="_Toc184313248"/>
      <w:bookmarkEnd w:id="223"/>
      <w:bookmarkStart w:id="224" w:name="_Toc184310343"/>
      <w:bookmarkEnd w:id="224"/>
      <w:bookmarkStart w:id="225" w:name="_Toc184310309"/>
      <w:bookmarkEnd w:id="225"/>
      <w:bookmarkStart w:id="226" w:name="_Toc184313281"/>
      <w:bookmarkEnd w:id="226"/>
      <w:bookmarkStart w:id="227" w:name="_Toc184310323"/>
      <w:bookmarkEnd w:id="227"/>
      <w:bookmarkStart w:id="228" w:name="_Toc184308048"/>
      <w:bookmarkEnd w:id="228"/>
      <w:bookmarkStart w:id="229" w:name="_Toc184314425"/>
      <w:bookmarkEnd w:id="229"/>
      <w:bookmarkStart w:id="230" w:name="_Toc184314479"/>
      <w:bookmarkEnd w:id="230"/>
      <w:bookmarkStart w:id="231" w:name="_Toc184312123"/>
      <w:bookmarkEnd w:id="231"/>
      <w:bookmarkStart w:id="232" w:name="_Toc184313293"/>
      <w:bookmarkEnd w:id="232"/>
      <w:bookmarkStart w:id="233" w:name="_Toc184314458"/>
      <w:bookmarkEnd w:id="233"/>
      <w:bookmarkStart w:id="234" w:name="_Toc184308073"/>
      <w:bookmarkEnd w:id="234"/>
      <w:bookmarkStart w:id="235" w:name="_Toc184314431"/>
      <w:bookmarkEnd w:id="235"/>
      <w:bookmarkStart w:id="236" w:name="_Toc184308066"/>
      <w:bookmarkEnd w:id="236"/>
      <w:bookmarkStart w:id="237" w:name="_Toc184312098"/>
      <w:bookmarkEnd w:id="237"/>
      <w:bookmarkStart w:id="238" w:name="_Toc184314421"/>
      <w:bookmarkEnd w:id="238"/>
      <w:bookmarkStart w:id="239" w:name="_Toc184313282"/>
      <w:bookmarkEnd w:id="239"/>
      <w:bookmarkStart w:id="240" w:name="_Toc184310301"/>
      <w:bookmarkEnd w:id="240"/>
      <w:bookmarkStart w:id="241" w:name="_Toc184314473"/>
      <w:bookmarkEnd w:id="241"/>
      <w:bookmarkStart w:id="242" w:name="_Toc184313247"/>
      <w:bookmarkEnd w:id="242"/>
      <w:bookmarkStart w:id="243" w:name="_Toc184314411"/>
      <w:bookmarkEnd w:id="243"/>
      <w:bookmarkStart w:id="244" w:name="_Toc184313301"/>
      <w:bookmarkEnd w:id="244"/>
      <w:bookmarkStart w:id="245" w:name="_Toc184313261"/>
      <w:bookmarkEnd w:id="245"/>
      <w:bookmarkStart w:id="246" w:name="_Toc184310295"/>
      <w:bookmarkEnd w:id="246"/>
      <w:bookmarkStart w:id="247" w:name="_Toc184312111"/>
      <w:bookmarkEnd w:id="247"/>
      <w:bookmarkStart w:id="248" w:name="_Toc184308036"/>
      <w:bookmarkEnd w:id="248"/>
      <w:bookmarkStart w:id="249" w:name="_Toc184313256"/>
      <w:bookmarkEnd w:id="249"/>
      <w:bookmarkStart w:id="250" w:name="_Toc184308072"/>
      <w:bookmarkEnd w:id="250"/>
      <w:bookmarkStart w:id="251" w:name="_Toc184313291"/>
      <w:bookmarkEnd w:id="251"/>
      <w:bookmarkStart w:id="252" w:name="_Toc184310344"/>
      <w:bookmarkEnd w:id="252"/>
      <w:bookmarkStart w:id="253" w:name="_Toc184313240"/>
      <w:bookmarkEnd w:id="253"/>
      <w:bookmarkStart w:id="254" w:name="_Toc184308070"/>
      <w:bookmarkEnd w:id="254"/>
      <w:bookmarkStart w:id="255" w:name="_Toc184312095"/>
      <w:bookmarkEnd w:id="255"/>
      <w:bookmarkStart w:id="256" w:name="_Toc184312117"/>
      <w:bookmarkEnd w:id="256"/>
      <w:bookmarkStart w:id="257" w:name="_Toc184314468"/>
      <w:bookmarkEnd w:id="257"/>
      <w:bookmarkStart w:id="258" w:name="_Toc184308062"/>
      <w:bookmarkEnd w:id="258"/>
      <w:bookmarkStart w:id="259" w:name="_Toc184310287"/>
      <w:bookmarkEnd w:id="259"/>
      <w:bookmarkStart w:id="260" w:name="_Toc184314445"/>
      <w:bookmarkEnd w:id="260"/>
      <w:bookmarkStart w:id="261" w:name="_Toc184314451"/>
      <w:bookmarkEnd w:id="261"/>
      <w:bookmarkStart w:id="262" w:name="_Toc184308039"/>
      <w:bookmarkEnd w:id="262"/>
      <w:bookmarkStart w:id="263" w:name="_Toc184310296"/>
      <w:bookmarkEnd w:id="263"/>
      <w:bookmarkStart w:id="264" w:name="_Toc184310321"/>
      <w:bookmarkEnd w:id="264"/>
      <w:bookmarkStart w:id="265" w:name="_Toc184310338"/>
      <w:bookmarkEnd w:id="265"/>
      <w:bookmarkStart w:id="266" w:name="_Toc184314455"/>
      <w:bookmarkEnd w:id="266"/>
      <w:bookmarkStart w:id="267" w:name="_Toc184312094"/>
      <w:bookmarkEnd w:id="267"/>
      <w:bookmarkStart w:id="268" w:name="_Toc184312115"/>
      <w:bookmarkEnd w:id="268"/>
      <w:bookmarkStart w:id="269" w:name="_Toc184313259"/>
      <w:bookmarkEnd w:id="269"/>
      <w:bookmarkStart w:id="270" w:name="_Toc184312089"/>
      <w:bookmarkEnd w:id="270"/>
      <w:bookmarkStart w:id="271" w:name="_Toc184308080"/>
      <w:bookmarkEnd w:id="271"/>
      <w:bookmarkStart w:id="272" w:name="_Toc184313246"/>
      <w:bookmarkEnd w:id="272"/>
      <w:bookmarkStart w:id="273" w:name="_Toc184310319"/>
      <w:bookmarkEnd w:id="273"/>
      <w:bookmarkStart w:id="274" w:name="_Toc184312110"/>
      <w:bookmarkEnd w:id="274"/>
      <w:bookmarkStart w:id="275" w:name="_Toc184314439"/>
      <w:bookmarkEnd w:id="275"/>
      <w:bookmarkStart w:id="276" w:name="_Toc184308067"/>
      <w:bookmarkEnd w:id="276"/>
      <w:bookmarkStart w:id="277" w:name="_Toc184313242"/>
      <w:bookmarkEnd w:id="277"/>
      <w:bookmarkStart w:id="278" w:name="_Toc184310300"/>
      <w:bookmarkEnd w:id="278"/>
      <w:bookmarkStart w:id="279" w:name="_Toc184312091"/>
      <w:bookmarkEnd w:id="279"/>
      <w:bookmarkStart w:id="280" w:name="_Toc184312139"/>
      <w:bookmarkEnd w:id="280"/>
      <w:bookmarkStart w:id="281" w:name="_Toc184308103"/>
      <w:bookmarkEnd w:id="281"/>
      <w:bookmarkStart w:id="282" w:name="_Toc184313284"/>
      <w:bookmarkEnd w:id="282"/>
      <w:bookmarkStart w:id="283" w:name="_Toc184314444"/>
      <w:bookmarkEnd w:id="283"/>
      <w:bookmarkStart w:id="284" w:name="_Toc184308092"/>
      <w:bookmarkEnd w:id="284"/>
      <w:bookmarkStart w:id="285" w:name="_Toc184313238"/>
      <w:bookmarkEnd w:id="285"/>
      <w:bookmarkStart w:id="286" w:name="_Toc184312119"/>
      <w:bookmarkEnd w:id="286"/>
      <w:bookmarkStart w:id="287" w:name="_Toc184308091"/>
      <w:bookmarkEnd w:id="287"/>
      <w:bookmarkStart w:id="288" w:name="_Toc184310337"/>
      <w:bookmarkEnd w:id="288"/>
      <w:bookmarkStart w:id="289" w:name="_Toc184313302"/>
      <w:bookmarkEnd w:id="289"/>
      <w:bookmarkStart w:id="290" w:name="_Toc184310327"/>
      <w:bookmarkEnd w:id="290"/>
      <w:bookmarkStart w:id="291" w:name="_Toc184308045"/>
      <w:bookmarkEnd w:id="291"/>
      <w:bookmarkStart w:id="292" w:name="_Toc184313288"/>
      <w:bookmarkEnd w:id="292"/>
      <w:bookmarkStart w:id="293" w:name="_Toc184310330"/>
      <w:bookmarkEnd w:id="293"/>
      <w:bookmarkStart w:id="294" w:name="_Toc184314464"/>
      <w:bookmarkEnd w:id="294"/>
      <w:bookmarkStart w:id="295" w:name="_Toc184310290"/>
      <w:bookmarkEnd w:id="295"/>
      <w:bookmarkStart w:id="296" w:name="_Toc184314456"/>
      <w:bookmarkEnd w:id="296"/>
      <w:bookmarkStart w:id="297" w:name="_Toc184308055"/>
      <w:bookmarkEnd w:id="297"/>
      <w:bookmarkStart w:id="298" w:name="_Toc184314450"/>
      <w:bookmarkEnd w:id="298"/>
      <w:bookmarkStart w:id="299" w:name="_Toc184314447"/>
      <w:bookmarkEnd w:id="299"/>
      <w:bookmarkStart w:id="300" w:name="_Toc184312116"/>
      <w:bookmarkEnd w:id="300"/>
      <w:bookmarkStart w:id="301" w:name="_Toc184312097"/>
      <w:bookmarkEnd w:id="301"/>
      <w:bookmarkStart w:id="302" w:name="_Toc184312081"/>
      <w:bookmarkEnd w:id="302"/>
      <w:bookmarkStart w:id="303" w:name="_Toc184310272"/>
      <w:bookmarkEnd w:id="303"/>
      <w:bookmarkStart w:id="304" w:name="_Toc184312087"/>
      <w:bookmarkEnd w:id="304"/>
      <w:bookmarkStart w:id="305" w:name="_Toc184308074"/>
      <w:bookmarkEnd w:id="305"/>
      <w:bookmarkStart w:id="306" w:name="_Toc184314440"/>
      <w:bookmarkEnd w:id="306"/>
      <w:bookmarkStart w:id="307" w:name="_Toc184314474"/>
      <w:bookmarkEnd w:id="307"/>
      <w:bookmarkStart w:id="308" w:name="_Toc184312080"/>
      <w:bookmarkEnd w:id="308"/>
      <w:bookmarkStart w:id="309" w:name="_Toc184313309"/>
      <w:bookmarkEnd w:id="309"/>
      <w:bookmarkStart w:id="310" w:name="_Toc184310325"/>
      <w:bookmarkEnd w:id="310"/>
      <w:bookmarkStart w:id="311" w:name="_Toc184313300"/>
      <w:bookmarkEnd w:id="311"/>
      <w:bookmarkStart w:id="312" w:name="_Toc184312083"/>
      <w:bookmarkEnd w:id="312"/>
      <w:bookmarkStart w:id="313" w:name="_Toc184312105"/>
      <w:bookmarkEnd w:id="313"/>
      <w:bookmarkStart w:id="314" w:name="_Toc184310292"/>
      <w:bookmarkEnd w:id="314"/>
      <w:bookmarkStart w:id="315" w:name="_Toc184312079"/>
      <w:bookmarkEnd w:id="315"/>
      <w:bookmarkStart w:id="316" w:name="_Toc184313296"/>
      <w:bookmarkEnd w:id="316"/>
      <w:bookmarkStart w:id="317" w:name="_Toc184308077"/>
      <w:bookmarkEnd w:id="317"/>
      <w:bookmarkStart w:id="318" w:name="_Toc184313297"/>
      <w:bookmarkEnd w:id="318"/>
      <w:bookmarkStart w:id="319" w:name="_Toc184310274"/>
      <w:bookmarkEnd w:id="319"/>
      <w:bookmarkStart w:id="320" w:name="_Toc184308104"/>
      <w:bookmarkEnd w:id="320"/>
      <w:bookmarkStart w:id="321" w:name="_Toc184312103"/>
      <w:bookmarkEnd w:id="321"/>
      <w:bookmarkStart w:id="322" w:name="_Toc184310332"/>
      <w:bookmarkEnd w:id="322"/>
      <w:bookmarkStart w:id="323" w:name="_Toc184308108"/>
      <w:bookmarkEnd w:id="323"/>
      <w:bookmarkStart w:id="324" w:name="_Toc184310297"/>
      <w:bookmarkEnd w:id="324"/>
      <w:bookmarkStart w:id="325" w:name="_Toc184310282"/>
      <w:bookmarkEnd w:id="325"/>
      <w:bookmarkStart w:id="326" w:name="_Toc184313257"/>
      <w:bookmarkEnd w:id="326"/>
      <w:bookmarkStart w:id="327" w:name="_Toc184310331"/>
      <w:bookmarkEnd w:id="327"/>
      <w:bookmarkStart w:id="328" w:name="_Toc184312096"/>
      <w:bookmarkEnd w:id="328"/>
      <w:bookmarkStart w:id="329" w:name="_Toc184308037"/>
      <w:bookmarkEnd w:id="329"/>
      <w:bookmarkStart w:id="330" w:name="_Toc184313268"/>
      <w:bookmarkEnd w:id="330"/>
      <w:bookmarkStart w:id="331" w:name="_Toc184308078"/>
      <w:bookmarkEnd w:id="331"/>
      <w:bookmarkStart w:id="332" w:name="_Toc184313310"/>
      <w:bookmarkEnd w:id="332"/>
      <w:bookmarkStart w:id="333" w:name="_Toc184312093"/>
      <w:bookmarkEnd w:id="333"/>
      <w:bookmarkStart w:id="334" w:name="_Toc184313279"/>
      <w:bookmarkEnd w:id="334"/>
      <w:bookmarkStart w:id="335" w:name="_Toc184312134"/>
      <w:bookmarkEnd w:id="335"/>
      <w:bookmarkStart w:id="336" w:name="_Toc184314459"/>
      <w:bookmarkEnd w:id="336"/>
      <w:bookmarkStart w:id="337" w:name="_Toc184313263"/>
      <w:bookmarkEnd w:id="337"/>
      <w:bookmarkStart w:id="338" w:name="_Toc184314454"/>
      <w:bookmarkEnd w:id="338"/>
      <w:bookmarkStart w:id="339" w:name="_Toc184312118"/>
      <w:bookmarkEnd w:id="339"/>
      <w:bookmarkStart w:id="340" w:name="_Toc184314420"/>
      <w:bookmarkEnd w:id="340"/>
      <w:bookmarkStart w:id="341" w:name="_Toc184310303"/>
      <w:bookmarkEnd w:id="341"/>
      <w:bookmarkStart w:id="342" w:name="_Toc184314481"/>
      <w:bookmarkEnd w:id="342"/>
      <w:bookmarkStart w:id="343" w:name="_Toc184313303"/>
      <w:bookmarkEnd w:id="343"/>
      <w:bookmarkStart w:id="344" w:name="_Toc184312132"/>
      <w:bookmarkEnd w:id="344"/>
      <w:bookmarkStart w:id="345" w:name="_Toc184308065"/>
      <w:bookmarkEnd w:id="345"/>
      <w:bookmarkStart w:id="346" w:name="_Toc184308069"/>
      <w:bookmarkEnd w:id="346"/>
      <w:bookmarkStart w:id="347" w:name="_Toc184308088"/>
      <w:bookmarkEnd w:id="347"/>
      <w:bookmarkStart w:id="348" w:name="_Toc184310302"/>
      <w:bookmarkEnd w:id="348"/>
      <w:bookmarkStart w:id="349" w:name="_Toc184308102"/>
      <w:bookmarkEnd w:id="349"/>
      <w:bookmarkStart w:id="350" w:name="_Toc184310293"/>
      <w:bookmarkEnd w:id="350"/>
      <w:bookmarkStart w:id="351" w:name="_Toc184308063"/>
      <w:bookmarkEnd w:id="351"/>
      <w:bookmarkStart w:id="352" w:name="_Toc184313307"/>
      <w:bookmarkEnd w:id="352"/>
      <w:bookmarkStart w:id="353" w:name="_Toc184314412"/>
      <w:bookmarkEnd w:id="353"/>
      <w:bookmarkStart w:id="354" w:name="_Toc184312085"/>
      <w:bookmarkEnd w:id="354"/>
      <w:bookmarkStart w:id="355" w:name="_Toc184312129"/>
      <w:bookmarkEnd w:id="355"/>
      <w:bookmarkStart w:id="356" w:name="_Toc184312076"/>
      <w:bookmarkEnd w:id="356"/>
      <w:bookmarkStart w:id="357" w:name="_Toc184313241"/>
      <w:bookmarkEnd w:id="357"/>
      <w:bookmarkStart w:id="358" w:name="_Toc184313277"/>
      <w:bookmarkEnd w:id="358"/>
      <w:bookmarkStart w:id="359" w:name="_Toc184313253"/>
      <w:bookmarkEnd w:id="359"/>
      <w:bookmarkStart w:id="360" w:name="_Toc184313305"/>
      <w:bookmarkEnd w:id="360"/>
      <w:bookmarkStart w:id="361" w:name="_Toc184312122"/>
      <w:bookmarkEnd w:id="361"/>
      <w:bookmarkStart w:id="362" w:name="_Toc184313290"/>
      <w:bookmarkEnd w:id="362"/>
      <w:bookmarkStart w:id="363" w:name="_Toc184313295"/>
      <w:bookmarkEnd w:id="363"/>
      <w:bookmarkStart w:id="364" w:name="_Toc184312102"/>
      <w:bookmarkEnd w:id="364"/>
      <w:bookmarkStart w:id="365" w:name="_Toc184308081"/>
      <w:bookmarkEnd w:id="365"/>
      <w:bookmarkStart w:id="366" w:name="_Toc184308038"/>
      <w:bookmarkEnd w:id="366"/>
      <w:bookmarkStart w:id="367" w:name="_Toc184312090"/>
      <w:bookmarkEnd w:id="367"/>
      <w:bookmarkStart w:id="368" w:name="_Toc184308099"/>
      <w:bookmarkEnd w:id="368"/>
      <w:bookmarkStart w:id="369" w:name="_Toc184314441"/>
      <w:bookmarkEnd w:id="369"/>
      <w:bookmarkStart w:id="370" w:name="_Toc184313252"/>
      <w:bookmarkEnd w:id="370"/>
      <w:bookmarkStart w:id="371" w:name="_Toc184310341"/>
      <w:bookmarkEnd w:id="371"/>
      <w:bookmarkStart w:id="372" w:name="_Toc184308106"/>
      <w:bookmarkEnd w:id="372"/>
      <w:bookmarkStart w:id="373" w:name="_Toc184310326"/>
      <w:bookmarkEnd w:id="373"/>
      <w:bookmarkStart w:id="374" w:name="_Toc184308095"/>
      <w:bookmarkEnd w:id="374"/>
      <w:bookmarkStart w:id="375" w:name="_Toc184310304"/>
      <w:bookmarkEnd w:id="375"/>
      <w:r>
        <w:rPr>
          <w:rFonts w:hint="eastAsia" w:ascii="仿宋" w:hAnsi="仿宋" w:eastAsia="仿宋" w:cs="仿宋"/>
          <w:b/>
          <w:sz w:val="36"/>
          <w:szCs w:val="36"/>
        </w:rPr>
        <w:t>评标方法及评分标准</w:t>
      </w:r>
    </w:p>
    <w:p>
      <w:pPr>
        <w:snapToGrid w:val="0"/>
        <w:spacing w:line="360" w:lineRule="auto"/>
        <w:jc w:val="center"/>
        <w:rPr>
          <w:rFonts w:hint="eastAsia" w:ascii="仿宋" w:hAnsi="仿宋" w:eastAsia="仿宋" w:cs="仿宋"/>
          <w:b/>
          <w:sz w:val="32"/>
        </w:rPr>
      </w:pPr>
    </w:p>
    <w:p>
      <w:pPr>
        <w:snapToGrid w:val="0"/>
        <w:spacing w:line="360" w:lineRule="auto"/>
        <w:jc w:val="center"/>
        <w:rPr>
          <w:rFonts w:hint="eastAsia" w:ascii="仿宋" w:hAnsi="仿宋" w:eastAsia="仿宋" w:cs="仿宋"/>
          <w:b/>
          <w:sz w:val="28"/>
          <w:szCs w:val="28"/>
        </w:rPr>
      </w:pPr>
      <w:r>
        <w:rPr>
          <w:rFonts w:hint="eastAsia" w:ascii="仿宋" w:hAnsi="仿宋" w:eastAsia="仿宋" w:cs="仿宋"/>
          <w:b/>
          <w:sz w:val="32"/>
        </w:rPr>
        <w:t>一、评标方法</w:t>
      </w:r>
    </w:p>
    <w:p>
      <w:pPr>
        <w:adjustRightInd/>
        <w:spacing w:line="360" w:lineRule="auto"/>
        <w:rPr>
          <w:rFonts w:hint="eastAsia" w:ascii="仿宋" w:hAnsi="仿宋" w:eastAsia="仿宋" w:cs="仿宋"/>
          <w:kern w:val="0"/>
          <w:sz w:val="24"/>
        </w:rPr>
      </w:pPr>
      <w:r>
        <w:rPr>
          <w:rFonts w:hint="eastAsia" w:ascii="仿宋" w:hAnsi="仿宋" w:eastAsia="仿宋" w:cs="仿宋"/>
          <w:b/>
          <w:kern w:val="0"/>
          <w:sz w:val="24"/>
        </w:rPr>
        <w:t>1.综合评分法。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snapToGrid w:val="0"/>
        <w:spacing w:line="360" w:lineRule="auto"/>
        <w:rPr>
          <w:rFonts w:hint="eastAsia" w:ascii="仿宋" w:hAnsi="仿宋" w:eastAsia="仿宋" w:cs="仿宋"/>
          <w:b/>
          <w:sz w:val="28"/>
          <w:szCs w:val="28"/>
        </w:rPr>
      </w:pPr>
    </w:p>
    <w:p>
      <w:pPr>
        <w:snapToGrid w:val="0"/>
        <w:spacing w:line="360" w:lineRule="auto"/>
        <w:jc w:val="center"/>
        <w:rPr>
          <w:rFonts w:hint="eastAsia" w:ascii="仿宋" w:hAnsi="仿宋" w:eastAsia="仿宋" w:cs="仿宋"/>
          <w:b/>
          <w:sz w:val="32"/>
        </w:rPr>
      </w:pPr>
      <w:r>
        <w:rPr>
          <w:rFonts w:hint="eastAsia" w:ascii="仿宋" w:hAnsi="仿宋" w:eastAsia="仿宋" w:cs="仿宋"/>
          <w:b/>
          <w:sz w:val="32"/>
        </w:rPr>
        <w:t>二、评标委员会的组成</w:t>
      </w:r>
    </w:p>
    <w:p>
      <w:pPr>
        <w:snapToGrid w:val="0"/>
        <w:spacing w:line="360" w:lineRule="auto"/>
        <w:rPr>
          <w:rFonts w:hint="eastAsia" w:ascii="仿宋" w:hAnsi="仿宋" w:eastAsia="仿宋" w:cs="仿宋"/>
          <w:kern w:val="0"/>
          <w:sz w:val="24"/>
        </w:rPr>
      </w:pPr>
      <w:r>
        <w:rPr>
          <w:rFonts w:hint="eastAsia" w:ascii="仿宋" w:hAnsi="仿宋" w:eastAsia="仿宋" w:cs="仿宋"/>
          <w:b/>
          <w:kern w:val="0"/>
          <w:sz w:val="24"/>
        </w:rPr>
        <w:t>2.评标委员会的组成。</w:t>
      </w:r>
      <w:r>
        <w:rPr>
          <w:rFonts w:hint="eastAsia" w:ascii="仿宋" w:hAnsi="仿宋" w:eastAsia="仿宋" w:cs="仿宋"/>
          <w:kern w:val="0"/>
          <w:sz w:val="24"/>
        </w:rPr>
        <w:t>评标委员会由采购人代表和评审专家组成，成员人数为5人以上单数，其中评审专家不少于成员总数的三分之二。</w:t>
      </w:r>
    </w:p>
    <w:p>
      <w:pPr>
        <w:pStyle w:val="18"/>
        <w:ind w:firstLine="0" w:firstLineChars="0"/>
        <w:rPr>
          <w:rFonts w:hint="eastAsia" w:ascii="仿宋" w:hAnsi="仿宋" w:eastAsia="仿宋" w:cs="仿宋"/>
          <w:kern w:val="0"/>
        </w:rPr>
      </w:pPr>
      <w:r>
        <w:rPr>
          <w:rFonts w:hint="eastAsia" w:ascii="仿宋" w:hAnsi="仿宋" w:eastAsia="仿宋" w:cs="仿宋"/>
          <w:b/>
          <w:kern w:val="0"/>
        </w:rPr>
        <w:t>3.评</w:t>
      </w:r>
      <w:r>
        <w:rPr>
          <w:rFonts w:hint="eastAsia" w:ascii="仿宋" w:hAnsi="仿宋" w:eastAsia="仿宋" w:cs="仿宋"/>
          <w:b/>
          <w:kern w:val="0"/>
          <w:szCs w:val="24"/>
        </w:rPr>
        <w:t>标委员会的组成人员的回避。</w:t>
      </w:r>
      <w:r>
        <w:rPr>
          <w:rFonts w:hint="eastAsia" w:ascii="仿宋" w:hAnsi="仿宋" w:eastAsia="仿宋" w:cs="仿宋"/>
          <w:kern w:val="0"/>
        </w:rPr>
        <w:t>在政府采购活动中，评标委员会的组成人员与供应商有下列利害关系之一的，应当回避：</w:t>
      </w:r>
    </w:p>
    <w:p>
      <w:pPr>
        <w:pStyle w:val="18"/>
        <w:ind w:firstLine="0" w:firstLineChars="0"/>
        <w:rPr>
          <w:rFonts w:hint="eastAsia" w:ascii="仿宋" w:hAnsi="仿宋" w:eastAsia="仿宋" w:cs="仿宋"/>
          <w:kern w:val="0"/>
        </w:rPr>
      </w:pPr>
      <w:r>
        <w:rPr>
          <w:rFonts w:hint="eastAsia" w:ascii="仿宋" w:hAnsi="仿宋" w:eastAsia="仿宋" w:cs="仿宋"/>
          <w:kern w:val="0"/>
        </w:rPr>
        <w:t>　　3.1参加采购活动前3年内与供应商存在劳动关系；</w:t>
      </w:r>
    </w:p>
    <w:p>
      <w:pPr>
        <w:pStyle w:val="18"/>
        <w:ind w:firstLine="0" w:firstLineChars="0"/>
        <w:rPr>
          <w:rFonts w:hint="eastAsia" w:ascii="仿宋" w:hAnsi="仿宋" w:eastAsia="仿宋" w:cs="仿宋"/>
          <w:kern w:val="0"/>
        </w:rPr>
      </w:pPr>
      <w:r>
        <w:rPr>
          <w:rFonts w:hint="eastAsia" w:ascii="仿宋" w:hAnsi="仿宋" w:eastAsia="仿宋" w:cs="仿宋"/>
          <w:kern w:val="0"/>
        </w:rPr>
        <w:t>　　3.2参加采购活动前3年内担任供应商的董事、监事；</w:t>
      </w:r>
    </w:p>
    <w:p>
      <w:pPr>
        <w:pStyle w:val="18"/>
        <w:ind w:firstLine="0" w:firstLineChars="0"/>
        <w:rPr>
          <w:rFonts w:hint="eastAsia" w:ascii="仿宋" w:hAnsi="仿宋" w:eastAsia="仿宋" w:cs="仿宋"/>
          <w:kern w:val="0"/>
        </w:rPr>
      </w:pPr>
      <w:r>
        <w:rPr>
          <w:rFonts w:hint="eastAsia" w:ascii="仿宋" w:hAnsi="仿宋" w:eastAsia="仿宋" w:cs="仿宋"/>
          <w:kern w:val="0"/>
        </w:rPr>
        <w:t>　　3.3参加采购活动前3年内是供应商的控股股东或者实际控制人；</w:t>
      </w:r>
    </w:p>
    <w:p>
      <w:pPr>
        <w:pStyle w:val="18"/>
        <w:ind w:firstLine="0" w:firstLineChars="0"/>
        <w:rPr>
          <w:rFonts w:hint="eastAsia" w:ascii="仿宋" w:hAnsi="仿宋" w:eastAsia="仿宋" w:cs="仿宋"/>
          <w:kern w:val="0"/>
        </w:rPr>
      </w:pPr>
      <w:r>
        <w:rPr>
          <w:rFonts w:hint="eastAsia" w:ascii="仿宋" w:hAnsi="仿宋" w:eastAsia="仿宋" w:cs="仿宋"/>
          <w:kern w:val="0"/>
        </w:rPr>
        <w:t>　　3.4与供应商的法定代表人或者负责人有夫妻、直系血亲、三代以内旁系血亲或者近姻亲关系；</w:t>
      </w:r>
    </w:p>
    <w:p>
      <w:pPr>
        <w:pStyle w:val="18"/>
        <w:ind w:firstLine="0" w:firstLineChars="0"/>
        <w:rPr>
          <w:rFonts w:hint="eastAsia" w:ascii="仿宋" w:hAnsi="仿宋" w:eastAsia="仿宋" w:cs="仿宋"/>
          <w:kern w:val="0"/>
        </w:rPr>
      </w:pPr>
      <w:r>
        <w:rPr>
          <w:rFonts w:hint="eastAsia" w:ascii="仿宋" w:hAnsi="仿宋" w:eastAsia="仿宋" w:cs="仿宋"/>
          <w:kern w:val="0"/>
        </w:rPr>
        <w:t>　  3.5与供应商有其他可能影响政府采购活动公平、公正进行的关系。</w:t>
      </w:r>
    </w:p>
    <w:p>
      <w:pPr>
        <w:snapToGrid w:val="0"/>
        <w:spacing w:line="360" w:lineRule="auto"/>
        <w:jc w:val="center"/>
        <w:rPr>
          <w:rFonts w:hint="eastAsia" w:ascii="仿宋" w:hAnsi="仿宋" w:eastAsia="仿宋" w:cs="仿宋"/>
          <w:b/>
          <w:sz w:val="32"/>
        </w:rPr>
      </w:pPr>
    </w:p>
    <w:p>
      <w:pPr>
        <w:snapToGrid w:val="0"/>
        <w:spacing w:line="360" w:lineRule="auto"/>
        <w:jc w:val="center"/>
        <w:rPr>
          <w:rFonts w:hint="eastAsia" w:ascii="仿宋" w:hAnsi="仿宋" w:eastAsia="仿宋" w:cs="仿宋"/>
          <w:b/>
          <w:sz w:val="32"/>
          <w:szCs w:val="32"/>
        </w:rPr>
      </w:pPr>
      <w:r>
        <w:rPr>
          <w:rFonts w:hint="eastAsia" w:ascii="仿宋" w:hAnsi="仿宋" w:eastAsia="仿宋" w:cs="仿宋"/>
          <w:b/>
          <w:sz w:val="32"/>
        </w:rPr>
        <w:t>三、评标委员会的职责</w:t>
      </w:r>
    </w:p>
    <w:p>
      <w:pPr>
        <w:pStyle w:val="18"/>
        <w:ind w:firstLine="0" w:firstLineChars="0"/>
        <w:rPr>
          <w:rFonts w:hint="eastAsia" w:ascii="仿宋" w:hAnsi="仿宋" w:eastAsia="仿宋" w:cs="仿宋"/>
          <w:b/>
          <w:kern w:val="0"/>
          <w:szCs w:val="24"/>
        </w:rPr>
      </w:pPr>
      <w:r>
        <w:rPr>
          <w:rFonts w:hint="eastAsia" w:ascii="仿宋" w:hAnsi="仿宋" w:eastAsia="仿宋" w:cs="仿宋"/>
          <w:b/>
          <w:kern w:val="0"/>
          <w:szCs w:val="24"/>
        </w:rPr>
        <w:t>4.评标委员会负责具体评标事务，并独立履行下列职责：</w:t>
      </w:r>
    </w:p>
    <w:p>
      <w:pPr>
        <w:pStyle w:val="18"/>
        <w:ind w:firstLine="480"/>
        <w:rPr>
          <w:rFonts w:hint="eastAsia" w:ascii="仿宋" w:hAnsi="仿宋" w:eastAsia="仿宋" w:cs="仿宋"/>
          <w:kern w:val="0"/>
        </w:rPr>
      </w:pPr>
      <w:r>
        <w:rPr>
          <w:rFonts w:hint="eastAsia" w:ascii="仿宋" w:hAnsi="仿宋" w:eastAsia="仿宋" w:cs="仿宋"/>
          <w:kern w:val="0"/>
        </w:rPr>
        <w:t>4.1审查、评价投标文件是否符合招标文件的商务、技术等实质性要求；</w:t>
      </w:r>
    </w:p>
    <w:p>
      <w:pPr>
        <w:pStyle w:val="18"/>
        <w:ind w:firstLine="480"/>
        <w:rPr>
          <w:rFonts w:hint="eastAsia" w:ascii="仿宋" w:hAnsi="仿宋" w:eastAsia="仿宋" w:cs="仿宋"/>
          <w:kern w:val="0"/>
        </w:rPr>
      </w:pPr>
      <w:r>
        <w:rPr>
          <w:rFonts w:hint="eastAsia" w:ascii="仿宋" w:hAnsi="仿宋" w:eastAsia="仿宋" w:cs="仿宋"/>
          <w:kern w:val="0"/>
        </w:rPr>
        <w:t>4.2要求投标人对投标文件有关事项作出澄清或者说明；</w:t>
      </w:r>
    </w:p>
    <w:p>
      <w:pPr>
        <w:pStyle w:val="18"/>
        <w:ind w:firstLine="480"/>
        <w:rPr>
          <w:rFonts w:hint="eastAsia" w:ascii="仿宋" w:hAnsi="仿宋" w:eastAsia="仿宋" w:cs="仿宋"/>
          <w:kern w:val="0"/>
        </w:rPr>
      </w:pPr>
      <w:r>
        <w:rPr>
          <w:rFonts w:hint="eastAsia" w:ascii="仿宋" w:hAnsi="仿宋" w:eastAsia="仿宋" w:cs="仿宋"/>
          <w:kern w:val="0"/>
        </w:rPr>
        <w:t>4.3对投标文件进行比较和评价；</w:t>
      </w:r>
    </w:p>
    <w:p>
      <w:pPr>
        <w:pStyle w:val="18"/>
        <w:ind w:firstLine="480"/>
        <w:rPr>
          <w:rFonts w:hint="eastAsia" w:ascii="仿宋" w:hAnsi="仿宋" w:eastAsia="仿宋" w:cs="仿宋"/>
          <w:kern w:val="0"/>
        </w:rPr>
      </w:pPr>
      <w:r>
        <w:rPr>
          <w:rFonts w:hint="eastAsia" w:ascii="仿宋" w:hAnsi="仿宋" w:eastAsia="仿宋" w:cs="仿宋"/>
          <w:kern w:val="0"/>
        </w:rPr>
        <w:t>4.4确定中标候选人名单，以及根据采购人委托直接确定中标人；</w:t>
      </w:r>
    </w:p>
    <w:p>
      <w:pPr>
        <w:pStyle w:val="18"/>
        <w:ind w:firstLine="480"/>
        <w:rPr>
          <w:rFonts w:hint="eastAsia" w:ascii="仿宋" w:hAnsi="仿宋" w:eastAsia="仿宋" w:cs="仿宋"/>
          <w:kern w:val="0"/>
        </w:rPr>
      </w:pPr>
      <w:r>
        <w:rPr>
          <w:rFonts w:hint="eastAsia" w:ascii="仿宋" w:hAnsi="仿宋" w:eastAsia="仿宋" w:cs="仿宋"/>
          <w:kern w:val="0"/>
        </w:rPr>
        <w:t>4.5向采购人、采购机构或者有关部门报告评标中发现的违法行为；</w:t>
      </w:r>
    </w:p>
    <w:p>
      <w:pPr>
        <w:pStyle w:val="18"/>
        <w:ind w:firstLine="480"/>
        <w:rPr>
          <w:rFonts w:hint="eastAsia" w:ascii="仿宋" w:hAnsi="仿宋" w:eastAsia="仿宋" w:cs="仿宋"/>
          <w:kern w:val="0"/>
        </w:rPr>
      </w:pPr>
      <w:r>
        <w:rPr>
          <w:rFonts w:hint="eastAsia" w:ascii="仿宋" w:hAnsi="仿宋" w:eastAsia="仿宋" w:cs="仿宋"/>
          <w:kern w:val="0"/>
        </w:rPr>
        <w:t>4.6法律、法规、规章、招标文件等规定的其它事项。</w:t>
      </w:r>
    </w:p>
    <w:p>
      <w:pPr>
        <w:pStyle w:val="18"/>
        <w:ind w:firstLine="0" w:firstLineChars="0"/>
        <w:rPr>
          <w:rFonts w:hint="eastAsia" w:ascii="仿宋" w:hAnsi="仿宋" w:eastAsia="仿宋" w:cs="仿宋"/>
          <w:b/>
          <w:kern w:val="0"/>
          <w:szCs w:val="24"/>
        </w:rPr>
      </w:pPr>
      <w:r>
        <w:rPr>
          <w:rFonts w:hint="eastAsia" w:ascii="仿宋" w:hAnsi="仿宋" w:eastAsia="仿宋" w:cs="仿宋"/>
          <w:b/>
          <w:kern w:val="0"/>
          <w:szCs w:val="24"/>
        </w:rPr>
        <w:t>5.评标委员会及其成员不得有下列行为：</w:t>
      </w:r>
    </w:p>
    <w:p>
      <w:pPr>
        <w:pStyle w:val="18"/>
        <w:ind w:firstLine="0" w:firstLineChars="0"/>
        <w:rPr>
          <w:rFonts w:hint="eastAsia" w:ascii="仿宋" w:hAnsi="仿宋" w:eastAsia="仿宋" w:cs="仿宋"/>
          <w:kern w:val="0"/>
        </w:rPr>
      </w:pPr>
      <w:r>
        <w:rPr>
          <w:rFonts w:hint="eastAsia" w:ascii="仿宋" w:hAnsi="仿宋" w:eastAsia="仿宋" w:cs="仿宋"/>
          <w:kern w:val="0"/>
        </w:rPr>
        <w:t>　  5.1确定参与评标至评标结束前私自接触投标人；</w:t>
      </w:r>
    </w:p>
    <w:p>
      <w:pPr>
        <w:pStyle w:val="18"/>
        <w:ind w:firstLine="481" w:firstLineChars="0"/>
        <w:rPr>
          <w:rFonts w:hint="eastAsia" w:ascii="仿宋" w:hAnsi="仿宋" w:eastAsia="仿宋" w:cs="仿宋"/>
          <w:kern w:val="0"/>
        </w:rPr>
      </w:pPr>
      <w:r>
        <w:rPr>
          <w:rFonts w:hint="eastAsia" w:ascii="仿宋" w:hAnsi="仿宋" w:eastAsia="仿宋" w:cs="仿宋"/>
          <w:kern w:val="0"/>
        </w:rPr>
        <w:t>5.2接受投标人提出的与投标文件不一致的澄清或者说明，《政府采购货物和服务招标投标管理办法》（财政部令第87号）第五十一条规定的情形除外；</w:t>
      </w:r>
    </w:p>
    <w:p>
      <w:pPr>
        <w:pStyle w:val="18"/>
        <w:ind w:firstLine="480"/>
        <w:rPr>
          <w:rFonts w:hint="eastAsia" w:ascii="仿宋" w:hAnsi="仿宋" w:eastAsia="仿宋" w:cs="仿宋"/>
          <w:kern w:val="0"/>
        </w:rPr>
      </w:pPr>
      <w:r>
        <w:rPr>
          <w:rFonts w:hint="eastAsia" w:ascii="仿宋" w:hAnsi="仿宋" w:eastAsia="仿宋" w:cs="仿宋"/>
          <w:kern w:val="0"/>
        </w:rPr>
        <w:t>5.3违反评标纪律发表倾向性意见或者征询采购人的倾向性意见；</w:t>
      </w:r>
    </w:p>
    <w:p>
      <w:pPr>
        <w:pStyle w:val="18"/>
        <w:ind w:firstLine="0" w:firstLineChars="0"/>
        <w:rPr>
          <w:rFonts w:hint="eastAsia" w:ascii="仿宋" w:hAnsi="仿宋" w:eastAsia="仿宋" w:cs="仿宋"/>
          <w:kern w:val="0"/>
        </w:rPr>
      </w:pPr>
      <w:r>
        <w:rPr>
          <w:rFonts w:hint="eastAsia" w:ascii="仿宋" w:hAnsi="仿宋" w:eastAsia="仿宋" w:cs="仿宋"/>
          <w:kern w:val="0"/>
        </w:rPr>
        <w:t>　  5.4对需要专业判断的主观评审因素协商评分；</w:t>
      </w:r>
    </w:p>
    <w:p>
      <w:pPr>
        <w:pStyle w:val="18"/>
        <w:ind w:firstLine="0" w:firstLineChars="0"/>
        <w:rPr>
          <w:rFonts w:hint="eastAsia" w:ascii="仿宋" w:hAnsi="仿宋" w:eastAsia="仿宋" w:cs="仿宋"/>
          <w:kern w:val="0"/>
        </w:rPr>
      </w:pPr>
      <w:r>
        <w:rPr>
          <w:rFonts w:hint="eastAsia" w:ascii="仿宋" w:hAnsi="仿宋" w:eastAsia="仿宋" w:cs="仿宋"/>
          <w:kern w:val="0"/>
        </w:rPr>
        <w:t>　  5.5在评标过程中擅离职守，影响评标程序正常进行的；</w:t>
      </w:r>
    </w:p>
    <w:p>
      <w:pPr>
        <w:pStyle w:val="18"/>
        <w:ind w:firstLine="480"/>
        <w:rPr>
          <w:rFonts w:hint="eastAsia" w:ascii="仿宋" w:hAnsi="仿宋" w:eastAsia="仿宋" w:cs="仿宋"/>
          <w:kern w:val="0"/>
        </w:rPr>
      </w:pPr>
      <w:r>
        <w:rPr>
          <w:rFonts w:hint="eastAsia" w:ascii="仿宋" w:hAnsi="仿宋" w:eastAsia="仿宋" w:cs="仿宋"/>
          <w:kern w:val="0"/>
        </w:rPr>
        <w:t>5.6记录、复制或者带走任何评标资料；</w:t>
      </w:r>
    </w:p>
    <w:p>
      <w:pPr>
        <w:pStyle w:val="18"/>
        <w:ind w:firstLine="0" w:firstLineChars="0"/>
        <w:rPr>
          <w:rFonts w:hint="eastAsia" w:ascii="仿宋" w:hAnsi="仿宋" w:eastAsia="仿宋" w:cs="仿宋"/>
          <w:kern w:val="0"/>
        </w:rPr>
      </w:pPr>
      <w:r>
        <w:rPr>
          <w:rFonts w:hint="eastAsia" w:ascii="仿宋" w:hAnsi="仿宋" w:eastAsia="仿宋" w:cs="仿宋"/>
          <w:kern w:val="0"/>
        </w:rPr>
        <w:t>　  5.7其他不遵守评标纪律的行为。</w:t>
      </w:r>
    </w:p>
    <w:p>
      <w:pPr>
        <w:pStyle w:val="18"/>
        <w:ind w:firstLine="0" w:firstLineChars="0"/>
        <w:rPr>
          <w:rFonts w:hint="eastAsia" w:ascii="仿宋" w:hAnsi="仿宋" w:eastAsia="仿宋" w:cs="仿宋"/>
          <w:kern w:val="0"/>
        </w:rPr>
      </w:pPr>
      <w:r>
        <w:rPr>
          <w:rFonts w:hint="eastAsia" w:ascii="仿宋" w:hAnsi="仿宋" w:eastAsia="仿宋" w:cs="仿宋"/>
          <w:kern w:val="0"/>
        </w:rPr>
        <w:t>　　评标委员会成员有5.1-5.7行为之一的，其评审意见无效，并不得获取评审劳务报酬和报销异地评审差旅费。</w:t>
      </w:r>
    </w:p>
    <w:p>
      <w:pPr>
        <w:pStyle w:val="18"/>
        <w:ind w:firstLine="0" w:firstLineChars="0"/>
        <w:rPr>
          <w:rFonts w:hint="eastAsia" w:ascii="仿宋" w:hAnsi="仿宋" w:eastAsia="仿宋" w:cs="仿宋"/>
          <w:kern w:val="0"/>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四、评审程序</w:t>
      </w:r>
    </w:p>
    <w:p>
      <w:pPr>
        <w:pStyle w:val="18"/>
        <w:ind w:firstLine="0" w:firstLineChars="0"/>
        <w:rPr>
          <w:rFonts w:hint="eastAsia" w:ascii="仿宋" w:hAnsi="仿宋" w:eastAsia="仿宋" w:cs="仿宋"/>
          <w:kern w:val="0"/>
          <w:szCs w:val="24"/>
        </w:rPr>
      </w:pPr>
      <w:r>
        <w:rPr>
          <w:rFonts w:hint="eastAsia" w:ascii="仿宋" w:hAnsi="仿宋" w:eastAsia="仿宋" w:cs="仿宋"/>
          <w:b/>
          <w:kern w:val="0"/>
          <w:szCs w:val="24"/>
        </w:rPr>
        <w:t>6.符合性审查。</w:t>
      </w:r>
      <w:r>
        <w:rPr>
          <w:rFonts w:hint="eastAsia" w:ascii="仿宋" w:hAnsi="仿宋" w:eastAsia="仿宋" w:cs="仿宋"/>
          <w:kern w:val="0"/>
          <w:szCs w:val="24"/>
        </w:rPr>
        <w:t>评标委员会应当对符合资格的投标人的投标文件进行符合性审查，以确定其是否满足招标文件的实质性要求。符合投标无效情形的，投标无效。</w:t>
      </w:r>
    </w:p>
    <w:p>
      <w:pPr>
        <w:pStyle w:val="18"/>
        <w:ind w:firstLine="0" w:firstLineChars="0"/>
        <w:rPr>
          <w:rFonts w:hint="eastAsia" w:ascii="仿宋" w:hAnsi="仿宋" w:eastAsia="仿宋" w:cs="仿宋"/>
          <w:kern w:val="0"/>
          <w:szCs w:val="24"/>
        </w:rPr>
      </w:pPr>
      <w:r>
        <w:rPr>
          <w:rFonts w:hint="eastAsia" w:ascii="仿宋" w:hAnsi="仿宋" w:eastAsia="仿宋" w:cs="仿宋"/>
          <w:b/>
          <w:kern w:val="0"/>
          <w:szCs w:val="24"/>
        </w:rPr>
        <w:t>7.投标人澄清、说明或者补正。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8"/>
        <w:ind w:firstLine="0" w:firstLineChars="0"/>
        <w:rPr>
          <w:rFonts w:hint="eastAsia" w:ascii="仿宋" w:hAnsi="仿宋" w:eastAsia="仿宋" w:cs="仿宋"/>
          <w:kern w:val="0"/>
          <w:szCs w:val="24"/>
        </w:rPr>
      </w:pPr>
      <w:r>
        <w:rPr>
          <w:rFonts w:hint="eastAsia" w:ascii="仿宋" w:hAnsi="仿宋" w:eastAsia="仿宋" w:cs="仿宋"/>
          <w:b/>
          <w:kern w:val="0"/>
          <w:szCs w:val="24"/>
        </w:rPr>
        <w:t>8.比较与评价。</w:t>
      </w:r>
      <w:r>
        <w:rPr>
          <w:rFonts w:hint="eastAsia" w:ascii="仿宋" w:hAnsi="仿宋" w:eastAsia="仿宋" w:cs="仿宋"/>
          <w:kern w:val="0"/>
          <w:szCs w:val="24"/>
        </w:rPr>
        <w:t>评标委员会应当按照评标标准，对符合性审查合格的投标文件进行商务和技术评估，综合比较与评价。</w:t>
      </w:r>
    </w:p>
    <w:p>
      <w:pPr>
        <w:pStyle w:val="18"/>
        <w:ind w:firstLine="0" w:firstLineChars="0"/>
        <w:rPr>
          <w:rFonts w:hint="eastAsia" w:ascii="仿宋" w:hAnsi="仿宋" w:eastAsia="仿宋" w:cs="仿宋"/>
          <w:kern w:val="0"/>
          <w:szCs w:val="24"/>
        </w:rPr>
      </w:pPr>
      <w:r>
        <w:rPr>
          <w:rFonts w:hint="eastAsia" w:ascii="仿宋" w:hAnsi="仿宋" w:eastAsia="仿宋" w:cs="仿宋"/>
          <w:b/>
          <w:kern w:val="0"/>
          <w:szCs w:val="24"/>
        </w:rPr>
        <w:t>9.汇总（商务技术得分情况）。</w:t>
      </w:r>
      <w:r>
        <w:rPr>
          <w:rFonts w:hint="eastAsia" w:ascii="仿宋" w:hAnsi="仿宋" w:eastAsia="仿宋" w:cs="仿宋"/>
          <w:kern w:val="0"/>
          <w:szCs w:val="24"/>
        </w:rPr>
        <w:t>评标委员会各成员应当独立对每个投标人的商务和技术文件进行评价，并汇总商务技术得分情况。</w:t>
      </w:r>
    </w:p>
    <w:p>
      <w:pPr>
        <w:pStyle w:val="18"/>
        <w:ind w:firstLine="0" w:firstLineChars="0"/>
        <w:rPr>
          <w:rFonts w:hint="eastAsia" w:ascii="仿宋" w:hAnsi="仿宋" w:eastAsia="仿宋" w:cs="仿宋"/>
          <w:kern w:val="0"/>
          <w:szCs w:val="24"/>
        </w:rPr>
      </w:pPr>
      <w:r>
        <w:rPr>
          <w:rFonts w:hint="eastAsia" w:ascii="仿宋" w:hAnsi="仿宋" w:eastAsia="仿宋" w:cs="仿宋"/>
          <w:b/>
          <w:kern w:val="0"/>
          <w:szCs w:val="24"/>
        </w:rPr>
        <w:t>10.报价审核。</w:t>
      </w:r>
      <w:r>
        <w:rPr>
          <w:rFonts w:hint="eastAsia" w:ascii="仿宋" w:hAnsi="仿宋" w:eastAsia="仿宋" w:cs="仿宋"/>
          <w:kern w:val="0"/>
          <w:szCs w:val="24"/>
        </w:rPr>
        <w:t>对经商务和技术评审符合采购需求的投标人的报价的合理性、准确性等进行审查核实。</w:t>
      </w:r>
    </w:p>
    <w:p>
      <w:pPr>
        <w:pStyle w:val="18"/>
        <w:ind w:firstLine="480"/>
        <w:rPr>
          <w:rFonts w:hint="eastAsia" w:ascii="仿宋" w:hAnsi="仿宋" w:eastAsia="仿宋" w:cs="仿宋"/>
          <w:kern w:val="0"/>
          <w:szCs w:val="24"/>
        </w:rPr>
      </w:pPr>
      <w:r>
        <w:rPr>
          <w:rFonts w:hint="eastAsia" w:ascii="仿宋" w:hAnsi="仿宋" w:eastAsia="仿宋" w:cs="仿宋"/>
          <w:kern w:val="0"/>
          <w:szCs w:val="24"/>
        </w:rPr>
        <w:t>10.1评标委员会认为投标人的报价明显低于其他通过符合性审查投标人的报价，有可能影响产品质量或者不能诚信履约的，应当要求其在评标现场合理的时间内提供书面说明，必要时提交相关证明材料。</w:t>
      </w:r>
    </w:p>
    <w:p>
      <w:pPr>
        <w:pStyle w:val="18"/>
        <w:ind w:firstLine="480"/>
        <w:rPr>
          <w:rFonts w:hint="eastAsia" w:ascii="仿宋" w:hAnsi="仿宋" w:eastAsia="仿宋" w:cs="仿宋"/>
          <w:kern w:val="0"/>
          <w:szCs w:val="24"/>
        </w:rPr>
      </w:pPr>
      <w:r>
        <w:rPr>
          <w:rFonts w:hint="eastAsia" w:ascii="仿宋" w:hAnsi="仿宋" w:eastAsia="仿宋" w:cs="仿宋"/>
          <w:kern w:val="0"/>
          <w:szCs w:val="24"/>
        </w:rPr>
        <w:t>10.2根据财政部发布的《政府采购促进中小企业发展管理办法》规定，对于非专门面向中小企业的项目，对小型和微型企业产品的价格给予一定的扣除，用扣除后的价格参与评审。</w:t>
      </w:r>
    </w:p>
    <w:p>
      <w:pPr>
        <w:pStyle w:val="18"/>
        <w:ind w:firstLine="480"/>
        <w:rPr>
          <w:rFonts w:hint="eastAsia" w:ascii="仿宋" w:hAnsi="仿宋" w:eastAsia="仿宋" w:cs="仿宋"/>
          <w:kern w:val="0"/>
          <w:szCs w:val="24"/>
        </w:rPr>
      </w:pPr>
      <w:r>
        <w:rPr>
          <w:rFonts w:hint="eastAsia" w:ascii="仿宋" w:hAnsi="仿宋" w:eastAsia="仿宋" w:cs="仿宋"/>
          <w:kern w:val="0"/>
          <w:szCs w:val="24"/>
        </w:rPr>
        <w:t>10.3投标价格的修正原则。投标文件报价出现前后不一致的，按照下列规定修正：</w:t>
      </w:r>
    </w:p>
    <w:p>
      <w:pPr>
        <w:pStyle w:val="18"/>
        <w:ind w:firstLine="480"/>
        <w:rPr>
          <w:rFonts w:hint="eastAsia" w:ascii="仿宋" w:hAnsi="仿宋" w:eastAsia="仿宋" w:cs="仿宋"/>
          <w:kern w:val="0"/>
          <w:szCs w:val="24"/>
        </w:rPr>
      </w:pPr>
      <w:r>
        <w:rPr>
          <w:rFonts w:hint="eastAsia" w:ascii="仿宋" w:hAnsi="仿宋" w:eastAsia="仿宋" w:cs="仿宋"/>
          <w:kern w:val="0"/>
          <w:szCs w:val="24"/>
        </w:rPr>
        <w:t>10.3.1投标文件中开标一览表(报价表)内容与投标文件中相应内容不一致的，以开标一览表(报价表)为准;</w:t>
      </w:r>
    </w:p>
    <w:p>
      <w:pPr>
        <w:pStyle w:val="18"/>
        <w:ind w:firstLine="480"/>
        <w:rPr>
          <w:rFonts w:hint="eastAsia" w:ascii="仿宋" w:hAnsi="仿宋" w:eastAsia="仿宋" w:cs="仿宋"/>
          <w:kern w:val="0"/>
          <w:szCs w:val="24"/>
        </w:rPr>
      </w:pPr>
      <w:r>
        <w:rPr>
          <w:rFonts w:hint="eastAsia" w:ascii="仿宋" w:hAnsi="仿宋" w:eastAsia="仿宋" w:cs="仿宋"/>
          <w:kern w:val="0"/>
          <w:szCs w:val="24"/>
        </w:rPr>
        <w:t>10.3.2大写金额和小写金额不一致的，以大写金额为准;</w:t>
      </w:r>
    </w:p>
    <w:p>
      <w:pPr>
        <w:pStyle w:val="18"/>
        <w:ind w:firstLine="480"/>
        <w:rPr>
          <w:rFonts w:hint="eastAsia" w:ascii="仿宋" w:hAnsi="仿宋" w:eastAsia="仿宋" w:cs="仿宋"/>
          <w:kern w:val="0"/>
          <w:szCs w:val="24"/>
        </w:rPr>
      </w:pPr>
      <w:r>
        <w:rPr>
          <w:rFonts w:hint="eastAsia" w:ascii="仿宋" w:hAnsi="仿宋" w:eastAsia="仿宋" w:cs="仿宋"/>
          <w:kern w:val="0"/>
          <w:szCs w:val="24"/>
        </w:rPr>
        <w:t>10.3.3单价金额小数点或者百分比有明显错位的，以开标一览表的总价为准，并修改单价;</w:t>
      </w:r>
    </w:p>
    <w:p>
      <w:pPr>
        <w:pStyle w:val="18"/>
        <w:ind w:firstLine="480"/>
        <w:rPr>
          <w:rFonts w:hint="eastAsia" w:ascii="仿宋" w:hAnsi="仿宋" w:eastAsia="仿宋" w:cs="仿宋"/>
          <w:kern w:val="0"/>
          <w:szCs w:val="24"/>
        </w:rPr>
      </w:pPr>
      <w:r>
        <w:rPr>
          <w:rFonts w:hint="eastAsia" w:ascii="仿宋" w:hAnsi="仿宋" w:eastAsia="仿宋" w:cs="仿宋"/>
          <w:kern w:val="0"/>
          <w:szCs w:val="24"/>
        </w:rPr>
        <w:t>10.3.4总价金额与按单价汇总金额不一致的，以单价金额计算结果为准。</w:t>
      </w:r>
    </w:p>
    <w:p>
      <w:pPr>
        <w:pStyle w:val="18"/>
        <w:ind w:firstLine="480"/>
        <w:rPr>
          <w:rFonts w:hint="eastAsia" w:ascii="仿宋" w:hAnsi="仿宋" w:eastAsia="仿宋" w:cs="仿宋"/>
          <w:kern w:val="0"/>
          <w:szCs w:val="24"/>
        </w:rPr>
      </w:pPr>
      <w:r>
        <w:rPr>
          <w:rFonts w:hint="eastAsia" w:ascii="仿宋" w:hAnsi="仿宋" w:eastAsia="仿宋" w:cs="仿宋"/>
          <w:kern w:val="0"/>
          <w:szCs w:val="24"/>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hint="eastAsia" w:ascii="仿宋" w:hAnsi="仿宋" w:eastAsia="仿宋" w:cs="仿宋"/>
          <w:b/>
          <w:bCs/>
          <w:sz w:val="24"/>
        </w:rPr>
      </w:pPr>
      <w:r>
        <w:rPr>
          <w:rFonts w:hint="eastAsia" w:ascii="仿宋" w:hAnsi="仿宋" w:eastAsia="仿宋" w:cs="仿宋"/>
          <w:bCs/>
          <w:sz w:val="24"/>
        </w:rPr>
        <w:t>▲</w:t>
      </w:r>
      <w:r>
        <w:rPr>
          <w:rFonts w:hint="eastAsia" w:ascii="仿宋" w:hAnsi="仿宋" w:eastAsia="仿宋" w:cs="仿宋"/>
          <w:b/>
          <w:bCs/>
          <w:sz w:val="24"/>
        </w:rPr>
        <w:t>投标人对根据修正原则修正后的报价不确认的，投标无效。</w:t>
      </w:r>
    </w:p>
    <w:p>
      <w:pPr>
        <w:spacing w:line="360" w:lineRule="auto"/>
        <w:rPr>
          <w:rFonts w:hint="eastAsia" w:ascii="仿宋" w:hAnsi="仿宋" w:eastAsia="仿宋" w:cs="仿宋"/>
          <w:kern w:val="0"/>
          <w:sz w:val="24"/>
        </w:rPr>
      </w:pPr>
      <w:r>
        <w:rPr>
          <w:rFonts w:hint="eastAsia" w:ascii="仿宋" w:hAnsi="仿宋" w:eastAsia="仿宋" w:cs="仿宋"/>
          <w:b/>
          <w:kern w:val="0"/>
          <w:sz w:val="24"/>
        </w:rPr>
        <w:t>11.汇总得分。</w:t>
      </w:r>
      <w:r>
        <w:rPr>
          <w:rFonts w:hint="eastAsia" w:ascii="仿宋" w:hAnsi="仿宋" w:eastAsia="仿宋" w:cs="仿宋"/>
          <w:kern w:val="0"/>
          <w:sz w:val="24"/>
        </w:rPr>
        <w:t>评标委员会各成员应当独立对每个投标人的投标文件进行评价，并汇总每个投标人的得分。</w:t>
      </w:r>
    </w:p>
    <w:p>
      <w:pPr>
        <w:spacing w:line="360" w:lineRule="auto"/>
        <w:rPr>
          <w:rFonts w:hint="eastAsia" w:ascii="仿宋" w:hAnsi="仿宋" w:eastAsia="仿宋" w:cs="仿宋"/>
          <w:b/>
          <w:kern w:val="0"/>
          <w:sz w:val="24"/>
        </w:rPr>
      </w:pPr>
      <w:r>
        <w:rPr>
          <w:rFonts w:hint="eastAsia" w:ascii="仿宋" w:hAnsi="仿宋" w:eastAsia="仿宋" w:cs="仿宋"/>
          <w:b/>
          <w:kern w:val="0"/>
          <w:sz w:val="24"/>
        </w:rPr>
        <w:t>12.顺序排列与中标候选推荐。</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12.1评标结果按评审后得分由高到低顺序排列。得分相同的，按投标报价由低到高顺序排列。得分且投标报价相同的并列。得分最高的投标人为排名第一的中标候选人。</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12.2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7"/>
        <w:spacing w:line="360" w:lineRule="auto"/>
        <w:ind w:left="559" w:hanging="559" w:hangingChars="199"/>
        <w:rPr>
          <w:rFonts w:hint="eastAsia" w:ascii="仿宋" w:hAnsi="仿宋" w:eastAsia="仿宋" w:cs="仿宋"/>
          <w:szCs w:val="21"/>
        </w:rPr>
      </w:pPr>
      <w:r>
        <w:rPr>
          <w:rFonts w:hint="eastAsia" w:ascii="仿宋" w:hAnsi="仿宋" w:eastAsia="仿宋" w:cs="仿宋"/>
          <w:b/>
          <w:spacing w:val="20"/>
        </w:rPr>
        <w:t>13.投标无效。</w:t>
      </w:r>
      <w:r>
        <w:rPr>
          <w:rFonts w:hint="eastAsia" w:ascii="仿宋" w:hAnsi="仿宋" w:eastAsia="仿宋" w:cs="仿宋"/>
          <w:b/>
        </w:rPr>
        <w:t>▲</w:t>
      </w:r>
      <w:r>
        <w:rPr>
          <w:rFonts w:hint="eastAsia" w:ascii="仿宋" w:hAnsi="仿宋" w:eastAsia="仿宋" w:cs="仿宋"/>
          <w:b/>
          <w:szCs w:val="21"/>
        </w:rPr>
        <w:t>有下列情况之一的，投标无效：</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13.1单位负责人为同一人或者存在直接控股、管理关系的不同供应商参加同一合同项下的政府采购活动的（均无效）；</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 xml:space="preserve">13.2为采购项目提供整体设计、规范编制或者项目管理、监理、检测等服务的供应商再参加该采购项目的其他采购活动的； </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13.3投标人不具备招标文件中规定的资格要求的（投标人未提供有效的资格证明文件的，视为投标人不具备招标文件中规定的资格要求）；</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13.4如以联合体形式参加政府采购活动的，联合体协议不符合招标文件规定的联合体协议要求的；</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13.5投标文件未按规定的格式编制的；</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13.6投标文件未按招标文件的澄清、修改的内容编制，又不符合实质性要求的；</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13.7投标文件组成漏项，内容不全或内容字迹模糊辨认不清的；</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13.8投标文件中法定代表人授权书所载内容与本项目内容有异的；</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13.9投标文件未按照招标文件要求签署、盖章的；</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13.10采购人拟采购的产品属于政府强制采购的节能产品品目清单范围的，投标人未按招标文件要求提供国家确定的认证机构出具的、处于有效期之内的节能产品认证证书的；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13.11投标文件含有采购人不能接受的附加条件的；</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13.12投标文件中承诺的投标有效期少于招标文件中载明的投标有效期的；</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13.13投标人所投内容不符合采购需求中实质性要求的；</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13.14投标文件出现不是唯一的、有选择性投标报价的;</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13.15投标报价高于本项目采购预算或者最高限价的;</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13.16报价明显低于其他通过符合性审查投标人的报价，有可能影响产品质量或者不能诚信履约的，未能按要求提供书面说明或者提交相关证明材料，不能证明其报价合理性的;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13.17《投标（开标）一览表》重要信息填写不完整或字迹不能辨认或有漏项的；</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13.18投标人对根据修正原则修正后的报价不确认的；</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13.19投标人提供虚假材料投标的（包括但不限于以下情节）；</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13.19.1使用伪造、变造的许可证件；</w:t>
      </w:r>
      <w:r>
        <w:rPr>
          <w:rFonts w:hint="eastAsia" w:ascii="仿宋" w:hAnsi="仿宋" w:eastAsia="仿宋" w:cs="仿宋"/>
          <w:sz w:val="24"/>
          <w:szCs w:val="21"/>
        </w:rPr>
        <w:br w:type="textWrapping"/>
      </w:r>
      <w:r>
        <w:rPr>
          <w:rFonts w:hint="eastAsia" w:ascii="仿宋" w:hAnsi="仿宋" w:eastAsia="仿宋" w:cs="仿宋"/>
          <w:sz w:val="24"/>
          <w:szCs w:val="21"/>
        </w:rPr>
        <w:t>     13.19.2提供虚假的财务状况或者业绩；</w:t>
      </w:r>
      <w:r>
        <w:rPr>
          <w:rFonts w:hint="eastAsia" w:ascii="仿宋" w:hAnsi="仿宋" w:eastAsia="仿宋" w:cs="仿宋"/>
          <w:sz w:val="24"/>
          <w:szCs w:val="21"/>
        </w:rPr>
        <w:br w:type="textWrapping"/>
      </w:r>
      <w:r>
        <w:rPr>
          <w:rFonts w:hint="eastAsia" w:ascii="仿宋" w:hAnsi="仿宋" w:eastAsia="仿宋" w:cs="仿宋"/>
          <w:sz w:val="24"/>
          <w:szCs w:val="21"/>
        </w:rPr>
        <w:t>     13.19.3提供虚假的项目负责人或者主要技术人员简历、劳动关系证明；</w:t>
      </w:r>
      <w:r>
        <w:rPr>
          <w:rFonts w:hint="eastAsia" w:ascii="仿宋" w:hAnsi="仿宋" w:eastAsia="仿宋" w:cs="仿宋"/>
          <w:sz w:val="24"/>
          <w:szCs w:val="21"/>
        </w:rPr>
        <w:br w:type="textWrapping"/>
      </w:r>
      <w:r>
        <w:rPr>
          <w:rFonts w:hint="eastAsia" w:ascii="仿宋" w:hAnsi="仿宋" w:eastAsia="仿宋" w:cs="仿宋"/>
          <w:sz w:val="24"/>
          <w:szCs w:val="21"/>
        </w:rPr>
        <w:t>     13.19.4提供虚假的信用状况；</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13.19.5其他弄虚作假的行为。</w:t>
      </w:r>
      <w:r>
        <w:rPr>
          <w:rFonts w:hint="eastAsia" w:ascii="仿宋" w:hAnsi="仿宋" w:eastAsia="仿宋" w:cs="仿宋"/>
          <w:sz w:val="24"/>
          <w:szCs w:val="21"/>
        </w:rPr>
        <w:br w:type="textWrapping"/>
      </w:r>
      <w:r>
        <w:rPr>
          <w:rFonts w:hint="eastAsia" w:ascii="仿宋" w:hAnsi="仿宋" w:eastAsia="仿宋" w:cs="仿宋"/>
          <w:sz w:val="24"/>
          <w:szCs w:val="21"/>
        </w:rPr>
        <w:t xml:space="preserve">    13.20投标人有恶意串通、妨碍其他投标人的竞争行为、损害采购人或者其他投标人的合法权益情形的；有下列情形之一的，属于或视为恶意串通，其投标无效：</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13.20.1供应商直接或者间接从采购人或者采购机构处获得其他供应商的相关情况并修改其投标文件或者响应文件；</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13.20.2供应商按照采购人或者采购机构的授意撤换、修改投标文件或者响应文件；</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13.20.3供应商之间协商报价、技术方案等投标文件或者响应文件的实质性内容；</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13.20.4属于同一集团、协会、商会等组织成员的供应商按照该组织要求协同参加政府采购活动；</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13.20.5供应商之间事先约定由某一特定供应商中标、成交；</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13.20.6供应商之间商定部分供应商放弃参加政府采购活动或者放弃中标、成交；</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13.20.7供应商与采购人或者采购机构之间、供应商相互之间，为谋求特定供应商中标、成交或者排斥其他供应商的其他串通行为。</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13.20.8不同投标人的投标文件由同一单位或者个人编制；</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13.20.9不同投标人委托同一单位或者个人办理投标事宜；</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13.20.10不同投标人的投标文件载明的项目管理成员或者联系人员为同一人；</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13.20.11不同投标人的投标文件异常一致或者投标报价呈规律性差异；</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13.20.12不同投标人的投标文件相互混装；</w:t>
      </w:r>
    </w:p>
    <w:p>
      <w:pPr>
        <w:spacing w:line="360" w:lineRule="auto"/>
        <w:ind w:firstLine="480" w:firstLineChars="200"/>
        <w:rPr>
          <w:rFonts w:hint="eastAsia" w:ascii="仿宋" w:hAnsi="仿宋" w:eastAsia="仿宋" w:cs="仿宋"/>
          <w:sz w:val="24"/>
          <w:szCs w:val="21"/>
        </w:rPr>
      </w:pPr>
      <w:r>
        <w:rPr>
          <w:rFonts w:hint="eastAsia" w:ascii="仿宋" w:hAnsi="仿宋" w:eastAsia="仿宋" w:cs="仿宋"/>
          <w:sz w:val="24"/>
          <w:szCs w:val="21"/>
        </w:rPr>
        <w:t>13.21法律、法规、规章（适用本市的）及省级以上规范性文件（适用本市的）规定的其他无效情形。</w:t>
      </w:r>
    </w:p>
    <w:p>
      <w:pPr>
        <w:spacing w:line="360" w:lineRule="auto"/>
        <w:ind w:firstLine="240" w:firstLineChars="100"/>
        <w:rPr>
          <w:rFonts w:hint="eastAsia" w:ascii="仿宋" w:hAnsi="仿宋" w:eastAsia="仿宋" w:cs="仿宋"/>
          <w:sz w:val="24"/>
          <w:szCs w:val="21"/>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 xml:space="preserve">五、评标报告。 </w:t>
      </w:r>
    </w:p>
    <w:p>
      <w:pPr>
        <w:pStyle w:val="18"/>
        <w:ind w:firstLine="0" w:firstLineChars="0"/>
        <w:rPr>
          <w:rFonts w:hint="eastAsia" w:ascii="仿宋" w:hAnsi="仿宋" w:eastAsia="仿宋" w:cs="仿宋"/>
          <w:szCs w:val="24"/>
        </w:rPr>
      </w:pPr>
      <w:r>
        <w:rPr>
          <w:rFonts w:hint="eastAsia" w:ascii="仿宋" w:hAnsi="仿宋" w:eastAsia="仿宋" w:cs="仿宋"/>
          <w:b/>
          <w:szCs w:val="24"/>
        </w:rPr>
        <w:t>14.评标报告与推荐中标候选人。</w:t>
      </w:r>
      <w:r>
        <w:rPr>
          <w:rFonts w:hint="eastAsia" w:ascii="仿宋" w:hAnsi="仿宋" w:eastAsia="仿宋" w:cs="仿宋"/>
          <w:szCs w:val="24"/>
        </w:rPr>
        <w:t>评标委员会根据原始评标记录和评标结果编写评标报告，并通过电子交易平台向采购人、采购机构提交。</w:t>
      </w:r>
    </w:p>
    <w:p>
      <w:pPr>
        <w:widowControl/>
        <w:adjustRightInd/>
        <w:spacing w:before="100" w:beforeAutospacing="1" w:after="100" w:afterAutospacing="1" w:line="360" w:lineRule="auto"/>
        <w:jc w:val="left"/>
        <w:rPr>
          <w:rFonts w:hint="eastAsia" w:ascii="仿宋" w:hAnsi="仿宋" w:eastAsia="仿宋" w:cs="仿宋"/>
          <w:kern w:val="0"/>
          <w:sz w:val="24"/>
        </w:rPr>
      </w:pPr>
      <w:r>
        <w:rPr>
          <w:rFonts w:hint="eastAsia" w:ascii="仿宋" w:hAnsi="仿宋" w:eastAsia="仿宋" w:cs="仿宋"/>
          <w:b/>
          <w:sz w:val="24"/>
        </w:rPr>
        <w:t>15.评标争议事项处理。</w:t>
      </w:r>
      <w:r>
        <w:rPr>
          <w:rFonts w:hint="eastAsia" w:ascii="仿宋" w:hAnsi="仿宋" w:eastAsia="仿宋" w:cs="仿宋"/>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before="100" w:beforeAutospacing="1" w:after="100" w:afterAutospacing="1" w:line="360" w:lineRule="auto"/>
        <w:jc w:val="center"/>
        <w:rPr>
          <w:rFonts w:hint="eastAsia" w:ascii="仿宋" w:hAnsi="仿宋" w:eastAsia="仿宋" w:cs="仿宋"/>
          <w:b/>
          <w:sz w:val="32"/>
        </w:rPr>
      </w:pPr>
      <w:r>
        <w:rPr>
          <w:rFonts w:hint="eastAsia" w:ascii="仿宋" w:hAnsi="仿宋" w:eastAsia="仿宋" w:cs="仿宋"/>
          <w:b/>
          <w:sz w:val="32"/>
        </w:rPr>
        <w:t>六、 废标</w:t>
      </w:r>
    </w:p>
    <w:p>
      <w:pPr>
        <w:pStyle w:val="7"/>
        <w:snapToGrid w:val="0"/>
        <w:spacing w:line="360" w:lineRule="auto"/>
        <w:ind w:firstLine="0" w:firstLineChars="0"/>
        <w:rPr>
          <w:rFonts w:hint="eastAsia" w:ascii="仿宋" w:hAnsi="仿宋" w:eastAsia="仿宋" w:cs="仿宋"/>
        </w:rPr>
      </w:pPr>
      <w:r>
        <w:rPr>
          <w:rFonts w:hint="eastAsia" w:ascii="仿宋" w:hAnsi="仿宋" w:eastAsia="仿宋" w:cs="仿宋"/>
          <w:b/>
        </w:rPr>
        <w:t>16.废标。</w:t>
      </w:r>
      <w:r>
        <w:rPr>
          <w:rFonts w:hint="eastAsia" w:ascii="仿宋" w:hAnsi="仿宋" w:eastAsia="仿宋" w:cs="仿宋"/>
        </w:rPr>
        <w:t>根据《中华人民共和国政府采购法》第三十六条之规定，在采购中，出现下列情形之一的，应予废标：</w:t>
      </w:r>
    </w:p>
    <w:p>
      <w:pPr>
        <w:pStyle w:val="7"/>
        <w:snapToGrid w:val="0"/>
        <w:spacing w:line="360" w:lineRule="auto"/>
        <w:rPr>
          <w:rFonts w:hint="eastAsia" w:ascii="仿宋" w:hAnsi="仿宋" w:eastAsia="仿宋" w:cs="仿宋"/>
        </w:rPr>
      </w:pPr>
      <w:r>
        <w:rPr>
          <w:rFonts w:hint="eastAsia" w:ascii="仿宋" w:hAnsi="仿宋" w:eastAsia="仿宋" w:cs="仿宋"/>
        </w:rPr>
        <w:t>16.1符合专业条件的供应商或者对招标文件作实质响应的供应商不足3家的；</w:t>
      </w:r>
    </w:p>
    <w:p>
      <w:pPr>
        <w:pStyle w:val="7"/>
        <w:snapToGrid w:val="0"/>
        <w:spacing w:line="360" w:lineRule="auto"/>
        <w:rPr>
          <w:rFonts w:hint="eastAsia" w:ascii="仿宋" w:hAnsi="仿宋" w:eastAsia="仿宋" w:cs="仿宋"/>
        </w:rPr>
      </w:pPr>
      <w:r>
        <w:rPr>
          <w:rFonts w:hint="eastAsia" w:ascii="仿宋" w:hAnsi="仿宋" w:eastAsia="仿宋" w:cs="仿宋"/>
        </w:rPr>
        <w:t>16.2出现影响采购公正的违法、违规行为的；</w:t>
      </w:r>
    </w:p>
    <w:p>
      <w:pPr>
        <w:pStyle w:val="7"/>
        <w:snapToGrid w:val="0"/>
        <w:spacing w:line="360" w:lineRule="auto"/>
        <w:rPr>
          <w:rFonts w:hint="eastAsia" w:ascii="仿宋" w:hAnsi="仿宋" w:eastAsia="仿宋" w:cs="仿宋"/>
        </w:rPr>
      </w:pPr>
      <w:r>
        <w:rPr>
          <w:rFonts w:hint="eastAsia" w:ascii="仿宋" w:hAnsi="仿宋" w:eastAsia="仿宋" w:cs="仿宋"/>
        </w:rPr>
        <w:t>16.3投标人的报价均超过了采购预算，采购人不能支付的；</w:t>
      </w:r>
    </w:p>
    <w:p>
      <w:pPr>
        <w:pStyle w:val="7"/>
        <w:snapToGrid w:val="0"/>
        <w:spacing w:line="360" w:lineRule="auto"/>
        <w:rPr>
          <w:rFonts w:hint="eastAsia" w:ascii="仿宋" w:hAnsi="仿宋" w:eastAsia="仿宋" w:cs="仿宋"/>
        </w:rPr>
      </w:pPr>
      <w:r>
        <w:rPr>
          <w:rFonts w:hint="eastAsia" w:ascii="仿宋" w:hAnsi="仿宋" w:eastAsia="仿宋" w:cs="仿宋"/>
        </w:rPr>
        <w:t>16.4因重大变故，采购任务取消的。</w:t>
      </w:r>
    </w:p>
    <w:p>
      <w:pPr>
        <w:pStyle w:val="7"/>
        <w:snapToGrid w:val="0"/>
        <w:spacing w:line="360" w:lineRule="auto"/>
        <w:rPr>
          <w:rFonts w:hint="eastAsia" w:ascii="仿宋" w:hAnsi="仿宋" w:eastAsia="仿宋" w:cs="仿宋"/>
        </w:rPr>
      </w:pPr>
      <w:r>
        <w:rPr>
          <w:rFonts w:hint="eastAsia" w:ascii="仿宋" w:hAnsi="仿宋" w:eastAsia="仿宋" w:cs="仿宋"/>
        </w:rPr>
        <w:t>废标后，采购机构应当将废标理由通知所有投标人。</w:t>
      </w:r>
    </w:p>
    <w:p>
      <w:pPr>
        <w:pStyle w:val="7"/>
        <w:snapToGrid w:val="0"/>
        <w:spacing w:line="360" w:lineRule="auto"/>
        <w:rPr>
          <w:rFonts w:hint="eastAsia" w:ascii="仿宋" w:hAnsi="仿宋" w:eastAsia="仿宋" w:cs="仿宋"/>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七、 重新组织采购</w:t>
      </w:r>
    </w:p>
    <w:p>
      <w:pPr>
        <w:pStyle w:val="7"/>
        <w:snapToGrid w:val="0"/>
        <w:spacing w:line="360" w:lineRule="auto"/>
        <w:ind w:firstLine="0" w:firstLineChars="0"/>
        <w:rPr>
          <w:rFonts w:hint="eastAsia" w:ascii="仿宋" w:hAnsi="仿宋" w:eastAsia="仿宋" w:cs="仿宋"/>
        </w:rPr>
      </w:pPr>
      <w:r>
        <w:rPr>
          <w:rFonts w:hint="eastAsia" w:ascii="仿宋" w:hAnsi="仿宋" w:eastAsia="仿宋" w:cs="仿宋"/>
          <w:b/>
        </w:rPr>
        <w:t>17.修改招标文件，重新组织采购活动。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7"/>
        <w:snapToGrid w:val="0"/>
        <w:spacing w:line="360" w:lineRule="auto"/>
        <w:ind w:firstLine="0" w:firstLineChars="0"/>
        <w:rPr>
          <w:rFonts w:hint="eastAsia" w:ascii="仿宋" w:hAnsi="仿宋" w:eastAsia="仿宋" w:cs="仿宋"/>
        </w:rPr>
      </w:pPr>
      <w:r>
        <w:rPr>
          <w:rFonts w:hint="eastAsia" w:ascii="仿宋" w:hAnsi="仿宋" w:eastAsia="仿宋" w:cs="仿宋"/>
          <w:b/>
          <w:kern w:val="0"/>
        </w:rPr>
        <w:t>18.重新开展采购。</w:t>
      </w:r>
      <w:r>
        <w:rPr>
          <w:rFonts w:hint="eastAsia" w:ascii="仿宋" w:hAnsi="仿宋" w:eastAsia="仿宋" w:cs="仿宋"/>
        </w:rPr>
        <w:t>有政府采购法第七十一条、第七十二条规定的违法行为之一，影响或者可能影响中标、成交结果的，依照下列规定处理：</w:t>
      </w:r>
    </w:p>
    <w:p>
      <w:pPr>
        <w:pStyle w:val="7"/>
        <w:snapToGrid w:val="0"/>
        <w:spacing w:line="360" w:lineRule="auto"/>
        <w:rPr>
          <w:rFonts w:hint="eastAsia" w:ascii="仿宋" w:hAnsi="仿宋" w:eastAsia="仿宋" w:cs="仿宋"/>
        </w:rPr>
      </w:pPr>
      <w:r>
        <w:rPr>
          <w:rFonts w:hint="eastAsia" w:ascii="仿宋" w:hAnsi="仿宋" w:eastAsia="仿宋" w:cs="仿宋"/>
        </w:rPr>
        <w:t>18.1未确定中标或者成交供应商的，终止本次政府采购活动，重新开展政府采购活动。</w:t>
      </w:r>
    </w:p>
    <w:p>
      <w:pPr>
        <w:pStyle w:val="7"/>
        <w:snapToGrid w:val="0"/>
        <w:spacing w:line="360" w:lineRule="auto"/>
        <w:rPr>
          <w:rFonts w:hint="eastAsia" w:ascii="仿宋" w:hAnsi="仿宋" w:eastAsia="仿宋" w:cs="仿宋"/>
        </w:rPr>
      </w:pPr>
      <w:r>
        <w:rPr>
          <w:rFonts w:hint="eastAsia" w:ascii="仿宋" w:hAnsi="仿宋" w:eastAsia="仿宋" w:cs="仿宋"/>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7"/>
        <w:snapToGrid w:val="0"/>
        <w:spacing w:line="360" w:lineRule="auto"/>
        <w:rPr>
          <w:rFonts w:hint="eastAsia" w:ascii="仿宋" w:hAnsi="仿宋" w:eastAsia="仿宋" w:cs="仿宋"/>
        </w:rPr>
      </w:pPr>
      <w:r>
        <w:rPr>
          <w:rFonts w:hint="eastAsia" w:ascii="仿宋" w:hAnsi="仿宋" w:eastAsia="仿宋" w:cs="仿宋"/>
        </w:rPr>
        <w:t>18.3政府采购合同已签订但尚未履行的，撤销合同，从合格的中标或者成交候选人中另行确定中标或者成交供应商；没有合格的中标或者成交候选人的，重新开展政府采购活动。</w:t>
      </w:r>
    </w:p>
    <w:p>
      <w:pPr>
        <w:pStyle w:val="7"/>
        <w:snapToGrid w:val="0"/>
        <w:spacing w:line="360" w:lineRule="auto"/>
        <w:rPr>
          <w:rFonts w:hint="eastAsia" w:ascii="仿宋" w:hAnsi="仿宋" w:eastAsia="仿宋" w:cs="仿宋"/>
        </w:rPr>
      </w:pPr>
      <w:r>
        <w:rPr>
          <w:rFonts w:hint="eastAsia" w:ascii="仿宋" w:hAnsi="仿宋" w:eastAsia="仿宋" w:cs="仿宋"/>
        </w:rPr>
        <w:t>18.4政府采购合同已经履行，给采购人、供应商造成损失的，由责任人承担赔偿责任。</w:t>
      </w:r>
    </w:p>
    <w:p>
      <w:pPr>
        <w:pStyle w:val="7"/>
        <w:snapToGrid w:val="0"/>
        <w:spacing w:line="360" w:lineRule="auto"/>
        <w:rPr>
          <w:rFonts w:hint="eastAsia" w:ascii="仿宋" w:hAnsi="仿宋" w:eastAsia="仿宋" w:cs="仿宋"/>
        </w:rPr>
      </w:pPr>
      <w:r>
        <w:rPr>
          <w:rFonts w:hint="eastAsia" w:ascii="仿宋" w:hAnsi="仿宋" w:eastAsia="仿宋" w:cs="仿宋"/>
        </w:rPr>
        <w:t>18.5政府采购当事人有其他违反政府采购法或者本条例规定的行为，经改正后仍然影响或者可能影响中标、成交结果或者依法被认定为中标、成交无效的，依照18.1-18.4规定处理。</w:t>
      </w:r>
    </w:p>
    <w:p>
      <w:pPr>
        <w:pStyle w:val="7"/>
        <w:snapToGrid w:val="0"/>
        <w:spacing w:line="360" w:lineRule="auto"/>
        <w:rPr>
          <w:rFonts w:hint="eastAsia" w:ascii="仿宋" w:hAnsi="仿宋" w:eastAsia="仿宋" w:cs="仿宋"/>
        </w:rPr>
      </w:pP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八、评审过程的保密与录像</w:t>
      </w:r>
    </w:p>
    <w:p>
      <w:pPr>
        <w:widowControl/>
        <w:spacing w:line="360" w:lineRule="auto"/>
        <w:ind w:firstLine="482" w:firstLineChars="200"/>
        <w:rPr>
          <w:rFonts w:hint="eastAsia" w:ascii="仿宋" w:hAnsi="仿宋" w:eastAsia="仿宋" w:cs="仿宋"/>
          <w:sz w:val="24"/>
        </w:rPr>
      </w:pPr>
      <w:r>
        <w:rPr>
          <w:rFonts w:hint="eastAsia" w:ascii="仿宋" w:hAnsi="仿宋" w:eastAsia="仿宋" w:cs="仿宋"/>
          <w:b/>
          <w:sz w:val="24"/>
        </w:rPr>
        <w:t>19.保密。</w:t>
      </w:r>
      <w:r>
        <w:rPr>
          <w:rFonts w:hint="eastAsia" w:ascii="仿宋" w:hAnsi="仿宋" w:eastAsia="仿宋" w:cs="仿宋"/>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widowControl/>
        <w:spacing w:line="360" w:lineRule="auto"/>
        <w:ind w:firstLine="482" w:firstLineChars="200"/>
        <w:rPr>
          <w:rFonts w:hint="eastAsia" w:ascii="仿宋" w:hAnsi="仿宋" w:eastAsia="仿宋" w:cs="仿宋"/>
          <w:sz w:val="24"/>
        </w:rPr>
      </w:pPr>
      <w:r>
        <w:rPr>
          <w:rFonts w:hint="eastAsia" w:ascii="仿宋" w:hAnsi="仿宋" w:eastAsia="仿宋" w:cs="仿宋"/>
          <w:b/>
          <w:sz w:val="24"/>
        </w:rPr>
        <w:t>20.录音录像。</w:t>
      </w:r>
      <w:r>
        <w:rPr>
          <w:rFonts w:hint="eastAsia" w:ascii="仿宋" w:hAnsi="仿宋" w:eastAsia="仿宋" w:cs="仿宋"/>
          <w:sz w:val="24"/>
        </w:rPr>
        <w:t>采购机构对评审工作现场进行全过程录音录像。</w:t>
      </w:r>
    </w:p>
    <w:p>
      <w:pPr>
        <w:snapToGrid w:val="0"/>
        <w:spacing w:line="360" w:lineRule="auto"/>
        <w:ind w:left="120" w:leftChars="57" w:firstLine="482" w:firstLineChars="150"/>
        <w:jc w:val="center"/>
        <w:rPr>
          <w:rFonts w:hint="eastAsia" w:ascii="仿宋" w:hAnsi="仿宋" w:eastAsia="仿宋" w:cs="仿宋"/>
          <w:b/>
          <w:sz w:val="32"/>
        </w:rPr>
      </w:pPr>
    </w:p>
    <w:p>
      <w:pPr>
        <w:snapToGrid w:val="0"/>
        <w:spacing w:line="360" w:lineRule="auto"/>
        <w:ind w:left="120" w:leftChars="57" w:firstLine="482" w:firstLineChars="150"/>
        <w:jc w:val="center"/>
        <w:rPr>
          <w:rFonts w:hint="eastAsia" w:ascii="仿宋" w:hAnsi="仿宋" w:eastAsia="仿宋" w:cs="仿宋"/>
          <w:b/>
          <w:color w:val="000000"/>
          <w:sz w:val="32"/>
        </w:rPr>
      </w:pPr>
      <w:r>
        <w:rPr>
          <w:rFonts w:hint="eastAsia" w:ascii="仿宋" w:hAnsi="仿宋" w:eastAsia="仿宋" w:cs="仿宋"/>
          <w:b/>
          <w:color w:val="000000"/>
          <w:sz w:val="32"/>
        </w:rPr>
        <w:t>九、具体评标标准</w:t>
      </w:r>
    </w:p>
    <w:p>
      <w:pPr>
        <w:autoSpaceDE w:val="0"/>
        <w:autoSpaceDN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一、本项目采用综合评分法</w:t>
      </w:r>
      <w:r>
        <w:rPr>
          <w:rFonts w:hint="eastAsia" w:ascii="仿宋" w:hAnsi="仿宋" w:eastAsia="仿宋" w:cs="仿宋"/>
          <w:sz w:val="24"/>
        </w:rPr>
        <w:t xml:space="preserve">，评标委员会将对各投标人的投标报价、技术和服务方案、投标人提供的资质和业绩情况等方面进行综合评审，评标委员会各成员应当独立对每个有效投标人的投标文件进行评价、打分。经统计，得出各投标人的最终评审分,按最终评审分由高到低顺序排列。得分相同的，按投标报价由低到高顺序排列。得分且投标报价相同的，按技术指标优劣顺序排列，并形成评标意见。 </w:t>
      </w:r>
    </w:p>
    <w:p>
      <w:pPr>
        <w:spacing w:line="360" w:lineRule="auto"/>
        <w:ind w:left="105" w:leftChars="50" w:firstLine="427" w:firstLineChars="178"/>
        <w:rPr>
          <w:rFonts w:hint="eastAsia" w:ascii="仿宋" w:hAnsi="仿宋" w:eastAsia="仿宋" w:cs="仿宋"/>
          <w:b/>
          <w:sz w:val="24"/>
        </w:rPr>
      </w:pPr>
      <w:r>
        <w:rPr>
          <w:rFonts w:hint="eastAsia" w:ascii="仿宋" w:hAnsi="仿宋" w:eastAsia="仿宋" w:cs="仿宋"/>
          <w:sz w:val="24"/>
        </w:rPr>
        <w:t>各投标人的综合得分为：投标价格得分+</w:t>
      </w:r>
      <w:r>
        <w:rPr>
          <w:rFonts w:hint="eastAsia" w:ascii="仿宋" w:hAnsi="仿宋" w:eastAsia="仿宋" w:cs="仿宋"/>
          <w:bCs/>
          <w:sz w:val="24"/>
        </w:rPr>
        <w:t>技术和服务方案</w:t>
      </w:r>
      <w:r>
        <w:rPr>
          <w:rFonts w:hint="eastAsia" w:ascii="仿宋" w:hAnsi="仿宋" w:eastAsia="仿宋" w:cs="仿宋"/>
          <w:sz w:val="24"/>
        </w:rPr>
        <w:t>得分的得分之和，</w:t>
      </w:r>
      <w:r>
        <w:rPr>
          <w:rFonts w:hint="eastAsia" w:ascii="仿宋" w:hAnsi="仿宋" w:eastAsia="仿宋" w:cs="仿宋"/>
          <w:b/>
          <w:sz w:val="24"/>
        </w:rPr>
        <w:t>总和为100分</w:t>
      </w:r>
      <w:r>
        <w:rPr>
          <w:rFonts w:hint="eastAsia" w:ascii="仿宋" w:hAnsi="仿宋" w:eastAsia="仿宋" w:cs="仿宋"/>
          <w:sz w:val="24"/>
        </w:rPr>
        <w:t>，其中：</w:t>
      </w:r>
      <w:r>
        <w:rPr>
          <w:rFonts w:hint="eastAsia" w:ascii="仿宋" w:hAnsi="仿宋" w:eastAsia="仿宋" w:cs="仿宋"/>
          <w:b/>
          <w:sz w:val="24"/>
          <w:szCs w:val="22"/>
        </w:rPr>
        <w:t>投标价格得分30分，</w:t>
      </w:r>
      <w:r>
        <w:rPr>
          <w:rFonts w:hint="eastAsia" w:ascii="仿宋" w:hAnsi="仿宋" w:eastAsia="仿宋" w:cs="仿宋"/>
          <w:b/>
          <w:sz w:val="24"/>
        </w:rPr>
        <w:t>投标人的资质和业绩、</w:t>
      </w:r>
      <w:r>
        <w:rPr>
          <w:rFonts w:hint="eastAsia" w:ascii="仿宋" w:hAnsi="仿宋" w:eastAsia="仿宋" w:cs="仿宋"/>
          <w:b/>
          <w:sz w:val="24"/>
          <w:szCs w:val="22"/>
        </w:rPr>
        <w:t>技术和服务方案得分70分.</w:t>
      </w:r>
    </w:p>
    <w:p>
      <w:pPr>
        <w:tabs>
          <w:tab w:val="left" w:pos="0"/>
        </w:tabs>
        <w:spacing w:line="360" w:lineRule="auto"/>
        <w:ind w:firstLine="542" w:firstLineChars="225"/>
        <w:rPr>
          <w:rFonts w:hint="eastAsia" w:ascii="仿宋" w:hAnsi="仿宋" w:eastAsia="仿宋" w:cs="仿宋"/>
          <w:sz w:val="24"/>
        </w:rPr>
      </w:pPr>
      <w:r>
        <w:rPr>
          <w:rFonts w:hint="eastAsia" w:ascii="仿宋" w:hAnsi="仿宋" w:eastAsia="仿宋" w:cs="仿宋"/>
          <w:b/>
          <w:sz w:val="24"/>
        </w:rPr>
        <w:t>各投标人的技术和服务方案、投标人的业绩情况得分为：评标委员会各成员评分的算术平均值。各投标人的投标价格得分按投标价格评分</w:t>
      </w:r>
      <w:r>
        <w:rPr>
          <w:rFonts w:hint="eastAsia" w:ascii="仿宋" w:hAnsi="仿宋" w:eastAsia="仿宋" w:cs="仿宋"/>
          <w:b/>
          <w:kern w:val="0"/>
          <w:sz w:val="24"/>
        </w:rPr>
        <w:t>公式由采购机构计算，</w:t>
      </w:r>
      <w:r>
        <w:rPr>
          <w:rFonts w:hint="eastAsia" w:ascii="仿宋" w:hAnsi="仿宋" w:eastAsia="仿宋" w:cs="仿宋"/>
          <w:b/>
          <w:sz w:val="24"/>
        </w:rPr>
        <w:t>评标委员会审核。</w:t>
      </w:r>
      <w:r>
        <w:rPr>
          <w:rFonts w:hint="eastAsia" w:ascii="仿宋" w:hAnsi="仿宋" w:eastAsia="仿宋" w:cs="仿宋"/>
          <w:sz w:val="24"/>
        </w:rPr>
        <w:t>根据上述评标原则，分值安排如下：</w:t>
      </w:r>
    </w:p>
    <w:p>
      <w:pPr>
        <w:tabs>
          <w:tab w:val="left" w:pos="6425"/>
        </w:tabs>
        <w:spacing w:line="360" w:lineRule="auto"/>
        <w:ind w:firstLine="482" w:firstLineChars="200"/>
        <w:rPr>
          <w:rFonts w:hint="eastAsia" w:ascii="仿宋" w:hAnsi="仿宋" w:eastAsia="仿宋" w:cs="仿宋"/>
          <w:b/>
          <w:sz w:val="24"/>
        </w:rPr>
      </w:pPr>
      <w:r>
        <w:rPr>
          <w:rFonts w:hint="eastAsia" w:ascii="仿宋" w:hAnsi="仿宋" w:eastAsia="仿宋" w:cs="仿宋"/>
          <w:b/>
          <w:sz w:val="24"/>
        </w:rPr>
        <w:t>投标价格【A=30分】：</w:t>
      </w:r>
      <w:r>
        <w:rPr>
          <w:rFonts w:hint="eastAsia" w:ascii="仿宋" w:hAnsi="仿宋" w:eastAsia="仿宋" w:cs="仿宋"/>
          <w:b/>
          <w:sz w:val="24"/>
        </w:rPr>
        <w:tab/>
      </w:r>
    </w:p>
    <w:p>
      <w:pPr>
        <w:autoSpaceDE w:val="0"/>
        <w:autoSpaceDN w:val="0"/>
        <w:spacing w:line="360" w:lineRule="auto"/>
        <w:ind w:firstLine="482"/>
        <w:rPr>
          <w:rFonts w:hint="eastAsia" w:ascii="仿宋" w:hAnsi="仿宋" w:eastAsia="仿宋" w:cs="仿宋"/>
          <w:sz w:val="24"/>
          <w:lang w:val="zh-CN"/>
        </w:rPr>
      </w:pPr>
      <w:r>
        <w:rPr>
          <w:rFonts w:hint="eastAsia" w:ascii="仿宋" w:hAnsi="仿宋" w:eastAsia="仿宋" w:cs="仿宋"/>
          <w:sz w:val="18"/>
          <w:szCs w:val="18"/>
        </w:rPr>
        <w:t xml:space="preserve">● </w:t>
      </w:r>
      <w:r>
        <w:rPr>
          <w:rFonts w:hint="eastAsia" w:ascii="仿宋" w:hAnsi="仿宋" w:eastAsia="仿宋" w:cs="仿宋"/>
          <w:b/>
          <w:sz w:val="24"/>
        </w:rPr>
        <w:t>投标价格的合理性</w:t>
      </w:r>
      <w:r>
        <w:rPr>
          <w:rFonts w:hint="eastAsia" w:ascii="仿宋" w:hAnsi="仿宋" w:eastAsia="仿宋" w:cs="仿宋"/>
          <w:sz w:val="24"/>
        </w:rPr>
        <w:t>：</w:t>
      </w:r>
      <w:r>
        <w:rPr>
          <w:rFonts w:hint="eastAsia" w:ascii="仿宋" w:hAnsi="仿宋" w:eastAsia="仿宋" w:cs="仿宋"/>
          <w:sz w:val="24"/>
          <w:lang w:val="zh-CN"/>
        </w:rPr>
        <w:t>分析总报价及各个分项报价是否合理，报价范围是否完整，有否重大错漏项</w:t>
      </w:r>
      <w:r>
        <w:rPr>
          <w:rFonts w:hint="eastAsia" w:ascii="仿宋" w:hAnsi="仿宋" w:eastAsia="仿宋" w:cs="仿宋"/>
          <w:sz w:val="24"/>
        </w:rPr>
        <w:t>，评标委员会认为投标报价出现异常时，有权要求投标人在评标期间对投标报价的详细组成和投标设备的供应渠道等事项作出解释和澄清，并确认其投标报价是否有效</w:t>
      </w:r>
      <w:r>
        <w:rPr>
          <w:rFonts w:hint="eastAsia" w:ascii="仿宋" w:hAnsi="仿宋" w:eastAsia="仿宋" w:cs="仿宋"/>
          <w:sz w:val="24"/>
          <w:lang w:val="zh-CN"/>
        </w:rPr>
        <w:t>。</w:t>
      </w:r>
    </w:p>
    <w:p>
      <w:pPr>
        <w:snapToGrid w:val="0"/>
        <w:spacing w:line="360"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报价分计算方法：根据各投标人的有效投标报价，以满足招标文件要求且有效投标价格的最低的投标报价为评标基准价，其价格分为</w:t>
      </w:r>
      <w:r>
        <w:rPr>
          <w:rFonts w:hint="eastAsia" w:ascii="仿宋" w:hAnsi="仿宋" w:eastAsia="仿宋" w:cs="仿宋"/>
          <w:sz w:val="24"/>
        </w:rPr>
        <w:t>30分</w:t>
      </w:r>
      <w:r>
        <w:rPr>
          <w:rFonts w:hint="eastAsia" w:ascii="仿宋" w:hAnsi="仿宋" w:eastAsia="仿宋" w:cs="仿宋"/>
          <w:sz w:val="24"/>
          <w:lang w:val="zh-CN"/>
        </w:rPr>
        <w:t>。其他投标人的价格分统一按照下列公式计算：投标报价得分＝(评标基准价/有效投标报价)</w:t>
      </w:r>
      <w:r>
        <w:rPr>
          <w:rFonts w:hint="eastAsia" w:ascii="仿宋" w:hAnsi="仿宋" w:eastAsia="仿宋" w:cs="仿宋"/>
          <w:sz w:val="24"/>
        </w:rPr>
        <w:t>×</w:t>
      </w:r>
      <w:r>
        <w:rPr>
          <w:rFonts w:hint="eastAsia" w:ascii="仿宋" w:hAnsi="仿宋" w:eastAsia="仿宋" w:cs="仿宋"/>
          <w:sz w:val="24"/>
          <w:lang w:val="zh-CN"/>
        </w:rPr>
        <w:t>价格权值</w:t>
      </w:r>
      <w:r>
        <w:rPr>
          <w:rFonts w:hint="eastAsia" w:ascii="仿宋" w:hAnsi="仿宋" w:eastAsia="仿宋" w:cs="仿宋"/>
          <w:sz w:val="24"/>
        </w:rPr>
        <w:t>×</w:t>
      </w:r>
      <w:r>
        <w:rPr>
          <w:rFonts w:hint="eastAsia" w:ascii="仿宋" w:hAnsi="仿宋" w:eastAsia="仿宋" w:cs="仿宋"/>
          <w:sz w:val="24"/>
          <w:lang w:val="zh-CN"/>
        </w:rPr>
        <w:t>100(精确到小数点后二位，由采购机构当场统一计算)。</w:t>
      </w:r>
    </w:p>
    <w:p>
      <w:pPr>
        <w:pStyle w:val="17"/>
        <w:rPr>
          <w:rFonts w:hint="eastAsia" w:ascii="仿宋" w:hAnsi="仿宋" w:eastAsia="仿宋" w:cs="仿宋"/>
          <w:b/>
          <w:bCs/>
        </w:rPr>
      </w:pPr>
      <w:r>
        <w:rPr>
          <w:rFonts w:hint="eastAsia" w:ascii="仿宋" w:hAnsi="仿宋" w:eastAsia="仿宋" w:cs="仿宋"/>
          <w:b/>
        </w:rPr>
        <w:t>投标人的资质和业绩、技术和服务方案【A=</w:t>
      </w:r>
      <w:r>
        <w:rPr>
          <w:rFonts w:hint="eastAsia" w:ascii="仿宋" w:hAnsi="仿宋" w:eastAsia="仿宋" w:cs="仿宋"/>
          <w:b/>
          <w:lang w:val="en-US"/>
        </w:rPr>
        <w:t>7</w:t>
      </w:r>
      <w:r>
        <w:rPr>
          <w:rFonts w:hint="eastAsia" w:ascii="仿宋" w:hAnsi="仿宋" w:eastAsia="仿宋" w:cs="仿宋"/>
          <w:b/>
        </w:rPr>
        <w:t>0分】</w:t>
      </w:r>
      <w:r>
        <w:rPr>
          <w:rFonts w:hint="eastAsia" w:ascii="仿宋" w:hAnsi="仿宋" w:eastAsia="仿宋" w:cs="仿宋"/>
          <w:b/>
          <w:bCs/>
        </w:rPr>
        <w:t>：</w:t>
      </w:r>
    </w:p>
    <w:tbl>
      <w:tblPr>
        <w:tblStyle w:val="13"/>
        <w:tblW w:w="930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7513"/>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51" w:type="dxa"/>
            <w:tcBorders>
              <w:tl2br w:val="nil"/>
              <w:tr2bl w:val="nil"/>
            </w:tcBorders>
            <w:shd w:val="clear" w:color="auto" w:fill="auto"/>
            <w:noWrap/>
            <w:vAlign w:val="center"/>
          </w:tcPr>
          <w:p>
            <w:pPr>
              <w:adjustRightInd/>
              <w:jc w:val="center"/>
              <w:rPr>
                <w:rFonts w:hint="eastAsia" w:ascii="仿宋" w:hAnsi="仿宋" w:eastAsia="仿宋" w:cs="仿宋"/>
                <w:color w:val="000000"/>
                <w:sz w:val="24"/>
                <w:szCs w:val="24"/>
              </w:rPr>
            </w:pPr>
            <w:r>
              <w:rPr>
                <w:rFonts w:hint="eastAsia" w:ascii="仿宋" w:hAnsi="仿宋" w:eastAsia="仿宋" w:cs="仿宋"/>
                <w:color w:val="000000"/>
                <w:sz w:val="24"/>
                <w:szCs w:val="24"/>
              </w:rPr>
              <w:t>指标</w:t>
            </w:r>
          </w:p>
        </w:tc>
        <w:tc>
          <w:tcPr>
            <w:tcW w:w="7513" w:type="dxa"/>
            <w:tcBorders>
              <w:tl2br w:val="nil"/>
              <w:tr2bl w:val="nil"/>
            </w:tcBorders>
            <w:shd w:val="clear" w:color="auto" w:fill="auto"/>
            <w:noWrap/>
            <w:vAlign w:val="center"/>
          </w:tcPr>
          <w:p>
            <w:pPr>
              <w:adjustRightInd/>
              <w:jc w:val="center"/>
              <w:rPr>
                <w:rFonts w:hint="eastAsia" w:ascii="仿宋" w:hAnsi="仿宋" w:eastAsia="仿宋" w:cs="仿宋"/>
                <w:color w:val="000000"/>
                <w:sz w:val="24"/>
                <w:szCs w:val="24"/>
              </w:rPr>
            </w:pPr>
            <w:r>
              <w:rPr>
                <w:rFonts w:hint="eastAsia" w:ascii="仿宋" w:hAnsi="仿宋" w:eastAsia="仿宋" w:cs="仿宋"/>
                <w:color w:val="000000"/>
                <w:sz w:val="24"/>
                <w:szCs w:val="24"/>
              </w:rPr>
              <w:t>内容及细则</w:t>
            </w:r>
          </w:p>
        </w:tc>
        <w:tc>
          <w:tcPr>
            <w:tcW w:w="836" w:type="dxa"/>
            <w:tcBorders>
              <w:tl2br w:val="nil"/>
              <w:tr2bl w:val="nil"/>
            </w:tcBorders>
            <w:shd w:val="clear" w:color="auto" w:fill="auto"/>
            <w:noWrap/>
            <w:vAlign w:val="center"/>
          </w:tcPr>
          <w:p>
            <w:pPr>
              <w:adjustRightInd/>
              <w:jc w:val="center"/>
              <w:rPr>
                <w:rFonts w:hint="eastAsia" w:ascii="仿宋" w:hAnsi="仿宋" w:eastAsia="仿宋" w:cs="仿宋"/>
                <w:color w:val="000000"/>
                <w:sz w:val="24"/>
                <w:szCs w:val="24"/>
              </w:rPr>
            </w:pPr>
            <w:r>
              <w:rPr>
                <w:rFonts w:hint="eastAsia" w:ascii="仿宋" w:hAnsi="仿宋" w:eastAsia="仿宋" w:cs="仿宋"/>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951" w:type="dxa"/>
            <w:vMerge w:val="restart"/>
            <w:tcBorders>
              <w:tl2br w:val="nil"/>
              <w:tr2bl w:val="nil"/>
            </w:tcBorders>
            <w:shd w:val="clear" w:color="auto" w:fill="auto"/>
            <w:vAlign w:val="center"/>
          </w:tcPr>
          <w:p>
            <w:pPr>
              <w:adjustRightInd/>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服务方案（10分）</w:t>
            </w:r>
          </w:p>
        </w:tc>
        <w:tc>
          <w:tcPr>
            <w:tcW w:w="7513" w:type="dxa"/>
            <w:tcBorders>
              <w:tl2br w:val="nil"/>
              <w:tr2bl w:val="nil"/>
            </w:tcBorders>
            <w:shd w:val="clear" w:color="auto" w:fill="auto"/>
            <w:vAlign w:val="center"/>
          </w:tcPr>
          <w:p>
            <w:pPr>
              <w:adjustRightInd/>
              <w:jc w:val="left"/>
              <w:rPr>
                <w:rFonts w:hint="eastAsia" w:ascii="仿宋" w:hAnsi="仿宋" w:eastAsia="仿宋" w:cs="仿宋"/>
                <w:color w:val="000000"/>
                <w:sz w:val="24"/>
                <w:szCs w:val="24"/>
              </w:rPr>
            </w:pPr>
            <w:r>
              <w:rPr>
                <w:rFonts w:hint="eastAsia" w:ascii="仿宋" w:hAnsi="仿宋" w:eastAsia="仿宋" w:cs="仿宋"/>
                <w:color w:val="000000"/>
                <w:sz w:val="24"/>
                <w:szCs w:val="24"/>
              </w:rPr>
              <w:t>根据投标人对项目背景及现状、发行人需求、操作流程等项目推进相关内容的理解是否准确，项目方案的可行性、合理性以及是否符合国家法律法规和监管要求，是否拥有服务质量保证措施及相关售后服务内容等综合打分。</w:t>
            </w:r>
          </w:p>
        </w:tc>
        <w:tc>
          <w:tcPr>
            <w:tcW w:w="836" w:type="dxa"/>
            <w:tcBorders>
              <w:tl2br w:val="nil"/>
              <w:tr2bl w:val="nil"/>
            </w:tcBorders>
            <w:shd w:val="clear" w:color="auto" w:fill="auto"/>
            <w:vAlign w:val="center"/>
          </w:tcPr>
          <w:p>
            <w:pPr>
              <w:adjustRightInd/>
              <w:jc w:val="center"/>
              <w:rPr>
                <w:rFonts w:hint="eastAsia" w:ascii="仿宋" w:hAnsi="仿宋" w:eastAsia="仿宋" w:cs="仿宋"/>
                <w:color w:val="000000"/>
                <w:sz w:val="24"/>
                <w:szCs w:val="24"/>
              </w:rPr>
            </w:pPr>
            <w:r>
              <w:rPr>
                <w:rFonts w:hint="eastAsia" w:ascii="仿宋" w:hAnsi="仿宋" w:eastAsia="仿宋" w:cs="仿宋"/>
                <w:color w:val="00000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51" w:type="dxa"/>
            <w:vMerge w:val="continue"/>
            <w:tcBorders>
              <w:tl2br w:val="nil"/>
              <w:tr2bl w:val="nil"/>
            </w:tcBorders>
            <w:shd w:val="clear" w:color="auto" w:fill="auto"/>
            <w:vAlign w:val="center"/>
          </w:tcPr>
          <w:p>
            <w:pPr>
              <w:adjustRightInd/>
              <w:jc w:val="center"/>
              <w:rPr>
                <w:rFonts w:hint="eastAsia" w:ascii="仿宋" w:hAnsi="仿宋" w:eastAsia="仿宋" w:cs="仿宋"/>
                <w:color w:val="000000"/>
                <w:sz w:val="24"/>
                <w:szCs w:val="24"/>
              </w:rPr>
            </w:pPr>
          </w:p>
        </w:tc>
        <w:tc>
          <w:tcPr>
            <w:tcW w:w="7513" w:type="dxa"/>
            <w:tcBorders>
              <w:tl2br w:val="nil"/>
              <w:tr2bl w:val="nil"/>
            </w:tcBorders>
            <w:shd w:val="clear" w:color="auto" w:fill="auto"/>
            <w:vAlign w:val="center"/>
          </w:tcPr>
          <w:p>
            <w:pPr>
              <w:adjustRightInd/>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上报时间的计划或承诺：为采购人债券发行工作提供的项目时间安排是否合理、进度安排是否清晰、对于关键事项是否给出明确时间安排进行综合打分，最高得3分。                                                                                </w:t>
            </w:r>
          </w:p>
        </w:tc>
        <w:tc>
          <w:tcPr>
            <w:tcW w:w="836" w:type="dxa"/>
            <w:tcBorders>
              <w:tl2br w:val="nil"/>
              <w:tr2bl w:val="nil"/>
            </w:tcBorders>
            <w:shd w:val="clear" w:color="auto" w:fill="auto"/>
            <w:vAlign w:val="center"/>
          </w:tcPr>
          <w:p>
            <w:pPr>
              <w:adjustRightInd/>
              <w:jc w:val="center"/>
              <w:rPr>
                <w:rFonts w:hint="eastAsia" w:ascii="仿宋" w:hAnsi="仿宋" w:eastAsia="仿宋" w:cs="仿宋"/>
                <w:color w:val="auto"/>
                <w:sz w:val="24"/>
                <w:szCs w:val="24"/>
              </w:rPr>
            </w:pPr>
            <w:r>
              <w:rPr>
                <w:rFonts w:hint="eastAsia" w:ascii="仿宋" w:hAnsi="仿宋" w:eastAsia="仿宋" w:cs="仿宋"/>
                <w:color w:val="auto"/>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51" w:type="dxa"/>
            <w:vMerge w:val="continue"/>
            <w:tcBorders>
              <w:tl2br w:val="nil"/>
              <w:tr2bl w:val="nil"/>
            </w:tcBorders>
            <w:shd w:val="clear" w:color="auto" w:fill="auto"/>
            <w:vAlign w:val="center"/>
          </w:tcPr>
          <w:p>
            <w:pPr>
              <w:adjustRightInd/>
              <w:jc w:val="center"/>
              <w:rPr>
                <w:rFonts w:hint="eastAsia" w:ascii="仿宋" w:hAnsi="仿宋" w:eastAsia="仿宋" w:cs="仿宋"/>
                <w:color w:val="000000"/>
                <w:sz w:val="24"/>
                <w:szCs w:val="24"/>
              </w:rPr>
            </w:pPr>
          </w:p>
        </w:tc>
        <w:tc>
          <w:tcPr>
            <w:tcW w:w="7513" w:type="dxa"/>
            <w:tcBorders>
              <w:tl2br w:val="nil"/>
              <w:tr2bl w:val="nil"/>
            </w:tcBorders>
            <w:shd w:val="clear" w:color="auto" w:fill="auto"/>
            <w:vAlign w:val="center"/>
          </w:tcPr>
          <w:p>
            <w:pPr>
              <w:adjustRightInd/>
              <w:jc w:val="left"/>
              <w:rPr>
                <w:rFonts w:hint="eastAsia" w:ascii="仿宋" w:hAnsi="仿宋" w:eastAsia="仿宋" w:cs="仿宋"/>
                <w:color w:val="000000"/>
                <w:sz w:val="24"/>
                <w:szCs w:val="24"/>
              </w:rPr>
            </w:pPr>
            <w:r>
              <w:rPr>
                <w:rFonts w:hint="eastAsia" w:ascii="仿宋" w:hAnsi="仿宋" w:eastAsia="仿宋" w:cs="仿宋"/>
                <w:color w:val="000000"/>
                <w:sz w:val="24"/>
                <w:szCs w:val="24"/>
              </w:rPr>
              <w:t>服务质量承诺：承诺上报材料质量达标，且不违背以往信息披露，与之前上报债券的公司信息保持一致(提供承诺函，未提供不得分)。</w:t>
            </w:r>
          </w:p>
        </w:tc>
        <w:tc>
          <w:tcPr>
            <w:tcW w:w="836" w:type="dxa"/>
            <w:tcBorders>
              <w:tl2br w:val="nil"/>
              <w:tr2bl w:val="nil"/>
            </w:tcBorders>
            <w:shd w:val="clear" w:color="auto" w:fill="auto"/>
            <w:vAlign w:val="center"/>
          </w:tcPr>
          <w:p>
            <w:pPr>
              <w:adjustRightInd/>
              <w:jc w:val="center"/>
              <w:rPr>
                <w:rFonts w:hint="eastAsia" w:ascii="仿宋" w:hAnsi="仿宋" w:eastAsia="仿宋" w:cs="仿宋"/>
                <w:color w:val="000000"/>
                <w:sz w:val="24"/>
                <w:szCs w:val="24"/>
              </w:rPr>
            </w:pPr>
            <w:r>
              <w:rPr>
                <w:rFonts w:hint="eastAsia" w:ascii="仿宋" w:hAnsi="仿宋" w:eastAsia="仿宋" w:cs="仿宋"/>
                <w:color w:val="000000"/>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7" w:hRule="atLeast"/>
        </w:trPr>
        <w:tc>
          <w:tcPr>
            <w:tcW w:w="951" w:type="dxa"/>
            <w:tcBorders>
              <w:tl2br w:val="nil"/>
              <w:tr2bl w:val="nil"/>
            </w:tcBorders>
            <w:vAlign w:val="center"/>
          </w:tcPr>
          <w:p>
            <w:pPr>
              <w:adjustRightInd/>
              <w:jc w:val="center"/>
              <w:rPr>
                <w:rFonts w:hint="eastAsia" w:ascii="仿宋" w:hAnsi="仿宋" w:eastAsia="仿宋" w:cs="仿宋"/>
                <w:color w:val="000000"/>
                <w:sz w:val="24"/>
                <w:szCs w:val="24"/>
              </w:rPr>
            </w:pPr>
            <w:r>
              <w:rPr>
                <w:rFonts w:hint="eastAsia" w:ascii="仿宋" w:hAnsi="仿宋" w:eastAsia="仿宋" w:cs="仿宋"/>
                <w:color w:val="000000"/>
                <w:sz w:val="24"/>
                <w:szCs w:val="24"/>
              </w:rPr>
              <w:t>服务团队（5分）</w:t>
            </w:r>
          </w:p>
        </w:tc>
        <w:tc>
          <w:tcPr>
            <w:tcW w:w="7513" w:type="dxa"/>
            <w:tcBorders>
              <w:tl2br w:val="nil"/>
              <w:tr2bl w:val="nil"/>
            </w:tcBorders>
            <w:shd w:val="clear" w:color="auto" w:fill="auto"/>
            <w:vAlign w:val="center"/>
          </w:tcPr>
          <w:p>
            <w:pPr>
              <w:adjustRightInd/>
              <w:jc w:val="left"/>
              <w:rPr>
                <w:rFonts w:hint="eastAsia" w:ascii="仿宋" w:hAnsi="仿宋" w:eastAsia="仿宋" w:cs="仿宋"/>
                <w:color w:val="000000"/>
                <w:sz w:val="24"/>
                <w:szCs w:val="24"/>
              </w:rPr>
            </w:pPr>
            <w:r>
              <w:rPr>
                <w:rFonts w:hint="eastAsia" w:ascii="仿宋" w:hAnsi="仿宋" w:eastAsia="仿宋" w:cs="仿宋"/>
                <w:color w:val="000000"/>
                <w:sz w:val="24"/>
                <w:szCs w:val="24"/>
              </w:rPr>
              <w:t>拟投入本项目的服务团队成员（不包括公司领导）从业年限、经验、履历（是否具有注册会计师资质、律师资质等）等方面进行打分，团队配置少于5人，本项不得分（提供服务团队成员名单及人员社保）。</w:t>
            </w:r>
          </w:p>
          <w:p>
            <w:pPr>
              <w:numPr>
                <w:ilvl w:val="0"/>
                <w:numId w:val="5"/>
              </w:numPr>
              <w:adjustRightInd/>
              <w:jc w:val="left"/>
              <w:rPr>
                <w:rFonts w:hint="eastAsia" w:ascii="仿宋" w:hAnsi="仿宋" w:eastAsia="仿宋" w:cs="仿宋"/>
                <w:color w:val="000000"/>
                <w:sz w:val="24"/>
                <w:szCs w:val="24"/>
              </w:rPr>
            </w:pPr>
            <w:r>
              <w:rPr>
                <w:rFonts w:hint="eastAsia" w:ascii="仿宋" w:hAnsi="仿宋" w:eastAsia="仿宋" w:cs="仿宋"/>
                <w:color w:val="000000"/>
                <w:sz w:val="24"/>
                <w:szCs w:val="24"/>
              </w:rPr>
              <w:t>团队负责人从业经验不少于 10 年得 1 分，每多1 年加 0.5 分，最高得 2 分（提供社保证明或者其他履历证明）；</w:t>
            </w:r>
          </w:p>
          <w:p>
            <w:pPr>
              <w:numPr>
                <w:ilvl w:val="0"/>
                <w:numId w:val="5"/>
              </w:numPr>
              <w:adjustRightInd/>
              <w:jc w:val="left"/>
              <w:rPr>
                <w:rFonts w:hint="eastAsia" w:ascii="仿宋" w:hAnsi="仿宋" w:eastAsia="仿宋" w:cs="仿宋"/>
                <w:color w:val="000000"/>
                <w:sz w:val="24"/>
                <w:szCs w:val="24"/>
              </w:rPr>
            </w:pPr>
            <w:r>
              <w:rPr>
                <w:rFonts w:hint="eastAsia" w:ascii="仿宋" w:hAnsi="仿宋" w:eastAsia="仿宋" w:cs="仿宋"/>
                <w:color w:val="000000"/>
                <w:sz w:val="24"/>
                <w:szCs w:val="24"/>
              </w:rPr>
              <w:t>驻地团队人员具有注册会计师证的得1分、具有律师资格证的得1分（提供相关证书复印件）；</w:t>
            </w:r>
          </w:p>
          <w:p>
            <w:pPr>
              <w:numPr>
                <w:ilvl w:val="0"/>
                <w:numId w:val="5"/>
              </w:numPr>
              <w:adjustRightInd/>
              <w:jc w:val="left"/>
              <w:rPr>
                <w:rFonts w:hint="eastAsia" w:ascii="仿宋" w:hAnsi="仿宋" w:eastAsia="仿宋" w:cs="仿宋"/>
                <w:color w:val="000000"/>
                <w:sz w:val="24"/>
                <w:szCs w:val="24"/>
              </w:rPr>
            </w:pPr>
            <w:r>
              <w:rPr>
                <w:rFonts w:hint="eastAsia" w:ascii="仿宋" w:hAnsi="仿宋" w:eastAsia="仿宋" w:cs="仿宋"/>
                <w:sz w:val="24"/>
                <w:szCs w:val="24"/>
              </w:rPr>
              <w:t>驻地团队人员有3人以上且驻地时间每人不少于45个工作日/年得1分，不满足则该项不得分（投标单位应出具所提供的服务团队成员名单及现场服务时间承诺函）。</w:t>
            </w:r>
          </w:p>
        </w:tc>
        <w:tc>
          <w:tcPr>
            <w:tcW w:w="836" w:type="dxa"/>
            <w:tcBorders>
              <w:tl2br w:val="nil"/>
              <w:tr2bl w:val="nil"/>
            </w:tcBorders>
            <w:shd w:val="clear" w:color="auto" w:fill="auto"/>
            <w:noWrap/>
            <w:vAlign w:val="center"/>
          </w:tcPr>
          <w:p>
            <w:pPr>
              <w:adjustRightInd/>
              <w:jc w:val="center"/>
              <w:rPr>
                <w:rFonts w:hint="eastAsia" w:ascii="仿宋" w:hAnsi="仿宋" w:eastAsia="仿宋" w:cs="仿宋"/>
                <w:color w:val="000000"/>
                <w:sz w:val="24"/>
                <w:szCs w:val="24"/>
              </w:rPr>
            </w:pPr>
            <w:r>
              <w:rPr>
                <w:rFonts w:hint="eastAsia" w:ascii="仿宋" w:hAnsi="仿宋" w:eastAsia="仿宋" w:cs="仿宋"/>
                <w:color w:val="000000"/>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51" w:type="dxa"/>
            <w:vMerge w:val="restart"/>
            <w:tcBorders>
              <w:tl2br w:val="nil"/>
              <w:tr2bl w:val="nil"/>
            </w:tcBorders>
            <w:shd w:val="clear" w:color="auto" w:fill="auto"/>
            <w:vAlign w:val="center"/>
          </w:tcPr>
          <w:p>
            <w:pPr>
              <w:adjustRightInd/>
              <w:jc w:val="center"/>
              <w:rPr>
                <w:rFonts w:hint="eastAsia" w:ascii="仿宋" w:hAnsi="仿宋" w:eastAsia="仿宋" w:cs="仿宋"/>
                <w:sz w:val="24"/>
                <w:szCs w:val="24"/>
              </w:rPr>
            </w:pPr>
            <w:r>
              <w:rPr>
                <w:rFonts w:hint="eastAsia" w:ascii="仿宋" w:hAnsi="仿宋" w:eastAsia="仿宋" w:cs="仿宋"/>
                <w:sz w:val="24"/>
                <w:szCs w:val="24"/>
              </w:rPr>
              <w:t>综合实力（10分）</w:t>
            </w:r>
          </w:p>
        </w:tc>
        <w:tc>
          <w:tcPr>
            <w:tcW w:w="7513" w:type="dxa"/>
            <w:tcBorders>
              <w:tl2br w:val="nil"/>
              <w:tr2bl w:val="nil"/>
            </w:tcBorders>
            <w:shd w:val="clear" w:color="auto" w:fill="auto"/>
            <w:vAlign w:val="center"/>
          </w:tcPr>
          <w:p>
            <w:pPr>
              <w:adjustRightInd/>
              <w:jc w:val="left"/>
              <w:rPr>
                <w:rFonts w:hint="eastAsia" w:ascii="仿宋" w:hAnsi="仿宋" w:eastAsia="仿宋" w:cs="仿宋"/>
                <w:sz w:val="24"/>
                <w:szCs w:val="24"/>
              </w:rPr>
            </w:pPr>
            <w:r>
              <w:rPr>
                <w:rFonts w:hint="eastAsia" w:ascii="仿宋" w:hAnsi="仿宋" w:eastAsia="仿宋" w:cs="仿宋"/>
                <w:sz w:val="24"/>
                <w:szCs w:val="24"/>
              </w:rPr>
              <w:t xml:space="preserve">中国证监会对投标人证券公司2020年分类等级进行评分。AA得4分,A得2分,BBB级得1分, BBB级以下不得分（需提供中国证监会公布2020年证券公司分类结果截图）。                                                                                     </w:t>
            </w:r>
            <w:r>
              <w:rPr>
                <w:rFonts w:hint="eastAsia" w:ascii="仿宋" w:hAnsi="仿宋" w:eastAsia="仿宋" w:cs="仿宋"/>
                <w:color w:val="FF0000"/>
                <w:sz w:val="24"/>
                <w:szCs w:val="24"/>
              </w:rPr>
              <w:t xml:space="preserve">       </w:t>
            </w:r>
            <w:r>
              <w:rPr>
                <w:rFonts w:hint="eastAsia" w:ascii="仿宋" w:hAnsi="仿宋" w:eastAsia="仿宋" w:cs="仿宋"/>
                <w:sz w:val="24"/>
                <w:szCs w:val="24"/>
              </w:rPr>
              <w:t xml:space="preserve">                                                                                  </w:t>
            </w:r>
          </w:p>
        </w:tc>
        <w:tc>
          <w:tcPr>
            <w:tcW w:w="836" w:type="dxa"/>
            <w:tcBorders>
              <w:tl2br w:val="nil"/>
              <w:tr2bl w:val="nil"/>
            </w:tcBorders>
            <w:shd w:val="clear" w:color="auto" w:fill="auto"/>
            <w:noWrap/>
            <w:vAlign w:val="center"/>
          </w:tcPr>
          <w:p>
            <w:pPr>
              <w:adjustRightInd/>
              <w:jc w:val="center"/>
              <w:rPr>
                <w:rFonts w:hint="eastAsia" w:ascii="仿宋" w:hAnsi="仿宋" w:eastAsia="仿宋" w:cs="仿宋"/>
                <w:color w:val="000000"/>
                <w:sz w:val="24"/>
                <w:szCs w:val="24"/>
              </w:rPr>
            </w:pPr>
            <w:r>
              <w:rPr>
                <w:rFonts w:hint="eastAsia" w:ascii="仿宋" w:hAnsi="仿宋" w:eastAsia="仿宋" w:cs="仿宋"/>
                <w:color w:val="000000"/>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51" w:type="dxa"/>
            <w:vMerge w:val="continue"/>
            <w:tcBorders>
              <w:tl2br w:val="nil"/>
              <w:tr2bl w:val="nil"/>
            </w:tcBorders>
            <w:shd w:val="clear" w:color="auto" w:fill="auto"/>
            <w:vAlign w:val="center"/>
          </w:tcPr>
          <w:p>
            <w:pPr>
              <w:adjustRightInd/>
              <w:jc w:val="center"/>
              <w:rPr>
                <w:rFonts w:hint="eastAsia" w:ascii="仿宋" w:hAnsi="仿宋" w:eastAsia="仿宋" w:cs="仿宋"/>
                <w:sz w:val="24"/>
                <w:szCs w:val="24"/>
              </w:rPr>
            </w:pPr>
          </w:p>
        </w:tc>
        <w:tc>
          <w:tcPr>
            <w:tcW w:w="7513" w:type="dxa"/>
            <w:tcBorders>
              <w:tl2br w:val="nil"/>
              <w:tr2bl w:val="nil"/>
            </w:tcBorders>
            <w:shd w:val="clear" w:color="auto" w:fill="auto"/>
            <w:vAlign w:val="center"/>
          </w:tcPr>
          <w:p>
            <w:pPr>
              <w:adjustRightInd/>
              <w:jc w:val="left"/>
              <w:rPr>
                <w:rFonts w:hint="eastAsia" w:ascii="仿宋" w:hAnsi="仿宋" w:eastAsia="仿宋" w:cs="仿宋"/>
                <w:sz w:val="24"/>
                <w:szCs w:val="24"/>
              </w:rPr>
            </w:pPr>
            <w:r>
              <w:rPr>
                <w:rFonts w:hint="eastAsia" w:ascii="仿宋" w:hAnsi="仿宋" w:eastAsia="仿宋" w:cs="仿宋"/>
                <w:sz w:val="24"/>
                <w:szCs w:val="24"/>
              </w:rPr>
              <w:t>中国证券业协会发布的《2020年证券公司公司债券业务执业能力评价结果》A类得2分，B类得1分，其余不得分（需提供中国证券业会公布2020年证券公司公司债券业务执业能力评价结果截图）。</w:t>
            </w:r>
          </w:p>
        </w:tc>
        <w:tc>
          <w:tcPr>
            <w:tcW w:w="836" w:type="dxa"/>
            <w:tcBorders>
              <w:tl2br w:val="nil"/>
              <w:tr2bl w:val="nil"/>
            </w:tcBorders>
            <w:shd w:val="clear" w:color="auto" w:fill="auto"/>
            <w:noWrap/>
            <w:vAlign w:val="center"/>
          </w:tcPr>
          <w:p>
            <w:pPr>
              <w:adjustRightInd/>
              <w:jc w:val="center"/>
              <w:rPr>
                <w:rFonts w:hint="eastAsia" w:ascii="仿宋" w:hAnsi="仿宋" w:eastAsia="仿宋" w:cs="仿宋"/>
                <w:color w:val="000000"/>
                <w:sz w:val="24"/>
                <w:szCs w:val="24"/>
              </w:rPr>
            </w:pPr>
            <w:r>
              <w:rPr>
                <w:rFonts w:hint="eastAsia" w:ascii="仿宋" w:hAnsi="仿宋" w:eastAsia="仿宋" w:cs="仿宋"/>
                <w:color w:val="000000"/>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51" w:type="dxa"/>
            <w:vMerge w:val="continue"/>
            <w:tcBorders>
              <w:tl2br w:val="nil"/>
              <w:tr2bl w:val="nil"/>
            </w:tcBorders>
            <w:shd w:val="clear" w:color="auto" w:fill="auto"/>
            <w:vAlign w:val="center"/>
          </w:tcPr>
          <w:p>
            <w:pPr>
              <w:adjustRightInd/>
              <w:jc w:val="center"/>
              <w:rPr>
                <w:rFonts w:hint="eastAsia" w:ascii="仿宋" w:hAnsi="仿宋" w:eastAsia="仿宋" w:cs="仿宋"/>
                <w:sz w:val="24"/>
                <w:szCs w:val="24"/>
              </w:rPr>
            </w:pPr>
          </w:p>
        </w:tc>
        <w:tc>
          <w:tcPr>
            <w:tcW w:w="7513" w:type="dxa"/>
            <w:tcBorders>
              <w:tl2br w:val="nil"/>
              <w:tr2bl w:val="nil"/>
            </w:tcBorders>
            <w:shd w:val="clear" w:color="auto" w:fill="auto"/>
            <w:vAlign w:val="center"/>
          </w:tcPr>
          <w:p>
            <w:pPr>
              <w:spacing w:line="220" w:lineRule="atLeast"/>
              <w:rPr>
                <w:rFonts w:hint="eastAsia" w:ascii="仿宋" w:hAnsi="仿宋" w:eastAsia="仿宋" w:cs="仿宋"/>
                <w:sz w:val="24"/>
                <w:szCs w:val="24"/>
              </w:rPr>
            </w:pPr>
            <w:r>
              <w:rPr>
                <w:rFonts w:hint="eastAsia" w:ascii="仿宋" w:hAnsi="仿宋" w:eastAsia="仿宋" w:cs="仿宋"/>
                <w:sz w:val="24"/>
                <w:szCs w:val="24"/>
              </w:rPr>
              <w:t>2018年1月1日至开标时间止，投标人（含下属子公司）未受到中国证券监督管理委员会行政处罚，且未被中国银行间市场交易商协会自律处分的得4分，受到一项行政处罚或自律处分扣1分，扣完为止（须提供证监会行政处罚及交易商协会自律处分情况承诺书并加盖公章）。评审时根据中国证监会官网http://www.csrc.gov.cn/pub/zjhpublic/index.htm?channel=3300/3313、中国银行间市场交易商协会自律处分查询http://www.nafmii.org.cn/zlgl/zwrz/zlcf/  进行核对，查询结果与承诺不符不得分。</w:t>
            </w:r>
          </w:p>
        </w:tc>
        <w:tc>
          <w:tcPr>
            <w:tcW w:w="836" w:type="dxa"/>
            <w:tcBorders>
              <w:tl2br w:val="nil"/>
              <w:tr2bl w:val="nil"/>
            </w:tcBorders>
            <w:shd w:val="clear" w:color="auto" w:fill="auto"/>
            <w:noWrap/>
            <w:vAlign w:val="center"/>
          </w:tcPr>
          <w:p>
            <w:pPr>
              <w:adjustRightInd/>
              <w:jc w:val="center"/>
              <w:rPr>
                <w:rFonts w:hint="eastAsia" w:ascii="仿宋" w:hAnsi="仿宋" w:eastAsia="仿宋" w:cs="仿宋"/>
                <w:color w:val="000000"/>
                <w:sz w:val="24"/>
                <w:szCs w:val="24"/>
              </w:rPr>
            </w:pPr>
            <w:r>
              <w:rPr>
                <w:rFonts w:hint="eastAsia" w:ascii="仿宋" w:hAnsi="仿宋" w:eastAsia="仿宋" w:cs="仿宋"/>
                <w:color w:val="000000"/>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951" w:type="dxa"/>
            <w:tcBorders>
              <w:tl2br w:val="nil"/>
              <w:tr2bl w:val="nil"/>
            </w:tcBorders>
            <w:shd w:val="clear" w:color="auto" w:fill="auto"/>
            <w:vAlign w:val="center"/>
          </w:tcPr>
          <w:p>
            <w:pPr>
              <w:adjustRightInd/>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公司债承销业绩（45分）</w:t>
            </w:r>
          </w:p>
        </w:tc>
        <w:tc>
          <w:tcPr>
            <w:tcW w:w="7513" w:type="dxa"/>
            <w:tcBorders>
              <w:tl2br w:val="nil"/>
              <w:tr2bl w:val="nil"/>
            </w:tcBorders>
            <w:shd w:val="clear" w:color="auto" w:fill="auto"/>
            <w:vAlign w:val="bottom"/>
          </w:tcPr>
          <w:p>
            <w:pPr>
              <w:numPr>
                <w:numId w:val="0"/>
              </w:numPr>
              <w:adjustRightInd/>
              <w:jc w:val="left"/>
              <w:rPr>
                <w:rFonts w:hint="eastAsia" w:ascii="仿宋" w:hAnsi="仿宋" w:eastAsia="仿宋" w:cs="仿宋"/>
                <w:sz w:val="24"/>
                <w:szCs w:val="24"/>
              </w:rPr>
            </w:pPr>
            <w:r>
              <w:rPr>
                <w:rFonts w:hint="eastAsia" w:ascii="仿宋" w:hAnsi="仿宋" w:eastAsia="仿宋" w:cs="仿宋"/>
                <w:sz w:val="24"/>
                <w:szCs w:val="24"/>
              </w:rPr>
              <w:t xml:space="preserve">公司债承销业绩：                                                                                                                                                                                                           </w:t>
            </w:r>
          </w:p>
          <w:p>
            <w:pPr>
              <w:numPr>
                <w:ilvl w:val="0"/>
                <w:numId w:val="6"/>
              </w:numPr>
              <w:adjustRightInd/>
              <w:jc w:val="left"/>
              <w:rPr>
                <w:rFonts w:hint="eastAsia" w:ascii="仿宋" w:hAnsi="仿宋" w:eastAsia="仿宋" w:cs="仿宋"/>
                <w:sz w:val="24"/>
                <w:szCs w:val="24"/>
              </w:rPr>
            </w:pPr>
            <w:r>
              <w:rPr>
                <w:rFonts w:hint="eastAsia" w:ascii="仿宋" w:hAnsi="仿宋" w:eastAsia="仿宋" w:cs="仿宋"/>
                <w:sz w:val="24"/>
                <w:szCs w:val="24"/>
              </w:rPr>
              <w:t>全国业绩：2018年1月1日至2020年12月31日，按全国范围内主承销的公司债（不含可转债）发行金额评分，三年累计承销2000亿及以上得4分，1500亿（含1500亿）-2000亿得3分，1000亿（含1000亿）-1500亿得2分，以此类推，扣完为止。（需提供wind截图，公司债（不含可转债）按照“债券分类（wind）-公司债-实际联主比例”口径）（0-4分）</w:t>
            </w:r>
          </w:p>
          <w:p>
            <w:pPr>
              <w:numPr>
                <w:ilvl w:val="0"/>
                <w:numId w:val="6"/>
              </w:numPr>
              <w:adjustRightInd/>
              <w:jc w:val="left"/>
              <w:rPr>
                <w:rFonts w:hint="eastAsia" w:ascii="仿宋" w:hAnsi="仿宋" w:eastAsia="仿宋" w:cs="仿宋"/>
                <w:sz w:val="24"/>
                <w:szCs w:val="24"/>
              </w:rPr>
            </w:pPr>
            <w:r>
              <w:rPr>
                <w:rFonts w:hint="eastAsia" w:ascii="仿宋" w:hAnsi="仿宋" w:eastAsia="仿宋" w:cs="仿宋"/>
                <w:sz w:val="24"/>
                <w:szCs w:val="24"/>
              </w:rPr>
              <w:t xml:space="preserve">全国业绩：2018年1月1日至2020年12月31日，按全国范围内主承销的公司债（不含可转债）发行只数评分，三年累计承销250只及以上得4分，200只（含200只）-250只得3分，150只（含150只）-200只得2分，以此类推，扣完为止。（需提供wind截图，公司债（不含可转债）按照“债券分类（wind）-公司债-实际联主比例”口径）（0-4分）                                      </w:t>
            </w:r>
          </w:p>
          <w:p>
            <w:pPr>
              <w:numPr>
                <w:ilvl w:val="0"/>
                <w:numId w:val="6"/>
              </w:numPr>
              <w:adjustRightInd/>
              <w:jc w:val="left"/>
              <w:rPr>
                <w:rFonts w:hint="eastAsia" w:ascii="仿宋" w:hAnsi="仿宋" w:eastAsia="仿宋" w:cs="仿宋"/>
                <w:sz w:val="24"/>
                <w:szCs w:val="24"/>
              </w:rPr>
            </w:pPr>
            <w:r>
              <w:rPr>
                <w:rFonts w:hint="eastAsia" w:ascii="仿宋" w:hAnsi="仿宋" w:eastAsia="仿宋" w:cs="仿宋"/>
                <w:sz w:val="24"/>
                <w:szCs w:val="24"/>
              </w:rPr>
              <w:t>全国业绩：2018年1月1日至2020年12月31日，投标人主承销的主体评级为AA+，债</w:t>
            </w:r>
            <w:r>
              <w:rPr>
                <w:rFonts w:hint="eastAsia" w:ascii="仿宋" w:hAnsi="仿宋" w:eastAsia="仿宋" w:cs="仿宋"/>
                <w:color w:val="auto"/>
                <w:sz w:val="24"/>
                <w:szCs w:val="24"/>
                <w:highlight w:val="none"/>
              </w:rPr>
              <w:t>项评级AA+、无担保的全国区县级或县级市</w:t>
            </w:r>
            <w:r>
              <w:rPr>
                <w:rFonts w:hint="eastAsia" w:ascii="仿宋" w:hAnsi="仿宋" w:eastAsia="仿宋" w:cs="仿宋"/>
                <w:color w:val="auto"/>
                <w:sz w:val="24"/>
                <w:szCs w:val="24"/>
                <w:highlight w:val="none"/>
                <w:lang w:eastAsia="zh-CN"/>
              </w:rPr>
              <w:t>国有</w:t>
            </w:r>
            <w:r>
              <w:rPr>
                <w:rFonts w:hint="eastAsia" w:ascii="仿宋" w:hAnsi="仿宋" w:eastAsia="仿宋" w:cs="仿宋"/>
                <w:color w:val="auto"/>
                <w:sz w:val="24"/>
                <w:szCs w:val="24"/>
                <w:highlight w:val="none"/>
              </w:rPr>
              <w:t>企业（注册地为北京上海除外）小公募公司债获批单数评分，每获批1单得2分（需提供证监会批文加盖公章</w:t>
            </w:r>
            <w:r>
              <w:rPr>
                <w:rFonts w:hint="eastAsia" w:ascii="仿宋" w:hAnsi="仿宋" w:eastAsia="仿宋" w:cs="仿宋"/>
                <w:sz w:val="24"/>
                <w:szCs w:val="24"/>
              </w:rPr>
              <w:t xml:space="preserve">作为证明材料）（0-18分）                                          </w:t>
            </w:r>
          </w:p>
          <w:p>
            <w:pPr>
              <w:numPr>
                <w:ilvl w:val="0"/>
                <w:numId w:val="6"/>
              </w:numPr>
              <w:adjustRightInd/>
              <w:jc w:val="left"/>
              <w:rPr>
                <w:rFonts w:hint="eastAsia" w:ascii="仿宋" w:hAnsi="仿宋" w:eastAsia="仿宋" w:cs="仿宋"/>
                <w:sz w:val="24"/>
                <w:szCs w:val="24"/>
              </w:rPr>
            </w:pPr>
            <w:r>
              <w:rPr>
                <w:rFonts w:hint="eastAsia" w:ascii="仿宋" w:hAnsi="仿宋" w:eastAsia="仿宋" w:cs="仿宋"/>
                <w:sz w:val="24"/>
                <w:szCs w:val="24"/>
              </w:rPr>
              <w:t>投标人选取5个2018年1月1日至2020年12月31日投标人主承销的主体评</w:t>
            </w:r>
            <w:r>
              <w:rPr>
                <w:rFonts w:hint="eastAsia" w:ascii="仿宋" w:hAnsi="仿宋" w:eastAsia="仿宋" w:cs="仿宋"/>
                <w:sz w:val="24"/>
                <w:szCs w:val="24"/>
                <w:highlight w:val="none"/>
              </w:rPr>
              <w:t>级为AA+，债项评级AA+、无担保的全国区县级或县级市</w:t>
            </w:r>
            <w:r>
              <w:rPr>
                <w:rFonts w:hint="eastAsia" w:ascii="仿宋" w:hAnsi="仿宋" w:eastAsia="仿宋" w:cs="仿宋"/>
                <w:sz w:val="24"/>
                <w:szCs w:val="24"/>
                <w:highlight w:val="none"/>
                <w:lang w:eastAsia="zh-CN"/>
              </w:rPr>
              <w:t>国有</w:t>
            </w:r>
            <w:r>
              <w:rPr>
                <w:rFonts w:hint="eastAsia" w:ascii="仿宋" w:hAnsi="仿宋" w:eastAsia="仿宋" w:cs="仿宋"/>
                <w:sz w:val="24"/>
                <w:szCs w:val="24"/>
                <w:highlight w:val="none"/>
              </w:rPr>
              <w:t>企业5年期</w:t>
            </w:r>
            <w:r>
              <w:rPr>
                <w:rFonts w:hint="eastAsia" w:ascii="仿宋" w:hAnsi="仿宋" w:eastAsia="仿宋" w:cs="仿宋"/>
                <w:sz w:val="24"/>
                <w:szCs w:val="24"/>
              </w:rPr>
              <w:t xml:space="preserve">（含权）小公募公司债（不含可转债）发行案例（注册地为北京上海除外），以发行票面利率平均值作为评比标准，所有投标人由低到高排序，平均值最低的得6分，每降一个名次扣1分，以此类推，案例只数不足5只的不得分。（0-6分）                                                   </w:t>
            </w:r>
          </w:p>
          <w:p>
            <w:pPr>
              <w:numPr>
                <w:ilvl w:val="0"/>
                <w:numId w:val="6"/>
              </w:numPr>
              <w:adjustRightInd/>
              <w:jc w:val="left"/>
              <w:rPr>
                <w:rFonts w:hint="eastAsia" w:ascii="仿宋" w:hAnsi="仿宋" w:eastAsia="仿宋" w:cs="仿宋"/>
                <w:sz w:val="24"/>
                <w:szCs w:val="24"/>
              </w:rPr>
            </w:pPr>
            <w:r>
              <w:rPr>
                <w:rFonts w:hint="eastAsia" w:ascii="仿宋" w:hAnsi="仿宋" w:eastAsia="仿宋" w:cs="仿宋"/>
                <w:sz w:val="24"/>
                <w:szCs w:val="24"/>
              </w:rPr>
              <w:t>投标人2018年1月1日至2020年12月31日担任主承销商的公司债项目是否存在公司债券推迟或者发行失败</w:t>
            </w:r>
            <w:bookmarkStart w:id="389" w:name="_GoBack"/>
            <w:bookmarkEnd w:id="389"/>
            <w:r>
              <w:rPr>
                <w:rFonts w:hint="eastAsia" w:ascii="仿宋" w:hAnsi="仿宋" w:eastAsia="仿宋" w:cs="仿宋"/>
                <w:sz w:val="24"/>
                <w:szCs w:val="24"/>
              </w:rPr>
              <w:t xml:space="preserve">案例。无推迟或者发行失败案例得8分；每有1例推迟或者发行失败案例扣0.2分，扣完为止（以wind统计口径为准，提供推迟或发行失败目录网页截图并，不提供不得分）。（0-8分）                                                           </w:t>
            </w:r>
          </w:p>
          <w:p>
            <w:pPr>
              <w:numPr>
                <w:ilvl w:val="0"/>
                <w:numId w:val="6"/>
              </w:numPr>
              <w:adjustRightInd/>
              <w:jc w:val="left"/>
              <w:rPr>
                <w:rFonts w:hint="eastAsia" w:ascii="仿宋" w:hAnsi="仿宋" w:eastAsia="仿宋" w:cs="仿宋"/>
                <w:sz w:val="24"/>
                <w:szCs w:val="24"/>
              </w:rPr>
            </w:pPr>
            <w:r>
              <w:rPr>
                <w:rFonts w:hint="eastAsia" w:ascii="仿宋" w:hAnsi="仿宋" w:eastAsia="仿宋" w:cs="仿宋"/>
                <w:sz w:val="24"/>
                <w:szCs w:val="24"/>
              </w:rPr>
              <w:t>投标人2018年1月1日至2020年12月31日是否存在公司债券实质违约案例:无实质违约案例得5分；每有1例实质违约案例扣1分，扣完为止（以wind统计口径为准，提供无实质违约案列相关网页截图，不提供不得分）。（0-5分）</w:t>
            </w:r>
            <w:r>
              <w:rPr>
                <w:rFonts w:hint="eastAsia" w:ascii="仿宋" w:hAnsi="仿宋" w:eastAsia="仿宋" w:cs="仿宋"/>
                <w:sz w:val="24"/>
                <w:szCs w:val="24"/>
              </w:rPr>
              <w:br w:type="textWrapping"/>
            </w:r>
            <w:r>
              <w:rPr>
                <w:rFonts w:hint="eastAsia" w:ascii="仿宋" w:hAnsi="仿宋" w:eastAsia="仿宋" w:cs="仿宋"/>
                <w:sz w:val="24"/>
                <w:szCs w:val="24"/>
              </w:rPr>
              <w:t>注：本项目接受联席承销业绩。</w:t>
            </w:r>
          </w:p>
        </w:tc>
        <w:tc>
          <w:tcPr>
            <w:tcW w:w="836" w:type="dxa"/>
            <w:tcBorders>
              <w:tl2br w:val="nil"/>
              <w:tr2bl w:val="nil"/>
            </w:tcBorders>
            <w:shd w:val="clear" w:color="auto" w:fill="auto"/>
            <w:noWrap/>
            <w:vAlign w:val="center"/>
          </w:tcPr>
          <w:p>
            <w:pPr>
              <w:adjustRightInd/>
              <w:jc w:val="center"/>
              <w:rPr>
                <w:rFonts w:hint="eastAsia" w:ascii="仿宋" w:hAnsi="仿宋" w:eastAsia="仿宋" w:cs="仿宋"/>
                <w:color w:val="000000"/>
                <w:sz w:val="24"/>
                <w:szCs w:val="24"/>
              </w:rPr>
            </w:pPr>
            <w:r>
              <w:rPr>
                <w:rFonts w:hint="eastAsia" w:ascii="仿宋" w:hAnsi="仿宋" w:eastAsia="仿宋" w:cs="仿宋"/>
                <w:color w:val="000000"/>
                <w:sz w:val="24"/>
                <w:szCs w:val="24"/>
              </w:rPr>
              <w:t>0-45</w:t>
            </w:r>
          </w:p>
        </w:tc>
      </w:tr>
    </w:tbl>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pStyle w:val="2"/>
        <w:rPr>
          <w:rFonts w:hint="eastAsia" w:ascii="仿宋" w:hAnsi="仿宋" w:eastAsia="仿宋" w:cs="仿宋"/>
          <w:b/>
          <w:sz w:val="36"/>
          <w:szCs w:val="36"/>
        </w:rPr>
      </w:pPr>
    </w:p>
    <w:p>
      <w:pPr>
        <w:spacing w:line="360" w:lineRule="auto"/>
        <w:ind w:left="720" w:leftChars="343" w:firstLine="1265" w:firstLineChars="350"/>
        <w:outlineLvl w:val="0"/>
        <w:rPr>
          <w:rFonts w:hint="eastAsia" w:ascii="仿宋" w:hAnsi="仿宋" w:eastAsia="仿宋" w:cs="仿宋"/>
          <w:b/>
          <w:sz w:val="36"/>
          <w:szCs w:val="36"/>
        </w:rPr>
      </w:pPr>
      <w:r>
        <w:rPr>
          <w:rFonts w:hint="eastAsia" w:ascii="仿宋" w:hAnsi="仿宋" w:eastAsia="仿宋" w:cs="仿宋"/>
          <w:b/>
          <w:sz w:val="36"/>
          <w:szCs w:val="36"/>
        </w:rPr>
        <w:t>第五部分 拟签订的合同文本</w:t>
      </w:r>
    </w:p>
    <w:p>
      <w:pPr>
        <w:spacing w:line="360" w:lineRule="auto"/>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pStyle w:val="21"/>
        <w:rPr>
          <w:rFonts w:hint="eastAsia" w:ascii="仿宋" w:hAnsi="仿宋" w:eastAsia="仿宋" w:cs="仿宋"/>
          <w:szCs w:val="24"/>
        </w:rPr>
      </w:pPr>
    </w:p>
    <w:p>
      <w:pPr>
        <w:pStyle w:val="21"/>
        <w:rPr>
          <w:rFonts w:hint="eastAsia" w:ascii="仿宋" w:hAnsi="仿宋" w:eastAsia="仿宋" w:cs="仿宋"/>
          <w:szCs w:val="24"/>
        </w:rPr>
      </w:pPr>
    </w:p>
    <w:p>
      <w:pPr>
        <w:spacing w:before="120" w:line="360" w:lineRule="auto"/>
        <w:rPr>
          <w:rFonts w:hint="eastAsia" w:ascii="仿宋" w:hAnsi="仿宋" w:eastAsia="仿宋" w:cs="仿宋"/>
          <w:sz w:val="24"/>
        </w:rPr>
      </w:pPr>
    </w:p>
    <w:p>
      <w:pPr>
        <w:spacing w:before="120" w:line="360" w:lineRule="auto"/>
        <w:ind w:left="96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p>
    <w:p>
      <w:pPr>
        <w:pStyle w:val="22"/>
        <w:spacing w:before="120"/>
        <w:rPr>
          <w:rFonts w:hint="eastAsia" w:ascii="仿宋" w:hAnsi="仿宋" w:eastAsia="仿宋" w:cs="仿宋"/>
          <w:szCs w:val="24"/>
        </w:rPr>
      </w:pPr>
    </w:p>
    <w:p>
      <w:pPr>
        <w:pStyle w:val="22"/>
        <w:spacing w:before="120"/>
        <w:rPr>
          <w:rFonts w:hint="eastAsia" w:ascii="仿宋" w:hAnsi="仿宋" w:eastAsia="仿宋" w:cs="仿宋"/>
          <w:szCs w:val="24"/>
        </w:rPr>
      </w:pPr>
    </w:p>
    <w:p>
      <w:pPr>
        <w:spacing w:line="360" w:lineRule="auto"/>
        <w:rPr>
          <w:rFonts w:hint="eastAsia" w:ascii="仿宋" w:hAnsi="仿宋" w:eastAsia="仿宋" w:cs="仿宋"/>
          <w:sz w:val="24"/>
        </w:rPr>
      </w:pPr>
    </w:p>
    <w:p>
      <w:pPr>
        <w:spacing w:before="120" w:line="360" w:lineRule="auto"/>
        <w:ind w:left="960"/>
        <w:rPr>
          <w:rFonts w:hint="eastAsia"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w:t>
      </w:r>
    </w:p>
    <w:p>
      <w:pPr>
        <w:spacing w:before="120" w:line="360" w:lineRule="auto"/>
        <w:rPr>
          <w:rFonts w:hint="eastAsia" w:ascii="仿宋" w:hAnsi="仿宋" w:eastAsia="仿宋" w:cs="仿宋"/>
          <w:sz w:val="24"/>
        </w:rPr>
      </w:pPr>
    </w:p>
    <w:p>
      <w:pPr>
        <w:spacing w:before="120" w:line="360" w:lineRule="auto"/>
        <w:ind w:left="960"/>
        <w:rPr>
          <w:rFonts w:hint="eastAsia" w:ascii="仿宋" w:hAnsi="仿宋" w:eastAsia="仿宋" w:cs="仿宋"/>
          <w:sz w:val="24"/>
          <w:u w:val="single"/>
        </w:rPr>
      </w:pPr>
      <w:r>
        <w:rPr>
          <w:rFonts w:hint="eastAsia" w:ascii="仿宋" w:hAnsi="仿宋" w:eastAsia="仿宋" w:cs="仿宋"/>
          <w:sz w:val="24"/>
        </w:rPr>
        <w:t>乙方：</w:t>
      </w:r>
      <w:r>
        <w:rPr>
          <w:rFonts w:hint="eastAsia" w:ascii="仿宋" w:hAnsi="仿宋" w:eastAsia="仿宋" w:cs="仿宋"/>
          <w:sz w:val="24"/>
          <w:u w:val="single"/>
        </w:rPr>
        <w:t xml:space="preserve">                                       </w:t>
      </w:r>
    </w:p>
    <w:p>
      <w:pPr>
        <w:spacing w:before="120" w:line="360" w:lineRule="auto"/>
        <w:rPr>
          <w:rFonts w:hint="eastAsia" w:ascii="仿宋" w:hAnsi="仿宋" w:eastAsia="仿宋" w:cs="仿宋"/>
          <w:sz w:val="24"/>
        </w:rPr>
      </w:pPr>
    </w:p>
    <w:p>
      <w:pPr>
        <w:spacing w:before="120" w:line="360" w:lineRule="auto"/>
        <w:ind w:firstLine="960" w:firstLineChars="400"/>
        <w:rPr>
          <w:rFonts w:hint="eastAsia"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w:t>
      </w:r>
    </w:p>
    <w:p>
      <w:pPr>
        <w:spacing w:before="120" w:line="360" w:lineRule="auto"/>
        <w:rPr>
          <w:rFonts w:hint="eastAsia" w:ascii="仿宋" w:hAnsi="仿宋" w:eastAsia="仿宋" w:cs="仿宋"/>
          <w:sz w:val="24"/>
        </w:rPr>
      </w:pPr>
    </w:p>
    <w:p>
      <w:pPr>
        <w:spacing w:before="120" w:line="360" w:lineRule="auto"/>
        <w:ind w:firstLine="960" w:firstLineChars="400"/>
        <w:rPr>
          <w:rFonts w:hint="eastAsia" w:ascii="仿宋" w:hAnsi="仿宋" w:eastAsia="仿宋" w:cs="仿宋"/>
          <w:sz w:val="24"/>
          <w:u w:val="single"/>
        </w:rPr>
      </w:pPr>
      <w:r>
        <w:rPr>
          <w:rFonts w:hint="eastAsia" w:ascii="仿宋" w:hAnsi="仿宋" w:eastAsia="仿宋" w:cs="仿宋"/>
          <w:sz w:val="24"/>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autoSpaceDE w:val="0"/>
        <w:autoSpaceDN w:val="0"/>
        <w:spacing w:line="360" w:lineRule="auto"/>
        <w:ind w:firstLine="640"/>
        <w:jc w:val="center"/>
        <w:rPr>
          <w:rFonts w:hint="eastAsia" w:ascii="仿宋" w:hAnsi="仿宋" w:eastAsia="仿宋" w:cs="仿宋"/>
          <w:sz w:val="24"/>
        </w:rPr>
        <w:sectPr>
          <w:headerReference r:id="rId3" w:type="default"/>
          <w:footerReference r:id="rId4" w:type="default"/>
          <w:pgSz w:w="11907" w:h="16840"/>
          <w:pgMar w:top="680" w:right="1417" w:bottom="471" w:left="1417" w:header="851" w:footer="851" w:gutter="0"/>
          <w:cols w:space="720" w:num="1"/>
          <w:docGrid w:linePitch="462" w:charSpace="0"/>
        </w:sectPr>
      </w:pPr>
    </w:p>
    <w:p>
      <w:pPr>
        <w:spacing w:line="440" w:lineRule="exact"/>
        <w:jc w:val="center"/>
        <w:rPr>
          <w:rFonts w:hint="eastAsia" w:ascii="仿宋" w:hAnsi="仿宋" w:eastAsia="仿宋" w:cs="仿宋"/>
          <w:szCs w:val="21"/>
        </w:rPr>
      </w:pPr>
      <w:bookmarkStart w:id="376" w:name="_Toc331685783"/>
      <w:r>
        <w:rPr>
          <w:rFonts w:hint="eastAsia" w:ascii="仿宋" w:hAnsi="仿宋" w:eastAsia="仿宋" w:cs="仿宋"/>
          <w:b/>
          <w:bCs/>
          <w:sz w:val="36"/>
          <w:szCs w:val="36"/>
        </w:rPr>
        <w:t>合同条款</w:t>
      </w:r>
    </w:p>
    <w:p>
      <w:pPr>
        <w:pStyle w:val="8"/>
        <w:snapToGrid w:val="0"/>
        <w:spacing w:line="500" w:lineRule="exact"/>
        <w:ind w:firstLine="5600" w:firstLineChars="2000"/>
        <w:rPr>
          <w:rFonts w:hint="eastAsia" w:ascii="仿宋" w:hAnsi="仿宋" w:eastAsia="仿宋" w:cs="仿宋"/>
          <w:sz w:val="28"/>
          <w:szCs w:val="28"/>
        </w:rPr>
      </w:pPr>
      <w:r>
        <w:rPr>
          <w:rFonts w:hint="eastAsia" w:ascii="仿宋" w:hAnsi="仿宋" w:eastAsia="仿宋" w:cs="仿宋"/>
          <w:sz w:val="28"/>
          <w:szCs w:val="28"/>
        </w:rPr>
        <w:t>合同编号：</w:t>
      </w:r>
    </w:p>
    <w:p>
      <w:pPr>
        <w:rPr>
          <w:rFonts w:hint="eastAsia" w:ascii="仿宋" w:hAnsi="仿宋" w:eastAsia="仿宋" w:cs="仿宋"/>
        </w:rPr>
      </w:pPr>
    </w:p>
    <w:p>
      <w:pPr>
        <w:pStyle w:val="6"/>
        <w:ind w:firstLine="210"/>
        <w:rPr>
          <w:rFonts w:hint="eastAsia" w:ascii="仿宋" w:hAnsi="仿宋" w:eastAsia="仿宋" w:cs="仿宋"/>
        </w:rPr>
      </w:pPr>
    </w:p>
    <w:p>
      <w:pPr>
        <w:shd w:val="clear" w:color="auto" w:fill="FFFFFF"/>
        <w:spacing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（以最终合同为准）</w:t>
      </w:r>
    </w:p>
    <w:bookmarkEnd w:id="376"/>
    <w:p>
      <w:pPr>
        <w:pStyle w:val="8"/>
        <w:snapToGrid w:val="0"/>
        <w:spacing w:before="120" w:after="120" w:line="360" w:lineRule="auto"/>
        <w:ind w:firstLine="420" w:firstLineChars="200"/>
        <w:jc w:val="left"/>
        <w:rPr>
          <w:rFonts w:hint="eastAsia" w:ascii="仿宋" w:hAnsi="仿宋" w:eastAsia="仿宋" w:cs="仿宋"/>
        </w:rPr>
      </w:pPr>
      <w:r>
        <w:rPr>
          <w:rFonts w:hint="eastAsia" w:ascii="仿宋" w:hAnsi="仿宋" w:eastAsia="仿宋" w:cs="仿宋"/>
        </w:rPr>
        <w:t xml:space="preserve">项目名称：                                       </w:t>
      </w:r>
    </w:p>
    <w:p>
      <w:pPr>
        <w:pStyle w:val="8"/>
        <w:snapToGrid w:val="0"/>
        <w:spacing w:before="120" w:after="120" w:line="360" w:lineRule="auto"/>
        <w:ind w:firstLine="420" w:firstLineChars="200"/>
        <w:jc w:val="left"/>
        <w:rPr>
          <w:rFonts w:hint="eastAsia" w:ascii="仿宋" w:hAnsi="仿宋" w:eastAsia="仿宋" w:cs="仿宋"/>
        </w:rPr>
      </w:pPr>
      <w:r>
        <w:rPr>
          <w:rFonts w:hint="eastAsia" w:ascii="仿宋" w:hAnsi="仿宋" w:eastAsia="仿宋" w:cs="仿宋"/>
        </w:rPr>
        <w:t xml:space="preserve">项目编号： </w:t>
      </w:r>
    </w:p>
    <w:p>
      <w:pPr>
        <w:pStyle w:val="8"/>
        <w:snapToGrid w:val="0"/>
        <w:spacing w:before="120" w:after="120" w:line="360" w:lineRule="auto"/>
        <w:ind w:firstLine="420" w:firstLineChars="200"/>
        <w:jc w:val="left"/>
        <w:rPr>
          <w:rFonts w:hint="eastAsia" w:ascii="仿宋" w:hAnsi="仿宋" w:eastAsia="仿宋" w:cs="仿宋"/>
        </w:rPr>
      </w:pPr>
      <w:r>
        <w:rPr>
          <w:rFonts w:hint="eastAsia" w:ascii="仿宋" w:hAnsi="仿宋" w:eastAsia="仿宋" w:cs="仿宋"/>
        </w:rPr>
        <w:t>甲方：（买方）</w:t>
      </w:r>
    </w:p>
    <w:p>
      <w:pPr>
        <w:pStyle w:val="8"/>
        <w:snapToGrid w:val="0"/>
        <w:spacing w:before="120" w:after="120" w:line="360" w:lineRule="auto"/>
        <w:ind w:firstLine="420" w:firstLineChars="200"/>
        <w:jc w:val="left"/>
        <w:rPr>
          <w:rFonts w:hint="eastAsia" w:ascii="仿宋" w:hAnsi="仿宋" w:eastAsia="仿宋" w:cs="仿宋"/>
        </w:rPr>
      </w:pPr>
      <w:r>
        <w:rPr>
          <w:rFonts w:hint="eastAsia" w:ascii="仿宋" w:hAnsi="仿宋" w:eastAsia="仿宋" w:cs="仿宋"/>
        </w:rPr>
        <w:t>乙方：（卖方）</w:t>
      </w:r>
    </w:p>
    <w:p>
      <w:pPr>
        <w:pStyle w:val="8"/>
        <w:snapToGrid w:val="0"/>
        <w:spacing w:before="120" w:after="120" w:line="360" w:lineRule="auto"/>
        <w:ind w:firstLine="630" w:firstLineChars="300"/>
        <w:jc w:val="left"/>
        <w:rPr>
          <w:rFonts w:hint="eastAsia" w:ascii="仿宋" w:hAnsi="仿宋" w:eastAsia="仿宋" w:cs="仿宋"/>
        </w:rPr>
      </w:pPr>
      <w:r>
        <w:rPr>
          <w:rFonts w:hint="eastAsia" w:ascii="仿宋" w:hAnsi="仿宋" w:eastAsia="仿宋" w:cs="仿宋"/>
        </w:rPr>
        <w:t>甲、乙双方根据关于浙江杭州青山湖科技城投资集团有限公司公司债发行承销商采购项目公开招标的结果，签署本合同。</w:t>
      </w:r>
    </w:p>
    <w:p>
      <w:pPr>
        <w:pStyle w:val="30"/>
        <w:spacing w:line="360" w:lineRule="auto"/>
        <w:ind w:left="-134" w:leftChars="-64" w:firstLine="482" w:firstLineChars="200"/>
        <w:jc w:val="left"/>
        <w:rPr>
          <w:rFonts w:hint="eastAsia" w:ascii="仿宋" w:hAnsi="仿宋" w:eastAsia="仿宋" w:cs="仿宋"/>
          <w:b/>
          <w:sz w:val="24"/>
          <w:szCs w:val="24"/>
          <w:lang w:eastAsia="zh-CN"/>
        </w:rPr>
      </w:pPr>
      <w:r>
        <w:rPr>
          <w:rFonts w:hint="eastAsia" w:ascii="仿宋" w:hAnsi="仿宋" w:eastAsia="仿宋" w:cs="仿宋"/>
          <w:b/>
          <w:sz w:val="24"/>
          <w:szCs w:val="24"/>
          <w:lang w:eastAsia="zh-CN"/>
        </w:rPr>
        <w:t>一、服务内容</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主承销商接受招标人委任，</w:t>
      </w:r>
      <w:r>
        <w:rPr>
          <w:rFonts w:hint="eastAsia" w:ascii="仿宋" w:hAnsi="仿宋" w:eastAsia="仿宋" w:cs="仿宋"/>
          <w:sz w:val="24"/>
        </w:rPr>
        <w:t>完成本次债券发行须完成的全部工作，主要包括但不限于以下内容：</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1、根据国家政策相关规定、浙江省整体融资环境，设计和规划企业债券审核流程，进行债券市场调查，设计并与发行人商定发行方案。</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2、撰写募集说明书，提供专业咨询服务，协调各中介机构开展尽职调查，协助、安排发行主体完成重组和评级、审计等发债的前期准备工作。</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3、负责牵头准备申报材料，并负责与主管部门的沟通，获得核准发行。</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4、策划债券宣传方案，安排路演推介工作，确保债券的顺利发行。</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5、协助沟通相关部门，力争发行利率低，尽可能降低发债成本。</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6、协调相关上市事宜，完成债券销售，并负责余额包销，按时向发行人划款。</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7、债券存续期内的还本付息协调工作。</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8、债券存续期内各种信息披露公告工作。</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9、团队配置应不少于5人，职责分工明确、合理，团队人员应包含具有丰富的类似债券发行及销售经验的专业人员。</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10、时间要求</w:t>
      </w:r>
    </w:p>
    <w:p>
      <w:pPr>
        <w:pStyle w:val="30"/>
        <w:spacing w:line="360" w:lineRule="auto"/>
        <w:ind w:left="-134" w:leftChars="-64"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highlight w:val="none"/>
          <w:lang w:eastAsia="zh-CN"/>
        </w:rPr>
        <w:t>1）承销商应根据时间科学合理安排材料准备、材料申报事项，</w:t>
      </w:r>
      <w:r>
        <w:rPr>
          <w:rFonts w:hint="eastAsia" w:ascii="仿宋" w:hAnsi="仿宋" w:eastAsia="仿宋" w:cs="仿宋"/>
          <w:color w:val="auto"/>
          <w:sz w:val="24"/>
          <w:highlight w:val="none"/>
        </w:rPr>
        <w:t>并承诺须在2022年12月31日前取得交易所批文。如承销商无法在承诺期限内取得交易所批文，该服务内容自行终止</w:t>
      </w:r>
      <w:r>
        <w:rPr>
          <w:rFonts w:hint="eastAsia" w:ascii="仿宋" w:hAnsi="仿宋" w:eastAsia="仿宋" w:cs="仿宋"/>
          <w:color w:val="auto"/>
          <w:sz w:val="24"/>
          <w:highlight w:val="none"/>
          <w:lang w:eastAsia="zh-CN"/>
        </w:rPr>
        <w:t>并不支付相应费用</w:t>
      </w:r>
      <w:r>
        <w:rPr>
          <w:rFonts w:hint="eastAsia" w:ascii="仿宋" w:hAnsi="仿宋" w:eastAsia="仿宋" w:cs="仿宋"/>
          <w:color w:val="auto"/>
          <w:sz w:val="24"/>
          <w:highlight w:val="none"/>
        </w:rPr>
        <w:t>。</w:t>
      </w:r>
      <w:r>
        <w:rPr>
          <w:rFonts w:hint="eastAsia" w:ascii="仿宋" w:hAnsi="仿宋" w:eastAsia="仿宋" w:cs="仿宋"/>
          <w:color w:val="auto"/>
          <w:sz w:val="24"/>
          <w:szCs w:val="24"/>
          <w:highlight w:val="none"/>
          <w:lang w:eastAsia="zh-CN"/>
        </w:rPr>
        <w:t>承销商牵头各中介服务机构按照招标人的要求积极推进评级及债券申报工作。</w:t>
      </w:r>
    </w:p>
    <w:p>
      <w:pPr>
        <w:pStyle w:val="30"/>
        <w:spacing w:line="360" w:lineRule="auto"/>
        <w:ind w:left="-134" w:leftChars="-64"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（2）根据招标人的需求及市场情况，及时启动债券发行和销售工作。</w:t>
      </w:r>
    </w:p>
    <w:p>
      <w:pPr>
        <w:pStyle w:val="30"/>
        <w:spacing w:line="360" w:lineRule="auto"/>
        <w:ind w:left="-134" w:leftChars="-64"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11、后续支持。</w:t>
      </w:r>
    </w:p>
    <w:p>
      <w:pPr>
        <w:pStyle w:val="30"/>
        <w:spacing w:line="360" w:lineRule="auto"/>
        <w:ind w:left="-134" w:leftChars="-64" w:firstLine="480" w:firstLineChars="200"/>
        <w:jc w:val="left"/>
        <w:rPr>
          <w:rFonts w:hint="eastAsia" w:ascii="仿宋" w:hAnsi="仿宋" w:eastAsia="仿宋" w:cs="仿宋"/>
          <w:color w:val="auto"/>
          <w:sz w:val="24"/>
          <w:szCs w:val="24"/>
          <w:highlight w:val="none"/>
          <w:lang w:eastAsia="zh-CN"/>
        </w:rPr>
      </w:pPr>
    </w:p>
    <w:p>
      <w:pPr>
        <w:pStyle w:val="30"/>
        <w:spacing w:line="360" w:lineRule="auto"/>
        <w:ind w:left="-134" w:leftChars="-64" w:firstLine="482" w:firstLineChars="200"/>
        <w:jc w:val="left"/>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二、合同金额</w:t>
      </w:r>
    </w:p>
    <w:p>
      <w:pPr>
        <w:pStyle w:val="30"/>
        <w:spacing w:line="360" w:lineRule="auto"/>
        <w:ind w:left="-134" w:leftChars="-64"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本合同金额为承销费费率：</w:t>
      </w:r>
      <w:r>
        <w:rPr>
          <w:rFonts w:hint="eastAsia" w:ascii="仿宋" w:hAnsi="仿宋" w:eastAsia="仿宋" w:cs="仿宋"/>
          <w:color w:val="auto"/>
          <w:sz w:val="24"/>
          <w:szCs w:val="24"/>
          <w:highlight w:val="none"/>
          <w:u w:val="single"/>
          <w:lang w:eastAsia="zh-CN"/>
        </w:rPr>
        <w:t xml:space="preserve">      </w:t>
      </w:r>
      <w:r>
        <w:rPr>
          <w:rFonts w:hint="eastAsia" w:ascii="仿宋" w:hAnsi="仿宋" w:eastAsia="仿宋" w:cs="仿宋"/>
          <w:color w:val="auto"/>
          <w:sz w:val="24"/>
          <w:szCs w:val="24"/>
          <w:highlight w:val="none"/>
          <w:lang w:eastAsia="zh-CN"/>
        </w:rPr>
        <w:t>（‰）/年。每次支付的债券承销费=每次成功发行的公司债券金额*承销费率*年限。若发行期限为 X 年+Y 年模式，发行成功后从募集资金内扣除X年的承销费，待回售结束后，根据续存金额支付剩余 Y 年的承销费。</w:t>
      </w:r>
    </w:p>
    <w:p>
      <w:pPr>
        <w:pStyle w:val="30"/>
        <w:spacing w:line="360" w:lineRule="auto"/>
        <w:ind w:left="-134" w:leftChars="-64" w:firstLine="482" w:firstLineChars="200"/>
        <w:jc w:val="left"/>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三、技术资料</w:t>
      </w:r>
    </w:p>
    <w:p>
      <w:pPr>
        <w:pStyle w:val="30"/>
        <w:spacing w:line="360" w:lineRule="auto"/>
        <w:ind w:left="-134" w:leftChars="-64"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1、乙方应按招标文件规定的时间向甲方提供有关技术资料。</w:t>
      </w:r>
    </w:p>
    <w:p>
      <w:pPr>
        <w:pStyle w:val="30"/>
        <w:spacing w:line="360" w:lineRule="auto"/>
        <w:ind w:left="-134" w:leftChars="-64"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在未取得甲方书面同意前，乙方不得将由甲方提供的有关合同或任何合同条文、规格、计划或资料提供给与履行本合同无关的任何其他人。即使向履行本合同有关的人员提供，也应注意保密并限于履行合同的必需范围。</w:t>
      </w:r>
    </w:p>
    <w:p>
      <w:pPr>
        <w:pStyle w:val="30"/>
        <w:spacing w:line="360" w:lineRule="auto"/>
        <w:ind w:left="-134" w:leftChars="-64" w:firstLine="482" w:firstLineChars="200"/>
        <w:jc w:val="left"/>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四、知识产权</w:t>
      </w:r>
    </w:p>
    <w:p>
      <w:pPr>
        <w:pStyle w:val="30"/>
        <w:spacing w:line="360" w:lineRule="auto"/>
        <w:ind w:left="-134" w:leftChars="-64"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乙方应保证提供服务过程中不会侵犯任何第三方的知识产权。</w:t>
      </w:r>
    </w:p>
    <w:p>
      <w:pPr>
        <w:pStyle w:val="30"/>
        <w:spacing w:line="360" w:lineRule="auto"/>
        <w:ind w:left="-134" w:leftChars="-64" w:firstLine="482" w:firstLineChars="200"/>
        <w:jc w:val="left"/>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五、转包或分包</w:t>
      </w:r>
    </w:p>
    <w:p>
      <w:pPr>
        <w:pStyle w:val="30"/>
        <w:spacing w:line="360" w:lineRule="auto"/>
        <w:ind w:left="-134" w:leftChars="-64"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1、本合同范围的服务，除甲方同意的服务内容外，应由乙方直接供应，不得转让他人供应；</w:t>
      </w:r>
    </w:p>
    <w:p>
      <w:pPr>
        <w:pStyle w:val="30"/>
        <w:spacing w:line="360" w:lineRule="auto"/>
        <w:ind w:left="-134" w:leftChars="-64"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2、除非得到甲方的书面同意，乙方不得将本合同范围的服务全部或部分分包给他人供应；</w:t>
      </w:r>
    </w:p>
    <w:p>
      <w:pPr>
        <w:pStyle w:val="30"/>
        <w:spacing w:line="360" w:lineRule="auto"/>
        <w:ind w:left="-134" w:leftChars="-64"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3、如有转让和未经甲方同意的分包行为，甲方有权解除合同并追究乙方的违约责任。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本次公司债由中标证券公司担任牵头主承销商。若需联席承销商联席发行，联席承销商由主承销商自行选定，但需报采购人审核同意。费用包含在报价内，具体比列由主承销商、联席承销商自行协商决定。</w:t>
      </w:r>
    </w:p>
    <w:p>
      <w:pPr>
        <w:pStyle w:val="30"/>
        <w:spacing w:line="360" w:lineRule="auto"/>
        <w:ind w:left="-134" w:leftChars="-64" w:firstLine="482" w:firstLineChars="200"/>
        <w:jc w:val="left"/>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六、服务期</w:t>
      </w:r>
    </w:p>
    <w:p>
      <w:pPr>
        <w:pStyle w:val="30"/>
        <w:spacing w:line="360" w:lineRule="auto"/>
        <w:ind w:left="-134" w:leftChars="-64"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合同签订日起至债券申报、发行、债券续存期服务。</w:t>
      </w:r>
    </w:p>
    <w:p>
      <w:pPr>
        <w:pStyle w:val="30"/>
        <w:spacing w:line="360" w:lineRule="auto"/>
        <w:ind w:left="-134" w:leftChars="-64" w:firstLine="482"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b/>
          <w:color w:val="auto"/>
          <w:sz w:val="24"/>
          <w:szCs w:val="24"/>
          <w:highlight w:val="none"/>
          <w:lang w:eastAsia="zh-CN"/>
        </w:rPr>
        <w:t>七、合同履行时间、履行方式及履行地点</w:t>
      </w:r>
    </w:p>
    <w:p>
      <w:pPr>
        <w:pStyle w:val="30"/>
        <w:spacing w:line="360" w:lineRule="auto"/>
        <w:ind w:left="-134" w:leftChars="-64"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1、履行时间：</w:t>
      </w:r>
    </w:p>
    <w:p>
      <w:pPr>
        <w:pStyle w:val="30"/>
        <w:spacing w:line="360" w:lineRule="auto"/>
        <w:ind w:left="-134" w:leftChars="-64"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2、履行方式：</w:t>
      </w:r>
    </w:p>
    <w:p>
      <w:pPr>
        <w:pStyle w:val="30"/>
        <w:spacing w:line="360" w:lineRule="auto"/>
        <w:ind w:left="-134" w:leftChars="-64"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3、履行地点：</w:t>
      </w:r>
    </w:p>
    <w:p>
      <w:pPr>
        <w:pStyle w:val="30"/>
        <w:spacing w:line="360" w:lineRule="auto"/>
        <w:ind w:left="-134" w:leftChars="-64" w:firstLine="482" w:firstLineChars="200"/>
        <w:jc w:val="left"/>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八、款项支付</w:t>
      </w:r>
    </w:p>
    <w:p>
      <w:pPr>
        <w:pStyle w:val="30"/>
        <w:spacing w:line="360" w:lineRule="auto"/>
        <w:ind w:left="-134" w:leftChars="-64"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债券发行成功后，承销商从募集资金中将承销费一次性扣除；若发行期限为 X 年+Y 年模式，债券发行成功后从募集资金内扣除X年的承销费，待回售结束后，根据续存金额支付剩余 Y 年的承销费。若债券未发行成功，不支付相应费用。</w:t>
      </w:r>
    </w:p>
    <w:p>
      <w:pPr>
        <w:pStyle w:val="30"/>
        <w:spacing w:line="360" w:lineRule="auto"/>
        <w:ind w:left="-134" w:leftChars="-64" w:firstLine="482" w:firstLineChars="200"/>
        <w:jc w:val="left"/>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lang w:eastAsia="zh-CN"/>
        </w:rPr>
        <w:t>九、税费及其他费用</w:t>
      </w:r>
    </w:p>
    <w:p>
      <w:pPr>
        <w:pStyle w:val="30"/>
        <w:spacing w:line="360" w:lineRule="auto"/>
        <w:ind w:left="-134" w:leftChars="-64"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1、本合同执行中相关的一切税费均由乙方负担。</w:t>
      </w:r>
    </w:p>
    <w:p>
      <w:pPr>
        <w:pStyle w:val="30"/>
        <w:spacing w:line="360" w:lineRule="auto"/>
        <w:ind w:left="-134" w:leftChars="-64"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2、本次债券项目执行过程中所产生的差旅费、食宿费等费用由乙方承担。</w:t>
      </w:r>
    </w:p>
    <w:p>
      <w:pPr>
        <w:pStyle w:val="30"/>
        <w:spacing w:line="360" w:lineRule="auto"/>
        <w:ind w:left="-134" w:leftChars="-64" w:firstLine="482" w:firstLineChars="200"/>
        <w:jc w:val="left"/>
        <w:rPr>
          <w:rFonts w:hint="eastAsia" w:ascii="仿宋" w:hAnsi="仿宋" w:eastAsia="仿宋" w:cs="仿宋"/>
          <w:b/>
          <w:sz w:val="24"/>
          <w:szCs w:val="24"/>
          <w:lang w:eastAsia="zh-CN"/>
        </w:rPr>
      </w:pPr>
      <w:r>
        <w:rPr>
          <w:rFonts w:hint="eastAsia" w:ascii="仿宋" w:hAnsi="仿宋" w:eastAsia="仿宋" w:cs="仿宋"/>
          <w:b/>
          <w:sz w:val="24"/>
          <w:szCs w:val="24"/>
          <w:lang w:eastAsia="zh-CN"/>
        </w:rPr>
        <w:t>十、违约责任</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1、甲方无正当理由拒收接受服务的，甲方向乙方偿付合同款项百分之五作为违约金。</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2、甲方无故逾期验收和办理款项支付手续的，甲方应按逾期付款总额每日万分之五向乙方支付违约金。</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3、乙方未能如期提供服务的，每日向甲方支付合同款项的0.5%作为违约金。乙方未按约定完成服务的，甲方可解除本合同，乙方应向甲方支付合同总值5%的违约金，如造成甲方损失超过违约金的，超出部分由乙方继续承担赔偿责任。</w:t>
      </w:r>
    </w:p>
    <w:p>
      <w:pPr>
        <w:pStyle w:val="30"/>
        <w:spacing w:line="360" w:lineRule="auto"/>
        <w:ind w:left="-134" w:leftChars="-64" w:firstLine="482" w:firstLineChars="200"/>
        <w:jc w:val="left"/>
        <w:rPr>
          <w:rFonts w:hint="eastAsia" w:ascii="仿宋" w:hAnsi="仿宋" w:eastAsia="仿宋" w:cs="仿宋"/>
          <w:b/>
          <w:sz w:val="24"/>
          <w:szCs w:val="24"/>
          <w:lang w:eastAsia="zh-CN"/>
        </w:rPr>
      </w:pPr>
      <w:r>
        <w:rPr>
          <w:rFonts w:hint="eastAsia" w:ascii="仿宋" w:hAnsi="仿宋" w:eastAsia="仿宋" w:cs="仿宋"/>
          <w:b/>
          <w:sz w:val="24"/>
          <w:szCs w:val="24"/>
          <w:lang w:eastAsia="zh-CN"/>
        </w:rPr>
        <w:t>十一、不可抗力事件处理</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1、在合同有效期内，任何一方因不可抗力事件导致不能履行合同，则合同履行期可延长，其延长期与不可抗力影响期相同。</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2、不可抗力事件发生后，应立即通知对方，并寄送有关权威机构出具的证明。</w:t>
      </w:r>
    </w:p>
    <w:p>
      <w:pPr>
        <w:pStyle w:val="30"/>
        <w:spacing w:line="360" w:lineRule="auto"/>
        <w:ind w:left="-134" w:leftChars="-64" w:firstLine="472" w:firstLineChars="200"/>
        <w:jc w:val="left"/>
        <w:rPr>
          <w:rFonts w:hint="eastAsia" w:ascii="仿宋" w:hAnsi="仿宋" w:eastAsia="仿宋" w:cs="仿宋"/>
          <w:spacing w:val="-2"/>
          <w:sz w:val="24"/>
          <w:szCs w:val="24"/>
          <w:lang w:eastAsia="zh-CN"/>
        </w:rPr>
      </w:pPr>
      <w:r>
        <w:rPr>
          <w:rFonts w:hint="eastAsia" w:ascii="仿宋" w:hAnsi="仿宋" w:eastAsia="仿宋" w:cs="仿宋"/>
          <w:spacing w:val="-2"/>
          <w:sz w:val="24"/>
          <w:szCs w:val="24"/>
          <w:lang w:eastAsia="zh-CN"/>
        </w:rPr>
        <w:t>3、不可抗力事件延续120天以上，双方应通过友好协商，确定是否继续履行合同。</w:t>
      </w:r>
    </w:p>
    <w:p>
      <w:pPr>
        <w:pStyle w:val="30"/>
        <w:spacing w:line="360" w:lineRule="auto"/>
        <w:ind w:left="-134" w:leftChars="-64" w:firstLine="482" w:firstLineChars="200"/>
        <w:jc w:val="left"/>
        <w:rPr>
          <w:rFonts w:hint="eastAsia" w:ascii="仿宋" w:hAnsi="仿宋" w:eastAsia="仿宋" w:cs="仿宋"/>
          <w:b/>
          <w:sz w:val="24"/>
          <w:szCs w:val="24"/>
          <w:lang w:eastAsia="zh-CN"/>
        </w:rPr>
      </w:pPr>
      <w:r>
        <w:rPr>
          <w:rFonts w:hint="eastAsia" w:ascii="仿宋" w:hAnsi="仿宋" w:eastAsia="仿宋" w:cs="仿宋"/>
          <w:b/>
          <w:sz w:val="24"/>
          <w:szCs w:val="24"/>
          <w:lang w:eastAsia="zh-CN"/>
        </w:rPr>
        <w:t>十二、诉讼</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双方在执行合同中所发生的一切争议，应通过协商解决。如协商不成，可向甲方所在地法院起诉。</w:t>
      </w:r>
    </w:p>
    <w:p>
      <w:pPr>
        <w:pStyle w:val="30"/>
        <w:spacing w:line="360" w:lineRule="auto"/>
        <w:ind w:left="-134" w:leftChars="-64" w:firstLine="482" w:firstLineChars="200"/>
        <w:jc w:val="left"/>
        <w:rPr>
          <w:rFonts w:hint="eastAsia" w:ascii="仿宋" w:hAnsi="仿宋" w:eastAsia="仿宋" w:cs="仿宋"/>
          <w:b/>
          <w:sz w:val="24"/>
          <w:szCs w:val="24"/>
          <w:lang w:eastAsia="zh-CN"/>
        </w:rPr>
      </w:pPr>
      <w:r>
        <w:rPr>
          <w:rFonts w:hint="eastAsia" w:ascii="仿宋" w:hAnsi="仿宋" w:eastAsia="仿宋" w:cs="仿宋"/>
          <w:b/>
          <w:sz w:val="24"/>
          <w:szCs w:val="24"/>
          <w:lang w:eastAsia="zh-CN"/>
        </w:rPr>
        <w:t>十三、合同生效及其它</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1、合同经双方法定代表人或授权代表签字或加盖印鉴章并加盖单位公章后生效。</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2、合同执行中涉及采购资金和采购内容修改或补充的，须经财政部门审批，并签书面补充协议报政府采购监督管理部门备案，方可作为主合同不可分割的一部分。</w:t>
      </w:r>
    </w:p>
    <w:p>
      <w:pPr>
        <w:pStyle w:val="30"/>
        <w:spacing w:line="360" w:lineRule="auto"/>
        <w:ind w:left="-134" w:leftChars="-64"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3、本合同未尽事宜，遵照《合同法》有关条文执行。</w:t>
      </w:r>
    </w:p>
    <w:p>
      <w:pPr>
        <w:pStyle w:val="30"/>
        <w:spacing w:line="360" w:lineRule="auto"/>
        <w:ind w:left="-134" w:leftChars="-64" w:firstLine="480" w:firstLineChars="200"/>
        <w:jc w:val="left"/>
        <w:rPr>
          <w:rFonts w:hint="eastAsia" w:ascii="仿宋" w:hAnsi="仿宋" w:eastAsia="仿宋" w:cs="仿宋"/>
          <w:sz w:val="24"/>
        </w:rPr>
      </w:pPr>
      <w:r>
        <w:rPr>
          <w:rFonts w:hint="eastAsia" w:ascii="仿宋" w:hAnsi="仿宋" w:eastAsia="仿宋" w:cs="仿宋"/>
          <w:sz w:val="24"/>
          <w:szCs w:val="24"/>
          <w:lang w:eastAsia="zh-CN"/>
        </w:rPr>
        <w:t>4、本合同正本一式肆份，具有同等法律效力，甲乙双方各执贰份。</w:t>
      </w:r>
    </w:p>
    <w:p>
      <w:pPr>
        <w:spacing w:line="360" w:lineRule="auto"/>
        <w:ind w:firstLine="360" w:firstLineChars="150"/>
        <w:rPr>
          <w:rFonts w:hint="eastAsia" w:ascii="仿宋" w:hAnsi="仿宋" w:eastAsia="仿宋" w:cs="仿宋"/>
          <w:sz w:val="24"/>
        </w:rPr>
      </w:pP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 xml:space="preserve">甲方（盖章）：                             乙方（盖章）：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 xml:space="preserve">法定代表人（签字或盖章）：                法定代表人（签字或盖章）：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 xml:space="preserve">或受委托人（签字或盖章）：                或受委托人（签字或盖章）：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 xml:space="preserve">地址：                                     地址：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电话：                                     电话：</w:t>
      </w:r>
    </w:p>
    <w:p>
      <w:pPr>
        <w:spacing w:line="220" w:lineRule="atLeast"/>
        <w:ind w:firstLine="480" w:firstLineChars="200"/>
        <w:rPr>
          <w:rFonts w:hint="eastAsia" w:ascii="仿宋" w:hAnsi="仿宋" w:eastAsia="仿宋" w:cs="仿宋"/>
        </w:rPr>
      </w:pPr>
      <w:r>
        <w:rPr>
          <w:rFonts w:hint="eastAsia" w:ascii="仿宋" w:hAnsi="仿宋" w:eastAsia="仿宋" w:cs="仿宋"/>
          <w:bCs/>
          <w:sz w:val="24"/>
        </w:rPr>
        <w:t>签订日期：                                 签订日期：</w:t>
      </w:r>
    </w:p>
    <w:p>
      <w:pPr>
        <w:snapToGrid w:val="0"/>
        <w:spacing w:line="360" w:lineRule="auto"/>
        <w:rPr>
          <w:rFonts w:ascii="仿宋_GB2312" w:hAnsi="仿宋" w:eastAsia="仿宋_GB2312" w:cs="仿宋_GB2312"/>
          <w:b/>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pStyle w:val="2"/>
        <w:rPr>
          <w:rFonts w:hint="eastAsia" w:ascii="仿宋" w:hAnsi="仿宋" w:eastAsia="仿宋" w:cs="仿宋"/>
          <w:b/>
          <w:color w:val="auto"/>
          <w:sz w:val="36"/>
        </w:rPr>
      </w:pPr>
    </w:p>
    <w:p>
      <w:pPr>
        <w:snapToGrid w:val="0"/>
        <w:spacing w:line="360" w:lineRule="auto"/>
        <w:jc w:val="center"/>
        <w:rPr>
          <w:rFonts w:hint="eastAsia" w:ascii="仿宋" w:hAnsi="仿宋" w:eastAsia="仿宋" w:cs="仿宋"/>
          <w:b/>
          <w:sz w:val="36"/>
        </w:rPr>
      </w:pPr>
      <w:r>
        <w:rPr>
          <w:rFonts w:hint="eastAsia" w:ascii="仿宋" w:hAnsi="仿宋" w:eastAsia="仿宋" w:cs="仿宋"/>
          <w:b/>
          <w:sz w:val="36"/>
        </w:rPr>
        <w:t>第六部分 应提交的有关格式范例</w:t>
      </w:r>
    </w:p>
    <w:p>
      <w:pPr>
        <w:spacing w:line="360" w:lineRule="auto"/>
        <w:ind w:firstLine="480" w:firstLineChars="200"/>
        <w:outlineLvl w:val="0"/>
        <w:rPr>
          <w:rFonts w:hint="eastAsia" w:ascii="仿宋" w:hAnsi="仿宋" w:eastAsia="仿宋" w:cs="仿宋"/>
          <w:sz w:val="24"/>
        </w:rPr>
      </w:pPr>
      <w:r>
        <w:rPr>
          <w:rFonts w:hint="eastAsia" w:ascii="仿宋" w:hAnsi="仿宋" w:eastAsia="仿宋" w:cs="仿宋"/>
          <w:sz w:val="24"/>
        </w:rPr>
        <w:t>投标人按照以下格式编制投标文件。</w:t>
      </w:r>
    </w:p>
    <w:p>
      <w:pPr>
        <w:spacing w:line="360" w:lineRule="auto"/>
        <w:jc w:val="center"/>
        <w:outlineLvl w:val="0"/>
        <w:rPr>
          <w:rFonts w:hint="eastAsia" w:ascii="仿宋" w:hAnsi="仿宋" w:eastAsia="仿宋" w:cs="仿宋"/>
          <w:sz w:val="36"/>
          <w:szCs w:val="36"/>
          <w:lang w:val="zh-CN"/>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sz w:val="36"/>
          <w:szCs w:val="36"/>
          <w:lang w:val="zh-CN"/>
        </w:rPr>
        <w:t>▲</w:t>
      </w: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z w:val="24"/>
        </w:rPr>
        <w:t>营业执照(或事业法人登记证或其他工商等登记证明材料)复印件（供应商为自然人的，提供自然人的身份证明复印件）、税务登记证(或其它依法缴纳税收的相关材料)复印件、社保登记证（或其它依法缴纳社会保障资金的相关材料）复印件；实施“多证合一、一照一码”登记制度改革的，只需提供改革后取得的营业执照复印件；</w:t>
      </w:r>
      <w:r>
        <w:rPr>
          <w:rFonts w:hint="eastAsia" w:ascii="仿宋" w:hAnsi="仿宋" w:eastAsia="仿宋" w:cs="仿宋"/>
          <w:b/>
          <w:kern w:val="0"/>
          <w:sz w:val="24"/>
        </w:rPr>
        <w:t>（以联合体形式进行政府采购的，参加联合体的供应商均应当提供）</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z w:val="24"/>
        </w:rPr>
        <w:t>（2）授权书 ………………………………………………………………………（页码）</w:t>
      </w:r>
    </w:p>
    <w:p>
      <w:pPr>
        <w:snapToGrid w:val="0"/>
        <w:spacing w:line="360" w:lineRule="auto"/>
        <w:rPr>
          <w:rFonts w:hint="eastAsia" w:ascii="仿宋" w:hAnsi="仿宋" w:eastAsia="仿宋" w:cs="仿宋"/>
          <w:sz w:val="24"/>
        </w:rPr>
      </w:pPr>
      <w:r>
        <w:rPr>
          <w:rFonts w:hint="eastAsia" w:ascii="仿宋" w:hAnsi="仿宋" w:eastAsia="仿宋" w:cs="仿宋"/>
          <w:sz w:val="24"/>
        </w:rPr>
        <w:t>（3）法定代表人及其授权代表的身份证（复印件）………………………………（页码）</w:t>
      </w:r>
    </w:p>
    <w:p>
      <w:pPr>
        <w:snapToGrid w:val="0"/>
        <w:spacing w:line="360" w:lineRule="auto"/>
        <w:rPr>
          <w:rFonts w:hint="eastAsia" w:ascii="仿宋" w:hAnsi="仿宋" w:eastAsia="仿宋" w:cs="仿宋"/>
          <w:sz w:val="24"/>
        </w:rPr>
      </w:pPr>
      <w:r>
        <w:rPr>
          <w:rFonts w:hint="eastAsia" w:ascii="仿宋" w:hAnsi="仿宋" w:eastAsia="仿宋" w:cs="仿宋"/>
          <w:kern w:val="0"/>
          <w:sz w:val="24"/>
        </w:rPr>
        <w:t>（4）</w:t>
      </w:r>
      <w:r>
        <w:rPr>
          <w:rFonts w:hint="eastAsia" w:ascii="仿宋" w:hAnsi="仿宋" w:eastAsia="仿宋" w:cs="仿宋"/>
          <w:sz w:val="24"/>
        </w:rPr>
        <w:t>上一年度资产负债表等财务报表资料文件(新成立的公司，提供情况说明)</w:t>
      </w:r>
      <w:r>
        <w:rPr>
          <w:rFonts w:hint="eastAsia" w:ascii="仿宋" w:hAnsi="仿宋" w:eastAsia="仿宋" w:cs="仿宋"/>
          <w:kern w:val="0"/>
          <w:sz w:val="24"/>
        </w:rPr>
        <w:t>（页码）</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（5）具有履行合同所必需的设备和专业技术能力的承诺函………………………（页码）</w:t>
      </w:r>
    </w:p>
    <w:p>
      <w:pPr>
        <w:snapToGrid w:val="0"/>
        <w:spacing w:line="360" w:lineRule="auto"/>
        <w:rPr>
          <w:rFonts w:hint="eastAsia" w:ascii="仿宋" w:hAnsi="仿宋" w:eastAsia="仿宋" w:cs="仿宋"/>
          <w:kern w:val="0"/>
          <w:sz w:val="24"/>
        </w:rPr>
      </w:pPr>
      <w:r>
        <w:rPr>
          <w:rFonts w:hint="eastAsia" w:ascii="仿宋" w:hAnsi="仿宋" w:eastAsia="仿宋" w:cs="仿宋"/>
          <w:sz w:val="24"/>
        </w:rPr>
        <w:t>（6）参加政府采购活动前三年内，在经营活动中没有重大违法记录的声明</w:t>
      </w:r>
      <w:r>
        <w:rPr>
          <w:rFonts w:hint="eastAsia" w:ascii="仿宋" w:hAnsi="仿宋" w:eastAsia="仿宋" w:cs="仿宋"/>
          <w:kern w:val="0"/>
          <w:sz w:val="24"/>
        </w:rPr>
        <w:t xml:space="preserve"> …（页码）</w:t>
      </w:r>
    </w:p>
    <w:p>
      <w:pPr>
        <w:snapToGrid w:val="0"/>
        <w:spacing w:line="360" w:lineRule="auto"/>
        <w:rPr>
          <w:rFonts w:hint="eastAsia" w:ascii="仿宋" w:hAnsi="仿宋" w:eastAsia="仿宋" w:cs="仿宋"/>
          <w:kern w:val="0"/>
          <w:sz w:val="24"/>
        </w:rPr>
      </w:pPr>
      <w:r>
        <w:rPr>
          <w:rFonts w:hint="eastAsia" w:ascii="仿宋" w:hAnsi="仿宋" w:eastAsia="仿宋" w:cs="仿宋"/>
          <w:sz w:val="24"/>
        </w:rPr>
        <w:t>（7）具有良好商业信誉特别声明</w:t>
      </w:r>
      <w:r>
        <w:rPr>
          <w:rFonts w:hint="eastAsia" w:ascii="仿宋" w:hAnsi="仿宋" w:eastAsia="仿宋" w:cs="仿宋"/>
          <w:kern w:val="0"/>
          <w:sz w:val="24"/>
        </w:rPr>
        <w:t>……………………………………………………（页码）</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（8）</w:t>
      </w:r>
      <w:r>
        <w:rPr>
          <w:rFonts w:hint="eastAsia" w:ascii="仿宋" w:hAnsi="仿宋" w:eastAsia="仿宋" w:cs="仿宋"/>
          <w:sz w:val="24"/>
        </w:rPr>
        <w:t>符合特定资格条件（如果项目要求）的有关证明材料（复印件）</w:t>
      </w:r>
      <w:r>
        <w:rPr>
          <w:rFonts w:hint="eastAsia" w:ascii="仿宋" w:hAnsi="仿宋" w:eastAsia="仿宋" w:cs="仿宋"/>
          <w:kern w:val="0"/>
          <w:sz w:val="24"/>
        </w:rPr>
        <w:t>…………（页码）</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（9）</w:t>
      </w:r>
      <w:r>
        <w:rPr>
          <w:rFonts w:hint="eastAsia" w:ascii="仿宋" w:hAnsi="仿宋" w:eastAsia="仿宋" w:cs="仿宋"/>
          <w:sz w:val="24"/>
        </w:rPr>
        <w:t>以联合体形式投标的，提供联合体协议；本项目不接受联合体投标或者投标人不以联合体形式投标的，则不需要提供</w:t>
      </w:r>
      <w:r>
        <w:rPr>
          <w:rFonts w:hint="eastAsia" w:ascii="仿宋" w:hAnsi="仿宋" w:eastAsia="仿宋" w:cs="仿宋"/>
          <w:kern w:val="0"/>
          <w:sz w:val="24"/>
        </w:rPr>
        <w:t>…………………………………………………（页码）</w:t>
      </w:r>
    </w:p>
    <w:p>
      <w:pPr>
        <w:pStyle w:val="6"/>
        <w:rPr>
          <w:rFonts w:hint="eastAsia" w:ascii="仿宋" w:hAnsi="仿宋" w:eastAsia="仿宋" w:cs="仿宋"/>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snapToGrid w:val="0"/>
        <w:spacing w:line="360" w:lineRule="auto"/>
        <w:rPr>
          <w:rFonts w:hint="eastAsia" w:ascii="仿宋" w:hAnsi="仿宋" w:eastAsia="仿宋" w:cs="仿宋"/>
          <w:b/>
          <w:kern w:val="0"/>
          <w:sz w:val="32"/>
          <w:szCs w:val="32"/>
          <w:lang w:val="zh-CN"/>
        </w:rPr>
      </w:pPr>
    </w:p>
    <w:p>
      <w:pPr>
        <w:snapToGrid w:val="0"/>
        <w:spacing w:line="360" w:lineRule="auto"/>
        <w:rPr>
          <w:rFonts w:hint="eastAsia" w:ascii="仿宋" w:hAnsi="仿宋" w:eastAsia="仿宋" w:cs="仿宋"/>
          <w:b/>
          <w:sz w:val="30"/>
          <w:szCs w:val="30"/>
        </w:rPr>
      </w:pPr>
      <w:r>
        <w:rPr>
          <w:rFonts w:hint="eastAsia" w:ascii="仿宋" w:hAnsi="仿宋" w:eastAsia="仿宋" w:cs="仿宋"/>
          <w:b/>
          <w:kern w:val="0"/>
          <w:sz w:val="32"/>
          <w:szCs w:val="32"/>
          <w:lang w:val="zh-CN"/>
        </w:rPr>
        <w:t>一、</w:t>
      </w:r>
      <w:r>
        <w:rPr>
          <w:rFonts w:hint="eastAsia" w:ascii="仿宋" w:hAnsi="仿宋" w:eastAsia="仿宋" w:cs="仿宋"/>
          <w:sz w:val="24"/>
        </w:rPr>
        <w:t>营业执照(或事业法人登记证或其他工商等登记证明材料)复印件（供应商为自然人的，提供自然人的身份证明复印件）、税务登记证(或其它依法缴纳税收的相关材料)复印件、社保登记证（或其它依法缴纳社会保障资金的相关材料）复印件；实施“多证合一、一照一码”登记制度改革的，只需提供改革后取得的营业执照复印件；</w:t>
      </w:r>
      <w:r>
        <w:rPr>
          <w:rFonts w:hint="eastAsia" w:ascii="仿宋" w:hAnsi="仿宋" w:eastAsia="仿宋" w:cs="仿宋"/>
          <w:b/>
          <w:kern w:val="0"/>
          <w:sz w:val="24"/>
        </w:rPr>
        <w:t>（以联合体形式进行政府采购的，参加联合体的供应商均应当提供）</w:t>
      </w:r>
    </w:p>
    <w:p>
      <w:pPr>
        <w:spacing w:line="360" w:lineRule="auto"/>
        <w:jc w:val="center"/>
        <w:rPr>
          <w:rFonts w:hint="eastAsia" w:ascii="仿宋" w:hAnsi="仿宋" w:eastAsia="仿宋" w:cs="仿宋"/>
          <w:b/>
          <w:sz w:val="30"/>
          <w:szCs w:val="30"/>
        </w:rPr>
      </w:pP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b/>
          <w:sz w:val="30"/>
          <w:szCs w:val="30"/>
        </w:rPr>
      </w:pPr>
      <w:r>
        <w:rPr>
          <w:rFonts w:hint="eastAsia" w:ascii="仿宋" w:hAnsi="仿宋" w:eastAsia="仿宋" w:cs="仿宋"/>
          <w:kern w:val="0"/>
          <w:sz w:val="24"/>
          <w:lang w:val="zh-CN"/>
        </w:rPr>
        <w:t xml:space="preserve">                   日期：  年  月   日</w:t>
      </w:r>
    </w:p>
    <w:p>
      <w:pPr>
        <w:spacing w:line="360" w:lineRule="auto"/>
        <w:jc w:val="center"/>
        <w:rPr>
          <w:rFonts w:hint="eastAsia" w:ascii="仿宋" w:hAnsi="仿宋" w:eastAsia="仿宋" w:cs="仿宋"/>
          <w:b/>
          <w:sz w:val="30"/>
          <w:szCs w:val="30"/>
        </w:rPr>
      </w:pPr>
    </w:p>
    <w:p>
      <w:pPr>
        <w:snapToGrid w:val="0"/>
        <w:spacing w:line="360" w:lineRule="auto"/>
        <w:ind w:firstLine="2570" w:firstLineChars="800"/>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二、授权书</w:t>
      </w:r>
    </w:p>
    <w:p>
      <w:pPr>
        <w:snapToGrid w:val="0"/>
        <w:spacing w:line="360" w:lineRule="auto"/>
        <w:rPr>
          <w:rFonts w:hint="eastAsia" w:ascii="仿宋" w:hAnsi="仿宋" w:eastAsia="仿宋" w:cs="仿宋"/>
          <w:kern w:val="0"/>
          <w:sz w:val="24"/>
        </w:rPr>
      </w:pPr>
      <w:r>
        <w:rPr>
          <w:rFonts w:hint="eastAsia" w:ascii="仿宋" w:hAnsi="仿宋" w:eastAsia="仿宋" w:cs="仿宋"/>
          <w:sz w:val="24"/>
        </w:rPr>
        <w:t>浙江杭州青山湖科技城投资集团有限公司、杭州市公共资源交易中心临安</w:t>
      </w:r>
      <w:r>
        <w:rPr>
          <w:rFonts w:hint="eastAsia" w:ascii="仿宋" w:hAnsi="仿宋" w:eastAsia="仿宋" w:cs="仿宋"/>
          <w:sz w:val="24"/>
          <w:lang w:eastAsia="zh-CN"/>
        </w:rPr>
        <w:t>分</w:t>
      </w:r>
      <w:r>
        <w:rPr>
          <w:rFonts w:hint="eastAsia" w:ascii="仿宋" w:hAnsi="仿宋" w:eastAsia="仿宋" w:cs="仿宋"/>
          <w:sz w:val="24"/>
        </w:rPr>
        <w:t>中心</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lang w:val="zh-CN"/>
        </w:rPr>
        <w:t>兹委派我公司</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先生/女士(其在本公司的职务是：</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，联系电话：</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传真：</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)，代表我公司全权处理</w:t>
      </w:r>
      <w:r>
        <w:rPr>
          <w:rFonts w:hint="eastAsia" w:ascii="仿宋" w:hAnsi="仿宋" w:eastAsia="仿宋" w:cs="仿宋"/>
          <w:sz w:val="24"/>
        </w:rPr>
        <w:t>项目名称：</w:t>
      </w:r>
      <w:r>
        <w:rPr>
          <w:rFonts w:hint="eastAsia" w:ascii="仿宋" w:hAnsi="仿宋" w:eastAsia="仿宋" w:cs="仿宋"/>
          <w:kern w:val="0"/>
          <w:sz w:val="24"/>
          <w:u w:val="single"/>
          <w:lang w:val="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【招标编号：</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】政府采购投标的一切事项，若中标则全权代表本公司签订相关合同，并负责处理合同履行等事宜。</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本授权书有效期：自   年 月  日起至  年  月  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法定代表人（签章）</w:t>
      </w:r>
    </w:p>
    <w:p>
      <w:pPr>
        <w:snapToGrid w:val="0"/>
        <w:spacing w:line="360" w:lineRule="auto"/>
        <w:ind w:right="240"/>
        <w:jc w:val="right"/>
        <w:rPr>
          <w:rFonts w:hint="eastAsia" w:ascii="仿宋" w:hAnsi="仿宋" w:eastAsia="仿宋" w:cs="仿宋"/>
          <w:kern w:val="0"/>
          <w:sz w:val="24"/>
          <w:lang w:val="zh-CN"/>
        </w:rPr>
      </w:pPr>
      <w:r>
        <w:rPr>
          <w:rFonts w:hint="eastAsia" w:ascii="仿宋" w:hAnsi="仿宋" w:eastAsia="仿宋" w:cs="仿宋"/>
          <w:kern w:val="0"/>
          <w:sz w:val="24"/>
          <w:lang w:val="zh-CN"/>
        </w:rPr>
        <w:t>签发日期：  年  月   日</w:t>
      </w: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snapToGrid w:val="0"/>
        <w:spacing w:line="360" w:lineRule="auto"/>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 xml:space="preserve"> 联合体投标授权书（适用联合体投标）</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lang w:val="zh-CN"/>
        </w:rPr>
        <w:t>兹委派</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公司</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先生/女士(其在该公司的职务是：</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，联系电话：</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传真：</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公司</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先生/女士(其在该公司的职务是：</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 ，联系电话：</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手机：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传真：</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)；……，代表本联合体全权处理</w:t>
      </w:r>
      <w:r>
        <w:rPr>
          <w:rFonts w:hint="eastAsia" w:ascii="仿宋" w:hAnsi="仿宋" w:eastAsia="仿宋" w:cs="仿宋"/>
          <w:sz w:val="24"/>
        </w:rPr>
        <w:t>项目名称：</w:t>
      </w:r>
      <w:r>
        <w:rPr>
          <w:rFonts w:hint="eastAsia" w:ascii="仿宋" w:hAnsi="仿宋" w:eastAsia="仿宋" w:cs="仿宋"/>
          <w:kern w:val="0"/>
          <w:sz w:val="24"/>
          <w:u w:val="single"/>
          <w:lang w:val="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【招标编号：</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】政府采购投标的一切事项，若中标则全权代表本联合体签订相关合同，并负责处理合同履行等事宜。</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本授权书有效期：自   年 月  日起至  年  月  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特此告知。</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单位：            （电子签名）         单位：          （电子签名）</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日期：    年   月   日             日期：    年   月   日</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w:t>
      </w:r>
    </w:p>
    <w:p>
      <w:pPr>
        <w:spacing w:line="360" w:lineRule="auto"/>
        <w:rPr>
          <w:rFonts w:hint="eastAsia" w:ascii="仿宋" w:hAnsi="仿宋" w:eastAsia="仿宋" w:cs="仿宋"/>
          <w:sz w:val="28"/>
          <w:szCs w:val="28"/>
        </w:rPr>
      </w:pPr>
    </w:p>
    <w:p>
      <w:pPr>
        <w:spacing w:line="360" w:lineRule="auto"/>
        <w:rPr>
          <w:rFonts w:hint="eastAsia" w:ascii="仿宋" w:hAnsi="仿宋" w:eastAsia="仿宋" w:cs="仿宋"/>
          <w:sz w:val="28"/>
          <w:szCs w:val="28"/>
        </w:rPr>
      </w:pP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b/>
          <w:bCs/>
          <w:sz w:val="30"/>
          <w:szCs w:val="30"/>
        </w:rPr>
        <w:br w:type="page"/>
      </w:r>
      <w:r>
        <w:rPr>
          <w:rFonts w:hint="eastAsia" w:ascii="仿宋" w:hAnsi="仿宋" w:eastAsia="仿宋" w:cs="仿宋"/>
          <w:b/>
          <w:bCs/>
          <w:sz w:val="30"/>
          <w:szCs w:val="30"/>
        </w:rPr>
        <w:t>三、</w:t>
      </w:r>
      <w:r>
        <w:rPr>
          <w:rFonts w:hint="eastAsia" w:ascii="仿宋" w:hAnsi="仿宋" w:eastAsia="仿宋" w:cs="仿宋"/>
          <w:b/>
          <w:sz w:val="30"/>
          <w:szCs w:val="30"/>
        </w:rPr>
        <w:t>法定代表人及其授权代表的身份证（复印件）</w:t>
      </w:r>
    </w:p>
    <w:p>
      <w:pPr>
        <w:pStyle w:val="24"/>
        <w:spacing w:line="360" w:lineRule="auto"/>
        <w:rPr>
          <w:rFonts w:hint="eastAsia" w:ascii="仿宋" w:hAnsi="仿宋" w:eastAsia="仿宋" w:cs="仿宋"/>
          <w:bCs/>
          <w:sz w:val="24"/>
        </w:rPr>
      </w:pPr>
      <w:r>
        <w:rPr>
          <w:rFonts w:hint="eastAsia" w:ascii="仿宋" w:hAnsi="仿宋" w:eastAsia="仿宋" w:cs="仿宋"/>
          <w:bCs/>
          <w:sz w:val="24"/>
        </w:rPr>
        <w:t>法定代表人身份证件扫描件：</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4"/>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24"/>
              <w:spacing w:line="360" w:lineRule="auto"/>
              <w:rPr>
                <w:rFonts w:hint="eastAsia" w:ascii="仿宋" w:hAnsi="仿宋" w:eastAsia="仿宋" w:cs="仿宋"/>
                <w:bCs/>
                <w:sz w:val="24"/>
              </w:rPr>
            </w:pPr>
          </w:p>
        </w:tc>
      </w:tr>
    </w:tbl>
    <w:p>
      <w:pPr>
        <w:pStyle w:val="24"/>
        <w:spacing w:line="360" w:lineRule="auto"/>
        <w:rPr>
          <w:rFonts w:hint="eastAsia" w:ascii="仿宋" w:hAnsi="仿宋" w:eastAsia="仿宋" w:cs="仿宋"/>
          <w:bCs/>
          <w:sz w:val="24"/>
        </w:rPr>
      </w:pPr>
      <w:r>
        <w:rPr>
          <w:rFonts w:hint="eastAsia" w:ascii="仿宋" w:hAnsi="仿宋" w:eastAsia="仿宋" w:cs="仿宋"/>
          <w:bCs/>
          <w:sz w:val="24"/>
        </w:rPr>
        <w:t>授权代表身份证件扫描件：</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4"/>
              <w:spacing w:line="360" w:lineRule="auto"/>
              <w:rPr>
                <w:rFonts w:hint="eastAsia" w:ascii="仿宋" w:hAnsi="仿宋" w:eastAsia="仿宋" w:cs="仿宋"/>
                <w:bCs/>
                <w:sz w:val="24"/>
              </w:rPr>
            </w:pPr>
            <w:r>
              <w:rPr>
                <w:rFonts w:hint="eastAsia" w:ascii="仿宋" w:hAnsi="仿宋" w:eastAsia="仿宋" w:cs="仿宋"/>
                <w:bCs/>
                <w:sz w:val="24"/>
              </w:rPr>
              <w:t>正面：                                 反面：</w:t>
            </w:r>
          </w:p>
          <w:p>
            <w:pPr>
              <w:pStyle w:val="24"/>
              <w:spacing w:line="360" w:lineRule="auto"/>
              <w:rPr>
                <w:rFonts w:hint="eastAsia" w:ascii="仿宋" w:hAnsi="仿宋" w:eastAsia="仿宋" w:cs="仿宋"/>
                <w:bCs/>
                <w:sz w:val="24"/>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rPr>
      </w:pPr>
      <w:r>
        <w:rPr>
          <w:rFonts w:hint="eastAsia" w:ascii="仿宋" w:hAnsi="仿宋" w:eastAsia="仿宋" w:cs="仿宋"/>
          <w:kern w:val="0"/>
          <w:sz w:val="24"/>
          <w:lang w:val="zh-CN"/>
        </w:rPr>
        <w:t xml:space="preserve">                   日期：  年  月</w:t>
      </w:r>
      <w:r>
        <w:rPr>
          <w:rFonts w:hint="eastAsia" w:ascii="仿宋" w:hAnsi="仿宋" w:eastAsia="仿宋" w:cs="仿宋"/>
          <w:kern w:val="0"/>
          <w:sz w:val="24"/>
        </w:rPr>
        <w:t xml:space="preserve">  日</w:t>
      </w: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spacing w:line="360" w:lineRule="auto"/>
        <w:rPr>
          <w:rFonts w:hint="eastAsia" w:ascii="仿宋" w:hAnsi="仿宋" w:eastAsia="仿宋" w:cs="仿宋"/>
          <w:b/>
          <w:sz w:val="30"/>
          <w:szCs w:val="30"/>
        </w:rPr>
      </w:pPr>
      <w:r>
        <w:rPr>
          <w:rFonts w:hint="eastAsia" w:ascii="仿宋" w:hAnsi="仿宋" w:eastAsia="仿宋" w:cs="仿宋"/>
          <w:b/>
          <w:sz w:val="30"/>
          <w:szCs w:val="30"/>
        </w:rPr>
        <w:t>四、上一年度资产负债表等财务报表资料文件（复印件）</w:t>
      </w:r>
    </w:p>
    <w:p>
      <w:pPr>
        <w:spacing w:line="360" w:lineRule="auto"/>
        <w:rPr>
          <w:rFonts w:hint="eastAsia" w:ascii="仿宋" w:hAnsi="仿宋" w:eastAsia="仿宋" w:cs="仿宋"/>
          <w:b/>
          <w:sz w:val="30"/>
          <w:szCs w:val="30"/>
        </w:rPr>
      </w:pP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napToGrid w:val="0"/>
        <w:spacing w:line="360" w:lineRule="auto"/>
        <w:ind w:right="480"/>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w:t>
      </w:r>
      <w:r>
        <w:rPr>
          <w:rFonts w:hint="eastAsia" w:ascii="仿宋" w:hAnsi="仿宋" w:eastAsia="仿宋" w:cs="仿宋"/>
          <w:kern w:val="0"/>
          <w:sz w:val="24"/>
        </w:rPr>
        <w:t xml:space="preserve">  日</w:t>
      </w:r>
    </w:p>
    <w:p>
      <w:pPr>
        <w:snapToGrid w:val="0"/>
        <w:spacing w:line="360" w:lineRule="auto"/>
        <w:ind w:right="480"/>
        <w:jc w:val="center"/>
        <w:rPr>
          <w:rFonts w:hint="eastAsia" w:ascii="仿宋" w:hAnsi="仿宋" w:eastAsia="仿宋" w:cs="仿宋"/>
          <w:b/>
          <w:kern w:val="0"/>
          <w:sz w:val="32"/>
          <w:szCs w:val="32"/>
          <w:lang w:val="zh-CN"/>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五、具有履行合同所必需的设备和专业技术能力的承诺函</w:t>
      </w:r>
    </w:p>
    <w:p>
      <w:pPr>
        <w:snapToGrid w:val="0"/>
        <w:spacing w:line="360" w:lineRule="auto"/>
        <w:rPr>
          <w:rFonts w:hint="eastAsia" w:ascii="仿宋" w:hAnsi="仿宋" w:eastAsia="仿宋" w:cs="仿宋"/>
          <w:sz w:val="24"/>
        </w:rPr>
      </w:pPr>
      <w:r>
        <w:rPr>
          <w:rFonts w:hint="eastAsia" w:ascii="仿宋" w:hAnsi="仿宋" w:eastAsia="仿宋" w:cs="仿宋"/>
          <w:sz w:val="24"/>
        </w:rPr>
        <w:t>浙江杭州青山湖科技城投资集团有限公司、杭州市公共资源交易中心临安分中心：</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我方郑重承诺，我方具有履行项目名称：</w:t>
      </w:r>
      <w:r>
        <w:rPr>
          <w:rFonts w:hint="eastAsia" w:ascii="仿宋" w:hAnsi="仿宋" w:eastAsia="仿宋" w:cs="仿宋"/>
          <w:kern w:val="0"/>
          <w:sz w:val="24"/>
          <w:u w:val="single"/>
          <w:lang w:val="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【招标编号：</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w:t>
      </w:r>
      <w:r>
        <w:rPr>
          <w:rFonts w:hint="eastAsia" w:ascii="仿宋" w:hAnsi="仿宋" w:eastAsia="仿宋" w:cs="仿宋"/>
          <w:sz w:val="24"/>
        </w:rPr>
        <w:t>合同所必需的设备和专业技术能力。如中标，我方将保证合同顺利履行。</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040" w:firstLineChars="2100"/>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ind w:firstLine="5160" w:firstLineChars="2150"/>
        <w:rPr>
          <w:rFonts w:hint="eastAsia" w:ascii="仿宋" w:hAnsi="仿宋" w:eastAsia="仿宋" w:cs="仿宋"/>
          <w:kern w:val="0"/>
          <w:sz w:val="24"/>
          <w:lang w:val="zh-CN"/>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center"/>
        <w:rPr>
          <w:rFonts w:hint="eastAsia" w:ascii="仿宋" w:hAnsi="仿宋" w:eastAsia="仿宋" w:cs="仿宋"/>
          <w:b/>
          <w:kern w:val="0"/>
          <w:sz w:val="32"/>
          <w:szCs w:val="32"/>
        </w:rPr>
      </w:pPr>
    </w:p>
    <w:p>
      <w:pPr>
        <w:spacing w:line="360" w:lineRule="auto"/>
        <w:jc w:val="center"/>
        <w:rPr>
          <w:rFonts w:hint="eastAsia" w:ascii="仿宋" w:hAnsi="仿宋" w:eastAsia="仿宋" w:cs="仿宋"/>
          <w:b/>
          <w:kern w:val="0"/>
          <w:sz w:val="32"/>
          <w:szCs w:val="32"/>
        </w:rPr>
      </w:pPr>
      <w:r>
        <w:rPr>
          <w:rFonts w:hint="eastAsia" w:ascii="仿宋" w:hAnsi="仿宋" w:eastAsia="仿宋" w:cs="仿宋"/>
          <w:b/>
          <w:kern w:val="0"/>
          <w:sz w:val="32"/>
          <w:szCs w:val="32"/>
        </w:rPr>
        <w:t>六、参加政府采购活动前三年内，在经营活动中</w:t>
      </w:r>
    </w:p>
    <w:p>
      <w:pPr>
        <w:spacing w:line="360" w:lineRule="auto"/>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rPr>
        <w:t>没有重大违法记录的声明</w:t>
      </w:r>
    </w:p>
    <w:p>
      <w:pPr>
        <w:snapToGrid w:val="0"/>
        <w:spacing w:line="360" w:lineRule="auto"/>
        <w:rPr>
          <w:rFonts w:hint="eastAsia" w:ascii="仿宋" w:hAnsi="仿宋" w:eastAsia="仿宋" w:cs="仿宋"/>
          <w:kern w:val="0"/>
          <w:sz w:val="24"/>
        </w:rPr>
      </w:pPr>
      <w:r>
        <w:rPr>
          <w:rFonts w:hint="eastAsia" w:ascii="仿宋" w:hAnsi="仿宋" w:eastAsia="仿宋" w:cs="仿宋"/>
          <w:sz w:val="24"/>
        </w:rPr>
        <w:t>浙江杭州青山湖科技城投资集团有限公司、杭州市公共资源交易中心临安</w:t>
      </w:r>
      <w:r>
        <w:rPr>
          <w:rFonts w:hint="eastAsia" w:ascii="仿宋" w:hAnsi="仿宋" w:eastAsia="仿宋" w:cs="仿宋"/>
          <w:sz w:val="24"/>
          <w:lang w:eastAsia="zh-CN"/>
        </w:rPr>
        <w:t>分</w:t>
      </w:r>
      <w:r>
        <w:rPr>
          <w:rFonts w:hint="eastAsia" w:ascii="仿宋" w:hAnsi="仿宋" w:eastAsia="仿宋" w:cs="仿宋"/>
          <w:sz w:val="24"/>
        </w:rPr>
        <w:t>中心</w:t>
      </w:r>
      <w:r>
        <w:rPr>
          <w:rFonts w:hint="eastAsia" w:ascii="仿宋" w:hAnsi="仿宋" w:eastAsia="仿宋" w:cs="仿宋"/>
          <w:kern w:val="0"/>
          <w:sz w:val="24"/>
          <w:lang w:val="zh-CN"/>
        </w:rPr>
        <w:t>：</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sz w:val="24"/>
        </w:rPr>
        <w:t>声明投标截止时间前三年，在</w:t>
      </w:r>
      <w:r>
        <w:rPr>
          <w:rFonts w:hint="eastAsia" w:ascii="仿宋" w:hAnsi="仿宋" w:eastAsia="仿宋" w:cs="仿宋"/>
          <w:kern w:val="0"/>
          <w:sz w:val="24"/>
        </w:rPr>
        <w:t>经营活动中</w:t>
      </w:r>
      <w:r>
        <w:rPr>
          <w:rFonts w:hint="eastAsia" w:ascii="仿宋" w:hAnsi="仿宋" w:eastAsia="仿宋" w:cs="仿宋"/>
          <w:sz w:val="24"/>
        </w:rPr>
        <w:t xml:space="preserve">没有重大违法记录。 </w:t>
      </w:r>
    </w:p>
    <w:p>
      <w:pPr>
        <w:spacing w:line="360" w:lineRule="auto"/>
        <w:ind w:firstLine="480" w:firstLineChars="200"/>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snapToGrid w:val="0"/>
        <w:spacing w:line="360" w:lineRule="auto"/>
        <w:ind w:firstLine="1606" w:firstLineChars="500"/>
        <w:rPr>
          <w:rFonts w:hint="eastAsia" w:ascii="仿宋" w:hAnsi="仿宋" w:eastAsia="仿宋" w:cs="仿宋"/>
          <w:b/>
          <w:kern w:val="0"/>
          <w:sz w:val="32"/>
          <w:szCs w:val="32"/>
        </w:rPr>
      </w:pPr>
    </w:p>
    <w:p>
      <w:pPr>
        <w:snapToGrid w:val="0"/>
        <w:spacing w:line="360" w:lineRule="auto"/>
        <w:ind w:firstLine="1606" w:firstLineChars="500"/>
        <w:rPr>
          <w:rFonts w:hint="eastAsia" w:ascii="仿宋" w:hAnsi="仿宋" w:eastAsia="仿宋" w:cs="仿宋"/>
          <w:b/>
          <w:kern w:val="0"/>
          <w:sz w:val="32"/>
          <w:szCs w:val="32"/>
        </w:rPr>
      </w:pPr>
      <w:r>
        <w:rPr>
          <w:rFonts w:hint="eastAsia" w:ascii="仿宋" w:hAnsi="仿宋" w:eastAsia="仿宋" w:cs="仿宋"/>
          <w:b/>
          <w:kern w:val="0"/>
          <w:sz w:val="32"/>
          <w:szCs w:val="32"/>
        </w:rPr>
        <w:t>七、具有良好商业信誉特别声明</w:t>
      </w:r>
    </w:p>
    <w:p>
      <w:pPr>
        <w:snapToGrid w:val="0"/>
        <w:spacing w:line="360" w:lineRule="auto"/>
        <w:rPr>
          <w:rFonts w:hint="eastAsia" w:ascii="仿宋" w:hAnsi="仿宋" w:eastAsia="仿宋" w:cs="仿宋"/>
          <w:kern w:val="0"/>
          <w:sz w:val="24"/>
        </w:rPr>
      </w:pPr>
      <w:r>
        <w:rPr>
          <w:rFonts w:hint="eastAsia" w:ascii="仿宋" w:hAnsi="仿宋" w:eastAsia="仿宋" w:cs="仿宋"/>
          <w:sz w:val="24"/>
        </w:rPr>
        <w:t>浙江杭州青山湖科技城投资集团有限公司、杭州市公共资源交易中心临安分中心</w:t>
      </w:r>
      <w:r>
        <w:rPr>
          <w:rFonts w:hint="eastAsia" w:ascii="仿宋" w:hAnsi="仿宋" w:eastAsia="仿宋" w:cs="仿宋"/>
          <w:kern w:val="0"/>
          <w:sz w:val="24"/>
          <w:lang w:val="zh-CN"/>
        </w:rPr>
        <w:t>：</w:t>
      </w:r>
    </w:p>
    <w:p>
      <w:pPr>
        <w:snapToGrid w:val="0"/>
        <w:spacing w:line="360" w:lineRule="auto"/>
        <w:ind w:firstLine="480"/>
        <w:rPr>
          <w:rFonts w:hint="eastAsia" w:ascii="仿宋" w:hAnsi="仿宋" w:eastAsia="仿宋" w:cs="仿宋"/>
          <w:kern w:val="0"/>
          <w:sz w:val="24"/>
          <w:lang w:val="zh-CN"/>
        </w:rPr>
      </w:pPr>
      <w:r>
        <w:rPr>
          <w:rFonts w:hint="eastAsia" w:ascii="仿宋" w:hAnsi="仿宋" w:eastAsia="仿宋" w:cs="仿宋"/>
          <w:sz w:val="24"/>
        </w:rPr>
        <w:t>截至投标截止时间，我方具有良好的商业信誉，不存在下列情形（包括但不限于）。否则，我方将承担在资格审查时不被通过的后果。</w:t>
      </w:r>
    </w:p>
    <w:p>
      <w:pPr>
        <w:pStyle w:val="18"/>
        <w:ind w:firstLine="495" w:firstLineChars="0"/>
        <w:rPr>
          <w:rFonts w:hint="eastAsia" w:ascii="仿宋" w:hAnsi="仿宋" w:eastAsia="仿宋" w:cs="仿宋"/>
        </w:rPr>
      </w:pPr>
      <w:r>
        <w:rPr>
          <w:rFonts w:hint="eastAsia" w:ascii="仿宋" w:hAnsi="仿宋" w:eastAsia="仿宋" w:cs="仿宋"/>
        </w:rPr>
        <w:t>1</w:t>
      </w:r>
      <w:r>
        <w:rPr>
          <w:rFonts w:hint="eastAsia" w:ascii="仿宋" w:hAnsi="仿宋" w:eastAsia="仿宋" w:cs="仿宋"/>
          <w:b/>
          <w:szCs w:val="24"/>
        </w:rPr>
        <w:t>、</w:t>
      </w:r>
      <w:r>
        <w:rPr>
          <w:rFonts w:hint="eastAsia" w:ascii="仿宋" w:hAnsi="仿宋" w:eastAsia="仿宋" w:cs="仿宋"/>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2、截至投标截止时间，因违反《浙江省政府采购供应商注册及诚信管理暂行办法》而被列入‘黑名单’，在处罚有效期内。 </w:t>
      </w:r>
    </w:p>
    <w:p>
      <w:pPr>
        <w:tabs>
          <w:tab w:val="left" w:pos="540"/>
        </w:tabs>
        <w:snapToGrid w:val="0"/>
        <w:spacing w:line="360" w:lineRule="auto"/>
        <w:ind w:firstLine="510"/>
        <w:rPr>
          <w:rFonts w:hint="eastAsia" w:ascii="仿宋" w:hAnsi="仿宋" w:eastAsia="仿宋" w:cs="仿宋"/>
          <w:sz w:val="24"/>
        </w:rPr>
      </w:pPr>
    </w:p>
    <w:p>
      <w:pPr>
        <w:snapToGrid w:val="0"/>
        <w:spacing w:line="360" w:lineRule="auto"/>
        <w:ind w:firstLine="4680" w:firstLineChars="195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pacing w:line="360" w:lineRule="auto"/>
        <w:jc w:val="center"/>
        <w:rPr>
          <w:rFonts w:hint="eastAsia" w:ascii="仿宋" w:hAnsi="仿宋" w:eastAsia="仿宋" w:cs="仿宋"/>
          <w:b/>
          <w:sz w:val="30"/>
          <w:szCs w:val="30"/>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八、特定资格条件要求的资质文件（复印件）</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（由投标人根据招标公告合格的投标人应具备的特定资格要求编制；如果本项目没有设置特定资格条件，则不需要提供）</w:t>
      </w:r>
    </w:p>
    <w:p>
      <w:pPr>
        <w:widowControl/>
        <w:spacing w:line="360" w:lineRule="auto"/>
        <w:ind w:firstLine="480" w:firstLineChars="200"/>
        <w:jc w:val="left"/>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firstLine="2891" w:firstLineChars="900"/>
        <w:rPr>
          <w:rFonts w:hint="eastAsia" w:ascii="仿宋" w:hAnsi="仿宋" w:eastAsia="仿宋" w:cs="仿宋"/>
          <w:b/>
          <w:bCs/>
          <w:sz w:val="32"/>
          <w:szCs w:val="32"/>
        </w:rPr>
      </w:pPr>
    </w:p>
    <w:p>
      <w:pPr>
        <w:snapToGrid w:val="0"/>
        <w:spacing w:line="360" w:lineRule="auto"/>
        <w:ind w:firstLine="2891" w:firstLineChars="900"/>
        <w:rPr>
          <w:rFonts w:hint="eastAsia" w:ascii="仿宋" w:hAnsi="仿宋" w:eastAsia="仿宋" w:cs="仿宋"/>
          <w:b/>
          <w:bCs/>
          <w:sz w:val="32"/>
          <w:szCs w:val="32"/>
        </w:rPr>
      </w:pPr>
    </w:p>
    <w:p>
      <w:pPr>
        <w:snapToGrid w:val="0"/>
        <w:spacing w:line="360" w:lineRule="auto"/>
        <w:ind w:firstLine="2891" w:firstLineChars="900"/>
        <w:rPr>
          <w:rFonts w:hint="eastAsia" w:ascii="仿宋" w:hAnsi="仿宋" w:eastAsia="仿宋" w:cs="仿宋"/>
          <w:b/>
          <w:bCs/>
          <w:sz w:val="32"/>
          <w:szCs w:val="32"/>
        </w:rPr>
      </w:pPr>
    </w:p>
    <w:p>
      <w:pPr>
        <w:snapToGrid w:val="0"/>
        <w:spacing w:line="360" w:lineRule="auto"/>
        <w:ind w:firstLine="2891" w:firstLineChars="900"/>
        <w:rPr>
          <w:rFonts w:hint="eastAsia" w:ascii="仿宋" w:hAnsi="仿宋" w:eastAsia="仿宋" w:cs="仿宋"/>
          <w:b/>
          <w:bCs/>
          <w:sz w:val="32"/>
          <w:szCs w:val="32"/>
        </w:rPr>
      </w:pPr>
    </w:p>
    <w:p>
      <w:pPr>
        <w:snapToGrid w:val="0"/>
        <w:spacing w:line="360" w:lineRule="auto"/>
        <w:ind w:firstLine="2891" w:firstLineChars="900"/>
        <w:rPr>
          <w:rFonts w:hint="eastAsia" w:ascii="仿宋" w:hAnsi="仿宋" w:eastAsia="仿宋" w:cs="仿宋"/>
          <w:b/>
          <w:bCs/>
          <w:sz w:val="32"/>
          <w:szCs w:val="32"/>
        </w:rPr>
      </w:pPr>
    </w:p>
    <w:p>
      <w:pPr>
        <w:snapToGrid w:val="0"/>
        <w:spacing w:line="360" w:lineRule="auto"/>
        <w:ind w:firstLine="2891" w:firstLineChars="900"/>
        <w:rPr>
          <w:rFonts w:hint="eastAsia" w:ascii="仿宋" w:hAnsi="仿宋" w:eastAsia="仿宋" w:cs="仿宋"/>
          <w:b/>
          <w:bCs/>
          <w:sz w:val="32"/>
          <w:szCs w:val="32"/>
        </w:rPr>
      </w:pPr>
    </w:p>
    <w:p>
      <w:pPr>
        <w:snapToGrid w:val="0"/>
        <w:spacing w:line="360" w:lineRule="auto"/>
        <w:ind w:firstLine="2891" w:firstLineChars="900"/>
        <w:rPr>
          <w:rFonts w:hint="eastAsia" w:ascii="仿宋" w:hAnsi="仿宋" w:eastAsia="仿宋" w:cs="仿宋"/>
          <w:b/>
          <w:bCs/>
          <w:sz w:val="32"/>
          <w:szCs w:val="32"/>
        </w:rPr>
      </w:pPr>
    </w:p>
    <w:p>
      <w:pPr>
        <w:snapToGrid w:val="0"/>
        <w:spacing w:line="360" w:lineRule="auto"/>
        <w:ind w:firstLine="2891" w:firstLineChars="900"/>
        <w:rPr>
          <w:rFonts w:hint="eastAsia" w:ascii="仿宋" w:hAnsi="仿宋" w:eastAsia="仿宋" w:cs="仿宋"/>
          <w:b/>
          <w:bCs/>
          <w:sz w:val="32"/>
          <w:szCs w:val="32"/>
        </w:rPr>
      </w:pPr>
    </w:p>
    <w:p>
      <w:pPr>
        <w:snapToGrid w:val="0"/>
        <w:spacing w:line="360" w:lineRule="auto"/>
        <w:ind w:firstLine="2891" w:firstLineChars="900"/>
        <w:rPr>
          <w:rFonts w:hint="eastAsia" w:ascii="仿宋" w:hAnsi="仿宋" w:eastAsia="仿宋" w:cs="仿宋"/>
          <w:b/>
          <w:bCs/>
          <w:sz w:val="32"/>
          <w:szCs w:val="32"/>
        </w:rPr>
      </w:pPr>
    </w:p>
    <w:p>
      <w:pPr>
        <w:snapToGrid w:val="0"/>
        <w:spacing w:before="50" w:after="50" w:line="360" w:lineRule="auto"/>
        <w:jc w:val="center"/>
        <w:rPr>
          <w:rFonts w:hint="eastAsia" w:ascii="仿宋" w:hAnsi="仿宋" w:eastAsia="仿宋" w:cs="仿宋"/>
          <w:b/>
          <w:sz w:val="30"/>
          <w:szCs w:val="30"/>
        </w:rPr>
      </w:pPr>
      <w:r>
        <w:rPr>
          <w:rFonts w:hint="eastAsia" w:ascii="仿宋" w:hAnsi="仿宋" w:eastAsia="仿宋" w:cs="仿宋"/>
          <w:b/>
          <w:sz w:val="32"/>
          <w:szCs w:val="32"/>
        </w:rPr>
        <w:t>九</w:t>
      </w:r>
      <w:r>
        <w:rPr>
          <w:rFonts w:hint="eastAsia" w:ascii="仿宋" w:hAnsi="仿宋" w:eastAsia="仿宋" w:cs="仿宋"/>
          <w:b/>
          <w:sz w:val="30"/>
          <w:szCs w:val="30"/>
        </w:rPr>
        <w:t>、联合体协议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（以联合体形式投标的，提供联合体协议；本项目不接受联合体投标或者投标人不以联合体形式投标的，则不需要提供）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甲方：</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乙方：</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w:t>
      </w:r>
    </w:p>
    <w:p>
      <w:pPr>
        <w:snapToGrid w:val="0"/>
        <w:spacing w:line="360" w:lineRule="auto"/>
        <w:ind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各方经协商一致，决定组成一个联合体，以一个投标人的身份就项目名称：</w:t>
      </w:r>
      <w:r>
        <w:rPr>
          <w:rFonts w:hint="eastAsia" w:ascii="仿宋" w:hAnsi="仿宋" w:eastAsia="仿宋" w:cs="仿宋"/>
          <w:kern w:val="0"/>
          <w:sz w:val="24"/>
          <w:u w:val="single"/>
        </w:rPr>
        <w:t xml:space="preserve">     </w:t>
      </w:r>
      <w:r>
        <w:rPr>
          <w:rFonts w:hint="eastAsia" w:ascii="仿宋" w:hAnsi="仿宋" w:eastAsia="仿宋" w:cs="仿宋"/>
          <w:sz w:val="24"/>
        </w:rPr>
        <w:t>【招标编号：</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 xml:space="preserve">共同投标。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sz w:val="24"/>
        </w:rPr>
        <w:t>指定</w:t>
      </w:r>
      <w:r>
        <w:rPr>
          <w:rFonts w:hint="eastAsia" w:ascii="仿宋" w:hAnsi="仿宋" w:eastAsia="仿宋" w:cs="仿宋"/>
          <w:u w:val="single"/>
        </w:rPr>
        <w:t xml:space="preserve">   </w:t>
      </w:r>
      <w:r>
        <w:rPr>
          <w:rFonts w:hint="eastAsia" w:ascii="仿宋" w:hAnsi="仿宋" w:eastAsia="仿宋" w:cs="仿宋"/>
          <w:sz w:val="24"/>
        </w:rPr>
        <w:t>方牵头人，代表所有联合体成员负责投标和合同实施阶段的主办、协调工作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三、本次联合投标中，分工如下：甲方承担的工作和义务为：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；乙方承担的工作和义务为：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五、有关本次联合投标的其他事宜：</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3、本协议提交采购人、采购机构后，联合体各方不得以任何形式对上述内容进行修改或撤销。</w:t>
      </w:r>
    </w:p>
    <w:p>
      <w:pPr>
        <w:snapToGrid w:val="0"/>
        <w:spacing w:line="360" w:lineRule="auto"/>
        <w:ind w:firstLine="576"/>
        <w:rPr>
          <w:rFonts w:hint="eastAsia" w:ascii="仿宋" w:hAnsi="仿宋" w:eastAsia="仿宋" w:cs="仿宋"/>
          <w:kern w:val="0"/>
          <w:sz w:val="24"/>
          <w:lang w:val="zh-CN"/>
        </w:rPr>
      </w:pP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甲方单位：         （电子签名）          乙方单位：          （电子签名）</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kern w:val="0"/>
          <w:sz w:val="24"/>
          <w:lang w:val="zh-CN"/>
        </w:rPr>
        <w:t>日期：    年   月   日                  日期：    年   月   日</w:t>
      </w:r>
    </w:p>
    <w:p>
      <w:pPr>
        <w:spacing w:line="360" w:lineRule="auto"/>
        <w:ind w:firstLine="480" w:firstLineChars="200"/>
        <w:rPr>
          <w:rFonts w:hint="eastAsia" w:ascii="仿宋" w:hAnsi="仿宋" w:eastAsia="仿宋" w:cs="仿宋"/>
          <w:sz w:val="24"/>
        </w:rPr>
      </w:pPr>
    </w:p>
    <w:p>
      <w:pPr>
        <w:snapToGrid w:val="0"/>
        <w:spacing w:line="360" w:lineRule="auto"/>
        <w:jc w:val="center"/>
        <w:rPr>
          <w:rFonts w:hint="eastAsia" w:ascii="仿宋" w:hAnsi="仿宋" w:eastAsia="仿宋" w:cs="仿宋"/>
          <w:b/>
          <w:kern w:val="0"/>
          <w:sz w:val="36"/>
          <w:szCs w:val="36"/>
        </w:rPr>
      </w:pPr>
      <w:r>
        <w:rPr>
          <w:rFonts w:hint="eastAsia" w:ascii="仿宋" w:hAnsi="仿宋" w:eastAsia="仿宋" w:cs="仿宋"/>
          <w:b/>
          <w:bCs/>
          <w:sz w:val="32"/>
          <w:szCs w:val="32"/>
        </w:rPr>
        <w:br w:type="page"/>
      </w:r>
      <w:r>
        <w:rPr>
          <w:rFonts w:hint="eastAsia" w:ascii="仿宋" w:hAnsi="仿宋" w:eastAsia="仿宋" w:cs="仿宋"/>
          <w:sz w:val="36"/>
          <w:szCs w:val="36"/>
          <w:lang w:val="zh-CN"/>
        </w:rPr>
        <w:t>▲</w:t>
      </w: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outlineLvl w:val="0"/>
        <w:rPr>
          <w:rFonts w:hint="eastAsia" w:ascii="仿宋" w:hAnsi="仿宋" w:eastAsia="仿宋" w:cs="仿宋"/>
          <w:kern w:val="0"/>
          <w:sz w:val="24"/>
        </w:rPr>
      </w:pPr>
      <w:r>
        <w:rPr>
          <w:rFonts w:hint="eastAsia" w:ascii="仿宋" w:hAnsi="仿宋" w:eastAsia="仿宋" w:cs="仿宋"/>
          <w:kern w:val="0"/>
          <w:sz w:val="24"/>
        </w:rPr>
        <w:t>（1）投标响应函……………………………………………………（页码）</w:t>
      </w:r>
    </w:p>
    <w:p>
      <w:pPr>
        <w:spacing w:line="360" w:lineRule="auto"/>
        <w:outlineLvl w:val="0"/>
        <w:rPr>
          <w:rFonts w:hint="eastAsia" w:ascii="仿宋" w:hAnsi="仿宋" w:eastAsia="仿宋" w:cs="仿宋"/>
          <w:kern w:val="0"/>
          <w:sz w:val="24"/>
        </w:rPr>
      </w:pPr>
      <w:r>
        <w:rPr>
          <w:rFonts w:hint="eastAsia" w:ascii="仿宋" w:hAnsi="仿宋" w:eastAsia="仿宋" w:cs="仿宋"/>
          <w:kern w:val="0"/>
          <w:sz w:val="24"/>
        </w:rPr>
        <w:t>（2）投标（开标）一览表…………………………………………（页码）</w:t>
      </w:r>
    </w:p>
    <w:p>
      <w:pPr>
        <w:spacing w:line="360" w:lineRule="auto"/>
        <w:outlineLvl w:val="0"/>
        <w:rPr>
          <w:rFonts w:hint="eastAsia" w:ascii="仿宋" w:hAnsi="仿宋" w:eastAsia="仿宋" w:cs="仿宋"/>
          <w:kern w:val="0"/>
          <w:sz w:val="24"/>
        </w:rPr>
      </w:pPr>
      <w:r>
        <w:rPr>
          <w:rFonts w:hint="eastAsia" w:ascii="仿宋" w:hAnsi="仿宋" w:eastAsia="仿宋" w:cs="仿宋"/>
          <w:kern w:val="0"/>
          <w:sz w:val="24"/>
        </w:rPr>
        <w:t>（3）中小企业声明函………………………………………………（页码）</w:t>
      </w: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kern w:val="0"/>
          <w:sz w:val="32"/>
          <w:szCs w:val="32"/>
        </w:rPr>
        <w:t>一、投标响应</w:t>
      </w:r>
      <w:r>
        <w:rPr>
          <w:rFonts w:hint="eastAsia" w:ascii="仿宋" w:hAnsi="仿宋" w:eastAsia="仿宋" w:cs="仿宋"/>
          <w:b/>
          <w:sz w:val="32"/>
          <w:szCs w:val="32"/>
        </w:rPr>
        <w:t>函</w:t>
      </w:r>
    </w:p>
    <w:p>
      <w:pPr>
        <w:snapToGrid w:val="0"/>
        <w:spacing w:line="360" w:lineRule="auto"/>
        <w:rPr>
          <w:rFonts w:hint="eastAsia" w:ascii="仿宋" w:hAnsi="仿宋" w:eastAsia="仿宋" w:cs="仿宋"/>
          <w:sz w:val="24"/>
        </w:rPr>
      </w:pPr>
      <w:r>
        <w:rPr>
          <w:rFonts w:hint="eastAsia" w:ascii="仿宋" w:hAnsi="仿宋" w:eastAsia="仿宋" w:cs="仿宋"/>
          <w:sz w:val="24"/>
        </w:rPr>
        <w:t>浙江杭州青山湖科技城投资集团有限公司、杭州市公共资源交易中心临安分中心：</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u w:val="single"/>
          <w:lang w:val="zh-CN"/>
        </w:rPr>
        <w:t xml:space="preserve">                    </w:t>
      </w:r>
      <w:r>
        <w:rPr>
          <w:rFonts w:hint="eastAsia" w:ascii="仿宋" w:hAnsi="仿宋" w:eastAsia="仿宋" w:cs="仿宋"/>
          <w:sz w:val="24"/>
        </w:rPr>
        <w:t>(投标人全称)授权</w:t>
      </w:r>
      <w:r>
        <w:rPr>
          <w:rFonts w:hint="eastAsia" w:ascii="仿宋" w:hAnsi="仿宋" w:eastAsia="仿宋" w:cs="仿宋"/>
          <w:kern w:val="0"/>
          <w:sz w:val="24"/>
          <w:u w:val="single"/>
          <w:lang w:val="zh-CN"/>
        </w:rPr>
        <w:t xml:space="preserve">                </w:t>
      </w:r>
      <w:r>
        <w:rPr>
          <w:rFonts w:hint="eastAsia" w:ascii="仿宋" w:hAnsi="仿宋" w:eastAsia="仿宋" w:cs="仿宋"/>
          <w:sz w:val="24"/>
        </w:rPr>
        <w:t>(全权代表姓名)</w:t>
      </w:r>
      <w:r>
        <w:rPr>
          <w:rFonts w:hint="eastAsia" w:ascii="仿宋" w:hAnsi="仿宋" w:eastAsia="仿宋" w:cs="仿宋"/>
          <w:kern w:val="0"/>
          <w:sz w:val="24"/>
          <w:u w:val="single"/>
          <w:lang w:val="zh-CN"/>
        </w:rPr>
        <w:t xml:space="preserve">              </w:t>
      </w:r>
      <w:r>
        <w:rPr>
          <w:rFonts w:hint="eastAsia" w:ascii="仿宋" w:hAnsi="仿宋" w:eastAsia="仿宋" w:cs="仿宋"/>
          <w:sz w:val="24"/>
        </w:rPr>
        <w:t>(职务、职称)为全权代表，参加贵方组织的项目名称：</w:t>
      </w:r>
      <w:r>
        <w:rPr>
          <w:rFonts w:hint="eastAsia" w:ascii="仿宋" w:hAnsi="仿宋" w:eastAsia="仿宋" w:cs="仿宋"/>
          <w:kern w:val="0"/>
          <w:sz w:val="24"/>
          <w:u w:val="single"/>
          <w:lang w:val="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【招标编号：</w:t>
      </w:r>
      <w:r>
        <w:rPr>
          <w:rFonts w:hint="eastAsia" w:ascii="仿宋" w:hAnsi="仿宋" w:eastAsia="仿宋" w:cs="仿宋"/>
          <w:kern w:val="0"/>
          <w:sz w:val="24"/>
          <w:u w:val="single"/>
          <w:lang w:val="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w:t>
      </w:r>
      <w:r>
        <w:rPr>
          <w:rFonts w:hint="eastAsia" w:ascii="仿宋" w:hAnsi="仿宋" w:eastAsia="仿宋" w:cs="仿宋"/>
          <w:sz w:val="24"/>
        </w:rPr>
        <w:t>招标的有关活动，并对此项目进行投标。为此：</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1、我方同意在投标人</w:t>
      </w:r>
      <w:r>
        <w:rPr>
          <w:rFonts w:hint="eastAsia" w:ascii="仿宋" w:hAnsi="仿宋" w:eastAsia="仿宋" w:cs="仿宋"/>
          <w:kern w:val="44"/>
          <w:sz w:val="24"/>
        </w:rPr>
        <w:t>投标人须知</w:t>
      </w:r>
      <w:r>
        <w:rPr>
          <w:rFonts w:hint="eastAsia" w:ascii="仿宋" w:hAnsi="仿宋" w:eastAsia="仿宋" w:cs="仿宋"/>
          <w:sz w:val="24"/>
        </w:rPr>
        <w:t>规定的开标日期起遵守本投标文件中的承诺且在投标有效期满之前均具有约束力。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2、我方承诺已经具备《中华人民共和国政府采购法》中规定的参加政府采购活动的供应商应当具备的条件：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(2)遵守国家法律、行政法规，具有良好的信誉和商业道德；</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(3)具有履行合同的能力和良好的履行合同记录；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(4)良好的资金、财务状况；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(5)产品及生产所需装备符合中国政府规定的相应技术标准和环保标准；</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(6)没有违反政府采购法规、政策的记录；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(7)没有发生重大经济纠纷和走私犯罪记录。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3、我方中标后拟在中标后将</w:t>
      </w:r>
      <w:r>
        <w:rPr>
          <w:rFonts w:hint="eastAsia" w:ascii="仿宋" w:hAnsi="仿宋" w:eastAsia="仿宋" w:cs="仿宋"/>
          <w:sz w:val="24"/>
          <w:u w:val="single"/>
        </w:rPr>
        <w:t xml:space="preserve">           </w:t>
      </w:r>
      <w:r>
        <w:rPr>
          <w:rFonts w:hint="eastAsia" w:ascii="仿宋" w:hAnsi="仿宋" w:eastAsia="仿宋" w:cs="仿宋"/>
          <w:sz w:val="24"/>
        </w:rPr>
        <w:t>工作分包，分包承担主体是</w:t>
      </w:r>
      <w:r>
        <w:rPr>
          <w:rFonts w:hint="eastAsia" w:ascii="仿宋" w:hAnsi="仿宋" w:eastAsia="仿宋" w:cs="仿宋"/>
          <w:sz w:val="24"/>
          <w:u w:val="single"/>
        </w:rPr>
        <w:t xml:space="preserve">                 </w:t>
      </w:r>
      <w:r>
        <w:rPr>
          <w:rFonts w:hint="eastAsia" w:ascii="仿宋" w:hAnsi="仿宋" w:eastAsia="仿宋" w:cs="仿宋"/>
          <w:sz w:val="24"/>
        </w:rPr>
        <w:t>，我方承诺分包承担主体具备相应资质条件</w:t>
      </w:r>
      <w:r>
        <w:rPr>
          <w:rFonts w:hint="eastAsia" w:ascii="仿宋" w:hAnsi="仿宋" w:eastAsia="仿宋" w:cs="仿宋"/>
          <w:sz w:val="24"/>
          <w:u w:val="single"/>
        </w:rPr>
        <w:t xml:space="preserve">           </w:t>
      </w:r>
      <w:r>
        <w:rPr>
          <w:rFonts w:hint="eastAsia" w:ascii="仿宋" w:hAnsi="仿宋" w:eastAsia="仿宋" w:cs="仿宋"/>
          <w:sz w:val="24"/>
        </w:rPr>
        <w:t>，且不再次分包。（不再将工作进行分包或本项目不允许分包的，下划线处填写“/”。）</w:t>
      </w:r>
    </w:p>
    <w:p>
      <w:pPr>
        <w:pStyle w:val="8"/>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4、提供</w:t>
      </w:r>
      <w:r>
        <w:rPr>
          <w:rFonts w:hint="eastAsia" w:ascii="仿宋" w:hAnsi="仿宋" w:eastAsia="仿宋" w:cs="仿宋"/>
          <w:kern w:val="44"/>
          <w:sz w:val="24"/>
        </w:rPr>
        <w:t>投标人须知</w:t>
      </w:r>
      <w:r>
        <w:rPr>
          <w:rFonts w:hint="eastAsia" w:ascii="仿宋" w:hAnsi="仿宋" w:eastAsia="仿宋" w:cs="仿宋"/>
          <w:sz w:val="24"/>
        </w:rPr>
        <w:t>规定的全部投标文件</w:t>
      </w:r>
      <w:r>
        <w:rPr>
          <w:rFonts w:hint="eastAsia" w:ascii="仿宋" w:hAnsi="仿宋" w:eastAsia="仿宋" w:cs="仿宋"/>
          <w:kern w:val="44"/>
          <w:sz w:val="24"/>
        </w:rPr>
        <w:t>。</w:t>
      </w:r>
      <w:r>
        <w:rPr>
          <w:rFonts w:hint="eastAsia" w:ascii="仿宋" w:hAnsi="仿宋" w:eastAsia="仿宋" w:cs="仿宋"/>
          <w:sz w:val="24"/>
        </w:rPr>
        <w:t>具体内容为：</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(1)投标(开标)一览表；</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(2)投标</w:t>
      </w:r>
      <w:r>
        <w:rPr>
          <w:rFonts w:hint="eastAsia" w:ascii="仿宋" w:hAnsi="仿宋" w:eastAsia="仿宋" w:cs="仿宋"/>
          <w:kern w:val="0"/>
          <w:sz w:val="24"/>
          <w:lang w:val="zh-CN"/>
        </w:rPr>
        <w:t>技术文件和</w:t>
      </w:r>
      <w:r>
        <w:rPr>
          <w:rFonts w:hint="eastAsia" w:ascii="仿宋" w:hAnsi="仿宋" w:eastAsia="仿宋" w:cs="仿宋"/>
          <w:sz w:val="24"/>
          <w:lang w:val="zh-CN"/>
        </w:rPr>
        <w:t>商务文件</w:t>
      </w:r>
      <w:r>
        <w:rPr>
          <w:rFonts w:hint="eastAsia" w:ascii="仿宋" w:hAnsi="仿宋" w:eastAsia="仿宋" w:cs="仿宋"/>
          <w:sz w:val="24"/>
        </w:rPr>
        <w:t>；</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kern w:val="44"/>
          <w:sz w:val="24"/>
        </w:rPr>
        <w:t>投标人须知</w:t>
      </w:r>
      <w:r>
        <w:rPr>
          <w:rFonts w:hint="eastAsia" w:ascii="仿宋" w:hAnsi="仿宋" w:eastAsia="仿宋" w:cs="仿宋"/>
          <w:sz w:val="24"/>
        </w:rPr>
        <w:t>要求投标人提交的全部文件；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(4)按招标文件要求提供和交付的货物和服务的投标报价详见投标(开标)一览表；</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(5)保证忠实地执行双方所签订的合同，并承担合同规定的责任和义务；</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(6)保证遵守招标文件中的其他有关规定。</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天，不少于招标文件中载明的投标有效期（从提交投标文件的截止之日起90天）。</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6、我方完全理解贵方不一定要接受最低价的投标。</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8、我方已详细审核全部招标文件，包括招标文件修改书(如果有)、参考资料及有关附件，确认无误。</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a)提供虚假材料谋取中标、成交的；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b)采取不正当手段诋毁、排挤其他供应商的；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c)与采购人、其它供应商或者采购机构恶意串通的；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d)向采购人、采购机构行贿或者提供其他不正当利益的；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e)在招标采购过程中与采购人进行协商谈判的；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f)拒绝有关部门监督检查或提供虚假情况的。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供应商有前款第a)至e)项情形之一的，中标、成交无效。</w:t>
      </w: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hint="eastAsia" w:ascii="仿宋" w:hAnsi="仿宋" w:eastAsia="仿宋" w:cs="仿宋"/>
          <w:kern w:val="0"/>
          <w:sz w:val="24"/>
          <w:u w:val="single"/>
          <w:lang w:val="zh-CN"/>
        </w:rPr>
      </w:pPr>
    </w:p>
    <w:p>
      <w:pPr>
        <w:snapToGrid w:val="0"/>
        <w:spacing w:line="360" w:lineRule="auto"/>
        <w:ind w:left="420" w:leftChars="200"/>
        <w:rPr>
          <w:rFonts w:hint="eastAsia" w:ascii="仿宋" w:hAnsi="仿宋" w:eastAsia="仿宋" w:cs="仿宋"/>
          <w:kern w:val="0"/>
          <w:sz w:val="24"/>
        </w:rPr>
      </w:pPr>
      <w:r>
        <w:rPr>
          <w:rFonts w:hint="eastAsia" w:ascii="仿宋" w:hAnsi="仿宋" w:eastAsia="仿宋" w:cs="仿宋"/>
          <w:kern w:val="0"/>
          <w:sz w:val="24"/>
          <w:lang w:val="zh-CN"/>
        </w:rPr>
        <w:t>联系人：</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 xml:space="preserve">联系电话： </w:t>
      </w:r>
      <w:r>
        <w:rPr>
          <w:rFonts w:hint="eastAsia" w:ascii="仿宋" w:hAnsi="仿宋" w:eastAsia="仿宋" w:cs="仿宋"/>
          <w:kern w:val="0"/>
          <w:sz w:val="24"/>
          <w:u w:val="single"/>
          <w:lang w:val="zh-CN"/>
        </w:rPr>
        <w:t xml:space="preserve">                </w:t>
      </w:r>
    </w:p>
    <w:p>
      <w:pPr>
        <w:snapToGrid w:val="0"/>
        <w:spacing w:line="360" w:lineRule="auto"/>
        <w:ind w:left="420" w:leftChars="200"/>
        <w:rPr>
          <w:rFonts w:hint="eastAsia" w:ascii="仿宋" w:hAnsi="仿宋" w:eastAsia="仿宋" w:cs="仿宋"/>
          <w:kern w:val="0"/>
          <w:sz w:val="24"/>
        </w:rPr>
      </w:pPr>
      <w:r>
        <w:rPr>
          <w:rFonts w:hint="eastAsia" w:ascii="仿宋" w:hAnsi="仿宋" w:eastAsia="仿宋" w:cs="仿宋"/>
          <w:kern w:val="0"/>
          <w:sz w:val="24"/>
          <w:lang w:val="zh-CN"/>
        </w:rPr>
        <w:t>联系地址：</w:t>
      </w:r>
      <w:r>
        <w:rPr>
          <w:rFonts w:hint="eastAsia" w:ascii="仿宋" w:hAnsi="仿宋" w:eastAsia="仿宋" w:cs="仿宋"/>
          <w:kern w:val="0"/>
          <w:sz w:val="24"/>
          <w:u w:val="single"/>
          <w:lang w:val="zh-CN"/>
        </w:rPr>
        <w:t xml:space="preserve">                                                    </w:t>
      </w:r>
    </w:p>
    <w:p>
      <w:pPr>
        <w:snapToGrid w:val="0"/>
        <w:spacing w:line="360" w:lineRule="auto"/>
        <w:ind w:left="420" w:leftChars="200"/>
        <w:rPr>
          <w:rFonts w:hint="eastAsia" w:ascii="仿宋" w:hAnsi="仿宋" w:eastAsia="仿宋" w:cs="仿宋"/>
          <w:kern w:val="0"/>
          <w:sz w:val="24"/>
        </w:rPr>
      </w:pPr>
      <w:r>
        <w:rPr>
          <w:rFonts w:hint="eastAsia" w:ascii="仿宋" w:hAnsi="仿宋" w:eastAsia="仿宋" w:cs="仿宋"/>
          <w:kern w:val="0"/>
          <w:sz w:val="24"/>
          <w:lang w:val="zh-CN"/>
        </w:rPr>
        <w:t>邮政编码：</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传真号码：</w:t>
      </w:r>
      <w:r>
        <w:rPr>
          <w:rFonts w:hint="eastAsia" w:ascii="仿宋" w:hAnsi="仿宋" w:eastAsia="仿宋" w:cs="仿宋"/>
          <w:kern w:val="0"/>
          <w:sz w:val="24"/>
          <w:u w:val="single"/>
          <w:lang w:val="zh-CN"/>
        </w:rPr>
        <w:t xml:space="preserve">                     </w:t>
      </w:r>
    </w:p>
    <w:p>
      <w:pPr>
        <w:snapToGrid w:val="0"/>
        <w:spacing w:line="360" w:lineRule="auto"/>
        <w:rPr>
          <w:rFonts w:hint="eastAsia" w:ascii="仿宋" w:hAnsi="仿宋" w:eastAsia="仿宋" w:cs="仿宋"/>
          <w:sz w:val="24"/>
        </w:rPr>
      </w:pPr>
      <w:r>
        <w:rPr>
          <w:rFonts w:hint="eastAsia" w:ascii="仿宋" w:hAnsi="仿宋" w:eastAsia="仿宋" w:cs="仿宋"/>
          <w:b/>
          <w:kern w:val="0"/>
          <w:sz w:val="24"/>
          <w:lang w:val="zh-CN"/>
        </w:rPr>
        <w:t>注：未按照本投标响应函要求填报的将被视为非实质性响应投标，从而可能导致该投标被拒绝。</w:t>
      </w: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rPr>
          <w:rFonts w:hint="eastAsia" w:ascii="仿宋" w:hAnsi="仿宋" w:eastAsia="仿宋" w:cs="仿宋"/>
          <w:sz w:val="32"/>
          <w:szCs w:val="32"/>
        </w:rPr>
        <w:sectPr>
          <w:pgSz w:w="11906" w:h="16838"/>
          <w:pgMar w:top="680" w:right="1417" w:bottom="471" w:left="1417" w:header="851" w:footer="992" w:gutter="0"/>
          <w:cols w:space="425" w:num="1"/>
          <w:docGrid w:type="lines" w:linePitch="312" w:charSpace="0"/>
        </w:sectPr>
      </w:pPr>
    </w:p>
    <w:p>
      <w:pPr>
        <w:pStyle w:val="5"/>
        <w:rPr>
          <w:rFonts w:hint="eastAsia" w:ascii="仿宋" w:hAnsi="仿宋" w:eastAsia="仿宋" w:cs="仿宋"/>
        </w:rPr>
      </w:pPr>
    </w:p>
    <w:p>
      <w:pPr>
        <w:pStyle w:val="26"/>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r>
        <w:rPr>
          <w:rFonts w:hint="eastAsia" w:ascii="仿宋" w:hAnsi="仿宋" w:eastAsia="仿宋" w:cs="仿宋"/>
          <w:kern w:val="2"/>
          <w:sz w:val="32"/>
          <w:szCs w:val="32"/>
        </w:rPr>
        <w:t>二、投标(开标)一览表</w:t>
      </w:r>
    </w:p>
    <w:p>
      <w:pPr>
        <w:snapToGrid w:val="0"/>
        <w:spacing w:line="360" w:lineRule="auto"/>
        <w:rPr>
          <w:rFonts w:hint="eastAsia" w:ascii="仿宋" w:hAnsi="仿宋" w:eastAsia="仿宋" w:cs="仿宋"/>
          <w:kern w:val="0"/>
          <w:sz w:val="24"/>
        </w:rPr>
      </w:pPr>
      <w:bookmarkStart w:id="377" w:name="_Toc86217005"/>
      <w:r>
        <w:rPr>
          <w:rFonts w:hint="eastAsia" w:ascii="仿宋" w:hAnsi="仿宋" w:eastAsia="仿宋" w:cs="仿宋"/>
          <w:sz w:val="24"/>
        </w:rPr>
        <w:t>浙江杭州青山湖科技城投资集团有限公司、杭州市公共资源交易中心临安分中心</w:t>
      </w:r>
      <w:r>
        <w:rPr>
          <w:rFonts w:hint="eastAsia" w:ascii="仿宋" w:hAnsi="仿宋" w:eastAsia="仿宋" w:cs="仿宋"/>
          <w:kern w:val="0"/>
          <w:sz w:val="24"/>
          <w:lang w:val="zh-CN"/>
        </w:rPr>
        <w:t>：</w:t>
      </w:r>
    </w:p>
    <w:p>
      <w:pPr>
        <w:snapToGrid w:val="0"/>
        <w:spacing w:line="360" w:lineRule="auto"/>
        <w:ind w:firstLine="482"/>
        <w:rPr>
          <w:rFonts w:hint="eastAsia"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按你方招标文件要求，我们，本投标文件签字方，谨此向你方发出要约如下：如你方接受本投标，我方承诺按照如下投标(开标)一览表的价格完成</w:t>
      </w:r>
      <w:r>
        <w:rPr>
          <w:rFonts w:hint="eastAsia" w:ascii="仿宋" w:hAnsi="仿宋" w:eastAsia="仿宋" w:cs="仿宋"/>
          <w:sz w:val="24"/>
        </w:rPr>
        <w:t>项目名称：</w:t>
      </w:r>
      <w:r>
        <w:rPr>
          <w:rFonts w:hint="eastAsia" w:ascii="仿宋" w:hAnsi="仿宋" w:eastAsia="仿宋" w:cs="仿宋"/>
          <w:kern w:val="0"/>
          <w:sz w:val="24"/>
          <w:u w:val="single"/>
          <w:lang w:val="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【招标编号：</w:t>
      </w:r>
      <w:r>
        <w:rPr>
          <w:rFonts w:hint="eastAsia" w:ascii="仿宋" w:hAnsi="仿宋" w:eastAsia="仿宋" w:cs="仿宋"/>
          <w:kern w:val="0"/>
          <w:sz w:val="24"/>
          <w:u w:val="single"/>
          <w:lang w:val="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zh-CN"/>
        </w:rPr>
        <w:t xml:space="preserve">   </w:t>
      </w:r>
      <w:r>
        <w:rPr>
          <w:rFonts w:hint="eastAsia" w:ascii="仿宋" w:hAnsi="仿宋" w:eastAsia="仿宋" w:cs="仿宋"/>
          <w:kern w:val="0"/>
          <w:sz w:val="24"/>
          <w:lang w:val="zh-CN"/>
        </w:rPr>
        <w:t>】</w:t>
      </w:r>
      <w:r>
        <w:rPr>
          <w:rFonts w:hint="eastAsia" w:ascii="仿宋" w:hAnsi="仿宋" w:eastAsia="仿宋" w:cs="仿宋"/>
          <w:sz w:val="24"/>
        </w:rPr>
        <w:t>的实施</w:t>
      </w:r>
      <w:r>
        <w:rPr>
          <w:rFonts w:hint="eastAsia" w:ascii="仿宋" w:hAnsi="仿宋" w:eastAsia="仿宋" w:cs="仿宋"/>
          <w:kern w:val="0"/>
          <w:sz w:val="24"/>
          <w:lang w:val="zh-CN"/>
        </w:rPr>
        <w:t>。</w:t>
      </w:r>
    </w:p>
    <w:p>
      <w:pPr>
        <w:spacing w:line="360" w:lineRule="auto"/>
        <w:jc w:val="center"/>
        <w:rPr>
          <w:rFonts w:hint="eastAsia" w:ascii="仿宋" w:hAnsi="仿宋" w:eastAsia="仿宋" w:cs="仿宋"/>
          <w:b/>
          <w:kern w:val="0"/>
          <w:sz w:val="24"/>
          <w:lang w:val="zh-CN"/>
        </w:rPr>
      </w:pPr>
      <w:r>
        <w:rPr>
          <w:rFonts w:hint="eastAsia" w:ascii="仿宋" w:hAnsi="仿宋" w:eastAsia="仿宋" w:cs="仿宋"/>
          <w:b/>
          <w:kern w:val="0"/>
          <w:sz w:val="24"/>
          <w:lang w:val="zh-CN"/>
        </w:rPr>
        <w:t>投标(开标)一览表(单位均为人民币元)</w:t>
      </w:r>
    </w:p>
    <w:tbl>
      <w:tblPr>
        <w:tblStyle w:val="13"/>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1077"/>
        <w:gridCol w:w="2108"/>
        <w:gridCol w:w="1554"/>
        <w:gridCol w:w="1872"/>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540" w:type="pct"/>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580" w:type="pct"/>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具体服务</w:t>
            </w:r>
          </w:p>
        </w:tc>
        <w:tc>
          <w:tcPr>
            <w:tcW w:w="1135" w:type="pct"/>
            <w:vAlign w:val="center"/>
          </w:tcPr>
          <w:p>
            <w:pPr>
              <w:spacing w:line="360" w:lineRule="auto"/>
              <w:jc w:val="center"/>
              <w:rPr>
                <w:rFonts w:hint="eastAsia" w:ascii="仿宋" w:hAnsi="仿宋" w:eastAsia="仿宋" w:cs="仿宋"/>
                <w:b/>
                <w:sz w:val="24"/>
              </w:rPr>
            </w:pPr>
            <w:bookmarkStart w:id="378" w:name="OLE_LINK12"/>
            <w:r>
              <w:rPr>
                <w:rFonts w:hint="eastAsia" w:ascii="仿宋" w:hAnsi="仿宋" w:eastAsia="仿宋" w:cs="仿宋"/>
                <w:b/>
                <w:sz w:val="24"/>
              </w:rPr>
              <w:t>承销费率</w:t>
            </w:r>
            <w:bookmarkEnd w:id="378"/>
          </w:p>
        </w:tc>
        <w:tc>
          <w:tcPr>
            <w:tcW w:w="837" w:type="pct"/>
            <w:vAlign w:val="cente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lang w:eastAsia="zh-CN"/>
              </w:rPr>
            </w:pPr>
            <w:r>
              <w:rPr>
                <w:rFonts w:hint="eastAsia" w:ascii="仿宋" w:hAnsi="仿宋" w:eastAsia="仿宋" w:cs="仿宋"/>
                <w:b/>
                <w:sz w:val="24"/>
                <w:lang w:eastAsia="zh-CN"/>
              </w:rPr>
              <w:t>发行期限</w:t>
            </w:r>
          </w:p>
          <w:p>
            <w:pPr>
              <w:spacing w:line="360" w:lineRule="auto"/>
              <w:jc w:val="center"/>
              <w:rPr>
                <w:rFonts w:hint="eastAsia" w:ascii="仿宋" w:hAnsi="仿宋" w:eastAsia="仿宋" w:cs="仿宋"/>
                <w:b/>
                <w:sz w:val="24"/>
              </w:rPr>
            </w:pPr>
          </w:p>
        </w:tc>
        <w:tc>
          <w:tcPr>
            <w:tcW w:w="1008" w:type="pct"/>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投标报价（承销费）</w:t>
            </w:r>
          </w:p>
        </w:tc>
        <w:tc>
          <w:tcPr>
            <w:tcW w:w="898" w:type="pct"/>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40" w:type="pct"/>
            <w:vAlign w:val="center"/>
          </w:tcPr>
          <w:p>
            <w:pPr>
              <w:snapToGrid w:val="0"/>
              <w:spacing w:line="360" w:lineRule="auto"/>
              <w:jc w:val="center"/>
              <w:rPr>
                <w:rFonts w:hint="eastAsia" w:ascii="仿宋" w:hAnsi="仿宋" w:eastAsia="仿宋" w:cs="仿宋"/>
                <w:sz w:val="24"/>
              </w:rPr>
            </w:pPr>
          </w:p>
        </w:tc>
        <w:tc>
          <w:tcPr>
            <w:tcW w:w="580" w:type="pct"/>
            <w:vAlign w:val="center"/>
          </w:tcPr>
          <w:p>
            <w:pPr>
              <w:snapToGrid w:val="0"/>
              <w:spacing w:line="360" w:lineRule="auto"/>
              <w:jc w:val="center"/>
              <w:rPr>
                <w:rFonts w:hint="eastAsia" w:ascii="仿宋" w:hAnsi="仿宋" w:eastAsia="仿宋" w:cs="仿宋"/>
                <w:sz w:val="24"/>
              </w:rPr>
            </w:pPr>
          </w:p>
        </w:tc>
        <w:tc>
          <w:tcPr>
            <w:tcW w:w="1135" w:type="pct"/>
            <w:vAlign w:val="center"/>
          </w:tcPr>
          <w:p>
            <w:pPr>
              <w:spacing w:line="360" w:lineRule="auto"/>
              <w:jc w:val="center"/>
              <w:rPr>
                <w:rFonts w:hint="eastAsia" w:ascii="仿宋" w:hAnsi="仿宋" w:eastAsia="仿宋" w:cs="仿宋"/>
                <w:sz w:val="24"/>
              </w:rPr>
            </w:pPr>
            <w:r>
              <w:rPr>
                <w:rFonts w:hint="eastAsia" w:ascii="仿宋" w:hAnsi="仿宋" w:eastAsia="仿宋" w:cs="仿宋"/>
                <w:b/>
                <w:bCs/>
                <w:sz w:val="22"/>
                <w:szCs w:val="22"/>
              </w:rPr>
              <w:t xml:space="preserve">  </w:t>
            </w:r>
            <w:r>
              <w:rPr>
                <w:rFonts w:hint="eastAsia" w:ascii="仿宋" w:hAnsi="仿宋" w:eastAsia="仿宋" w:cs="仿宋"/>
                <w:b/>
                <w:bCs/>
                <w:sz w:val="22"/>
                <w:szCs w:val="22"/>
                <w:u w:val="single"/>
              </w:rPr>
              <w:t xml:space="preserve">          </w:t>
            </w:r>
            <w:r>
              <w:rPr>
                <w:rFonts w:hint="eastAsia" w:ascii="仿宋" w:hAnsi="仿宋" w:eastAsia="仿宋" w:cs="仿宋"/>
                <w:sz w:val="24"/>
              </w:rPr>
              <w:t>/年</w:t>
            </w:r>
          </w:p>
        </w:tc>
        <w:tc>
          <w:tcPr>
            <w:tcW w:w="837" w:type="pct"/>
            <w:vAlign w:val="center"/>
          </w:tcPr>
          <w:p>
            <w:pPr>
              <w:spacing w:line="360" w:lineRule="auto"/>
              <w:jc w:val="center"/>
              <w:rPr>
                <w:rFonts w:hint="eastAsia" w:ascii="仿宋" w:hAnsi="仿宋" w:eastAsia="仿宋" w:cs="仿宋"/>
                <w:sz w:val="24"/>
              </w:rPr>
            </w:pPr>
          </w:p>
        </w:tc>
        <w:tc>
          <w:tcPr>
            <w:tcW w:w="1008" w:type="pct"/>
            <w:vAlign w:val="center"/>
          </w:tcPr>
          <w:p>
            <w:pPr>
              <w:spacing w:line="360" w:lineRule="auto"/>
              <w:jc w:val="center"/>
              <w:rPr>
                <w:rFonts w:hint="eastAsia" w:ascii="仿宋" w:hAnsi="仿宋" w:eastAsia="仿宋" w:cs="仿宋"/>
                <w:sz w:val="24"/>
              </w:rPr>
            </w:pPr>
          </w:p>
        </w:tc>
        <w:tc>
          <w:tcPr>
            <w:tcW w:w="898" w:type="pct"/>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承销费率不高于1.5‰/年，承销费上限价2250万元。</w:t>
            </w:r>
          </w:p>
        </w:tc>
      </w:tr>
    </w:tbl>
    <w:p>
      <w:pPr>
        <w:snapToGrid w:val="0"/>
        <w:spacing w:line="360" w:lineRule="auto"/>
        <w:ind w:left="480"/>
        <w:rPr>
          <w:rFonts w:hint="eastAsia"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hint="eastAsia" w:ascii="仿宋" w:hAnsi="仿宋" w:eastAsia="仿宋" w:cs="仿宋"/>
          <w:kern w:val="0"/>
          <w:sz w:val="24"/>
          <w:lang w:val="zh-CN"/>
        </w:rPr>
      </w:pPr>
      <w:r>
        <w:rPr>
          <w:rFonts w:hint="eastAsia" w:ascii="仿宋" w:hAnsi="仿宋" w:eastAsia="仿宋" w:cs="仿宋"/>
          <w:kern w:val="0"/>
          <w:sz w:val="24"/>
          <w:lang w:val="zh-CN"/>
        </w:rPr>
        <w:t>1、投标人需按本表格式填写，不得自行更改。</w:t>
      </w:r>
    </w:p>
    <w:p>
      <w:pPr>
        <w:snapToGrid w:val="0"/>
        <w:spacing w:line="360" w:lineRule="auto"/>
        <w:ind w:left="480"/>
        <w:rPr>
          <w:rFonts w:hint="eastAsia" w:ascii="仿宋" w:hAnsi="仿宋" w:eastAsia="仿宋" w:cs="仿宋"/>
          <w:kern w:val="0"/>
          <w:sz w:val="24"/>
          <w:lang w:val="zh-CN"/>
        </w:rPr>
      </w:pPr>
      <w:r>
        <w:rPr>
          <w:rFonts w:hint="eastAsia" w:ascii="仿宋" w:hAnsi="仿宋" w:eastAsia="仿宋" w:cs="仿宋"/>
          <w:kern w:val="0"/>
          <w:sz w:val="24"/>
          <w:lang w:val="zh-CN"/>
        </w:rPr>
        <w:t>2、有关本项目实施所涉及的一切费用（详见前附表）均计入报价。</w:t>
      </w:r>
      <w:r>
        <w:rPr>
          <w:rFonts w:hint="eastAsia" w:ascii="仿宋" w:hAnsi="仿宋" w:eastAsia="仿宋" w:cs="仿宋"/>
          <w:b/>
          <w:kern w:val="0"/>
          <w:sz w:val="24"/>
          <w:lang w:val="zh-CN"/>
        </w:rPr>
        <w:t>采购人将以合同形式有偿取得货物或服务，不接受投标人给予的赠品、回扣或者与采购无关的其他商品、服务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各项明细费用请按实填写（不得出现“0元”“免费赠送”等形式的无偿报价）。</w:t>
      </w:r>
    </w:p>
    <w:p>
      <w:pPr>
        <w:snapToGrid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rPr>
        <w:t>3</w:t>
      </w:r>
      <w:r>
        <w:rPr>
          <w:rFonts w:hint="eastAsia" w:ascii="仿宋" w:hAnsi="仿宋" w:eastAsia="仿宋" w:cs="仿宋"/>
          <w:kern w:val="0"/>
          <w:sz w:val="24"/>
          <w:lang w:val="zh-CN"/>
        </w:rPr>
        <w:t>、特别提示：采购机构将对项目名称和项目编号，中标供应商名称、地址和中标金额，主要中标标的的名称、规格型号、数量、单价、服务要求等予以公示。</w:t>
      </w:r>
    </w:p>
    <w:p>
      <w:pPr>
        <w:spacing w:line="360" w:lineRule="auto"/>
        <w:ind w:firstLine="3600" w:firstLineChars="1500"/>
        <w:rPr>
          <w:rFonts w:hint="eastAsia" w:ascii="仿宋" w:hAnsi="仿宋" w:eastAsia="仿宋" w:cs="仿宋"/>
          <w:sz w:val="24"/>
        </w:rPr>
      </w:pP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pacing w:line="360" w:lineRule="auto"/>
        <w:ind w:right="480"/>
        <w:jc w:val="center"/>
        <w:rPr>
          <w:rFonts w:hint="eastAsia" w:ascii="仿宋" w:hAnsi="仿宋" w:eastAsia="仿宋" w:cs="仿宋"/>
          <w:sz w:val="24"/>
        </w:rPr>
      </w:pPr>
    </w:p>
    <w:bookmarkEnd w:id="377"/>
    <w:p>
      <w:pPr>
        <w:pStyle w:val="26"/>
        <w:keepNext w:val="0"/>
        <w:pageBreakBefore w:val="0"/>
        <w:tabs>
          <w:tab w:val="clear" w:pos="720"/>
        </w:tabs>
        <w:snapToGrid w:val="0"/>
        <w:spacing w:before="120" w:after="120"/>
        <w:jc w:val="both"/>
        <w:outlineLvl w:val="9"/>
        <w:rPr>
          <w:rFonts w:hint="eastAsia" w:ascii="仿宋" w:hAnsi="仿宋" w:eastAsia="仿宋" w:cs="仿宋"/>
          <w:kern w:val="2"/>
          <w:sz w:val="32"/>
          <w:szCs w:val="32"/>
        </w:rPr>
      </w:pPr>
    </w:p>
    <w:p>
      <w:pPr>
        <w:pStyle w:val="26"/>
        <w:keepNext w:val="0"/>
        <w:pageBreakBefore w:val="0"/>
        <w:tabs>
          <w:tab w:val="clear" w:pos="720"/>
        </w:tabs>
        <w:snapToGrid w:val="0"/>
        <w:spacing w:before="120" w:after="120"/>
        <w:jc w:val="both"/>
        <w:outlineLvl w:val="9"/>
        <w:rPr>
          <w:rFonts w:hint="eastAsia" w:ascii="仿宋" w:hAnsi="仿宋" w:eastAsia="仿宋" w:cs="仿宋"/>
          <w:kern w:val="2"/>
          <w:sz w:val="32"/>
          <w:szCs w:val="32"/>
        </w:rPr>
      </w:pPr>
    </w:p>
    <w:p>
      <w:pPr>
        <w:pStyle w:val="26"/>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pPr>
      <w:r>
        <w:rPr>
          <w:rFonts w:hint="eastAsia" w:ascii="仿宋" w:hAnsi="仿宋" w:eastAsia="仿宋" w:cs="仿宋"/>
          <w:kern w:val="2"/>
          <w:sz w:val="32"/>
          <w:szCs w:val="32"/>
        </w:rPr>
        <w:t>三、中小企业声明函（工程、服务）</w:t>
      </w:r>
    </w:p>
    <w:p>
      <w:pPr>
        <w:spacing w:line="360" w:lineRule="auto"/>
        <w:ind w:firstLine="600" w:firstLineChars="250"/>
        <w:jc w:val="left"/>
        <w:rPr>
          <w:rFonts w:hint="eastAsia" w:ascii="仿宋" w:hAnsi="仿宋" w:eastAsia="仿宋" w:cs="仿宋"/>
          <w:sz w:val="24"/>
        </w:rPr>
      </w:pPr>
      <w:r>
        <w:rPr>
          <w:rFonts w:hint="eastAsia" w:ascii="仿宋" w:hAnsi="仿宋" w:eastAsia="仿宋" w:cs="仿宋"/>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（债券发行服务）</w:t>
      </w:r>
      <w:r>
        <w:rPr>
          <w:rFonts w:hint="eastAsia" w:ascii="仿宋" w:hAnsi="仿宋" w:eastAsia="仿宋" w:cs="仿宋"/>
          <w:sz w:val="24"/>
        </w:rPr>
        <w:t xml:space="preserve"> ，属于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（标的名称） </w:t>
      </w:r>
      <w:r>
        <w:rPr>
          <w:rFonts w:hint="eastAsia" w:ascii="仿宋" w:hAnsi="仿宋" w:eastAsia="仿宋" w:cs="仿宋"/>
          <w:sz w:val="24"/>
        </w:rPr>
        <w:t xml:space="preserve">，属于 </w:t>
      </w:r>
      <w:r>
        <w:rPr>
          <w:rFonts w:hint="eastAsia" w:ascii="仿宋" w:hAnsi="仿宋" w:eastAsia="仿宋" w:cs="仿宋"/>
          <w:sz w:val="24"/>
          <w:u w:val="single"/>
        </w:rPr>
        <w:t>（采购文件中明确的所属行业）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w:t>
      </w:r>
      <w:r>
        <w:rPr>
          <w:rFonts w:hint="eastAsia" w:ascii="仿宋" w:hAnsi="仿宋" w:eastAsia="仿宋" w:cs="仿宋"/>
          <w:sz w:val="24"/>
          <w:u w:val="single"/>
        </w:rPr>
        <w:t xml:space="preserve">  </w:t>
      </w:r>
      <w:r>
        <w:rPr>
          <w:rFonts w:hint="eastAsia" w:ascii="仿宋" w:hAnsi="仿宋" w:eastAsia="仿宋" w:cs="仿宋"/>
          <w:sz w:val="24"/>
        </w:rPr>
        <w:t>人，营业收入为</w:t>
      </w:r>
      <w:r>
        <w:rPr>
          <w:rFonts w:hint="eastAsia"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hint="eastAsia" w:ascii="仿宋" w:hAnsi="仿宋" w:eastAsia="仿宋" w:cs="仿宋"/>
          <w:sz w:val="24"/>
        </w:rPr>
        <w:t xml:space="preserve">万元，属于 </w:t>
      </w:r>
      <w:r>
        <w:rPr>
          <w:rFonts w:hint="eastAsia" w:ascii="仿宋" w:hAnsi="仿宋" w:eastAsia="仿宋" w:cs="仿宋"/>
          <w:sz w:val="24"/>
          <w:u w:val="single"/>
        </w:rPr>
        <w:t>（中型企业、小型企业、微型企业）</w:t>
      </w:r>
      <w:r>
        <w:rPr>
          <w:rFonts w:hint="eastAsia" w:ascii="仿宋" w:hAnsi="仿宋" w:eastAsia="仿宋" w:cs="仿宋"/>
          <w:sz w:val="24"/>
        </w:rPr>
        <w:t xml:space="preserve"> ；</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040"/>
        <w:jc w:val="right"/>
        <w:rPr>
          <w:rFonts w:hint="eastAsia" w:ascii="仿宋" w:hAnsi="仿宋" w:eastAsia="仿宋" w:cs="仿宋"/>
          <w:sz w:val="24"/>
        </w:rPr>
      </w:pPr>
      <w:r>
        <w:rPr>
          <w:rFonts w:hint="eastAsia" w:ascii="仿宋" w:hAnsi="仿宋" w:eastAsia="仿宋" w:cs="仿宋"/>
          <w:sz w:val="24"/>
        </w:rPr>
        <w:t>投标人名称（ 电子签名）：</w:t>
      </w:r>
    </w:p>
    <w:p>
      <w:pPr>
        <w:spacing w:line="360" w:lineRule="auto"/>
        <w:ind w:right="1120" w:firstLine="5160" w:firstLineChars="2150"/>
        <w:rPr>
          <w:rFonts w:hint="eastAsia"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hint="eastAsia"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hint="eastAsia" w:ascii="仿宋" w:hAnsi="仿宋" w:eastAsia="仿宋" w:cs="仿宋"/>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firstLine="310" w:firstLineChars="147"/>
        <w:jc w:val="left"/>
        <w:rPr>
          <w:rFonts w:hint="eastAsia" w:ascii="仿宋" w:hAnsi="仿宋" w:eastAsia="仿宋" w:cs="仿宋"/>
          <w:b/>
          <w:szCs w:val="21"/>
          <w:lang w:val="zh-CN"/>
        </w:rPr>
      </w:pPr>
    </w:p>
    <w:p>
      <w:pPr>
        <w:spacing w:line="360" w:lineRule="auto"/>
        <w:ind w:firstLine="310" w:firstLineChars="147"/>
        <w:jc w:val="left"/>
        <w:rPr>
          <w:rFonts w:hint="eastAsia" w:ascii="仿宋" w:hAnsi="仿宋" w:eastAsia="仿宋" w:cs="仿宋"/>
          <w:b/>
          <w:szCs w:val="21"/>
          <w:lang w:val="zh-CN"/>
        </w:rPr>
      </w:pPr>
      <w:r>
        <w:rPr>
          <w:rFonts w:hint="eastAsia" w:ascii="仿宋" w:hAnsi="仿宋" w:eastAsia="仿宋" w:cs="仿宋"/>
          <w:b/>
          <w:szCs w:val="21"/>
          <w:lang w:val="zh-CN"/>
        </w:rPr>
        <w:t>注：请规范填写，中标、成交供应商享受本办法规定的中小企业扶持政策的，采购人、采购代理机构应当随中标、成交结果公开中标、成交供应商的《中小企业声明函》，供应商按照本办法规定提供声明函内容不实的，属于提供虚假材料谋取中标、成交，依照《中华人民 共和国政府采购法》等国家有关规定追究相应责任。</w:t>
      </w:r>
    </w:p>
    <w:p>
      <w:pPr>
        <w:pStyle w:val="6"/>
        <w:ind w:firstLine="0"/>
        <w:rPr>
          <w:rFonts w:hint="eastAsia" w:ascii="仿宋" w:hAnsi="仿宋" w:eastAsia="仿宋" w:cs="仿宋"/>
          <w:sz w:val="36"/>
          <w:szCs w:val="36"/>
          <w:lang w:val="zh-CN"/>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sz w:val="36"/>
          <w:szCs w:val="36"/>
          <w:lang w:val="zh-CN"/>
        </w:rPr>
        <w:t>▲</w:t>
      </w: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28"/>
          <w:szCs w:val="28"/>
        </w:rPr>
      </w:pPr>
      <w:r>
        <w:rPr>
          <w:rFonts w:hint="eastAsia" w:ascii="仿宋" w:hAnsi="仿宋" w:eastAsia="仿宋" w:cs="仿宋"/>
          <w:b/>
          <w:kern w:val="0"/>
          <w:sz w:val="28"/>
          <w:szCs w:val="28"/>
        </w:rPr>
        <w:t>目录</w:t>
      </w:r>
    </w:p>
    <w:p>
      <w:pPr>
        <w:pStyle w:val="28"/>
        <w:spacing w:line="360" w:lineRule="auto"/>
        <w:rPr>
          <w:rFonts w:hint="eastAsia" w:ascii="仿宋" w:hAnsi="仿宋" w:eastAsia="仿宋" w:cs="仿宋"/>
        </w:rPr>
      </w:pPr>
      <w:r>
        <w:rPr>
          <w:rFonts w:hint="eastAsia" w:ascii="仿宋" w:hAnsi="仿宋" w:eastAsia="仿宋" w:cs="仿宋"/>
        </w:rPr>
        <w:t>（1）资信文件复印件（如果要求提供）…………………………… （页码）</w:t>
      </w:r>
    </w:p>
    <w:p>
      <w:pPr>
        <w:pStyle w:val="28"/>
        <w:spacing w:line="360" w:lineRule="auto"/>
        <w:rPr>
          <w:rFonts w:hint="eastAsia" w:ascii="仿宋" w:hAnsi="仿宋" w:eastAsia="仿宋" w:cs="仿宋"/>
        </w:rPr>
      </w:pPr>
      <w:r>
        <w:rPr>
          <w:rFonts w:hint="eastAsia" w:ascii="仿宋" w:hAnsi="仿宋" w:eastAsia="仿宋" w:cs="仿宋"/>
        </w:rPr>
        <w:t>（2）</w:t>
      </w:r>
      <w:r>
        <w:rPr>
          <w:rFonts w:hint="eastAsia" w:ascii="仿宋" w:hAnsi="仿宋" w:eastAsia="仿宋" w:cs="仿宋"/>
          <w:lang w:val="zh-CN"/>
        </w:rPr>
        <w:t>主要业绩证明… …………………………………………………</w:t>
      </w:r>
      <w:r>
        <w:rPr>
          <w:rFonts w:hint="eastAsia" w:ascii="仿宋" w:hAnsi="仿宋" w:eastAsia="仿宋" w:cs="仿宋"/>
        </w:rPr>
        <w:t>（页码）</w:t>
      </w:r>
    </w:p>
    <w:p>
      <w:pPr>
        <w:pStyle w:val="28"/>
        <w:spacing w:line="360" w:lineRule="auto"/>
        <w:rPr>
          <w:rFonts w:hint="eastAsia" w:ascii="仿宋" w:hAnsi="仿宋" w:eastAsia="仿宋" w:cs="仿宋"/>
        </w:rPr>
      </w:pPr>
      <w:bookmarkStart w:id="379" w:name="OLE_LINK6"/>
      <w:bookmarkStart w:id="380" w:name="OLE_LINK7"/>
      <w:bookmarkStart w:id="381" w:name="OLE_LINK5"/>
      <w:r>
        <w:rPr>
          <w:rFonts w:hint="eastAsia" w:ascii="仿宋" w:hAnsi="仿宋" w:eastAsia="仿宋" w:cs="仿宋"/>
        </w:rPr>
        <w:t>（3）其他商务文件或说明</w:t>
      </w:r>
      <w:r>
        <w:rPr>
          <w:rFonts w:hint="eastAsia" w:ascii="仿宋" w:hAnsi="仿宋" w:eastAsia="仿宋" w:cs="仿宋"/>
          <w:lang w:val="zh-CN"/>
        </w:rPr>
        <w:t xml:space="preserve">…………………………………………… </w:t>
      </w:r>
      <w:r>
        <w:rPr>
          <w:rFonts w:hint="eastAsia" w:ascii="仿宋" w:hAnsi="仿宋" w:eastAsia="仿宋" w:cs="仿宋"/>
        </w:rPr>
        <w:t>（页码）</w:t>
      </w:r>
      <w:bookmarkEnd w:id="379"/>
      <w:bookmarkEnd w:id="380"/>
    </w:p>
    <w:bookmarkEnd w:id="381"/>
    <w:p>
      <w:pPr>
        <w:spacing w:line="360" w:lineRule="auto"/>
        <w:ind w:firstLine="480" w:firstLineChars="200"/>
        <w:outlineLvl w:val="0"/>
        <w:rPr>
          <w:rFonts w:hint="eastAsia" w:ascii="仿宋" w:hAnsi="仿宋" w:eastAsia="仿宋" w:cs="仿宋"/>
          <w:kern w:val="0"/>
          <w:sz w:val="24"/>
        </w:rPr>
      </w:pPr>
      <w:r>
        <w:rPr>
          <w:rFonts w:hint="eastAsia" w:ascii="仿宋" w:hAnsi="仿宋" w:eastAsia="仿宋" w:cs="仿宋"/>
          <w:kern w:val="0"/>
          <w:sz w:val="24"/>
        </w:rPr>
        <w:t>（4）技术解决方案…………………………………………………… （页码）</w:t>
      </w:r>
    </w:p>
    <w:p>
      <w:pPr>
        <w:spacing w:line="360" w:lineRule="auto"/>
        <w:ind w:firstLine="480" w:firstLineChars="200"/>
        <w:outlineLvl w:val="0"/>
        <w:rPr>
          <w:rFonts w:hint="eastAsia" w:ascii="仿宋" w:hAnsi="仿宋" w:eastAsia="仿宋" w:cs="仿宋"/>
          <w:kern w:val="0"/>
          <w:sz w:val="24"/>
        </w:rPr>
      </w:pPr>
      <w:r>
        <w:rPr>
          <w:rFonts w:hint="eastAsia" w:ascii="仿宋" w:hAnsi="仿宋" w:eastAsia="仿宋" w:cs="仿宋"/>
          <w:kern w:val="0"/>
          <w:sz w:val="24"/>
        </w:rPr>
        <w:t>（5）技术偏离说明表………………………………………………… （页码）</w:t>
      </w:r>
    </w:p>
    <w:p>
      <w:pPr>
        <w:spacing w:line="360" w:lineRule="auto"/>
        <w:ind w:firstLine="480" w:firstLineChars="200"/>
        <w:outlineLvl w:val="0"/>
        <w:rPr>
          <w:rFonts w:hint="eastAsia" w:ascii="仿宋" w:hAnsi="仿宋" w:eastAsia="仿宋" w:cs="仿宋"/>
          <w:kern w:val="0"/>
          <w:sz w:val="24"/>
        </w:rPr>
      </w:pPr>
      <w:r>
        <w:rPr>
          <w:rFonts w:hint="eastAsia" w:ascii="仿宋" w:hAnsi="仿宋" w:eastAsia="仿宋" w:cs="仿宋"/>
          <w:kern w:val="0"/>
          <w:sz w:val="24"/>
        </w:rPr>
        <w:t>（6）组织实施方案…………………………………………………… （页码）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（7）售后服务方案…………………………………………………… （页码）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（8）项目小组人员名单………………………………………………（页码）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（9）</w:t>
      </w:r>
      <w:r>
        <w:rPr>
          <w:rFonts w:hint="eastAsia" w:ascii="仿宋" w:hAnsi="仿宋" w:eastAsia="仿宋" w:cs="仿宋"/>
          <w:kern w:val="0"/>
          <w:sz w:val="24"/>
          <w:lang w:val="zh-CN"/>
        </w:rPr>
        <w:t>优惠条件及特殊承诺……………………………………………</w:t>
      </w:r>
      <w:r>
        <w:rPr>
          <w:rFonts w:hint="eastAsia" w:ascii="仿宋" w:hAnsi="仿宋" w:eastAsia="仿宋" w:cs="仿宋"/>
          <w:kern w:val="0"/>
          <w:sz w:val="24"/>
        </w:rPr>
        <w:t>（页码）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（10）</w:t>
      </w:r>
      <w:r>
        <w:rPr>
          <w:rFonts w:hint="eastAsia" w:ascii="仿宋" w:hAnsi="仿宋" w:eastAsia="仿宋" w:cs="仿宋"/>
          <w:kern w:val="0"/>
          <w:sz w:val="24"/>
          <w:lang w:val="zh-CN"/>
        </w:rPr>
        <w:t>备品备件及供选择的配套零部件清单（若有）………………</w:t>
      </w:r>
      <w:r>
        <w:rPr>
          <w:rFonts w:hint="eastAsia" w:ascii="仿宋" w:hAnsi="仿宋" w:eastAsia="仿宋" w:cs="仿宋"/>
          <w:kern w:val="0"/>
          <w:sz w:val="24"/>
        </w:rPr>
        <w:t>（页码）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（11）</w:t>
      </w:r>
      <w:r>
        <w:rPr>
          <w:rFonts w:hint="eastAsia" w:ascii="仿宋" w:hAnsi="仿宋" w:eastAsia="仿宋" w:cs="仿宋"/>
          <w:kern w:val="0"/>
          <w:sz w:val="24"/>
          <w:lang w:val="zh-CN"/>
        </w:rPr>
        <w:t>培训计划（若有）………………………………………………</w:t>
      </w:r>
      <w:r>
        <w:rPr>
          <w:rFonts w:hint="eastAsia" w:ascii="仿宋" w:hAnsi="仿宋" w:eastAsia="仿宋" w:cs="仿宋"/>
          <w:kern w:val="0"/>
          <w:sz w:val="24"/>
        </w:rPr>
        <w:t>（页码）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（12）</w:t>
      </w:r>
      <w:r>
        <w:rPr>
          <w:rFonts w:hint="eastAsia" w:ascii="仿宋" w:hAnsi="仿宋" w:eastAsia="仿宋" w:cs="仿宋"/>
          <w:kern w:val="0"/>
          <w:sz w:val="24"/>
          <w:lang w:val="zh-CN"/>
        </w:rPr>
        <w:t>验收计划…………………………………………………………</w:t>
      </w:r>
      <w:r>
        <w:rPr>
          <w:rFonts w:hint="eastAsia" w:ascii="仿宋" w:hAnsi="仿宋" w:eastAsia="仿宋" w:cs="仿宋"/>
          <w:kern w:val="0"/>
          <w:sz w:val="24"/>
        </w:rPr>
        <w:t>（页码）</w:t>
      </w:r>
    </w:p>
    <w:p>
      <w:pPr>
        <w:spacing w:line="360" w:lineRule="auto"/>
        <w:ind w:firstLine="480" w:firstLineChars="200"/>
        <w:rPr>
          <w:rFonts w:hint="eastAsia" w:ascii="仿宋" w:hAnsi="仿宋" w:eastAsia="仿宋" w:cs="仿宋"/>
          <w:b/>
          <w:bCs/>
          <w:sz w:val="24"/>
        </w:rPr>
      </w:pPr>
      <w:r>
        <w:rPr>
          <w:rFonts w:hint="eastAsia" w:ascii="仿宋" w:hAnsi="仿宋" w:eastAsia="仿宋" w:cs="仿宋"/>
          <w:kern w:val="0"/>
          <w:sz w:val="24"/>
        </w:rPr>
        <w:t>（13）</w:t>
      </w:r>
      <w:r>
        <w:rPr>
          <w:rFonts w:hint="eastAsia" w:ascii="仿宋" w:hAnsi="仿宋" w:eastAsia="仿宋" w:cs="仿宋"/>
          <w:kern w:val="0"/>
          <w:sz w:val="24"/>
          <w:lang w:val="zh-CN"/>
        </w:rPr>
        <w:t>认为需要的其他技术文件或说明………………………………</w:t>
      </w:r>
      <w:r>
        <w:rPr>
          <w:rFonts w:hint="eastAsia" w:ascii="仿宋" w:hAnsi="仿宋" w:eastAsia="仿宋" w:cs="仿宋"/>
          <w:kern w:val="0"/>
          <w:sz w:val="24"/>
        </w:rPr>
        <w:t>（页码）</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（14）</w:t>
      </w:r>
      <w:r>
        <w:rPr>
          <w:rFonts w:hint="eastAsia" w:ascii="仿宋" w:hAnsi="仿宋" w:eastAsia="仿宋" w:cs="仿宋"/>
          <w:kern w:val="0"/>
          <w:sz w:val="24"/>
          <w:lang w:val="zh-CN"/>
        </w:rPr>
        <w:t>关于对招标文件中商务、合同有关条款的拒绝声明…………</w:t>
      </w:r>
      <w:r>
        <w:rPr>
          <w:rFonts w:hint="eastAsia" w:ascii="仿宋" w:hAnsi="仿宋" w:eastAsia="仿宋" w:cs="仿宋"/>
          <w:kern w:val="0"/>
          <w:sz w:val="24"/>
        </w:rPr>
        <w:t>（页码）</w:t>
      </w:r>
    </w:p>
    <w:p>
      <w:pPr>
        <w:pStyle w:val="5"/>
        <w:ind w:firstLine="480" w:firstLineChars="200"/>
        <w:rPr>
          <w:rFonts w:hint="eastAsia" w:ascii="仿宋" w:hAnsi="仿宋" w:eastAsia="仿宋" w:cs="仿宋"/>
          <w:snapToGrid w:val="0"/>
          <w:kern w:val="0"/>
          <w:sz w:val="20"/>
          <w:szCs w:val="21"/>
        </w:rPr>
      </w:pPr>
      <w:r>
        <w:rPr>
          <w:rFonts w:hint="eastAsia" w:ascii="仿宋" w:hAnsi="仿宋" w:eastAsia="仿宋" w:cs="仿宋"/>
          <w:kern w:val="0"/>
          <w:sz w:val="24"/>
        </w:rPr>
        <w:t>（15）其他</w:t>
      </w:r>
      <w:r>
        <w:rPr>
          <w:rFonts w:hint="eastAsia" w:ascii="仿宋" w:hAnsi="仿宋" w:eastAsia="仿宋" w:cs="仿宋"/>
          <w:kern w:val="0"/>
          <w:sz w:val="24"/>
          <w:lang w:val="zh-CN"/>
        </w:rPr>
        <w:t xml:space="preserve">…………………………………………………………  </w:t>
      </w:r>
      <w:r>
        <w:rPr>
          <w:rFonts w:hint="eastAsia" w:ascii="仿宋" w:hAnsi="仿宋" w:eastAsia="仿宋" w:cs="仿宋"/>
          <w:kern w:val="0"/>
          <w:sz w:val="24"/>
        </w:rPr>
        <w:t>（页码）</w:t>
      </w:r>
    </w:p>
    <w:p>
      <w:pPr>
        <w:spacing w:line="360" w:lineRule="auto"/>
        <w:rPr>
          <w:rFonts w:hint="eastAsia" w:ascii="仿宋" w:hAnsi="仿宋" w:eastAsia="仿宋" w:cs="仿宋"/>
          <w:b/>
          <w:bCs/>
          <w:sz w:val="24"/>
        </w:rPr>
      </w:pPr>
      <w:r>
        <w:rPr>
          <w:rFonts w:hint="eastAsia" w:ascii="仿宋" w:hAnsi="仿宋" w:eastAsia="仿宋" w:cs="仿宋"/>
          <w:b/>
          <w:bCs/>
          <w:sz w:val="24"/>
        </w:rPr>
        <w:t>注：以上目录是基本格式要求，各投标人可根据自身情况进一步细化。</w:t>
      </w:r>
    </w:p>
    <w:p>
      <w:pPr>
        <w:pStyle w:val="17"/>
        <w:jc w:val="both"/>
        <w:rPr>
          <w:rFonts w:hint="eastAsia" w:ascii="仿宋" w:hAnsi="仿宋" w:eastAsia="仿宋" w:cs="仿宋"/>
          <w:b/>
          <w:sz w:val="36"/>
          <w:szCs w:val="36"/>
        </w:rPr>
        <w:sectPr>
          <w:pgSz w:w="11906" w:h="16838"/>
          <w:pgMar w:top="680" w:right="1417" w:bottom="471" w:left="1417" w:header="851" w:footer="992" w:gutter="0"/>
          <w:cols w:space="425" w:num="1"/>
          <w:docGrid w:type="lines" w:linePitch="312" w:charSpace="0"/>
        </w:sect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一、资信文件复印件（如果要求提供）</w:t>
      </w:r>
    </w:p>
    <w:p>
      <w:pPr>
        <w:spacing w:line="360" w:lineRule="auto"/>
        <w:jc w:val="center"/>
        <w:rPr>
          <w:rFonts w:hint="eastAsia" w:ascii="仿宋" w:hAnsi="仿宋" w:eastAsia="仿宋" w:cs="仿宋"/>
          <w:sz w:val="24"/>
        </w:rPr>
      </w:pPr>
      <w:r>
        <w:rPr>
          <w:rFonts w:hint="eastAsia" w:ascii="仿宋" w:hAnsi="仿宋" w:eastAsia="仿宋" w:cs="仿宋"/>
          <w:sz w:val="24"/>
        </w:rPr>
        <w:t>（由投标人根据采购需求及招标文件要求编制）</w:t>
      </w:r>
    </w:p>
    <w:p>
      <w:pPr>
        <w:spacing w:line="360" w:lineRule="auto"/>
        <w:jc w:val="center"/>
        <w:rPr>
          <w:rFonts w:hint="eastAsia" w:ascii="仿宋" w:hAnsi="仿宋" w:eastAsia="仿宋" w:cs="仿宋"/>
          <w:b/>
          <w:bCs/>
          <w:sz w:val="32"/>
          <w:szCs w:val="32"/>
        </w:rPr>
      </w:pP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jc w:val="center"/>
        <w:rPr>
          <w:rFonts w:hint="eastAsia" w:ascii="仿宋" w:hAnsi="仿宋" w:eastAsia="仿宋" w:cs="仿宋"/>
          <w:b/>
          <w:bCs/>
          <w:sz w:val="32"/>
          <w:szCs w:val="32"/>
        </w:rPr>
      </w:pPr>
      <w:r>
        <w:rPr>
          <w:rFonts w:hint="eastAsia" w:ascii="仿宋" w:hAnsi="仿宋" w:eastAsia="仿宋" w:cs="仿宋"/>
          <w:kern w:val="0"/>
          <w:sz w:val="24"/>
          <w:lang w:val="zh-CN"/>
        </w:rPr>
        <w:t xml:space="preserve">                   日期：  年  月</w:t>
      </w:r>
      <w:r>
        <w:rPr>
          <w:rFonts w:hint="eastAsia" w:ascii="仿宋" w:hAnsi="仿宋" w:eastAsia="仿宋" w:cs="仿宋"/>
          <w:kern w:val="0"/>
          <w:sz w:val="24"/>
        </w:rPr>
        <w:t xml:space="preserve">  日</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kern w:val="0"/>
          <w:sz w:val="32"/>
          <w:szCs w:val="32"/>
          <w:lang w:val="zh-CN"/>
        </w:rPr>
        <w:t>主要业绩证明</w:t>
      </w:r>
    </w:p>
    <w:p>
      <w:pPr>
        <w:autoSpaceDE w:val="0"/>
        <w:autoSpaceDN w:val="0"/>
        <w:spacing w:line="360" w:lineRule="auto"/>
        <w:ind w:firstLine="120"/>
        <w:rPr>
          <w:rFonts w:hint="eastAsia" w:ascii="仿宋" w:hAnsi="仿宋" w:eastAsia="仿宋" w:cs="仿宋"/>
          <w:b/>
          <w:sz w:val="24"/>
        </w:rPr>
      </w:pPr>
      <w:r>
        <w:rPr>
          <w:rFonts w:hint="eastAsia" w:ascii="仿宋" w:hAnsi="仿宋" w:eastAsia="仿宋" w:cs="仿宋"/>
          <w:b/>
          <w:sz w:val="24"/>
        </w:rPr>
        <w:t>附表 :相关项目建设业绩一览表</w:t>
      </w:r>
    </w:p>
    <w:tbl>
      <w:tblPr>
        <w:tblStyle w:val="13"/>
        <w:tblW w:w="0" w:type="auto"/>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项目</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项目</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投资</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bl>
    <w:p>
      <w:pPr>
        <w:autoSpaceDE w:val="0"/>
        <w:autoSpaceDN w:val="0"/>
        <w:spacing w:line="360" w:lineRule="auto"/>
        <w:rPr>
          <w:rFonts w:hint="eastAsia" w:ascii="仿宋" w:hAnsi="仿宋" w:eastAsia="仿宋" w:cs="仿宋"/>
          <w:sz w:val="24"/>
        </w:rPr>
      </w:pPr>
      <w:r>
        <w:rPr>
          <w:rFonts w:hint="eastAsia" w:ascii="仿宋" w:hAnsi="仿宋" w:eastAsia="仿宋" w:cs="仿宋"/>
          <w:b/>
          <w:sz w:val="24"/>
        </w:rPr>
        <w:t>注：投标人可按上述的格式自行编制，须随表提交相应的合同复印件和用户单位验收证明（若需要）并注明所在投标人商务文件页码。</w:t>
      </w:r>
    </w:p>
    <w:p>
      <w:pPr>
        <w:autoSpaceDE w:val="0"/>
        <w:autoSpaceDN w:val="0"/>
        <w:spacing w:line="360" w:lineRule="auto"/>
        <w:ind w:firstLine="4560" w:firstLineChars="1900"/>
        <w:rPr>
          <w:rFonts w:hint="eastAsia" w:ascii="仿宋" w:hAnsi="仿宋" w:eastAsia="仿宋" w:cs="仿宋"/>
          <w:kern w:val="0"/>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投标人名称（</w:t>
      </w:r>
      <w:r>
        <w:rPr>
          <w:rFonts w:hint="eastAsia" w:ascii="仿宋" w:hAnsi="仿宋" w:eastAsia="仿宋" w:cs="仿宋"/>
          <w:sz w:val="24"/>
        </w:rPr>
        <w:t>电子签名</w:t>
      </w:r>
      <w:r>
        <w:rPr>
          <w:rFonts w:hint="eastAsia" w:ascii="仿宋" w:hAnsi="仿宋" w:eastAsia="仿宋" w:cs="仿宋"/>
          <w:kern w:val="0"/>
          <w:sz w:val="24"/>
        </w:rPr>
        <w:t xml:space="preserve">）：                       </w:t>
      </w:r>
    </w:p>
    <w:p>
      <w:pPr>
        <w:autoSpaceDE w:val="0"/>
        <w:autoSpaceDN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日期：  年  月   日</w:t>
      </w: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三、</w:t>
      </w:r>
      <w:bookmarkStart w:id="382" w:name="OLE_LINK16"/>
      <w:bookmarkStart w:id="383" w:name="OLE_LINK17"/>
      <w:r>
        <w:rPr>
          <w:rFonts w:hint="eastAsia" w:ascii="仿宋" w:hAnsi="仿宋" w:eastAsia="仿宋" w:cs="仿宋"/>
          <w:b/>
          <w:bCs/>
          <w:sz w:val="32"/>
          <w:szCs w:val="32"/>
        </w:rPr>
        <w:t>其他商务文件或说明</w:t>
      </w:r>
    </w:p>
    <w:p>
      <w:pPr>
        <w:spacing w:line="360" w:lineRule="auto"/>
        <w:jc w:val="center"/>
        <w:rPr>
          <w:rFonts w:hint="eastAsia" w:ascii="仿宋" w:hAnsi="仿宋" w:eastAsia="仿宋" w:cs="仿宋"/>
          <w:sz w:val="24"/>
        </w:rPr>
      </w:pPr>
      <w:r>
        <w:rPr>
          <w:rFonts w:hint="eastAsia" w:ascii="仿宋" w:hAnsi="仿宋" w:eastAsia="仿宋" w:cs="仿宋"/>
          <w:sz w:val="24"/>
        </w:rPr>
        <w:t>（</w:t>
      </w:r>
      <w:bookmarkStart w:id="384" w:name="OLE_LINK10"/>
      <w:bookmarkStart w:id="385" w:name="OLE_LINK11"/>
      <w:r>
        <w:rPr>
          <w:rFonts w:hint="eastAsia" w:ascii="仿宋" w:hAnsi="仿宋" w:eastAsia="仿宋" w:cs="仿宋"/>
          <w:sz w:val="24"/>
        </w:rPr>
        <w:t>其他商务文件或说明由投标人根据采购需求自行编制</w:t>
      </w:r>
      <w:bookmarkEnd w:id="384"/>
      <w:bookmarkEnd w:id="385"/>
      <w:r>
        <w:rPr>
          <w:rFonts w:hint="eastAsia" w:ascii="仿宋" w:hAnsi="仿宋" w:eastAsia="仿宋" w:cs="仿宋"/>
          <w:sz w:val="24"/>
        </w:rPr>
        <w:t>）</w:t>
      </w:r>
    </w:p>
    <w:bookmarkEnd w:id="382"/>
    <w:bookmarkEnd w:id="383"/>
    <w:p>
      <w:pPr>
        <w:spacing w:line="360" w:lineRule="auto"/>
        <w:jc w:val="center"/>
        <w:rPr>
          <w:rFonts w:hint="eastAsia" w:ascii="仿宋" w:hAnsi="仿宋" w:eastAsia="仿宋" w:cs="仿宋"/>
          <w:sz w:val="24"/>
        </w:rPr>
      </w:pPr>
    </w:p>
    <w:p>
      <w:pPr>
        <w:autoSpaceDE w:val="0"/>
        <w:autoSpaceDN w:val="0"/>
        <w:spacing w:line="360" w:lineRule="auto"/>
        <w:ind w:firstLine="4800" w:firstLineChars="2000"/>
        <w:rPr>
          <w:rFonts w:hint="eastAsia" w:ascii="仿宋" w:hAnsi="仿宋" w:eastAsia="仿宋" w:cs="仿宋"/>
          <w:kern w:val="0"/>
          <w:sz w:val="24"/>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autoSpaceDE w:val="0"/>
        <w:autoSpaceDN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rPr>
          <w:rFonts w:hint="eastAsia" w:ascii="仿宋" w:hAnsi="仿宋" w:eastAsia="仿宋" w:cs="仿宋"/>
          <w:kern w:val="0"/>
          <w:sz w:val="24"/>
          <w:lang w:val="zh-CN"/>
        </w:rPr>
      </w:pPr>
    </w:p>
    <w:p>
      <w:pPr>
        <w:autoSpaceDE w:val="0"/>
        <w:autoSpaceDN w:val="0"/>
        <w:spacing w:line="360" w:lineRule="auto"/>
        <w:rPr>
          <w:rFonts w:hint="eastAsia" w:ascii="仿宋" w:hAnsi="仿宋" w:eastAsia="仿宋" w:cs="仿宋"/>
          <w:kern w:val="0"/>
          <w:sz w:val="24"/>
          <w:lang w:val="zh-CN"/>
        </w:rPr>
      </w:pPr>
    </w:p>
    <w:p>
      <w:pPr>
        <w:spacing w:line="360" w:lineRule="auto"/>
        <w:jc w:val="center"/>
        <w:rPr>
          <w:rFonts w:hint="eastAsia" w:ascii="仿宋" w:hAnsi="仿宋" w:eastAsia="仿宋" w:cs="仿宋"/>
          <w:b/>
          <w:bCs/>
          <w:sz w:val="32"/>
          <w:szCs w:val="32"/>
        </w:rPr>
      </w:pPr>
      <w:r>
        <w:rPr>
          <w:rFonts w:hint="eastAsia" w:ascii="仿宋" w:hAnsi="仿宋" w:eastAsia="仿宋" w:cs="仿宋"/>
          <w:b/>
          <w:sz w:val="32"/>
          <w:szCs w:val="32"/>
        </w:rPr>
        <w:t>四</w:t>
      </w:r>
      <w:r>
        <w:rPr>
          <w:rFonts w:hint="eastAsia" w:ascii="仿宋" w:hAnsi="仿宋" w:eastAsia="仿宋" w:cs="仿宋"/>
          <w:b/>
          <w:bCs/>
          <w:sz w:val="32"/>
          <w:szCs w:val="32"/>
        </w:rPr>
        <w:t>、技术解决方案</w:t>
      </w:r>
    </w:p>
    <w:p>
      <w:pPr>
        <w:spacing w:line="360" w:lineRule="auto"/>
        <w:jc w:val="center"/>
        <w:rPr>
          <w:rFonts w:hint="eastAsia" w:ascii="仿宋" w:hAnsi="仿宋" w:eastAsia="仿宋" w:cs="仿宋"/>
          <w:sz w:val="24"/>
        </w:rPr>
      </w:pPr>
      <w:r>
        <w:rPr>
          <w:rFonts w:hint="eastAsia" w:ascii="仿宋" w:hAnsi="仿宋" w:eastAsia="仿宋" w:cs="仿宋"/>
          <w:sz w:val="24"/>
        </w:rPr>
        <w:t>（由投标人根据采购需求及招标文件要求编制）</w:t>
      </w:r>
    </w:p>
    <w:p>
      <w:pPr>
        <w:snapToGrid w:val="0"/>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（一）投标产品规格配置清单</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trPr>
        <w:tc>
          <w:tcPr>
            <w:tcW w:w="737"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531"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设备名称</w:t>
            </w:r>
          </w:p>
        </w:tc>
        <w:tc>
          <w:tcPr>
            <w:tcW w:w="216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投标品牌及型号</w:t>
            </w:r>
          </w:p>
        </w:tc>
        <w:tc>
          <w:tcPr>
            <w:tcW w:w="234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规格配置详细说明</w:t>
            </w:r>
          </w:p>
        </w:tc>
        <w:tc>
          <w:tcPr>
            <w:tcW w:w="1080"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1332" w:type="dxa"/>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531" w:type="dxa"/>
            <w:vAlign w:val="center"/>
          </w:tcPr>
          <w:p>
            <w:pPr>
              <w:snapToGrid w:val="0"/>
              <w:spacing w:line="360" w:lineRule="auto"/>
              <w:jc w:val="center"/>
              <w:rPr>
                <w:rFonts w:hint="eastAsia" w:ascii="仿宋" w:hAnsi="仿宋" w:eastAsia="仿宋" w:cs="仿宋"/>
                <w:sz w:val="24"/>
              </w:rPr>
            </w:pPr>
          </w:p>
        </w:tc>
        <w:tc>
          <w:tcPr>
            <w:tcW w:w="2160" w:type="dxa"/>
            <w:vAlign w:val="center"/>
          </w:tcPr>
          <w:p>
            <w:pPr>
              <w:snapToGrid w:val="0"/>
              <w:spacing w:line="360" w:lineRule="auto"/>
              <w:jc w:val="center"/>
              <w:rPr>
                <w:rFonts w:hint="eastAsia" w:ascii="仿宋" w:hAnsi="仿宋" w:eastAsia="仿宋" w:cs="仿宋"/>
                <w:sz w:val="24"/>
              </w:rPr>
            </w:pPr>
          </w:p>
        </w:tc>
        <w:tc>
          <w:tcPr>
            <w:tcW w:w="2340" w:type="dxa"/>
            <w:vAlign w:val="center"/>
          </w:tcPr>
          <w:p>
            <w:pPr>
              <w:spacing w:line="360" w:lineRule="auto"/>
              <w:jc w:val="center"/>
              <w:rPr>
                <w:rFonts w:hint="eastAsia" w:ascii="仿宋" w:hAnsi="仿宋" w:eastAsia="仿宋" w:cs="仿宋"/>
                <w:sz w:val="24"/>
              </w:rPr>
            </w:pPr>
          </w:p>
        </w:tc>
        <w:tc>
          <w:tcPr>
            <w:tcW w:w="1080" w:type="dxa"/>
            <w:vAlign w:val="center"/>
          </w:tcPr>
          <w:p>
            <w:pPr>
              <w:spacing w:line="360" w:lineRule="auto"/>
              <w:jc w:val="center"/>
              <w:rPr>
                <w:rFonts w:hint="eastAsia" w:ascii="仿宋" w:hAnsi="仿宋" w:eastAsia="仿宋" w:cs="仿宋"/>
                <w:sz w:val="24"/>
              </w:rPr>
            </w:pPr>
          </w:p>
        </w:tc>
        <w:tc>
          <w:tcPr>
            <w:tcW w:w="133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531" w:type="dxa"/>
            <w:vAlign w:val="center"/>
          </w:tcPr>
          <w:p>
            <w:pPr>
              <w:snapToGrid w:val="0"/>
              <w:spacing w:line="360" w:lineRule="auto"/>
              <w:jc w:val="center"/>
              <w:rPr>
                <w:rFonts w:hint="eastAsia" w:ascii="仿宋" w:hAnsi="仿宋" w:eastAsia="仿宋" w:cs="仿宋"/>
                <w:sz w:val="24"/>
              </w:rPr>
            </w:pPr>
          </w:p>
        </w:tc>
        <w:tc>
          <w:tcPr>
            <w:tcW w:w="2160" w:type="dxa"/>
            <w:vAlign w:val="center"/>
          </w:tcPr>
          <w:p>
            <w:pPr>
              <w:snapToGrid w:val="0"/>
              <w:spacing w:line="360" w:lineRule="auto"/>
              <w:jc w:val="center"/>
              <w:rPr>
                <w:rFonts w:hint="eastAsia" w:ascii="仿宋" w:hAnsi="仿宋" w:eastAsia="仿宋" w:cs="仿宋"/>
                <w:sz w:val="24"/>
              </w:rPr>
            </w:pPr>
          </w:p>
        </w:tc>
        <w:tc>
          <w:tcPr>
            <w:tcW w:w="2340" w:type="dxa"/>
            <w:vAlign w:val="center"/>
          </w:tcPr>
          <w:p>
            <w:pPr>
              <w:spacing w:line="360" w:lineRule="auto"/>
              <w:jc w:val="center"/>
              <w:rPr>
                <w:rFonts w:hint="eastAsia" w:ascii="仿宋" w:hAnsi="仿宋" w:eastAsia="仿宋" w:cs="仿宋"/>
                <w:sz w:val="24"/>
              </w:rPr>
            </w:pPr>
          </w:p>
        </w:tc>
        <w:tc>
          <w:tcPr>
            <w:tcW w:w="1080" w:type="dxa"/>
            <w:vAlign w:val="center"/>
          </w:tcPr>
          <w:p>
            <w:pPr>
              <w:spacing w:line="360" w:lineRule="auto"/>
              <w:jc w:val="center"/>
              <w:rPr>
                <w:rFonts w:hint="eastAsia" w:ascii="仿宋" w:hAnsi="仿宋" w:eastAsia="仿宋" w:cs="仿宋"/>
                <w:sz w:val="24"/>
              </w:rPr>
            </w:pPr>
          </w:p>
        </w:tc>
        <w:tc>
          <w:tcPr>
            <w:tcW w:w="1332" w:type="dxa"/>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531" w:type="dxa"/>
            <w:vAlign w:val="center"/>
          </w:tcPr>
          <w:p>
            <w:pPr>
              <w:snapToGrid w:val="0"/>
              <w:spacing w:line="360" w:lineRule="auto"/>
              <w:jc w:val="center"/>
              <w:rPr>
                <w:rFonts w:hint="eastAsia" w:ascii="仿宋" w:hAnsi="仿宋" w:eastAsia="仿宋" w:cs="仿宋"/>
                <w:sz w:val="24"/>
              </w:rPr>
            </w:pPr>
          </w:p>
        </w:tc>
        <w:tc>
          <w:tcPr>
            <w:tcW w:w="2160" w:type="dxa"/>
            <w:vAlign w:val="center"/>
          </w:tcPr>
          <w:p>
            <w:pPr>
              <w:snapToGrid w:val="0"/>
              <w:spacing w:line="360" w:lineRule="auto"/>
              <w:jc w:val="center"/>
              <w:rPr>
                <w:rFonts w:hint="eastAsia" w:ascii="仿宋" w:hAnsi="仿宋" w:eastAsia="仿宋" w:cs="仿宋"/>
                <w:sz w:val="24"/>
              </w:rPr>
            </w:pPr>
          </w:p>
        </w:tc>
        <w:tc>
          <w:tcPr>
            <w:tcW w:w="2340" w:type="dxa"/>
            <w:vAlign w:val="center"/>
          </w:tcPr>
          <w:p>
            <w:pPr>
              <w:spacing w:line="360" w:lineRule="auto"/>
              <w:jc w:val="center"/>
              <w:rPr>
                <w:rFonts w:hint="eastAsia" w:ascii="仿宋" w:hAnsi="仿宋" w:eastAsia="仿宋" w:cs="仿宋"/>
                <w:sz w:val="24"/>
              </w:rPr>
            </w:pPr>
          </w:p>
        </w:tc>
        <w:tc>
          <w:tcPr>
            <w:tcW w:w="1080" w:type="dxa"/>
            <w:vAlign w:val="center"/>
          </w:tcPr>
          <w:p>
            <w:pPr>
              <w:spacing w:line="360" w:lineRule="auto"/>
              <w:jc w:val="center"/>
              <w:rPr>
                <w:rFonts w:hint="eastAsia" w:ascii="仿宋" w:hAnsi="仿宋" w:eastAsia="仿宋" w:cs="仿宋"/>
                <w:sz w:val="24"/>
              </w:rPr>
            </w:pPr>
          </w:p>
        </w:tc>
        <w:tc>
          <w:tcPr>
            <w:tcW w:w="1332" w:type="dxa"/>
            <w:vAlign w:val="center"/>
          </w:tcPr>
          <w:p>
            <w:pPr>
              <w:spacing w:line="360" w:lineRule="auto"/>
              <w:jc w:val="center"/>
              <w:rPr>
                <w:rFonts w:hint="eastAsia" w:ascii="仿宋" w:hAnsi="仿宋" w:eastAsia="仿宋" w:cs="仿宋"/>
                <w:sz w:val="24"/>
              </w:rPr>
            </w:pPr>
          </w:p>
        </w:tc>
      </w:tr>
    </w:tbl>
    <w:p>
      <w:pPr>
        <w:autoSpaceDE w:val="0"/>
        <w:autoSpaceDN w:val="0"/>
        <w:spacing w:line="360" w:lineRule="auto"/>
        <w:rPr>
          <w:rFonts w:hint="eastAsia" w:ascii="仿宋" w:hAnsi="仿宋" w:eastAsia="仿宋" w:cs="仿宋"/>
          <w:b/>
          <w:kern w:val="0"/>
          <w:sz w:val="28"/>
          <w:szCs w:val="28"/>
        </w:rPr>
      </w:pPr>
      <w:r>
        <w:rPr>
          <w:rFonts w:hint="eastAsia" w:ascii="仿宋" w:hAnsi="仿宋" w:eastAsia="仿宋" w:cs="仿宋"/>
          <w:b/>
          <w:sz w:val="24"/>
        </w:rPr>
        <w:t>注：如果本项目涉及硬件设备采购，须在技术文件中提供此配置清单</w:t>
      </w:r>
      <w:r>
        <w:rPr>
          <w:rFonts w:hint="eastAsia" w:ascii="仿宋" w:hAnsi="仿宋" w:eastAsia="仿宋" w:cs="仿宋"/>
          <w:b/>
          <w:sz w:val="28"/>
          <w:szCs w:val="28"/>
        </w:rPr>
        <w:t>。</w:t>
      </w:r>
    </w:p>
    <w:p>
      <w:pPr>
        <w:tabs>
          <w:tab w:val="left" w:pos="2790"/>
          <w:tab w:val="center" w:pos="3835"/>
          <w:tab w:val="left" w:pos="4230"/>
          <w:tab w:val="left" w:pos="4695"/>
        </w:tabs>
        <w:autoSpaceDE w:val="0"/>
        <w:autoSpaceDN w:val="0"/>
        <w:spacing w:line="360" w:lineRule="auto"/>
        <w:ind w:right="1400"/>
        <w:jc w:val="left"/>
        <w:outlineLvl w:val="1"/>
        <w:rPr>
          <w:rFonts w:hint="eastAsia" w:ascii="仿宋" w:hAnsi="仿宋" w:eastAsia="仿宋" w:cs="仿宋"/>
          <w:b/>
          <w:bCs/>
          <w:kern w:val="0"/>
          <w:sz w:val="24"/>
          <w:lang w:val="zh-CN"/>
        </w:rPr>
      </w:pPr>
      <w:r>
        <w:rPr>
          <w:rFonts w:hint="eastAsia" w:ascii="仿宋" w:hAnsi="仿宋" w:eastAsia="仿宋" w:cs="仿宋"/>
          <w:b/>
          <w:bCs/>
          <w:kern w:val="0"/>
          <w:sz w:val="24"/>
          <w:lang w:val="zh-CN"/>
        </w:rPr>
        <w:tab/>
      </w:r>
      <w:r>
        <w:rPr>
          <w:rFonts w:hint="eastAsia" w:ascii="仿宋" w:hAnsi="仿宋" w:eastAsia="仿宋" w:cs="仿宋"/>
          <w:b/>
          <w:bCs/>
          <w:kern w:val="0"/>
          <w:sz w:val="24"/>
          <w:lang w:val="zh-CN"/>
        </w:rPr>
        <w:tab/>
      </w:r>
      <w:r>
        <w:rPr>
          <w:rFonts w:hint="eastAsia" w:ascii="仿宋" w:hAnsi="仿宋" w:eastAsia="仿宋" w:cs="仿宋"/>
          <w:b/>
          <w:bCs/>
          <w:kern w:val="0"/>
          <w:sz w:val="24"/>
          <w:lang w:val="zh-CN"/>
        </w:rPr>
        <w:t xml:space="preserve">                        </w:t>
      </w:r>
    </w:p>
    <w:p>
      <w:pPr>
        <w:spacing w:line="360" w:lineRule="auto"/>
        <w:ind w:firstLine="1333" w:firstLineChars="400"/>
        <w:jc w:val="left"/>
        <w:rPr>
          <w:rFonts w:hint="eastAsia" w:ascii="仿宋" w:hAnsi="仿宋" w:eastAsia="仿宋" w:cs="仿宋"/>
          <w:b/>
          <w:spacing w:val="6"/>
          <w:sz w:val="32"/>
          <w:szCs w:val="32"/>
        </w:rPr>
      </w:pPr>
      <w:r>
        <w:rPr>
          <w:rFonts w:hint="eastAsia" w:ascii="仿宋" w:hAnsi="仿宋" w:eastAsia="仿宋" w:cs="仿宋"/>
          <w:b/>
          <w:spacing w:val="6"/>
          <w:sz w:val="32"/>
          <w:szCs w:val="32"/>
        </w:rPr>
        <w:t>（二）节能产品认证证书复印件（电子签名）</w:t>
      </w:r>
    </w:p>
    <w:p>
      <w:pPr>
        <w:spacing w:line="360" w:lineRule="auto"/>
        <w:ind w:firstLine="1333" w:firstLineChars="400"/>
        <w:jc w:val="left"/>
        <w:rPr>
          <w:rFonts w:hint="eastAsia" w:ascii="仿宋" w:hAnsi="仿宋" w:eastAsia="仿宋" w:cs="仿宋"/>
          <w:b/>
          <w:spacing w:val="6"/>
          <w:sz w:val="32"/>
          <w:szCs w:val="32"/>
        </w:rPr>
      </w:pPr>
    </w:p>
    <w:p>
      <w:pPr>
        <w:spacing w:line="360" w:lineRule="auto"/>
        <w:rPr>
          <w:rFonts w:hint="eastAsia" w:ascii="仿宋" w:hAnsi="仿宋" w:eastAsia="仿宋" w:cs="仿宋"/>
          <w:b/>
          <w:bCs/>
          <w:sz w:val="24"/>
        </w:rPr>
      </w:pPr>
      <w:r>
        <w:rPr>
          <w:rFonts w:hint="eastAsia" w:ascii="仿宋" w:hAnsi="仿宋" w:eastAsia="仿宋" w:cs="仿宋"/>
          <w:b/>
          <w:bCs/>
          <w:sz w:val="24"/>
        </w:rPr>
        <w:t xml:space="preserve"> </w:t>
      </w:r>
    </w:p>
    <w:p>
      <w:pPr>
        <w:spacing w:line="360" w:lineRule="auto"/>
        <w:ind w:firstLine="1000" w:firstLineChars="300"/>
        <w:jc w:val="left"/>
        <w:rPr>
          <w:rFonts w:hint="eastAsia" w:ascii="仿宋" w:hAnsi="仿宋" w:eastAsia="仿宋" w:cs="仿宋"/>
          <w:b/>
          <w:spacing w:val="6"/>
          <w:sz w:val="32"/>
          <w:szCs w:val="32"/>
        </w:rPr>
      </w:pPr>
      <w:r>
        <w:rPr>
          <w:rFonts w:hint="eastAsia" w:ascii="仿宋" w:hAnsi="仿宋" w:eastAsia="仿宋" w:cs="仿宋"/>
          <w:b/>
          <w:spacing w:val="6"/>
          <w:sz w:val="32"/>
          <w:szCs w:val="32"/>
        </w:rPr>
        <w:t>（三）环境标志产品认证证书复印件（电子签名）</w:t>
      </w:r>
    </w:p>
    <w:p>
      <w:pPr>
        <w:autoSpaceDE w:val="0"/>
        <w:autoSpaceDN w:val="0"/>
        <w:spacing w:line="360" w:lineRule="auto"/>
        <w:ind w:firstLine="4560" w:firstLineChars="1900"/>
        <w:rPr>
          <w:rFonts w:hint="eastAsia" w:ascii="仿宋" w:hAnsi="仿宋" w:eastAsia="仿宋" w:cs="仿宋"/>
          <w:kern w:val="0"/>
          <w:sz w:val="24"/>
        </w:rPr>
      </w:pPr>
    </w:p>
    <w:p>
      <w:pPr>
        <w:autoSpaceDE w:val="0"/>
        <w:autoSpaceDN w:val="0"/>
        <w:spacing w:line="360" w:lineRule="auto"/>
        <w:rPr>
          <w:rFonts w:hint="eastAsia" w:ascii="仿宋" w:hAnsi="仿宋" w:eastAsia="仿宋" w:cs="仿宋"/>
          <w:kern w:val="0"/>
          <w:sz w:val="24"/>
        </w:rPr>
      </w:pPr>
    </w:p>
    <w:p>
      <w:pPr>
        <w:autoSpaceDE w:val="0"/>
        <w:autoSpaceDN w:val="0"/>
        <w:spacing w:line="360" w:lineRule="auto"/>
        <w:ind w:firstLine="4560" w:firstLineChars="1900"/>
        <w:rPr>
          <w:rFonts w:hint="eastAsia" w:ascii="仿宋" w:hAnsi="仿宋" w:eastAsia="仿宋" w:cs="仿宋"/>
          <w:kern w:val="0"/>
          <w:sz w:val="24"/>
        </w:rPr>
      </w:pPr>
    </w:p>
    <w:p>
      <w:pPr>
        <w:autoSpaceDE w:val="0"/>
        <w:autoSpaceDN w:val="0"/>
        <w:spacing w:line="360" w:lineRule="auto"/>
        <w:ind w:firstLine="4560" w:firstLineChars="1900"/>
        <w:rPr>
          <w:rFonts w:hint="eastAsia" w:ascii="仿宋" w:hAnsi="仿宋" w:eastAsia="仿宋" w:cs="仿宋"/>
          <w:kern w:val="0"/>
          <w:sz w:val="24"/>
        </w:rPr>
      </w:pPr>
      <w:r>
        <w:rPr>
          <w:rFonts w:hint="eastAsia" w:ascii="仿宋" w:hAnsi="仿宋" w:eastAsia="仿宋" w:cs="仿宋"/>
          <w:kern w:val="0"/>
          <w:sz w:val="24"/>
        </w:rPr>
        <w:t xml:space="preserve">供应商名称（电子签名）：                       </w:t>
      </w:r>
    </w:p>
    <w:p>
      <w:pPr>
        <w:autoSpaceDE w:val="0"/>
        <w:autoSpaceDN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日期：   年  月   日</w:t>
      </w: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五、技术偏离说明表</w:t>
      </w:r>
    </w:p>
    <w:p>
      <w:pPr>
        <w:spacing w:line="360" w:lineRule="auto"/>
        <w:jc w:val="center"/>
        <w:rPr>
          <w:rFonts w:hint="eastAsia" w:ascii="仿宋" w:hAnsi="仿宋" w:eastAsia="仿宋" w:cs="仿宋"/>
          <w:b/>
          <w:bCs/>
          <w:sz w:val="18"/>
          <w:szCs w:val="18"/>
        </w:rPr>
      </w:pPr>
    </w:p>
    <w:tbl>
      <w:tblPr>
        <w:tblStyle w:val="1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名称</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采购要求</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投标响应</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偏离</w:t>
            </w:r>
          </w:p>
        </w:tc>
        <w:tc>
          <w:tcPr>
            <w:tcW w:w="2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90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c>
          <w:tcPr>
            <w:tcW w:w="202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rPr>
            </w:pPr>
          </w:p>
        </w:tc>
      </w:tr>
    </w:tbl>
    <w:p>
      <w:pPr>
        <w:autoSpaceDE w:val="0"/>
        <w:autoSpaceDN w:val="0"/>
        <w:spacing w:line="360" w:lineRule="auto"/>
        <w:ind w:firstLine="5040" w:firstLineChars="2100"/>
        <w:rPr>
          <w:rFonts w:hint="eastAsia" w:ascii="仿宋" w:hAnsi="仿宋" w:eastAsia="仿宋" w:cs="仿宋"/>
          <w:kern w:val="0"/>
          <w:sz w:val="24"/>
          <w:lang w:val="zh-CN"/>
        </w:rPr>
      </w:pPr>
    </w:p>
    <w:p>
      <w:pPr>
        <w:autoSpaceDE w:val="0"/>
        <w:autoSpaceDN w:val="0"/>
        <w:spacing w:line="360" w:lineRule="auto"/>
        <w:ind w:firstLine="5040" w:firstLineChars="2100"/>
        <w:rPr>
          <w:rFonts w:hint="eastAsia" w:ascii="仿宋" w:hAnsi="仿宋" w:eastAsia="仿宋" w:cs="仿宋"/>
          <w:kern w:val="0"/>
          <w:sz w:val="24"/>
        </w:rPr>
      </w:pPr>
      <w:r>
        <w:rPr>
          <w:rFonts w:hint="eastAsia" w:ascii="仿宋" w:hAnsi="仿宋" w:eastAsia="仿宋" w:cs="仿宋"/>
          <w:kern w:val="0"/>
          <w:sz w:val="24"/>
          <w:lang w:val="zh-CN"/>
        </w:rPr>
        <w:t xml:space="preserve">投标人名称（电子签名）：      </w:t>
      </w:r>
    </w:p>
    <w:p>
      <w:pPr>
        <w:autoSpaceDE w:val="0"/>
        <w:autoSpaceDN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tabs>
          <w:tab w:val="left" w:pos="2790"/>
          <w:tab w:val="left" w:pos="4230"/>
        </w:tabs>
        <w:autoSpaceDE w:val="0"/>
        <w:autoSpaceDN w:val="0"/>
        <w:spacing w:line="360" w:lineRule="auto"/>
        <w:ind w:right="1400"/>
        <w:jc w:val="center"/>
        <w:outlineLvl w:val="1"/>
        <w:rPr>
          <w:rFonts w:hint="eastAsia" w:ascii="仿宋" w:hAnsi="仿宋" w:eastAsia="仿宋" w:cs="仿宋"/>
          <w:b/>
          <w:bCs/>
          <w:kern w:val="0"/>
          <w:sz w:val="32"/>
          <w:szCs w:val="32"/>
          <w:lang w:val="zh-CN"/>
        </w:rPr>
      </w:pPr>
      <w:r>
        <w:rPr>
          <w:rFonts w:hint="eastAsia" w:ascii="仿宋" w:hAnsi="仿宋" w:eastAsia="仿宋" w:cs="仿宋"/>
          <w:b/>
          <w:bCs/>
          <w:kern w:val="0"/>
          <w:sz w:val="32"/>
          <w:szCs w:val="32"/>
          <w:lang w:val="zh-CN"/>
        </w:rPr>
        <w:t>六、组织实施方案</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（由投标人根据采购需求及招标文件要求编制）</w:t>
      </w:r>
    </w:p>
    <w:p>
      <w:pPr>
        <w:tabs>
          <w:tab w:val="left" w:pos="2790"/>
          <w:tab w:val="left" w:pos="4230"/>
        </w:tabs>
        <w:autoSpaceDE w:val="0"/>
        <w:autoSpaceDN w:val="0"/>
        <w:spacing w:line="360" w:lineRule="auto"/>
        <w:ind w:right="1400"/>
        <w:outlineLvl w:val="1"/>
        <w:rPr>
          <w:rFonts w:hint="eastAsia" w:ascii="仿宋" w:hAnsi="仿宋" w:eastAsia="仿宋" w:cs="仿宋"/>
          <w:b/>
          <w:bCs/>
          <w:kern w:val="0"/>
          <w:sz w:val="24"/>
          <w:lang w:val="zh-CN"/>
        </w:rPr>
      </w:pPr>
    </w:p>
    <w:p>
      <w:pPr>
        <w:autoSpaceDE w:val="0"/>
        <w:autoSpaceDN w:val="0"/>
        <w:spacing w:line="360" w:lineRule="auto"/>
        <w:rPr>
          <w:rFonts w:hint="eastAsia" w:ascii="仿宋" w:hAnsi="仿宋" w:eastAsia="仿宋" w:cs="仿宋"/>
          <w:kern w:val="0"/>
          <w:sz w:val="24"/>
        </w:rPr>
      </w:pPr>
    </w:p>
    <w:p>
      <w:pPr>
        <w:autoSpaceDE w:val="0"/>
        <w:autoSpaceDN w:val="0"/>
        <w:spacing w:line="360" w:lineRule="auto"/>
        <w:ind w:firstLine="5400" w:firstLineChars="2250"/>
        <w:rPr>
          <w:rFonts w:hint="eastAsia" w:ascii="仿宋" w:hAnsi="仿宋" w:eastAsia="仿宋" w:cs="仿宋"/>
          <w:kern w:val="0"/>
          <w:sz w:val="24"/>
        </w:rPr>
      </w:pPr>
    </w:p>
    <w:p>
      <w:pPr>
        <w:autoSpaceDE w:val="0"/>
        <w:autoSpaceDN w:val="0"/>
        <w:spacing w:line="360" w:lineRule="auto"/>
        <w:ind w:firstLine="5400" w:firstLineChars="2250"/>
        <w:rPr>
          <w:rFonts w:hint="eastAsia" w:ascii="仿宋" w:hAnsi="仿宋" w:eastAsia="仿宋" w:cs="仿宋"/>
          <w:kern w:val="0"/>
          <w:sz w:val="24"/>
        </w:rPr>
      </w:pPr>
    </w:p>
    <w:p>
      <w:pPr>
        <w:autoSpaceDE w:val="0"/>
        <w:autoSpaceDN w:val="0"/>
        <w:spacing w:line="360" w:lineRule="auto"/>
        <w:ind w:firstLine="5040" w:firstLineChars="2100"/>
        <w:rPr>
          <w:rFonts w:hint="eastAsia" w:ascii="仿宋" w:hAnsi="仿宋" w:eastAsia="仿宋" w:cs="仿宋"/>
          <w:kern w:val="0"/>
          <w:sz w:val="24"/>
        </w:rPr>
      </w:pPr>
      <w:r>
        <w:rPr>
          <w:rFonts w:hint="eastAsia" w:ascii="仿宋" w:hAnsi="仿宋" w:eastAsia="仿宋" w:cs="仿宋"/>
          <w:kern w:val="0"/>
          <w:sz w:val="24"/>
        </w:rPr>
        <w:t>投标人名称（电子签名）：</w:t>
      </w:r>
    </w:p>
    <w:p>
      <w:pPr>
        <w:autoSpaceDE w:val="0"/>
        <w:autoSpaceDN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日期：  年  月   日</w:t>
      </w:r>
    </w:p>
    <w:p>
      <w:pPr>
        <w:spacing w:line="360" w:lineRule="auto"/>
        <w:jc w:val="center"/>
        <w:rPr>
          <w:rFonts w:hint="eastAsia" w:ascii="仿宋" w:hAnsi="仿宋" w:eastAsia="仿宋" w:cs="仿宋"/>
          <w:b/>
          <w:bCs/>
          <w:sz w:val="32"/>
          <w:szCs w:val="32"/>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七、售后服务方案</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（由投标人根据采购需求及招标文件要求编制）</w:t>
      </w:r>
    </w:p>
    <w:p>
      <w:pPr>
        <w:autoSpaceDE w:val="0"/>
        <w:autoSpaceDN w:val="0"/>
        <w:spacing w:line="360" w:lineRule="auto"/>
        <w:rPr>
          <w:rFonts w:hint="eastAsia" w:ascii="仿宋" w:hAnsi="仿宋" w:eastAsia="仿宋" w:cs="仿宋"/>
          <w:kern w:val="0"/>
          <w:sz w:val="24"/>
        </w:rPr>
      </w:pPr>
    </w:p>
    <w:p>
      <w:pPr>
        <w:autoSpaceDE w:val="0"/>
        <w:autoSpaceDN w:val="0"/>
        <w:spacing w:line="360" w:lineRule="auto"/>
        <w:ind w:firstLine="4440" w:firstLineChars="1850"/>
        <w:rPr>
          <w:rFonts w:hint="eastAsia" w:ascii="仿宋" w:hAnsi="仿宋" w:eastAsia="仿宋" w:cs="仿宋"/>
          <w:kern w:val="0"/>
          <w:sz w:val="24"/>
        </w:rPr>
      </w:pPr>
      <w:r>
        <w:rPr>
          <w:rFonts w:hint="eastAsia" w:ascii="仿宋" w:hAnsi="仿宋" w:eastAsia="仿宋" w:cs="仿宋"/>
          <w:kern w:val="0"/>
          <w:sz w:val="24"/>
        </w:rPr>
        <w:t>投标人名称（电子签名）：</w:t>
      </w:r>
    </w:p>
    <w:p>
      <w:pPr>
        <w:autoSpaceDE w:val="0"/>
        <w:autoSpaceDN w:val="0"/>
        <w:spacing w:line="360" w:lineRule="auto"/>
        <w:rPr>
          <w:rFonts w:hint="eastAsia" w:ascii="仿宋" w:hAnsi="仿宋" w:eastAsia="仿宋" w:cs="仿宋"/>
          <w:b/>
          <w:bCs/>
          <w:sz w:val="24"/>
        </w:rPr>
      </w:pPr>
      <w:r>
        <w:rPr>
          <w:rFonts w:hint="eastAsia" w:ascii="仿宋" w:hAnsi="仿宋" w:eastAsia="仿宋" w:cs="仿宋"/>
          <w:kern w:val="0"/>
          <w:sz w:val="24"/>
        </w:rPr>
        <w:t xml:space="preserve">                                     </w:t>
      </w:r>
      <w:r>
        <w:rPr>
          <w:rFonts w:hint="eastAsia" w:ascii="仿宋" w:hAnsi="仿宋" w:eastAsia="仿宋" w:cs="仿宋"/>
          <w:kern w:val="0"/>
          <w:sz w:val="24"/>
          <w:lang w:val="zh-CN"/>
        </w:rPr>
        <w:t>日期：  年  月   日</w:t>
      </w: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八、项目小组人员名单</w:t>
      </w:r>
    </w:p>
    <w:p>
      <w:pPr>
        <w:spacing w:line="360" w:lineRule="auto"/>
        <w:jc w:val="center"/>
        <w:rPr>
          <w:rFonts w:hint="eastAsia" w:ascii="仿宋" w:hAnsi="仿宋" w:eastAsia="仿宋" w:cs="仿宋"/>
          <w:b/>
          <w:sz w:val="24"/>
        </w:rPr>
      </w:pPr>
      <w:r>
        <w:rPr>
          <w:rFonts w:hint="eastAsia" w:ascii="仿宋" w:hAnsi="仿宋" w:eastAsia="仿宋" w:cs="仿宋"/>
          <w:sz w:val="24"/>
        </w:rPr>
        <w:t>（由投标人根据采购需求及招标文件要求编制）</w:t>
      </w:r>
    </w:p>
    <w:p>
      <w:pPr>
        <w:autoSpaceDE w:val="0"/>
        <w:autoSpaceDN w:val="0"/>
        <w:spacing w:line="360" w:lineRule="auto"/>
        <w:rPr>
          <w:rFonts w:hint="eastAsia" w:ascii="仿宋" w:hAnsi="仿宋" w:eastAsia="仿宋" w:cs="仿宋"/>
          <w:b/>
          <w:sz w:val="24"/>
        </w:rPr>
      </w:pPr>
      <w:r>
        <w:rPr>
          <w:rFonts w:hint="eastAsia" w:ascii="仿宋" w:hAnsi="仿宋" w:eastAsia="仿宋" w:cs="仿宋"/>
          <w:b/>
          <w:sz w:val="24"/>
        </w:rPr>
        <w:t>本项目的项目小组人员情况表</w:t>
      </w:r>
      <w:r>
        <w:rPr>
          <w:rFonts w:hint="eastAsia" w:ascii="仿宋" w:hAnsi="仿宋" w:eastAsia="仿宋" w:cs="仿宋"/>
          <w:sz w:val="24"/>
        </w:rPr>
        <w:t>（按此格式自制）</w:t>
      </w:r>
    </w:p>
    <w:tbl>
      <w:tblPr>
        <w:tblStyle w:val="13"/>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学历</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专业</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职称</w:t>
            </w:r>
          </w:p>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 w:hAnsi="仿宋" w:eastAsia="仿宋" w:cs="仿宋"/>
                <w:sz w:val="24"/>
              </w:rPr>
            </w:pPr>
            <w:r>
              <w:rPr>
                <w:rFonts w:hint="eastAsia" w:ascii="仿宋" w:hAnsi="仿宋" w:eastAsia="仿宋" w:cs="仿宋"/>
                <w:sz w:val="24"/>
              </w:rPr>
              <w:t>参与本项目的到位情况</w:t>
            </w:r>
          </w:p>
        </w:tc>
      </w:tr>
      <w:tr>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r>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ascii="仿宋" w:hAnsi="仿宋" w:eastAsia="仿宋" w:cs="仿宋"/>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仿宋" w:hAnsi="仿宋" w:eastAsia="仿宋" w:cs="仿宋"/>
                <w:sz w:val="24"/>
              </w:rPr>
            </w:pPr>
          </w:p>
        </w:tc>
      </w:tr>
    </w:tbl>
    <w:p>
      <w:pPr>
        <w:spacing w:line="360" w:lineRule="auto"/>
        <w:rPr>
          <w:rFonts w:hint="eastAsia" w:ascii="仿宋" w:hAnsi="仿宋" w:eastAsia="仿宋" w:cs="仿宋"/>
          <w:b/>
          <w:bCs/>
          <w:sz w:val="24"/>
        </w:rPr>
      </w:pPr>
      <w:r>
        <w:rPr>
          <w:rFonts w:hint="eastAsia" w:ascii="仿宋" w:hAnsi="仿宋" w:eastAsia="仿宋" w:cs="仿宋"/>
          <w:b/>
          <w:sz w:val="24"/>
        </w:rPr>
        <w:t>注：投标人可按上述的格式自行编制，须随表提交相应的证书复印件及小组人员近3个月交纳社保记录。</w:t>
      </w:r>
    </w:p>
    <w:p>
      <w:pPr>
        <w:autoSpaceDE w:val="0"/>
        <w:autoSpaceDN w:val="0"/>
        <w:spacing w:line="360" w:lineRule="auto"/>
        <w:ind w:firstLine="4440" w:firstLineChars="1850"/>
        <w:rPr>
          <w:rFonts w:hint="eastAsia" w:ascii="仿宋" w:hAnsi="仿宋" w:eastAsia="仿宋" w:cs="仿宋"/>
          <w:kern w:val="0"/>
          <w:sz w:val="24"/>
        </w:rPr>
      </w:pPr>
      <w:r>
        <w:rPr>
          <w:rFonts w:hint="eastAsia" w:ascii="仿宋" w:hAnsi="仿宋" w:eastAsia="仿宋" w:cs="仿宋"/>
          <w:kern w:val="0"/>
          <w:sz w:val="24"/>
        </w:rPr>
        <w:t>投标人名称（电子签名）：</w:t>
      </w:r>
    </w:p>
    <w:p>
      <w:pPr>
        <w:autoSpaceDE w:val="0"/>
        <w:autoSpaceDN w:val="0"/>
        <w:spacing w:line="360" w:lineRule="auto"/>
        <w:rPr>
          <w:rFonts w:hint="eastAsia" w:ascii="仿宋" w:hAnsi="仿宋" w:eastAsia="仿宋" w:cs="仿宋"/>
          <w:b/>
          <w:sz w:val="36"/>
          <w:szCs w:val="36"/>
        </w:rPr>
      </w:pPr>
      <w:r>
        <w:rPr>
          <w:rFonts w:hint="eastAsia" w:ascii="仿宋" w:hAnsi="仿宋" w:eastAsia="仿宋" w:cs="仿宋"/>
          <w:kern w:val="0"/>
          <w:sz w:val="24"/>
        </w:rPr>
        <w:t xml:space="preserve">                                     </w:t>
      </w:r>
      <w:r>
        <w:rPr>
          <w:rFonts w:hint="eastAsia" w:ascii="仿宋" w:hAnsi="仿宋" w:eastAsia="仿宋" w:cs="仿宋"/>
          <w:kern w:val="0"/>
          <w:sz w:val="24"/>
          <w:lang w:val="zh-CN"/>
        </w:rPr>
        <w:t>日期：  年  月   日</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kern w:val="0"/>
          <w:sz w:val="32"/>
          <w:szCs w:val="32"/>
          <w:lang w:val="zh-CN"/>
        </w:rPr>
      </w:pPr>
      <w:r>
        <w:rPr>
          <w:rFonts w:hint="eastAsia" w:ascii="仿宋" w:hAnsi="仿宋" w:eastAsia="仿宋" w:cs="仿宋"/>
          <w:b/>
          <w:bCs/>
          <w:sz w:val="32"/>
          <w:szCs w:val="32"/>
        </w:rPr>
        <w:t>九、</w:t>
      </w:r>
      <w:r>
        <w:rPr>
          <w:rFonts w:hint="eastAsia" w:ascii="仿宋" w:hAnsi="仿宋" w:eastAsia="仿宋" w:cs="仿宋"/>
          <w:b/>
          <w:kern w:val="0"/>
          <w:sz w:val="32"/>
          <w:szCs w:val="32"/>
          <w:lang w:val="zh-CN"/>
        </w:rPr>
        <w:t>优惠条件及特殊承诺</w:t>
      </w:r>
    </w:p>
    <w:p>
      <w:pPr>
        <w:spacing w:line="360" w:lineRule="auto"/>
        <w:jc w:val="center"/>
        <w:rPr>
          <w:rFonts w:hint="eastAsia" w:ascii="仿宋" w:hAnsi="仿宋" w:eastAsia="仿宋" w:cs="仿宋"/>
          <w:sz w:val="24"/>
        </w:rPr>
      </w:pPr>
      <w:r>
        <w:rPr>
          <w:rFonts w:hint="eastAsia" w:ascii="仿宋" w:hAnsi="仿宋" w:eastAsia="仿宋" w:cs="仿宋"/>
          <w:sz w:val="24"/>
        </w:rPr>
        <w:t>（由投标人根据采购需求自行编制）</w:t>
      </w:r>
    </w:p>
    <w:p>
      <w:pPr>
        <w:spacing w:line="360" w:lineRule="auto"/>
        <w:jc w:val="center"/>
        <w:rPr>
          <w:rFonts w:hint="eastAsia" w:ascii="仿宋" w:hAnsi="仿宋" w:eastAsia="仿宋" w:cs="仿宋"/>
          <w:sz w:val="18"/>
          <w:szCs w:val="18"/>
        </w:rPr>
      </w:pPr>
    </w:p>
    <w:p>
      <w:pPr>
        <w:autoSpaceDE w:val="0"/>
        <w:autoSpaceDN w:val="0"/>
        <w:spacing w:line="360" w:lineRule="auto"/>
        <w:ind w:firstLine="4440" w:firstLineChars="1850"/>
        <w:rPr>
          <w:rFonts w:hint="eastAsia" w:ascii="仿宋" w:hAnsi="仿宋" w:eastAsia="仿宋" w:cs="仿宋"/>
          <w:kern w:val="0"/>
          <w:sz w:val="24"/>
        </w:rPr>
      </w:pPr>
      <w:r>
        <w:rPr>
          <w:rFonts w:hint="eastAsia" w:ascii="仿宋" w:hAnsi="仿宋" w:eastAsia="仿宋" w:cs="仿宋"/>
          <w:kern w:val="0"/>
          <w:sz w:val="24"/>
        </w:rPr>
        <w:t>投标人名称（电子签名）：</w:t>
      </w:r>
    </w:p>
    <w:p>
      <w:pPr>
        <w:autoSpaceDE w:val="0"/>
        <w:autoSpaceDN w:val="0"/>
        <w:spacing w:line="360" w:lineRule="auto"/>
        <w:rPr>
          <w:rFonts w:hint="eastAsia" w:ascii="仿宋" w:hAnsi="仿宋" w:eastAsia="仿宋" w:cs="仿宋"/>
          <w:b/>
          <w:bCs/>
          <w:sz w:val="18"/>
          <w:szCs w:val="18"/>
        </w:rPr>
      </w:pPr>
      <w:r>
        <w:rPr>
          <w:rFonts w:hint="eastAsia" w:ascii="仿宋" w:hAnsi="仿宋" w:eastAsia="仿宋" w:cs="仿宋"/>
          <w:kern w:val="0"/>
          <w:sz w:val="24"/>
        </w:rPr>
        <w:t xml:space="preserve">                                     </w:t>
      </w:r>
      <w:r>
        <w:rPr>
          <w:rFonts w:hint="eastAsia" w:ascii="仿宋" w:hAnsi="仿宋" w:eastAsia="仿宋" w:cs="仿宋"/>
          <w:kern w:val="0"/>
          <w:sz w:val="24"/>
          <w:lang w:val="zh-CN"/>
        </w:rPr>
        <w:t>日期：  年  月   日</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kern w:val="0"/>
          <w:sz w:val="32"/>
          <w:szCs w:val="32"/>
          <w:lang w:val="zh-CN"/>
        </w:rPr>
      </w:pPr>
      <w:r>
        <w:rPr>
          <w:rFonts w:hint="eastAsia" w:ascii="仿宋" w:hAnsi="仿宋" w:eastAsia="仿宋" w:cs="仿宋"/>
          <w:b/>
          <w:bCs/>
          <w:sz w:val="32"/>
          <w:szCs w:val="32"/>
        </w:rPr>
        <w:t>十、</w:t>
      </w:r>
      <w:r>
        <w:rPr>
          <w:rFonts w:hint="eastAsia" w:ascii="仿宋" w:hAnsi="仿宋" w:eastAsia="仿宋" w:cs="仿宋"/>
          <w:b/>
          <w:kern w:val="0"/>
          <w:sz w:val="32"/>
          <w:szCs w:val="32"/>
          <w:lang w:val="zh-CN"/>
        </w:rPr>
        <w:t>备品备件及供选择的配套零部件清单（若有）</w:t>
      </w:r>
    </w:p>
    <w:p>
      <w:pPr>
        <w:spacing w:line="360" w:lineRule="auto"/>
        <w:jc w:val="center"/>
        <w:rPr>
          <w:rFonts w:hint="eastAsia" w:ascii="仿宋" w:hAnsi="仿宋" w:eastAsia="仿宋" w:cs="仿宋"/>
          <w:sz w:val="24"/>
        </w:rPr>
      </w:pPr>
      <w:r>
        <w:rPr>
          <w:rFonts w:hint="eastAsia" w:ascii="仿宋" w:hAnsi="仿宋" w:eastAsia="仿宋" w:cs="仿宋"/>
          <w:sz w:val="24"/>
        </w:rPr>
        <w:t>（由投标人根据采购需求自行编制）</w:t>
      </w:r>
    </w:p>
    <w:p>
      <w:pPr>
        <w:autoSpaceDE w:val="0"/>
        <w:autoSpaceDN w:val="0"/>
        <w:spacing w:line="360" w:lineRule="auto"/>
        <w:ind w:firstLine="4440" w:firstLineChars="1850"/>
        <w:rPr>
          <w:rFonts w:hint="eastAsia" w:ascii="仿宋" w:hAnsi="仿宋" w:eastAsia="仿宋" w:cs="仿宋"/>
          <w:kern w:val="0"/>
          <w:sz w:val="24"/>
        </w:rPr>
      </w:pPr>
    </w:p>
    <w:p>
      <w:pPr>
        <w:autoSpaceDE w:val="0"/>
        <w:autoSpaceDN w:val="0"/>
        <w:spacing w:line="360" w:lineRule="auto"/>
        <w:ind w:firstLine="4440" w:firstLineChars="1850"/>
        <w:rPr>
          <w:rFonts w:hint="eastAsia" w:ascii="仿宋" w:hAnsi="仿宋" w:eastAsia="仿宋" w:cs="仿宋"/>
          <w:kern w:val="0"/>
          <w:sz w:val="24"/>
        </w:rPr>
      </w:pPr>
      <w:r>
        <w:rPr>
          <w:rFonts w:hint="eastAsia" w:ascii="仿宋" w:hAnsi="仿宋" w:eastAsia="仿宋" w:cs="仿宋"/>
          <w:kern w:val="0"/>
          <w:sz w:val="24"/>
        </w:rPr>
        <w:t>投标人名称（电子签名）：</w:t>
      </w:r>
    </w:p>
    <w:p>
      <w:pPr>
        <w:autoSpaceDE w:val="0"/>
        <w:autoSpaceDN w:val="0"/>
        <w:spacing w:line="360" w:lineRule="auto"/>
        <w:rPr>
          <w:rFonts w:hint="eastAsia" w:ascii="仿宋" w:hAnsi="仿宋" w:eastAsia="仿宋" w:cs="仿宋"/>
          <w:b/>
          <w:bCs/>
          <w:sz w:val="18"/>
          <w:szCs w:val="18"/>
        </w:rPr>
      </w:pPr>
      <w:r>
        <w:rPr>
          <w:rFonts w:hint="eastAsia" w:ascii="仿宋" w:hAnsi="仿宋" w:eastAsia="仿宋" w:cs="仿宋"/>
          <w:kern w:val="0"/>
          <w:sz w:val="24"/>
        </w:rPr>
        <w:t xml:space="preserve">                                     </w:t>
      </w:r>
      <w:r>
        <w:rPr>
          <w:rFonts w:hint="eastAsia" w:ascii="仿宋" w:hAnsi="仿宋" w:eastAsia="仿宋" w:cs="仿宋"/>
          <w:kern w:val="0"/>
          <w:sz w:val="24"/>
          <w:lang w:val="zh-CN"/>
        </w:rPr>
        <w:t>日期：  年  月   日</w:t>
      </w: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bCs/>
          <w:sz w:val="32"/>
          <w:szCs w:val="32"/>
        </w:rPr>
      </w:pPr>
    </w:p>
    <w:p>
      <w:pPr>
        <w:spacing w:line="360" w:lineRule="auto"/>
        <w:jc w:val="center"/>
        <w:rPr>
          <w:rFonts w:hint="eastAsia" w:ascii="仿宋" w:hAnsi="仿宋" w:eastAsia="仿宋" w:cs="仿宋"/>
          <w:b/>
          <w:kern w:val="0"/>
          <w:sz w:val="32"/>
          <w:szCs w:val="32"/>
          <w:lang w:val="zh-CN"/>
        </w:rPr>
      </w:pPr>
      <w:r>
        <w:rPr>
          <w:rFonts w:hint="eastAsia" w:ascii="仿宋" w:hAnsi="仿宋" w:eastAsia="仿宋" w:cs="仿宋"/>
          <w:b/>
          <w:bCs/>
          <w:sz w:val="32"/>
          <w:szCs w:val="32"/>
        </w:rPr>
        <w:t>十一、</w:t>
      </w:r>
      <w:r>
        <w:rPr>
          <w:rFonts w:hint="eastAsia" w:ascii="仿宋" w:hAnsi="仿宋" w:eastAsia="仿宋" w:cs="仿宋"/>
          <w:b/>
          <w:kern w:val="0"/>
          <w:sz w:val="32"/>
          <w:szCs w:val="32"/>
          <w:lang w:val="zh-CN"/>
        </w:rPr>
        <w:t>培训计划（若有）</w:t>
      </w:r>
    </w:p>
    <w:p>
      <w:pPr>
        <w:spacing w:line="360" w:lineRule="auto"/>
        <w:jc w:val="center"/>
        <w:rPr>
          <w:rFonts w:hint="eastAsia" w:ascii="仿宋" w:hAnsi="仿宋" w:eastAsia="仿宋" w:cs="仿宋"/>
          <w:sz w:val="24"/>
        </w:rPr>
      </w:pPr>
      <w:r>
        <w:rPr>
          <w:rFonts w:hint="eastAsia" w:ascii="仿宋" w:hAnsi="仿宋" w:eastAsia="仿宋" w:cs="仿宋"/>
          <w:sz w:val="24"/>
        </w:rPr>
        <w:t>（由投标人根据采购需求自行编制）</w:t>
      </w:r>
    </w:p>
    <w:p>
      <w:pPr>
        <w:autoSpaceDE w:val="0"/>
        <w:autoSpaceDN w:val="0"/>
        <w:spacing w:line="360" w:lineRule="auto"/>
        <w:ind w:firstLine="4800" w:firstLineChars="2000"/>
        <w:rPr>
          <w:rFonts w:hint="eastAsia" w:ascii="仿宋" w:hAnsi="仿宋" w:eastAsia="仿宋" w:cs="仿宋"/>
          <w:kern w:val="0"/>
          <w:sz w:val="24"/>
        </w:rPr>
      </w:pPr>
    </w:p>
    <w:p>
      <w:pPr>
        <w:autoSpaceDE w:val="0"/>
        <w:autoSpaceDN w:val="0"/>
        <w:spacing w:line="360" w:lineRule="auto"/>
        <w:ind w:firstLine="4800" w:firstLineChars="2000"/>
        <w:rPr>
          <w:rFonts w:hint="eastAsia" w:ascii="仿宋" w:hAnsi="仿宋" w:eastAsia="仿宋" w:cs="仿宋"/>
          <w:kern w:val="0"/>
          <w:sz w:val="24"/>
        </w:rPr>
      </w:pPr>
    </w:p>
    <w:p>
      <w:pPr>
        <w:autoSpaceDE w:val="0"/>
        <w:autoSpaceDN w:val="0"/>
        <w:spacing w:line="360" w:lineRule="auto"/>
        <w:ind w:firstLine="4800" w:firstLineChars="2000"/>
        <w:rPr>
          <w:rFonts w:hint="eastAsia" w:ascii="仿宋" w:hAnsi="仿宋" w:eastAsia="仿宋" w:cs="仿宋"/>
          <w:kern w:val="0"/>
          <w:sz w:val="24"/>
        </w:rPr>
      </w:pPr>
    </w:p>
    <w:p>
      <w:pPr>
        <w:autoSpaceDE w:val="0"/>
        <w:autoSpaceDN w:val="0"/>
        <w:spacing w:line="360" w:lineRule="auto"/>
        <w:ind w:firstLine="4800" w:firstLineChars="2000"/>
        <w:rPr>
          <w:rFonts w:hint="eastAsia" w:ascii="仿宋" w:hAnsi="仿宋" w:eastAsia="仿宋" w:cs="仿宋"/>
          <w:sz w:val="24"/>
        </w:rPr>
      </w:pPr>
      <w:r>
        <w:rPr>
          <w:rFonts w:hint="eastAsia" w:ascii="仿宋" w:hAnsi="仿宋" w:eastAsia="仿宋" w:cs="仿宋"/>
          <w:kern w:val="0"/>
          <w:sz w:val="24"/>
        </w:rPr>
        <w:t xml:space="preserve">投标人名称（电子签名）：                       </w:t>
      </w:r>
    </w:p>
    <w:p>
      <w:pPr>
        <w:autoSpaceDE w:val="0"/>
        <w:autoSpaceDN w:val="0"/>
        <w:spacing w:line="360" w:lineRule="auto"/>
        <w:rPr>
          <w:rFonts w:hint="eastAsia" w:ascii="仿宋" w:hAnsi="仿宋" w:eastAsia="仿宋" w:cs="仿宋"/>
          <w:kern w:val="0"/>
          <w:sz w:val="24"/>
          <w:lang w:val="zh-CN"/>
        </w:rPr>
      </w:pPr>
      <w:r>
        <w:rPr>
          <w:rFonts w:hint="eastAsia" w:ascii="仿宋" w:hAnsi="仿宋" w:eastAsia="仿宋" w:cs="仿宋"/>
          <w:kern w:val="0"/>
          <w:sz w:val="24"/>
        </w:rPr>
        <w:t xml:space="preserve">                                        </w:t>
      </w:r>
      <w:r>
        <w:rPr>
          <w:rFonts w:hint="eastAsia" w:ascii="仿宋" w:hAnsi="仿宋" w:eastAsia="仿宋" w:cs="仿宋"/>
          <w:kern w:val="0"/>
          <w:sz w:val="24"/>
          <w:lang w:val="zh-CN"/>
        </w:rPr>
        <w:t>日期：  年  月   日</w:t>
      </w:r>
    </w:p>
    <w:p>
      <w:pPr>
        <w:autoSpaceDE w:val="0"/>
        <w:autoSpaceDN w:val="0"/>
        <w:spacing w:line="360" w:lineRule="auto"/>
        <w:rPr>
          <w:rFonts w:hint="eastAsia" w:ascii="仿宋" w:hAnsi="仿宋" w:eastAsia="仿宋" w:cs="仿宋"/>
          <w:b/>
          <w:bCs/>
          <w:sz w:val="32"/>
          <w:szCs w:val="32"/>
        </w:rPr>
      </w:pPr>
    </w:p>
    <w:p>
      <w:pPr>
        <w:autoSpaceDE w:val="0"/>
        <w:autoSpaceDN w:val="0"/>
        <w:spacing w:line="360" w:lineRule="auto"/>
        <w:jc w:val="center"/>
        <w:rPr>
          <w:rFonts w:hint="eastAsia" w:ascii="仿宋" w:hAnsi="仿宋" w:eastAsia="仿宋" w:cs="仿宋"/>
          <w:b/>
          <w:bCs/>
          <w:sz w:val="32"/>
          <w:szCs w:val="32"/>
        </w:rPr>
      </w:pPr>
    </w:p>
    <w:p>
      <w:pPr>
        <w:autoSpaceDE w:val="0"/>
        <w:autoSpaceDN w:val="0"/>
        <w:spacing w:line="360" w:lineRule="auto"/>
        <w:jc w:val="center"/>
        <w:rPr>
          <w:rFonts w:hint="eastAsia" w:ascii="仿宋" w:hAnsi="仿宋" w:eastAsia="仿宋" w:cs="仿宋"/>
          <w:b/>
          <w:bCs/>
          <w:sz w:val="32"/>
          <w:szCs w:val="32"/>
        </w:rPr>
      </w:pPr>
    </w:p>
    <w:p>
      <w:pPr>
        <w:autoSpaceDE w:val="0"/>
        <w:autoSpaceDN w:val="0"/>
        <w:spacing w:line="360" w:lineRule="auto"/>
        <w:jc w:val="center"/>
        <w:rPr>
          <w:rFonts w:hint="eastAsia" w:ascii="仿宋" w:hAnsi="仿宋" w:eastAsia="仿宋" w:cs="仿宋"/>
          <w:b/>
          <w:bCs/>
          <w:sz w:val="32"/>
          <w:szCs w:val="32"/>
        </w:rPr>
      </w:pPr>
    </w:p>
    <w:p>
      <w:pPr>
        <w:autoSpaceDE w:val="0"/>
        <w:autoSpaceDN w:val="0"/>
        <w:spacing w:line="360" w:lineRule="auto"/>
        <w:jc w:val="center"/>
        <w:rPr>
          <w:rFonts w:hint="eastAsia" w:ascii="仿宋" w:hAnsi="仿宋" w:eastAsia="仿宋" w:cs="仿宋"/>
          <w:b/>
          <w:bCs/>
          <w:sz w:val="32"/>
          <w:szCs w:val="32"/>
        </w:rPr>
      </w:pPr>
    </w:p>
    <w:p>
      <w:pPr>
        <w:autoSpaceDE w:val="0"/>
        <w:autoSpaceDN w:val="0"/>
        <w:spacing w:line="360" w:lineRule="auto"/>
        <w:rPr>
          <w:rFonts w:hint="eastAsia" w:ascii="仿宋" w:hAnsi="仿宋" w:eastAsia="仿宋" w:cs="仿宋"/>
          <w:b/>
          <w:bCs/>
          <w:sz w:val="32"/>
          <w:szCs w:val="32"/>
        </w:rPr>
      </w:pPr>
    </w:p>
    <w:p>
      <w:pPr>
        <w:autoSpaceDE w:val="0"/>
        <w:autoSpaceDN w:val="0"/>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十二、验收计划</w:t>
      </w:r>
    </w:p>
    <w:p>
      <w:pPr>
        <w:spacing w:line="360" w:lineRule="auto"/>
        <w:jc w:val="center"/>
        <w:rPr>
          <w:rFonts w:hint="eastAsia" w:ascii="仿宋" w:hAnsi="仿宋" w:eastAsia="仿宋" w:cs="仿宋"/>
          <w:sz w:val="24"/>
        </w:rPr>
      </w:pPr>
      <w:r>
        <w:rPr>
          <w:rFonts w:hint="eastAsia" w:ascii="仿宋" w:hAnsi="仿宋" w:eastAsia="仿宋" w:cs="仿宋"/>
          <w:sz w:val="24"/>
        </w:rPr>
        <w:t>（由投标人根据采购需求自行编制）</w:t>
      </w:r>
    </w:p>
    <w:p>
      <w:pPr>
        <w:spacing w:line="360" w:lineRule="auto"/>
        <w:jc w:val="center"/>
        <w:rPr>
          <w:rFonts w:hint="eastAsia" w:ascii="仿宋" w:hAnsi="仿宋" w:eastAsia="仿宋" w:cs="仿宋"/>
          <w:sz w:val="24"/>
        </w:rPr>
      </w:pPr>
    </w:p>
    <w:p>
      <w:pPr>
        <w:autoSpaceDE w:val="0"/>
        <w:autoSpaceDN w:val="0"/>
        <w:spacing w:line="360" w:lineRule="auto"/>
        <w:ind w:firstLine="4800" w:firstLineChars="2000"/>
        <w:rPr>
          <w:rFonts w:hint="eastAsia" w:ascii="仿宋" w:hAnsi="仿宋" w:eastAsia="仿宋" w:cs="仿宋"/>
          <w:sz w:val="24"/>
        </w:rPr>
      </w:pPr>
      <w:r>
        <w:rPr>
          <w:rFonts w:hint="eastAsia" w:ascii="仿宋" w:hAnsi="仿宋" w:eastAsia="仿宋" w:cs="仿宋"/>
          <w:kern w:val="0"/>
          <w:sz w:val="24"/>
        </w:rPr>
        <w:t xml:space="preserve">投标人名称（电子签名）：                       </w:t>
      </w:r>
    </w:p>
    <w:p>
      <w:pPr>
        <w:autoSpaceDE w:val="0"/>
        <w:autoSpaceDN w:val="0"/>
        <w:spacing w:line="360" w:lineRule="auto"/>
        <w:rPr>
          <w:rFonts w:hint="eastAsia" w:ascii="仿宋" w:hAnsi="仿宋" w:eastAsia="仿宋" w:cs="仿宋"/>
          <w:b/>
          <w:bCs/>
          <w:sz w:val="32"/>
          <w:szCs w:val="32"/>
          <w:lang w:val="zh-CN"/>
        </w:rPr>
      </w:pPr>
      <w:r>
        <w:rPr>
          <w:rFonts w:hint="eastAsia" w:ascii="仿宋" w:hAnsi="仿宋" w:eastAsia="仿宋" w:cs="仿宋"/>
          <w:kern w:val="0"/>
          <w:sz w:val="24"/>
        </w:rPr>
        <w:t xml:space="preserve">                                        </w:t>
      </w:r>
      <w:r>
        <w:rPr>
          <w:rFonts w:hint="eastAsia" w:ascii="仿宋" w:hAnsi="仿宋" w:eastAsia="仿宋" w:cs="仿宋"/>
          <w:kern w:val="0"/>
          <w:sz w:val="24"/>
          <w:lang w:val="zh-CN"/>
        </w:rPr>
        <w:t>日期：  年  月   日</w:t>
      </w:r>
    </w:p>
    <w:p>
      <w:pPr>
        <w:autoSpaceDE w:val="0"/>
        <w:autoSpaceDN w:val="0"/>
        <w:spacing w:line="360" w:lineRule="auto"/>
        <w:ind w:firstLine="120"/>
        <w:rPr>
          <w:rFonts w:hint="eastAsia" w:ascii="仿宋" w:hAnsi="仿宋" w:eastAsia="仿宋" w:cs="仿宋"/>
          <w:sz w:val="24"/>
        </w:rPr>
      </w:pPr>
    </w:p>
    <w:p>
      <w:pPr>
        <w:spacing w:line="360" w:lineRule="auto"/>
        <w:jc w:val="center"/>
        <w:rPr>
          <w:rFonts w:hint="eastAsia" w:ascii="仿宋" w:hAnsi="仿宋" w:eastAsia="仿宋" w:cs="仿宋"/>
          <w:b/>
          <w:bCs/>
          <w:sz w:val="32"/>
          <w:szCs w:val="32"/>
        </w:rPr>
      </w:pPr>
      <w:r>
        <w:rPr>
          <w:rFonts w:hint="eastAsia" w:ascii="仿宋" w:hAnsi="仿宋" w:eastAsia="仿宋" w:cs="仿宋"/>
          <w:b/>
          <w:bCs/>
          <w:sz w:val="32"/>
          <w:szCs w:val="32"/>
        </w:rPr>
        <w:t>十三、认为需要的其他技术文件或说明</w:t>
      </w:r>
    </w:p>
    <w:p>
      <w:pPr>
        <w:spacing w:line="360" w:lineRule="auto"/>
        <w:jc w:val="center"/>
        <w:rPr>
          <w:rFonts w:hint="eastAsia" w:ascii="仿宋" w:hAnsi="仿宋" w:eastAsia="仿宋" w:cs="仿宋"/>
          <w:sz w:val="24"/>
        </w:rPr>
      </w:pPr>
      <w:r>
        <w:rPr>
          <w:rFonts w:hint="eastAsia" w:ascii="仿宋" w:hAnsi="仿宋" w:eastAsia="仿宋" w:cs="仿宋"/>
          <w:sz w:val="24"/>
        </w:rPr>
        <w:t>（由投标人根据采购需求自行编制）</w:t>
      </w:r>
    </w:p>
    <w:p>
      <w:pPr>
        <w:spacing w:line="360" w:lineRule="auto"/>
        <w:jc w:val="center"/>
        <w:rPr>
          <w:rFonts w:hint="eastAsia" w:ascii="仿宋" w:hAnsi="仿宋" w:eastAsia="仿宋" w:cs="仿宋"/>
          <w:sz w:val="24"/>
        </w:rPr>
      </w:pPr>
    </w:p>
    <w:p>
      <w:pPr>
        <w:autoSpaceDE w:val="0"/>
        <w:autoSpaceDN w:val="0"/>
        <w:spacing w:line="360" w:lineRule="auto"/>
        <w:ind w:firstLine="4800" w:firstLineChars="2000"/>
        <w:rPr>
          <w:rFonts w:hint="eastAsia" w:ascii="仿宋" w:hAnsi="仿宋" w:eastAsia="仿宋" w:cs="仿宋"/>
          <w:sz w:val="24"/>
        </w:rPr>
      </w:pPr>
      <w:r>
        <w:rPr>
          <w:rFonts w:hint="eastAsia" w:ascii="仿宋" w:hAnsi="仿宋" w:eastAsia="仿宋" w:cs="仿宋"/>
          <w:kern w:val="0"/>
          <w:sz w:val="24"/>
        </w:rPr>
        <w:t xml:space="preserve">投标人名称（电子签名）：                       </w:t>
      </w:r>
    </w:p>
    <w:p>
      <w:pPr>
        <w:autoSpaceDE w:val="0"/>
        <w:autoSpaceDN w:val="0"/>
        <w:spacing w:line="360" w:lineRule="auto"/>
        <w:rPr>
          <w:rFonts w:hint="eastAsia" w:ascii="仿宋" w:hAnsi="仿宋" w:eastAsia="仿宋" w:cs="仿宋"/>
          <w:b/>
          <w:bCs/>
          <w:sz w:val="30"/>
          <w:szCs w:val="30"/>
        </w:rPr>
      </w:pPr>
      <w:r>
        <w:rPr>
          <w:rFonts w:hint="eastAsia" w:ascii="仿宋" w:hAnsi="仿宋" w:eastAsia="仿宋" w:cs="仿宋"/>
          <w:kern w:val="0"/>
          <w:sz w:val="24"/>
        </w:rPr>
        <w:t xml:space="preserve">                                        </w:t>
      </w:r>
      <w:r>
        <w:rPr>
          <w:rFonts w:hint="eastAsia" w:ascii="仿宋" w:hAnsi="仿宋" w:eastAsia="仿宋" w:cs="仿宋"/>
          <w:kern w:val="0"/>
          <w:sz w:val="24"/>
          <w:lang w:val="zh-CN"/>
        </w:rPr>
        <w:t>日期：  年  月   日</w:t>
      </w:r>
    </w:p>
    <w:p>
      <w:pPr>
        <w:spacing w:line="360" w:lineRule="auto"/>
        <w:jc w:val="center"/>
        <w:rPr>
          <w:rFonts w:hint="eastAsia" w:ascii="仿宋" w:hAnsi="仿宋" w:eastAsia="仿宋" w:cs="仿宋"/>
          <w:b/>
          <w:bCs/>
          <w:sz w:val="30"/>
          <w:szCs w:val="30"/>
        </w:rPr>
      </w:pPr>
    </w:p>
    <w:p>
      <w:pPr>
        <w:spacing w:line="360" w:lineRule="auto"/>
        <w:jc w:val="center"/>
        <w:rPr>
          <w:rFonts w:hint="eastAsia" w:ascii="仿宋" w:hAnsi="仿宋" w:eastAsia="仿宋" w:cs="仿宋"/>
          <w:b/>
          <w:kern w:val="0"/>
          <w:sz w:val="30"/>
          <w:szCs w:val="30"/>
          <w:lang w:val="zh-CN"/>
        </w:rPr>
      </w:pPr>
      <w:r>
        <w:rPr>
          <w:rFonts w:hint="eastAsia" w:ascii="仿宋" w:hAnsi="仿宋" w:eastAsia="仿宋" w:cs="仿宋"/>
          <w:b/>
          <w:bCs/>
          <w:sz w:val="30"/>
          <w:szCs w:val="30"/>
        </w:rPr>
        <w:t>十四、关于</w:t>
      </w:r>
      <w:r>
        <w:rPr>
          <w:rFonts w:hint="eastAsia" w:ascii="仿宋" w:hAnsi="仿宋" w:eastAsia="仿宋" w:cs="仿宋"/>
          <w:b/>
          <w:kern w:val="0"/>
          <w:sz w:val="30"/>
          <w:szCs w:val="30"/>
          <w:lang w:val="zh-CN"/>
        </w:rPr>
        <w:t>对招标文件中有关商务、合同条款的拒绝声明</w:t>
      </w:r>
    </w:p>
    <w:p>
      <w:pPr>
        <w:spacing w:line="360" w:lineRule="auto"/>
        <w:jc w:val="center"/>
        <w:rPr>
          <w:rFonts w:hint="eastAsia" w:ascii="仿宋" w:hAnsi="仿宋" w:eastAsia="仿宋" w:cs="仿宋"/>
          <w:sz w:val="24"/>
        </w:rPr>
      </w:pPr>
      <w:r>
        <w:rPr>
          <w:rFonts w:hint="eastAsia" w:ascii="仿宋" w:hAnsi="仿宋" w:eastAsia="仿宋" w:cs="仿宋"/>
          <w:sz w:val="24"/>
        </w:rPr>
        <w:t>（由投标人根据采购需求自行编制）</w:t>
      </w:r>
    </w:p>
    <w:p>
      <w:pPr>
        <w:spacing w:line="360" w:lineRule="auto"/>
        <w:rPr>
          <w:rFonts w:hint="eastAsia" w:ascii="仿宋" w:hAnsi="仿宋" w:eastAsia="仿宋" w:cs="仿宋"/>
          <w:sz w:val="24"/>
        </w:rPr>
      </w:pPr>
    </w:p>
    <w:p>
      <w:pPr>
        <w:autoSpaceDE w:val="0"/>
        <w:autoSpaceDN w:val="0"/>
        <w:spacing w:line="360" w:lineRule="auto"/>
        <w:ind w:firstLine="5040" w:firstLineChars="2100"/>
        <w:rPr>
          <w:rFonts w:hint="eastAsia" w:ascii="仿宋" w:hAnsi="仿宋" w:eastAsia="仿宋" w:cs="仿宋"/>
          <w:kern w:val="0"/>
          <w:sz w:val="24"/>
        </w:rPr>
      </w:pPr>
      <w:r>
        <w:rPr>
          <w:rFonts w:hint="eastAsia" w:ascii="仿宋" w:hAnsi="仿宋" w:eastAsia="仿宋" w:cs="仿宋"/>
          <w:kern w:val="0"/>
          <w:sz w:val="24"/>
          <w:lang w:val="zh-CN"/>
        </w:rPr>
        <w:t>投标人名称（</w:t>
      </w:r>
      <w:r>
        <w:rPr>
          <w:rFonts w:hint="eastAsia" w:ascii="仿宋" w:hAnsi="仿宋" w:eastAsia="仿宋" w:cs="仿宋"/>
          <w:kern w:val="0"/>
          <w:sz w:val="24"/>
        </w:rPr>
        <w:t>电子签名</w:t>
      </w:r>
      <w:r>
        <w:rPr>
          <w:rFonts w:hint="eastAsia" w:ascii="仿宋" w:hAnsi="仿宋" w:eastAsia="仿宋" w:cs="仿宋"/>
          <w:kern w:val="0"/>
          <w:sz w:val="24"/>
          <w:lang w:val="zh-CN"/>
        </w:rPr>
        <w:t xml:space="preserve">）：      </w:t>
      </w:r>
    </w:p>
    <w:p>
      <w:pPr>
        <w:autoSpaceDE w:val="0"/>
        <w:autoSpaceDN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pStyle w:val="5"/>
        <w:rPr>
          <w:rFonts w:hint="eastAsia" w:ascii="仿宋" w:hAnsi="仿宋" w:eastAsia="仿宋" w:cs="仿宋"/>
          <w:snapToGrid w:val="0"/>
          <w:kern w:val="0"/>
          <w:sz w:val="20"/>
          <w:szCs w:val="21"/>
          <w:lang w:val="zh-CN"/>
        </w:rPr>
      </w:pPr>
    </w:p>
    <w:p>
      <w:pPr>
        <w:pStyle w:val="5"/>
        <w:rPr>
          <w:rFonts w:hint="eastAsia" w:ascii="仿宋" w:hAnsi="仿宋" w:eastAsia="仿宋" w:cs="仿宋"/>
          <w:snapToGrid w:val="0"/>
          <w:kern w:val="0"/>
          <w:sz w:val="20"/>
          <w:szCs w:val="21"/>
          <w:lang w:val="zh-CN"/>
        </w:rPr>
      </w:pPr>
    </w:p>
    <w:p>
      <w:pPr>
        <w:autoSpaceDE w:val="0"/>
        <w:autoSpaceDN w:val="0"/>
        <w:jc w:val="center"/>
        <w:rPr>
          <w:rFonts w:hint="eastAsia" w:ascii="仿宋" w:hAnsi="仿宋" w:eastAsia="仿宋" w:cs="仿宋"/>
          <w:b/>
          <w:bCs/>
          <w:sz w:val="32"/>
          <w:szCs w:val="32"/>
        </w:rPr>
      </w:pPr>
      <w:r>
        <w:rPr>
          <w:rFonts w:hint="eastAsia" w:ascii="仿宋" w:hAnsi="仿宋" w:eastAsia="仿宋" w:cs="仿宋"/>
          <w:b/>
          <w:spacing w:val="6"/>
          <w:sz w:val="32"/>
          <w:szCs w:val="32"/>
        </w:rPr>
        <w:t>十五、</w:t>
      </w:r>
      <w:r>
        <w:rPr>
          <w:rFonts w:hint="eastAsia" w:ascii="仿宋" w:hAnsi="仿宋" w:eastAsia="仿宋" w:cs="仿宋"/>
          <w:b/>
          <w:bCs/>
          <w:sz w:val="32"/>
          <w:szCs w:val="32"/>
        </w:rPr>
        <w:t>其他</w:t>
      </w:r>
    </w:p>
    <w:p>
      <w:pPr>
        <w:pStyle w:val="5"/>
        <w:rPr>
          <w:rFonts w:hint="eastAsia" w:ascii="仿宋" w:hAnsi="仿宋" w:eastAsia="仿宋" w:cs="仿宋"/>
          <w:snapToGrid w:val="0"/>
          <w:kern w:val="0"/>
          <w:sz w:val="20"/>
          <w:szCs w:val="21"/>
        </w:rPr>
      </w:pPr>
    </w:p>
    <w:p>
      <w:pPr>
        <w:spacing w:line="360" w:lineRule="auto"/>
        <w:jc w:val="center"/>
        <w:rPr>
          <w:rFonts w:hint="eastAsia" w:ascii="仿宋" w:hAnsi="仿宋" w:eastAsia="仿宋" w:cs="仿宋"/>
          <w:sz w:val="24"/>
        </w:rPr>
      </w:pPr>
      <w:r>
        <w:rPr>
          <w:rFonts w:hint="eastAsia" w:ascii="仿宋" w:hAnsi="仿宋" w:eastAsia="仿宋" w:cs="仿宋"/>
          <w:sz w:val="24"/>
        </w:rPr>
        <w:t>（由投标人根据采购需求自行编制）</w:t>
      </w:r>
    </w:p>
    <w:p>
      <w:pPr>
        <w:spacing w:line="360" w:lineRule="auto"/>
        <w:jc w:val="center"/>
        <w:rPr>
          <w:rFonts w:hint="eastAsia" w:ascii="仿宋" w:hAnsi="仿宋" w:eastAsia="仿宋" w:cs="仿宋"/>
          <w:sz w:val="24"/>
        </w:rPr>
      </w:pPr>
    </w:p>
    <w:p>
      <w:pPr>
        <w:autoSpaceDE w:val="0"/>
        <w:autoSpaceDN w:val="0"/>
        <w:spacing w:line="360" w:lineRule="auto"/>
        <w:ind w:firstLine="4800" w:firstLineChars="2000"/>
        <w:rPr>
          <w:rFonts w:hint="eastAsia" w:ascii="仿宋" w:hAnsi="仿宋" w:eastAsia="仿宋" w:cs="仿宋"/>
          <w:sz w:val="24"/>
        </w:rPr>
      </w:pPr>
      <w:r>
        <w:rPr>
          <w:rFonts w:hint="eastAsia" w:ascii="仿宋" w:hAnsi="仿宋" w:eastAsia="仿宋" w:cs="仿宋"/>
          <w:kern w:val="0"/>
          <w:sz w:val="24"/>
        </w:rPr>
        <w:t xml:space="preserve">投标人名称（电子签名）：                       </w:t>
      </w:r>
    </w:p>
    <w:p>
      <w:pPr>
        <w:autoSpaceDE w:val="0"/>
        <w:autoSpaceDN w:val="0"/>
        <w:spacing w:line="360" w:lineRule="auto"/>
        <w:jc w:val="left"/>
        <w:rPr>
          <w:rFonts w:hint="eastAsia" w:ascii="仿宋" w:hAnsi="仿宋" w:eastAsia="仿宋" w:cs="仿宋"/>
          <w:b/>
          <w:bCs/>
          <w:sz w:val="24"/>
        </w:rPr>
        <w:sectPr>
          <w:pgSz w:w="11906" w:h="16838"/>
          <w:pgMar w:top="1247" w:right="1418" w:bottom="1276" w:left="1418" w:header="851" w:footer="992" w:gutter="0"/>
          <w:cols w:space="720" w:num="1"/>
          <w:titlePg/>
          <w:docGrid w:linePitch="312" w:charSpace="0"/>
        </w:sectPr>
      </w:pPr>
      <w:r>
        <w:rPr>
          <w:rFonts w:hint="eastAsia" w:ascii="仿宋" w:hAnsi="仿宋" w:eastAsia="仿宋" w:cs="仿宋"/>
          <w:kern w:val="0"/>
          <w:sz w:val="24"/>
        </w:rPr>
        <w:t xml:space="preserve">                                        </w:t>
      </w:r>
      <w:r>
        <w:rPr>
          <w:rFonts w:hint="eastAsia" w:ascii="仿宋" w:hAnsi="仿宋" w:eastAsia="仿宋" w:cs="仿宋"/>
          <w:kern w:val="0"/>
          <w:sz w:val="24"/>
          <w:lang w:val="zh-CN"/>
        </w:rPr>
        <w:t xml:space="preserve">日期：  年  月   日 </w:t>
      </w:r>
    </w:p>
    <w:p>
      <w:pPr>
        <w:pStyle w:val="3"/>
        <w:keepNext w:val="0"/>
        <w:keepLines w:val="0"/>
        <w:pageBreakBefore/>
        <w:widowControl/>
        <w:numPr>
          <w:ilvl w:val="0"/>
          <w:numId w:val="0"/>
        </w:numPr>
        <w:spacing w:before="100" w:beforeAutospacing="1" w:after="100" w:afterAutospacing="1" w:line="360" w:lineRule="auto"/>
        <w:jc w:val="center"/>
        <w:rPr>
          <w:rFonts w:hint="eastAsia" w:ascii="仿宋" w:hAnsi="仿宋" w:eastAsia="仿宋" w:cs="仿宋"/>
        </w:rPr>
      </w:pPr>
      <w:bookmarkStart w:id="386" w:name="_Toc465665161"/>
      <w:r>
        <w:rPr>
          <w:rFonts w:hint="eastAsia" w:ascii="仿宋" w:hAnsi="仿宋" w:eastAsia="仿宋" w:cs="仿宋"/>
        </w:rPr>
        <w:t>附件</w:t>
      </w:r>
      <w:bookmarkEnd w:id="386"/>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387" w:name="OLE_LINK14"/>
      <w:bookmarkStart w:id="388" w:name="OLE_LINK13"/>
      <w:r>
        <w:rPr>
          <w:rFonts w:hint="eastAsia" w:ascii="仿宋" w:hAnsi="仿宋" w:eastAsia="仿宋" w:cs="仿宋"/>
          <w:b/>
          <w:spacing w:val="6"/>
          <w:sz w:val="32"/>
          <w:szCs w:val="32"/>
        </w:rPr>
        <w:t>残疾人福利性单位声明函</w:t>
      </w:r>
    </w:p>
    <w:bookmarkEnd w:id="387"/>
    <w:bookmarkEnd w:id="388"/>
    <w:p>
      <w:pPr>
        <w:spacing w:line="360" w:lineRule="auto"/>
        <w:rPr>
          <w:rFonts w:hint="eastAsia" w:ascii="仿宋" w:hAnsi="仿宋" w:eastAsia="仿宋" w:cs="仿宋"/>
          <w:b/>
          <w:spacing w:val="6"/>
          <w:sz w:val="30"/>
          <w:szCs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pStyle w:val="6"/>
        <w:rPr>
          <w:rFonts w:hint="eastAsia" w:ascii="仿宋" w:hAnsi="仿宋" w:eastAsia="仿宋" w:cs="仿宋"/>
          <w:b/>
          <w:sz w:val="24"/>
        </w:rPr>
      </w:pPr>
    </w:p>
    <w:p>
      <w:pPr>
        <w:pStyle w:val="5"/>
        <w:rPr>
          <w:rFonts w:hint="eastAsia" w:ascii="仿宋" w:hAnsi="仿宋" w:eastAsia="仿宋" w:cs="仿宋"/>
          <w:b/>
          <w:bCs/>
          <w:sz w:val="32"/>
          <w:szCs w:val="32"/>
        </w:rPr>
      </w:pPr>
      <w:r>
        <w:rPr>
          <w:rFonts w:hint="eastAsia" w:ascii="仿宋" w:hAnsi="仿宋" w:eastAsia="仿宋" w:cs="仿宋"/>
          <w:b/>
          <w:bCs/>
          <w:sz w:val="32"/>
          <w:szCs w:val="32"/>
        </w:rPr>
        <w:t>附件2（开标记录开启后，请将此附件填写完整发送至邮箱：785442043@qq.com）：</w:t>
      </w:r>
    </w:p>
    <w:p>
      <w:pPr>
        <w:pStyle w:val="5"/>
        <w:jc w:val="center"/>
        <w:rPr>
          <w:rFonts w:hint="eastAsia" w:ascii="仿宋" w:hAnsi="仿宋" w:eastAsia="仿宋" w:cs="仿宋"/>
          <w:b/>
          <w:bCs/>
          <w:sz w:val="32"/>
          <w:szCs w:val="32"/>
        </w:rPr>
      </w:pPr>
      <w:r>
        <w:rPr>
          <w:rFonts w:hint="eastAsia" w:ascii="仿宋" w:hAnsi="仿宋" w:eastAsia="仿宋" w:cs="仿宋"/>
          <w:b/>
          <w:bCs/>
          <w:sz w:val="32"/>
          <w:szCs w:val="32"/>
        </w:rPr>
        <w:t>政府采购活动现场确认声明书</w:t>
      </w:r>
    </w:p>
    <w:p>
      <w:pPr>
        <w:pStyle w:val="5"/>
        <w:rPr>
          <w:rFonts w:hint="eastAsia" w:ascii="仿宋" w:hAnsi="仿宋" w:eastAsia="仿宋" w:cs="仿宋"/>
          <w:sz w:val="24"/>
        </w:rPr>
      </w:pPr>
      <w:r>
        <w:rPr>
          <w:rFonts w:hint="eastAsia" w:ascii="仿宋" w:hAnsi="仿宋" w:eastAsia="仿宋" w:cs="仿宋"/>
          <w:sz w:val="24"/>
        </w:rPr>
        <w:t xml:space="preserve">杭州市公共资源交易中心临安分中心： </w:t>
      </w:r>
    </w:p>
    <w:p>
      <w:pPr>
        <w:pStyle w:val="5"/>
        <w:ind w:firstLine="480" w:firstLineChars="200"/>
        <w:rPr>
          <w:rFonts w:hint="eastAsia" w:ascii="仿宋" w:hAnsi="仿宋" w:eastAsia="仿宋" w:cs="仿宋"/>
          <w:sz w:val="24"/>
        </w:rPr>
      </w:pPr>
      <w:r>
        <w:rPr>
          <w:rFonts w:hint="eastAsia" w:ascii="仿宋" w:hAnsi="仿宋" w:eastAsia="仿宋" w:cs="仿宋"/>
          <w:sz w:val="24"/>
        </w:rPr>
        <w:t>本人 ____________（授权代表姓名），经由______________________________（单位） ____________ （法定代表人姓名）合法授权参加项目名称：</w:t>
      </w:r>
      <w:r>
        <w:rPr>
          <w:rFonts w:hint="eastAsia" w:ascii="仿宋" w:hAnsi="仿宋" w:eastAsia="仿宋" w:cs="仿宋"/>
          <w:sz w:val="24"/>
          <w:u w:val="single"/>
        </w:rPr>
        <w:t xml:space="preserve">       </w:t>
      </w:r>
      <w:r>
        <w:rPr>
          <w:rFonts w:hint="eastAsia" w:ascii="仿宋" w:hAnsi="仿宋" w:eastAsia="仿宋" w:cs="仿宋"/>
          <w:sz w:val="24"/>
        </w:rPr>
        <w:t>（编号：</w:t>
      </w:r>
      <w:r>
        <w:rPr>
          <w:rFonts w:hint="eastAsia" w:ascii="仿宋" w:hAnsi="仿宋" w:eastAsia="仿宋" w:cs="仿宋"/>
          <w:sz w:val="24"/>
          <w:u w:val="single"/>
        </w:rPr>
        <w:t xml:space="preserve">            </w:t>
      </w:r>
      <w:r>
        <w:rPr>
          <w:rFonts w:hint="eastAsia" w:ascii="仿宋" w:hAnsi="仿宋" w:eastAsia="仿宋" w:cs="仿宋"/>
          <w:sz w:val="24"/>
        </w:rPr>
        <w:t xml:space="preserve">）政府采购活动。经与本单位法人代表（负责人）联系确认，现就有关公平竞争事项郑重声明如下: </w:t>
      </w:r>
    </w:p>
    <w:p>
      <w:pPr>
        <w:pStyle w:val="5"/>
        <w:rPr>
          <w:rFonts w:hint="eastAsia" w:ascii="仿宋" w:hAnsi="仿宋" w:eastAsia="仿宋" w:cs="仿宋"/>
          <w:sz w:val="24"/>
        </w:rPr>
      </w:pPr>
      <w:r>
        <w:rPr>
          <w:rFonts w:hint="eastAsia" w:ascii="仿宋" w:hAnsi="仿宋" w:eastAsia="仿宋" w:cs="仿宋"/>
          <w:sz w:val="24"/>
        </w:rPr>
        <w:t xml:space="preserve">一、本单位与采购人之间    </w:t>
      </w:r>
      <w:r>
        <w:rPr>
          <w:rFonts w:hint="eastAsia" w:ascii="仿宋" w:hAnsi="仿宋" w:eastAsia="仿宋" w:cs="仿宋"/>
          <w:sz w:val="24"/>
        </w:rPr>
        <w:sym w:font="Wingdings 2" w:char="00A3"/>
      </w:r>
      <w:r>
        <w:rPr>
          <w:rFonts w:hint="eastAsia" w:ascii="仿宋" w:hAnsi="仿宋" w:eastAsia="仿宋" w:cs="仿宋"/>
          <w:sz w:val="24"/>
        </w:rPr>
        <w:t xml:space="preserve">不存在利害关系   </w:t>
      </w:r>
      <w:r>
        <w:rPr>
          <w:rFonts w:hint="eastAsia" w:ascii="仿宋" w:hAnsi="仿宋" w:eastAsia="仿宋" w:cs="仿宋"/>
          <w:sz w:val="24"/>
        </w:rPr>
        <w:sym w:font="Wingdings 2" w:char="00A3"/>
      </w:r>
      <w:r>
        <w:rPr>
          <w:rFonts w:hint="eastAsia" w:ascii="仿宋" w:hAnsi="仿宋" w:eastAsia="仿宋" w:cs="仿宋"/>
          <w:sz w:val="24"/>
        </w:rPr>
        <w:t>存在下列利害关系:</w:t>
      </w:r>
    </w:p>
    <w:p>
      <w:pPr>
        <w:pStyle w:val="5"/>
        <w:numPr>
          <w:ilvl w:val="0"/>
          <w:numId w:val="7"/>
        </w:numPr>
        <w:rPr>
          <w:rFonts w:hint="eastAsia" w:ascii="仿宋" w:hAnsi="仿宋" w:eastAsia="仿宋" w:cs="仿宋"/>
          <w:sz w:val="24"/>
        </w:rPr>
      </w:pPr>
      <w:r>
        <w:rPr>
          <w:rFonts w:hint="eastAsia" w:ascii="仿宋" w:hAnsi="仿宋" w:eastAsia="仿宋" w:cs="仿宋"/>
          <w:sz w:val="24"/>
        </w:rPr>
        <w:t>投资关系 B．行政隶属关系 C．业务指导关系</w:t>
      </w:r>
    </w:p>
    <w:p>
      <w:pPr>
        <w:pStyle w:val="5"/>
        <w:ind w:left="120"/>
        <w:rPr>
          <w:rFonts w:hint="eastAsia" w:ascii="仿宋" w:hAnsi="仿宋" w:eastAsia="仿宋" w:cs="仿宋"/>
          <w:sz w:val="24"/>
        </w:rPr>
      </w:pPr>
      <w:r>
        <w:rPr>
          <w:rFonts w:hint="eastAsia" w:ascii="仿宋" w:hAnsi="仿宋" w:eastAsia="仿宋" w:cs="仿宋"/>
          <w:sz w:val="24"/>
        </w:rPr>
        <w:t>D．其他可能影响采购公正的利害关系（如有，请如实说明）。</w:t>
      </w:r>
    </w:p>
    <w:p>
      <w:pPr>
        <w:pStyle w:val="5"/>
        <w:rPr>
          <w:rFonts w:hint="eastAsia" w:ascii="仿宋" w:hAnsi="仿宋" w:eastAsia="仿宋" w:cs="仿宋"/>
          <w:sz w:val="24"/>
        </w:rPr>
      </w:pPr>
      <w:r>
        <w:rPr>
          <w:rFonts w:hint="eastAsia" w:ascii="仿宋" w:hAnsi="仿宋" w:eastAsia="仿宋" w:cs="仿宋"/>
          <w:sz w:val="24"/>
        </w:rPr>
        <w:t>二、现己清楚知道参加本项目采购活动的其他所有供应商名称，本单位</w:t>
      </w:r>
    </w:p>
    <w:p>
      <w:pPr>
        <w:pStyle w:val="5"/>
        <w:ind w:firstLine="480" w:firstLineChars="200"/>
        <w:rPr>
          <w:rFonts w:hint="eastAsia" w:ascii="仿宋" w:hAnsi="仿宋" w:eastAsia="仿宋" w:cs="仿宋"/>
          <w:sz w:val="24"/>
        </w:rPr>
      </w:pPr>
      <w:r>
        <w:rPr>
          <w:rFonts w:hint="eastAsia" w:ascii="仿宋" w:hAnsi="仿宋" w:eastAsia="仿宋" w:cs="仿宋"/>
          <w:sz w:val="24"/>
        </w:rPr>
        <w:sym w:font="Wingdings 2" w:char="00A3"/>
      </w:r>
      <w:r>
        <w:rPr>
          <w:rFonts w:hint="eastAsia" w:ascii="仿宋" w:hAnsi="仿宋" w:eastAsia="仿宋" w:cs="仿宋"/>
          <w:sz w:val="24"/>
        </w:rPr>
        <w:t>与其他所有供应商之间均不存在利害关系</w:t>
      </w:r>
    </w:p>
    <w:p>
      <w:pPr>
        <w:pStyle w:val="5"/>
        <w:ind w:firstLine="480" w:firstLineChars="200"/>
        <w:rPr>
          <w:rFonts w:hint="eastAsia" w:ascii="仿宋" w:hAnsi="仿宋" w:eastAsia="仿宋" w:cs="仿宋"/>
          <w:sz w:val="24"/>
        </w:rPr>
      </w:pPr>
      <w:r>
        <w:rPr>
          <w:rFonts w:hint="eastAsia" w:ascii="仿宋" w:hAnsi="仿宋" w:eastAsia="仿宋" w:cs="仿宋"/>
          <w:sz w:val="24"/>
        </w:rPr>
        <w:sym w:font="Wingdings 2" w:char="00A3"/>
      </w:r>
      <w:r>
        <w:rPr>
          <w:rFonts w:hint="eastAsia" w:ascii="仿宋" w:hAnsi="仿宋" w:eastAsia="仿宋" w:cs="仿宋"/>
          <w:sz w:val="24"/>
        </w:rPr>
        <w:t xml:space="preserve">与______________（供应商名称）之间存在下列利害关系: </w:t>
      </w:r>
    </w:p>
    <w:p>
      <w:pPr>
        <w:pStyle w:val="5"/>
        <w:rPr>
          <w:rFonts w:hint="eastAsia" w:ascii="仿宋" w:hAnsi="仿宋" w:eastAsia="仿宋" w:cs="仿宋"/>
          <w:sz w:val="24"/>
        </w:rPr>
      </w:pPr>
      <w:r>
        <w:rPr>
          <w:rFonts w:hint="eastAsia" w:ascii="仿宋" w:hAnsi="仿宋" w:eastAsia="仿宋" w:cs="仿宋"/>
          <w:sz w:val="24"/>
        </w:rPr>
        <w:t xml:space="preserve">A．法定代表人或负责人或实际控制人是同一人 </w:t>
      </w:r>
    </w:p>
    <w:p>
      <w:pPr>
        <w:pStyle w:val="5"/>
        <w:rPr>
          <w:rFonts w:hint="eastAsia" w:ascii="仿宋" w:hAnsi="仿宋" w:eastAsia="仿宋" w:cs="仿宋"/>
          <w:sz w:val="24"/>
        </w:rPr>
      </w:pPr>
      <w:r>
        <w:rPr>
          <w:rFonts w:hint="eastAsia" w:ascii="仿宋" w:hAnsi="仿宋" w:eastAsia="仿宋" w:cs="仿宋"/>
          <w:sz w:val="24"/>
        </w:rPr>
        <w:t xml:space="preserve">B．法定代表人或负责人或实际控制人是夫妻关系 </w:t>
      </w:r>
    </w:p>
    <w:p>
      <w:pPr>
        <w:pStyle w:val="5"/>
        <w:rPr>
          <w:rFonts w:hint="eastAsia" w:ascii="仿宋" w:hAnsi="仿宋" w:eastAsia="仿宋" w:cs="仿宋"/>
          <w:sz w:val="24"/>
        </w:rPr>
      </w:pPr>
      <w:r>
        <w:rPr>
          <w:rFonts w:hint="eastAsia" w:ascii="仿宋" w:hAnsi="仿宋" w:eastAsia="仿宋" w:cs="仿宋"/>
          <w:sz w:val="24"/>
        </w:rPr>
        <w:t xml:space="preserve">C．法定代表人或负责人或实际控制人是直系血亲关系 </w:t>
      </w:r>
    </w:p>
    <w:p>
      <w:pPr>
        <w:pStyle w:val="5"/>
        <w:rPr>
          <w:rFonts w:hint="eastAsia" w:ascii="仿宋" w:hAnsi="仿宋" w:eastAsia="仿宋" w:cs="仿宋"/>
          <w:sz w:val="24"/>
        </w:rPr>
      </w:pPr>
      <w:r>
        <w:rPr>
          <w:rFonts w:hint="eastAsia" w:ascii="仿宋" w:hAnsi="仿宋" w:eastAsia="仿宋" w:cs="仿宋"/>
          <w:sz w:val="24"/>
        </w:rPr>
        <w:t xml:space="preserve">D．法定代表人或负责人或实际控制人存在三代以内旁系血亲关系 </w:t>
      </w:r>
    </w:p>
    <w:p>
      <w:pPr>
        <w:pStyle w:val="5"/>
        <w:rPr>
          <w:rFonts w:hint="eastAsia" w:ascii="仿宋" w:hAnsi="仿宋" w:eastAsia="仿宋" w:cs="仿宋"/>
          <w:sz w:val="24"/>
        </w:rPr>
      </w:pPr>
      <w:r>
        <w:rPr>
          <w:rFonts w:hint="eastAsia" w:ascii="仿宋" w:hAnsi="仿宋" w:eastAsia="仿宋" w:cs="仿宋"/>
          <w:sz w:val="24"/>
        </w:rPr>
        <w:t xml:space="preserve">E．法定代表人或负责人或实际控制人存在近姻亲关系 </w:t>
      </w:r>
    </w:p>
    <w:p>
      <w:pPr>
        <w:pStyle w:val="5"/>
        <w:rPr>
          <w:rFonts w:hint="eastAsia" w:ascii="仿宋" w:hAnsi="仿宋" w:eastAsia="仿宋" w:cs="仿宋"/>
          <w:sz w:val="24"/>
        </w:rPr>
      </w:pPr>
      <w:r>
        <w:rPr>
          <w:rFonts w:hint="eastAsia" w:ascii="仿宋" w:hAnsi="仿宋" w:eastAsia="仿宋" w:cs="仿宋"/>
          <w:sz w:val="24"/>
        </w:rPr>
        <w:t xml:space="preserve">F．法定代表人或负责人或实际控制人存在股份控制或实际控制关系 </w:t>
      </w:r>
    </w:p>
    <w:p>
      <w:pPr>
        <w:pStyle w:val="5"/>
        <w:rPr>
          <w:rFonts w:hint="eastAsia" w:ascii="仿宋" w:hAnsi="仿宋" w:eastAsia="仿宋" w:cs="仿宋"/>
          <w:sz w:val="24"/>
        </w:rPr>
      </w:pPr>
      <w:r>
        <w:rPr>
          <w:rFonts w:hint="eastAsia" w:ascii="仿宋" w:hAnsi="仿宋" w:eastAsia="仿宋" w:cs="仿宋"/>
          <w:sz w:val="24"/>
        </w:rPr>
        <w:t xml:space="preserve">G．存在共同直接或间接投资设立子公司、联营企业和合营企业情况 </w:t>
      </w:r>
    </w:p>
    <w:p>
      <w:pPr>
        <w:pStyle w:val="5"/>
        <w:rPr>
          <w:rFonts w:hint="eastAsia" w:ascii="仿宋" w:hAnsi="仿宋" w:eastAsia="仿宋" w:cs="仿宋"/>
          <w:sz w:val="24"/>
        </w:rPr>
      </w:pPr>
      <w:r>
        <w:rPr>
          <w:rFonts w:hint="eastAsia" w:ascii="仿宋" w:hAnsi="仿宋" w:eastAsia="仿宋" w:cs="仿宋"/>
          <w:sz w:val="24"/>
        </w:rPr>
        <w:t xml:space="preserve">H．存在分级代理或代销关系、同一生产制造商关系、管理关系、重要业务（占主营业务收入 50 ％以上）或重要财务 往来关系（如融资）等其他实质性控制关系 </w:t>
      </w:r>
    </w:p>
    <w:p>
      <w:pPr>
        <w:pStyle w:val="5"/>
        <w:rPr>
          <w:rFonts w:hint="eastAsia" w:ascii="仿宋" w:hAnsi="仿宋" w:eastAsia="仿宋" w:cs="仿宋"/>
          <w:sz w:val="24"/>
        </w:rPr>
      </w:pPr>
      <w:r>
        <w:rPr>
          <w:rFonts w:hint="eastAsia" w:ascii="仿宋" w:hAnsi="仿宋" w:eastAsia="仿宋" w:cs="仿宋"/>
          <w:sz w:val="24"/>
        </w:rPr>
        <w:t xml:space="preserve">I．其他利害关系情况 ________________________________________。 </w:t>
      </w:r>
    </w:p>
    <w:p>
      <w:pPr>
        <w:pStyle w:val="5"/>
        <w:rPr>
          <w:rFonts w:hint="eastAsia" w:ascii="仿宋" w:hAnsi="仿宋" w:eastAsia="仿宋" w:cs="仿宋"/>
          <w:sz w:val="24"/>
        </w:rPr>
      </w:pPr>
      <w:r>
        <w:rPr>
          <w:rFonts w:hint="eastAsia" w:ascii="仿宋" w:hAnsi="仿宋" w:eastAsia="仿宋" w:cs="仿宋"/>
          <w:sz w:val="24"/>
        </w:rPr>
        <w:t xml:space="preserve">三、现己清楚知道并严格遵守政府采购法律法规。 </w:t>
      </w:r>
    </w:p>
    <w:p>
      <w:pPr>
        <w:pStyle w:val="5"/>
        <w:rPr>
          <w:rFonts w:hint="eastAsia" w:ascii="仿宋" w:hAnsi="仿宋" w:eastAsia="仿宋" w:cs="仿宋"/>
          <w:sz w:val="24"/>
        </w:rPr>
      </w:pPr>
      <w:r>
        <w:rPr>
          <w:rFonts w:hint="eastAsia" w:ascii="仿宋" w:hAnsi="仿宋" w:eastAsia="仿宋" w:cs="仿宋"/>
          <w:sz w:val="24"/>
        </w:rPr>
        <w:t xml:space="preserve">四、我发现 ____________________供应商之间存在或可能存在上述第二条第 ____________项利害关系。 </w:t>
      </w:r>
    </w:p>
    <w:p>
      <w:pPr>
        <w:pStyle w:val="5"/>
        <w:ind w:firstLine="5760" w:firstLineChars="2400"/>
        <w:rPr>
          <w:rFonts w:hint="eastAsia" w:ascii="仿宋" w:hAnsi="仿宋" w:eastAsia="仿宋" w:cs="仿宋"/>
          <w:sz w:val="24"/>
        </w:rPr>
      </w:pPr>
      <w:r>
        <w:rPr>
          <w:rFonts w:hint="eastAsia" w:ascii="仿宋" w:hAnsi="仿宋" w:eastAsia="仿宋" w:cs="仿宋"/>
          <w:sz w:val="24"/>
        </w:rPr>
        <w:t>供应商</w:t>
      </w:r>
      <w:r>
        <w:rPr>
          <w:rFonts w:hint="eastAsia" w:ascii="仿宋" w:hAnsi="仿宋" w:eastAsia="仿宋" w:cs="仿宋"/>
          <w:kern w:val="0"/>
          <w:sz w:val="24"/>
          <w:lang w:val="zh-CN"/>
        </w:rPr>
        <w:t>名称（签章）：</w:t>
      </w:r>
    </w:p>
    <w:p>
      <w:pPr>
        <w:pStyle w:val="5"/>
        <w:ind w:firstLine="5760" w:firstLineChars="2400"/>
        <w:rPr>
          <w:rFonts w:hint="eastAsia" w:ascii="仿宋" w:hAnsi="仿宋" w:eastAsia="仿宋" w:cs="仿宋"/>
          <w:sz w:val="24"/>
        </w:rPr>
      </w:pPr>
      <w:r>
        <w:rPr>
          <w:rFonts w:hint="eastAsia" w:ascii="仿宋" w:hAnsi="仿宋" w:eastAsia="仿宋" w:cs="仿宋"/>
          <w:sz w:val="24"/>
        </w:rPr>
        <w:t xml:space="preserve">供应商代表(签名): </w:t>
      </w:r>
    </w:p>
    <w:p>
      <w:pPr>
        <w:pStyle w:val="5"/>
        <w:ind w:firstLine="5760" w:firstLineChars="2400"/>
        <w:rPr>
          <w:rFonts w:hint="eastAsia" w:ascii="仿宋" w:hAnsi="仿宋" w:eastAsia="仿宋" w:cs="仿宋"/>
          <w:b/>
          <w:spacing w:val="6"/>
          <w:sz w:val="32"/>
          <w:szCs w:val="32"/>
        </w:rPr>
      </w:pPr>
      <w:r>
        <w:rPr>
          <w:rFonts w:hint="eastAsia" w:ascii="仿宋" w:hAnsi="仿宋" w:eastAsia="仿宋" w:cs="仿宋"/>
          <w:sz w:val="24"/>
        </w:rPr>
        <w:t xml:space="preserve"> 年   月   日</w:t>
      </w: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附件3：质疑函范本及制作说明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Lines="100" w:line="360" w:lineRule="auto"/>
        <w:rPr>
          <w:rFonts w:hint="eastAsia"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jc w:val="center"/>
        <w:rPr>
          <w:rFonts w:hint="eastAsia" w:ascii="仿宋" w:hAnsi="仿宋" w:eastAsia="仿宋" w:cs="仿宋"/>
          <w:b/>
          <w:bCs/>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p>
    <w:p>
      <w:pPr>
        <w:spacing w:line="360" w:lineRule="auto"/>
        <w:jc w:val="left"/>
        <w:rPr>
          <w:rFonts w:hint="eastAsia" w:ascii="仿宋" w:hAnsi="仿宋" w:eastAsia="仿宋" w:cs="仿宋"/>
          <w:b/>
          <w:spacing w:val="6"/>
          <w:sz w:val="32"/>
          <w:szCs w:val="32"/>
        </w:rPr>
      </w:pPr>
      <w:r>
        <w:rPr>
          <w:rFonts w:hint="eastAsia" w:ascii="仿宋" w:hAnsi="仿宋" w:eastAsia="仿宋" w:cs="仿宋"/>
          <w:b/>
          <w:spacing w:val="6"/>
          <w:sz w:val="32"/>
          <w:szCs w:val="32"/>
        </w:rPr>
        <w:t>附件4：投诉书范本及制作说明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u w:val="dotted"/>
        </w:rPr>
        <w:t xml:space="preserve">                                                      </w:t>
      </w: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spacing w:line="360" w:lineRule="auto"/>
        <w:rPr>
          <w:rFonts w:hint="eastAsia" w:ascii="仿宋" w:hAnsi="仿宋" w:eastAsia="仿宋" w:cs="仿宋"/>
          <w:sz w:val="24"/>
          <w:u w:val="single"/>
        </w:rPr>
      </w:pP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b/>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kern w:val="0"/>
          <w:sz w:val="24"/>
        </w:rPr>
      </w:pPr>
    </w:p>
    <w:p>
      <w:pPr>
        <w:pStyle w:val="17"/>
        <w:jc w:val="both"/>
        <w:rPr>
          <w:rFonts w:hint="eastAsia" w:ascii="仿宋" w:hAnsi="仿宋" w:eastAsia="仿宋" w:cs="仿宋"/>
          <w:b/>
          <w:sz w:val="36"/>
          <w:szCs w:val="36"/>
        </w:rPr>
      </w:pPr>
    </w:p>
    <w:p>
      <w:pPr>
        <w:jc w:val="left"/>
        <w:rPr>
          <w:rFonts w:hint="eastAsia" w:ascii="仿宋" w:hAnsi="仿宋" w:eastAsia="仿宋" w:cs="仿宋"/>
          <w:b/>
          <w:spacing w:val="6"/>
          <w:sz w:val="32"/>
          <w:szCs w:val="32"/>
        </w:rPr>
      </w:pPr>
    </w:p>
    <w:p>
      <w:pPr>
        <w:jc w:val="left"/>
        <w:rPr>
          <w:rFonts w:hint="eastAsia" w:ascii="仿宋" w:hAnsi="仿宋" w:eastAsia="仿宋" w:cs="仿宋"/>
          <w:b/>
          <w:spacing w:val="6"/>
          <w:sz w:val="32"/>
          <w:szCs w:val="32"/>
        </w:rPr>
      </w:pPr>
    </w:p>
    <w:p>
      <w:pPr>
        <w:jc w:val="left"/>
        <w:rPr>
          <w:rFonts w:hint="eastAsia" w:ascii="仿宋" w:hAnsi="仿宋" w:eastAsia="仿宋" w:cs="仿宋"/>
          <w:sz w:val="28"/>
          <w:szCs w:val="28"/>
        </w:rPr>
      </w:pPr>
      <w:r>
        <w:rPr>
          <w:rFonts w:hint="eastAsia" w:ascii="仿宋" w:hAnsi="仿宋" w:eastAsia="仿宋" w:cs="仿宋"/>
          <w:b/>
          <w:spacing w:val="6"/>
          <w:sz w:val="32"/>
          <w:szCs w:val="32"/>
        </w:rPr>
        <w:t>附件5</w:t>
      </w:r>
      <w:r>
        <w:rPr>
          <w:rFonts w:hint="eastAsia" w:ascii="仿宋" w:hAnsi="仿宋" w:eastAsia="仿宋" w:cs="仿宋"/>
          <w:sz w:val="28"/>
          <w:szCs w:val="28"/>
        </w:rPr>
        <w:t>：</w:t>
      </w:r>
    </w:p>
    <w:p>
      <w:pPr>
        <w:jc w:val="center"/>
        <w:rPr>
          <w:rFonts w:hint="eastAsia" w:ascii="仿宋" w:hAnsi="仿宋" w:eastAsia="仿宋" w:cs="仿宋"/>
          <w:sz w:val="44"/>
          <w:szCs w:val="44"/>
        </w:rPr>
      </w:pPr>
      <w:r>
        <w:rPr>
          <w:rFonts w:hint="eastAsia" w:ascii="仿宋" w:hAnsi="仿宋" w:eastAsia="仿宋" w:cs="仿宋"/>
          <w:b/>
          <w:bCs/>
          <w:sz w:val="40"/>
          <w:szCs w:val="40"/>
        </w:rPr>
        <w:t>政府采购融资畅通工程金融机构联系信息表</w:t>
      </w:r>
    </w:p>
    <w:p>
      <w:pPr>
        <w:rPr>
          <w:rFonts w:hint="eastAsia" w:ascii="仿宋" w:hAnsi="仿宋" w:eastAsia="仿宋" w:cs="仿宋"/>
          <w:sz w:val="44"/>
          <w:szCs w:val="44"/>
        </w:rPr>
      </w:pPr>
    </w:p>
    <w:tbl>
      <w:tblPr>
        <w:tblStyle w:val="13"/>
        <w:tblW w:w="93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00"/>
        <w:gridCol w:w="1425"/>
        <w:gridCol w:w="2444"/>
        <w:gridCol w:w="27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jc w:val="center"/>
        </w:trPr>
        <w:tc>
          <w:tcPr>
            <w:tcW w:w="270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金融机构各称</w:t>
            </w:r>
          </w:p>
        </w:tc>
        <w:tc>
          <w:tcPr>
            <w:tcW w:w="142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联系人</w:t>
            </w:r>
          </w:p>
        </w:tc>
        <w:tc>
          <w:tcPr>
            <w:tcW w:w="2444"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联系电话</w:t>
            </w:r>
          </w:p>
        </w:tc>
        <w:tc>
          <w:tcPr>
            <w:tcW w:w="2775"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联系地址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2700" w:type="dxa"/>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南</w:t>
            </w:r>
            <w:r>
              <w:rPr>
                <w:rFonts w:hint="eastAsia" w:ascii="仿宋" w:hAnsi="仿宋" w:eastAsia="仿宋" w:cs="仿宋"/>
                <w:color w:val="030303"/>
                <w:sz w:val="28"/>
                <w:szCs w:val="28"/>
                <w:shd w:val="clear" w:color="auto" w:fill="FFFFFF"/>
              </w:rPr>
              <w:t>浔银行</w:t>
            </w:r>
          </w:p>
        </w:tc>
        <w:tc>
          <w:tcPr>
            <w:tcW w:w="1425" w:type="dxa"/>
            <w:tcBorders>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color w:val="030303"/>
                <w:sz w:val="28"/>
                <w:szCs w:val="28"/>
                <w:shd w:val="clear" w:color="auto" w:fill="FFFFFF"/>
              </w:rPr>
              <w:t>方薇</w:t>
            </w:r>
          </w:p>
        </w:tc>
        <w:tc>
          <w:tcPr>
            <w:tcW w:w="2444" w:type="dxa"/>
            <w:tcBorders>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13868003773</w:t>
            </w:r>
          </w:p>
        </w:tc>
        <w:tc>
          <w:tcPr>
            <w:tcW w:w="2775" w:type="dxa"/>
            <w:tcBorders>
              <w:bottom w:val="single" w:color="auto" w:sz="4" w:space="0"/>
            </w:tcBorders>
            <w:vAlign w:val="center"/>
          </w:tcPr>
          <w:p>
            <w:pPr>
              <w:pStyle w:val="11"/>
              <w:jc w:val="center"/>
              <w:rPr>
                <w:rFonts w:hint="eastAsia" w:ascii="仿宋" w:hAnsi="仿宋" w:eastAsia="仿宋" w:cs="仿宋"/>
                <w:sz w:val="28"/>
                <w:szCs w:val="28"/>
              </w:rPr>
            </w:pPr>
            <w:r>
              <w:rPr>
                <w:rFonts w:hint="eastAsia" w:ascii="仿宋" w:hAnsi="仿宋" w:eastAsia="仿宋" w:cs="仿宋"/>
                <w:sz w:val="28"/>
                <w:szCs w:val="28"/>
              </w:rPr>
              <w:t>城中街638号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浦发银行临安分行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沈</w:t>
            </w:r>
            <w:r>
              <w:rPr>
                <w:rFonts w:hint="eastAsia" w:ascii="仿宋" w:hAnsi="仿宋" w:eastAsia="仿宋" w:cs="仿宋"/>
                <w:color w:val="030303"/>
                <w:sz w:val="28"/>
                <w:szCs w:val="28"/>
                <w:shd w:val="clear" w:color="auto" w:fill="FFFFFF"/>
              </w:rPr>
              <w:t>丹丹</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61092936</w:t>
            </w:r>
          </w:p>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13777851690</w:t>
            </w:r>
          </w:p>
        </w:tc>
        <w:tc>
          <w:tcPr>
            <w:tcW w:w="277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钱王大街417号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color w:val="030303"/>
                <w:sz w:val="28"/>
                <w:szCs w:val="28"/>
                <w:shd w:val="clear" w:color="auto" w:fill="FFFFFF"/>
              </w:rPr>
              <w:t>杭州银行临安支行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金林妹</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13666638571</w:t>
            </w:r>
          </w:p>
        </w:tc>
        <w:tc>
          <w:tcPr>
            <w:tcW w:w="277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万马路255号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700"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临安中信村镇银行</w:t>
            </w:r>
          </w:p>
        </w:tc>
        <w:tc>
          <w:tcPr>
            <w:tcW w:w="142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吕祎</w:t>
            </w:r>
          </w:p>
        </w:tc>
        <w:tc>
          <w:tcPr>
            <w:tcW w:w="2444" w:type="dxa"/>
            <w:tcBorders>
              <w:top w:val="single" w:color="auto" w:sz="4" w:space="0"/>
              <w:bottom w:val="single" w:color="auto" w:sz="4" w:space="0"/>
            </w:tcBorders>
            <w:vAlign w:val="center"/>
          </w:tcPr>
          <w:p>
            <w:pPr>
              <w:jc w:val="center"/>
              <w:rPr>
                <w:rFonts w:hint="eastAsia" w:ascii="仿宋" w:hAnsi="仿宋" w:eastAsia="仿宋" w:cs="仿宋"/>
                <w:color w:val="030303"/>
                <w:sz w:val="28"/>
                <w:szCs w:val="28"/>
                <w:shd w:val="clear" w:color="auto" w:fill="FFFFFF"/>
              </w:rPr>
            </w:pPr>
            <w:r>
              <w:rPr>
                <w:rFonts w:hint="eastAsia" w:ascii="仿宋" w:hAnsi="仿宋" w:eastAsia="仿宋" w:cs="仿宋"/>
                <w:color w:val="030303"/>
                <w:sz w:val="28"/>
                <w:szCs w:val="28"/>
                <w:shd w:val="clear" w:color="auto" w:fill="FFFFFF"/>
              </w:rPr>
              <w:t>13787100002 61109033</w:t>
            </w:r>
          </w:p>
        </w:tc>
        <w:tc>
          <w:tcPr>
            <w:tcW w:w="2775" w:type="dxa"/>
            <w:tcBorders>
              <w:top w:val="single" w:color="auto" w:sz="4" w:space="0"/>
              <w:bottom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石镜街777号</w:t>
            </w:r>
          </w:p>
        </w:tc>
      </w:tr>
    </w:tbl>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17"/>
        <w:jc w:val="both"/>
        <w:rPr>
          <w:rFonts w:hint="eastAsia" w:ascii="仿宋" w:hAnsi="仿宋" w:eastAsia="仿宋" w:cs="仿宋"/>
          <w:b/>
          <w:sz w:val="36"/>
          <w:szCs w:val="36"/>
        </w:rPr>
      </w:pPr>
    </w:p>
    <w:p>
      <w:pPr>
        <w:pStyle w:val="5"/>
        <w:rPr>
          <w:rFonts w:hint="eastAsia" w:ascii="仿宋" w:hAnsi="仿宋" w:eastAsia="仿宋" w:cs="仿宋"/>
          <w:b/>
          <w:bCs/>
          <w:sz w:val="24"/>
        </w:rPr>
      </w:pPr>
    </w:p>
    <w:p>
      <w:pPr>
        <w:pStyle w:val="5"/>
        <w:rPr>
          <w:rFonts w:hint="eastAsia" w:ascii="仿宋" w:hAnsi="仿宋" w:eastAsia="仿宋" w:cs="仿宋"/>
          <w:b/>
          <w:bCs/>
          <w:sz w:val="24"/>
        </w:rPr>
      </w:pPr>
    </w:p>
    <w:p>
      <w:pPr>
        <w:pStyle w:val="5"/>
        <w:rPr>
          <w:rFonts w:hint="eastAsia" w:ascii="仿宋" w:hAnsi="仿宋" w:eastAsia="仿宋" w:cs="仿宋"/>
          <w:b/>
          <w:bCs/>
          <w:sz w:val="24"/>
        </w:rPr>
      </w:pPr>
    </w:p>
    <w:p>
      <w:pPr>
        <w:pStyle w:val="5"/>
        <w:rPr>
          <w:rFonts w:hint="eastAsia" w:ascii="仿宋" w:hAnsi="仿宋" w:eastAsia="仿宋" w:cs="仿宋"/>
          <w:b/>
          <w:bCs/>
          <w:sz w:val="24"/>
        </w:rPr>
      </w:pPr>
    </w:p>
    <w:p>
      <w:pPr>
        <w:pStyle w:val="5"/>
        <w:rPr>
          <w:rFonts w:hint="eastAsia" w:ascii="仿宋" w:hAnsi="仿宋" w:eastAsia="仿宋" w:cs="仿宋"/>
          <w:b/>
          <w:bCs/>
          <w:sz w:val="24"/>
        </w:rPr>
      </w:pPr>
    </w:p>
    <w:p>
      <w:pPr>
        <w:pStyle w:val="5"/>
        <w:rPr>
          <w:rFonts w:hint="eastAsia" w:ascii="仿宋" w:hAnsi="仿宋" w:eastAsia="仿宋" w:cs="仿宋"/>
          <w:b/>
          <w:bCs/>
          <w:sz w:val="24"/>
        </w:rPr>
      </w:pPr>
    </w:p>
    <w:p>
      <w:pPr>
        <w:pStyle w:val="5"/>
        <w:rPr>
          <w:rFonts w:hint="eastAsia" w:ascii="仿宋" w:hAnsi="仿宋" w:eastAsia="仿宋" w:cs="仿宋"/>
          <w:b/>
          <w:bCs/>
          <w:sz w:val="24"/>
        </w:rPr>
      </w:pPr>
    </w:p>
    <w:p>
      <w:pPr>
        <w:pStyle w:val="5"/>
        <w:rPr>
          <w:rFonts w:hint="eastAsia" w:ascii="仿宋" w:hAnsi="仿宋" w:eastAsia="仿宋" w:cs="仿宋"/>
          <w:b/>
          <w:bCs/>
          <w:sz w:val="24"/>
        </w:rPr>
      </w:pPr>
    </w:p>
    <w:p>
      <w:pPr>
        <w:pStyle w:val="5"/>
        <w:rPr>
          <w:rFonts w:hint="eastAsia" w:ascii="仿宋" w:hAnsi="仿宋" w:eastAsia="仿宋" w:cs="仿宋"/>
          <w:b/>
          <w:bCs/>
          <w:sz w:val="24"/>
        </w:rPr>
      </w:pPr>
    </w:p>
    <w:p>
      <w:pPr>
        <w:pStyle w:val="17"/>
        <w:jc w:val="both"/>
        <w:rPr>
          <w:rFonts w:hint="eastAsia" w:ascii="仿宋" w:hAnsi="仿宋" w:eastAsia="仿宋" w:cs="仿宋"/>
          <w:b/>
          <w:sz w:val="36"/>
          <w:szCs w:val="36"/>
        </w:rPr>
      </w:pPr>
    </w:p>
    <w:sectPr>
      <w:pgSz w:w="11906" w:h="16838"/>
      <w:pgMar w:top="680" w:right="1417" w:bottom="47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_x0003_...销.">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9"/>
                </w:pPr>
                <w:r>
                  <w:rPr>
                    <w:rFonts w:hint="eastAsia"/>
                  </w:rPr>
                  <w:t xml:space="preserve">第 </w:t>
                </w:r>
                <w:r>
                  <w:fldChar w:fldCharType="begin"/>
                </w:r>
                <w:r>
                  <w:instrText xml:space="preserve"> PAGE  \* MERGEFORMAT </w:instrText>
                </w:r>
                <w:r>
                  <w:fldChar w:fldCharType="separate"/>
                </w:r>
                <w:r>
                  <w:t>39</w:t>
                </w:r>
                <w:r>
                  <w:fldChar w:fldCharType="end"/>
                </w:r>
                <w:r>
                  <w:rPr>
                    <w:rFonts w:hint="eastAsia"/>
                  </w:rPr>
                  <w:t xml:space="preserve"> 页 共 </w:t>
                </w:r>
                <w:r>
                  <w:fldChar w:fldCharType="begin"/>
                </w:r>
                <w:r>
                  <w:instrText xml:space="preserve"> NUMPAGES  \* MERGEFORMAT </w:instrText>
                </w:r>
                <w:r>
                  <w:fldChar w:fldCharType="separate"/>
                </w:r>
                <w:r>
                  <w:t>60</w:t>
                </w:r>
                <w: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 xml:space="preserve">                                       杭州市公共资源交易中心临安分中心政府采购公开招标文件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0AB6FB"/>
    <w:multiLevelType w:val="singleLevel"/>
    <w:tmpl w:val="810AB6FB"/>
    <w:lvl w:ilvl="0" w:tentative="0">
      <w:start w:val="1"/>
      <w:numFmt w:val="decimal"/>
      <w:suff w:val="nothing"/>
      <w:lvlText w:val="（%1）"/>
      <w:lvlJc w:val="left"/>
    </w:lvl>
  </w:abstractNum>
  <w:abstractNum w:abstractNumId="1">
    <w:nsid w:val="F7912744"/>
    <w:multiLevelType w:val="singleLevel"/>
    <w:tmpl w:val="F7912744"/>
    <w:lvl w:ilvl="0" w:tentative="0">
      <w:start w:val="1"/>
      <w:numFmt w:val="decimal"/>
      <w:suff w:val="space"/>
      <w:lvlText w:val="（%1）"/>
      <w:lvlJc w:val="left"/>
    </w:lvl>
  </w:abstractNum>
  <w:abstractNum w:abstractNumId="2">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
    <w:nsid w:val="0A060BBE"/>
    <w:multiLevelType w:val="singleLevel"/>
    <w:tmpl w:val="0A060BBE"/>
    <w:lvl w:ilvl="0" w:tentative="0">
      <w:start w:val="1"/>
      <w:numFmt w:val="upperLetter"/>
      <w:suff w:val="nothing"/>
      <w:lvlText w:val="%1．"/>
      <w:lvlJc w:val="left"/>
      <w:pPr>
        <w:ind w:left="120" w:firstLine="0"/>
      </w:pPr>
    </w:lvl>
  </w:abstractNum>
  <w:abstractNum w:abstractNumId="4">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900"/>
        </w:tabs>
        <w:ind w:left="90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5">
    <w:nsid w:val="1276690D"/>
    <w:multiLevelType w:val="multilevel"/>
    <w:tmpl w:val="1276690D"/>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E9AE5D"/>
    <w:multiLevelType w:val="singleLevel"/>
    <w:tmpl w:val="58E9AE5D"/>
    <w:lvl w:ilvl="0" w:tentative="0">
      <w:start w:val="3"/>
      <w:numFmt w:val="chineseCounting"/>
      <w:suff w:val="space"/>
      <w:lvlText w:val="第%1部分"/>
      <w:lvlJc w:val="left"/>
      <w:rPr>
        <w:rFonts w:hint="eastAsia"/>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31916"/>
    <w:rsid w:val="0012452E"/>
    <w:rsid w:val="0013104F"/>
    <w:rsid w:val="0067646F"/>
    <w:rsid w:val="00773E7B"/>
    <w:rsid w:val="00931916"/>
    <w:rsid w:val="00A65F42"/>
    <w:rsid w:val="00B07F86"/>
    <w:rsid w:val="00E64653"/>
    <w:rsid w:val="03393780"/>
    <w:rsid w:val="034B1DDD"/>
    <w:rsid w:val="03EC1A15"/>
    <w:rsid w:val="063F6AAD"/>
    <w:rsid w:val="064A310A"/>
    <w:rsid w:val="06DF05F1"/>
    <w:rsid w:val="06ED0323"/>
    <w:rsid w:val="07B00F79"/>
    <w:rsid w:val="08CC6235"/>
    <w:rsid w:val="09A669CE"/>
    <w:rsid w:val="09D74605"/>
    <w:rsid w:val="0A9351CB"/>
    <w:rsid w:val="0B757860"/>
    <w:rsid w:val="0C6F5726"/>
    <w:rsid w:val="0D0C4CCC"/>
    <w:rsid w:val="0D7E0ED2"/>
    <w:rsid w:val="0EBA0C18"/>
    <w:rsid w:val="103977B4"/>
    <w:rsid w:val="10855944"/>
    <w:rsid w:val="10AA6901"/>
    <w:rsid w:val="118E3547"/>
    <w:rsid w:val="11940C50"/>
    <w:rsid w:val="124F38F9"/>
    <w:rsid w:val="129D0DBB"/>
    <w:rsid w:val="13BC2DB6"/>
    <w:rsid w:val="14123508"/>
    <w:rsid w:val="14BE4896"/>
    <w:rsid w:val="162E3001"/>
    <w:rsid w:val="165C2E84"/>
    <w:rsid w:val="165C3215"/>
    <w:rsid w:val="169972C9"/>
    <w:rsid w:val="177B6585"/>
    <w:rsid w:val="185423C8"/>
    <w:rsid w:val="18813A23"/>
    <w:rsid w:val="193018C3"/>
    <w:rsid w:val="19CF4659"/>
    <w:rsid w:val="19D40F1D"/>
    <w:rsid w:val="1B591451"/>
    <w:rsid w:val="1BE75BA3"/>
    <w:rsid w:val="1BED31E5"/>
    <w:rsid w:val="1D7D27E3"/>
    <w:rsid w:val="1DB356E1"/>
    <w:rsid w:val="20441827"/>
    <w:rsid w:val="205F2DCA"/>
    <w:rsid w:val="207C1D7A"/>
    <w:rsid w:val="20A9602B"/>
    <w:rsid w:val="21914B91"/>
    <w:rsid w:val="21CC3340"/>
    <w:rsid w:val="22D52935"/>
    <w:rsid w:val="22E42393"/>
    <w:rsid w:val="24675B39"/>
    <w:rsid w:val="246D6D58"/>
    <w:rsid w:val="25382E28"/>
    <w:rsid w:val="25AD7CA3"/>
    <w:rsid w:val="277C6183"/>
    <w:rsid w:val="27A66068"/>
    <w:rsid w:val="2AC070A2"/>
    <w:rsid w:val="2B405709"/>
    <w:rsid w:val="2BAB141B"/>
    <w:rsid w:val="2E395586"/>
    <w:rsid w:val="2E9526F5"/>
    <w:rsid w:val="2F4A1B1C"/>
    <w:rsid w:val="2F50408F"/>
    <w:rsid w:val="2F7C59E7"/>
    <w:rsid w:val="301D0946"/>
    <w:rsid w:val="311B1410"/>
    <w:rsid w:val="329A1B22"/>
    <w:rsid w:val="33EF4C16"/>
    <w:rsid w:val="343862E3"/>
    <w:rsid w:val="34B06070"/>
    <w:rsid w:val="35803840"/>
    <w:rsid w:val="370E4CB1"/>
    <w:rsid w:val="3793063A"/>
    <w:rsid w:val="398B3858"/>
    <w:rsid w:val="3B2C48F6"/>
    <w:rsid w:val="3CD12604"/>
    <w:rsid w:val="3EBF5FF3"/>
    <w:rsid w:val="419562EB"/>
    <w:rsid w:val="42DC6FA5"/>
    <w:rsid w:val="43D5653E"/>
    <w:rsid w:val="4528110F"/>
    <w:rsid w:val="45F26A0A"/>
    <w:rsid w:val="4931667F"/>
    <w:rsid w:val="49A011E2"/>
    <w:rsid w:val="4C2429A1"/>
    <w:rsid w:val="4CAC5CF1"/>
    <w:rsid w:val="4E123E07"/>
    <w:rsid w:val="4F1256B6"/>
    <w:rsid w:val="4F566D18"/>
    <w:rsid w:val="4FE3511A"/>
    <w:rsid w:val="4FE73F99"/>
    <w:rsid w:val="50E05DC1"/>
    <w:rsid w:val="52160BAB"/>
    <w:rsid w:val="53285B64"/>
    <w:rsid w:val="53462460"/>
    <w:rsid w:val="53F12146"/>
    <w:rsid w:val="54875D2A"/>
    <w:rsid w:val="54F2111A"/>
    <w:rsid w:val="55E16F7F"/>
    <w:rsid w:val="56CD6ADA"/>
    <w:rsid w:val="582F14C8"/>
    <w:rsid w:val="585B375F"/>
    <w:rsid w:val="58CA5175"/>
    <w:rsid w:val="5AD4303A"/>
    <w:rsid w:val="5BA508F2"/>
    <w:rsid w:val="5C9B1C70"/>
    <w:rsid w:val="5D5E6AD6"/>
    <w:rsid w:val="5E20394A"/>
    <w:rsid w:val="5F29233B"/>
    <w:rsid w:val="60EA2BCE"/>
    <w:rsid w:val="610F16BD"/>
    <w:rsid w:val="61BD07B0"/>
    <w:rsid w:val="61C34B55"/>
    <w:rsid w:val="655F6911"/>
    <w:rsid w:val="675A1E33"/>
    <w:rsid w:val="678075BA"/>
    <w:rsid w:val="67A84A59"/>
    <w:rsid w:val="68707EB6"/>
    <w:rsid w:val="6B410F26"/>
    <w:rsid w:val="6CFE1FC2"/>
    <w:rsid w:val="6F205527"/>
    <w:rsid w:val="6FBB3B46"/>
    <w:rsid w:val="754421F6"/>
    <w:rsid w:val="763510BE"/>
    <w:rsid w:val="764A2087"/>
    <w:rsid w:val="76FD2EC9"/>
    <w:rsid w:val="77C567AE"/>
    <w:rsid w:val="790048E0"/>
    <w:rsid w:val="798C60CF"/>
    <w:rsid w:val="79C56155"/>
    <w:rsid w:val="7A3E4C04"/>
    <w:rsid w:val="7ADB1741"/>
    <w:rsid w:val="7AF349A8"/>
    <w:rsid w:val="7BE27D24"/>
    <w:rsid w:val="7E5B7C28"/>
    <w:rsid w:val="7FBC7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_x0003_...销." w:hAnsi="Calibri" w:eastAsia="宋体_x0003_...销." w:cs="宋体_x0003_...销."/>
      <w:color w:val="000000"/>
      <w:sz w:val="24"/>
      <w:szCs w:val="24"/>
      <w:lang w:val="en-US" w:eastAsia="zh-CN" w:bidi="ar-SA"/>
    </w:rPr>
  </w:style>
  <w:style w:type="paragraph" w:styleId="4">
    <w:name w:val="Normal Indent"/>
    <w:basedOn w:val="1"/>
    <w:qFormat/>
    <w:uiPriority w:val="0"/>
    <w:pPr>
      <w:widowControl/>
      <w:snapToGrid w:val="0"/>
      <w:spacing w:line="480" w:lineRule="exact"/>
      <w:ind w:firstLine="567"/>
    </w:pPr>
    <w:rPr>
      <w:rFonts w:ascii="宋体"/>
      <w:snapToGrid w:val="0"/>
      <w:color w:val="000000"/>
      <w:kern w:val="28"/>
      <w:sz w:val="28"/>
      <w:szCs w:val="20"/>
    </w:rPr>
  </w:style>
  <w:style w:type="paragraph" w:styleId="5">
    <w:name w:val="Body Text"/>
    <w:basedOn w:val="1"/>
    <w:next w:val="6"/>
    <w:qFormat/>
    <w:uiPriority w:val="0"/>
    <w:pPr>
      <w:spacing w:after="120"/>
    </w:pPr>
  </w:style>
  <w:style w:type="paragraph" w:styleId="6">
    <w:name w:val="Body Text First Indent"/>
    <w:basedOn w:val="5"/>
    <w:qFormat/>
    <w:uiPriority w:val="0"/>
    <w:pPr>
      <w:ind w:firstLine="420"/>
    </w:pPr>
    <w:rPr>
      <w:szCs w:val="20"/>
    </w:rPr>
  </w:style>
  <w:style w:type="paragraph" w:styleId="7">
    <w:name w:val="Body Text Indent"/>
    <w:basedOn w:val="1"/>
    <w:qFormat/>
    <w:uiPriority w:val="0"/>
    <w:pPr>
      <w:spacing w:line="480" w:lineRule="exact"/>
      <w:ind w:firstLine="480" w:firstLineChars="200"/>
    </w:pPr>
    <w:rPr>
      <w:rFonts w:ascii="宋体" w:hAnsi="宋体"/>
      <w:sz w:val="24"/>
    </w:rPr>
  </w:style>
  <w:style w:type="paragraph" w:styleId="8">
    <w:name w:val="Plain Text"/>
    <w:basedOn w:val="1"/>
    <w:next w:val="1"/>
    <w:qFormat/>
    <w:uiPriority w:val="0"/>
    <w:rPr>
      <w:rFonts w:ascii="宋体" w:hAnsi="Courier New" w:cs="Arial"/>
      <w:snapToGrid w:val="0"/>
      <w:szCs w:val="21"/>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paragraph" w:styleId="12">
    <w:name w:val="Title"/>
    <w:basedOn w:val="1"/>
    <w:qFormat/>
    <w:uiPriority w:val="0"/>
    <w:pPr>
      <w:widowControl/>
      <w:overflowPunct w:val="0"/>
      <w:autoSpaceDE w:val="0"/>
      <w:autoSpaceDN w:val="0"/>
      <w:jc w:val="center"/>
      <w:textAlignment w:val="baseline"/>
    </w:pPr>
    <w:rPr>
      <w:b/>
      <w:kern w:val="0"/>
      <w:sz w:val="24"/>
      <w:szCs w:val="20"/>
      <w:lang w:val="en-GB"/>
    </w:rPr>
  </w:style>
  <w:style w:type="character" w:styleId="15">
    <w:name w:val="page number"/>
    <w:basedOn w:val="14"/>
    <w:qFormat/>
    <w:uiPriority w:val="0"/>
  </w:style>
  <w:style w:type="character" w:styleId="16">
    <w:name w:val="Hyperlink"/>
    <w:basedOn w:val="14"/>
    <w:qFormat/>
    <w:uiPriority w:val="0"/>
    <w:rPr>
      <w:color w:val="0000FF"/>
      <w:u w:val="single"/>
    </w:rPr>
  </w:style>
  <w:style w:type="paragraph" w:customStyle="1" w:styleId="17">
    <w:name w:val="[Normal]"/>
    <w:qFormat/>
    <w:uiPriority w:val="0"/>
    <w:rPr>
      <w:rFonts w:ascii="宋体" w:hAnsi="宋体" w:eastAsia="宋体" w:cs="Times New Roman"/>
      <w:sz w:val="24"/>
      <w:szCs w:val="22"/>
      <w:lang w:val="zh-CN" w:eastAsia="zh-CN" w:bidi="ar-SA"/>
    </w:rPr>
  </w:style>
  <w:style w:type="paragraph" w:customStyle="1" w:styleId="18">
    <w:name w:val="正文2"/>
    <w:basedOn w:val="1"/>
    <w:qFormat/>
    <w:uiPriority w:val="0"/>
    <w:pPr>
      <w:spacing w:line="360" w:lineRule="auto"/>
      <w:ind w:firstLine="510" w:firstLineChars="200"/>
    </w:pPr>
    <w:rPr>
      <w:sz w:val="24"/>
      <w:szCs w:val="20"/>
    </w:rPr>
  </w:style>
  <w:style w:type="paragraph" w:customStyle="1" w:styleId="1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1">
    <w:name w:val="正文缩进1"/>
    <w:basedOn w:val="1"/>
    <w:next w:val="7"/>
    <w:qFormat/>
    <w:uiPriority w:val="0"/>
    <w:pPr>
      <w:autoSpaceDE w:val="0"/>
      <w:autoSpaceDN w:val="0"/>
      <w:snapToGrid w:val="0"/>
      <w:spacing w:line="360" w:lineRule="auto"/>
      <w:ind w:left="420" w:leftChars="200" w:firstLine="480" w:firstLineChars="200"/>
    </w:pPr>
    <w:rPr>
      <w:sz w:val="24"/>
      <w:szCs w:val="21"/>
    </w:rPr>
  </w:style>
  <w:style w:type="paragraph" w:customStyle="1" w:styleId="22">
    <w:name w:val="索引 11"/>
    <w:basedOn w:val="1"/>
    <w:next w:val="1"/>
    <w:qFormat/>
    <w:uiPriority w:val="0"/>
    <w:pPr>
      <w:adjustRightInd/>
      <w:spacing w:line="360" w:lineRule="auto"/>
    </w:pPr>
    <w:rPr>
      <w:rFonts w:ascii="仿宋_GB2312" w:eastAsia="仿宋_GB2312"/>
      <w:sz w:val="24"/>
      <w:szCs w:val="20"/>
    </w:rPr>
  </w:style>
  <w:style w:type="paragraph" w:customStyle="1" w:styleId="23">
    <w:name w:val="纯文本1"/>
    <w:basedOn w:val="1"/>
    <w:qFormat/>
    <w:uiPriority w:val="0"/>
    <w:pPr>
      <w:adjustRightInd/>
    </w:pPr>
    <w:rPr>
      <w:rFonts w:ascii="宋体" w:hAnsi="Courier New"/>
      <w:kern w:val="0"/>
      <w:sz w:val="20"/>
      <w:szCs w:val="20"/>
    </w:rPr>
  </w:style>
  <w:style w:type="paragraph" w:customStyle="1" w:styleId="24">
    <w:name w:val="纯文本_0_0"/>
    <w:basedOn w:val="25"/>
    <w:qFormat/>
    <w:uiPriority w:val="0"/>
    <w:rPr>
      <w:rFonts w:ascii="宋体" w:hAnsi="Courier New"/>
      <w:szCs w:val="21"/>
    </w:rPr>
  </w:style>
  <w:style w:type="paragraph" w:customStyle="1" w:styleId="2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部分1"/>
    <w:basedOn w:val="1"/>
    <w:qFormat/>
    <w:uiPriority w:val="0"/>
    <w:pPr>
      <w:keepNext/>
      <w:pageBreakBefore/>
      <w:tabs>
        <w:tab w:val="left" w:pos="720"/>
      </w:tabs>
      <w:spacing w:line="360" w:lineRule="auto"/>
      <w:jc w:val="center"/>
      <w:outlineLvl w:val="0"/>
    </w:pPr>
    <w:rPr>
      <w:rFonts w:eastAsia="黑体"/>
      <w:b/>
      <w:kern w:val="44"/>
      <w:sz w:val="36"/>
    </w:rPr>
  </w:style>
  <w:style w:type="paragraph" w:customStyle="1" w:styleId="27">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28">
    <w:name w:val="样式5"/>
    <w:basedOn w:val="1"/>
    <w:qFormat/>
    <w:uiPriority w:val="0"/>
    <w:pPr>
      <w:spacing w:line="440" w:lineRule="exact"/>
      <w:ind w:left="2" w:firstLine="480" w:firstLineChars="200"/>
    </w:pPr>
    <w:rPr>
      <w:rFonts w:ascii="仿宋_GB2312" w:hAnsi="仿宋" w:eastAsia="仿宋_GB2312"/>
      <w:sz w:val="24"/>
    </w:rPr>
  </w:style>
  <w:style w:type="paragraph" w:styleId="29">
    <w:name w:val="List Paragraph"/>
    <w:basedOn w:val="1"/>
    <w:unhideWhenUsed/>
    <w:qFormat/>
    <w:uiPriority w:val="99"/>
    <w:pPr>
      <w:ind w:firstLine="420" w:firstLineChars="200"/>
    </w:pPr>
  </w:style>
  <w:style w:type="paragraph" w:customStyle="1" w:styleId="30">
    <w:name w:val="无间隔1"/>
    <w:qFormat/>
    <w:uiPriority w:val="0"/>
    <w:pPr>
      <w:jc w:val="center"/>
    </w:pPr>
    <w:rPr>
      <w:rFonts w:ascii="Calibri" w:hAnsi="Calibri" w:eastAsia="??" w:cs="宋体"/>
      <w:sz w:val="22"/>
      <w:szCs w:val="22"/>
      <w:lang w:val="en-US" w:eastAsia="en-US" w:bidi="ar-SA"/>
    </w:rPr>
  </w:style>
  <w:style w:type="character" w:customStyle="1" w:styleId="31">
    <w:name w:val="font41"/>
    <w:basedOn w:val="14"/>
    <w:qFormat/>
    <w:uiPriority w:val="0"/>
    <w:rPr>
      <w:rFonts w:hint="eastAsia" w:ascii="仿宋_GB2312" w:eastAsia="仿宋_GB2312" w:cs="仿宋_GB2312"/>
      <w:color w:val="000000"/>
      <w:sz w:val="24"/>
      <w:szCs w:val="24"/>
      <w:u w:val="single"/>
    </w:rPr>
  </w:style>
  <w:style w:type="character" w:customStyle="1" w:styleId="32">
    <w:name w:val="font31"/>
    <w:basedOn w:val="14"/>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60</Pages>
  <Words>6056</Words>
  <Characters>34521</Characters>
  <Lines>287</Lines>
  <Paragraphs>80</Paragraphs>
  <TotalTime>14</TotalTime>
  <ScaleCrop>false</ScaleCrop>
  <LinksUpToDate>false</LinksUpToDate>
  <CharactersWithSpaces>40497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cp:lastPrinted>2021-04-30T02:01:00Z</cp:lastPrinted>
  <dcterms:modified xsi:type="dcterms:W3CDTF">2021-04-30T08:06:38Z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82E2735260C84CD4B0136D5E4CAE46B8</vt:lpwstr>
  </property>
</Properties>
</file>