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FangSong_GB2312" w:asciiTheme="minorEastAsia" w:hAnsiTheme="minorEastAsia" w:eastAsiaTheme="minorEastAsia"/>
          <w:b/>
          <w:sz w:val="24"/>
        </w:rPr>
      </w:pPr>
    </w:p>
    <w:p>
      <w:pPr>
        <w:spacing w:line="360" w:lineRule="auto"/>
        <w:jc w:val="center"/>
        <w:rPr>
          <w:rFonts w:cs="FangSong_GB2312" w:asciiTheme="minorEastAsia" w:hAnsiTheme="minorEastAsia" w:eastAsiaTheme="minorEastAsia"/>
          <w:b/>
          <w:sz w:val="24"/>
        </w:rPr>
      </w:pPr>
    </w:p>
    <w:p>
      <w:pPr>
        <w:adjustRightInd/>
        <w:spacing w:line="360" w:lineRule="auto"/>
        <w:jc w:val="center"/>
        <w:rPr>
          <w:rFonts w:cs="FangSong_GB2312" w:asciiTheme="minorEastAsia" w:hAnsiTheme="minorEastAsia" w:eastAsiaTheme="minorEastAsia"/>
          <w:b/>
          <w:sz w:val="44"/>
          <w:szCs w:val="44"/>
        </w:rPr>
      </w:pPr>
    </w:p>
    <w:p>
      <w:pPr>
        <w:adjustRightInd/>
        <w:spacing w:line="360" w:lineRule="auto"/>
        <w:jc w:val="center"/>
        <w:rPr>
          <w:rFonts w:cs="FangSong_GB2312" w:asciiTheme="minorEastAsia" w:hAnsiTheme="minorEastAsia" w:eastAsiaTheme="minorEastAsia"/>
          <w:b/>
          <w:sz w:val="44"/>
          <w:szCs w:val="44"/>
        </w:rPr>
      </w:pPr>
    </w:p>
    <w:p>
      <w:pPr>
        <w:shd w:val="clear"/>
        <w:adjustRightInd/>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202</w:t>
      </w:r>
      <w:r>
        <w:rPr>
          <w:rFonts w:hint="eastAsia" w:ascii="宋体" w:hAnsi="宋体" w:cs="宋体"/>
          <w:b/>
          <w:color w:val="auto"/>
          <w:sz w:val="44"/>
          <w:szCs w:val="44"/>
          <w:highlight w:val="none"/>
          <w:lang w:val="en-US" w:eastAsia="zh-CN"/>
        </w:rPr>
        <w:t>4</w:t>
      </w:r>
      <w:r>
        <w:rPr>
          <w:rFonts w:hint="eastAsia" w:ascii="宋体" w:hAnsi="宋体" w:cs="宋体"/>
          <w:b/>
          <w:color w:val="auto"/>
          <w:sz w:val="44"/>
          <w:szCs w:val="44"/>
          <w:highlight w:val="none"/>
          <w:lang w:eastAsia="zh-CN"/>
        </w:rPr>
        <w:t>年度建德市政务服务中心政务服务直通车租赁服务采购项目</w:t>
      </w:r>
    </w:p>
    <w:p>
      <w:pPr>
        <w:adjustRightInd/>
        <w:spacing w:line="360" w:lineRule="auto"/>
        <w:jc w:val="center"/>
        <w:rPr>
          <w:rFonts w:cs="FangSong_GB2312" w:asciiTheme="minorEastAsia" w:hAnsiTheme="minorEastAsia" w:eastAsiaTheme="minorEastAsia"/>
          <w:b/>
          <w:sz w:val="72"/>
          <w:szCs w:val="72"/>
        </w:rPr>
      </w:pPr>
      <w:r>
        <w:rPr>
          <w:rFonts w:hint="eastAsia" w:cs="FangSong_GB2312" w:asciiTheme="minorEastAsia" w:hAnsiTheme="minorEastAsia" w:eastAsiaTheme="minorEastAsia"/>
          <w:b/>
          <w:bCs/>
          <w:w w:val="95"/>
          <w:sz w:val="72"/>
          <w:szCs w:val="72"/>
          <w:lang w:val="zh-CN"/>
        </w:rPr>
        <w:t>竞争性磋商</w:t>
      </w:r>
      <w:r>
        <w:rPr>
          <w:rFonts w:hint="eastAsia" w:cs="FangSong_GB2312" w:asciiTheme="minorEastAsia" w:hAnsiTheme="minorEastAsia" w:eastAsiaTheme="minorEastAsia"/>
          <w:b/>
          <w:sz w:val="72"/>
          <w:szCs w:val="72"/>
        </w:rPr>
        <w:t>文件</w:t>
      </w:r>
    </w:p>
    <w:p>
      <w:pPr>
        <w:adjustRightInd/>
        <w:spacing w:line="360" w:lineRule="auto"/>
        <w:jc w:val="center"/>
        <w:rPr>
          <w:rFonts w:cs="FangSong_GB2312" w:asciiTheme="minorEastAsia" w:hAnsiTheme="minorEastAsia" w:eastAsiaTheme="minorEastAsia"/>
          <w:b/>
          <w:sz w:val="44"/>
          <w:szCs w:val="44"/>
        </w:rPr>
      </w:pPr>
      <w:r>
        <w:rPr>
          <w:rFonts w:hint="eastAsia" w:cs="FangSong_GB2312" w:asciiTheme="minorEastAsia" w:hAnsiTheme="minorEastAsia" w:eastAsiaTheme="minorEastAsia"/>
          <w:b/>
          <w:sz w:val="44"/>
          <w:szCs w:val="44"/>
        </w:rPr>
        <w:t>（电子交易）</w:t>
      </w:r>
    </w:p>
    <w:p>
      <w:pPr>
        <w:snapToGrid w:val="0"/>
        <w:spacing w:line="360" w:lineRule="auto"/>
        <w:jc w:val="center"/>
        <w:rPr>
          <w:rFonts w:cs="FangSong_GB2312" w:asciiTheme="minorEastAsia" w:hAnsiTheme="minorEastAsia" w:eastAsiaTheme="minorEastAsia"/>
          <w:sz w:val="30"/>
          <w:szCs w:val="30"/>
        </w:rPr>
      </w:pPr>
    </w:p>
    <w:p>
      <w:pPr>
        <w:snapToGrid w:val="0"/>
        <w:spacing w:line="360" w:lineRule="auto"/>
        <w:jc w:val="center"/>
        <w:rPr>
          <w:rFonts w:hint="default" w:cs="FangSong_GB2312" w:asciiTheme="minorEastAsia" w:hAnsiTheme="minorEastAsia" w:eastAsiaTheme="minorEastAsia"/>
          <w:sz w:val="30"/>
          <w:szCs w:val="30"/>
          <w:highlight w:val="none"/>
          <w:lang w:val="en-US" w:eastAsia="zh-CN"/>
        </w:rPr>
      </w:pPr>
      <w:r>
        <w:rPr>
          <w:rFonts w:hint="eastAsia" w:cs="FangSong_GB2312" w:asciiTheme="minorEastAsia" w:hAnsiTheme="minorEastAsia" w:eastAsiaTheme="minorEastAsia"/>
          <w:sz w:val="30"/>
          <w:szCs w:val="30"/>
        </w:rPr>
        <w:t>项目编号:</w:t>
      </w:r>
      <w:r>
        <w:rPr>
          <w:rFonts w:hint="eastAsia" w:cs="FangSong_GB2312" w:asciiTheme="minorEastAsia" w:hAnsiTheme="minorEastAsia" w:eastAsiaTheme="minorEastAsia"/>
          <w:sz w:val="30"/>
          <w:szCs w:val="30"/>
          <w:lang w:eastAsia="zh-CN"/>
        </w:rPr>
        <w:t>JD2024BJ-025</w:t>
      </w:r>
    </w:p>
    <w:p>
      <w:pPr>
        <w:adjustRightInd/>
        <w:spacing w:line="360" w:lineRule="auto"/>
        <w:rPr>
          <w:rFonts w:cs="FangSong_GB2312" w:asciiTheme="minorEastAsia" w:hAnsiTheme="minorEastAsia" w:eastAsiaTheme="minorEastAsia"/>
          <w:sz w:val="28"/>
          <w:szCs w:val="20"/>
          <w:highlight w:val="none"/>
        </w:rPr>
      </w:pPr>
    </w:p>
    <w:p>
      <w:pPr>
        <w:spacing w:line="360" w:lineRule="auto"/>
        <w:jc w:val="center"/>
        <w:rPr>
          <w:rFonts w:cs="FangSong_GB2312" w:asciiTheme="minorEastAsia" w:hAnsiTheme="minorEastAsia" w:eastAsiaTheme="minorEastAsia"/>
          <w:sz w:val="24"/>
          <w:highlight w:val="none"/>
        </w:rPr>
      </w:pPr>
    </w:p>
    <w:p>
      <w:pPr>
        <w:spacing w:line="360" w:lineRule="auto"/>
        <w:jc w:val="center"/>
        <w:rPr>
          <w:rFonts w:cs="FangSong_GB2312" w:asciiTheme="minorEastAsia" w:hAnsiTheme="minorEastAsia" w:eastAsiaTheme="minorEastAsia"/>
          <w:sz w:val="24"/>
          <w:highlight w:val="none"/>
        </w:rPr>
      </w:pPr>
    </w:p>
    <w:p>
      <w:pPr>
        <w:pStyle w:val="182"/>
        <w:widowControl w:val="0"/>
        <w:spacing w:before="0" w:beforeAutospacing="0" w:after="0" w:afterAutospacing="0" w:line="360" w:lineRule="auto"/>
        <w:textAlignment w:val="auto"/>
        <w:rPr>
          <w:rFonts w:hint="default" w:cs="FangSong_GB2312" w:asciiTheme="minorEastAsia" w:hAnsiTheme="minorEastAsia" w:eastAsiaTheme="minorEastAsia"/>
          <w:kern w:val="2"/>
          <w:highlight w:val="none"/>
        </w:rPr>
      </w:pPr>
    </w:p>
    <w:p>
      <w:pPr>
        <w:pStyle w:val="182"/>
        <w:widowControl w:val="0"/>
        <w:spacing w:before="0" w:beforeAutospacing="0" w:after="0" w:afterAutospacing="0" w:line="360" w:lineRule="auto"/>
        <w:textAlignment w:val="auto"/>
        <w:rPr>
          <w:rFonts w:hint="default" w:cs="FangSong_GB2312" w:asciiTheme="minorEastAsia" w:hAnsiTheme="minorEastAsia" w:eastAsiaTheme="minorEastAsia"/>
          <w:kern w:val="2"/>
          <w:highlight w:val="none"/>
        </w:rPr>
      </w:pPr>
    </w:p>
    <w:p>
      <w:pPr>
        <w:spacing w:line="360" w:lineRule="auto"/>
        <w:rPr>
          <w:rFonts w:cs="FangSong_GB2312" w:asciiTheme="minorEastAsia" w:hAnsiTheme="minorEastAsia" w:eastAsiaTheme="minorEastAsia"/>
          <w:b/>
          <w:sz w:val="24"/>
          <w:highlight w:val="none"/>
        </w:rPr>
      </w:pPr>
    </w:p>
    <w:p>
      <w:pPr>
        <w:snapToGrid w:val="0"/>
        <w:spacing w:line="360" w:lineRule="auto"/>
        <w:jc w:val="center"/>
        <w:rPr>
          <w:rFonts w:ascii="宋体" w:hAnsi="宋体" w:cs="宋体" w:eastAsiaTheme="minorEastAsia"/>
          <w:bCs/>
          <w:sz w:val="32"/>
          <w:szCs w:val="32"/>
          <w:highlight w:val="none"/>
        </w:rPr>
      </w:pPr>
    </w:p>
    <w:p>
      <w:pPr>
        <w:snapToGrid w:val="0"/>
        <w:spacing w:line="360" w:lineRule="auto"/>
        <w:jc w:val="center"/>
        <w:rPr>
          <w:rFonts w:hint="eastAsia" w:ascii="宋体" w:hAnsi="宋体" w:cs="宋体" w:eastAsiaTheme="minorEastAsia"/>
          <w:bCs/>
          <w:sz w:val="32"/>
          <w:szCs w:val="32"/>
          <w:highlight w:val="none"/>
          <w:lang w:eastAsia="zh-CN"/>
        </w:rPr>
      </w:pPr>
      <w:r>
        <w:rPr>
          <w:rFonts w:hint="eastAsia" w:ascii="宋体" w:hAnsi="宋体" w:cs="宋体" w:eastAsiaTheme="minorEastAsia"/>
          <w:bCs/>
          <w:sz w:val="32"/>
          <w:szCs w:val="32"/>
          <w:highlight w:val="none"/>
          <w:lang w:eastAsia="zh-CN"/>
        </w:rPr>
        <w:t>建德市行政审批服务管理办公室</w:t>
      </w:r>
    </w:p>
    <w:p>
      <w:pPr>
        <w:snapToGrid w:val="0"/>
        <w:spacing w:line="360" w:lineRule="auto"/>
        <w:jc w:val="center"/>
        <w:rPr>
          <w:rFonts w:ascii="宋体" w:hAnsi="宋体" w:cs="宋体" w:eastAsiaTheme="minorEastAsia"/>
          <w:bCs/>
          <w:sz w:val="32"/>
          <w:szCs w:val="32"/>
          <w:highlight w:val="none"/>
        </w:rPr>
      </w:pPr>
      <w:r>
        <w:rPr>
          <w:rFonts w:hint="eastAsia" w:ascii="宋体" w:hAnsi="宋体" w:cs="宋体" w:eastAsiaTheme="minorEastAsia"/>
          <w:bCs/>
          <w:sz w:val="32"/>
          <w:szCs w:val="32"/>
          <w:highlight w:val="none"/>
        </w:rPr>
        <w:t>杭州市公共资源交易中心建德分中心</w:t>
      </w:r>
    </w:p>
    <w:p>
      <w:pPr>
        <w:snapToGrid w:val="0"/>
        <w:spacing w:line="360" w:lineRule="auto"/>
        <w:jc w:val="center"/>
        <w:rPr>
          <w:rFonts w:cs="FangSong_GB2312" w:asciiTheme="minorEastAsia" w:hAnsiTheme="minorEastAsia" w:eastAsiaTheme="minorEastAsia"/>
          <w:bCs/>
          <w:sz w:val="32"/>
          <w:szCs w:val="32"/>
          <w:highlight w:val="none"/>
        </w:rPr>
      </w:pPr>
      <w:r>
        <w:rPr>
          <w:rFonts w:hint="eastAsia" w:cs="FangSong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FangSong_GB2312" w:asciiTheme="minorEastAsia" w:hAnsiTheme="minorEastAsia" w:eastAsiaTheme="minorEastAsia"/>
          <w:bCs/>
          <w:sz w:val="32"/>
          <w:szCs w:val="32"/>
          <w:highlight w:val="none"/>
        </w:rPr>
        <w:t>二</w:t>
      </w:r>
      <w:r>
        <w:rPr>
          <w:rFonts w:hint="eastAsia" w:cs="FangSong_GB2312" w:asciiTheme="minorEastAsia" w:hAnsiTheme="minorEastAsia" w:eastAsiaTheme="minorEastAsia"/>
          <w:bCs/>
          <w:sz w:val="32"/>
          <w:szCs w:val="32"/>
          <w:highlight w:val="none"/>
          <w:lang w:eastAsia="zh-CN"/>
        </w:rPr>
        <w:t>四</w:t>
      </w:r>
      <w:r>
        <w:rPr>
          <w:rFonts w:hint="eastAsia" w:cs="FangSong_GB2312" w:asciiTheme="minorEastAsia" w:hAnsiTheme="minorEastAsia" w:eastAsiaTheme="minorEastAsia"/>
          <w:bCs/>
          <w:sz w:val="32"/>
          <w:szCs w:val="32"/>
          <w:highlight w:val="none"/>
        </w:rPr>
        <w:t>年</w:t>
      </w:r>
      <w:r>
        <w:rPr>
          <w:rFonts w:hint="eastAsia" w:cs="FangSong_GB2312" w:asciiTheme="minorEastAsia" w:hAnsiTheme="minorEastAsia" w:eastAsiaTheme="minorEastAsia"/>
          <w:bCs/>
          <w:sz w:val="32"/>
          <w:szCs w:val="32"/>
          <w:highlight w:val="none"/>
          <w:lang w:eastAsia="zh-CN"/>
        </w:rPr>
        <w:t>五</w:t>
      </w:r>
      <w:r>
        <w:rPr>
          <w:rFonts w:hint="eastAsia" w:cs="FangSong_GB2312" w:asciiTheme="minorEastAsia" w:hAnsiTheme="minorEastAsia" w:eastAsiaTheme="minorEastAsia"/>
          <w:bCs/>
          <w:sz w:val="32"/>
          <w:szCs w:val="32"/>
          <w:highlight w:val="none"/>
        </w:rPr>
        <w:t>月</w:t>
      </w:r>
      <w:r>
        <w:rPr>
          <w:rFonts w:hint="eastAsia" w:cs="FangSong_GB2312" w:asciiTheme="minorEastAsia" w:hAnsiTheme="minorEastAsia" w:eastAsiaTheme="minorEastAsia"/>
          <w:bCs/>
          <w:sz w:val="32"/>
          <w:szCs w:val="32"/>
          <w:highlight w:val="none"/>
          <w:lang w:eastAsia="zh-CN"/>
        </w:rPr>
        <w:t>二十</w:t>
      </w:r>
      <w:r>
        <w:rPr>
          <w:rFonts w:hint="eastAsia" w:cs="FangSong_GB2312" w:asciiTheme="minorEastAsia" w:hAnsiTheme="minorEastAsia" w:eastAsiaTheme="minorEastAsia"/>
          <w:bCs/>
          <w:sz w:val="32"/>
          <w:szCs w:val="32"/>
          <w:highlight w:val="none"/>
        </w:rPr>
        <w:t>日</w:t>
      </w:r>
    </w:p>
    <w:p>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FangSong_GB2312" w:asciiTheme="minorEastAsia" w:hAnsiTheme="minorEastAsia" w:eastAsiaTheme="minorEastAsia"/>
          <w:sz w:val="24"/>
        </w:rPr>
      </w:pPr>
    </w:p>
    <w:p>
      <w:pPr>
        <w:spacing w:line="360" w:lineRule="auto"/>
        <w:jc w:val="center"/>
        <w:rPr>
          <w:rFonts w:cs="FangSong_GB2312" w:asciiTheme="minorEastAsia" w:hAnsiTheme="minorEastAsia" w:eastAsiaTheme="minorEastAsia"/>
          <w:b/>
          <w:sz w:val="48"/>
          <w:szCs w:val="48"/>
        </w:rPr>
      </w:pPr>
      <w:r>
        <w:rPr>
          <w:rFonts w:hint="eastAsia" w:cs="FangSong_GB2312" w:asciiTheme="minorEastAsia" w:hAnsiTheme="minorEastAsia" w:eastAsiaTheme="minorEastAsia"/>
          <w:b/>
          <w:sz w:val="48"/>
          <w:szCs w:val="48"/>
        </w:rPr>
        <w:t>目  录</w:t>
      </w:r>
    </w:p>
    <w:p>
      <w:pPr>
        <w:spacing w:line="360" w:lineRule="auto"/>
        <w:rPr>
          <w:rFonts w:cs="FangSong_GB2312" w:asciiTheme="minorEastAsia" w:hAnsiTheme="minorEastAsia" w:eastAsiaTheme="minorEastAsia"/>
          <w:sz w:val="32"/>
          <w:szCs w:val="32"/>
        </w:rPr>
      </w:pPr>
    </w:p>
    <w:p>
      <w:pPr>
        <w:spacing w:line="360" w:lineRule="auto"/>
        <w:rPr>
          <w:rFonts w:cs="FangSong_GB2312" w:asciiTheme="minorEastAsia" w:hAnsiTheme="minorEastAsia" w:eastAsiaTheme="minorEastAsia"/>
          <w:sz w:val="32"/>
          <w:szCs w:val="32"/>
        </w:rPr>
      </w:pPr>
    </w:p>
    <w:p>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第一部分      邀请供应商</w:t>
      </w:r>
    </w:p>
    <w:p>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第二部分      竞争性磋商流程</w:t>
      </w:r>
    </w:p>
    <w:p>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第三部分      供应商须知</w:t>
      </w:r>
    </w:p>
    <w:p>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第四部分      采购需求</w:t>
      </w:r>
    </w:p>
    <w:p>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第五部分      评审方法及评审标准</w:t>
      </w:r>
    </w:p>
    <w:p>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第六部分      拟签订的合同文本</w:t>
      </w:r>
    </w:p>
    <w:p>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第七部分      应提交的有关格式范例</w:t>
      </w:r>
    </w:p>
    <w:p>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第八部分      最后报价格式</w:t>
      </w:r>
    </w:p>
    <w:p>
      <w:pPr>
        <w:spacing w:line="360" w:lineRule="auto"/>
        <w:ind w:firstLine="549" w:firstLineChars="229"/>
        <w:rPr>
          <w:rFonts w:cs="FangSong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FangSong_GB2312" w:asciiTheme="minorEastAsia" w:hAnsiTheme="minorEastAsia" w:eastAsiaTheme="minorEastAsia"/>
          <w:sz w:val="24"/>
        </w:rPr>
      </w:pPr>
    </w:p>
    <w:p>
      <w:pPr>
        <w:spacing w:line="360" w:lineRule="auto"/>
        <w:ind w:firstLine="549" w:firstLineChars="229"/>
        <w:rPr>
          <w:rFonts w:cs="FangSong_GB2312" w:asciiTheme="minorEastAsia" w:hAnsiTheme="minorEastAsia" w:eastAsiaTheme="minorEastAsia"/>
          <w:sz w:val="24"/>
        </w:rPr>
      </w:pPr>
    </w:p>
    <w:p>
      <w:pPr>
        <w:spacing w:line="360" w:lineRule="auto"/>
        <w:ind w:firstLine="549" w:firstLineChars="229"/>
        <w:rPr>
          <w:rFonts w:cs="FangSong_GB2312" w:asciiTheme="minorEastAsia" w:hAnsiTheme="minorEastAsia" w:eastAsiaTheme="minorEastAsia"/>
          <w:sz w:val="24"/>
        </w:rPr>
      </w:pPr>
    </w:p>
    <w:p>
      <w:pPr>
        <w:spacing w:line="360" w:lineRule="auto"/>
        <w:ind w:firstLine="549" w:firstLineChars="229"/>
        <w:rPr>
          <w:rFonts w:cs="FangSong_GB2312" w:asciiTheme="minorEastAsia" w:hAnsiTheme="minorEastAsia" w:eastAsiaTheme="minorEastAsia"/>
          <w:sz w:val="24"/>
        </w:rPr>
      </w:pPr>
    </w:p>
    <w:p>
      <w:pPr>
        <w:spacing w:line="360" w:lineRule="auto"/>
        <w:ind w:firstLine="549" w:firstLineChars="229"/>
        <w:rPr>
          <w:rFonts w:cs="FangSong_GB2312" w:asciiTheme="minorEastAsia" w:hAnsiTheme="minorEastAsia" w:eastAsiaTheme="minorEastAsia"/>
          <w:sz w:val="24"/>
        </w:rPr>
      </w:pPr>
    </w:p>
    <w:p>
      <w:pPr>
        <w:spacing w:line="360" w:lineRule="auto"/>
        <w:ind w:firstLine="549" w:firstLineChars="229"/>
        <w:rPr>
          <w:rFonts w:cs="FangSong_GB2312" w:asciiTheme="minorEastAsia" w:hAnsiTheme="minorEastAsia" w:eastAsiaTheme="minorEastAsia"/>
          <w:sz w:val="24"/>
        </w:rPr>
      </w:pPr>
    </w:p>
    <w:p>
      <w:pPr>
        <w:spacing w:line="360" w:lineRule="auto"/>
        <w:ind w:firstLine="549" w:firstLineChars="229"/>
        <w:rPr>
          <w:rFonts w:cs="FangSong_GB2312" w:asciiTheme="minorEastAsia" w:hAnsiTheme="minorEastAsia" w:eastAsiaTheme="minorEastAsia"/>
          <w:sz w:val="24"/>
        </w:rPr>
      </w:pPr>
    </w:p>
    <w:p>
      <w:pPr>
        <w:spacing w:line="360" w:lineRule="auto"/>
        <w:ind w:firstLine="549" w:firstLineChars="229"/>
        <w:rPr>
          <w:rFonts w:cs="FangSong_GB2312" w:asciiTheme="minorEastAsia" w:hAnsiTheme="minorEastAsia" w:eastAsiaTheme="minorEastAsia"/>
          <w:sz w:val="24"/>
        </w:rPr>
      </w:pPr>
    </w:p>
    <w:p>
      <w:pPr>
        <w:spacing w:line="360" w:lineRule="auto"/>
        <w:ind w:firstLine="549" w:firstLineChars="229"/>
        <w:rPr>
          <w:rFonts w:cs="FangSong_GB2312" w:asciiTheme="minorEastAsia" w:hAnsiTheme="minorEastAsia" w:eastAsiaTheme="minorEastAsia"/>
          <w:sz w:val="24"/>
        </w:rPr>
      </w:pPr>
    </w:p>
    <w:p>
      <w:pPr>
        <w:spacing w:line="360" w:lineRule="auto"/>
        <w:ind w:firstLine="549" w:firstLineChars="229"/>
        <w:rPr>
          <w:rFonts w:cs="FangSong_GB2312" w:asciiTheme="minorEastAsia" w:hAnsiTheme="minorEastAsia" w:eastAsiaTheme="minorEastAsia"/>
          <w:sz w:val="24"/>
        </w:rPr>
      </w:pPr>
    </w:p>
    <w:p>
      <w:pPr>
        <w:adjustRightInd/>
        <w:spacing w:line="360" w:lineRule="auto"/>
        <w:jc w:val="center"/>
        <w:outlineLvl w:val="0"/>
        <w:rPr>
          <w:rFonts w:cs="FangSong_GB2312" w:asciiTheme="minorEastAsia" w:hAnsiTheme="minorEastAsia" w:eastAsiaTheme="minorEastAsia"/>
          <w:b/>
          <w:sz w:val="36"/>
          <w:szCs w:val="20"/>
        </w:rPr>
      </w:pPr>
      <w:bookmarkStart w:id="3" w:name="第一部分"/>
      <w:r>
        <w:rPr>
          <w:rFonts w:hint="eastAsia" w:cs="FangSong_GB2312" w:asciiTheme="minorEastAsia" w:hAnsiTheme="minorEastAsia" w:eastAsiaTheme="minorEastAsia"/>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cs="FangSong_GB2312" w:asciiTheme="minorEastAsia" w:hAnsiTheme="minorEastAsia" w:eastAsiaTheme="minorEastAsia"/>
          <w:b/>
          <w:sz w:val="36"/>
          <w:szCs w:val="20"/>
        </w:rPr>
        <w:t>第一部分  邀请供应商</w:t>
      </w:r>
    </w:p>
    <w:p>
      <w:pPr>
        <w:adjustRightInd/>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竞争性磋商邀请公告</w:t>
      </w:r>
    </w:p>
    <w:p>
      <w:pPr>
        <w:spacing w:line="360" w:lineRule="auto"/>
        <w:rPr>
          <w:rFonts w:asciiTheme="minorEastAsia" w:hAnsiTheme="minorEastAsia" w:eastAsiaTheme="minorEastAsia"/>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val="en-US" w:eastAsia="zh-CN"/>
        </w:rPr>
        <w:t>建德市政务服务中心政务服务直通车租赁服务采购项目</w:t>
      </w:r>
      <w:r>
        <w:rPr>
          <w:rFonts w:hint="eastAsia" w:asciiTheme="minorEastAsia" w:hAnsiTheme="minorEastAsia" w:eastAsiaTheme="minorEastAsia"/>
          <w:sz w:val="24"/>
        </w:rPr>
        <w:t>的潜在供应商应在</w:t>
      </w:r>
      <w:r>
        <w:rPr>
          <w:rFonts w:hint="eastAsia" w:cs="FangSong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FangSong_GB2312" w:asciiTheme="minorEastAsia" w:hAnsiTheme="minorEastAsia" w:eastAsiaTheme="minorEastAsia"/>
          <w:color w:val="auto"/>
          <w:sz w:val="24"/>
          <w:u w:val="single"/>
        </w:rPr>
        <w:t>https://www.zcygov.cn/</w:t>
      </w:r>
      <w:r>
        <w:rPr>
          <w:rStyle w:val="68"/>
          <w:rFonts w:hint="eastAsia" w:cs="FangSong_GB2312" w:asciiTheme="minorEastAsia" w:hAnsiTheme="minorEastAsia" w:eastAsiaTheme="minorEastAsia"/>
          <w:color w:val="auto"/>
          <w:sz w:val="24"/>
          <w:u w:val="single"/>
        </w:rPr>
        <w:fldChar w:fldCharType="end"/>
      </w:r>
      <w:r>
        <w:rPr>
          <w:rFonts w:hint="eastAsia" w:cs="FangSong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6</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4</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u w:val="single"/>
        </w:rPr>
        <w:t>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p>
    <w:p>
      <w:pPr>
        <w:pStyle w:val="3"/>
        <w:numPr>
          <w:ilvl w:val="0"/>
          <w:numId w:val="0"/>
        </w:numPr>
        <w:ind w:left="432" w:hanging="432"/>
        <w:rPr>
          <w:rFonts w:cs="宋体" w:asciiTheme="minorEastAsia" w:hAnsiTheme="minorEastAsia" w:eastAsiaTheme="minorEastAsia"/>
          <w:sz w:val="24"/>
          <w:szCs w:val="24"/>
        </w:rPr>
      </w:pPr>
      <w:bookmarkStart w:id="11" w:name="_Toc35393629"/>
      <w:bookmarkStart w:id="12" w:name="_Toc35393798"/>
      <w:bookmarkStart w:id="13" w:name="_Toc28359012"/>
      <w:bookmarkStart w:id="14" w:name="_Toc28359089"/>
      <w:r>
        <w:rPr>
          <w:rFonts w:hint="eastAsia" w:cs="宋体" w:asciiTheme="minorEastAsia" w:hAnsiTheme="minorEastAsia" w:eastAsiaTheme="minorEastAsia"/>
          <w:sz w:val="24"/>
          <w:szCs w:val="24"/>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bCs/>
          <w:sz w:val="24"/>
          <w:highlight w:val="yellow"/>
          <w:lang w:val="en-US"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bCs/>
          <w:sz w:val="24"/>
          <w:lang w:eastAsia="zh-CN"/>
        </w:rPr>
        <w:t>JD2024BJ-025</w:t>
      </w:r>
    </w:p>
    <w:p>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bCs/>
          <w:sz w:val="24"/>
          <w:lang w:val="en-US" w:eastAsia="zh-CN"/>
        </w:rPr>
        <w:t>建德市政务服务中心政务服务直通车租赁服务采购项目</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hint="eastAsia" w:asciiTheme="minorEastAsia" w:hAnsiTheme="minorEastAsia" w:eastAsiaTheme="minorEastAsia"/>
          <w:b/>
          <w:sz w:val="24"/>
          <w:lang w:eastAsia="zh-CN"/>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900000</w:t>
      </w:r>
      <w:r>
        <w:rPr>
          <w:rFonts w:hint="eastAsia" w:asciiTheme="minorEastAsia" w:hAnsiTheme="minorEastAsia" w:eastAsiaTheme="minorEastAsia"/>
          <w:b/>
          <w:sz w:val="24"/>
        </w:rPr>
        <w:t>.00元</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900000元/年</w:t>
      </w:r>
      <w:r>
        <w:rPr>
          <w:rFonts w:hint="eastAsia" w:asciiTheme="minorEastAsia" w:hAnsiTheme="minorEastAsia" w:eastAsiaTheme="minorEastAsia"/>
          <w:b/>
          <w:sz w:val="24"/>
          <w:lang w:eastAsia="zh-CN"/>
        </w:rPr>
        <w:t>）</w:t>
      </w:r>
    </w:p>
    <w:p>
      <w:pPr>
        <w:spacing w:line="360" w:lineRule="auto"/>
        <w:ind w:firstLine="482" w:firstLineChars="200"/>
        <w:rPr>
          <w:rFonts w:asciiTheme="minorEastAsia" w:hAnsiTheme="minorEastAsia" w:eastAsiaTheme="minorEastAsia"/>
          <w:bCs/>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val="en-US" w:eastAsia="zh-CN"/>
        </w:rPr>
        <w:t>900000</w:t>
      </w:r>
      <w:r>
        <w:rPr>
          <w:rFonts w:hint="eastAsia" w:asciiTheme="minorEastAsia" w:hAnsiTheme="minorEastAsia" w:eastAsiaTheme="minorEastAsia"/>
          <w:b/>
          <w:sz w:val="24"/>
        </w:rPr>
        <w:t>.00元</w:t>
      </w:r>
    </w:p>
    <w:p>
      <w:pPr>
        <w:pStyle w:val="24"/>
        <w:rPr>
          <w:rFonts w:hint="eastAsia" w:cs="FangSong_GB2312" w:asciiTheme="minorEastAsia" w:hAnsiTheme="minorEastAsia" w:eastAsiaTheme="minorEastAsia"/>
          <w:b/>
          <w:sz w:val="24"/>
        </w:rPr>
      </w:pPr>
      <w:r>
        <w:rPr>
          <w:rFonts w:hint="eastAsia" w:asciiTheme="minorEastAsia" w:hAnsiTheme="minorEastAsia" w:eastAsiaTheme="minorEastAsia"/>
          <w:b/>
          <w:sz w:val="24"/>
        </w:rPr>
        <w:t>采购需求：</w:t>
      </w:r>
      <w:r>
        <w:rPr>
          <w:rFonts w:hint="eastAsia" w:asciiTheme="minorEastAsia" w:hAnsiTheme="minorEastAsia" w:eastAsiaTheme="minorEastAsia"/>
          <w:bCs/>
          <w:sz w:val="24"/>
          <w:lang w:val="en-US" w:eastAsia="zh-CN"/>
        </w:rPr>
        <w:t>建德市政务服务中心政务服务直通车租赁服务采购项目</w:t>
      </w:r>
      <w:r>
        <w:rPr>
          <w:rFonts w:hint="eastAsia" w:hAnsi="宋体" w:cs="宋体" w:eastAsiaTheme="minorEastAsia"/>
          <w:bCs/>
          <w:sz w:val="24"/>
          <w:lang w:eastAsia="zh-CN"/>
        </w:rPr>
        <w:t>。服务</w:t>
      </w:r>
      <w:r>
        <w:rPr>
          <w:rFonts w:hint="eastAsia" w:hAnsi="宋体" w:cs="宋体"/>
          <w:bCs/>
          <w:sz w:val="24"/>
        </w:rPr>
        <w:t>内容：202</w:t>
      </w:r>
      <w:r>
        <w:rPr>
          <w:rFonts w:hint="eastAsia" w:hAnsi="宋体" w:cs="宋体"/>
          <w:bCs/>
          <w:sz w:val="24"/>
          <w:lang w:val="en-US" w:eastAsia="zh-CN"/>
        </w:rPr>
        <w:t>4</w:t>
      </w:r>
      <w:r>
        <w:rPr>
          <w:rFonts w:hint="eastAsia" w:hAnsi="宋体" w:cs="宋体"/>
          <w:bCs/>
          <w:sz w:val="24"/>
        </w:rPr>
        <w:t>年度建德市政务服务中心政务服务直通车租赁服务采购项目主要内容：租赁33座（含）以上客车2辆，为建德市新安江街道新安路、新安东路一带赴政务服务中心办理事务的乘员提供统一用车服务。</w:t>
      </w:r>
      <w:r>
        <w:rPr>
          <w:rFonts w:hint="eastAsia" w:cs="FangSong_GB2312" w:asciiTheme="minorEastAsia" w:hAnsiTheme="minorEastAsia" w:eastAsiaTheme="minorEastAsia"/>
          <w:b/>
          <w:sz w:val="24"/>
        </w:rPr>
        <w:t>详见磋商文件。</w:t>
      </w:r>
    </w:p>
    <w:p>
      <w:pPr>
        <w:shd w:val="clear"/>
        <w:spacing w:line="360" w:lineRule="auto"/>
        <w:ind w:firstLine="482" w:firstLineChars="200"/>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：自政府采购合同签订生效之日起一年</w:t>
      </w:r>
      <w:r>
        <w:rPr>
          <w:rFonts w:hint="eastAsia" w:ascii="宋体" w:hAnsi="宋体" w:eastAsia="宋体" w:cs="宋体"/>
          <w:color w:val="auto"/>
          <w:sz w:val="24"/>
          <w:highlight w:val="none"/>
          <w:lang w:eastAsia="zh-CN"/>
        </w:rPr>
        <w:t>。</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highlight w:val="yellow"/>
          </w:rPr>
          <w:id w:val="2035453831"/>
        </w:sdtPr>
        <w:sdtEndPr>
          <w:rPr>
            <w:rFonts w:hint="eastAsia" w:asciiTheme="minorEastAsia" w:hAnsiTheme="minorEastAsia" w:eastAsiaTheme="minorEastAsia"/>
            <w:b/>
            <w:sz w:val="24"/>
            <w:highlight w:val="none"/>
          </w:rPr>
        </w:sdtEndPr>
        <w:sdtContent>
          <w:r>
            <w:rPr>
              <w:rFonts w:hint="eastAsia" w:ascii="MS Gothic" w:hAnsi="MS Gothic" w:eastAsia="MS Gothic"/>
              <w:b/>
              <w:sz w:val="24"/>
              <w:highlight w:val="none"/>
            </w:rPr>
            <w:t>☐</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765526721"/>
        </w:sdtPr>
        <w:sdtEndPr>
          <w:rPr>
            <w:rFonts w:hint="eastAsia" w:asciiTheme="minorEastAsia" w:hAnsiTheme="minorEastAsia" w:eastAsiaTheme="minorEastAsia"/>
            <w:b/>
            <w:sz w:val="24"/>
            <w:highlight w:val="none"/>
          </w:rPr>
        </w:sdtEndPr>
        <w:sdtContent>
          <w:r>
            <w:rPr>
              <w:rFonts w:ascii="Wingdings" w:hAnsi="Wingdings" w:eastAsia="MS Mincho" w:cs="MS Mincho"/>
              <w:b/>
              <w:sz w:val="24"/>
              <w:highlight w:val="none"/>
            </w:rPr>
            <w:t></w:t>
          </w:r>
        </w:sdtContent>
      </w:sdt>
      <w:r>
        <w:rPr>
          <w:rFonts w:hint="eastAsia" w:asciiTheme="minorEastAsia" w:hAnsiTheme="minorEastAsia" w:eastAsiaTheme="minorEastAsia"/>
          <w:b/>
          <w:sz w:val="24"/>
          <w:highlight w:val="none"/>
        </w:rPr>
        <w:t>否。</w:t>
      </w:r>
    </w:p>
    <w:p>
      <w:pPr>
        <w:pStyle w:val="3"/>
        <w:numPr>
          <w:ilvl w:val="0"/>
          <w:numId w:val="0"/>
        </w:numPr>
        <w:ind w:left="432" w:hanging="432"/>
        <w:rPr>
          <w:rFonts w:hint="eastAsia" w:cs="宋体" w:asciiTheme="minorEastAsia" w:hAnsiTheme="minorEastAsia" w:eastAsiaTheme="minorEastAsia"/>
          <w:sz w:val="24"/>
          <w:szCs w:val="24"/>
        </w:rPr>
      </w:pPr>
      <w:bookmarkStart w:id="15" w:name="_Toc28359090"/>
      <w:bookmarkStart w:id="16" w:name="_Toc28359013"/>
      <w:bookmarkStart w:id="17" w:name="_Toc35393630"/>
      <w:bookmarkStart w:id="18" w:name="_Toc35393799"/>
      <w:r>
        <w:rPr>
          <w:rFonts w:hint="eastAsia" w:cs="宋体" w:asciiTheme="minorEastAsia" w:hAnsiTheme="minorEastAsia" w:eastAsiaTheme="minorEastAsia"/>
          <w:sz w:val="24"/>
          <w:szCs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33685401"/>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t></w:t>
          </w:r>
        </w:sdtContent>
      </w:sdt>
      <w:sdt>
        <w:sdtPr>
          <w:rPr>
            <w:rFonts w:hint="eastAsia" w:cs="宋体" w:asciiTheme="minorEastAsia" w:hAnsiTheme="minorEastAsia" w:eastAsiaTheme="minorEastAsia"/>
            <w:kern w:val="0"/>
            <w:sz w:val="24"/>
            <w:highlight w:val="none"/>
          </w:rPr>
          <w:id w:val="-333685401"/>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1985607795"/>
              <w:showingPlcHdr/>
            </w:sdtPr>
            <w:sdtEndPr>
              <w:rPr>
                <w:rFonts w:hint="eastAsia" w:cs="宋体" w:asciiTheme="minorEastAsia" w:hAnsiTheme="minorEastAsia" w:eastAsiaTheme="minorEastAsia"/>
                <w:kern w:val="0"/>
                <w:sz w:val="24"/>
                <w:highlight w:val="none"/>
              </w:rPr>
            </w:sdtEndPr>
            <w:sdtContent/>
          </w:sdt>
        </w:sdtContent>
      </w:sdt>
      <w:r>
        <w:rPr>
          <w:rFonts w:hint="eastAsia" w:cs="宋体" w:asciiTheme="minorEastAsia" w:hAnsiTheme="minorEastAsia" w:eastAsiaTheme="minorEastAsia"/>
          <w:sz w:val="24"/>
          <w:highlight w:val="none"/>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33685401"/>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A8"/>
              </w:r>
            </w:sdtContent>
          </w:sdt>
        </w:sdtContent>
      </w:sdt>
      <w:r>
        <w:rPr>
          <w:rFonts w:hint="eastAsia" w:cs="宋体" w:asciiTheme="minorEastAsia" w:hAnsiTheme="minorEastAsia" w:eastAsiaTheme="minorEastAsia"/>
          <w:sz w:val="24"/>
        </w:rPr>
        <w:t>服务全部由符合政策要求的小微企业承接，提供中小企业声明函；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要求以联合体形式参加，提供联合协议和中小企业声明函，联合协议中中小企业合同金额应当达到%，其中小微企业合同金额应当达到%;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 ，其中小微企业合同金额应当达到%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sz w:val="24"/>
        </w:rPr>
      </w:pPr>
      <w:bookmarkStart w:id="19" w:name="_Toc28359091"/>
      <w:bookmarkStart w:id="20" w:name="_Toc28359014"/>
      <w:bookmarkStart w:id="21" w:name="_Toc35393800"/>
      <w:bookmarkStart w:id="22" w:name="_Toc35393631"/>
      <w:r>
        <w:rPr>
          <w:rFonts w:hint="eastAsia" w:cs="宋体" w:asciiTheme="minorEastAsia" w:hAnsiTheme="minorEastAsia" w:eastAsiaTheme="minorEastAsia"/>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lang w:eastAsia="zh-CN"/>
        </w:rPr>
        <w:t>2024</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FangSong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FangSong_GB2312" w:asciiTheme="minorEastAsia" w:hAnsiTheme="minorEastAsia" w:eastAsiaTheme="minorEastAsia"/>
          <w:b/>
          <w:color w:val="auto"/>
          <w:sz w:val="24"/>
        </w:rPr>
        <w:t>https://www.zcygov.cn/</w:t>
      </w:r>
      <w:r>
        <w:rPr>
          <w:rStyle w:val="68"/>
          <w:rFonts w:hint="eastAsia" w:cs="FangSong_GB2312" w:asciiTheme="minorEastAsia" w:hAnsiTheme="minorEastAsia" w:eastAsiaTheme="minorEastAsia"/>
          <w:b/>
          <w:color w:val="auto"/>
          <w:sz w:val="24"/>
        </w:rPr>
        <w:fldChar w:fldCharType="end"/>
      </w:r>
      <w:r>
        <w:rPr>
          <w:rFonts w:hint="eastAsia" w:cs="FangSong_GB2312" w:asciiTheme="minorEastAsia" w:hAnsiTheme="minorEastAsia" w:eastAsiaTheme="minorEastAsia"/>
          <w:b/>
          <w:sz w:val="24"/>
        </w:rPr>
        <w:t>）</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FangSong_GB2312" w:asciiTheme="minorEastAsia" w:hAnsiTheme="minorEastAsia" w:eastAsiaTheme="minorEastAsia"/>
          <w:sz w:val="24"/>
        </w:rPr>
        <w:t>免费。</w:t>
      </w:r>
    </w:p>
    <w:p>
      <w:pPr>
        <w:pStyle w:val="3"/>
        <w:numPr>
          <w:ilvl w:val="0"/>
          <w:numId w:val="0"/>
        </w:numPr>
        <w:ind w:left="432" w:hanging="432"/>
        <w:rPr>
          <w:rFonts w:cs="宋体" w:asciiTheme="minorEastAsia" w:hAnsiTheme="minorEastAsia" w:eastAsiaTheme="minorEastAsia"/>
          <w:sz w:val="24"/>
          <w:szCs w:val="24"/>
        </w:rPr>
      </w:pPr>
      <w:bookmarkStart w:id="23" w:name="_Toc28359015"/>
      <w:bookmarkStart w:id="24" w:name="_Toc35393801"/>
      <w:bookmarkStart w:id="25" w:name="_Toc28359092"/>
      <w:bookmarkStart w:id="26" w:name="_Toc35393632"/>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lang w:eastAsia="zh-CN"/>
        </w:rPr>
        <w:t>2024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6</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4</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秒</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FangSong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FangSong_GB2312" w:asciiTheme="minorEastAsia" w:hAnsiTheme="minorEastAsia" w:eastAsiaTheme="minorEastAsia"/>
          <w:b/>
          <w:color w:val="auto"/>
          <w:kern w:val="2"/>
          <w:sz w:val="24"/>
          <w:szCs w:val="24"/>
        </w:rPr>
        <w:t>https://www.zcygov.cn/</w:t>
      </w:r>
      <w:r>
        <w:rPr>
          <w:rStyle w:val="68"/>
          <w:rFonts w:hint="eastAsia" w:cs="FangSong_GB2312" w:asciiTheme="minorEastAsia" w:hAnsiTheme="minorEastAsia" w:eastAsiaTheme="minorEastAsia"/>
          <w:b/>
          <w:color w:val="auto"/>
          <w:kern w:val="2"/>
          <w:sz w:val="24"/>
          <w:szCs w:val="24"/>
        </w:rPr>
        <w:fldChar w:fldCharType="end"/>
      </w:r>
      <w:r>
        <w:rPr>
          <w:rFonts w:hint="eastAsia" w:cs="FangSong_GB2312" w:asciiTheme="minorEastAsia" w:hAnsiTheme="minorEastAsia" w:eastAsiaTheme="minorEastAsia"/>
          <w:b/>
          <w:sz w:val="24"/>
        </w:rPr>
        <w:t>）。</w:t>
      </w:r>
    </w:p>
    <w:p>
      <w:pPr>
        <w:pStyle w:val="3"/>
        <w:numPr>
          <w:ilvl w:val="0"/>
          <w:numId w:val="0"/>
        </w:numPr>
        <w:ind w:left="432" w:hanging="432"/>
        <w:rPr>
          <w:rFonts w:cs="宋体" w:asciiTheme="minorEastAsia" w:hAnsiTheme="minorEastAsia" w:eastAsiaTheme="minorEastAsia"/>
          <w:sz w:val="24"/>
          <w:szCs w:val="24"/>
        </w:rPr>
      </w:pPr>
      <w:bookmarkStart w:id="27" w:name="_Toc35393633"/>
      <w:bookmarkStart w:id="28" w:name="_Toc35393802"/>
      <w:bookmarkStart w:id="29" w:name="_Toc28359016"/>
      <w:bookmarkStart w:id="30" w:name="_Toc28359093"/>
      <w:r>
        <w:rPr>
          <w:rFonts w:hint="eastAsia" w:cs="宋体" w:asciiTheme="minorEastAsia" w:hAnsiTheme="minorEastAsia" w:eastAsiaTheme="minorEastAsia"/>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lang w:eastAsia="zh-CN"/>
        </w:rPr>
        <w:t>2024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6</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4</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地点：杭州市公共资源交易中心建德分中心第</w:t>
      </w:r>
      <w:r>
        <w:rPr>
          <w:rFonts w:hint="eastAsia" w:asciiTheme="minorEastAsia" w:hAnsiTheme="minorEastAsia" w:eastAsiaTheme="minorEastAsia"/>
          <w:sz w:val="24"/>
          <w:highlight w:val="none"/>
          <w:lang w:val="en-US" w:eastAsia="zh-CN"/>
        </w:rPr>
        <w:t>四</w:t>
      </w:r>
      <w:r>
        <w:rPr>
          <w:rFonts w:hint="eastAsia" w:asciiTheme="minorEastAsia" w:hAnsiTheme="minorEastAsia" w:eastAsiaTheme="minorEastAsia"/>
          <w:sz w:val="24"/>
        </w:rPr>
        <w:t>评</w:t>
      </w:r>
      <w:bookmarkStart w:id="180" w:name="_GoBack"/>
      <w:bookmarkEnd w:id="180"/>
      <w:r>
        <w:rPr>
          <w:rFonts w:hint="eastAsia" w:asciiTheme="minorEastAsia" w:hAnsiTheme="minorEastAsia" w:eastAsiaTheme="minorEastAsia"/>
          <w:sz w:val="24"/>
        </w:rPr>
        <w:t>标室[洋安社区荷映路113号3楼]，政采云平台（https://www.zcygov.cn/）。</w:t>
      </w:r>
    </w:p>
    <w:p>
      <w:pPr>
        <w:pStyle w:val="3"/>
        <w:numPr>
          <w:ilvl w:val="0"/>
          <w:numId w:val="0"/>
        </w:numPr>
        <w:ind w:left="432" w:hanging="432"/>
        <w:rPr>
          <w:rFonts w:cs="宋体" w:asciiTheme="minorEastAsia" w:hAnsiTheme="minorEastAsia" w:eastAsiaTheme="minorEastAsia"/>
          <w:sz w:val="24"/>
          <w:szCs w:val="24"/>
        </w:rPr>
      </w:pPr>
      <w:bookmarkStart w:id="31" w:name="_Toc28359017"/>
      <w:bookmarkStart w:id="32" w:name="_Toc28359094"/>
      <w:bookmarkStart w:id="33" w:name="_Toc35393803"/>
      <w:bookmarkStart w:id="34" w:name="_Toc35393634"/>
      <w:r>
        <w:rPr>
          <w:rFonts w:hint="eastAsia" w:cs="宋体" w:asciiTheme="minorEastAsia" w:hAnsiTheme="minorEastAsia" w:eastAsiaTheme="minorEastAsia"/>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w:t>
      </w:r>
      <w:r>
        <w:rPr>
          <w:rFonts w:hint="eastAsia" w:cs="宋体" w:asciiTheme="minorEastAsia" w:hAnsiTheme="minorEastAsia" w:eastAsiaTheme="minorEastAsia"/>
          <w:kern w:val="0"/>
          <w:sz w:val="24"/>
          <w:highlight w:val="none"/>
        </w:rPr>
        <w:t>起</w:t>
      </w:r>
      <w:r>
        <w:rPr>
          <w:rFonts w:hint="eastAsia" w:cs="宋体" w:asciiTheme="minorEastAsia" w:hAnsiTheme="minorEastAsia" w:eastAsiaTheme="minorEastAsia"/>
          <w:kern w:val="0"/>
          <w:sz w:val="24"/>
          <w:highlight w:val="none"/>
          <w:lang w:val="en-US" w:eastAsia="zh-CN"/>
        </w:rPr>
        <w:t>10</w:t>
      </w:r>
      <w:r>
        <w:rPr>
          <w:rFonts w:hint="eastAsia" w:cs="宋体" w:asciiTheme="minorEastAsia" w:hAnsiTheme="minorEastAsia" w:eastAsiaTheme="minorEastAsia"/>
          <w:kern w:val="0"/>
          <w:sz w:val="24"/>
          <w:highlight w:val="none"/>
        </w:rPr>
        <w:t>个</w:t>
      </w:r>
      <w:r>
        <w:rPr>
          <w:rFonts w:hint="eastAsia" w:cs="宋体" w:asciiTheme="minorEastAsia" w:hAnsiTheme="minorEastAsia" w:eastAsiaTheme="minorEastAsia"/>
          <w:kern w:val="0"/>
          <w:sz w:val="24"/>
          <w:highlight w:val="none"/>
          <w:lang w:eastAsia="zh-CN"/>
        </w:rPr>
        <w:t>自然日</w:t>
      </w:r>
      <w:r>
        <w:rPr>
          <w:rFonts w:hint="eastAsia" w:cs="宋体" w:asciiTheme="minorEastAsia" w:hAnsiTheme="minorEastAsia" w:eastAsiaTheme="minorEastAsia"/>
          <w:kern w:val="0"/>
          <w:sz w:val="24"/>
          <w:highlight w:val="none"/>
        </w:rPr>
        <w:t>。</w:t>
      </w:r>
    </w:p>
    <w:p>
      <w:pPr>
        <w:pStyle w:val="3"/>
        <w:numPr>
          <w:ilvl w:val="0"/>
          <w:numId w:val="0"/>
        </w:numPr>
        <w:ind w:left="432" w:hanging="432"/>
        <w:rPr>
          <w:rFonts w:cs="宋体" w:asciiTheme="minorEastAsia" w:hAnsiTheme="minorEastAsia" w:eastAsiaTheme="minorEastAsia"/>
          <w:sz w:val="24"/>
          <w:szCs w:val="24"/>
        </w:rPr>
      </w:pPr>
      <w:bookmarkStart w:id="35" w:name="_Toc35393804"/>
      <w:bookmarkStart w:id="36" w:name="_Toc35393635"/>
      <w:r>
        <w:rPr>
          <w:rFonts w:hint="eastAsia" w:cs="宋体" w:asciiTheme="minorEastAsia" w:hAnsiTheme="minorEastAsia" w:eastAsiaTheme="minorEastAsia"/>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FangSong_GB2312" w:asciiTheme="minorEastAsia" w:hAnsiTheme="minorEastAsia" w:eastAsiaTheme="minorEastAsia"/>
          <w:b/>
          <w:sz w:val="24"/>
        </w:rPr>
        <w:t>电子交易的说明: 1）电子交易：</w:t>
      </w:r>
      <w:r>
        <w:rPr>
          <w:rFonts w:hint="eastAsia" w:cs="FangSong_GB2312" w:asciiTheme="minorEastAsia" w:hAnsiTheme="minorEastAsia" w:eastAsiaTheme="minorEastAsia"/>
          <w:sz w:val="24"/>
        </w:rPr>
        <w:t>本项目以数据电文形式，依托“政府采购云平台（www.zcygov.cn）”进行采购活动，不接受纸质响应文件。</w:t>
      </w:r>
      <w:r>
        <w:rPr>
          <w:rFonts w:hint="eastAsia" w:cs="FangSong_GB2312" w:asciiTheme="minorEastAsia" w:hAnsiTheme="minorEastAsia" w:eastAsiaTheme="minorEastAsia"/>
          <w:b/>
          <w:sz w:val="24"/>
        </w:rPr>
        <w:t>2）响应准备：</w:t>
      </w:r>
      <w:r>
        <w:rPr>
          <w:rFonts w:hint="eastAsia" w:cs="FangSong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FangSong_GB2312" w:asciiTheme="minorEastAsia" w:hAnsiTheme="minorEastAsia" w:eastAsiaTheme="minorEastAsia"/>
          <w:b/>
          <w:sz w:val="24"/>
        </w:rPr>
        <w:t>3）磋商文件的获取：</w:t>
      </w:r>
      <w:r>
        <w:rPr>
          <w:rFonts w:hint="eastAsia" w:cs="FangSong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FangSong_GB2312" w:asciiTheme="minorEastAsia" w:hAnsiTheme="minorEastAsia" w:eastAsiaTheme="minorEastAsia"/>
          <w:b/>
          <w:sz w:val="24"/>
        </w:rPr>
        <w:t>4）响应文件的制作：</w:t>
      </w:r>
      <w:r>
        <w:rPr>
          <w:rFonts w:hint="eastAsia" w:cs="FangSong_GB2312" w:asciiTheme="minorEastAsia" w:hAnsiTheme="minorEastAsia" w:eastAsiaTheme="minorEastAsia"/>
          <w:sz w:val="24"/>
        </w:rPr>
        <w:t>在“政采云电子交易客户端”中完成“填写基本信息”、“导入投标文件”、“标书关联”、“标书检查”、“电子签名”、“生成电子标书”等操作。</w:t>
      </w:r>
      <w:r>
        <w:rPr>
          <w:rFonts w:cs="FangSong_GB2312" w:asciiTheme="minorEastAsia" w:hAnsiTheme="minorEastAsia" w:eastAsiaTheme="minorEastAsia"/>
          <w:b/>
          <w:sz w:val="24"/>
        </w:rPr>
        <w:t>5）</w:t>
      </w:r>
      <w:r>
        <w:rPr>
          <w:rFonts w:hint="eastAsia" w:cs="FangSong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FangSong_GB2312" w:asciiTheme="minorEastAsia" w:hAnsiTheme="minorEastAsia" w:eastAsiaTheme="minorEastAsia"/>
          <w:b/>
          <w:sz w:val="24"/>
        </w:rPr>
        <w:t>6）</w:t>
      </w:r>
      <w:r>
        <w:rPr>
          <w:rFonts w:hint="eastAsia" w:cs="FangSong_GB2312" w:asciiTheme="minorEastAsia" w:hAnsiTheme="minorEastAsia" w:eastAsiaTheme="minorEastAsia"/>
          <w:sz w:val="24"/>
        </w:rPr>
        <w:t>对未按上述方式获取磋商文件的供应商对该文件提出的质疑，采购人或采购代理机构将不予处理</w:t>
      </w:r>
      <w:r>
        <w:rPr>
          <w:rFonts w:hint="eastAsia" w:cs="FangSong_GB2312" w:asciiTheme="minorEastAsia" w:hAnsiTheme="minorEastAsia" w:eastAsiaTheme="minorEastAsia"/>
          <w:b/>
          <w:sz w:val="24"/>
        </w:rPr>
        <w:t>；</w:t>
      </w:r>
      <w:r>
        <w:rPr>
          <w:rFonts w:cs="FangSong_GB2312" w:asciiTheme="minorEastAsia" w:hAnsiTheme="minorEastAsia" w:eastAsiaTheme="minorEastAsia"/>
          <w:b/>
          <w:sz w:val="24"/>
        </w:rPr>
        <w:t>7）</w:t>
      </w:r>
      <w:r>
        <w:rPr>
          <w:rFonts w:hint="eastAsia" w:cs="FangSong_GB2312" w:asciiTheme="minorEastAsia" w:hAnsiTheme="minorEastAsia" w:eastAsiaTheme="minorEastAsia"/>
          <w:sz w:val="24"/>
        </w:rPr>
        <w:t>不提供磋商文件纸质版；</w:t>
      </w:r>
      <w:r>
        <w:rPr>
          <w:rFonts w:cs="FangSong_GB2312" w:asciiTheme="minorEastAsia" w:hAnsiTheme="minorEastAsia" w:eastAsiaTheme="minorEastAsia"/>
          <w:b/>
          <w:sz w:val="24"/>
        </w:rPr>
        <w:t>8</w:t>
      </w:r>
      <w:r>
        <w:rPr>
          <w:rFonts w:hint="eastAsia" w:cs="FangSong_GB2312" w:asciiTheme="minorEastAsia" w:hAnsiTheme="minorEastAsia" w:eastAsiaTheme="minorEastAsia"/>
          <w:b/>
          <w:sz w:val="24"/>
        </w:rPr>
        <w:t>）响应文件的传输提交：</w:t>
      </w:r>
      <w:r>
        <w:rPr>
          <w:rFonts w:hint="eastAsia" w:cs="FangSong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FangSong_GB2312" w:asciiTheme="minorEastAsia" w:hAnsiTheme="minorEastAsia" w:eastAsiaTheme="minorEastAsia"/>
          <w:b/>
          <w:sz w:val="24"/>
        </w:rPr>
        <w:t>9）响应文件的解密：</w:t>
      </w:r>
      <w:r>
        <w:rPr>
          <w:rFonts w:hint="eastAsia" w:cs="FangSong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FangSong_GB2312" w:asciiTheme="minorEastAsia" w:hAnsiTheme="minorEastAsia" w:eastAsiaTheme="minorEastAsia"/>
          <w:b/>
          <w:sz w:val="24"/>
        </w:rPr>
        <w:t>）具体操作指南</w:t>
      </w:r>
      <w:r>
        <w:rPr>
          <w:rFonts w:hint="eastAsia" w:cs="FangSong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pPr>
        <w:pStyle w:val="3"/>
        <w:numPr>
          <w:ilvl w:val="0"/>
          <w:numId w:val="0"/>
        </w:numPr>
        <w:ind w:left="432" w:hanging="432"/>
        <w:rPr>
          <w:rFonts w:cs="宋体" w:asciiTheme="minorEastAsia" w:hAnsiTheme="minorEastAsia" w:eastAsiaTheme="minorEastAsia"/>
          <w:sz w:val="24"/>
          <w:szCs w:val="24"/>
        </w:rPr>
      </w:pPr>
      <w:bookmarkStart w:id="37" w:name="_Toc28359095"/>
      <w:bookmarkStart w:id="38" w:name="_Toc35393805"/>
      <w:bookmarkStart w:id="39" w:name="_Toc35393636"/>
      <w:bookmarkStart w:id="40" w:name="_Toc28359018"/>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pPr>
        <w:pStyle w:val="3"/>
        <w:numPr>
          <w:ilvl w:val="0"/>
          <w:numId w:val="0"/>
        </w:numPr>
        <w:ind w:left="432" w:hanging="432"/>
        <w:rPr>
          <w:rFonts w:cs="宋体" w:asciiTheme="minorEastAsia" w:hAnsiTheme="minorEastAsia" w:eastAsiaTheme="minorEastAsia"/>
          <w:sz w:val="24"/>
          <w:szCs w:val="24"/>
        </w:rPr>
      </w:pPr>
      <w:bookmarkStart w:id="41" w:name="_Toc28359096"/>
      <w:bookmarkStart w:id="42" w:name="_Toc35393637"/>
      <w:bookmarkStart w:id="43" w:name="_Toc28359019"/>
      <w:bookmarkStart w:id="44" w:name="_Toc35393806"/>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pPr>
        <w:spacing w:line="360" w:lineRule="auto"/>
        <w:ind w:firstLine="480" w:firstLineChars="200"/>
        <w:rPr>
          <w:rFonts w:hint="eastAsia" w:asciiTheme="minorEastAsia" w:hAnsiTheme="minorEastAsia" w:eastAsiaTheme="minorEastAsia"/>
          <w:sz w:val="24"/>
          <w:lang w:eastAsia="zh-CN"/>
        </w:rPr>
      </w:pPr>
      <w:r>
        <w:rPr>
          <w:rFonts w:hint="eastAsia" w:cs="Times New Roman" w:asciiTheme="minorEastAsia" w:hAnsiTheme="minorEastAsia" w:eastAsiaTheme="minorEastAsia"/>
          <w:sz w:val="24"/>
        </w:rPr>
        <w:t>名</w:t>
      </w:r>
      <w:r>
        <w:rPr>
          <w:rFonts w:hint="eastAsia" w:cs="Times New Roman" w:asciiTheme="minorEastAsia" w:hAnsiTheme="minorEastAsia" w:eastAsiaTheme="minorEastAsia"/>
          <w:sz w:val="24"/>
          <w:lang w:val="en-US" w:eastAsia="zh-CN"/>
        </w:rPr>
        <w:t xml:space="preserve">    </w:t>
      </w:r>
      <w:r>
        <w:rPr>
          <w:rFonts w:hint="eastAsia" w:cs="Times New Roman" w:asciiTheme="minorEastAsia" w:hAnsiTheme="minorEastAsia" w:eastAsiaTheme="minorEastAsia"/>
          <w:sz w:val="24"/>
        </w:rPr>
        <w:t>称</w:t>
      </w:r>
      <w:r>
        <w:rPr>
          <w:rFonts w:hint="eastAsia" w:asciiTheme="minorEastAsia" w:hAnsiTheme="minorEastAsia" w:eastAsiaTheme="minorEastAsia"/>
          <w:sz w:val="24"/>
        </w:rPr>
        <w:t>：</w:t>
      </w:r>
      <w:r>
        <w:rPr>
          <w:rFonts w:hint="eastAsia" w:cs="Times New Roman" w:asciiTheme="minorEastAsia" w:hAnsiTheme="minorEastAsia" w:eastAsiaTheme="minorEastAsia"/>
          <w:sz w:val="24"/>
          <w:highlight w:val="none"/>
        </w:rPr>
        <w:t>建德市行政审批服务管理办公室</w:t>
      </w:r>
    </w:p>
    <w:p>
      <w:pPr>
        <w:keepNext w:val="0"/>
        <w:keepLines w:val="0"/>
        <w:widowControl/>
        <w:suppressLineNumbers w:val="0"/>
        <w:jc w:val="left"/>
        <w:rPr>
          <w:rFonts w:hint="default" w:eastAsiaTheme="minorEastAsia"/>
          <w:highlight w:val="none"/>
          <w:lang w:val="en-US" w:eastAsia="zh-CN"/>
        </w:rPr>
      </w:pPr>
      <w:r>
        <w:rPr>
          <w:rFonts w:hint="eastAsia" w:asciiTheme="minorEastAsia" w:hAnsiTheme="minorEastAsia" w:eastAsiaTheme="minorEastAsia"/>
          <w:sz w:val="24"/>
        </w:rPr>
        <w:t xml:space="preserve">    地</w:t>
      </w:r>
      <w:r>
        <w:rPr>
          <w:rFonts w:hint="eastAsia" w:asciiTheme="minorEastAsia" w:hAnsiTheme="minorEastAsia" w:eastAsiaTheme="minorEastAsia"/>
          <w:sz w:val="24"/>
          <w:highlight w:val="none"/>
        </w:rPr>
        <w:t xml:space="preserve">    址：浙江省建德市</w:t>
      </w:r>
      <w:r>
        <w:rPr>
          <w:rFonts w:hint="eastAsia" w:asciiTheme="minorEastAsia" w:hAnsiTheme="minorEastAsia" w:eastAsiaTheme="minorEastAsia"/>
          <w:sz w:val="24"/>
          <w:highlight w:val="none"/>
          <w:lang w:eastAsia="zh-CN"/>
        </w:rPr>
        <w:t>洋溪街道荷映路</w:t>
      </w:r>
      <w:r>
        <w:rPr>
          <w:rFonts w:hint="eastAsia" w:asciiTheme="minorEastAsia" w:hAnsiTheme="minorEastAsia" w:eastAsiaTheme="minorEastAsia"/>
          <w:sz w:val="24"/>
          <w:highlight w:val="none"/>
          <w:lang w:val="en-US" w:eastAsia="zh-CN"/>
        </w:rPr>
        <w:t>113号</w:t>
      </w:r>
    </w:p>
    <w:p>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传    真：</w:t>
      </w:r>
      <w:r>
        <w:rPr>
          <w:rFonts w:hint="eastAsia" w:ascii="宋体" w:hAnsi="宋体" w:cs="宋体"/>
          <w:sz w:val="24"/>
        </w:rPr>
        <w:t>/</w:t>
      </w:r>
    </w:p>
    <w:p>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项目联系人（询问）：</w:t>
      </w:r>
      <w:r>
        <w:rPr>
          <w:rFonts w:hint="eastAsia" w:ascii="宋体" w:hAnsi="宋体" w:cs="宋体" w:eastAsiaTheme="minorEastAsia"/>
          <w:color w:val="000000" w:themeColor="text1"/>
          <w:sz w:val="24"/>
          <w:lang w:eastAsia="zh-CN"/>
          <w14:textFill>
            <w14:solidFill>
              <w14:schemeClr w14:val="tx1"/>
            </w14:solidFill>
          </w14:textFill>
        </w:rPr>
        <w:t>尹洪禹</w:t>
      </w:r>
    </w:p>
    <w:p>
      <w:pPr>
        <w:spacing w:line="360" w:lineRule="auto"/>
        <w:rPr>
          <w:rFonts w:hint="default" w:eastAsia="宋体" w:asciiTheme="minorEastAsia" w:hAnsiTheme="minorEastAsia"/>
          <w:sz w:val="24"/>
          <w:highlight w:val="none"/>
          <w:lang w:val="en-US" w:eastAsia="zh-CN"/>
        </w:rPr>
      </w:pPr>
      <w:r>
        <w:rPr>
          <w:rFonts w:hint="eastAsia" w:asciiTheme="minorEastAsia" w:hAnsiTheme="minorEastAsia" w:eastAsiaTheme="minorEastAsia"/>
          <w:sz w:val="24"/>
          <w:highlight w:val="none"/>
        </w:rPr>
        <w:t xml:space="preserve">    项目联系方式（询问）：</w:t>
      </w:r>
      <w:r>
        <w:rPr>
          <w:rFonts w:hint="eastAsia" w:ascii="宋体" w:hAnsi="宋体" w:cs="宋体"/>
          <w:color w:val="000000" w:themeColor="text1"/>
          <w:sz w:val="24"/>
          <w14:textFill>
            <w14:solidFill>
              <w14:schemeClr w14:val="tx1"/>
            </w14:solidFill>
          </w14:textFill>
        </w:rPr>
        <w:t>0571-64</w:t>
      </w:r>
      <w:r>
        <w:rPr>
          <w:rFonts w:hint="eastAsia" w:ascii="宋体" w:hAnsi="宋体" w:cs="宋体"/>
          <w:color w:val="000000" w:themeColor="text1"/>
          <w:sz w:val="24"/>
          <w:lang w:val="en-US" w:eastAsia="zh-CN"/>
          <w14:textFill>
            <w14:solidFill>
              <w14:schemeClr w14:val="tx1"/>
            </w14:solidFill>
          </w14:textFill>
        </w:rPr>
        <w:t>780206</w:t>
      </w:r>
    </w:p>
    <w:p>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质疑联系人：</w:t>
      </w:r>
      <w:r>
        <w:rPr>
          <w:rFonts w:hint="eastAsia" w:ascii="宋体" w:hAnsi="宋体" w:cs="宋体" w:eastAsiaTheme="minorEastAsia"/>
          <w:color w:val="000000" w:themeColor="text1"/>
          <w:sz w:val="24"/>
          <w:lang w:eastAsia="zh-CN"/>
          <w14:textFill>
            <w14:solidFill>
              <w14:schemeClr w14:val="tx1"/>
            </w14:solidFill>
          </w14:textFill>
        </w:rPr>
        <w:t>徐思倩</w:t>
      </w:r>
    </w:p>
    <w:p>
      <w:pPr>
        <w:spacing w:line="360" w:lineRule="auto"/>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sz w:val="24"/>
          <w:highlight w:val="none"/>
        </w:rPr>
        <w:t xml:space="preserve">    质疑联系方式</w:t>
      </w:r>
      <w:r>
        <w:rPr>
          <w:rFonts w:hint="eastAsia" w:asciiTheme="minorEastAsia" w:hAnsiTheme="minorEastAsia" w:eastAsiaTheme="minorEastAsia"/>
          <w:color w:val="auto"/>
          <w:sz w:val="24"/>
          <w:highlight w:val="none"/>
        </w:rPr>
        <w:t>：</w:t>
      </w:r>
      <w:r>
        <w:rPr>
          <w:rFonts w:hint="eastAsia" w:ascii="宋体" w:hAnsi="宋体" w:cs="宋体"/>
          <w:color w:val="000000" w:themeColor="text1"/>
          <w:sz w:val="24"/>
          <w14:textFill>
            <w14:solidFill>
              <w14:schemeClr w14:val="tx1"/>
            </w14:solidFill>
          </w14:textFill>
        </w:rPr>
        <w:t>0571-</w:t>
      </w:r>
      <w:r>
        <w:rPr>
          <w:rFonts w:hint="eastAsia" w:ascii="宋体" w:hAnsi="宋体" w:cs="宋体" w:eastAsiaTheme="minorEastAsia"/>
          <w:color w:val="auto"/>
          <w:sz w:val="24"/>
          <w:lang w:val="en-US" w:eastAsia="zh-CN"/>
        </w:rPr>
        <w:t>64780204</w:t>
      </w:r>
    </w:p>
    <w:p>
      <w:pPr>
        <w:pStyle w:val="3"/>
        <w:numPr>
          <w:ilvl w:val="0"/>
          <w:numId w:val="0"/>
        </w:numPr>
        <w:ind w:left="432" w:hanging="432"/>
        <w:rPr>
          <w:rFonts w:cs="宋体" w:asciiTheme="minorEastAsia" w:hAnsiTheme="minorEastAsia" w:eastAsiaTheme="minorEastAsia"/>
          <w:sz w:val="24"/>
        </w:rPr>
      </w:pPr>
      <w:bookmarkStart w:id="45" w:name="_Toc28359020"/>
      <w:bookmarkStart w:id="46" w:name="_Toc28359097"/>
      <w:bookmarkStart w:id="47" w:name="_Toc35393807"/>
      <w:bookmarkStart w:id="48" w:name="_Toc35393638"/>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称：杭州市公共资源交易中心建德分中心</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浙江省杭州市建德市荷映路113号</w:t>
      </w:r>
      <w:r>
        <w:rPr>
          <w:rFonts w:hint="eastAsia" w:asciiTheme="minorEastAsia" w:hAnsiTheme="minorEastAsia" w:eastAsiaTheme="minorEastAsia"/>
          <w:sz w:val="24"/>
          <w:lang w:val="en-US" w:eastAsia="zh-CN"/>
        </w:rPr>
        <w:t>3003办公室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pPr>
        <w:spacing w:line="360" w:lineRule="auto"/>
        <w:ind w:firstLine="48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邵璐</w:t>
      </w:r>
    </w:p>
    <w:p>
      <w:pPr>
        <w:spacing w:line="360" w:lineRule="auto"/>
        <w:ind w:firstLine="480"/>
        <w:rPr>
          <w:rFonts w:hint="default" w:asciiTheme="minorEastAsia" w:hAnsiTheme="minorEastAsia" w:eastAsiaTheme="minorEastAsia"/>
          <w:sz w:val="24"/>
          <w:highlight w:val="none"/>
          <w:lang w:val="en-US"/>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0571-64780093</w:t>
      </w:r>
    </w:p>
    <w:p>
      <w:pPr>
        <w:spacing w:line="360" w:lineRule="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lang w:eastAsia="zh-CN"/>
        </w:rPr>
        <w:t>徐赛明</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w:t>
      </w:r>
      <w:r>
        <w:rPr>
          <w:rFonts w:hint="eastAsia" w:asciiTheme="minorEastAsia" w:hAnsiTheme="minorEastAsia" w:eastAsiaTheme="minorEastAsia"/>
          <w:sz w:val="24"/>
          <w:highlight w:val="none"/>
          <w:lang w:val="en-US" w:eastAsia="zh-CN"/>
        </w:rPr>
        <w:t>0571-64780093</w:t>
      </w:r>
    </w:p>
    <w:p>
      <w:pPr>
        <w:spacing w:line="360" w:lineRule="auto"/>
        <w:rPr>
          <w:rFonts w:asciiTheme="minorEastAsia" w:hAnsiTheme="minorEastAsia" w:eastAsiaTheme="minorEastAsia"/>
          <w:b/>
          <w:sz w:val="24"/>
        </w:rPr>
      </w:pPr>
      <w:bookmarkStart w:id="49" w:name="_Toc28359021"/>
      <w:bookmarkStart w:id="50" w:name="_Toc35393808"/>
      <w:bookmarkStart w:id="51" w:name="_Toc28359098"/>
      <w:bookmarkStart w:id="52" w:name="_Toc35393639"/>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名    称：建德市财政局、浙江省政府采购行政裁决服务中心（杭州）</w:t>
      </w:r>
    </w:p>
    <w:p>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地    址：杭州市上城区四季青街道新业路市民之家G03办公室（快递仅限ems或顺丰）</w:t>
      </w:r>
    </w:p>
    <w:p>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传    真： /</w:t>
      </w:r>
    </w:p>
    <w:p>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联系人 ：朱女士、王女士</w:t>
      </w:r>
    </w:p>
    <w:p>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监督投诉电话：电话：0571-85252453  </w:t>
      </w:r>
    </w:p>
    <w:p>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CA问题联系电话（人工）：汇信CA 400-888-4636；天谷CA 400-087-8198。</w:t>
      </w:r>
    </w:p>
    <w:p>
      <w:pPr>
        <w:adjustRightInd/>
        <w:spacing w:line="360" w:lineRule="auto"/>
        <w:jc w:val="center"/>
        <w:outlineLvl w:val="0"/>
        <w:rPr>
          <w:rFonts w:hint="eastAsia" w:cs="FangSong_GB2312" w:asciiTheme="minorEastAsia" w:hAnsiTheme="minorEastAsia" w:eastAsiaTheme="minorEastAsia"/>
          <w:b/>
          <w:sz w:val="36"/>
          <w:szCs w:val="20"/>
        </w:rPr>
      </w:pPr>
    </w:p>
    <w:p>
      <w:pPr>
        <w:adjustRightInd/>
        <w:spacing w:line="360" w:lineRule="auto"/>
        <w:jc w:val="center"/>
        <w:outlineLvl w:val="0"/>
        <w:rPr>
          <w:rFonts w:hint="eastAsia" w:cs="FangSong_GB2312" w:asciiTheme="minorEastAsia" w:hAnsiTheme="minorEastAsia" w:eastAsiaTheme="minorEastAsia"/>
          <w:b/>
          <w:sz w:val="36"/>
          <w:szCs w:val="20"/>
        </w:rPr>
      </w:pPr>
    </w:p>
    <w:p>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6"/>
          <w:szCs w:val="20"/>
        </w:rPr>
        <w:t>第二部分 竞争性磋商流程</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5.2合同履约。</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pPr>
        <w:pStyle w:val="392"/>
        <w:spacing w:before="0"/>
        <w:ind w:firstLine="0" w:firstLineChars="0"/>
        <w:rPr>
          <w:rFonts w:asciiTheme="minorEastAsia" w:hAnsiTheme="minorEastAsia" w:eastAsiaTheme="minorEastAsia"/>
          <w:b/>
        </w:rPr>
      </w:pPr>
    </w:p>
    <w:p>
      <w:pPr>
        <w:widowControl/>
        <w:adjustRightInd/>
        <w:jc w:val="left"/>
        <w:rPr>
          <w:rFonts w:asciiTheme="minorEastAsia" w:hAnsiTheme="minorEastAsia" w:eastAsiaTheme="minorEastAsia"/>
          <w:sz w:val="24"/>
        </w:rPr>
      </w:pPr>
    </w:p>
    <w:p>
      <w:pPr>
        <w:widowControl/>
        <w:adjustRightInd/>
        <w:jc w:val="left"/>
        <w:rPr>
          <w:rFonts w:cs="FangSong_GB2312" w:asciiTheme="minorEastAsia" w:hAnsiTheme="minorEastAsia" w:eastAsiaTheme="minorEastAsia"/>
          <w:b/>
          <w:sz w:val="36"/>
          <w:szCs w:val="20"/>
        </w:rPr>
      </w:pPr>
      <w:r>
        <w:rPr>
          <w:rFonts w:cs="FangSong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FangSong_GB2312" w:eastAsia="FangSong_GB2312"/>
                              </w:rPr>
                            </w:pP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FangSong_GB2312" w:eastAsia="FangSong_GB2312"/>
                        </w:rPr>
                      </w:pP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19685" b="762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FangSong_GB2312" w:eastAsia="FangSong_GB2312"/>
                        </w:rPr>
                      </w:pPr>
                      <w:r>
                        <w:rPr>
                          <w:rFonts w:hint="eastAsia" w:ascii="FangSong_GB2312" w:eastAsia="FangSong_GB2312"/>
                        </w:rPr>
                        <w:t>立项</w:t>
                      </w:r>
                    </w:p>
                    <w:p>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FangSong_GB2312" w:asciiTheme="minorEastAsia" w:hAnsiTheme="minorEastAsia" w:eastAsiaTheme="minorEastAsia"/>
          <w:b/>
          <w:sz w:val="36"/>
          <w:szCs w:val="20"/>
        </w:rPr>
        <w:br w:type="page"/>
      </w:r>
    </w:p>
    <w:p>
      <w:pPr>
        <w:adjustRightInd/>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第三部分</w:t>
      </w:r>
      <w:bookmarkEnd w:id="8"/>
      <w:r>
        <w:rPr>
          <w:rFonts w:hint="eastAsia" w:cs="FangSong_GB2312" w:asciiTheme="minorEastAsia" w:hAnsiTheme="minorEastAsia" w:eastAsiaTheme="minorEastAsia"/>
          <w:b/>
          <w:sz w:val="36"/>
          <w:szCs w:val="20"/>
        </w:rPr>
        <w:t xml:space="preserve">  供应商须知</w:t>
      </w:r>
      <w:bookmarkEnd w:id="9"/>
    </w:p>
    <w:p>
      <w:pPr>
        <w:adjustRightInd/>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ascii="宋体" w:hAnsi="宋体" w:cs="宋体" w:eastAsiaTheme="minorEastAsia"/>
                <w:sz w:val="24"/>
                <w:u w:val="single"/>
                <w:lang w:val="en-US" w:eastAsia="zh-CN"/>
              </w:rPr>
              <w:t>建德市政务服务中心政务服务直通车租赁服务采购项目</w:t>
            </w:r>
            <w:r>
              <w:rPr>
                <w:rFonts w:hint="eastAsia" w:cs="宋体" w:asciiTheme="minorEastAsia" w:hAnsiTheme="minorEastAsia" w:eastAsiaTheme="minorEastAsia"/>
                <w:kern w:val="0"/>
                <w:sz w:val="24"/>
              </w:rPr>
              <w:t>，属于</w:t>
            </w:r>
            <w:r>
              <w:rPr>
                <w:rFonts w:hint="eastAsia" w:ascii="宋体" w:hAnsi="宋体" w:eastAsia="宋体" w:cs="宋体"/>
                <w:color w:val="auto"/>
                <w:kern w:val="0"/>
                <w:sz w:val="24"/>
                <w:highlight w:val="none"/>
                <w:u w:val="single"/>
              </w:rPr>
              <w:t>租赁和商务服务业</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行业；</w:t>
            </w:r>
          </w:p>
          <w:p>
            <w:pPr>
              <w:pStyle w:val="3"/>
              <w:numPr>
                <w:ilvl w:val="0"/>
                <w:numId w:val="0"/>
              </w:numPr>
              <w:ind w:left="432"/>
              <w:jc w:val="both"/>
              <w:rPr>
                <w:rFonts w:cs="宋体" w:asciiTheme="minorEastAsia" w:hAnsiTheme="minorEastAsia" w:eastAsiaTheme="minorEastAsia"/>
                <w:b w:val="0"/>
                <w:bCs w:val="0"/>
                <w:kern w:val="0"/>
                <w:sz w:val="24"/>
                <w:szCs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r>
                  <w:rPr>
                    <w:rFonts w:ascii="Wingdings" w:hAnsi="Wingdings" w:eastAsia="MS Mincho" w:cs="MS Mincho"/>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r>
                          <w:rPr>
                            <w:rFonts w:ascii="Wingdings" w:hAnsi="Wingdings" w:eastAsia="MS Mincho" w:cs="MS Mincho"/>
                            <w:kern w:val="0"/>
                            <w:sz w:val="24"/>
                          </w:rPr>
                          <w:t></w:t>
                        </w:r>
                      </w:sdtContent>
                    </w:sdt>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hint="eastAsia" w:cs="宋体" w:asciiTheme="minorEastAsia" w:hAnsiTheme="minorEastAsia" w:eastAsiaTheme="minorEastAsia"/>
                <w:sz w:val="24"/>
                <w:szCs w:val="20"/>
                <w:lang w:eastAsia="zh-CN"/>
              </w:rPr>
            </w:pPr>
            <w:sdt>
              <w:sdtPr>
                <w:rPr>
                  <w:rFonts w:hint="eastAsia" w:cs="宋体" w:asciiTheme="minorEastAsia" w:hAnsiTheme="minorEastAsia" w:eastAsiaTheme="minorEastAsia"/>
                  <w:kern w:val="0"/>
                  <w:sz w:val="24"/>
                </w:rPr>
                <w:id w:val="-999802974"/>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A8"/>
                    </w:r>
                  </w:sdtContent>
                </w:sdt>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kern w:val="0"/>
                <w:sz w:val="24"/>
              </w:rPr>
              <w:t>；地点：；联系人</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ascii="Wingdings" w:hAnsi="Wingdings" w:eastAsia="MS Gothic" w:cs="宋体"/>
                <w:kern w:val="0"/>
                <w:sz w:val="24"/>
              </w:rPr>
              <w:t></w:t>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r>
              <w:rPr>
                <w:rFonts w:hint="eastAsia" w:ascii="MS Mincho" w:hAnsi="MS Mincho" w:eastAsia="MS Mincho" w:cs="MS Mincho"/>
                <w:kern w:val="0"/>
                <w:sz w:val="24"/>
              </w:rPr>
              <w:t>☐</w:t>
            </w:r>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cs="宋体" w:asciiTheme="minorEastAsia" w:hAnsiTheme="minorEastAsia" w:eastAsiaTheme="minorEastAsia"/>
                <w:snapToGrid w:val="0"/>
                <w:kern w:val="28"/>
                <w:sz w:val="24"/>
                <w:lang w:val="en-US" w:eastAsia="zh-CN"/>
              </w:rPr>
              <w:t>0571-89606885</w:t>
            </w:r>
            <w:r>
              <w:rPr>
                <w:rFonts w:hint="eastAsia" w:cs="宋体" w:asciiTheme="minorEastAsia" w:hAnsiTheme="minorEastAsia" w:eastAsiaTheme="minorEastAsia"/>
                <w:snapToGrid w:val="0"/>
                <w:kern w:val="28"/>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 xml:space="preserve"> 浙江省杭州市建德市洋溪街道洋安社区荷映路113号3楼政府采购科</w:t>
            </w:r>
            <w:r>
              <w:rPr>
                <w:rFonts w:hint="eastAsia" w:cs="宋体" w:asciiTheme="minorEastAsia" w:hAnsiTheme="minorEastAsia" w:eastAsiaTheme="minorEastAsia"/>
                <w:sz w:val="24"/>
                <w:highlight w:val="none"/>
                <w:u w:val="single"/>
                <w:lang w:val="en-US" w:eastAsia="zh-CN"/>
              </w:rPr>
              <w:t>3003</w:t>
            </w:r>
            <w:r>
              <w:rPr>
                <w:rFonts w:hint="eastAsia" w:cs="宋体" w:asciiTheme="minorEastAsia" w:hAnsiTheme="minorEastAsia" w:eastAsiaTheme="minorEastAsia"/>
                <w:sz w:val="24"/>
                <w:highlight w:val="none"/>
                <w:u w:val="single"/>
              </w:rPr>
              <w:t>办公室</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sz w:val="24"/>
                <w:highlight w:val="none"/>
                <w:u w:val="single"/>
                <w:lang w:val="en-US" w:eastAsia="zh-CN"/>
              </w:rPr>
              <w:t>邵璐</w:t>
            </w:r>
            <w:r>
              <w:rPr>
                <w:rFonts w:hint="eastAsia" w:cs="宋体" w:asciiTheme="minorEastAsia" w:hAnsiTheme="minorEastAsia" w:eastAsiaTheme="minorEastAsia"/>
                <w:sz w:val="24"/>
                <w:highlight w:val="none"/>
                <w:u w:val="single"/>
              </w:rPr>
              <w:t>，0571-</w:t>
            </w:r>
            <w:r>
              <w:rPr>
                <w:rFonts w:hint="eastAsia" w:cs="宋体" w:asciiTheme="minorEastAsia" w:hAnsiTheme="minorEastAsia" w:eastAsiaTheme="minorEastAsia"/>
                <w:sz w:val="24"/>
                <w:highlight w:val="none"/>
                <w:u w:val="single"/>
                <w:lang w:val="en-US" w:eastAsia="zh-CN"/>
              </w:rPr>
              <w:t>64780093</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859348549"/>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1174071719"/>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212966419"/>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sym w:font="Wingdings" w:char="00FE"/>
                        </w:r>
                      </w:sdtContent>
                    </w:sdt>
                  </w:sdtContent>
                </w:sdt>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本项目不收取采购代理服务费。</w:t>
            </w:r>
          </w:p>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212966419"/>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sym w:font="Wingdings" w:char="00A8"/>
                    </w:r>
                  </w:sdtContent>
                </w:sdt>
              </w:sdtContent>
            </w:sdt>
            <w:r>
              <w:rPr>
                <w:rFonts w:hint="eastAsia" w:cs="宋体" w:asciiTheme="minorEastAsia" w:hAnsiTheme="minorEastAsia" w:eastAsiaTheme="minorEastAsia"/>
                <w:kern w:val="0"/>
                <w:sz w:val="24"/>
                <w:highlight w:val="none"/>
              </w:rPr>
              <w:t>B</w:t>
            </w:r>
            <w:r>
              <w:rPr>
                <w:rFonts w:hint="eastAsia" w:cs="宋体" w:asciiTheme="minorEastAsia" w:hAnsiTheme="minorEastAsia" w:eastAsiaTheme="minorEastAsia"/>
                <w:sz w:val="24"/>
                <w:highlight w:val="none"/>
              </w:rPr>
              <w:t>本项目收取采购代理服务费。</w:t>
            </w:r>
          </w:p>
          <w:p>
            <w:pPr>
              <w:pStyle w:val="33"/>
              <w:snapToGrid w:val="0"/>
              <w:spacing w:line="360" w:lineRule="auto"/>
              <w:rPr>
                <w:rFonts w:hAnsi="宋体" w:cs="宋体"/>
                <w:snapToGrid w:val="0"/>
                <w:kern w:val="28"/>
                <w:sz w:val="24"/>
                <w:szCs w:val="24"/>
                <w:highlight w:val="none"/>
              </w:rPr>
            </w:pPr>
            <w:r>
              <w:rPr>
                <w:rFonts w:hint="eastAsia" w:hAnsi="宋体" w:cs="宋体"/>
                <w:snapToGrid w:val="0"/>
                <w:kern w:val="28"/>
                <w:sz w:val="24"/>
                <w:szCs w:val="24"/>
                <w:highlight w:val="none"/>
              </w:rPr>
              <w:t>磋商响应总报价应包含采购服务费，采购服务费按收费标准（</w:t>
            </w:r>
            <w:r>
              <w:rPr>
                <w:rFonts w:hint="eastAsia" w:cs="宋体" w:asciiTheme="minorEastAsia" w:hAnsiTheme="minorEastAsia" w:eastAsiaTheme="minorEastAsia"/>
                <w:sz w:val="24"/>
                <w:highlight w:val="none"/>
                <w:u w:val="single"/>
              </w:rPr>
              <w:t>服务</w:t>
            </w:r>
            <w:r>
              <w:rPr>
                <w:rFonts w:hint="eastAsia" w:hAnsi="宋体" w:cs="宋体"/>
                <w:snapToGrid w:val="0"/>
                <w:kern w:val="28"/>
                <w:sz w:val="24"/>
                <w:szCs w:val="24"/>
                <w:highlight w:val="none"/>
              </w:rPr>
              <w:t>类）计取，人民币</w:t>
            </w:r>
            <w:r>
              <w:rPr>
                <w:rFonts w:hint="eastAsia" w:hAnsi="宋体" w:cs="宋体"/>
                <w:snapToGrid w:val="0"/>
                <w:kern w:val="28"/>
                <w:sz w:val="24"/>
                <w:szCs w:val="24"/>
                <w:highlight w:val="none"/>
              </w:rPr>
              <w:fldChar w:fldCharType="begin"/>
            </w:r>
            <w:r>
              <w:rPr>
                <w:rFonts w:hint="eastAsia" w:hAnsi="宋体" w:cs="宋体"/>
                <w:snapToGrid w:val="0"/>
                <w:kern w:val="28"/>
                <w:sz w:val="24"/>
                <w:szCs w:val="24"/>
                <w:highlight w:val="none"/>
              </w:rPr>
              <w:instrText xml:space="preserve"> = 6900 \* CHINESENUM4 \* MERGEFORMAT </w:instrText>
            </w:r>
            <w:r>
              <w:rPr>
                <w:rFonts w:hint="eastAsia" w:hAnsi="宋体" w:cs="宋体"/>
                <w:snapToGrid w:val="0"/>
                <w:kern w:val="28"/>
                <w:sz w:val="24"/>
                <w:szCs w:val="24"/>
                <w:highlight w:val="none"/>
              </w:rPr>
              <w:fldChar w:fldCharType="separate"/>
            </w:r>
            <w:r>
              <w:rPr>
                <w:rFonts w:hint="eastAsia" w:hAnsi="宋体" w:cs="宋体"/>
                <w:snapToGrid w:val="0"/>
                <w:kern w:val="28"/>
                <w:sz w:val="24"/>
                <w:szCs w:val="24"/>
                <w:highlight w:val="none"/>
              </w:rPr>
              <w:t>元整</w:t>
            </w:r>
            <w:r>
              <w:rPr>
                <w:rFonts w:hint="eastAsia" w:hAnsi="宋体" w:cs="宋体"/>
                <w:snapToGrid w:val="0"/>
                <w:kern w:val="28"/>
                <w:sz w:val="24"/>
                <w:szCs w:val="24"/>
                <w:highlight w:val="none"/>
              </w:rPr>
              <w:fldChar w:fldCharType="end"/>
            </w:r>
            <w:r>
              <w:rPr>
                <w:rFonts w:hint="eastAsia" w:hAnsi="宋体" w:cs="宋体"/>
                <w:snapToGrid w:val="0"/>
                <w:kern w:val="28"/>
                <w:sz w:val="24"/>
                <w:szCs w:val="24"/>
                <w:highlight w:val="none"/>
              </w:rPr>
              <w:t>（¥：元），</w:t>
            </w:r>
          </w:p>
          <w:p>
            <w:pPr>
              <w:pStyle w:val="33"/>
              <w:snapToGrid w:val="0"/>
              <w:spacing w:line="360" w:lineRule="auto"/>
              <w:rPr>
                <w:rFonts w:cs="宋体" w:asciiTheme="minorEastAsia" w:hAnsiTheme="minorEastAsia" w:eastAsiaTheme="minorEastAsia"/>
                <w:kern w:val="28"/>
                <w:sz w:val="24"/>
                <w:szCs w:val="24"/>
                <w:highlight w:val="none"/>
              </w:rPr>
            </w:pPr>
            <w:r>
              <w:rPr>
                <w:rFonts w:hint="eastAsia" w:hAnsi="宋体" w:cs="宋体"/>
                <w:snapToGrid w:val="0"/>
                <w:kern w:val="28"/>
                <w:sz w:val="24"/>
                <w:szCs w:val="24"/>
                <w:highlight w:val="none"/>
              </w:rPr>
              <w:t>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2"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p>
        </w:tc>
      </w:tr>
    </w:tbl>
    <w:p>
      <w:pPr>
        <w:snapToGrid w:val="0"/>
        <w:jc w:val="center"/>
        <w:rPr>
          <w:rFonts w:cs="FangSong_GB2312" w:asciiTheme="minorEastAsia" w:hAnsiTheme="minorEastAsia" w:eastAsiaTheme="minorEastAsia"/>
          <w:b/>
          <w:sz w:val="32"/>
          <w:szCs w:val="20"/>
        </w:rPr>
      </w:pPr>
    </w:p>
    <w:p>
      <w:pPr>
        <w:adjustRightInd/>
        <w:spacing w:line="360" w:lineRule="auto"/>
        <w:ind w:firstLine="3845" w:firstLineChars="1197"/>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二、总则</w:t>
      </w:r>
    </w:p>
    <w:p>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pPr>
        <w:adjustRightInd/>
        <w:spacing w:line="360" w:lineRule="auto"/>
        <w:outlineLvl w:val="0"/>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3. 响应有效期</w:t>
      </w:r>
    </w:p>
    <w:p>
      <w:pPr>
        <w:spacing w:line="360" w:lineRule="auto"/>
        <w:ind w:firstLine="480" w:firstLineChars="200"/>
        <w:rPr>
          <w:rFonts w:cs="FangSong_GB2312" w:asciiTheme="minorEastAsia" w:hAnsiTheme="minorEastAsia" w:eastAsiaTheme="minorEastAsia"/>
          <w:b/>
          <w:sz w:val="24"/>
          <w:szCs w:val="21"/>
        </w:rPr>
      </w:pPr>
      <w:r>
        <w:rPr>
          <w:rFonts w:hint="eastAsia" w:cs="FangSong_GB2312" w:asciiTheme="minorEastAsia" w:hAnsiTheme="minorEastAsia" w:eastAsiaTheme="minorEastAsia"/>
          <w:sz w:val="24"/>
          <w:szCs w:val="20"/>
        </w:rPr>
        <w:t>▲3.1</w:t>
      </w:r>
      <w:r>
        <w:rPr>
          <w:rFonts w:hint="eastAsia" w:cs="FangSong_GB2312" w:asciiTheme="minorEastAsia" w:hAnsiTheme="minorEastAsia" w:eastAsiaTheme="minorEastAsia"/>
          <w:b/>
          <w:sz w:val="24"/>
          <w:szCs w:val="20"/>
        </w:rPr>
        <w:t>响应有效期为从提交响应文件的截止之日起90天。供应商的响应文件中承</w:t>
      </w:r>
      <w:r>
        <w:rPr>
          <w:rFonts w:hint="eastAsia" w:cs="FangSong_GB2312" w:asciiTheme="minorEastAsia" w:hAnsiTheme="minorEastAsia" w:eastAsiaTheme="minorEastAsia"/>
          <w:b/>
          <w:sz w:val="24"/>
          <w:szCs w:val="21"/>
        </w:rPr>
        <w:t>诺的响应有效期少于磋商文件中载明的磋商有效期的，响应无效。</w:t>
      </w:r>
    </w:p>
    <w:p>
      <w:pPr>
        <w:pStyle w:val="392"/>
        <w:spacing w:before="0"/>
        <w:ind w:firstLine="480"/>
        <w:rPr>
          <w:rFonts w:cs="FangSong_GB2312" w:asciiTheme="minorEastAsia" w:hAnsiTheme="minorEastAsia" w:eastAsiaTheme="minorEastAsia"/>
        </w:rPr>
      </w:pPr>
      <w:r>
        <w:rPr>
          <w:rFonts w:hint="eastAsia" w:cs="FangSong_GB2312" w:asciiTheme="minorEastAsia" w:hAnsiTheme="minorEastAsia" w:eastAsiaTheme="minorEastAsia"/>
        </w:rPr>
        <w:t>3.2响应文件合格提交后，自响应截止日期起，在响应有效期内有效。</w:t>
      </w:r>
    </w:p>
    <w:p>
      <w:pPr>
        <w:pStyle w:val="392"/>
        <w:spacing w:before="0"/>
        <w:ind w:firstLine="480"/>
        <w:rPr>
          <w:rFonts w:cs="FangSong_GB2312" w:asciiTheme="minorEastAsia" w:hAnsiTheme="minorEastAsia" w:eastAsiaTheme="minorEastAsia"/>
        </w:rPr>
      </w:pPr>
      <w:r>
        <w:rPr>
          <w:rFonts w:hint="eastAsia" w:cs="FangSong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FangSong_GB2312" w:asciiTheme="minorEastAsia" w:hAnsiTheme="minorEastAsia" w:eastAsiaTheme="minorEastAsia"/>
          <w:b/>
          <w:sz w:val="24"/>
        </w:rPr>
      </w:pPr>
    </w:p>
    <w:p>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三、需要落实的政府采购政策</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w:t>
      </w:r>
      <w:r>
        <w:rPr>
          <w:rFonts w:hint="eastAsia" w:cs="宋体" w:asciiTheme="minorEastAsia" w:hAnsiTheme="minorEastAsia" w:eastAsiaTheme="minorEastAsia"/>
          <w:sz w:val="24"/>
          <w:highlight w:val="none"/>
        </w:rPr>
        <w:t>对小型和微型企业的最后报价给予20%的扣除，用扣除后的价格参与评审。</w:t>
      </w:r>
      <w:r>
        <w:rPr>
          <w:rFonts w:hint="eastAsia" w:cs="宋体" w:asciiTheme="minorEastAsia" w:hAnsiTheme="minorEastAsia" w:eastAsiaTheme="minorEastAsia"/>
          <w:sz w:val="24"/>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四、询问、质疑与投诉</w:t>
      </w:r>
    </w:p>
    <w:p>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3.2.1根据采购人与采购代理机构签订的《采购委托协议》的规定，质疑答复责任主体如下：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sz w:val="24"/>
              </w:rPr>
            </w:pPr>
          </w:p>
        </w:tc>
        <w:tc>
          <w:tcPr>
            <w:tcW w:w="4536" w:type="dxa"/>
            <w:vAlign w:val="center"/>
          </w:tcPr>
          <w:p>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sz w:val="24"/>
              </w:rPr>
            </w:pPr>
          </w:p>
        </w:tc>
        <w:tc>
          <w:tcPr>
            <w:tcW w:w="4536" w:type="dxa"/>
            <w:vAlign w:val="center"/>
          </w:tcPr>
          <w:p>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adjustRightInd/>
        <w:spacing w:line="360" w:lineRule="auto"/>
        <w:jc w:val="center"/>
        <w:outlineLvl w:val="0"/>
        <w:rPr>
          <w:rFonts w:cs="FangSong_GB2312" w:asciiTheme="minorEastAsia" w:hAnsiTheme="minorEastAsia" w:eastAsiaTheme="minorEastAsia"/>
          <w:b/>
          <w:sz w:val="32"/>
          <w:szCs w:val="20"/>
        </w:rPr>
      </w:pPr>
    </w:p>
    <w:p>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FangSong_GB2312" w:asciiTheme="minorEastAsia" w:hAnsiTheme="minorEastAsia" w:eastAsiaTheme="minorEastAsia"/>
          <w:sz w:val="24"/>
        </w:rPr>
        <w:t>。</w:t>
      </w:r>
    </w:p>
    <w:p>
      <w:pPr>
        <w:pStyle w:val="33"/>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FangSong_GB2312" w:asciiTheme="minorEastAsia" w:hAnsiTheme="minorEastAsia" w:eastAsiaTheme="minorEastAsia"/>
          <w:b/>
          <w:sz w:val="24"/>
          <w:szCs w:val="24"/>
        </w:rPr>
        <w:t>澄清、修改</w:t>
      </w:r>
    </w:p>
    <w:p>
      <w:pPr>
        <w:pStyle w:val="392"/>
        <w:snapToGrid w:val="0"/>
        <w:spacing w:before="0"/>
        <w:ind w:firstLine="480"/>
        <w:rPr>
          <w:rFonts w:cs="FangSong_GB2312" w:asciiTheme="minorEastAsia" w:hAnsiTheme="minorEastAsia" w:eastAsiaTheme="minorEastAsia"/>
        </w:rPr>
      </w:pPr>
      <w:r>
        <w:rPr>
          <w:rFonts w:hint="eastAsia" w:cs="FangSong_GB2312" w:asciiTheme="minorEastAsia" w:hAnsiTheme="minorEastAsia" w:eastAsiaTheme="minorEastAsia"/>
        </w:rPr>
        <w:t>2.1已获取磋商文件的潜在供应商，若有问题需要澄清，应于提交首次响应文件截止时间前，以书面形式向采购代理机构提出。</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FangSong_GB2312" w:asciiTheme="minorEastAsia" w:hAnsiTheme="minorEastAsia" w:eastAsiaTheme="minorEastAsia"/>
          <w:b/>
          <w:szCs w:val="21"/>
        </w:rPr>
        <w:t>响应文件未按磋商文件的澄清、修改的内容编制，又不符合实质性要求的，响应无效。</w:t>
      </w:r>
    </w:p>
    <w:p>
      <w:pPr>
        <w:pStyle w:val="23"/>
        <w:rPr>
          <w:rFonts w:cs="FangSong_GB2312" w:asciiTheme="minorEastAsia" w:hAnsiTheme="minorEastAsia" w:eastAsiaTheme="minorEastAsia"/>
          <w:sz w:val="18"/>
          <w:szCs w:val="18"/>
          <w:lang w:val="en-US"/>
        </w:rPr>
      </w:pPr>
    </w:p>
    <w:p>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六、响应文件的编制</w:t>
      </w:r>
    </w:p>
    <w:p>
      <w:pPr>
        <w:pStyle w:val="33"/>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3"/>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FangSong_GB2312" w:asciiTheme="minorEastAsia" w:hAnsiTheme="minorEastAsia" w:eastAsiaTheme="minorEastAsia"/>
          <w:sz w:val="24"/>
        </w:rPr>
        <w:t>（如果有）；</w:t>
      </w:r>
    </w:p>
    <w:p>
      <w:pPr>
        <w:pStyle w:val="33"/>
        <w:spacing w:line="360" w:lineRule="auto"/>
        <w:ind w:firstLine="480" w:firstLineChars="200"/>
        <w:rPr>
          <w:rFonts w:cs="FangSong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pPr>
        <w:pStyle w:val="33"/>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D、符合特定资格条件的有关证明材料（如果有）。</w:t>
      </w:r>
      <w:r>
        <w:rPr>
          <w:rFonts w:hint="eastAsia" w:cs="FangSong_GB2312" w:asciiTheme="minorEastAsia" w:hAnsiTheme="minorEastAsia" w:eastAsiaTheme="minorEastAsia"/>
          <w:sz w:val="24"/>
        </w:rPr>
        <w:tab/>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pStyle w:val="33"/>
        <w:spacing w:line="360" w:lineRule="auto"/>
        <w:ind w:firstLine="480" w:firstLineChars="200"/>
        <w:rPr>
          <w:rFonts w:cs="FangSong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FangSong_GB2312" w:asciiTheme="minorEastAsia" w:hAnsiTheme="minorEastAsia" w:eastAsiaTheme="minorEastAsia"/>
          <w:kern w:val="0"/>
          <w:sz w:val="24"/>
          <w:lang w:val="zh-CN"/>
        </w:rPr>
        <w:t>；</w:t>
      </w:r>
    </w:p>
    <w:p>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pPr>
        <w:pStyle w:val="33"/>
        <w:spacing w:line="360" w:lineRule="auto"/>
        <w:ind w:firstLine="480" w:firstLineChars="200"/>
        <w:rPr>
          <w:rFonts w:cs="FangSong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pPr>
        <w:pStyle w:val="33"/>
        <w:spacing w:line="360" w:lineRule="auto"/>
        <w:ind w:firstLine="480" w:firstLineChars="200"/>
        <w:rPr>
          <w:rFonts w:cs="FangSong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FangSong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FangSong_GB2312" w:asciiTheme="minorEastAsia" w:hAnsiTheme="minorEastAsia" w:eastAsiaTheme="minorEastAsia"/>
          <w:kern w:val="0"/>
          <w:sz w:val="24"/>
          <w:lang w:val="zh-CN"/>
        </w:rPr>
        <w:t>培训计划（如果有）；</w:t>
      </w:r>
    </w:p>
    <w:p>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3"/>
        <w:spacing w:line="360" w:lineRule="auto"/>
        <w:ind w:firstLine="480" w:firstLineChars="200"/>
        <w:rPr>
          <w:rFonts w:cs="FangSong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FangSong_GB2312" w:asciiTheme="minorEastAsia" w:hAnsiTheme="minorEastAsia" w:eastAsiaTheme="minorEastAsia"/>
          <w:kern w:val="0"/>
          <w:sz w:val="24"/>
          <w:szCs w:val="24"/>
          <w:lang w:val="zh-CN"/>
        </w:rPr>
        <w:t>供应商认为需要的其他技术文件或说明（如果有）；</w:t>
      </w:r>
    </w:p>
    <w:p>
      <w:pPr>
        <w:pStyle w:val="33"/>
        <w:spacing w:line="360" w:lineRule="auto"/>
        <w:ind w:firstLine="480" w:firstLineChars="200"/>
        <w:rPr>
          <w:rFonts w:cs="FangSong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FangSong_GB2312" w:asciiTheme="minorEastAsia" w:hAnsiTheme="minorEastAsia" w:eastAsiaTheme="minorEastAsia"/>
          <w:kern w:val="0"/>
          <w:sz w:val="24"/>
          <w:lang w:val="zh-CN"/>
        </w:rPr>
        <w:t>政府采购供应商廉洁自律承诺书。</w:t>
      </w:r>
    </w:p>
    <w:p>
      <w:pPr>
        <w:pStyle w:val="33"/>
        <w:spacing w:line="360" w:lineRule="auto"/>
        <w:ind w:firstLine="482" w:firstLineChars="200"/>
        <w:rPr>
          <w:rFonts w:cs="FangSong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spacing w:line="360" w:lineRule="auto"/>
        <w:ind w:firstLine="480" w:firstLineChars="200"/>
        <w:rPr>
          <w:rFonts w:cs="FangSong_GB2312" w:asciiTheme="minorEastAsia" w:hAnsiTheme="minorEastAsia" w:eastAsiaTheme="minorEastAsia"/>
          <w:b/>
          <w:sz w:val="24"/>
        </w:rPr>
      </w:pPr>
      <w:r>
        <w:rPr>
          <w:rFonts w:hint="eastAsia" w:cs="FangSong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cs="FangSong_GB2312" w:asciiTheme="minorEastAsia" w:hAnsiTheme="minorEastAsia" w:eastAsiaTheme="minorEastAsia"/>
          <w:b/>
        </w:rPr>
      </w:pPr>
      <w:r>
        <w:rPr>
          <w:rFonts w:hint="eastAsia" w:cs="FangSong_GB2312" w:asciiTheme="minorEastAsia" w:hAnsiTheme="minorEastAsia" w:eastAsiaTheme="minorEastAsia"/>
          <w:szCs w:val="24"/>
        </w:rPr>
        <w:t>3.4响应文件按照磋商文件第七部分格式要</w:t>
      </w:r>
      <w:r>
        <w:rPr>
          <w:rFonts w:hint="eastAsia" w:cs="FangSong_GB2312" w:asciiTheme="minorEastAsia" w:hAnsiTheme="minorEastAsia" w:eastAsiaTheme="minorEastAsia"/>
        </w:rPr>
        <w:t>求进行签署、盖章。</w:t>
      </w:r>
      <w:r>
        <w:rPr>
          <w:rFonts w:hint="eastAsia" w:asciiTheme="minorEastAsia" w:hAnsiTheme="minorEastAsia" w:eastAsiaTheme="minorEastAsia"/>
          <w:b/>
        </w:rPr>
        <w:t>▲</w:t>
      </w:r>
      <w:r>
        <w:rPr>
          <w:rFonts w:hint="eastAsia" w:cs="FangSong_GB2312" w:asciiTheme="minorEastAsia" w:hAnsiTheme="minorEastAsia" w:eastAsiaTheme="minorEastAsia"/>
          <w:b/>
        </w:rPr>
        <w:t>供应商的响应文件未按照磋商文件要求签署、盖章的，其响应无效</w:t>
      </w:r>
      <w:r>
        <w:rPr>
          <w:rFonts w:hint="eastAsia" w:cs="FangSong_GB2312" w:asciiTheme="minorEastAsia" w:hAnsiTheme="minorEastAsia" w:eastAsiaTheme="minorEastAsia"/>
          <w:szCs w:val="24"/>
        </w:rPr>
        <w:t>。</w:t>
      </w:r>
    </w:p>
    <w:p>
      <w:pPr>
        <w:pStyle w:val="392"/>
        <w:snapToGrid w:val="0"/>
        <w:spacing w:before="0"/>
        <w:ind w:firstLine="480"/>
        <w:rPr>
          <w:rFonts w:cs="宋体" w:asciiTheme="minorEastAsia" w:hAnsiTheme="minorEastAsia" w:eastAsiaTheme="minorEastAsia"/>
        </w:rPr>
      </w:pPr>
      <w:r>
        <w:rPr>
          <w:rFonts w:hint="eastAsia" w:cs="FangSong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FangSong_GB2312" w:asciiTheme="minorEastAsia" w:hAnsiTheme="minorEastAsia" w:eastAsiaTheme="minorEastAsia"/>
          <w:b/>
          <w:sz w:val="32"/>
          <w:szCs w:val="20"/>
        </w:rPr>
        <w:t>文件的提交和备份</w:t>
      </w:r>
    </w:p>
    <w:p>
      <w:pPr>
        <w:pStyle w:val="392"/>
        <w:spacing w:before="0"/>
        <w:ind w:firstLine="0" w:firstLineChars="0"/>
        <w:rPr>
          <w:rFonts w:cs="FangSong_GB2312" w:asciiTheme="minorEastAsia" w:hAnsiTheme="minorEastAsia" w:eastAsiaTheme="minorEastAsia"/>
          <w:b/>
          <w:szCs w:val="24"/>
        </w:rPr>
      </w:pPr>
    </w:p>
    <w:p>
      <w:pPr>
        <w:pStyle w:val="392"/>
        <w:spacing w:before="0"/>
        <w:ind w:firstLine="0" w:firstLineChars="0"/>
        <w:rPr>
          <w:rFonts w:cs="FangSong_GB2312" w:asciiTheme="minorEastAsia" w:hAnsiTheme="minorEastAsia" w:eastAsiaTheme="minorEastAsia"/>
          <w:b/>
          <w:szCs w:val="24"/>
        </w:rPr>
      </w:pPr>
      <w:r>
        <w:rPr>
          <w:rFonts w:hint="eastAsia" w:cs="FangSong_GB2312" w:asciiTheme="minorEastAsia" w:hAnsiTheme="minorEastAsia" w:eastAsiaTheme="minorEastAsia"/>
          <w:b/>
          <w:szCs w:val="24"/>
        </w:rPr>
        <w:t>1.响应文件的提交、补充、修改、撤回</w:t>
      </w:r>
    </w:p>
    <w:p>
      <w:pPr>
        <w:pStyle w:val="392"/>
        <w:ind w:firstLine="480"/>
        <w:rPr>
          <w:rFonts w:cs="FangSong_GB2312" w:asciiTheme="minorEastAsia" w:hAnsiTheme="minorEastAsia" w:eastAsiaTheme="minorEastAsia"/>
          <w:szCs w:val="24"/>
        </w:rPr>
      </w:pPr>
      <w:r>
        <w:rPr>
          <w:rFonts w:hint="eastAsia" w:cs="FangSong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pPr>
        <w:pStyle w:val="33"/>
        <w:spacing w:line="360" w:lineRule="auto"/>
        <w:rPr>
          <w:rFonts w:cs="FangSong_GB2312" w:asciiTheme="minorEastAsia" w:hAnsiTheme="minorEastAsia" w:eastAsiaTheme="minorEastAsia"/>
          <w:b/>
          <w:sz w:val="24"/>
          <w:szCs w:val="24"/>
        </w:rPr>
      </w:pPr>
      <w:r>
        <w:rPr>
          <w:rFonts w:hint="eastAsia" w:cs="FangSong_GB2312" w:asciiTheme="minorEastAsia" w:hAnsiTheme="minorEastAsia" w:eastAsiaTheme="minorEastAsia"/>
          <w:b/>
          <w:sz w:val="24"/>
          <w:szCs w:val="24"/>
        </w:rPr>
        <w:t>2.备份响应文件</w:t>
      </w:r>
    </w:p>
    <w:p>
      <w:pPr>
        <w:pStyle w:val="33"/>
        <w:spacing w:line="360" w:lineRule="auto"/>
        <w:ind w:firstLine="360" w:firstLineChars="150"/>
        <w:rPr>
          <w:rFonts w:cs="FangSong_GB2312" w:asciiTheme="minorEastAsia" w:hAnsiTheme="minorEastAsia" w:eastAsiaTheme="minorEastAsia"/>
          <w:b/>
          <w:sz w:val="24"/>
          <w:szCs w:val="24"/>
        </w:rPr>
      </w:pPr>
      <w:r>
        <w:rPr>
          <w:rFonts w:hint="eastAsia" w:cs="FangSong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FangSong_GB2312" w:asciiTheme="minorEastAsia" w:hAnsiTheme="minorEastAsia" w:eastAsiaTheme="minorEastAsia"/>
          <w:b/>
          <w:sz w:val="24"/>
          <w:szCs w:val="24"/>
        </w:rPr>
        <w:t>但采购人、采购代理机构不强制或变相强制供应商提交备份响应文件。</w:t>
      </w:r>
    </w:p>
    <w:p>
      <w:pPr>
        <w:pStyle w:val="33"/>
        <w:spacing w:line="360" w:lineRule="auto"/>
        <w:ind w:firstLine="360" w:firstLineChars="150"/>
        <w:rPr>
          <w:rFonts w:cs="FangSong_GB2312" w:asciiTheme="minorEastAsia" w:hAnsiTheme="minorEastAsia" w:eastAsiaTheme="minorEastAsia"/>
          <w:b/>
          <w:sz w:val="24"/>
          <w:szCs w:val="24"/>
        </w:rPr>
      </w:pPr>
      <w:r>
        <w:rPr>
          <w:rFonts w:hint="eastAsia" w:cs="FangSong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FangSong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FangSong_GB2312" w:asciiTheme="minorEastAsia" w:hAnsiTheme="minorEastAsia" w:eastAsiaTheme="minorEastAsia"/>
          <w:b/>
          <w:sz w:val="24"/>
          <w:szCs w:val="24"/>
        </w:rPr>
        <w:t>存储、密封规定的备份响应文件将被视为无效或者被拒绝接收。</w:t>
      </w:r>
    </w:p>
    <w:p>
      <w:pPr>
        <w:pStyle w:val="33"/>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3"/>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FangSong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3"/>
        <w:spacing w:line="360" w:lineRule="auto"/>
        <w:ind w:firstLine="361"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FangSong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outlineLvl w:val="0"/>
        <w:rPr>
          <w:rFonts w:cs="FangSong_GB2312" w:asciiTheme="minorEastAsia" w:hAnsiTheme="minorEastAsia" w:eastAsiaTheme="minorEastAsia"/>
          <w:b/>
          <w:sz w:val="32"/>
          <w:szCs w:val="20"/>
        </w:rPr>
      </w:pPr>
    </w:p>
    <w:p>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3"/>
        <w:spacing w:line="360" w:lineRule="auto"/>
        <w:rPr>
          <w:rFonts w:cs="FangSong_GB2312" w:asciiTheme="minorEastAsia" w:hAnsiTheme="minorEastAsia" w:eastAsiaTheme="minorEastAsia"/>
          <w:b/>
          <w:sz w:val="24"/>
          <w:szCs w:val="24"/>
        </w:rPr>
      </w:pPr>
      <w:r>
        <w:rPr>
          <w:rFonts w:hint="eastAsia" w:cs="FangSong_GB2312" w:asciiTheme="minorEastAsia" w:hAnsiTheme="minorEastAsia" w:eastAsiaTheme="minorEastAsia"/>
          <w:b/>
          <w:sz w:val="24"/>
          <w:szCs w:val="24"/>
        </w:rPr>
        <w:t>1. 开启响应文件</w:t>
      </w:r>
    </w:p>
    <w:p>
      <w:pPr>
        <w:pStyle w:val="33"/>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FangSong_GB2312" w:asciiTheme="minorEastAsia" w:hAnsiTheme="minorEastAsia" w:eastAsiaTheme="minorEastAsia"/>
          <w:b/>
          <w:sz w:val="24"/>
          <w:szCs w:val="24"/>
        </w:rPr>
        <w:t>供应商数量不符合规定的，不得开启响应文件。</w:t>
      </w:r>
    </w:p>
    <w:p>
      <w:pPr>
        <w:pStyle w:val="33"/>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3"/>
        <w:spacing w:line="360" w:lineRule="auto"/>
        <w:ind w:firstLine="361" w:firstLineChars="150"/>
        <w:rPr>
          <w:rFonts w:cs="FangSong_GB2312" w:asciiTheme="minorEastAsia" w:hAnsiTheme="minorEastAsia" w:eastAsiaTheme="minorEastAsia"/>
          <w:b/>
          <w:sz w:val="24"/>
          <w:szCs w:val="24"/>
        </w:rPr>
      </w:pPr>
      <w:r>
        <w:rPr>
          <w:rFonts w:hint="eastAsia" w:cs="FangSong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cs="FangSong_GB2312" w:asciiTheme="minorEastAsia" w:hAnsiTheme="minorEastAsia" w:eastAsiaTheme="minorEastAsia"/>
          <w:b/>
          <w:szCs w:val="24"/>
        </w:rPr>
      </w:pPr>
      <w:r>
        <w:rPr>
          <w:rFonts w:hint="eastAsia" w:cs="FangSong_GB2312" w:asciiTheme="minorEastAsia" w:hAnsiTheme="minorEastAsia" w:eastAsiaTheme="minorEastAsia"/>
          <w:b/>
          <w:szCs w:val="24"/>
        </w:rPr>
        <w:t>2.信用信息查询</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cs="FangSong_GB2312" w:asciiTheme="minorEastAsia" w:hAnsiTheme="minorEastAsia" w:eastAsiaTheme="minorEastAsia"/>
          <w:b/>
          <w:sz w:val="24"/>
          <w:szCs w:val="24"/>
        </w:rPr>
      </w:pPr>
    </w:p>
    <w:p>
      <w:pPr>
        <w:adjustRightInd/>
        <w:spacing w:line="360" w:lineRule="auto"/>
        <w:jc w:val="center"/>
        <w:outlineLvl w:val="0"/>
        <w:rPr>
          <w:rFonts w:asciiTheme="minorEastAsia" w:hAnsiTheme="minorEastAsia" w:eastAsiaTheme="minorEastAsia"/>
          <w:b/>
          <w:sz w:val="32"/>
          <w:szCs w:val="32"/>
        </w:rPr>
      </w:pPr>
      <w:r>
        <w:rPr>
          <w:rFonts w:hint="eastAsia" w:cs="FangSong_GB2312" w:asciiTheme="minorEastAsia" w:hAnsiTheme="minorEastAsia" w:eastAsiaTheme="minorEastAsia"/>
          <w:b/>
          <w:sz w:val="32"/>
        </w:rPr>
        <w:t>九</w:t>
      </w:r>
      <w:r>
        <w:rPr>
          <w:rFonts w:hint="eastAsia" w:cs="FangSong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FangSong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FangSong_GB2312" w:asciiTheme="minorEastAsia" w:hAnsiTheme="minorEastAsia" w:eastAsiaTheme="minorEastAsia"/>
          <w:sz w:val="24"/>
        </w:rPr>
        <w:t>供应商的</w:t>
      </w:r>
      <w:r>
        <w:rPr>
          <w:rFonts w:hint="eastAsia" w:cs="FangSong_GB2312" w:asciiTheme="minorEastAsia" w:hAnsiTheme="minorEastAsia" w:eastAsiaTheme="minorEastAsia"/>
          <w:b/>
          <w:sz w:val="24"/>
        </w:rPr>
        <w:t>最后报价文件</w:t>
      </w:r>
      <w:r>
        <w:rPr>
          <w:rFonts w:hint="eastAsia" w:cs="FangSong_GB2312" w:asciiTheme="minorEastAsia" w:hAnsiTheme="minorEastAsia" w:eastAsiaTheme="minorEastAsia"/>
          <w:sz w:val="24"/>
        </w:rPr>
        <w:t>应包括以下内容（均需使用电子签名）：</w:t>
      </w:r>
    </w:p>
    <w:p>
      <w:pPr>
        <w:pStyle w:val="33"/>
        <w:snapToGrid w:val="0"/>
        <w:spacing w:line="360" w:lineRule="auto"/>
        <w:ind w:firstLine="480" w:firstLineChars="20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1.1最后报价一览表；</w:t>
      </w:r>
    </w:p>
    <w:p>
      <w:pPr>
        <w:pStyle w:val="33"/>
        <w:snapToGrid w:val="0"/>
        <w:spacing w:line="360" w:lineRule="auto"/>
        <w:ind w:firstLine="480" w:firstLineChars="20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1.2中小企业声明函（如果有）。</w:t>
      </w:r>
    </w:p>
    <w:p>
      <w:pPr>
        <w:adjustRightInd/>
        <w:spacing w:line="360" w:lineRule="auto"/>
        <w:jc w:val="center"/>
        <w:outlineLvl w:val="0"/>
        <w:rPr>
          <w:rFonts w:cs="FangSong_GB2312" w:asciiTheme="minorEastAsia" w:hAnsiTheme="minorEastAsia" w:eastAsiaTheme="minorEastAsia"/>
          <w:b/>
          <w:sz w:val="32"/>
          <w:szCs w:val="20"/>
        </w:rPr>
      </w:pPr>
    </w:p>
    <w:p>
      <w:pPr>
        <w:adjustRightInd/>
        <w:spacing w:line="360" w:lineRule="auto"/>
        <w:jc w:val="center"/>
        <w:outlineLvl w:val="0"/>
        <w:rPr>
          <w:rFonts w:cs="FangSong_GB2312" w:asciiTheme="minorEastAsia" w:hAnsiTheme="minorEastAsia" w:eastAsiaTheme="minorEastAsia"/>
          <w:b/>
          <w:sz w:val="32"/>
        </w:rPr>
      </w:pPr>
      <w:r>
        <w:rPr>
          <w:rFonts w:hint="eastAsia" w:cs="FangSong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2"/>
        <w:spacing w:before="0"/>
        <w:ind w:firstLine="0" w:firstLineChars="0"/>
        <w:rPr>
          <w:rFonts w:cs="FangSong_GB2312" w:asciiTheme="minorEastAsia" w:hAnsiTheme="minorEastAsia" w:eastAsiaTheme="minorEastAsia"/>
          <w:b/>
        </w:rPr>
      </w:pPr>
      <w:r>
        <w:rPr>
          <w:rFonts w:hint="eastAsia" w:asciiTheme="minorEastAsia" w:hAnsiTheme="minorEastAsia" w:eastAsiaTheme="minorEastAsia"/>
          <w:b/>
          <w:szCs w:val="24"/>
        </w:rPr>
        <w:t>1.</w:t>
      </w:r>
      <w:r>
        <w:rPr>
          <w:rFonts w:hint="eastAsia" w:cs="FangSong_GB2312" w:asciiTheme="minorEastAsia" w:hAnsiTheme="minorEastAsia" w:eastAsiaTheme="minorEastAsia"/>
          <w:b/>
        </w:rPr>
        <w:t xml:space="preserve"> 评审方法：</w:t>
      </w:r>
      <w:r>
        <w:rPr>
          <w:rFonts w:hint="eastAsia" w:cs="FangSong_GB2312" w:asciiTheme="minorEastAsia" w:hAnsiTheme="minorEastAsia" w:eastAsiaTheme="minorEastAsia"/>
        </w:rPr>
        <w:t>综合评分法。</w:t>
      </w:r>
    </w:p>
    <w:p>
      <w:pPr>
        <w:pStyle w:val="392"/>
        <w:spacing w:before="0"/>
        <w:ind w:firstLine="0" w:firstLineChars="0"/>
        <w:rPr>
          <w:rFonts w:cs="FangSong_GB2312" w:asciiTheme="minorEastAsia" w:hAnsiTheme="minorEastAsia" w:eastAsiaTheme="minorEastAsia"/>
          <w:b/>
        </w:rPr>
      </w:pPr>
      <w:r>
        <w:rPr>
          <w:rFonts w:hint="eastAsia" w:cs="FangSong_GB2312" w:asciiTheme="minorEastAsia" w:hAnsiTheme="minorEastAsia" w:eastAsiaTheme="minorEastAsia"/>
          <w:b/>
        </w:rPr>
        <w:t>2. 价格分计算方法：</w:t>
      </w:r>
      <w:r>
        <w:rPr>
          <w:rFonts w:hint="eastAsia" w:cs="FangSong_GB2312" w:asciiTheme="minorEastAsia" w:hAnsiTheme="minorEastAsia" w:eastAsiaTheme="minorEastAsia"/>
        </w:rPr>
        <w:t>低价优先法。</w:t>
      </w:r>
    </w:p>
    <w:p>
      <w:pPr>
        <w:pStyle w:val="392"/>
        <w:spacing w:before="0"/>
        <w:ind w:firstLine="0" w:firstLineChars="0"/>
        <w:rPr>
          <w:rFonts w:asciiTheme="minorEastAsia" w:hAnsiTheme="minorEastAsia" w:eastAsiaTheme="minorEastAsia"/>
          <w:szCs w:val="24"/>
        </w:rPr>
      </w:pPr>
      <w:r>
        <w:rPr>
          <w:rFonts w:hint="eastAsia" w:cs="FangSong_GB2312" w:asciiTheme="minorEastAsia" w:hAnsiTheme="minorEastAsia" w:eastAsiaTheme="minorEastAsia"/>
          <w:b/>
        </w:rPr>
        <w:t>3. 评审要求：</w:t>
      </w:r>
      <w:r>
        <w:rPr>
          <w:rFonts w:hint="eastAsia" w:cs="FangSong_GB2312" w:asciiTheme="minorEastAsia" w:hAnsiTheme="minorEastAsia" w:eastAsiaTheme="minorEastAsia"/>
        </w:rPr>
        <w:t>详见磋商文件第五部分“评审方法及评审标准”。</w:t>
      </w:r>
    </w:p>
    <w:p>
      <w:pPr>
        <w:adjustRightInd/>
        <w:spacing w:line="360" w:lineRule="auto"/>
        <w:jc w:val="center"/>
        <w:outlineLvl w:val="0"/>
        <w:rPr>
          <w:rFonts w:cs="FangSong_GB2312" w:asciiTheme="minorEastAsia" w:hAnsiTheme="minorEastAsia" w:eastAsiaTheme="minorEastAsia"/>
          <w:sz w:val="24"/>
        </w:rPr>
      </w:pPr>
    </w:p>
    <w:p>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3"/>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FangSong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snapToGrid w:val="0"/>
        <w:spacing w:line="360" w:lineRule="auto"/>
        <w:jc w:val="center"/>
        <w:outlineLvl w:val="0"/>
        <w:rPr>
          <w:rFonts w:cs="FangSong_GB2312" w:asciiTheme="minorEastAsia" w:hAnsiTheme="minorEastAsia" w:eastAsiaTheme="minorEastAsia"/>
          <w:b/>
          <w:sz w:val="36"/>
          <w:szCs w:val="36"/>
        </w:rPr>
      </w:pPr>
    </w:p>
    <w:p>
      <w:pPr>
        <w:snapToGrid w:val="0"/>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2"/>
        <w:snapToGrid w:val="0"/>
        <w:spacing w:before="0" w:after="120"/>
        <w:ind w:firstLine="480"/>
        <w:rPr>
          <w:rFonts w:cs="FangSong_GB2312" w:asciiTheme="minorEastAsia" w:hAnsiTheme="minorEastAsia" w:eastAsiaTheme="minorEastAsia"/>
        </w:rPr>
      </w:pPr>
      <w:r>
        <w:rPr>
          <w:rFonts w:cs="FangSong_GB2312" w:asciiTheme="minorEastAsia" w:hAnsiTheme="minorEastAsia" w:eastAsiaTheme="minorEastAsia"/>
        </w:rPr>
        <w:t>2.</w:t>
      </w:r>
      <w:r>
        <w:rPr>
          <w:rFonts w:hint="eastAsia" w:cs="FangSong_GB2312" w:asciiTheme="minorEastAsia" w:hAnsiTheme="minorEastAsia" w:eastAsiaTheme="minorEastAsia"/>
        </w:rPr>
        <w:t>6</w:t>
      </w:r>
      <w:r>
        <w:rPr>
          <w:rFonts w:cs="FangSong_GB2312" w:asciiTheme="minorEastAsia" w:hAnsiTheme="minorEastAsia" w:eastAsiaTheme="minorEastAsia"/>
        </w:rPr>
        <w:t>采购合同由采购人与</w:t>
      </w:r>
      <w:r>
        <w:rPr>
          <w:rFonts w:hint="eastAsia" w:cs="FangSong_GB2312" w:asciiTheme="minorEastAsia" w:hAnsiTheme="minorEastAsia" w:eastAsiaTheme="minorEastAsia"/>
        </w:rPr>
        <w:t>成交</w:t>
      </w:r>
      <w:r>
        <w:rPr>
          <w:rFonts w:cs="FangSong_GB2312" w:asciiTheme="minorEastAsia" w:hAnsiTheme="minorEastAsia" w:eastAsiaTheme="minorEastAsia"/>
        </w:rPr>
        <w:t>供应商根据</w:t>
      </w:r>
      <w:r>
        <w:rPr>
          <w:rFonts w:hint="eastAsia" w:cs="FangSong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9"/>
        <w:ind w:left="0" w:leftChars="0" w:firstLine="480"/>
        <w:rPr>
          <w:rFonts w:eastAsiaTheme="minorEastAsia"/>
          <w:highlight w:val="none"/>
        </w:rPr>
      </w:pPr>
      <w:r>
        <w:rPr>
          <w:rFonts w:hint="eastAsia" w:cs="宋体" w:asciiTheme="minorEastAsia" w:hAnsiTheme="minorEastAsia" w:eastAsiaTheme="minorEastAsia"/>
          <w:snapToGrid w:val="0"/>
          <w:kern w:val="28"/>
          <w:sz w:val="24"/>
          <w:highlight w:val="none"/>
        </w:rPr>
        <w:t>备注：本项目</w:t>
      </w:r>
      <w:r>
        <w:rPr>
          <w:rFonts w:hint="eastAsia" w:cs="宋体" w:asciiTheme="minorEastAsia" w:hAnsiTheme="minorEastAsia" w:eastAsiaTheme="minorEastAsia"/>
          <w:snapToGrid w:val="0"/>
          <w:kern w:val="28"/>
          <w:sz w:val="24"/>
          <w:highlight w:val="none"/>
          <w:lang w:eastAsia="zh-CN"/>
        </w:rPr>
        <w:t>免缴</w:t>
      </w:r>
      <w:r>
        <w:rPr>
          <w:rFonts w:hint="eastAsia" w:cs="宋体" w:asciiTheme="minorEastAsia" w:hAnsiTheme="minorEastAsia" w:eastAsiaTheme="minorEastAsia"/>
          <w:snapToGrid w:val="0"/>
          <w:kern w:val="28"/>
          <w:sz w:val="24"/>
          <w:highlight w:val="none"/>
        </w:rPr>
        <w:t>履约保证金。</w:t>
      </w:r>
    </w:p>
    <w:p>
      <w:pPr>
        <w:pStyle w:val="3"/>
        <w:numPr>
          <w:ilvl w:val="255"/>
          <w:numId w:val="0"/>
        </w:numPr>
      </w:pPr>
      <w:r>
        <w:rPr>
          <w:rFonts w:ascii="宋体" w:hAnsi="宋体" w:eastAsia="宋体"/>
          <w:sz w:val="24"/>
          <w:lang w:val="en-US"/>
        </w:rPr>
        <w:t>4.</w:t>
      </w:r>
      <w:r>
        <w:rPr>
          <w:rFonts w:hint="eastAsia" w:ascii="宋体" w:hAnsi="宋体" w:eastAsia="宋体"/>
          <w:sz w:val="24"/>
          <w:lang w:val="en-US"/>
        </w:rPr>
        <w:t>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tabs>
          <w:tab w:val="left" w:pos="0"/>
        </w:tabs>
        <w:spacing w:line="360" w:lineRule="auto"/>
        <w:rPr>
          <w:rFonts w:cs="宋体" w:asciiTheme="minorEastAsia" w:hAnsiTheme="minorEastAsia" w:eastAsiaTheme="minorEastAsia"/>
          <w:snapToGrid w:val="0"/>
          <w:kern w:val="28"/>
          <w:sz w:val="24"/>
        </w:rPr>
      </w:pPr>
    </w:p>
    <w:p>
      <w:pPr>
        <w:snapToGrid w:val="0"/>
        <w:spacing w:line="360" w:lineRule="auto"/>
        <w:jc w:val="center"/>
        <w:rPr>
          <w:rFonts w:cs="FangSong_GB2312" w:asciiTheme="minorEastAsia" w:hAnsiTheme="minorEastAsia" w:eastAsiaTheme="minorEastAsia"/>
          <w:b/>
          <w:sz w:val="36"/>
          <w:szCs w:val="36"/>
        </w:rPr>
      </w:pPr>
    </w:p>
    <w:p>
      <w:pPr>
        <w:snapToGrid w:val="0"/>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十三、验收</w:t>
      </w:r>
    </w:p>
    <w:p>
      <w:pPr>
        <w:pStyle w:val="16"/>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履约验收的各项资料应当存档备查。</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Theme="minorEastAsia" w:hAnsiTheme="minorEastAsia" w:eastAsiaTheme="minorEastAsia"/>
          <w:b/>
          <w:sz w:val="24"/>
        </w:rPr>
      </w:pPr>
      <w:r>
        <w:rPr>
          <w:rFonts w:hint="eastAsia" w:cs="FangSong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FangSong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74730295"/>
      <w:bookmarkEnd w:id="55"/>
      <w:bookmarkStart w:id="56" w:name="_Hlt74707468"/>
      <w:bookmarkEnd w:id="56"/>
      <w:bookmarkStart w:id="57" w:name="_Hlt74729768"/>
      <w:bookmarkEnd w:id="57"/>
      <w:bookmarkStart w:id="58" w:name="_Hlt75236011"/>
      <w:bookmarkEnd w:id="58"/>
      <w:bookmarkStart w:id="59" w:name="_Hlt75236101"/>
      <w:bookmarkEnd w:id="59"/>
      <w:bookmarkStart w:id="60" w:name="_Hlt68072990"/>
      <w:bookmarkEnd w:id="60"/>
      <w:bookmarkStart w:id="61" w:name="_Hlt68057669"/>
      <w:bookmarkEnd w:id="61"/>
      <w:bookmarkStart w:id="62" w:name="_Hlt74714665"/>
      <w:bookmarkEnd w:id="62"/>
      <w:bookmarkStart w:id="63" w:name="第三部分"/>
      <w:bookmarkStart w:id="64" w:name="_Toc164416483"/>
      <w:r>
        <w:rPr>
          <w:rFonts w:cs="FangSong_GB2312" w:asciiTheme="minorEastAsia" w:hAnsiTheme="minorEastAsia" w:eastAsiaTheme="minorEastAsia"/>
          <w:b/>
          <w:sz w:val="36"/>
          <w:szCs w:val="36"/>
        </w:rPr>
        <w:br w:type="page"/>
      </w:r>
    </w:p>
    <w:p>
      <w:pPr>
        <w:adjustRightInd/>
        <w:spacing w:line="360" w:lineRule="auto"/>
        <w:jc w:val="center"/>
        <w:outlineLvl w:val="0"/>
        <w:rPr>
          <w:rFonts w:cs="FangSong_GB2312" w:asciiTheme="minorEastAsia" w:hAnsiTheme="minorEastAsia" w:eastAsiaTheme="minorEastAsia"/>
          <w:b/>
          <w:color w:val="auto"/>
          <w:sz w:val="36"/>
          <w:szCs w:val="36"/>
        </w:rPr>
      </w:pPr>
      <w:r>
        <w:rPr>
          <w:rFonts w:hint="eastAsia" w:cs="FangSong_GB2312" w:asciiTheme="minorEastAsia" w:hAnsiTheme="minorEastAsia" w:eastAsiaTheme="minorEastAsia"/>
          <w:b/>
          <w:color w:val="auto"/>
          <w:sz w:val="36"/>
          <w:szCs w:val="36"/>
        </w:rPr>
        <w:t>第四部分  采购需求</w:t>
      </w:r>
    </w:p>
    <w:p>
      <w:pPr>
        <w:adjustRightInd/>
        <w:spacing w:line="360" w:lineRule="auto"/>
        <w:jc w:val="left"/>
        <w:outlineLvl w:val="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pPr>
        <w:spacing w:line="360" w:lineRule="auto"/>
        <w:ind w:firstLine="424" w:firstLineChars="176"/>
        <w:jc w:val="left"/>
        <w:rPr>
          <w:rFonts w:ascii="宋体" w:hAnsi="宋体" w:cs="宋体"/>
          <w:b/>
          <w:bCs/>
          <w:color w:val="auto"/>
          <w:sz w:val="24"/>
        </w:rPr>
      </w:pPr>
      <w:r>
        <w:rPr>
          <w:rFonts w:hint="eastAsia" w:ascii="宋体" w:hAnsi="宋体" w:cs="宋体"/>
          <w:b/>
          <w:bCs/>
          <w:color w:val="auto"/>
          <w:sz w:val="24"/>
        </w:rPr>
        <w:t>一、需求清单</w:t>
      </w:r>
    </w:p>
    <w:tbl>
      <w:tblPr>
        <w:tblStyle w:val="6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535"/>
        <w:gridCol w:w="993"/>
        <w:gridCol w:w="720"/>
        <w:gridCol w:w="981"/>
        <w:gridCol w:w="156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98" w:type="dxa"/>
            <w:noWrap/>
            <w:vAlign w:val="center"/>
          </w:tcPr>
          <w:p>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项目名称</w:t>
            </w:r>
          </w:p>
        </w:tc>
        <w:tc>
          <w:tcPr>
            <w:tcW w:w="1535" w:type="dxa"/>
            <w:noWrap/>
            <w:vAlign w:val="center"/>
          </w:tcPr>
          <w:p>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主要服务技术要求</w:t>
            </w:r>
          </w:p>
        </w:tc>
        <w:tc>
          <w:tcPr>
            <w:tcW w:w="993" w:type="dxa"/>
            <w:noWrap/>
            <w:vAlign w:val="center"/>
          </w:tcPr>
          <w:p>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单位</w:t>
            </w:r>
          </w:p>
        </w:tc>
        <w:tc>
          <w:tcPr>
            <w:tcW w:w="720" w:type="dxa"/>
            <w:noWrap/>
            <w:vAlign w:val="center"/>
          </w:tcPr>
          <w:p>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数量</w:t>
            </w:r>
          </w:p>
        </w:tc>
        <w:tc>
          <w:tcPr>
            <w:tcW w:w="981" w:type="dxa"/>
            <w:vAlign w:val="center"/>
          </w:tcPr>
          <w:p>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预算单价（万元/年）</w:t>
            </w:r>
          </w:p>
        </w:tc>
        <w:tc>
          <w:tcPr>
            <w:tcW w:w="1569" w:type="dxa"/>
            <w:noWrap/>
            <w:vAlign w:val="center"/>
          </w:tcPr>
          <w:p>
            <w:pPr>
              <w:spacing w:line="280" w:lineRule="exact"/>
              <w:jc w:val="center"/>
              <w:rPr>
                <w:rFonts w:ascii="仿宋" w:hAnsi="仿宋" w:eastAsia="仿宋" w:cs="仿宋"/>
                <w:b/>
                <w:bCs/>
                <w:color w:val="auto"/>
                <w:sz w:val="24"/>
                <w:szCs w:val="15"/>
              </w:rPr>
            </w:pPr>
            <w:r>
              <w:rPr>
                <w:rFonts w:hint="eastAsia" w:ascii="仿宋" w:hAnsi="仿宋" w:eastAsia="仿宋" w:cs="仿宋"/>
                <w:b/>
                <w:bCs/>
                <w:color w:val="auto"/>
                <w:sz w:val="24"/>
                <w:szCs w:val="15"/>
              </w:rPr>
              <w:t>预算总价（万元）</w:t>
            </w:r>
          </w:p>
        </w:tc>
        <w:tc>
          <w:tcPr>
            <w:tcW w:w="901" w:type="dxa"/>
            <w:noWrap/>
            <w:vAlign w:val="center"/>
          </w:tcPr>
          <w:p>
            <w:pPr>
              <w:spacing w:line="280" w:lineRule="exact"/>
              <w:jc w:val="center"/>
              <w:rPr>
                <w:rFonts w:ascii="仿宋" w:hAnsi="仿宋" w:eastAsia="仿宋" w:cs="仿宋"/>
                <w:b/>
                <w:bCs/>
                <w:color w:val="auto"/>
                <w:sz w:val="24"/>
                <w:szCs w:val="15"/>
              </w:rPr>
            </w:pPr>
            <w:r>
              <w:rPr>
                <w:rFonts w:hint="eastAsia" w:ascii="仿宋" w:hAnsi="仿宋" w:eastAsia="仿宋" w:cs="仿宋"/>
                <w:b/>
                <w:bCs/>
                <w:color w:val="auto"/>
                <w:sz w:val="24"/>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98" w:type="dxa"/>
            <w:noWrap/>
            <w:vAlign w:val="center"/>
          </w:tcPr>
          <w:p>
            <w:pPr>
              <w:widowControl/>
              <w:tabs>
                <w:tab w:val="left" w:pos="360"/>
              </w:tabs>
              <w:jc w:val="center"/>
              <w:rPr>
                <w:rFonts w:hint="eastAsia" w:ascii="宋体" w:hAnsi="宋体" w:eastAsia="宋体" w:cs="宋体"/>
                <w:color w:val="auto"/>
                <w:sz w:val="24"/>
                <w:lang w:eastAsia="zh-CN"/>
              </w:rPr>
            </w:pPr>
            <w:r>
              <w:rPr>
                <w:rFonts w:hint="eastAsia" w:ascii="宋体" w:hAnsi="宋体" w:cs="宋体"/>
                <w:color w:val="auto"/>
                <w:sz w:val="24"/>
                <w:lang w:eastAsia="zh-CN"/>
              </w:rPr>
              <w:t>建德市政务服务中心政务服务直通车租赁服务采购项目</w:t>
            </w:r>
          </w:p>
        </w:tc>
        <w:tc>
          <w:tcPr>
            <w:tcW w:w="1535" w:type="dxa"/>
            <w:noWrap/>
            <w:vAlign w:val="center"/>
          </w:tcPr>
          <w:p>
            <w:pPr>
              <w:widowControl/>
              <w:tabs>
                <w:tab w:val="left" w:pos="360"/>
              </w:tabs>
              <w:jc w:val="center"/>
              <w:rPr>
                <w:rFonts w:ascii="宋体" w:hAnsi="宋体" w:cs="宋体"/>
                <w:color w:val="auto"/>
                <w:sz w:val="24"/>
              </w:rPr>
            </w:pPr>
            <w:r>
              <w:rPr>
                <w:rFonts w:hint="eastAsia" w:ascii="宋体" w:hAnsi="宋体" w:cs="宋体"/>
                <w:color w:val="auto"/>
                <w:sz w:val="24"/>
              </w:rPr>
              <w:t>详见“采购需求”</w:t>
            </w:r>
          </w:p>
        </w:tc>
        <w:tc>
          <w:tcPr>
            <w:tcW w:w="993" w:type="dxa"/>
            <w:noWrap/>
            <w:vAlign w:val="center"/>
          </w:tcPr>
          <w:p>
            <w:pPr>
              <w:widowControl/>
              <w:tabs>
                <w:tab w:val="left" w:pos="360"/>
              </w:tabs>
              <w:jc w:val="center"/>
              <w:rPr>
                <w:rFonts w:ascii="宋体" w:hAnsi="宋体" w:cs="宋体"/>
                <w:color w:val="auto"/>
                <w:sz w:val="24"/>
              </w:rPr>
            </w:pPr>
            <w:r>
              <w:rPr>
                <w:rFonts w:hint="eastAsia" w:ascii="宋体" w:hAnsi="宋体" w:cs="宋体"/>
                <w:color w:val="auto"/>
                <w:sz w:val="24"/>
              </w:rPr>
              <w:t>年</w:t>
            </w:r>
          </w:p>
        </w:tc>
        <w:tc>
          <w:tcPr>
            <w:tcW w:w="720" w:type="dxa"/>
            <w:noWrap/>
            <w:vAlign w:val="center"/>
          </w:tcPr>
          <w:p>
            <w:pPr>
              <w:widowControl/>
              <w:tabs>
                <w:tab w:val="left" w:pos="360"/>
              </w:tabs>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981" w:type="dxa"/>
            <w:vAlign w:val="center"/>
          </w:tcPr>
          <w:p>
            <w:pPr>
              <w:widowControl/>
              <w:tabs>
                <w:tab w:val="left" w:pos="360"/>
              </w:tabs>
              <w:jc w:val="center"/>
              <w:rPr>
                <w:rFonts w:hint="default" w:ascii="宋体" w:hAnsi="宋体" w:cs="宋体"/>
                <w:color w:val="auto"/>
                <w:sz w:val="24"/>
                <w:lang w:val="en-US"/>
              </w:rPr>
            </w:pPr>
            <w:r>
              <w:rPr>
                <w:rFonts w:hint="eastAsia" w:ascii="宋体" w:hAnsi="宋体" w:cs="宋体"/>
                <w:color w:val="auto"/>
                <w:sz w:val="24"/>
                <w:lang w:val="en-US" w:eastAsia="zh-CN"/>
              </w:rPr>
              <w:t>90</w:t>
            </w:r>
          </w:p>
        </w:tc>
        <w:tc>
          <w:tcPr>
            <w:tcW w:w="1569" w:type="dxa"/>
            <w:noWrap/>
            <w:vAlign w:val="center"/>
          </w:tcPr>
          <w:p>
            <w:pPr>
              <w:widowControl/>
              <w:tabs>
                <w:tab w:val="left" w:pos="360"/>
              </w:tabs>
              <w:jc w:val="center"/>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0.00</w:t>
            </w:r>
          </w:p>
        </w:tc>
        <w:tc>
          <w:tcPr>
            <w:tcW w:w="901" w:type="dxa"/>
            <w:noWrap/>
            <w:vAlign w:val="center"/>
          </w:tcPr>
          <w:p>
            <w:pPr>
              <w:spacing w:line="32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27" w:type="dxa"/>
            <w:gridSpan w:val="5"/>
            <w:noWrap/>
            <w:vAlign w:val="center"/>
          </w:tcPr>
          <w:p>
            <w:pPr>
              <w:widowControl/>
              <w:tabs>
                <w:tab w:val="left" w:pos="360"/>
              </w:tabs>
              <w:jc w:val="left"/>
              <w:rPr>
                <w:rFonts w:ascii="宋体" w:hAnsi="宋体" w:cs="宋体"/>
                <w:color w:val="auto"/>
                <w:sz w:val="24"/>
              </w:rPr>
            </w:pPr>
            <w:r>
              <w:rPr>
                <w:rFonts w:hint="eastAsia" w:ascii="宋体" w:hAnsi="宋体" w:cs="宋体"/>
                <w:color w:val="auto"/>
                <w:sz w:val="24"/>
              </w:rPr>
              <w:t>合计：人民币</w:t>
            </w:r>
            <w:r>
              <w:rPr>
                <w:rFonts w:hint="eastAsia" w:ascii="宋体" w:hAnsi="宋体" w:cs="宋体"/>
                <w:color w:val="auto"/>
                <w:sz w:val="24"/>
                <w:lang w:eastAsia="zh-CN"/>
              </w:rPr>
              <w:t>玖</w:t>
            </w:r>
            <w:r>
              <w:rPr>
                <w:rFonts w:hint="eastAsia" w:ascii="宋体" w:hAnsi="宋体" w:cs="宋体"/>
                <w:color w:val="auto"/>
                <w:sz w:val="24"/>
              </w:rPr>
              <w:t xml:space="preserve">拾万元整 </w:t>
            </w:r>
          </w:p>
        </w:tc>
        <w:tc>
          <w:tcPr>
            <w:tcW w:w="2470" w:type="dxa"/>
            <w:gridSpan w:val="2"/>
            <w:noWrap/>
            <w:vAlign w:val="center"/>
          </w:tcPr>
          <w:p>
            <w:pPr>
              <w:spacing w:line="320" w:lineRule="exact"/>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9</w:t>
            </w:r>
            <w:r>
              <w:rPr>
                <w:rFonts w:hint="eastAsia" w:ascii="宋体" w:hAnsi="宋体" w:cs="宋体"/>
                <w:color w:val="auto"/>
                <w:sz w:val="24"/>
              </w:rPr>
              <w:t>00000.00元</w:t>
            </w:r>
          </w:p>
        </w:tc>
      </w:tr>
    </w:tbl>
    <w:p>
      <w:pPr>
        <w:spacing w:line="360" w:lineRule="auto"/>
        <w:ind w:firstLine="424" w:firstLineChars="177"/>
        <w:jc w:val="left"/>
        <w:rPr>
          <w:rFonts w:hint="eastAsia" w:ascii="宋体" w:hAnsi="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注：</w:t>
      </w:r>
      <w:r>
        <w:rPr>
          <w:rFonts w:hint="eastAsia" w:ascii="宋体" w:hAnsi="宋体" w:eastAsia="宋体" w:cs="宋体"/>
          <w:color w:val="FF0000"/>
          <w:sz w:val="24"/>
          <w:highlight w:val="none"/>
        </w:rPr>
        <w:t>本合同在法律性质与客运服务合同相同，车辆的保险、维修、年检、安全、燃料（油耗或电耗）、司乘人员等因安全、合法营运所需的一切成本和费用均由乙方自行负责，车辆、乘客、司乘人员</w:t>
      </w:r>
      <w:r>
        <w:rPr>
          <w:rFonts w:hint="eastAsia" w:ascii="宋体" w:hAnsi="宋体" w:eastAsia="宋体" w:cs="宋体"/>
          <w:color w:val="FF0000"/>
          <w:sz w:val="24"/>
          <w:highlight w:val="none"/>
          <w:lang w:eastAsia="zh-CN"/>
        </w:rPr>
        <w:t>以及道路交通事故涉及的第三人等</w:t>
      </w:r>
      <w:r>
        <w:rPr>
          <w:rFonts w:hint="eastAsia" w:ascii="宋体" w:hAnsi="宋体" w:eastAsia="宋体" w:cs="宋体"/>
          <w:color w:val="FF0000"/>
          <w:sz w:val="24"/>
          <w:highlight w:val="none"/>
        </w:rPr>
        <w:t>安全</w:t>
      </w:r>
      <w:r>
        <w:rPr>
          <w:rFonts w:hint="eastAsia" w:ascii="宋体" w:hAnsi="宋体" w:eastAsia="宋体" w:cs="宋体"/>
          <w:color w:val="FF0000"/>
          <w:sz w:val="24"/>
          <w:highlight w:val="none"/>
          <w:lang w:eastAsia="zh-CN"/>
        </w:rPr>
        <w:t>及财产损失</w:t>
      </w:r>
      <w:r>
        <w:rPr>
          <w:rFonts w:hint="eastAsia" w:ascii="宋体" w:hAnsi="宋体" w:eastAsia="宋体" w:cs="宋体"/>
          <w:color w:val="FF0000"/>
          <w:sz w:val="24"/>
          <w:highlight w:val="none"/>
        </w:rPr>
        <w:t>由乙方自行负责，与甲方无涉。司乘人员为乙方雇佣人员，由乙方自行选任，与甲方不发生劳资关系</w:t>
      </w:r>
      <w:r>
        <w:rPr>
          <w:rFonts w:hint="eastAsia" w:ascii="宋体" w:hAnsi="宋体" w:cs="宋体"/>
          <w:color w:val="FF0000"/>
          <w:sz w:val="24"/>
          <w:szCs w:val="24"/>
          <w:highlight w:val="none"/>
          <w:lang w:val="en-US" w:eastAsia="zh-CN"/>
        </w:rPr>
        <w:t>。</w:t>
      </w:r>
    </w:p>
    <w:p>
      <w:pPr>
        <w:spacing w:line="360" w:lineRule="auto"/>
        <w:ind w:firstLine="424" w:firstLineChars="176"/>
        <w:jc w:val="left"/>
        <w:rPr>
          <w:rFonts w:hint="eastAsia" w:eastAsia="宋体"/>
          <w:color w:val="auto"/>
          <w:lang w:eastAsia="zh-CN"/>
        </w:rPr>
      </w:pPr>
      <w:r>
        <w:rPr>
          <w:rFonts w:hint="eastAsia" w:ascii="宋体" w:hAnsi="宋体" w:cs="宋体"/>
          <w:b/>
          <w:bCs/>
          <w:color w:val="auto"/>
          <w:sz w:val="24"/>
        </w:rPr>
        <w:t>二、</w:t>
      </w:r>
      <w:r>
        <w:rPr>
          <w:rFonts w:hint="eastAsia" w:ascii="宋体" w:hAnsi="宋体" w:cs="宋体"/>
          <w:b/>
          <w:bCs/>
          <w:color w:val="auto"/>
          <w:sz w:val="24"/>
          <w:lang w:eastAsia="zh-CN"/>
        </w:rPr>
        <w:t>服务质量要求</w:t>
      </w:r>
    </w:p>
    <w:p>
      <w:pPr>
        <w:spacing w:line="360" w:lineRule="auto"/>
        <w:ind w:firstLine="480" w:firstLineChars="200"/>
        <w:jc w:val="left"/>
        <w:rPr>
          <w:rFonts w:hint="eastAsia" w:ascii="宋体" w:hAnsi="宋体" w:cs="宋体"/>
          <w:sz w:val="24"/>
        </w:rPr>
      </w:pPr>
      <w:r>
        <w:rPr>
          <w:rFonts w:hint="eastAsia" w:ascii="宋体" w:hAnsi="宋体" w:cs="宋体"/>
          <w:sz w:val="24"/>
        </w:rPr>
        <w:t>1.车辆使用地点为新安江街道,用于运送新安路、新安东路一带赴政务服务中心办理事务的乘员(包括返程乘员)。</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2.车辆行驶路线为：</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1）罗桐埠-政务服务中心：罗桐埠-建设大厦-文化广场-市政府-中医院-新广场-东入城口-行政服务中心；</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2）政务服务中心-罗桐埠：行政服务中心-东入城口-新广场-中医院-市政府-文化广场-建设大厦-罗桐埠</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车辆分别从罗桐埠、政务服务中心出发，双向对开，单程约7.3公里，沿途停靠点由采购单位指定。</w:t>
      </w:r>
    </w:p>
    <w:p>
      <w:pPr>
        <w:spacing w:line="360" w:lineRule="auto"/>
        <w:ind w:firstLine="480" w:firstLineChars="200"/>
        <w:jc w:val="left"/>
        <w:rPr>
          <w:rFonts w:hint="eastAsia" w:ascii="宋体" w:hAnsi="宋体" w:cs="宋体"/>
          <w:sz w:val="24"/>
        </w:rPr>
      </w:pPr>
      <w:r>
        <w:rPr>
          <w:rFonts w:hint="eastAsia" w:ascii="宋体" w:hAnsi="宋体" w:eastAsia="宋体" w:cs="宋体"/>
          <w:color w:val="auto"/>
          <w:sz w:val="24"/>
        </w:rPr>
        <w:t>3.车辆运行时间：上午7：15至11：30，下午13：00至17：15（不包含周末及</w:t>
      </w:r>
      <w:r>
        <w:rPr>
          <w:rFonts w:hint="eastAsia" w:ascii="宋体" w:hAnsi="宋体" w:eastAsia="宋体" w:cs="宋体"/>
          <w:sz w:val="24"/>
        </w:rPr>
        <w:t>法定节假日）。具体运行时间根据办事群众往返政务服务中心的时间进行调整。同时</w:t>
      </w:r>
      <w:r>
        <w:rPr>
          <w:rFonts w:hint="eastAsia" w:ascii="宋体" w:hAnsi="宋体" w:cs="宋体"/>
          <w:sz w:val="24"/>
        </w:rPr>
        <w:t>应满足采购单位临时性、突击性工作的用车需要。</w:t>
      </w:r>
    </w:p>
    <w:p>
      <w:pPr>
        <w:pStyle w:val="304"/>
        <w:tabs>
          <w:tab w:val="left" w:pos="822"/>
        </w:tabs>
        <w:ind w:left="0"/>
        <w:rPr>
          <w:rFonts w:hint="eastAsia"/>
        </w:rPr>
      </w:pPr>
      <w:r>
        <w:rPr>
          <w:rFonts w:hint="eastAsia"/>
        </w:rPr>
        <w:drawing>
          <wp:inline distT="0" distB="0" distL="114300" distR="114300">
            <wp:extent cx="5611495" cy="913130"/>
            <wp:effectExtent l="0" t="0" r="8255" b="1270"/>
            <wp:docPr id="28" name="图片 1" descr="168545051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1685450515712"/>
                    <pic:cNvPicPr>
                      <a:picLocks noChangeAspect="1"/>
                    </pic:cNvPicPr>
                  </pic:nvPicPr>
                  <pic:blipFill>
                    <a:blip r:embed="rId14"/>
                    <a:stretch>
                      <a:fillRect/>
                    </a:stretch>
                  </pic:blipFill>
                  <pic:spPr>
                    <a:xfrm>
                      <a:off x="0" y="0"/>
                      <a:ext cx="5611495" cy="913130"/>
                    </a:xfrm>
                    <a:prstGeom prst="rect">
                      <a:avLst/>
                    </a:prstGeom>
                    <a:noFill/>
                    <a:ln>
                      <a:noFill/>
                    </a:ln>
                  </pic:spPr>
                </pic:pic>
              </a:graphicData>
            </a:graphic>
          </wp:inline>
        </w:drawing>
      </w:r>
    </w:p>
    <w:p>
      <w:pPr>
        <w:jc w:val="center"/>
      </w:pPr>
      <w:r>
        <w:rPr>
          <w:rFonts w:hint="eastAsia"/>
        </w:rPr>
        <w:t>图1</w:t>
      </w:r>
    </w:p>
    <w:p>
      <w:pPr>
        <w:spacing w:line="360" w:lineRule="auto"/>
        <w:ind w:firstLine="480" w:firstLineChars="200"/>
        <w:jc w:val="left"/>
        <w:rPr>
          <w:rFonts w:hint="eastAsia" w:ascii="宋体" w:hAnsi="宋体" w:cs="宋体"/>
          <w:sz w:val="24"/>
        </w:rPr>
      </w:pPr>
    </w:p>
    <w:p>
      <w:pPr>
        <w:spacing w:line="360" w:lineRule="auto"/>
        <w:ind w:firstLine="480" w:firstLineChars="200"/>
        <w:jc w:val="left"/>
        <w:rPr>
          <w:rFonts w:hint="eastAsia" w:ascii="宋体" w:hAnsi="宋体" w:cs="宋体"/>
          <w:sz w:val="24"/>
        </w:rPr>
      </w:pPr>
      <w:r>
        <w:rPr>
          <w:rFonts w:hint="eastAsia" w:ascii="宋体" w:hAnsi="宋体" w:cs="宋体"/>
          <w:sz w:val="24"/>
        </w:rPr>
        <w:t>4.保证车辆外观整洁、车况性能良好，车厢卫生清洁，且应做到每日清洁，定期对车厢进行消毒；车身按采购单位要求重新涂装（详见“外观喷绘方案”），外观喷涂费由中标单位承担。</w:t>
      </w:r>
    </w:p>
    <w:p>
      <w:pPr>
        <w:jc w:val="center"/>
        <w:rPr>
          <w:rFonts w:hint="eastAsia" w:ascii="宋体" w:hAnsi="宋体" w:cs="宋体"/>
        </w:rPr>
      </w:pPr>
      <w:r>
        <w:rPr>
          <w:rFonts w:hint="eastAsia" w:ascii="宋体" w:hAnsi="宋体" w:cs="宋体"/>
        </w:rPr>
        <w:drawing>
          <wp:inline distT="0" distB="0" distL="114300" distR="114300">
            <wp:extent cx="2700020" cy="564515"/>
            <wp:effectExtent l="9525" t="9525" r="14605" b="16510"/>
            <wp:docPr id="30" name="图片 2" descr="右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descr="右侧"/>
                    <pic:cNvPicPr>
                      <a:picLocks noChangeAspect="1"/>
                    </pic:cNvPicPr>
                  </pic:nvPicPr>
                  <pic:blipFill>
                    <a:blip r:embed="rId15"/>
                    <a:stretch>
                      <a:fillRect/>
                    </a:stretch>
                  </pic:blipFill>
                  <pic:spPr>
                    <a:xfrm>
                      <a:off x="0" y="0"/>
                      <a:ext cx="2700020" cy="56451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宋体" w:hAnsi="宋体" w:cs="宋体"/>
        </w:rPr>
        <w:t xml:space="preserve">  </w:t>
      </w:r>
      <w:r>
        <w:rPr>
          <w:rFonts w:hint="eastAsia" w:ascii="宋体" w:hAnsi="宋体" w:cs="宋体"/>
        </w:rPr>
        <w:drawing>
          <wp:inline distT="0" distB="0" distL="114300" distR="114300">
            <wp:extent cx="2700020" cy="532130"/>
            <wp:effectExtent l="9525" t="9525" r="14605" b="10795"/>
            <wp:docPr id="29" name="图片 3" descr="左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左侧"/>
                    <pic:cNvPicPr>
                      <a:picLocks noChangeAspect="1"/>
                    </pic:cNvPicPr>
                  </pic:nvPicPr>
                  <pic:blipFill>
                    <a:blip r:embed="rId16"/>
                    <a:stretch>
                      <a:fillRect/>
                    </a:stretch>
                  </pic:blipFill>
                  <pic:spPr>
                    <a:xfrm>
                      <a:off x="0" y="0"/>
                      <a:ext cx="2700020" cy="532130"/>
                    </a:xfrm>
                    <a:prstGeom prst="rect">
                      <a:avLst/>
                    </a:prstGeom>
                    <a:noFill/>
                    <a:ln w="9525" cap="flat" cmpd="sng">
                      <a:solidFill>
                        <a:srgbClr val="000000"/>
                      </a:solidFill>
                      <a:prstDash val="solid"/>
                      <a:miter/>
                      <a:headEnd type="none" w="med" len="med"/>
                      <a:tailEnd type="none" w="med" len="med"/>
                    </a:ln>
                  </pic:spPr>
                </pic:pic>
              </a:graphicData>
            </a:graphic>
          </wp:inline>
        </w:drawing>
      </w:r>
    </w:p>
    <w:p>
      <w:pPr>
        <w:pStyle w:val="105"/>
        <w:ind w:firstLine="0" w:firstLineChars="0"/>
        <w:rPr>
          <w:rFonts w:hint="eastAsia" w:ascii="宋体" w:hAnsi="宋体" w:cs="宋体"/>
        </w:rPr>
      </w:pPr>
      <w:r>
        <w:rPr>
          <w:rFonts w:hint="eastAsia" w:ascii="宋体" w:hAnsi="宋体" w:cs="宋体"/>
        </w:rPr>
        <w:drawing>
          <wp:inline distT="0" distB="0" distL="114300" distR="114300">
            <wp:extent cx="2700020" cy="790575"/>
            <wp:effectExtent l="9525" t="9525" r="14605" b="19050"/>
            <wp:docPr id="27" name="图片 4" descr="前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前后"/>
                    <pic:cNvPicPr>
                      <a:picLocks noChangeAspect="1"/>
                    </pic:cNvPicPr>
                  </pic:nvPicPr>
                  <pic:blipFill>
                    <a:blip r:embed="rId17"/>
                    <a:stretch>
                      <a:fillRect/>
                    </a:stretch>
                  </pic:blipFill>
                  <pic:spPr>
                    <a:xfrm>
                      <a:off x="0" y="0"/>
                      <a:ext cx="2700020" cy="79057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宋体" w:hAnsi="宋体" w:cs="宋体"/>
        </w:rPr>
        <w:t xml:space="preserve">  </w:t>
      </w:r>
      <w:r>
        <w:rPr>
          <w:rFonts w:hint="eastAsia" w:ascii="宋体" w:hAnsi="宋体" w:cs="宋体"/>
        </w:rPr>
        <w:drawing>
          <wp:inline distT="0" distB="0" distL="114300" distR="114300">
            <wp:extent cx="2700020" cy="781050"/>
            <wp:effectExtent l="9525" t="9525" r="14605" b="9525"/>
            <wp:docPr id="20" name="图片 5" descr="车前玻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车前玻璃"/>
                    <pic:cNvPicPr>
                      <a:picLocks noChangeAspect="1"/>
                    </pic:cNvPicPr>
                  </pic:nvPicPr>
                  <pic:blipFill>
                    <a:blip r:embed="rId18"/>
                    <a:stretch>
                      <a:fillRect/>
                    </a:stretch>
                  </pic:blipFill>
                  <pic:spPr>
                    <a:xfrm>
                      <a:off x="0" y="0"/>
                      <a:ext cx="2700020" cy="781050"/>
                    </a:xfrm>
                    <a:prstGeom prst="rect">
                      <a:avLst/>
                    </a:prstGeom>
                    <a:noFill/>
                    <a:ln w="9525" cap="flat" cmpd="sng">
                      <a:solidFill>
                        <a:srgbClr val="000000"/>
                      </a:solidFill>
                      <a:prstDash val="solid"/>
                      <a:miter/>
                      <a:headEnd type="none" w="med" len="med"/>
                      <a:tailEnd type="none" w="med" len="med"/>
                    </a:ln>
                  </pic:spPr>
                </pic:pic>
              </a:graphicData>
            </a:graphic>
          </wp:inline>
        </w:drawing>
      </w:r>
    </w:p>
    <w:p>
      <w:pPr>
        <w:pStyle w:val="105"/>
        <w:ind w:firstLine="0" w:firstLineChars="0"/>
        <w:jc w:val="center"/>
        <w:rPr>
          <w:rFonts w:hint="eastAsia" w:ascii="宋体" w:hAnsi="宋体" w:cs="宋体"/>
        </w:rPr>
      </w:pPr>
      <w:r>
        <w:rPr>
          <w:rFonts w:hint="eastAsia" w:ascii="宋体" w:hAnsi="宋体" w:cs="宋体"/>
        </w:rPr>
        <w:drawing>
          <wp:inline distT="0" distB="0" distL="114300" distR="114300">
            <wp:extent cx="2700020" cy="1333500"/>
            <wp:effectExtent l="9525" t="9525" r="14605" b="9525"/>
            <wp:docPr id="26" name="图片 6" descr="车后玻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descr="车后玻璃"/>
                    <pic:cNvPicPr>
                      <a:picLocks noChangeAspect="1"/>
                    </pic:cNvPicPr>
                  </pic:nvPicPr>
                  <pic:blipFill>
                    <a:blip r:embed="rId19"/>
                    <a:stretch>
                      <a:fillRect/>
                    </a:stretch>
                  </pic:blipFill>
                  <pic:spPr>
                    <a:xfrm>
                      <a:off x="0" y="0"/>
                      <a:ext cx="2700020" cy="1333500"/>
                    </a:xfrm>
                    <a:prstGeom prst="rect">
                      <a:avLst/>
                    </a:prstGeom>
                    <a:noFill/>
                    <a:ln w="9525" cap="flat" cmpd="sng">
                      <a:solidFill>
                        <a:srgbClr val="000000"/>
                      </a:solidFill>
                      <a:prstDash val="solid"/>
                      <a:miter/>
                      <a:headEnd type="none" w="med" len="med"/>
                      <a:tailEnd type="none" w="med" len="med"/>
                    </a:ln>
                  </pic:spPr>
                </pic:pic>
              </a:graphicData>
            </a:graphic>
          </wp:inline>
        </w:drawing>
      </w:r>
    </w:p>
    <w:p>
      <w:pPr>
        <w:spacing w:line="360" w:lineRule="auto"/>
        <w:jc w:val="center"/>
        <w:rPr>
          <w:rFonts w:hint="eastAsia" w:ascii="宋体" w:hAnsi="宋体" w:cs="宋体"/>
        </w:rPr>
      </w:pPr>
      <w:r>
        <w:rPr>
          <w:rFonts w:hint="eastAsia" w:ascii="宋体" w:hAnsi="宋体" w:cs="宋体"/>
          <w:sz w:val="24"/>
        </w:rPr>
        <w:t>外观喷绘方案</w:t>
      </w:r>
    </w:p>
    <w:p>
      <w:pPr>
        <w:spacing w:line="360" w:lineRule="auto"/>
        <w:ind w:firstLine="482" w:firstLineChars="200"/>
        <w:rPr>
          <w:rFonts w:hint="eastAsia" w:ascii="宋体" w:hAnsi="宋体" w:cs="宋体"/>
        </w:rPr>
      </w:pPr>
      <w:r>
        <w:rPr>
          <w:rFonts w:hint="eastAsia" w:ascii="宋体" w:hAnsi="宋体" w:cs="宋体"/>
          <w:b/>
          <w:bCs/>
          <w:sz w:val="24"/>
        </w:rPr>
        <w:t>▲5.车辆途中排除故障不超20分钟，调度车辆不得超过半小时。不响应的视为无效。</w:t>
      </w:r>
    </w:p>
    <w:p>
      <w:pPr>
        <w:widowControl/>
        <w:tabs>
          <w:tab w:val="left" w:pos="425"/>
          <w:tab w:val="left" w:pos="747"/>
        </w:tabs>
        <w:spacing w:line="360" w:lineRule="auto"/>
        <w:ind w:firstLine="480" w:firstLineChars="200"/>
        <w:jc w:val="left"/>
        <w:rPr>
          <w:rFonts w:hint="eastAsia" w:ascii="宋体" w:hAnsi="宋体" w:cs="宋体"/>
          <w:sz w:val="24"/>
        </w:rPr>
      </w:pPr>
      <w:r>
        <w:rPr>
          <w:rFonts w:hint="eastAsia" w:ascii="宋体" w:hAnsi="宋体" w:cs="宋体"/>
          <w:sz w:val="24"/>
        </w:rPr>
        <w:t>6.驾驶员要求：</w:t>
      </w:r>
    </w:p>
    <w:p>
      <w:pPr>
        <w:widowControl/>
        <w:tabs>
          <w:tab w:val="left" w:pos="425"/>
          <w:tab w:val="left" w:pos="747"/>
        </w:tabs>
        <w:spacing w:line="360" w:lineRule="auto"/>
        <w:ind w:firstLine="480" w:firstLineChars="200"/>
        <w:jc w:val="left"/>
        <w:rPr>
          <w:rFonts w:hint="eastAsia" w:ascii="宋体" w:hAnsi="宋体" w:cs="宋体"/>
          <w:sz w:val="24"/>
          <w:szCs w:val="22"/>
        </w:rPr>
      </w:pPr>
      <w:r>
        <w:rPr>
          <w:rFonts w:hint="eastAsia" w:ascii="宋体" w:hAnsi="宋体" w:cs="宋体"/>
          <w:sz w:val="24"/>
          <w:szCs w:val="22"/>
        </w:rPr>
        <w:t>1）</w:t>
      </w:r>
      <w:r>
        <w:rPr>
          <w:rFonts w:hint="eastAsia" w:ascii="宋体" w:hAnsi="宋体" w:cs="宋体"/>
          <w:sz w:val="24"/>
        </w:rPr>
        <w:t>固定驾驶员2名；</w:t>
      </w:r>
    </w:p>
    <w:p>
      <w:pPr>
        <w:widowControl/>
        <w:tabs>
          <w:tab w:val="left" w:pos="425"/>
          <w:tab w:val="left" w:pos="747"/>
        </w:tabs>
        <w:spacing w:line="360" w:lineRule="auto"/>
        <w:ind w:firstLine="480" w:firstLineChars="200"/>
        <w:jc w:val="left"/>
        <w:rPr>
          <w:rFonts w:hint="eastAsia" w:ascii="宋体" w:hAnsi="宋体" w:cs="宋体"/>
          <w:sz w:val="24"/>
          <w:szCs w:val="22"/>
        </w:rPr>
      </w:pPr>
      <w:r>
        <w:rPr>
          <w:rFonts w:hint="eastAsia" w:ascii="宋体" w:hAnsi="宋体" w:cs="宋体"/>
          <w:sz w:val="24"/>
          <w:szCs w:val="22"/>
        </w:rPr>
        <w:t>2）所持驾驶证合法有效，符合驾驶车辆；</w:t>
      </w:r>
    </w:p>
    <w:p>
      <w:pPr>
        <w:widowControl/>
        <w:tabs>
          <w:tab w:val="left" w:pos="425"/>
          <w:tab w:val="left" w:pos="747"/>
        </w:tabs>
        <w:spacing w:line="360" w:lineRule="auto"/>
        <w:ind w:firstLine="480" w:firstLineChars="200"/>
        <w:jc w:val="left"/>
        <w:rPr>
          <w:rFonts w:hint="eastAsia" w:ascii="宋体" w:hAnsi="宋体" w:cs="宋体"/>
          <w:sz w:val="24"/>
          <w:szCs w:val="22"/>
        </w:rPr>
      </w:pPr>
      <w:r>
        <w:rPr>
          <w:rFonts w:hint="eastAsia" w:ascii="宋体" w:hAnsi="宋体" w:cs="宋体"/>
          <w:sz w:val="24"/>
          <w:szCs w:val="22"/>
        </w:rPr>
        <w:t>3）必须持有A牌驾驶执照，必须安全行车3年及以上且无重大安全事故和严重交通违规记录，无其它违法违纪记录；</w:t>
      </w:r>
    </w:p>
    <w:p>
      <w:pPr>
        <w:widowControl/>
        <w:tabs>
          <w:tab w:val="left" w:pos="425"/>
          <w:tab w:val="left" w:pos="747"/>
        </w:tabs>
        <w:spacing w:line="360" w:lineRule="auto"/>
        <w:ind w:firstLine="480" w:firstLineChars="200"/>
        <w:jc w:val="left"/>
        <w:rPr>
          <w:rFonts w:hint="eastAsia" w:ascii="宋体" w:hAnsi="宋体" w:cs="宋体"/>
          <w:sz w:val="24"/>
        </w:rPr>
      </w:pPr>
      <w:r>
        <w:rPr>
          <w:rFonts w:hint="eastAsia" w:ascii="宋体" w:hAnsi="宋体" w:cs="宋体"/>
          <w:sz w:val="24"/>
        </w:rPr>
        <w:t>4）服务态度好，年龄55周岁（含）以下，敬业守时，人品好，自觉服从采购单位管理，身体健康，无嗜酒和赌博等不良习气；</w:t>
      </w:r>
    </w:p>
    <w:p>
      <w:pPr>
        <w:widowControl/>
        <w:tabs>
          <w:tab w:val="left" w:pos="425"/>
          <w:tab w:val="left" w:pos="747"/>
        </w:tabs>
        <w:spacing w:line="360" w:lineRule="auto"/>
        <w:ind w:firstLine="480" w:firstLineChars="200"/>
        <w:jc w:val="left"/>
        <w:rPr>
          <w:rFonts w:hint="eastAsia" w:ascii="宋体" w:hAnsi="宋体" w:cs="宋体"/>
          <w:sz w:val="24"/>
        </w:rPr>
      </w:pPr>
      <w:r>
        <w:rPr>
          <w:rFonts w:hint="eastAsia" w:ascii="宋体" w:hAnsi="宋体" w:cs="宋体"/>
          <w:sz w:val="24"/>
        </w:rPr>
        <w:t>5）对车辆异常状况具有较好的鉴别观察能力；</w:t>
      </w:r>
    </w:p>
    <w:p>
      <w:pPr>
        <w:widowControl/>
        <w:tabs>
          <w:tab w:val="left" w:pos="425"/>
          <w:tab w:val="left" w:pos="747"/>
        </w:tabs>
        <w:spacing w:line="360" w:lineRule="auto"/>
        <w:ind w:firstLine="480" w:firstLineChars="200"/>
        <w:jc w:val="left"/>
        <w:rPr>
          <w:rFonts w:hint="eastAsia" w:ascii="宋体" w:hAnsi="宋体" w:cs="宋体"/>
          <w:sz w:val="24"/>
        </w:rPr>
      </w:pPr>
      <w:r>
        <w:rPr>
          <w:rFonts w:hint="eastAsia" w:ascii="宋体" w:hAnsi="宋体" w:cs="宋体"/>
          <w:sz w:val="24"/>
        </w:rPr>
        <w:t>6）驾驶员需规范驾驶，不出现因车辆违章被现场处罚、扣车等情况，不任意变更运送时间和停靠站点，严禁超速和中途搭载其他人员。</w:t>
      </w:r>
    </w:p>
    <w:p>
      <w:pPr>
        <w:pStyle w:val="304"/>
        <w:tabs>
          <w:tab w:val="left" w:pos="822"/>
        </w:tabs>
        <w:spacing w:line="360" w:lineRule="auto"/>
        <w:ind w:left="0" w:firstLine="480" w:firstLineChars="200"/>
        <w:rPr>
          <w:rFonts w:hint="eastAsia" w:ascii="宋体" w:hAnsi="宋体" w:cs="宋体"/>
          <w:sz w:val="24"/>
        </w:rPr>
      </w:pPr>
      <w:r>
        <w:rPr>
          <w:rFonts w:hint="eastAsia" w:ascii="宋体" w:hAnsi="宋体" w:cs="宋体"/>
          <w:sz w:val="24"/>
        </w:rPr>
        <w:t>7.服务公司应自觉接受公安交管、交通运管、采购单位等部门单位监管，及时有效整改指出的问题。</w:t>
      </w:r>
    </w:p>
    <w:p>
      <w:pPr>
        <w:spacing w:line="360" w:lineRule="auto"/>
        <w:ind w:firstLine="482" w:firstLineChars="200"/>
        <w:rPr>
          <w:rFonts w:hint="eastAsia" w:ascii="宋体" w:hAnsi="宋体" w:cs="宋体"/>
          <w:b/>
          <w:sz w:val="24"/>
        </w:rPr>
      </w:pPr>
      <w:r>
        <w:rPr>
          <w:rFonts w:hint="eastAsia" w:ascii="宋体" w:hAnsi="宋体" w:cs="宋体"/>
          <w:b/>
          <w:sz w:val="24"/>
          <w:lang w:eastAsia="zh-CN"/>
        </w:rPr>
        <w:t>三</w:t>
      </w:r>
      <w:r>
        <w:rPr>
          <w:rFonts w:hint="eastAsia" w:ascii="宋体" w:hAnsi="宋体" w:cs="宋体"/>
          <w:b/>
          <w:sz w:val="24"/>
        </w:rPr>
        <w:t xml:space="preserve">、公司管理要求 </w:t>
      </w:r>
    </w:p>
    <w:p>
      <w:pPr>
        <w:spacing w:line="360" w:lineRule="auto"/>
        <w:ind w:firstLine="480" w:firstLineChars="200"/>
        <w:rPr>
          <w:rFonts w:hint="eastAsia" w:ascii="宋体" w:hAnsi="宋体" w:cs="宋体"/>
          <w:b/>
          <w:sz w:val="24"/>
        </w:rPr>
      </w:pPr>
      <w:r>
        <w:rPr>
          <w:rFonts w:hint="eastAsia" w:ascii="宋体" w:hAnsi="宋体" w:cs="宋体"/>
          <w:sz w:val="24"/>
        </w:rPr>
        <w:t>1.成交供应商建立独立的财务体制；</w:t>
      </w:r>
    </w:p>
    <w:p>
      <w:pPr>
        <w:spacing w:line="360" w:lineRule="auto"/>
        <w:ind w:firstLine="480" w:firstLineChars="200"/>
        <w:rPr>
          <w:rFonts w:hint="eastAsia" w:ascii="宋体" w:hAnsi="宋体" w:cs="宋体"/>
          <w:sz w:val="24"/>
        </w:rPr>
      </w:pPr>
      <w:r>
        <w:rPr>
          <w:rFonts w:hint="eastAsia" w:ascii="宋体" w:hAnsi="宋体" w:cs="宋体"/>
          <w:sz w:val="24"/>
        </w:rPr>
        <w:t>2.成交供应商建立专门专业的服务部门及管理团队，按照国家有关法律、法规规定,做好车辆的日常维护管理、运行管理和安全管理,做好驾驶人员的日常管理和安全教育，应负责租赁期内车辆安全事故的处理,并承担全部责任和经济损失；</w:t>
      </w:r>
    </w:p>
    <w:p>
      <w:pPr>
        <w:spacing w:line="360" w:lineRule="auto"/>
        <w:ind w:firstLine="480" w:firstLineChars="200"/>
        <w:rPr>
          <w:rFonts w:hint="eastAsia" w:ascii="宋体" w:hAnsi="宋体" w:cs="宋体"/>
          <w:sz w:val="24"/>
        </w:rPr>
      </w:pPr>
      <w:r>
        <w:rPr>
          <w:rFonts w:hint="eastAsia" w:ascii="宋体" w:hAnsi="宋体" w:cs="宋体"/>
          <w:sz w:val="24"/>
        </w:rPr>
        <w:t>3.规范管理驾驶员，都实行一人一工号。提供的驾驶人员应具有良好的职业素养和服务意识,做好车辆卫生,保持车辆整洁,平稳驾驶车辆,按采购单位要求准点、安全运送乘员；</w:t>
      </w:r>
    </w:p>
    <w:p>
      <w:pPr>
        <w:spacing w:line="360" w:lineRule="auto"/>
        <w:ind w:firstLine="480" w:firstLineChars="200"/>
        <w:rPr>
          <w:rFonts w:hint="eastAsia" w:ascii="宋体" w:hAnsi="宋体" w:cs="宋体"/>
          <w:sz w:val="24"/>
        </w:rPr>
      </w:pPr>
      <w:r>
        <w:rPr>
          <w:rFonts w:hint="eastAsia" w:ascii="宋体" w:hAnsi="宋体" w:cs="宋体"/>
          <w:sz w:val="24"/>
        </w:rPr>
        <w:t>4.要加强车辆的维护保养,确保车辆工况良好；车辆因保养或故障停驶，服务公司应及时另派车辆顶替，调度车辆不得超过半小时；</w:t>
      </w:r>
    </w:p>
    <w:p>
      <w:pPr>
        <w:spacing w:line="360" w:lineRule="auto"/>
        <w:ind w:firstLine="480" w:firstLineChars="200"/>
        <w:rPr>
          <w:rFonts w:hint="eastAsia" w:ascii="宋体" w:hAnsi="宋体" w:cs="宋体"/>
          <w:sz w:val="24"/>
        </w:rPr>
      </w:pPr>
      <w:r>
        <w:rPr>
          <w:rFonts w:hint="eastAsia" w:ascii="宋体" w:hAnsi="宋体" w:cs="宋体"/>
          <w:sz w:val="24"/>
        </w:rPr>
        <w:t>5.租赁车辆应牌证齐全,满足车辆运行和租赁的法定条件，车内配备驾驶员行驶包，并携带齐全证件；</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6.成交供应商承诺为租赁车辆投保乘客险100万/座，并提供响应的承诺书</w:t>
      </w:r>
      <w:r>
        <w:rPr>
          <w:rFonts w:hint="eastAsia" w:ascii="宋体" w:hAnsi="宋体" w:cs="宋体"/>
          <w:sz w:val="24"/>
          <w:lang w:eastAsia="zh-CN"/>
        </w:rPr>
        <w:t>：</w:t>
      </w:r>
    </w:p>
    <w:p>
      <w:pPr>
        <w:pStyle w:val="59"/>
        <w:ind w:left="0" w:leftChars="0" w:firstLine="0" w:firstLineChars="0"/>
        <w:rPr>
          <w:rFonts w:hint="default" w:eastAsia="宋体"/>
          <w:lang w:val="en-US" w:eastAsia="zh-CN"/>
        </w:rPr>
      </w:pPr>
      <w:r>
        <w:rPr>
          <w:rFonts w:hint="eastAsia" w:ascii="宋体" w:hAnsi="宋体" w:cs="宋体"/>
          <w:sz w:val="24"/>
          <w:lang w:val="en-US" w:eastAsia="zh-CN"/>
        </w:rPr>
        <w:t xml:space="preserve">    7.严禁开车拨打或接听手机电话。</w:t>
      </w:r>
    </w:p>
    <w:p>
      <w:pPr>
        <w:spacing w:line="360" w:lineRule="auto"/>
        <w:ind w:firstLine="482" w:firstLineChars="200"/>
        <w:rPr>
          <w:rFonts w:hint="eastAsia" w:ascii="宋体" w:hAnsi="宋体" w:cs="宋体"/>
          <w:b/>
          <w:sz w:val="24"/>
        </w:rPr>
      </w:pPr>
      <w:r>
        <w:rPr>
          <w:rFonts w:hint="eastAsia" w:ascii="宋体" w:hAnsi="宋体" w:cs="宋体"/>
          <w:b/>
          <w:sz w:val="24"/>
          <w:lang w:eastAsia="zh-CN"/>
        </w:rPr>
        <w:t>四</w:t>
      </w:r>
      <w:r>
        <w:rPr>
          <w:rFonts w:hint="eastAsia" w:ascii="宋体" w:hAnsi="宋体" w:cs="宋体"/>
          <w:b/>
          <w:sz w:val="24"/>
        </w:rPr>
        <w:t>、车辆要求</w:t>
      </w:r>
    </w:p>
    <w:p>
      <w:pPr>
        <w:spacing w:line="360" w:lineRule="auto"/>
        <w:ind w:firstLine="480" w:firstLineChars="200"/>
        <w:rPr>
          <w:rFonts w:hint="eastAsia" w:ascii="宋体" w:hAnsi="宋体" w:cs="宋体"/>
          <w:sz w:val="24"/>
        </w:rPr>
      </w:pPr>
      <w:r>
        <w:rPr>
          <w:rFonts w:hint="eastAsia" w:ascii="宋体" w:hAnsi="宋体" w:cs="宋体"/>
          <w:sz w:val="24"/>
        </w:rPr>
        <w:t>1.必须安装GPS定位系统及监控系统。</w:t>
      </w:r>
    </w:p>
    <w:p>
      <w:pPr>
        <w:spacing w:line="360" w:lineRule="auto"/>
        <w:ind w:firstLine="480" w:firstLineChars="200"/>
        <w:rPr>
          <w:rFonts w:hint="eastAsia" w:ascii="宋体" w:hAnsi="宋体" w:cs="宋体"/>
          <w:sz w:val="24"/>
        </w:rPr>
      </w:pPr>
      <w:r>
        <w:rPr>
          <w:rFonts w:hint="eastAsia" w:ascii="宋体" w:hAnsi="宋体" w:cs="宋体"/>
          <w:sz w:val="24"/>
        </w:rPr>
        <w:t>2．成交供应商所提供的车辆需符合国家规定安全环保等要求，行驶20万公里及以内，</w:t>
      </w:r>
      <w:r>
        <w:rPr>
          <w:rFonts w:hint="eastAsia" w:ascii="宋体" w:hAnsi="宋体" w:cs="宋体"/>
          <w:bCs/>
          <w:sz w:val="24"/>
        </w:rPr>
        <w:t>使用年限五年（含）以内</w:t>
      </w:r>
      <w:r>
        <w:rPr>
          <w:rFonts w:hint="eastAsia" w:ascii="宋体" w:hAnsi="宋体" w:cs="宋体"/>
          <w:sz w:val="24"/>
        </w:rPr>
        <w:t>。车辆在使用期间如确需维修、保养，或年审、季审、接受定期检审及其它经采购单位认可的合理因素而造成需要暂停运行时，成交供应商必须调派同等条件及以上的车辆（需采购单位认可）供采购单位使用。</w:t>
      </w:r>
    </w:p>
    <w:p>
      <w:pPr>
        <w:widowControl/>
        <w:tabs>
          <w:tab w:val="left" w:pos="425"/>
          <w:tab w:val="left" w:pos="747"/>
        </w:tabs>
        <w:spacing w:line="360" w:lineRule="auto"/>
        <w:ind w:firstLine="482" w:firstLineChars="200"/>
        <w:jc w:val="left"/>
        <w:rPr>
          <w:rFonts w:hint="eastAsia" w:ascii="宋体" w:hAnsi="宋体" w:cs="宋体"/>
          <w:b/>
          <w:sz w:val="24"/>
        </w:rPr>
      </w:pPr>
      <w:r>
        <w:rPr>
          <w:rFonts w:hint="eastAsia" w:ascii="宋体" w:hAnsi="宋体" w:cs="宋体"/>
          <w:b/>
          <w:sz w:val="24"/>
          <w:lang w:eastAsia="zh-CN"/>
        </w:rPr>
        <w:t>五</w:t>
      </w:r>
      <w:r>
        <w:rPr>
          <w:rFonts w:hint="eastAsia" w:ascii="宋体" w:hAnsi="宋体" w:cs="宋体"/>
          <w:b/>
          <w:sz w:val="24"/>
        </w:rPr>
        <w:t>、其它要求</w:t>
      </w:r>
    </w:p>
    <w:p>
      <w:pPr>
        <w:spacing w:line="360" w:lineRule="auto"/>
        <w:ind w:firstLine="480" w:firstLineChars="200"/>
        <w:rPr>
          <w:rFonts w:hint="eastAsia" w:ascii="宋体" w:hAnsi="宋体" w:cs="宋体"/>
          <w:bCs/>
          <w:spacing w:val="-2"/>
          <w:sz w:val="24"/>
        </w:rPr>
      </w:pPr>
      <w:r>
        <w:rPr>
          <w:rFonts w:hint="eastAsia" w:ascii="宋体" w:hAnsi="宋体" w:cs="宋体"/>
          <w:bCs/>
          <w:sz w:val="24"/>
        </w:rPr>
        <w:t>1.</w:t>
      </w:r>
      <w:r>
        <w:rPr>
          <w:rFonts w:hint="eastAsia" w:ascii="宋体" w:hAnsi="宋体" w:cs="宋体"/>
          <w:bCs/>
          <w:spacing w:val="-2"/>
          <w:sz w:val="24"/>
        </w:rPr>
        <w:t xml:space="preserve"> 供应商需提供拟作为本次采购租赁服务的车辆行驶证复印件1份，以及能反映车辆状况的车辆外观、车厢和局部配置清晰照片不少于10张</w:t>
      </w:r>
      <w:r>
        <w:rPr>
          <w:rFonts w:hint="eastAsia" w:ascii="宋体" w:hAnsi="宋体" w:cs="宋体"/>
          <w:bCs/>
          <w:sz w:val="24"/>
        </w:rPr>
        <w:t>。</w:t>
      </w:r>
    </w:p>
    <w:p>
      <w:pPr>
        <w:spacing w:line="360" w:lineRule="auto"/>
        <w:ind w:firstLine="480" w:firstLineChars="200"/>
        <w:rPr>
          <w:rFonts w:hint="eastAsia" w:ascii="宋体" w:hAnsi="宋体" w:cs="宋体"/>
          <w:sz w:val="24"/>
        </w:rPr>
      </w:pPr>
      <w:r>
        <w:rPr>
          <w:rFonts w:hint="eastAsia" w:ascii="宋体" w:hAnsi="宋体" w:cs="宋体"/>
          <w:sz w:val="24"/>
        </w:rPr>
        <w:t>2．合同执行期间，成交供应商行车载客必须遵守交通规则。如违反交通规则所有相关罚款由成交供应商负责；如造成交通事故或乘客损伤，采购单位有权向成交供应商索赔，由成交供应商承担所有责任。</w:t>
      </w:r>
    </w:p>
    <w:p>
      <w:pPr>
        <w:widowControl/>
        <w:tabs>
          <w:tab w:val="left" w:pos="425"/>
          <w:tab w:val="left" w:pos="747"/>
        </w:tabs>
        <w:spacing w:line="360" w:lineRule="auto"/>
        <w:ind w:firstLine="482" w:firstLineChars="200"/>
        <w:jc w:val="left"/>
        <w:rPr>
          <w:rFonts w:hint="eastAsia" w:ascii="宋体" w:hAnsi="宋体" w:eastAsia="宋体" w:cs="宋体"/>
          <w:b/>
          <w:sz w:val="24"/>
          <w:lang w:eastAsia="zh-CN"/>
        </w:rPr>
      </w:pPr>
      <w:r>
        <w:rPr>
          <w:rFonts w:hint="eastAsia" w:ascii="宋体" w:hAnsi="宋体" w:cs="宋体"/>
          <w:b/>
          <w:sz w:val="24"/>
          <w:lang w:eastAsia="zh-CN"/>
        </w:rPr>
        <w:t>六</w:t>
      </w:r>
      <w:r>
        <w:rPr>
          <w:rFonts w:hint="eastAsia" w:ascii="宋体" w:hAnsi="宋体" w:cs="宋体"/>
          <w:b/>
          <w:sz w:val="24"/>
        </w:rPr>
        <w:t>、违约</w:t>
      </w:r>
      <w:r>
        <w:rPr>
          <w:rFonts w:hint="eastAsia" w:ascii="宋体" w:hAnsi="宋体" w:cs="宋体"/>
          <w:b/>
          <w:sz w:val="24"/>
          <w:lang w:eastAsia="zh-CN"/>
        </w:rPr>
        <w:t>责任</w:t>
      </w:r>
    </w:p>
    <w:p>
      <w:pPr>
        <w:spacing w:line="360" w:lineRule="auto"/>
        <w:ind w:right="-178" w:rightChars="-85" w:firstLine="480" w:firstLineChars="200"/>
        <w:rPr>
          <w:rFonts w:hint="eastAsia" w:ascii="宋体" w:hAnsi="宋体" w:cs="宋体"/>
          <w:sz w:val="24"/>
        </w:rPr>
      </w:pPr>
      <w:r>
        <w:rPr>
          <w:rFonts w:hint="eastAsia" w:ascii="宋体" w:hAnsi="宋体" w:cs="宋体"/>
          <w:sz w:val="24"/>
        </w:rPr>
        <w:t>成交供应商出现下列情况之一的，每违约一次扣除人民币1000</w:t>
      </w:r>
      <w:r>
        <w:rPr>
          <w:rFonts w:hint="eastAsia" w:ascii="宋体" w:hAnsi="宋体" w:eastAsia="宋体" w:cs="宋体"/>
          <w:sz w:val="24"/>
        </w:rPr>
        <w:t>元（由采购人在结算时从服务款项中扣除相应金额），累计违约五次以上，采购单位有权终止</w:t>
      </w:r>
      <w:r>
        <w:rPr>
          <w:rFonts w:hint="eastAsia" w:ascii="宋体" w:hAnsi="宋体" w:cs="宋体"/>
          <w:sz w:val="24"/>
        </w:rPr>
        <w:t>合同；</w:t>
      </w:r>
    </w:p>
    <w:p>
      <w:pPr>
        <w:spacing w:line="360" w:lineRule="auto"/>
        <w:ind w:firstLine="480" w:firstLineChars="200"/>
        <w:rPr>
          <w:rFonts w:hint="eastAsia" w:ascii="宋体" w:hAnsi="宋体" w:cs="宋体"/>
          <w:sz w:val="24"/>
        </w:rPr>
      </w:pPr>
      <w:r>
        <w:rPr>
          <w:rFonts w:hint="eastAsia" w:ascii="宋体" w:hAnsi="宋体" w:cs="宋体"/>
          <w:sz w:val="24"/>
        </w:rPr>
        <w:t>1．驾驶员或公司管理人员与用车单位领导、用车人发生争吵、打架或发生其它具有一定影响情况等的；</w:t>
      </w:r>
    </w:p>
    <w:p>
      <w:pPr>
        <w:spacing w:line="360" w:lineRule="auto"/>
        <w:ind w:firstLine="480" w:firstLineChars="200"/>
        <w:rPr>
          <w:rFonts w:hint="eastAsia" w:ascii="宋体" w:hAnsi="宋体" w:cs="宋体"/>
          <w:sz w:val="24"/>
        </w:rPr>
      </w:pPr>
      <w:r>
        <w:rPr>
          <w:rFonts w:hint="eastAsia" w:ascii="宋体" w:hAnsi="宋体" w:cs="宋体"/>
          <w:sz w:val="24"/>
        </w:rPr>
        <w:t>2．出车途中出现因车辆违章被现场处罚、扣车等情况，并延误到达指定地点规定时间的；</w:t>
      </w:r>
    </w:p>
    <w:p>
      <w:pPr>
        <w:spacing w:line="360" w:lineRule="auto"/>
        <w:ind w:firstLine="480" w:firstLineChars="200"/>
        <w:rPr>
          <w:rFonts w:hint="eastAsia" w:ascii="宋体" w:hAnsi="宋体" w:cs="宋体"/>
          <w:sz w:val="24"/>
        </w:rPr>
      </w:pPr>
      <w:r>
        <w:rPr>
          <w:rFonts w:hint="eastAsia" w:ascii="宋体" w:hAnsi="宋体" w:cs="宋体"/>
          <w:sz w:val="24"/>
        </w:rPr>
        <w:t>3．成交供应商违反合同规定收费的；</w:t>
      </w:r>
    </w:p>
    <w:p>
      <w:pPr>
        <w:spacing w:line="360" w:lineRule="auto"/>
        <w:ind w:firstLine="480" w:firstLineChars="200"/>
        <w:rPr>
          <w:rFonts w:hint="eastAsia" w:ascii="宋体" w:hAnsi="宋体" w:cs="宋体"/>
          <w:sz w:val="24"/>
        </w:rPr>
      </w:pPr>
      <w:r>
        <w:rPr>
          <w:rFonts w:hint="eastAsia" w:ascii="宋体" w:hAnsi="宋体" w:cs="宋体"/>
          <w:sz w:val="24"/>
        </w:rPr>
        <w:t>4．不配合、协助监管单位处置投诉事宜的；</w:t>
      </w:r>
    </w:p>
    <w:p>
      <w:pPr>
        <w:spacing w:line="360" w:lineRule="auto"/>
        <w:ind w:firstLine="480" w:firstLineChars="200"/>
        <w:rPr>
          <w:rFonts w:hint="eastAsia" w:ascii="宋体" w:hAnsi="宋体" w:cs="宋体"/>
          <w:sz w:val="24"/>
        </w:rPr>
      </w:pPr>
      <w:r>
        <w:rPr>
          <w:rFonts w:hint="eastAsia" w:ascii="宋体" w:hAnsi="宋体" w:cs="宋体"/>
          <w:sz w:val="24"/>
        </w:rPr>
        <w:t>5．拒不接受监管单位的监管或监管事项多次得不到落实的；</w:t>
      </w:r>
    </w:p>
    <w:p>
      <w:pPr>
        <w:spacing w:line="360" w:lineRule="auto"/>
        <w:ind w:firstLine="480" w:firstLineChars="200"/>
        <w:rPr>
          <w:rFonts w:hint="eastAsia" w:ascii="宋体" w:hAnsi="宋体" w:cs="宋体"/>
          <w:sz w:val="24"/>
        </w:rPr>
      </w:pPr>
      <w:r>
        <w:rPr>
          <w:rFonts w:hint="eastAsia" w:ascii="宋体" w:hAnsi="宋体" w:cs="宋体"/>
          <w:sz w:val="24"/>
        </w:rPr>
        <w:t>6．被社会舆论、网络和微信等媒体爆光的不良事件发生的；</w:t>
      </w:r>
    </w:p>
    <w:p>
      <w:pPr>
        <w:widowControl/>
        <w:tabs>
          <w:tab w:val="left" w:pos="425"/>
          <w:tab w:val="left" w:pos="747"/>
        </w:tabs>
        <w:spacing w:line="360" w:lineRule="auto"/>
        <w:ind w:firstLine="480" w:firstLineChars="200"/>
        <w:jc w:val="left"/>
        <w:rPr>
          <w:rFonts w:hint="eastAsia" w:ascii="宋体" w:hAnsi="宋体" w:cs="宋体"/>
          <w:b/>
          <w:sz w:val="24"/>
        </w:rPr>
      </w:pPr>
      <w:r>
        <w:rPr>
          <w:rFonts w:hint="eastAsia" w:ascii="宋体" w:hAnsi="宋体" w:cs="宋体"/>
          <w:sz w:val="24"/>
        </w:rPr>
        <w:t>7. 由于成交供应商原因导致采购单位有重大损失的，责任由成交供应商承担，并依法追究其经济责任和法律责任。</w:t>
      </w:r>
    </w:p>
    <w:p>
      <w:pPr>
        <w:widowControl/>
        <w:tabs>
          <w:tab w:val="left" w:pos="425"/>
          <w:tab w:val="left" w:pos="747"/>
        </w:tabs>
        <w:spacing w:line="360" w:lineRule="auto"/>
        <w:ind w:firstLine="482" w:firstLineChars="200"/>
        <w:jc w:val="left"/>
        <w:rPr>
          <w:rFonts w:ascii="宋体" w:hAnsi="宋体" w:cs="宋体"/>
          <w:b/>
          <w:sz w:val="24"/>
        </w:rPr>
      </w:pPr>
      <w:r>
        <w:rPr>
          <w:rFonts w:hint="eastAsia" w:ascii="宋体" w:hAnsi="宋体" w:cs="宋体"/>
          <w:b/>
          <w:sz w:val="24"/>
          <w:lang w:eastAsia="zh-CN"/>
        </w:rPr>
        <w:t>七</w:t>
      </w:r>
      <w:r>
        <w:rPr>
          <w:rFonts w:hint="eastAsia" w:ascii="宋体" w:hAnsi="宋体" w:cs="宋体"/>
          <w:b/>
          <w:sz w:val="24"/>
        </w:rPr>
        <w:t>、商务条款</w:t>
      </w:r>
    </w:p>
    <w:p>
      <w:pPr>
        <w:spacing w:line="360" w:lineRule="auto"/>
        <w:ind w:firstLine="482" w:firstLineChars="200"/>
        <w:rPr>
          <w:rFonts w:hint="eastAsia" w:ascii="宋体" w:hAnsi="宋体" w:cs="宋体"/>
          <w:b/>
          <w:bCs/>
          <w:sz w:val="24"/>
        </w:rPr>
      </w:pPr>
      <w:r>
        <w:rPr>
          <w:rFonts w:hint="eastAsia" w:ascii="宋体" w:hAnsi="宋体" w:cs="宋体"/>
          <w:b/>
          <w:bCs/>
          <w:sz w:val="24"/>
        </w:rPr>
        <w:t>1、总体要求</w:t>
      </w:r>
    </w:p>
    <w:p>
      <w:pPr>
        <w:spacing w:line="360" w:lineRule="auto"/>
        <w:ind w:firstLine="480" w:firstLineChars="200"/>
        <w:rPr>
          <w:rFonts w:hint="eastAsia" w:ascii="宋体" w:hAnsi="宋体" w:cs="宋体"/>
          <w:sz w:val="24"/>
        </w:rPr>
      </w:pPr>
      <w:r>
        <w:rPr>
          <w:rFonts w:hint="eastAsia" w:ascii="宋体" w:hAnsi="宋体" w:cs="宋体"/>
          <w:sz w:val="24"/>
        </w:rPr>
        <w:t>必须符合磋商文件(包括补充更正，如有)的服务要求，符合国家相关服务标准和磋商文件规定标准。</w:t>
      </w:r>
    </w:p>
    <w:p>
      <w:pPr>
        <w:spacing w:line="360" w:lineRule="auto"/>
        <w:ind w:firstLine="482" w:firstLineChars="200"/>
        <w:rPr>
          <w:rFonts w:hint="eastAsia" w:ascii="宋体" w:hAnsi="宋体" w:cs="宋体"/>
          <w:b/>
          <w:bCs/>
          <w:sz w:val="24"/>
        </w:rPr>
      </w:pPr>
      <w:r>
        <w:rPr>
          <w:rFonts w:hint="eastAsia" w:ascii="宋体" w:hAnsi="宋体" w:cs="宋体"/>
          <w:b/>
          <w:bCs/>
          <w:sz w:val="24"/>
        </w:rPr>
        <w:t>2、付款方式</w:t>
      </w:r>
    </w:p>
    <w:p>
      <w:pPr>
        <w:spacing w:line="360" w:lineRule="auto"/>
        <w:ind w:firstLine="480" w:firstLineChars="200"/>
        <w:rPr>
          <w:rFonts w:hint="eastAsia" w:ascii="宋体" w:hAnsi="宋体" w:cs="宋体"/>
          <w:sz w:val="24"/>
        </w:rPr>
      </w:pPr>
      <w:r>
        <w:rPr>
          <w:rFonts w:hint="eastAsia" w:ascii="宋体" w:hAnsi="宋体" w:cs="宋体"/>
          <w:sz w:val="24"/>
        </w:rPr>
        <w:t>按财务结算要求，通过银行划帐方式结算。</w:t>
      </w:r>
    </w:p>
    <w:p>
      <w:pPr>
        <w:widowControl/>
        <w:autoSpaceDE w:val="0"/>
        <w:autoSpaceDN w:val="0"/>
        <w:spacing w:line="360" w:lineRule="auto"/>
        <w:ind w:firstLine="482" w:firstLineChars="200"/>
        <w:textAlignment w:val="bottom"/>
        <w:rPr>
          <w:rFonts w:ascii="宋体" w:hAnsi="宋体" w:cs="宋体"/>
          <w:b/>
          <w:sz w:val="24"/>
        </w:rPr>
      </w:pPr>
      <w:r>
        <w:rPr>
          <w:rFonts w:hint="eastAsia" w:ascii="宋体" w:hAnsi="宋体" w:cs="宋体"/>
          <w:b/>
          <w:sz w:val="24"/>
        </w:rPr>
        <w:t>3、服务期限</w:t>
      </w:r>
    </w:p>
    <w:p>
      <w:pPr>
        <w:widowControl/>
        <w:tabs>
          <w:tab w:val="left" w:pos="425"/>
          <w:tab w:val="left" w:pos="747"/>
        </w:tabs>
        <w:spacing w:line="360" w:lineRule="auto"/>
        <w:ind w:firstLine="480" w:firstLineChars="200"/>
        <w:jc w:val="left"/>
        <w:rPr>
          <w:rFonts w:hint="eastAsia" w:ascii="宋体" w:hAnsi="宋体" w:cs="宋体"/>
          <w:sz w:val="24"/>
        </w:rPr>
      </w:pPr>
      <w:r>
        <w:rPr>
          <w:rFonts w:hint="eastAsia" w:ascii="宋体" w:hAnsi="宋体" w:cs="宋体"/>
          <w:sz w:val="24"/>
        </w:rPr>
        <w:t>自政府采购合同签订生效之日起一年。</w:t>
      </w:r>
    </w:p>
    <w:p>
      <w:pPr>
        <w:widowControl/>
        <w:tabs>
          <w:tab w:val="left" w:pos="425"/>
          <w:tab w:val="left" w:pos="747"/>
        </w:tabs>
        <w:spacing w:line="360" w:lineRule="auto"/>
        <w:ind w:firstLine="482" w:firstLineChars="200"/>
        <w:jc w:val="left"/>
        <w:rPr>
          <w:rFonts w:hint="eastAsia"/>
        </w:rPr>
      </w:pPr>
      <w:r>
        <w:rPr>
          <w:rFonts w:hint="eastAsia" w:ascii="宋体" w:hAnsi="宋体" w:cs="宋体"/>
          <w:b/>
          <w:bCs/>
          <w:color w:val="auto"/>
          <w:sz w:val="24"/>
          <w:lang w:eastAsia="zh-CN"/>
        </w:rPr>
        <w:t>注：政务服务中心搬迁，合同自动终止，结算</w:t>
      </w:r>
      <w:r>
        <w:rPr>
          <w:rFonts w:hint="eastAsia" w:ascii="宋体" w:hAnsi="宋体" w:cs="宋体"/>
          <w:b/>
          <w:bCs/>
          <w:color w:val="auto"/>
          <w:sz w:val="24"/>
          <w:lang w:val="en-US" w:eastAsia="zh-CN"/>
        </w:rPr>
        <w:t>时按服务月除以服务天数结算。</w:t>
      </w:r>
    </w:p>
    <w:p>
      <w:pPr>
        <w:spacing w:line="360" w:lineRule="auto"/>
        <w:ind w:firstLine="482" w:firstLineChars="200"/>
        <w:rPr>
          <w:rFonts w:hint="eastAsia" w:ascii="宋体" w:hAnsi="宋体" w:cs="宋体"/>
          <w:b/>
          <w:bCs/>
          <w:sz w:val="24"/>
        </w:rPr>
      </w:pPr>
      <w:r>
        <w:rPr>
          <w:rFonts w:hint="eastAsia" w:ascii="宋体" w:hAnsi="宋体" w:cs="宋体"/>
          <w:b/>
          <w:bCs/>
          <w:sz w:val="24"/>
        </w:rPr>
        <w:t>4、服务要求</w:t>
      </w:r>
    </w:p>
    <w:p>
      <w:pPr>
        <w:spacing w:line="360" w:lineRule="auto"/>
        <w:ind w:firstLine="480" w:firstLineChars="200"/>
        <w:rPr>
          <w:rFonts w:hint="eastAsia" w:ascii="宋体" w:hAnsi="宋体" w:cs="宋体"/>
          <w:sz w:val="24"/>
        </w:rPr>
      </w:pPr>
      <w:r>
        <w:rPr>
          <w:rFonts w:hint="eastAsia" w:ascii="宋体" w:hAnsi="宋体" w:cs="宋体"/>
          <w:sz w:val="24"/>
        </w:rPr>
        <w:t>1）成交供应商在履行合同义务期间，应遵守国家有关法律、法规、维护采购人的合法权益。</w:t>
      </w:r>
    </w:p>
    <w:p>
      <w:pPr>
        <w:spacing w:line="360" w:lineRule="auto"/>
        <w:ind w:firstLine="480" w:firstLineChars="200"/>
        <w:rPr>
          <w:rFonts w:hint="eastAsia" w:ascii="宋体" w:hAnsi="宋体" w:cs="宋体"/>
          <w:sz w:val="24"/>
        </w:rPr>
      </w:pPr>
      <w:r>
        <w:rPr>
          <w:rFonts w:hint="eastAsia" w:ascii="宋体" w:hAnsi="宋体" w:cs="宋体"/>
          <w:sz w:val="24"/>
        </w:rPr>
        <w:t>2）成交供应商应组建能够满足本项目服务需要的项目组，按照工作范围和内容完成服务工作。</w:t>
      </w:r>
    </w:p>
    <w:p>
      <w:pPr>
        <w:spacing w:line="360" w:lineRule="auto"/>
        <w:ind w:firstLine="480" w:firstLineChars="200"/>
        <w:rPr>
          <w:rFonts w:hint="eastAsia" w:ascii="宋体" w:hAnsi="宋体" w:cs="宋体"/>
          <w:sz w:val="24"/>
        </w:rPr>
      </w:pPr>
      <w:r>
        <w:rPr>
          <w:rFonts w:hint="eastAsia" w:ascii="宋体" w:hAnsi="宋体" w:cs="宋体"/>
          <w:sz w:val="24"/>
        </w:rPr>
        <w:t>3）成交供应商应自行承担项目实施过程中的安全责任，采购人在任何情况下不承担任何责任。</w:t>
      </w:r>
    </w:p>
    <w:p>
      <w:pPr>
        <w:spacing w:line="360" w:lineRule="auto"/>
        <w:ind w:firstLine="480" w:firstLineChars="200"/>
        <w:rPr>
          <w:rFonts w:hint="eastAsia" w:ascii="宋体" w:hAnsi="宋体" w:cs="宋体"/>
          <w:sz w:val="24"/>
        </w:rPr>
      </w:pPr>
      <w:r>
        <w:rPr>
          <w:rFonts w:hint="eastAsia" w:ascii="宋体" w:hAnsi="宋体" w:cs="宋体"/>
          <w:sz w:val="24"/>
        </w:rPr>
        <w:t>4）在服务期内，成交供应商应确保服务范围内的质量标准符合本磋商文件要求。当出现问题时，成交供应商应承诺在2小时内响应并提出解决方案，8小时之内到现场对存在问题进行处理，并提出相应防范措施。</w:t>
      </w:r>
    </w:p>
    <w:p>
      <w:pPr>
        <w:spacing w:line="360" w:lineRule="auto"/>
        <w:ind w:firstLine="482" w:firstLineChars="200"/>
        <w:rPr>
          <w:rFonts w:hint="eastAsia" w:ascii="宋体" w:hAnsi="宋体" w:cs="宋体"/>
          <w:b/>
          <w:bCs/>
          <w:sz w:val="24"/>
        </w:rPr>
      </w:pPr>
      <w:r>
        <w:rPr>
          <w:rFonts w:hint="eastAsia" w:ascii="宋体" w:hAnsi="宋体" w:cs="宋体"/>
          <w:b/>
          <w:bCs/>
          <w:sz w:val="24"/>
        </w:rPr>
        <w:t>5、培训</w:t>
      </w:r>
    </w:p>
    <w:p>
      <w:pPr>
        <w:spacing w:line="360" w:lineRule="auto"/>
        <w:ind w:firstLine="480" w:firstLineChars="200"/>
        <w:rPr>
          <w:rFonts w:hint="eastAsia" w:ascii="宋体" w:hAnsi="宋体" w:cs="宋体"/>
          <w:sz w:val="24"/>
        </w:rPr>
      </w:pPr>
      <w:r>
        <w:rPr>
          <w:rFonts w:hint="eastAsia" w:ascii="宋体" w:hAnsi="宋体" w:cs="宋体"/>
          <w:sz w:val="24"/>
        </w:rPr>
        <w:t>供应商应提供相应的培训计划，详细说明培训的方式、地点、人数、时间等实质性内容。</w:t>
      </w:r>
    </w:p>
    <w:p>
      <w:pPr>
        <w:spacing w:line="360" w:lineRule="auto"/>
        <w:ind w:firstLine="482" w:firstLineChars="200"/>
        <w:rPr>
          <w:rFonts w:hint="eastAsia" w:ascii="宋体" w:hAnsi="宋体" w:cs="宋体"/>
          <w:b/>
          <w:bCs/>
          <w:sz w:val="24"/>
        </w:rPr>
      </w:pPr>
      <w:r>
        <w:rPr>
          <w:rFonts w:hint="eastAsia" w:ascii="宋体" w:hAnsi="宋体" w:cs="宋体"/>
          <w:b/>
          <w:bCs/>
          <w:sz w:val="24"/>
        </w:rPr>
        <w:t>6、质量要求</w:t>
      </w:r>
    </w:p>
    <w:p>
      <w:pPr>
        <w:spacing w:line="360" w:lineRule="auto"/>
        <w:ind w:firstLine="480" w:firstLineChars="200"/>
        <w:rPr>
          <w:rFonts w:hint="eastAsia" w:ascii="宋体" w:hAnsi="宋体" w:cs="宋体"/>
          <w:sz w:val="24"/>
        </w:rPr>
      </w:pPr>
      <w:r>
        <w:rPr>
          <w:rFonts w:hint="eastAsia" w:ascii="宋体" w:hAnsi="宋体" w:cs="宋体"/>
          <w:sz w:val="24"/>
        </w:rPr>
        <w:t>1）提交成果必须符合我国国家或部门有关技术规范要求和技术标准。</w:t>
      </w:r>
    </w:p>
    <w:p>
      <w:pPr>
        <w:spacing w:line="360" w:lineRule="auto"/>
        <w:ind w:firstLine="480" w:firstLineChars="200"/>
        <w:rPr>
          <w:rFonts w:hint="eastAsia" w:ascii="宋体" w:hAnsi="宋体" w:cs="宋体"/>
          <w:sz w:val="24"/>
        </w:rPr>
      </w:pPr>
      <w:r>
        <w:rPr>
          <w:rFonts w:hint="eastAsia" w:ascii="宋体" w:hAnsi="宋体" w:cs="宋体"/>
          <w:sz w:val="24"/>
        </w:rPr>
        <w:t>2）成交供应商提交的成果经采购人验收通过，并按份数要求提交采购人。</w:t>
      </w:r>
    </w:p>
    <w:p>
      <w:pPr>
        <w:widowControl/>
        <w:autoSpaceDE w:val="0"/>
        <w:autoSpaceDN w:val="0"/>
        <w:spacing w:line="360" w:lineRule="auto"/>
        <w:ind w:firstLine="482" w:firstLineChars="200"/>
        <w:textAlignment w:val="bottom"/>
        <w:rPr>
          <w:rFonts w:hint="eastAsia" w:ascii="宋体" w:hAnsi="宋体" w:cs="宋体"/>
          <w:b/>
          <w:sz w:val="24"/>
        </w:rPr>
      </w:pPr>
      <w:r>
        <w:rPr>
          <w:rFonts w:hint="eastAsia" w:ascii="宋体" w:hAnsi="宋体" w:cs="宋体"/>
          <w:b/>
          <w:sz w:val="24"/>
        </w:rPr>
        <w:t>7、验收（考核）</w:t>
      </w:r>
    </w:p>
    <w:p>
      <w:pPr>
        <w:spacing w:line="360" w:lineRule="auto"/>
        <w:ind w:firstLine="474" w:firstLineChars="200"/>
        <w:rPr>
          <w:rStyle w:val="490"/>
          <w:rFonts w:hint="eastAsia" w:ascii="宋体" w:hAnsi="宋体" w:cs="宋体"/>
        </w:rPr>
      </w:pPr>
      <w:r>
        <w:rPr>
          <w:rStyle w:val="490"/>
          <w:rFonts w:hint="eastAsia" w:ascii="宋体" w:hAnsi="宋体" w:cs="宋体"/>
        </w:rPr>
        <w:t>1）供应商投标时提供行驶证的车辆即为成交后的车辆，不得随意更换。若未按承诺履行的，将即刻终止合同。</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）验收费用由成交人承担。</w:t>
      </w:r>
    </w:p>
    <w:p>
      <w:pPr>
        <w:spacing w:line="360" w:lineRule="auto"/>
        <w:ind w:firstLine="482" w:firstLineChars="200"/>
        <w:rPr>
          <w:rFonts w:hint="eastAsia" w:ascii="宋体" w:hAnsi="宋体" w:cs="宋体"/>
          <w:b/>
          <w:bCs/>
          <w:sz w:val="24"/>
        </w:rPr>
      </w:pPr>
      <w:r>
        <w:rPr>
          <w:rFonts w:hint="eastAsia" w:ascii="宋体" w:hAnsi="宋体" w:cs="宋体"/>
          <w:b/>
          <w:bCs/>
          <w:sz w:val="24"/>
        </w:rPr>
        <w:t>8、特别说明</w:t>
      </w:r>
    </w:p>
    <w:p>
      <w:pPr>
        <w:spacing w:line="360" w:lineRule="auto"/>
        <w:ind w:firstLine="480" w:firstLineChars="200"/>
        <w:rPr>
          <w:rFonts w:hint="eastAsia" w:ascii="宋体" w:hAnsi="宋体" w:cs="宋体"/>
          <w:sz w:val="24"/>
        </w:rPr>
      </w:pPr>
      <w:r>
        <w:rPr>
          <w:rFonts w:hint="eastAsia" w:ascii="宋体" w:hAnsi="宋体" w:cs="宋体"/>
          <w:sz w:val="24"/>
        </w:rPr>
        <w:t>解释：本磋商文件的解释权属于采购单位。</w:t>
      </w:r>
    </w:p>
    <w:p>
      <w:pPr>
        <w:spacing w:line="360" w:lineRule="auto"/>
        <w:ind w:right="-178" w:rightChars="-85" w:firstLine="482" w:firstLineChars="200"/>
        <w:rPr>
          <w:rFonts w:hint="eastAsia" w:ascii="宋体" w:hAnsi="宋体" w:cs="宋体"/>
          <w:b/>
          <w:sz w:val="24"/>
        </w:rPr>
      </w:pPr>
      <w:r>
        <w:rPr>
          <w:rFonts w:hint="eastAsia" w:ascii="宋体" w:hAnsi="宋体" w:cs="宋体"/>
          <w:b/>
          <w:bCs/>
          <w:sz w:val="24"/>
        </w:rPr>
        <w:t>9、项目款</w:t>
      </w:r>
      <w:r>
        <w:rPr>
          <w:rFonts w:hint="eastAsia" w:ascii="宋体" w:hAnsi="宋体" w:cs="宋体"/>
          <w:b/>
          <w:sz w:val="24"/>
        </w:rPr>
        <w:t>的结算</w:t>
      </w:r>
    </w:p>
    <w:p>
      <w:pPr>
        <w:spacing w:line="360" w:lineRule="auto"/>
        <w:ind w:firstLine="480" w:firstLineChars="200"/>
        <w:rPr>
          <w:rFonts w:hint="eastAsia" w:ascii="宋体" w:hAnsi="宋体" w:cs="宋体"/>
          <w:sz w:val="24"/>
        </w:rPr>
      </w:pPr>
      <w:r>
        <w:rPr>
          <w:rFonts w:hint="eastAsia" w:ascii="宋体" w:hAnsi="宋体" w:cs="宋体"/>
          <w:sz w:val="24"/>
        </w:rPr>
        <w:t>采购人根据合同、磋商响应文件等资料进行验收。</w:t>
      </w:r>
    </w:p>
    <w:p>
      <w:pPr>
        <w:spacing w:line="360" w:lineRule="auto"/>
        <w:ind w:firstLine="480" w:firstLineChars="200"/>
        <w:rPr>
          <w:rFonts w:hint="eastAsia" w:ascii="宋体" w:hAnsi="宋体" w:cs="宋体"/>
          <w:sz w:val="24"/>
        </w:rPr>
      </w:pPr>
      <w:r>
        <w:rPr>
          <w:rFonts w:hint="eastAsia" w:ascii="宋体" w:hAnsi="宋体" w:cs="宋体"/>
          <w:sz w:val="24"/>
        </w:rPr>
        <w:t>合同生效且符合项目实施条件后7个工作日内，由采购人向成交供应商支付合同价的60%预付</w:t>
      </w:r>
      <w:r>
        <w:rPr>
          <w:rFonts w:hint="eastAsia" w:ascii="宋体" w:hAnsi="宋体" w:eastAsia="宋体" w:cs="宋体"/>
          <w:sz w:val="24"/>
        </w:rPr>
        <w:t>款（成交供应商需提供相应金额的预付款保函至采购人）；成</w:t>
      </w:r>
      <w:r>
        <w:rPr>
          <w:rFonts w:hint="eastAsia" w:ascii="宋体" w:hAnsi="宋体" w:cs="宋体"/>
          <w:sz w:val="24"/>
        </w:rPr>
        <w:t>交供应商在规定时间内完成本项目所有工作，并通过采购人验收合格后，由采购人支付剩余合同价的40%项目款。</w:t>
      </w:r>
    </w:p>
    <w:p>
      <w:pPr>
        <w:spacing w:line="360" w:lineRule="auto"/>
        <w:ind w:firstLine="480" w:firstLineChars="200"/>
        <w:rPr>
          <w:rFonts w:hint="eastAsia" w:ascii="宋体" w:hAnsi="宋体" w:cs="宋体"/>
          <w:sz w:val="24"/>
        </w:rPr>
      </w:pPr>
      <w:r>
        <w:rPr>
          <w:rFonts w:hint="eastAsia" w:ascii="宋体" w:hAnsi="宋体" w:cs="宋体"/>
          <w:sz w:val="24"/>
        </w:rPr>
        <w:t>结算时成交供应商将结款申请1份、发票原件（按当期应付金额开具）及复印件1份、合同复印件1份、经采购人验收确认的《建德市政府采购验收反馈表》和验收报告提交采购人，由采购人向成交供应商支付相应项目款，采购人自收到发票后5个工作日内支付剩余项目款。</w:t>
      </w:r>
    </w:p>
    <w:p>
      <w:pPr>
        <w:spacing w:line="360" w:lineRule="auto"/>
        <w:ind w:right="-178" w:rightChars="-85" w:firstLine="482" w:firstLineChars="200"/>
        <w:rPr>
          <w:rFonts w:hint="eastAsia" w:ascii="宋体" w:hAnsi="宋体" w:cs="宋体"/>
          <w:b/>
          <w:sz w:val="24"/>
        </w:rPr>
      </w:pPr>
      <w:r>
        <w:rPr>
          <w:rFonts w:hint="eastAsia" w:ascii="宋体" w:hAnsi="宋体" w:cs="宋体"/>
          <w:b/>
          <w:sz w:val="24"/>
        </w:rPr>
        <w:t>10、履约保证金</w:t>
      </w:r>
    </w:p>
    <w:p>
      <w:pPr>
        <w:ind w:firstLine="482" w:firstLineChars="200"/>
        <w:jc w:val="left"/>
        <w:rPr>
          <w:rFonts w:hint="eastAsia" w:ascii="宋体" w:hAnsi="宋体"/>
          <w:sz w:val="24"/>
          <w:highlight w:val="none"/>
          <w:u w:val="single"/>
        </w:rPr>
      </w:pPr>
      <w:r>
        <w:rPr>
          <w:rFonts w:hint="eastAsia" w:ascii="宋体" w:hAnsi="宋体" w:cs="宋体"/>
          <w:b/>
          <w:bCs/>
          <w:sz w:val="24"/>
        </w:rPr>
        <w:t>无</w:t>
      </w:r>
    </w:p>
    <w:p>
      <w:pPr>
        <w:pStyle w:val="59"/>
        <w:rPr>
          <w:rFonts w:hint="eastAsia"/>
        </w:rPr>
      </w:pPr>
    </w:p>
    <w:p>
      <w:pPr>
        <w:pStyle w:val="24"/>
        <w:numPr>
          <w:ilvl w:val="0"/>
          <w:numId w:val="0"/>
        </w:numPr>
        <w:ind w:firstLine="480" w:firstLineChars="200"/>
        <w:rPr>
          <w:rFonts w:hint="default"/>
          <w:lang w:val="en-US"/>
        </w:rPr>
      </w:pPr>
    </w:p>
    <w:p>
      <w:pPr>
        <w:pStyle w:val="24"/>
        <w:numPr>
          <w:ilvl w:val="0"/>
          <w:numId w:val="0"/>
        </w:numPr>
        <w:ind w:firstLine="480" w:firstLineChars="200"/>
        <w:rPr>
          <w:rFonts w:hint="eastAsia" w:eastAsia="宋体"/>
          <w:lang w:val="en-US" w:eastAsia="zh-CN"/>
        </w:rPr>
      </w:pPr>
      <w:r>
        <w:rPr>
          <w:rFonts w:hint="eastAsia"/>
          <w:lang w:val="en-US" w:eastAsia="zh-CN"/>
        </w:rPr>
        <w:t xml:space="preserve"> </w:t>
      </w:r>
    </w:p>
    <w:p>
      <w:pPr>
        <w:pStyle w:val="24"/>
        <w:numPr>
          <w:ilvl w:val="0"/>
          <w:numId w:val="0"/>
        </w:numPr>
        <w:ind w:firstLine="480" w:firstLineChars="200"/>
        <w:rPr>
          <w:rFonts w:hint="default"/>
          <w:lang w:val="en-US"/>
        </w:rPr>
      </w:pPr>
    </w:p>
    <w:p>
      <w:pPr>
        <w:widowControl/>
        <w:spacing w:line="440" w:lineRule="exact"/>
        <w:jc w:val="center"/>
        <w:rPr>
          <w:rFonts w:hint="eastAsia" w:ascii="宋体" w:hAnsi="宋体" w:eastAsia="宋体" w:cs="宋体"/>
          <w:b w:val="0"/>
          <w:bCs w:val="0"/>
          <w:color w:val="171A1D"/>
          <w:sz w:val="24"/>
          <w:szCs w:val="24"/>
          <w:shd w:val="clear" w:color="auto" w:fill="FFFFFF"/>
        </w:rPr>
      </w:pPr>
    </w:p>
    <w:p>
      <w:pPr>
        <w:widowControl/>
        <w:spacing w:line="440" w:lineRule="exact"/>
        <w:jc w:val="center"/>
        <w:rPr>
          <w:rFonts w:hint="eastAsia" w:ascii="宋体" w:hAnsi="宋体" w:eastAsia="宋体" w:cs="宋体"/>
          <w:b w:val="0"/>
          <w:bCs w:val="0"/>
          <w:color w:val="171A1D"/>
          <w:sz w:val="24"/>
          <w:szCs w:val="24"/>
          <w:shd w:val="clear" w:color="auto" w:fill="FFFFFF"/>
        </w:rPr>
      </w:pPr>
    </w:p>
    <w:p>
      <w:pPr>
        <w:widowControl/>
        <w:spacing w:line="440" w:lineRule="exact"/>
        <w:jc w:val="center"/>
        <w:rPr>
          <w:rFonts w:hint="eastAsia" w:ascii="宋体" w:hAnsi="宋体" w:eastAsia="宋体" w:cs="宋体"/>
          <w:b w:val="0"/>
          <w:bCs w:val="0"/>
          <w:color w:val="171A1D"/>
          <w:sz w:val="24"/>
          <w:szCs w:val="24"/>
          <w:shd w:val="clear" w:color="auto" w:fill="FFFFFF"/>
        </w:rPr>
      </w:pPr>
    </w:p>
    <w:p>
      <w:pPr>
        <w:widowControl/>
        <w:spacing w:line="440" w:lineRule="exact"/>
        <w:jc w:val="center"/>
        <w:rPr>
          <w:rFonts w:hint="eastAsia" w:ascii="宋体" w:hAnsi="宋体" w:eastAsia="宋体" w:cs="宋体"/>
          <w:b w:val="0"/>
          <w:bCs w:val="0"/>
          <w:color w:val="171A1D"/>
          <w:sz w:val="24"/>
          <w:szCs w:val="24"/>
          <w:shd w:val="clear" w:color="auto" w:fill="FFFFFF"/>
        </w:rPr>
      </w:pPr>
    </w:p>
    <w:p>
      <w:pPr>
        <w:widowControl/>
        <w:spacing w:line="440" w:lineRule="exact"/>
        <w:jc w:val="center"/>
        <w:rPr>
          <w:rFonts w:hint="eastAsia" w:ascii="宋体" w:hAnsi="宋体" w:eastAsia="宋体" w:cs="宋体"/>
          <w:b w:val="0"/>
          <w:bCs w:val="0"/>
          <w:color w:val="171A1D"/>
          <w:sz w:val="24"/>
          <w:szCs w:val="24"/>
          <w:shd w:val="clear" w:color="auto" w:fill="FFFFFF"/>
        </w:rPr>
      </w:pPr>
    </w:p>
    <w:p>
      <w:pPr>
        <w:widowControl/>
        <w:spacing w:line="440" w:lineRule="exact"/>
        <w:jc w:val="center"/>
        <w:rPr>
          <w:rFonts w:hint="eastAsia" w:ascii="宋体" w:hAnsi="宋体" w:eastAsia="宋体" w:cs="宋体"/>
          <w:b w:val="0"/>
          <w:bCs w:val="0"/>
          <w:color w:val="171A1D"/>
          <w:sz w:val="24"/>
          <w:szCs w:val="24"/>
          <w:shd w:val="clear" w:color="auto" w:fill="FFFFFF"/>
        </w:rPr>
      </w:pPr>
    </w:p>
    <w:p>
      <w:pPr>
        <w:widowControl/>
        <w:spacing w:line="440" w:lineRule="exact"/>
        <w:jc w:val="center"/>
        <w:rPr>
          <w:rFonts w:hint="eastAsia" w:ascii="宋体" w:hAnsi="宋体" w:eastAsia="宋体" w:cs="宋体"/>
          <w:b w:val="0"/>
          <w:bCs w:val="0"/>
          <w:color w:val="171A1D"/>
          <w:sz w:val="24"/>
          <w:szCs w:val="24"/>
          <w:shd w:val="clear" w:color="auto" w:fill="FFFFFF"/>
        </w:rPr>
      </w:pPr>
    </w:p>
    <w:p>
      <w:pPr>
        <w:widowControl/>
        <w:spacing w:line="440" w:lineRule="exact"/>
        <w:jc w:val="center"/>
        <w:rPr>
          <w:rFonts w:hint="eastAsia" w:ascii="宋体" w:hAnsi="宋体" w:eastAsia="宋体" w:cs="宋体"/>
          <w:b w:val="0"/>
          <w:bCs w:val="0"/>
          <w:color w:val="171A1D"/>
          <w:sz w:val="24"/>
          <w:szCs w:val="24"/>
          <w:shd w:val="clear" w:color="auto" w:fill="FFFFFF"/>
        </w:rPr>
      </w:pPr>
    </w:p>
    <w:p>
      <w:pPr>
        <w:adjustRightInd/>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 xml:space="preserve">第五部分  </w:t>
      </w:r>
      <w:bookmarkEnd w:id="63"/>
      <w:bookmarkEnd w:id="64"/>
      <w:bookmarkStart w:id="65" w:name="第四部分"/>
      <w:r>
        <w:rPr>
          <w:rFonts w:hint="eastAsia" w:cs="FangSong_GB2312" w:asciiTheme="minorEastAsia" w:hAnsiTheme="minorEastAsia" w:eastAsiaTheme="minorEastAsia"/>
          <w:b/>
          <w:sz w:val="36"/>
          <w:szCs w:val="36"/>
        </w:rPr>
        <w:t>评审方法及评审标准</w:t>
      </w:r>
    </w:p>
    <w:p>
      <w:pPr>
        <w:pStyle w:val="392"/>
        <w:spacing w:before="0"/>
        <w:ind w:firstLine="643"/>
        <w:jc w:val="center"/>
        <w:rPr>
          <w:rFonts w:hint="eastAsia" w:cs="FangSong_GB2312" w:asciiTheme="minorEastAsia" w:hAnsiTheme="minorEastAsia" w:eastAsiaTheme="minorEastAsia"/>
          <w:b/>
          <w:sz w:val="32"/>
        </w:rPr>
      </w:pPr>
      <w:r>
        <w:rPr>
          <w:rFonts w:hint="eastAsia" w:cs="FangSong_GB2312" w:asciiTheme="minorEastAsia" w:hAnsiTheme="minorEastAsia" w:eastAsiaTheme="minorEastAsia"/>
          <w:b/>
          <w:sz w:val="32"/>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173"/>
        <w:gridCol w:w="1097"/>
        <w:gridCol w:w="146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417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评审标准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权重</w:t>
            </w:r>
          </w:p>
        </w:tc>
        <w:tc>
          <w:tcPr>
            <w:tcW w:w="1463" w:type="dxa"/>
            <w:vAlign w:val="center"/>
          </w:tcPr>
          <w:p>
            <w:pPr>
              <w:pStyle w:val="392"/>
              <w:shd w:val="clear"/>
              <w:spacing w:before="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主观分/客观分属性</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磋商文件中评审标准相应的商务技术资料目录</w:t>
            </w:r>
            <w:r>
              <w:rPr>
                <w:rFonts w:hint="eastAsia" w:ascii="宋体" w:hAnsi="宋体" w:eastAsia="宋体" w:cs="宋体"/>
                <w:color w:val="auto"/>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响应方案是否满足本项目需求，对本项目的工作思路理解情况是否充分，最高5分。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根据投标人对项目实施的重点、难点详细表述及分析等情况进行打分，最高得4分。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针对本项目实施中存在的问题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提出切实可行、思维缜密、针对性强的解决方案，每提出一条得1分，最高得4分。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采购单位临时性、突击性工作的用车</w:t>
            </w:r>
            <w:r>
              <w:rPr>
                <w:rFonts w:hint="eastAsia" w:ascii="宋体" w:hAnsi="宋体" w:cs="宋体"/>
                <w:color w:val="auto"/>
                <w:sz w:val="24"/>
                <w:szCs w:val="24"/>
                <w:highlight w:val="none"/>
                <w:lang w:val="en-US" w:eastAsia="zh-CN"/>
              </w:rPr>
              <w:t>需求</w:t>
            </w:r>
            <w:r>
              <w:rPr>
                <w:rFonts w:hint="eastAsia" w:ascii="宋体" w:hAnsi="宋体" w:eastAsia="宋体" w:cs="宋体"/>
                <w:color w:val="auto"/>
                <w:sz w:val="24"/>
                <w:szCs w:val="24"/>
                <w:highlight w:val="none"/>
                <w:lang w:val="en-US" w:eastAsia="zh-CN"/>
              </w:rPr>
              <w:t>，提供相应的应急方案</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措施，最高得5分。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车辆行驶过程中出现故障，需紧急排除故障，根据车辆调度方案</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措施的灵活性、合理性、可行性进行打分，最高得5分。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根据供应商</w:t>
            </w:r>
            <w:r>
              <w:rPr>
                <w:rFonts w:hint="eastAsia" w:ascii="宋体" w:hAnsi="宋体" w:eastAsia="宋体" w:cs="宋体"/>
                <w:color w:val="auto"/>
                <w:sz w:val="24"/>
                <w:szCs w:val="24"/>
                <w:highlight w:val="none"/>
                <w:lang w:val="en-US" w:eastAsia="zh-CN"/>
              </w:rPr>
              <w:t>制定的车辆日常管理、运行管理和安全管理制度</w:t>
            </w:r>
            <w:r>
              <w:rPr>
                <w:rFonts w:hint="eastAsia" w:ascii="宋体" w:hAnsi="宋体" w:cs="宋体"/>
                <w:color w:val="auto"/>
                <w:sz w:val="24"/>
                <w:szCs w:val="24"/>
                <w:highlight w:val="none"/>
                <w:lang w:val="en-US" w:eastAsia="zh-CN"/>
              </w:rPr>
              <w:t>的科学性、合理性等进行打分</w:t>
            </w:r>
            <w:r>
              <w:rPr>
                <w:rFonts w:hint="eastAsia" w:ascii="宋体" w:hAnsi="宋体" w:eastAsia="宋体" w:cs="宋体"/>
                <w:color w:val="auto"/>
                <w:sz w:val="24"/>
                <w:szCs w:val="24"/>
                <w:highlight w:val="none"/>
                <w:lang w:val="en-US" w:eastAsia="zh-CN"/>
              </w:rPr>
              <w:t>，最高得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4</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7</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根据供应商</w:t>
            </w:r>
            <w:r>
              <w:rPr>
                <w:rFonts w:hint="eastAsia" w:ascii="宋体" w:hAnsi="宋体" w:eastAsia="宋体" w:cs="宋体"/>
                <w:color w:val="auto"/>
                <w:sz w:val="24"/>
                <w:szCs w:val="24"/>
                <w:highlight w:val="none"/>
                <w:lang w:val="en-US" w:eastAsia="zh-CN"/>
              </w:rPr>
              <w:t>制定</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车辆维护保养</w:t>
            </w:r>
            <w:r>
              <w:rPr>
                <w:rFonts w:hint="eastAsia" w:ascii="宋体" w:hAnsi="宋体" w:cs="宋体"/>
                <w:color w:val="auto"/>
                <w:sz w:val="24"/>
                <w:szCs w:val="24"/>
                <w:highlight w:val="none"/>
                <w:lang w:val="en-US" w:eastAsia="zh-CN"/>
              </w:rPr>
              <w:t>方案及措施的可行性、合理性进行打分</w:t>
            </w:r>
            <w:r>
              <w:rPr>
                <w:rFonts w:hint="eastAsia" w:ascii="宋体" w:hAnsi="宋体" w:eastAsia="宋体" w:cs="宋体"/>
                <w:color w:val="auto"/>
                <w:sz w:val="24"/>
                <w:szCs w:val="24"/>
                <w:highlight w:val="none"/>
                <w:lang w:val="en-US" w:eastAsia="zh-CN"/>
              </w:rPr>
              <w:t>，最高</w:t>
            </w:r>
            <w:r>
              <w:rPr>
                <w:rFonts w:hint="eastAsia" w:ascii="宋体" w:hAnsi="宋体" w:cs="宋体"/>
                <w:color w:val="auto"/>
                <w:sz w:val="24"/>
                <w:szCs w:val="24"/>
                <w:highlight w:val="none"/>
                <w:lang w:val="en-US" w:eastAsia="zh-CN"/>
              </w:rPr>
              <w:t>得4</w:t>
            </w:r>
            <w:r>
              <w:rPr>
                <w:rFonts w:hint="eastAsia" w:ascii="宋体" w:hAnsi="宋体" w:eastAsia="宋体" w:cs="宋体"/>
                <w:color w:val="auto"/>
                <w:sz w:val="24"/>
                <w:szCs w:val="24"/>
                <w:highlight w:val="none"/>
                <w:lang w:val="en-US" w:eastAsia="zh-CN"/>
              </w:rPr>
              <w:t>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4</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8</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根据驾驶员的岗前培训、日常管理和安全教育等情况进行打分，最高得5分。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供应商提供的</w:t>
            </w:r>
            <w:r>
              <w:rPr>
                <w:rFonts w:hint="eastAsia" w:ascii="宋体" w:hAnsi="宋体" w:eastAsia="宋体" w:cs="宋体"/>
                <w:color w:val="auto"/>
                <w:sz w:val="24"/>
                <w:szCs w:val="24"/>
                <w:highlight w:val="none"/>
                <w:lang w:val="en-US" w:eastAsia="zh-CN"/>
              </w:rPr>
              <w:t>层级管理以及组织架构打分，是否设有管理、服务质量控制等专业部门（2分），并有相应的具体的岗位描述（2分）</w:t>
            </w:r>
            <w:r>
              <w:rPr>
                <w:rFonts w:hint="eastAsia" w:ascii="宋体" w:hAnsi="宋体" w:cs="宋体"/>
                <w:color w:val="auto"/>
                <w:sz w:val="24"/>
                <w:szCs w:val="24"/>
                <w:highlight w:val="none"/>
                <w:lang w:val="en-US" w:eastAsia="zh-CN"/>
              </w:rPr>
              <w:t>进行打分</w:t>
            </w:r>
            <w:r>
              <w:rPr>
                <w:rFonts w:hint="eastAsia" w:ascii="宋体" w:hAnsi="宋体" w:eastAsia="宋体" w:cs="宋体"/>
                <w:color w:val="auto"/>
                <w:sz w:val="24"/>
                <w:szCs w:val="24"/>
                <w:highlight w:val="none"/>
                <w:lang w:val="en-US" w:eastAsia="zh-CN"/>
              </w:rPr>
              <w:t>，最高得4分。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10</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根据竞争性磋商文件要求本项目拟派2名持有A牌驾驶执照</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驾驶员，每名驾驶员驾龄在3年（含）-5年之间的得0.5分；在5年（含）-8年之间的得1分；在8年（含）-10年之间的得1.5分；在10年（含）以上的得2分。本项最高得4分。（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文件中须提供相关人员驾驶证复印件以及在</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连续缴纳近三个月社保证明材料复印件）。</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客观分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11</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根据竞争性磋商文件要求本项目拟派2名持有A牌驾驶执照</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驾驶员，每名驾驶员年龄在30岁（含）-45岁（含）的得2分，在25岁（含）-30岁和在45岁-50岁（含）的得1分，在50岁-55（含）岁的得0.5分；其余不得分。本项最高得4分。（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文件中须提供相关人员驾驶证复印件以及在</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连续缴纳近三个月社保证明材料复印件）。</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客观分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供应商提供的2辆车辆</w:t>
            </w:r>
            <w:r>
              <w:rPr>
                <w:rFonts w:hint="eastAsia" w:ascii="宋体" w:hAnsi="宋体" w:eastAsia="宋体" w:cs="宋体"/>
                <w:color w:val="auto"/>
                <w:sz w:val="24"/>
                <w:szCs w:val="24"/>
                <w:highlight w:val="none"/>
                <w:lang w:val="en-US" w:eastAsia="zh-CN"/>
              </w:rPr>
              <w:t>行驶里程</w:t>
            </w:r>
            <w:r>
              <w:rPr>
                <w:rFonts w:hint="eastAsia" w:ascii="宋体" w:hAnsi="宋体" w:cs="宋体"/>
                <w:color w:val="auto"/>
                <w:sz w:val="24"/>
                <w:szCs w:val="24"/>
                <w:highlight w:val="none"/>
                <w:lang w:val="en-US" w:eastAsia="zh-CN"/>
              </w:rPr>
              <w:t>分别在</w:t>
            </w:r>
            <w:r>
              <w:rPr>
                <w:rFonts w:hint="eastAsia" w:ascii="宋体" w:hAnsi="宋体" w:eastAsia="宋体" w:cs="宋体"/>
                <w:color w:val="auto"/>
                <w:sz w:val="24"/>
                <w:szCs w:val="24"/>
                <w:highlight w:val="none"/>
                <w:lang w:val="en-US" w:eastAsia="zh-CN"/>
              </w:rPr>
              <w:t>：0～5万公里（含）得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分；5万公里～10万公里（含）得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分；10万公里～20万公里（含）得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分；20万公里以上不得分，最高得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文件中须提供相关证明材料</w:t>
            </w:r>
            <w:r>
              <w:rPr>
                <w:rFonts w:hint="eastAsia" w:ascii="宋体" w:hAnsi="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lang w:val="en-US" w:eastAsia="zh-CN"/>
              </w:rPr>
              <w:t>）</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5</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客观分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13</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供应商提供的2辆车辆的</w:t>
            </w:r>
            <w:r>
              <w:rPr>
                <w:rFonts w:hint="eastAsia" w:ascii="宋体" w:hAnsi="宋体" w:eastAsia="宋体" w:cs="宋体"/>
                <w:color w:val="auto"/>
                <w:sz w:val="24"/>
                <w:szCs w:val="24"/>
                <w:highlight w:val="none"/>
                <w:lang w:val="en-US" w:eastAsia="zh-CN"/>
              </w:rPr>
              <w:t>使用年限</w:t>
            </w:r>
            <w:r>
              <w:rPr>
                <w:rFonts w:hint="eastAsia" w:ascii="宋体" w:hAnsi="宋体" w:cs="宋体"/>
                <w:color w:val="auto"/>
                <w:sz w:val="24"/>
                <w:szCs w:val="24"/>
                <w:highlight w:val="none"/>
                <w:lang w:val="en-US" w:eastAsia="zh-CN"/>
              </w:rPr>
              <w:t>分别为</w:t>
            </w:r>
            <w:r>
              <w:rPr>
                <w:rFonts w:hint="eastAsia" w:ascii="宋体" w:hAnsi="宋体" w:eastAsia="宋体" w:cs="宋体"/>
                <w:color w:val="auto"/>
                <w:sz w:val="24"/>
                <w:szCs w:val="24"/>
                <w:highlight w:val="none"/>
                <w:lang w:val="en-US" w:eastAsia="zh-CN"/>
              </w:rPr>
              <w:t>：三年及以下得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分；三年～五年（含）得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分，五年以上的不得分，最高得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文件中须提供相关证明材料</w:t>
            </w:r>
            <w:r>
              <w:rPr>
                <w:rFonts w:hint="eastAsia" w:ascii="宋体" w:hAnsi="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lang w:val="en-US" w:eastAsia="zh-CN"/>
              </w:rPr>
              <w:t>）</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5</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客观分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14</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根据车身外观整洁情况进行打分，最高3分。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文件中提供清晰彩色照片等证明材料</w:t>
            </w:r>
            <w:r>
              <w:rPr>
                <w:rFonts w:hint="eastAsia" w:ascii="宋体" w:hAnsi="宋体" w:cs="宋体"/>
                <w:color w:val="auto"/>
                <w:sz w:val="24"/>
                <w:szCs w:val="24"/>
                <w:highlight w:val="none"/>
                <w:lang w:val="en-US" w:eastAsia="zh-CN"/>
              </w:rPr>
              <w:t>，不提供不得分)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15</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根据车厢内装饰、整洁、卫生情况进行打分，最高3分。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文件中提供清晰彩色照片等证明材料</w:t>
            </w:r>
            <w:r>
              <w:rPr>
                <w:rFonts w:hint="eastAsia" w:ascii="宋体" w:hAnsi="宋体" w:cs="宋体"/>
                <w:color w:val="auto"/>
                <w:sz w:val="24"/>
                <w:szCs w:val="24"/>
                <w:highlight w:val="none"/>
                <w:lang w:val="en-US" w:eastAsia="zh-CN"/>
              </w:rPr>
              <w:t>，不提供不得分)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16</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根据车内设备设施配置，如冷暖空调，音视频等进行打分，最高3分。（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文件中须提供相关证明材料</w:t>
            </w:r>
            <w:r>
              <w:rPr>
                <w:rFonts w:hint="eastAsia" w:ascii="宋体" w:hAnsi="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lang w:val="en-US" w:eastAsia="zh-CN"/>
              </w:rPr>
              <w:t>）</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17</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车内安全措施：是否具有完善的监控设施、事故逃生设备是否配备完善的GPS定位系统、路径跟踪系统等，最高5分。（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文件中须提供相关证明材料</w:t>
            </w:r>
            <w:r>
              <w:rPr>
                <w:rFonts w:hint="eastAsia" w:ascii="宋体" w:hAnsi="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lang w:val="en-US" w:eastAsia="zh-CN"/>
              </w:rPr>
              <w:t>）</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18</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根据投标企业诚信水平、履约能力等情况进行打分，最高得3分。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19</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根据磋商响应供应商提供20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年1月1日以来同类项目业绩情况进行打分，每提供1个得0.5分，最高得2分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文件中须提供合同复印件</w:t>
            </w:r>
            <w:r>
              <w:rPr>
                <w:rFonts w:hint="eastAsia" w:ascii="宋体" w:hAnsi="宋体" w:cs="宋体"/>
                <w:color w:val="auto"/>
                <w:sz w:val="24"/>
                <w:szCs w:val="24"/>
                <w:highlight w:val="none"/>
                <w:lang w:val="en-US" w:eastAsia="zh-CN"/>
              </w:rPr>
              <w:t>，不提供不得分）</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客观分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20</w:t>
            </w:r>
          </w:p>
        </w:tc>
        <w:tc>
          <w:tcPr>
            <w:tcW w:w="4173" w:type="dxa"/>
            <w:vAlign w:val="center"/>
          </w:tcPr>
          <w:p>
            <w:pPr>
              <w:pStyle w:val="110"/>
              <w:shd w:val="clear" w:color="auto" w:fill="auto"/>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default"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的本地化服务能力</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打分，最高</w:t>
            </w:r>
            <w:r>
              <w:rPr>
                <w:rFonts w:hint="eastAsia" w:ascii="宋体" w:hAnsi="宋体" w:eastAsia="宋体" w:cs="宋体"/>
                <w:color w:val="auto"/>
                <w:sz w:val="24"/>
                <w:szCs w:val="24"/>
                <w:highlight w:val="none"/>
                <w:lang w:val="en-US" w:eastAsia="zh-CN"/>
              </w:rPr>
              <w:t>得3</w:t>
            </w:r>
            <w:r>
              <w:rPr>
                <w:rFonts w:hint="eastAsia" w:ascii="宋体" w:hAnsi="宋体" w:eastAsia="宋体" w:cs="宋体"/>
                <w:color w:val="auto"/>
                <w:sz w:val="24"/>
                <w:szCs w:val="24"/>
                <w:highlight w:val="none"/>
              </w:rPr>
              <w:t>分。</w:t>
            </w:r>
          </w:p>
          <w:p>
            <w:pPr>
              <w:pStyle w:val="110"/>
              <w:shd w:val="clear" w:color="auto" w:fill="auto"/>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应提供相应的证明材料</w:t>
            </w:r>
            <w:r>
              <w:rPr>
                <w:rFonts w:hint="eastAsia" w:ascii="宋体" w:hAnsi="宋体" w:cs="宋体"/>
                <w:color w:val="auto"/>
                <w:sz w:val="24"/>
                <w:szCs w:val="24"/>
                <w:highlight w:val="none"/>
                <w:lang w:val="en-US" w:eastAsia="zh-CN"/>
              </w:rPr>
              <w:t>复印件，不提供不得分</w:t>
            </w:r>
            <w:r>
              <w:rPr>
                <w:rFonts w:hint="eastAsia" w:ascii="宋体" w:hAnsi="宋体" w:cs="宋体"/>
                <w:color w:val="auto"/>
                <w:sz w:val="24"/>
                <w:szCs w:val="24"/>
                <w:highlight w:val="none"/>
                <w:lang w:eastAsia="zh-CN"/>
              </w:rPr>
              <w:t>）</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hd w:val="clear"/>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21</w:t>
            </w:r>
          </w:p>
        </w:tc>
        <w:tc>
          <w:tcPr>
            <w:tcW w:w="4173" w:type="dxa"/>
            <w:vAlign w:val="center"/>
          </w:tcPr>
          <w:p>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有效最后报价的最低价作为评审基准价，其最低报价为满分；按［最后报价得分=（评审基准价/最后报价）*</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0］的计算公式计算。</w:t>
            </w:r>
          </w:p>
          <w:p>
            <w:pPr>
              <w:widowControl/>
              <w:shd w:val="clear" w:color="auto"/>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评审过程中，不得去掉报价中的最高报价和最低报价。</w:t>
            </w:r>
          </w:p>
          <w:p>
            <w:pPr>
              <w:pStyle w:val="392"/>
              <w:shd w:val="clear"/>
              <w:spacing w:before="0"/>
              <w:ind w:firstLine="480"/>
              <w:jc w:val="left"/>
              <w:rPr>
                <w:rFonts w:hint="eastAsia" w:ascii="宋体" w:hAnsi="宋体" w:eastAsia="宋体" w:cs="宋体"/>
                <w:color w:val="auto"/>
                <w:szCs w:val="24"/>
                <w:highlight w:val="none"/>
              </w:rPr>
            </w:pPr>
            <w:r>
              <w:rPr>
                <w:rFonts w:hint="eastAsia" w:ascii="宋体" w:hAnsi="宋体" w:eastAsia="宋体" w:cs="宋体"/>
                <w:color w:val="auto"/>
                <w:highlight w:val="none"/>
              </w:rPr>
              <w:t>对于未预留份额专门面向中小企业的政府采购货物项目，以及预留份额政府采购服务项目中的非预留部分标项，对小型和微型企业的投标报价给予</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%的扣除，用扣除后的价格参加评审。</w:t>
            </w:r>
          </w:p>
        </w:tc>
        <w:tc>
          <w:tcPr>
            <w:tcW w:w="1097"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0</w:t>
            </w:r>
          </w:p>
        </w:tc>
        <w:tc>
          <w:tcPr>
            <w:tcW w:w="1463"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p>
        </w:tc>
        <w:tc>
          <w:tcPr>
            <w:tcW w:w="1592" w:type="dxa"/>
            <w:vAlign w:val="center"/>
          </w:tcPr>
          <w:p>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bl>
    <w:p>
      <w:pPr>
        <w:pStyle w:val="2"/>
        <w:numPr>
          <w:ilvl w:val="0"/>
          <w:numId w:val="0"/>
        </w:numPr>
        <w:ind w:leftChars="0"/>
      </w:pPr>
    </w:p>
    <w:p>
      <w:pPr>
        <w:pStyle w:val="392"/>
        <w:spacing w:before="0"/>
        <w:ind w:firstLine="643"/>
        <w:jc w:val="center"/>
        <w:rPr>
          <w:rFonts w:cs="FangSong_GB2312" w:asciiTheme="minorEastAsia" w:hAnsiTheme="minorEastAsia" w:eastAsiaTheme="minorEastAsia"/>
          <w:b/>
        </w:rPr>
      </w:pPr>
      <w:r>
        <w:rPr>
          <w:rFonts w:hint="eastAsia" w:cs="FangSong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ind w:left="120" w:leftChars="57" w:firstLine="482" w:firstLineChars="15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二、磋商小组的组成</w:t>
      </w:r>
    </w:p>
    <w:p>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FangSong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FangSong_GB2312" w:asciiTheme="minorEastAsia" w:hAnsiTheme="minorEastAsia" w:eastAsiaTheme="minorEastAsia"/>
          <w:b/>
          <w:sz w:val="32"/>
        </w:rPr>
        <w:t>三、磋商小组的职责</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四、评审程序</w:t>
      </w:r>
    </w:p>
    <w:p>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五、评审须知</w:t>
      </w:r>
    </w:p>
    <w:p>
      <w:pPr>
        <w:pStyle w:val="392"/>
        <w:spacing w:before="0"/>
        <w:ind w:firstLine="0" w:firstLineChars="0"/>
        <w:rPr>
          <w:rFonts w:cs="FangSong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FangSong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Cs/>
          <w:sz w:val="24"/>
        </w:rPr>
        <w:t>▲</w:t>
      </w:r>
      <w:r>
        <w:rPr>
          <w:rFonts w:hint="eastAsia" w:cs="FangSong_GB2312" w:asciiTheme="minorEastAsia" w:hAnsiTheme="minorEastAsia" w:eastAsiaTheme="minorEastAsia"/>
          <w:b/>
          <w:bCs/>
          <w:sz w:val="24"/>
        </w:rPr>
        <w:t>供应商对根据修正原则修正后的最后报价不确认的，响应无效。</w:t>
      </w:r>
    </w:p>
    <w:p>
      <w:pPr>
        <w:pStyle w:val="392"/>
        <w:spacing w:before="0"/>
        <w:ind w:firstLine="0" w:firstLineChars="0"/>
        <w:rPr>
          <w:rFonts w:cs="FangSong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16"/>
        <w:spacing w:line="360" w:lineRule="auto"/>
        <w:ind w:firstLine="600" w:firstLineChars="250"/>
        <w:rPr>
          <w:rFonts w:asciiTheme="minorEastAsia" w:hAnsiTheme="minorEastAsia" w:eastAsiaTheme="minorEastAsia"/>
          <w:szCs w:val="21"/>
        </w:rPr>
      </w:pPr>
      <w:r>
        <w:rPr>
          <w:rFonts w:hint="eastAsia" w:cs="FangSong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FangSong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FangSong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cs="FangSong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FangSong_GB2312" w:asciiTheme="minorEastAsia" w:hAnsiTheme="minorEastAsia" w:eastAsiaTheme="minorEastAsia"/>
          <w:b/>
          <w:sz w:val="24"/>
        </w:rPr>
        <w:t>采购代理机构有权对磋商小组各成员的评分情况和评审意见进行合理性和合规性审查</w:t>
      </w:r>
      <w:r>
        <w:rPr>
          <w:rFonts w:hint="eastAsia" w:cs="FangSong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2"/>
        <w:spacing w:before="0"/>
        <w:ind w:firstLine="0" w:firstLineChars="0"/>
        <w:rPr>
          <w:rFonts w:cs="FangSong_GB2312" w:asciiTheme="minorEastAsia" w:hAnsiTheme="minorEastAsia" w:eastAsiaTheme="minorEastAsia"/>
          <w:b/>
        </w:rPr>
      </w:pPr>
    </w:p>
    <w:p>
      <w:pPr>
        <w:snapToGrid w:val="0"/>
        <w:spacing w:line="360" w:lineRule="auto"/>
        <w:ind w:left="120" w:leftChars="57" w:firstLine="482" w:firstLineChars="15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六、评审过程的保密与录像</w:t>
      </w:r>
    </w:p>
    <w:p>
      <w:pPr>
        <w:widowControl/>
        <w:spacing w:line="360" w:lineRule="auto"/>
        <w:ind w:firstLine="482" w:firstLineChars="200"/>
        <w:rPr>
          <w:rFonts w:cs="FangSong_GB2312" w:asciiTheme="minorEastAsia" w:hAnsiTheme="minorEastAsia" w:eastAsiaTheme="minorEastAsia"/>
          <w:sz w:val="24"/>
        </w:rPr>
      </w:pPr>
      <w:r>
        <w:rPr>
          <w:rFonts w:hint="eastAsia" w:cs="FangSong_GB2312" w:asciiTheme="minorEastAsia" w:hAnsiTheme="minorEastAsia" w:eastAsiaTheme="minorEastAsia"/>
          <w:b/>
          <w:sz w:val="24"/>
        </w:rPr>
        <w:t>1.保密。</w:t>
      </w:r>
      <w:r>
        <w:rPr>
          <w:rFonts w:hint="eastAsia" w:cs="FangSong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cs="FangSong_GB2312" w:asciiTheme="minorEastAsia" w:hAnsiTheme="minorEastAsia" w:eastAsiaTheme="minorEastAsia"/>
          <w:sz w:val="24"/>
        </w:rPr>
      </w:pPr>
      <w:r>
        <w:rPr>
          <w:rFonts w:hint="eastAsia" w:cs="FangSong_GB2312" w:asciiTheme="minorEastAsia" w:hAnsiTheme="minorEastAsia" w:eastAsiaTheme="minorEastAsia"/>
          <w:b/>
          <w:sz w:val="24"/>
        </w:rPr>
        <w:t>2.录音录像。</w:t>
      </w:r>
      <w:r>
        <w:rPr>
          <w:rFonts w:hint="eastAsia" w:cs="FangSong_GB2312" w:asciiTheme="minorEastAsia" w:hAnsiTheme="minorEastAsia" w:eastAsiaTheme="minorEastAsia"/>
          <w:sz w:val="24"/>
        </w:rPr>
        <w:t>采购代理机构对评审工作现场进行全过程录音录像，录音录像资料作为采购项目文件随其他文件一并存档。</w:t>
      </w:r>
    </w:p>
    <w:p>
      <w:pPr>
        <w:widowControl/>
        <w:adjustRightInd/>
        <w:jc w:val="left"/>
        <w:rPr>
          <w:rFonts w:cs="FangSong_GB2312" w:asciiTheme="minorEastAsia" w:hAnsiTheme="minorEastAsia" w:eastAsiaTheme="minorEastAsia"/>
          <w:b/>
          <w:sz w:val="36"/>
          <w:szCs w:val="36"/>
        </w:rPr>
      </w:pPr>
      <w:r>
        <w:rPr>
          <w:rFonts w:cs="FangSong_GB2312" w:asciiTheme="minorEastAsia" w:hAnsiTheme="minorEastAsia" w:eastAsiaTheme="minorEastAsia"/>
          <w:b/>
          <w:sz w:val="36"/>
          <w:szCs w:val="36"/>
        </w:rPr>
        <w:br w:type="page"/>
      </w:r>
    </w:p>
    <w:p>
      <w:pPr>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第六部分</w:t>
      </w:r>
      <w:bookmarkEnd w:id="65"/>
      <w:r>
        <w:rPr>
          <w:rFonts w:hint="eastAsia" w:cs="FangSong_GB2312" w:asciiTheme="minorEastAsia" w:hAnsiTheme="minorEastAsia" w:eastAsiaTheme="minorEastAsia"/>
          <w:b/>
          <w:sz w:val="36"/>
          <w:szCs w:val="36"/>
        </w:rPr>
        <w:t xml:space="preserve">  拟签订的合同文本</w:t>
      </w:r>
    </w:p>
    <w:p>
      <w:pPr>
        <w:spacing w:line="360" w:lineRule="auto"/>
        <w:rPr>
          <w:rFonts w:asciiTheme="minorEastAsia" w:hAnsiTheme="minorEastAsia" w:eastAsiaTheme="minorEastAsia"/>
          <w:sz w:val="24"/>
        </w:rPr>
      </w:pPr>
      <w:bookmarkStart w:id="66" w:name="_Toc86217003"/>
      <w:bookmarkStart w:id="67" w:name="第五部分"/>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p>
    <w:p>
      <w:pPr>
        <w:spacing w:line="360" w:lineRule="auto"/>
        <w:rPr>
          <w:rFonts w:asciiTheme="minorEastAsia" w:hAnsiTheme="minorEastAsia" w:eastAsiaTheme="minorEastAsia"/>
          <w:sz w:val="24"/>
          <w:u w:val="single"/>
        </w:rPr>
      </w:pPr>
    </w:p>
    <w:p>
      <w:pPr>
        <w:pStyle w:val="281"/>
        <w:ind w:leftChars="0" w:firstLine="2465" w:firstLineChars="682"/>
        <w:jc w:val="left"/>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政府采购合同书</w:t>
      </w:r>
    </w:p>
    <w:p>
      <w:pPr>
        <w:pStyle w:val="281"/>
        <w:rPr>
          <w:rFonts w:asciiTheme="minorEastAsia" w:hAnsiTheme="minorEastAsia" w:eastAsiaTheme="minorEastAsia"/>
          <w:szCs w:val="24"/>
        </w:rPr>
      </w:pPr>
    </w:p>
    <w:p>
      <w:pPr>
        <w:pStyle w:val="281"/>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hint="eastAsia" w:asciiTheme="minorEastAsia" w:hAnsiTheme="minorEastAsia" w:eastAsiaTheme="minorEastAsia"/>
          <w:sz w:val="24"/>
          <w:u w:val="single"/>
          <w:lang w:eastAsia="zh-CN"/>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lang w:val="en-US" w:eastAsia="zh-CN"/>
        </w:rPr>
        <w:t>建德市政务服务中心政务服务直通车租赁服务采购项目</w:t>
      </w:r>
    </w:p>
    <w:p>
      <w:pPr>
        <w:pStyle w:val="616"/>
        <w:spacing w:before="120"/>
        <w:rPr>
          <w:rFonts w:asciiTheme="minorEastAsia" w:hAnsiTheme="minorEastAsia" w:eastAsiaTheme="minorEastAsia"/>
          <w:szCs w:val="24"/>
        </w:rPr>
      </w:pPr>
    </w:p>
    <w:p>
      <w:pPr>
        <w:spacing w:line="360" w:lineRule="auto"/>
        <w:rPr>
          <w:rFonts w:asciiTheme="minorEastAsia" w:hAnsiTheme="minorEastAsia" w:eastAsiaTheme="minorEastAsia"/>
          <w:sz w:val="24"/>
        </w:rPr>
      </w:pPr>
    </w:p>
    <w:p>
      <w:pPr>
        <w:spacing w:before="120" w:line="360" w:lineRule="auto"/>
        <w:ind w:left="960"/>
        <w:rPr>
          <w:rFonts w:hint="eastAsia" w:asciiTheme="minorEastAsia" w:hAnsiTheme="minorEastAsia" w:eastAsiaTheme="minorEastAsia"/>
          <w:sz w:val="24"/>
          <w:u w:val="single"/>
          <w:lang w:eastAsia="zh-CN"/>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lang w:val="en-US" w:eastAsia="zh-CN"/>
        </w:rPr>
        <w:t>建德市行政审批服务管理办公室</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日</w:t>
      </w:r>
    </w:p>
    <w:p>
      <w:pPr>
        <w:widowControl/>
        <w:adjustRightInd/>
        <w:jc w:val="left"/>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br w:type="page"/>
      </w:r>
    </w:p>
    <w:p>
      <w:pPr>
        <w:rPr>
          <w:rFonts w:ascii="宋体" w:hAnsi="宋体" w:cs="宋体"/>
          <w:b/>
          <w:sz w:val="24"/>
        </w:rPr>
      </w:pPr>
    </w:p>
    <w:p>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hint="eastAsia" w:asciiTheme="minorEastAsia" w:hAnsiTheme="minorEastAsia" w:eastAsiaTheme="minorEastAsia"/>
          <w:sz w:val="24"/>
          <w:u w:val="single"/>
          <w:lang w:val="en-US" w:eastAsia="zh-CN"/>
        </w:rPr>
        <w:t>建德市行政审批服务管理办公室</w:t>
      </w:r>
      <w:r>
        <w:rPr>
          <w:rFonts w:hint="eastAsia" w:ascii="宋体" w:hAnsi="宋体"/>
          <w:sz w:val="24"/>
        </w:rPr>
        <w:t>以</w:t>
      </w:r>
      <w:r>
        <w:rPr>
          <w:rFonts w:hint="eastAsia" w:ascii="宋体" w:hAnsi="宋体"/>
          <w:sz w:val="24"/>
          <w:u w:val="single"/>
        </w:rPr>
        <w:t>竞争性磋商</w:t>
      </w:r>
      <w:r>
        <w:rPr>
          <w:rFonts w:hint="eastAsia" w:ascii="宋体" w:hAnsi="宋体"/>
          <w:sz w:val="24"/>
        </w:rPr>
        <w:t>对</w:t>
      </w:r>
      <w:r>
        <w:rPr>
          <w:rFonts w:hint="eastAsia" w:asciiTheme="minorEastAsia" w:hAnsiTheme="minorEastAsia" w:eastAsiaTheme="minorEastAsia"/>
          <w:sz w:val="24"/>
          <w:u w:val="single"/>
          <w:lang w:val="en-US" w:eastAsia="zh-CN"/>
        </w:rPr>
        <w:t>建德市政务服务中心政务服务直通车租赁服务采购项目</w:t>
      </w:r>
      <w:r>
        <w:rPr>
          <w:rFonts w:hint="eastAsia" w:ascii="宋体" w:hAnsi="宋体"/>
          <w:sz w:val="24"/>
        </w:rPr>
        <w:t>进行了采购。经</w:t>
      </w:r>
      <w:r>
        <w:rPr>
          <w:rFonts w:ascii="宋体" w:hAnsi="宋体"/>
          <w:sz w:val="24"/>
          <w:u w:val="single"/>
        </w:rPr>
        <w:t xml:space="preserve">   </w:t>
      </w:r>
      <w:r>
        <w:rPr>
          <w:rFonts w:hint="eastAsia" w:ascii="宋体" w:hAnsi="宋体"/>
          <w:sz w:val="24"/>
          <w:u w:val="single"/>
          <w:lang w:eastAsia="zh-CN"/>
        </w:rPr>
        <w:t>项目评标委员会</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ascii="宋体" w:hAnsi="宋体"/>
          <w:sz w:val="24"/>
          <w:highlight w:val="none"/>
          <w:u w:val="single"/>
        </w:rPr>
        <w:t>（中标</w:t>
      </w:r>
      <w:r>
        <w:rPr>
          <w:rFonts w:hint="eastAsia" w:ascii="宋体" w:hAnsi="宋体"/>
          <w:sz w:val="24"/>
          <w:highlight w:val="none"/>
          <w:u w:val="single"/>
        </w:rPr>
        <w:t>或者成交</w:t>
      </w:r>
      <w:r>
        <w:rPr>
          <w:rFonts w:ascii="宋体" w:hAnsi="宋体"/>
          <w:sz w:val="24"/>
          <w:highlight w:val="none"/>
          <w:u w:val="single"/>
        </w:rPr>
        <w:t>供应商名称）</w:t>
      </w:r>
      <w:r>
        <w:rPr>
          <w:rFonts w:ascii="宋体" w:hAnsi="宋体"/>
          <w:sz w:val="24"/>
          <w:u w:val="single"/>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hint="eastAsia" w:ascii="宋体" w:hAnsi="宋体"/>
          <w:sz w:val="24"/>
          <w:u w:val="single"/>
          <w:lang w:val="en-US" w:eastAsia="zh-CN"/>
        </w:rPr>
        <w:t xml:space="preserve"> 建德市行政审批服务管理办公室</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68" w:name="_Toc20421"/>
      <w:bookmarkStart w:id="69" w:name="_Toc19273"/>
      <w:bookmarkStart w:id="70" w:name="_Toc22967"/>
      <w:bookmarkStart w:id="71" w:name="_Toc15367"/>
      <w:bookmarkStart w:id="72" w:name="_Toc28855"/>
      <w:r>
        <w:rPr>
          <w:rFonts w:ascii="宋体" w:hAnsi="宋体"/>
          <w:b/>
          <w:sz w:val="24"/>
        </w:rPr>
        <w:t xml:space="preserve">1.1 </w:t>
      </w:r>
      <w:r>
        <w:rPr>
          <w:rFonts w:hint="eastAsia" w:ascii="宋体" w:hAnsi="宋体"/>
          <w:b/>
          <w:sz w:val="24"/>
        </w:rPr>
        <w:t>合同组成部分</w:t>
      </w:r>
      <w:bookmarkEnd w:id="68"/>
      <w:bookmarkEnd w:id="69"/>
      <w:bookmarkEnd w:id="70"/>
      <w:bookmarkEnd w:id="71"/>
      <w:bookmarkEnd w:id="72"/>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73" w:name="_Toc22185"/>
      <w:bookmarkStart w:id="74" w:name="_Toc18585"/>
      <w:bookmarkStart w:id="75" w:name="_Toc6311"/>
      <w:bookmarkStart w:id="76" w:name="_Toc6773"/>
      <w:bookmarkStart w:id="77" w:name="_Toc2918"/>
      <w:r>
        <w:rPr>
          <w:rFonts w:ascii="宋体" w:hAnsi="宋体"/>
          <w:b/>
          <w:sz w:val="24"/>
        </w:rPr>
        <w:t xml:space="preserve">1.2 </w:t>
      </w:r>
      <w:r>
        <w:rPr>
          <w:rFonts w:hint="eastAsia" w:ascii="宋体" w:hAnsi="宋体"/>
          <w:b/>
          <w:sz w:val="24"/>
        </w:rPr>
        <w:t>标的</w:t>
      </w:r>
      <w:bookmarkEnd w:id="73"/>
      <w:bookmarkEnd w:id="74"/>
      <w:bookmarkEnd w:id="75"/>
      <w:bookmarkEnd w:id="76"/>
      <w:bookmarkEnd w:id="77"/>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29"/>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78" w:name="_Toc5635"/>
      <w:bookmarkStart w:id="79" w:name="_Toc21124"/>
      <w:bookmarkStart w:id="80" w:name="_Toc4929"/>
      <w:bookmarkStart w:id="81" w:name="_Toc13918"/>
      <w:bookmarkStart w:id="82" w:name="_Toc1386"/>
      <w:r>
        <w:rPr>
          <w:rFonts w:hint="eastAsia" w:ascii="宋体" w:hAnsi="宋体" w:cs="宋体"/>
          <w:sz w:val="24"/>
        </w:rPr>
        <w:t>1.2.5.1 货物名称、品牌、规格型号、花色：；</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78"/>
      <w:bookmarkEnd w:id="79"/>
      <w:bookmarkEnd w:id="80"/>
      <w:bookmarkEnd w:id="81"/>
      <w:bookmarkEnd w:id="82"/>
    </w:p>
    <w:p>
      <w:pPr>
        <w:spacing w:line="560" w:lineRule="exact"/>
        <w:ind w:firstLine="480" w:firstLineChars="200"/>
        <w:rPr>
          <w:rFonts w:ascii="宋体" w:hAnsi="宋体"/>
          <w:sz w:val="24"/>
        </w:rPr>
      </w:pPr>
      <w:r>
        <w:rPr>
          <w:rFonts w:hint="eastAsia" w:ascii="宋体" w:hAnsi="宋体" w:cs="宋体"/>
          <w:sz w:val="24"/>
        </w:rPr>
        <w:t>本项目采用以下第条款规定的计价方式计价。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jc w:val="center"/>
              <w:rPr>
                <w:rFonts w:hAnsi="宋体"/>
                <w:sz w:val="24"/>
                <w:szCs w:val="24"/>
              </w:rPr>
            </w:pPr>
            <w:r>
              <w:rPr>
                <w:rFonts w:hAnsi="宋体"/>
                <w:sz w:val="24"/>
                <w:szCs w:val="24"/>
              </w:rPr>
              <w:t>序号</w:t>
            </w:r>
          </w:p>
        </w:tc>
        <w:tc>
          <w:tcPr>
            <w:tcW w:w="3402" w:type="dxa"/>
            <w:vAlign w:val="center"/>
          </w:tcPr>
          <w:p>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621"/>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621"/>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83" w:name="_Toc26916"/>
      <w:bookmarkStart w:id="84" w:name="_Toc30506"/>
      <w:bookmarkStart w:id="85" w:name="_Toc14993"/>
      <w:bookmarkStart w:id="86" w:name="_Toc30158"/>
      <w:bookmarkStart w:id="87" w:name="_Toc3654"/>
      <w:r>
        <w:rPr>
          <w:rFonts w:hint="eastAsia" w:ascii="宋体" w:hAnsi="宋体"/>
          <w:bCs/>
          <w:sz w:val="24"/>
        </w:rPr>
        <w:t>1.3.2单价合同，本合同单价（含税）标准为：</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pPr>
        <w:pStyle w:val="3"/>
        <w:numPr>
          <w:ilvl w:val="0"/>
          <w:numId w:val="0"/>
        </w:numPr>
        <w:ind w:leftChars="0" w:firstLine="480" w:firstLineChars="200"/>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83"/>
    <w:bookmarkEnd w:id="84"/>
    <w:bookmarkEnd w:id="85"/>
    <w:bookmarkEnd w:id="86"/>
    <w:bookmarkEnd w:id="87"/>
    <w:p>
      <w:pPr>
        <w:pStyle w:val="629"/>
        <w:spacing w:before="0" w:beforeAutospacing="0" w:after="0" w:afterAutospacing="0" w:line="360" w:lineRule="auto"/>
        <w:ind w:firstLine="480"/>
        <w:rPr>
          <w:b/>
        </w:rPr>
      </w:pPr>
      <w:bookmarkStart w:id="88" w:name="_Toc10340"/>
      <w:bookmarkStart w:id="89" w:name="_Toc1814"/>
      <w:bookmarkStart w:id="90" w:name="_Toc22618"/>
      <w:bookmarkStart w:id="91" w:name="_Toc11108"/>
      <w:bookmarkStart w:id="92" w:name="_Toc31421"/>
      <w:bookmarkStart w:id="93" w:name="_Toc4760"/>
      <w:bookmarkStart w:id="94" w:name="_Toc8772"/>
      <w:bookmarkStart w:id="95" w:name="_Toc3625"/>
      <w:r>
        <w:rPr>
          <w:rFonts w:hint="eastAsia"/>
          <w:b/>
        </w:rPr>
        <w:t>1.4履约保证金</w:t>
      </w:r>
    </w:p>
    <w:p>
      <w:pPr>
        <w:pStyle w:val="629"/>
        <w:spacing w:before="0" w:beforeAutospacing="0" w:after="0" w:afterAutospacing="0" w:line="360" w:lineRule="auto"/>
        <w:ind w:firstLine="480"/>
        <w:rPr>
          <w:highlight w:val="none"/>
        </w:rPr>
      </w:pPr>
      <w:r>
        <w:rPr>
          <w:rFonts w:hint="eastAsia"/>
          <w:highlight w:val="none"/>
        </w:rPr>
        <w:t>乙方</w:t>
      </w:r>
      <w:r>
        <w:rPr>
          <w:rFonts w:hint="eastAsia"/>
          <w:highlight w:val="none"/>
          <w:lang w:val="en-US" w:eastAsia="zh-CN"/>
        </w:rPr>
        <w:t xml:space="preserve"> </w:t>
      </w:r>
      <w:r>
        <w:rPr>
          <w:rFonts w:hint="eastAsia"/>
          <w:highlight w:val="none"/>
          <w:u w:val="single"/>
        </w:rPr>
        <w:t>否</w:t>
      </w:r>
      <w:r>
        <w:rPr>
          <w:rFonts w:hint="eastAsia"/>
          <w:highlight w:val="none"/>
        </w:rPr>
        <w:t>（是</w:t>
      </w:r>
      <w:r>
        <w:rPr>
          <w:rFonts w:hint="eastAsia" w:ascii="仿宋" w:hAnsi="仿宋" w:eastAsia="仿宋" w:cs="仿宋"/>
          <w:highlight w:val="none"/>
        </w:rPr>
        <w:t>/</w:t>
      </w:r>
      <w:r>
        <w:rPr>
          <w:rFonts w:hint="eastAsia"/>
          <w:highlight w:val="none"/>
        </w:rPr>
        <w:t>否）需要支付履约保证金。</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3"/>
        <w:numPr>
          <w:ilvl w:val="0"/>
          <w:numId w:val="0"/>
        </w:numPr>
        <w:tabs>
          <w:tab w:val="left" w:pos="0"/>
          <w:tab w:val="clear" w:pos="432"/>
        </w:tabs>
        <w:spacing w:line="560" w:lineRule="exact"/>
        <w:ind w:left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8"/>
      <w:bookmarkEnd w:id="89"/>
      <w:bookmarkEnd w:id="90"/>
      <w:r>
        <w:rPr>
          <w:rFonts w:hint="eastAsia" w:ascii="宋体" w:hAnsi="宋体" w:cs="宋体"/>
          <w:b/>
          <w:sz w:val="24"/>
        </w:rPr>
        <w:t>预付款</w:t>
      </w:r>
    </w:p>
    <w:p>
      <w:pPr>
        <w:pStyle w:val="629"/>
        <w:spacing w:before="0" w:beforeAutospacing="0" w:after="0" w:afterAutospacing="0" w:line="360" w:lineRule="auto"/>
        <w:ind w:firstLine="480"/>
      </w:pPr>
      <w:r>
        <w:rPr>
          <w:rFonts w:hint="eastAsia"/>
        </w:rPr>
        <w:t>甲方（是）需要支付预付款。若需要支付预付款的，则：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629"/>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pPr>
        <w:pStyle w:val="629"/>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pPr>
        <w:pStyle w:val="629"/>
        <w:spacing w:before="0" w:beforeAutospacing="0" w:after="0" w:afterAutospacing="0" w:line="360" w:lineRule="auto"/>
        <w:ind w:firstLine="480"/>
        <w:rPr>
          <w:b/>
          <w:bCs/>
        </w:rPr>
      </w:pPr>
      <w:r>
        <w:rPr>
          <w:rFonts w:hint="eastAsia"/>
          <w:b/>
          <w:bCs/>
        </w:rPr>
        <w:t>1.6资金支付</w:t>
      </w:r>
    </w:p>
    <w:p>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1"/>
      <w:bookmarkEnd w:id="92"/>
      <w:bookmarkEnd w:id="93"/>
      <w:bookmarkEnd w:id="94"/>
      <w:bookmarkEnd w:id="95"/>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96" w:name="_Toc8586"/>
      <w:bookmarkStart w:id="97" w:name="_Toc5698"/>
      <w:bookmarkStart w:id="98" w:name="_Toc2375"/>
      <w:bookmarkStart w:id="99" w:name="_Toc24662"/>
      <w:bookmarkStart w:id="100" w:name="_Toc3079"/>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96"/>
      <w:bookmarkEnd w:id="97"/>
      <w:bookmarkEnd w:id="98"/>
      <w:bookmarkEnd w:id="99"/>
      <w:bookmarkEnd w:id="100"/>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101" w:name="_Toc18683"/>
      <w:bookmarkStart w:id="102" w:name="_Toc32454"/>
      <w:bookmarkStart w:id="103" w:name="_Toc9497"/>
      <w:bookmarkStart w:id="104" w:name="_Toc26807"/>
      <w:bookmarkStart w:id="105"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1"/>
    <w:bookmarkEnd w:id="102"/>
    <w:bookmarkEnd w:id="103"/>
    <w:bookmarkEnd w:id="104"/>
    <w:bookmarkEnd w:id="105"/>
    <w:p>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hint="eastAsia" w:ascii="宋体" w:hAnsi="宋体"/>
          <w:sz w:val="24"/>
          <w:lang w:val="en-US" w:eastAsia="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hint="eastAsia" w:ascii="宋体" w:hAnsi="宋体"/>
          <w:sz w:val="24"/>
          <w:lang w:val="en-US" w:eastAsia="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hint="eastAsia" w:ascii="宋体" w:hAnsi="宋体"/>
          <w:sz w:val="24"/>
          <w:lang w:val="en-US" w:eastAsia="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hint="eastAsia" w:ascii="宋体" w:hAnsi="宋体"/>
          <w:sz w:val="24"/>
          <w:lang w:val="en-US" w:eastAsia="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hint="eastAsia" w:ascii="宋体" w:hAnsi="宋体"/>
          <w:sz w:val="24"/>
          <w:lang w:val="en-US" w:eastAsia="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hint="eastAsia" w:ascii="宋体" w:hAnsi="宋体"/>
          <w:sz w:val="24"/>
          <w:lang w:val="en-US" w:eastAsia="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hint="eastAsia" w:ascii="宋体" w:hAnsi="宋体"/>
          <w:sz w:val="24"/>
          <w:lang w:val="en-US" w:eastAsia="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281"/>
        <w:spacing w:line="560" w:lineRule="exact"/>
        <w:ind w:firstLine="482"/>
        <w:jc w:val="center"/>
        <w:rPr>
          <w:rFonts w:ascii="宋体" w:hAnsi="宋体"/>
          <w:b/>
          <w:szCs w:val="24"/>
        </w:rPr>
      </w:pPr>
      <w:r>
        <w:rPr>
          <w:rFonts w:hint="eastAsia" w:ascii="宋体" w:hAnsi="宋体"/>
          <w:b/>
          <w:szCs w:val="24"/>
        </w:rPr>
        <w:t>第二部分</w:t>
      </w:r>
      <w:r>
        <w:rPr>
          <w:rFonts w:hint="eastAsia" w:ascii="宋体" w:hAnsi="宋体"/>
          <w:b/>
          <w:szCs w:val="24"/>
          <w:lang w:val="en-US" w:eastAsia="zh-CN"/>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106" w:name="_Toc14021"/>
      <w:bookmarkStart w:id="107" w:name="_Toc31297"/>
      <w:bookmarkStart w:id="108" w:name="_Toc5228"/>
      <w:bookmarkStart w:id="109" w:name="_Toc25079"/>
      <w:bookmarkStart w:id="110" w:name="_Toc19680"/>
      <w:r>
        <w:rPr>
          <w:rFonts w:ascii="宋体" w:hAnsi="宋体"/>
          <w:b/>
          <w:sz w:val="24"/>
        </w:rPr>
        <w:t>2.1 定义</w:t>
      </w:r>
      <w:bookmarkEnd w:id="106"/>
      <w:bookmarkEnd w:id="107"/>
      <w:bookmarkEnd w:id="108"/>
      <w:bookmarkEnd w:id="109"/>
      <w:bookmarkEnd w:id="110"/>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111" w:name="_Toc16752"/>
      <w:bookmarkStart w:id="112" w:name="_Toc19539"/>
      <w:bookmarkStart w:id="113" w:name="_Toc23289"/>
      <w:bookmarkStart w:id="114" w:name="_Toc31402"/>
      <w:bookmarkStart w:id="115" w:name="_Toc3769"/>
      <w:r>
        <w:rPr>
          <w:rFonts w:ascii="宋体" w:hAnsi="宋体"/>
          <w:b/>
          <w:sz w:val="24"/>
        </w:rPr>
        <w:t>2.2 技术规范</w:t>
      </w:r>
      <w:bookmarkEnd w:id="111"/>
      <w:bookmarkEnd w:id="112"/>
      <w:bookmarkEnd w:id="113"/>
      <w:bookmarkEnd w:id="114"/>
      <w:bookmarkEnd w:id="115"/>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116" w:name="_Toc4133"/>
      <w:bookmarkStart w:id="117" w:name="_Toc27945"/>
      <w:bookmarkStart w:id="118" w:name="_Toc13673"/>
      <w:bookmarkStart w:id="119" w:name="_Toc9161"/>
      <w:bookmarkStart w:id="120" w:name="_Toc12412"/>
      <w:r>
        <w:rPr>
          <w:rFonts w:ascii="宋体" w:hAnsi="宋体"/>
          <w:b/>
          <w:sz w:val="24"/>
        </w:rPr>
        <w:t>2.3 知识产权</w:t>
      </w:r>
      <w:bookmarkEnd w:id="116"/>
      <w:bookmarkEnd w:id="117"/>
      <w:bookmarkEnd w:id="118"/>
      <w:bookmarkEnd w:id="119"/>
      <w:bookmarkEnd w:id="120"/>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121" w:name="_Toc31233"/>
      <w:bookmarkStart w:id="122" w:name="_Toc22011"/>
      <w:bookmarkStart w:id="123" w:name="_Toc15447"/>
      <w:bookmarkStart w:id="124" w:name="_Toc32670"/>
      <w:bookmarkStart w:id="125" w:name="_Toc26555"/>
      <w:r>
        <w:rPr>
          <w:rFonts w:ascii="宋体" w:hAnsi="宋体"/>
          <w:b/>
          <w:sz w:val="24"/>
        </w:rPr>
        <w:t>2.5 结算方式和付款条件</w:t>
      </w:r>
      <w:bookmarkEnd w:id="121"/>
      <w:bookmarkEnd w:id="122"/>
      <w:bookmarkEnd w:id="123"/>
      <w:bookmarkEnd w:id="124"/>
      <w:bookmarkEnd w:id="125"/>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126" w:name="_Toc13467"/>
      <w:bookmarkStart w:id="127" w:name="_Toc16163"/>
      <w:bookmarkStart w:id="128" w:name="_Toc13154"/>
      <w:bookmarkStart w:id="129" w:name="_Toc18990"/>
      <w:bookmarkStart w:id="130" w:name="_Toc30507"/>
      <w:r>
        <w:rPr>
          <w:rFonts w:ascii="宋体" w:hAnsi="宋体"/>
          <w:b/>
          <w:sz w:val="24"/>
        </w:rPr>
        <w:t>2.6 技术资料和保密义务</w:t>
      </w:r>
      <w:bookmarkEnd w:id="126"/>
      <w:bookmarkEnd w:id="127"/>
      <w:bookmarkEnd w:id="128"/>
      <w:bookmarkEnd w:id="129"/>
      <w:bookmarkEnd w:id="130"/>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131" w:name="_Toc19069"/>
      <w:r>
        <w:rPr>
          <w:rFonts w:ascii="宋体" w:hAnsi="宋体"/>
          <w:b/>
          <w:sz w:val="24"/>
        </w:rPr>
        <w:t xml:space="preserve">2.7 </w:t>
      </w:r>
      <w:r>
        <w:rPr>
          <w:rFonts w:hint="eastAsia" w:ascii="宋体" w:hAnsi="宋体"/>
          <w:b/>
          <w:sz w:val="24"/>
        </w:rPr>
        <w:t>质量保证</w:t>
      </w:r>
      <w:bookmarkEnd w:id="131"/>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132" w:name="_Toc22267"/>
      <w:r>
        <w:rPr>
          <w:rFonts w:ascii="宋体" w:hAnsi="宋体"/>
          <w:b/>
          <w:sz w:val="24"/>
        </w:rPr>
        <w:t xml:space="preserve">2.8 </w:t>
      </w:r>
      <w:r>
        <w:rPr>
          <w:rFonts w:hint="eastAsia" w:ascii="宋体" w:hAnsi="宋体"/>
          <w:b/>
          <w:sz w:val="24"/>
        </w:rPr>
        <w:t>延迟履行</w:t>
      </w:r>
      <w:bookmarkEnd w:id="132"/>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133" w:name="_Toc10611"/>
      <w:r>
        <w:rPr>
          <w:rFonts w:ascii="宋体" w:hAnsi="宋体"/>
          <w:b/>
          <w:sz w:val="24"/>
        </w:rPr>
        <w:t xml:space="preserve">2.9 </w:t>
      </w:r>
      <w:r>
        <w:rPr>
          <w:rFonts w:hint="eastAsia" w:ascii="宋体" w:hAnsi="宋体"/>
          <w:b/>
          <w:sz w:val="24"/>
        </w:rPr>
        <w:t>合同变更</w:t>
      </w:r>
      <w:bookmarkEnd w:id="133"/>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34" w:name="_Toc21830"/>
      <w:bookmarkStart w:id="135" w:name="_Toc10663"/>
      <w:bookmarkStart w:id="136" w:name="_Toc23368"/>
      <w:bookmarkStart w:id="137" w:name="_Toc42"/>
      <w:bookmarkStart w:id="138" w:name="_Toc26689"/>
      <w:r>
        <w:rPr>
          <w:rFonts w:ascii="宋体" w:hAnsi="宋体"/>
          <w:b/>
          <w:sz w:val="24"/>
        </w:rPr>
        <w:t>2.10 合同转让和分包</w:t>
      </w:r>
      <w:bookmarkEnd w:id="134"/>
      <w:bookmarkEnd w:id="135"/>
      <w:bookmarkEnd w:id="136"/>
      <w:bookmarkEnd w:id="137"/>
      <w:bookmarkEnd w:id="138"/>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139" w:name="_Toc25571"/>
      <w:bookmarkStart w:id="140" w:name="_Toc14371"/>
      <w:bookmarkStart w:id="141" w:name="_Toc32494"/>
      <w:bookmarkStart w:id="142" w:name="_Toc4720"/>
      <w:bookmarkStart w:id="143" w:name="_Toc26633"/>
      <w:r>
        <w:rPr>
          <w:rFonts w:ascii="宋体" w:hAnsi="宋体"/>
          <w:b/>
          <w:sz w:val="24"/>
        </w:rPr>
        <w:t>2.11 不可抗力</w:t>
      </w:r>
      <w:bookmarkEnd w:id="139"/>
      <w:bookmarkEnd w:id="140"/>
      <w:bookmarkEnd w:id="141"/>
      <w:bookmarkEnd w:id="142"/>
      <w:bookmarkEnd w:id="143"/>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144" w:name="_Toc25783"/>
      <w:bookmarkStart w:id="145" w:name="_Toc3638"/>
      <w:bookmarkStart w:id="146" w:name="_Toc14115"/>
      <w:bookmarkStart w:id="147" w:name="_Toc23854"/>
      <w:bookmarkStart w:id="148" w:name="_Toc24465"/>
      <w:r>
        <w:rPr>
          <w:rFonts w:ascii="宋体" w:hAnsi="宋体"/>
          <w:b/>
          <w:sz w:val="24"/>
        </w:rPr>
        <w:t>2.12 税费</w:t>
      </w:r>
      <w:bookmarkEnd w:id="144"/>
      <w:bookmarkEnd w:id="145"/>
      <w:bookmarkEnd w:id="146"/>
      <w:bookmarkEnd w:id="147"/>
      <w:bookmarkEnd w:id="148"/>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149" w:name="_Toc30105"/>
      <w:bookmarkStart w:id="150" w:name="_Toc25525"/>
      <w:bookmarkStart w:id="151" w:name="_Toc14814"/>
      <w:bookmarkStart w:id="152" w:name="_Toc26883"/>
      <w:bookmarkStart w:id="153" w:name="_Toc7315"/>
      <w:r>
        <w:rPr>
          <w:rFonts w:ascii="宋体" w:hAnsi="宋体"/>
          <w:b/>
          <w:sz w:val="24"/>
        </w:rPr>
        <w:t>2.13 乙方破产</w:t>
      </w:r>
      <w:bookmarkEnd w:id="149"/>
      <w:bookmarkEnd w:id="150"/>
      <w:bookmarkEnd w:id="151"/>
      <w:bookmarkEnd w:id="152"/>
      <w:bookmarkEnd w:id="153"/>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154" w:name="_Toc1123"/>
      <w:bookmarkStart w:id="155" w:name="_Toc23323"/>
      <w:bookmarkStart w:id="156" w:name="_Toc2016"/>
      <w:r>
        <w:rPr>
          <w:rFonts w:ascii="宋体" w:hAnsi="宋体"/>
          <w:b/>
          <w:sz w:val="24"/>
        </w:rPr>
        <w:t>2.14 合同中止、终止</w:t>
      </w:r>
      <w:bookmarkEnd w:id="154"/>
      <w:bookmarkEnd w:id="155"/>
      <w:bookmarkEnd w:id="156"/>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57" w:name="_Toc1969"/>
      <w:bookmarkStart w:id="158" w:name="_Toc14525"/>
      <w:bookmarkStart w:id="159" w:name="_Toc17363"/>
      <w:r>
        <w:rPr>
          <w:rFonts w:ascii="宋体" w:hAnsi="宋体"/>
          <w:b/>
          <w:sz w:val="24"/>
        </w:rPr>
        <w:t>2.15 检验和验收</w:t>
      </w:r>
      <w:bookmarkEnd w:id="157"/>
      <w:bookmarkEnd w:id="158"/>
      <w:bookmarkEnd w:id="159"/>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160" w:name="_Toc9808"/>
      <w:bookmarkStart w:id="161" w:name="_Toc12666"/>
      <w:bookmarkStart w:id="162" w:name="_Toc31892"/>
      <w:bookmarkStart w:id="163" w:name="_Toc2308"/>
      <w:bookmarkStart w:id="164" w:name="_Toc25198"/>
      <w:r>
        <w:rPr>
          <w:rFonts w:ascii="宋体" w:hAnsi="宋体"/>
          <w:b/>
          <w:sz w:val="24"/>
        </w:rPr>
        <w:t>2.16 通知和送达</w:t>
      </w:r>
      <w:bookmarkEnd w:id="160"/>
      <w:bookmarkEnd w:id="161"/>
      <w:bookmarkEnd w:id="162"/>
      <w:bookmarkEnd w:id="163"/>
      <w:bookmarkEnd w:id="164"/>
    </w:p>
    <w:p>
      <w:pPr>
        <w:spacing w:line="560" w:lineRule="exact"/>
        <w:ind w:firstLine="480" w:firstLineChars="200"/>
        <w:rPr>
          <w:rFonts w:ascii="宋体" w:hAnsi="宋体"/>
          <w:sz w:val="24"/>
        </w:rPr>
      </w:pPr>
      <w:bookmarkStart w:id="165" w:name="_Toc27674"/>
      <w:bookmarkStart w:id="166" w:name="_Toc18401"/>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5"/>
      <w:bookmarkEnd w:id="166"/>
    </w:p>
    <w:p>
      <w:pPr>
        <w:spacing w:line="560" w:lineRule="exact"/>
        <w:ind w:firstLine="482" w:firstLineChars="200"/>
        <w:outlineLvl w:val="0"/>
        <w:rPr>
          <w:rFonts w:ascii="宋体" w:hAnsi="宋体"/>
          <w:b/>
          <w:sz w:val="24"/>
        </w:rPr>
      </w:pPr>
      <w:bookmarkStart w:id="167" w:name="_Toc27644"/>
      <w:bookmarkStart w:id="168" w:name="_Toc5063"/>
      <w:bookmarkStart w:id="169" w:name="_Toc28906"/>
      <w:bookmarkStart w:id="170" w:name="_Toc12254"/>
      <w:bookmarkStart w:id="171"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7"/>
      <w:bookmarkEnd w:id="168"/>
      <w:bookmarkEnd w:id="169"/>
      <w:bookmarkEnd w:id="170"/>
      <w:bookmarkEnd w:id="171"/>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49" w:type="dxa"/>
            <w:vAlign w:val="center"/>
          </w:tcPr>
          <w:p>
            <w:pPr>
              <w:spacing w:line="360" w:lineRule="auto"/>
              <w:jc w:val="left"/>
              <w:rPr>
                <w:rFonts w:hint="eastAsia" w:eastAsia="宋体"/>
                <w:lang w:eastAsia="zh-CN"/>
              </w:rPr>
            </w:pPr>
            <w:r>
              <w:rPr>
                <w:rFonts w:hint="eastAsia" w:ascii="宋体" w:hAnsi="宋体" w:cs="宋体"/>
                <w:sz w:val="24"/>
                <w:lang w:eastAsia="zh-CN"/>
              </w:rPr>
              <w:t>合同支付：</w:t>
            </w:r>
            <w:r>
              <w:rPr>
                <w:rFonts w:hint="eastAsia" w:ascii="宋体" w:hAnsi="宋体" w:cs="宋体"/>
                <w:sz w:val="24"/>
              </w:rPr>
              <w:t>合同生效且符合项目实施条件后7个工作日内，</w:t>
            </w:r>
            <w:r>
              <w:rPr>
                <w:rFonts w:hint="eastAsia" w:ascii="宋体" w:hAnsi="宋体" w:cs="宋体"/>
                <w:color w:val="auto"/>
                <w:sz w:val="24"/>
              </w:rPr>
              <w:t>由采购人向成交供应商支付合同价的60%预付款</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仿宋_GB2312"/>
                <w:sz w:val="24"/>
                <w:lang w:eastAsia="zh-CN"/>
              </w:rPr>
              <w:t>项目服务完成经采购人验收通过后并收到发票后</w:t>
            </w:r>
            <w:r>
              <w:rPr>
                <w:rFonts w:hint="eastAsia" w:ascii="宋体" w:hAnsi="宋体" w:cs="仿宋_GB2312"/>
                <w:sz w:val="24"/>
                <w:lang w:val="en-US" w:eastAsia="zh-CN"/>
              </w:rPr>
              <w:t>5</w:t>
            </w:r>
            <w:r>
              <w:rPr>
                <w:rFonts w:hint="eastAsia" w:ascii="宋体" w:hAnsi="宋体" w:cs="仿宋_GB2312"/>
                <w:sz w:val="24"/>
                <w:lang w:eastAsia="zh-CN"/>
              </w:rPr>
              <w:t>个工作日内支付剩余合同价的</w:t>
            </w:r>
            <w:r>
              <w:rPr>
                <w:rFonts w:hint="eastAsia" w:ascii="宋体" w:hAnsi="宋体" w:cs="仿宋_GB2312"/>
                <w:sz w:val="24"/>
                <w:lang w:val="en-US" w:eastAsia="zh-CN"/>
              </w:rPr>
              <w:t>4</w:t>
            </w:r>
            <w:r>
              <w:rPr>
                <w:rFonts w:hint="eastAsia" w:ascii="宋体" w:hAnsi="宋体" w:cs="仿宋_GB2312"/>
                <w:sz w:val="24"/>
                <w:lang w:eastAsia="zh-CN"/>
              </w:rPr>
              <w:t>0%。结算时供应商将结款申请1份、发票原件及复印件1份、合同复印件1份和经采购单位验收确认的《建德市政府采购验收反馈表》（还需提供验收报告）提交采购单位，采购单位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49" w:type="dxa"/>
            <w:vAlign w:val="center"/>
          </w:tcPr>
          <w:p>
            <w:pPr>
              <w:spacing w:line="360" w:lineRule="auto"/>
              <w:rPr>
                <w:rFonts w:ascii="宋体" w:hAnsi="宋体" w:cs="宋体"/>
                <w:sz w:val="24"/>
              </w:rPr>
            </w:pPr>
            <w:r>
              <w:rPr>
                <w:rFonts w:hint="eastAsia" w:ascii="宋体" w:hAnsi="宋体" w:cs="宋体"/>
                <w:sz w:val="24"/>
              </w:rPr>
              <w:t>服务地点：</w:t>
            </w:r>
            <w:r>
              <w:rPr>
                <w:rFonts w:hint="eastAsia" w:asciiTheme="minorEastAsia" w:hAnsiTheme="minorEastAsia" w:eastAsiaTheme="minorEastAsia"/>
                <w:sz w:val="24"/>
                <w:u w:val="none"/>
                <w:lang w:val="en-US" w:eastAsia="zh-CN"/>
              </w:rPr>
              <w:t>建德市行政审批服务管理办公室</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pPr>
              <w:spacing w:line="360" w:lineRule="auto"/>
              <w:rPr>
                <w:rFonts w:ascii="宋体" w:hAnsi="宋体" w:cs="宋体"/>
                <w:sz w:val="24"/>
              </w:rPr>
            </w:pPr>
            <w:r>
              <w:rPr>
                <w:rFonts w:hint="eastAsia" w:ascii="宋体" w:hAnsi="宋体" w:cs="宋体"/>
                <w:sz w:val="24"/>
              </w:rPr>
              <w:t>按服务要求提供服务。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8149" w:type="dxa"/>
            <w:vAlign w:val="center"/>
          </w:tcPr>
          <w:p>
            <w:pPr>
              <w:spacing w:line="360" w:lineRule="auto"/>
              <w:rPr>
                <w:rFonts w:hint="eastAsia" w:ascii="宋体" w:hAnsi="宋体" w:cs="宋体"/>
                <w:sz w:val="24"/>
              </w:rPr>
            </w:pPr>
            <w:r>
              <w:rPr>
                <w:rFonts w:hint="eastAsia" w:ascii="宋体" w:hAnsi="宋体" w:cs="宋体"/>
                <w:sz w:val="24"/>
              </w:rPr>
              <w:t>违约责任</w:t>
            </w:r>
          </w:p>
          <w:p>
            <w:pPr>
              <w:spacing w:line="360" w:lineRule="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由于乙方原因(除不可抗力外)不能按期交付合同标的，对超出交付期的每一天，乙方应按合同总价款的</w:t>
            </w:r>
            <w:r>
              <w:rPr>
                <w:rFonts w:hint="eastAsia" w:ascii="宋体" w:hAnsi="宋体" w:cs="宋体"/>
                <w:sz w:val="24"/>
                <w:highlight w:val="none"/>
                <w:lang w:eastAsia="zh-CN"/>
              </w:rPr>
              <w:t>万</w:t>
            </w:r>
            <w:r>
              <w:rPr>
                <w:rFonts w:hint="eastAsia" w:ascii="宋体" w:hAnsi="宋体" w:cs="宋体"/>
                <w:sz w:val="24"/>
                <w:highlight w:val="none"/>
              </w:rPr>
              <w:t>分之</w:t>
            </w:r>
            <w:r>
              <w:rPr>
                <w:rFonts w:hint="eastAsia" w:ascii="宋体" w:hAnsi="宋体" w:cs="宋体"/>
                <w:sz w:val="24"/>
                <w:highlight w:val="none"/>
                <w:lang w:eastAsia="zh-CN"/>
              </w:rPr>
              <w:t>五</w:t>
            </w:r>
            <w:r>
              <w:rPr>
                <w:rFonts w:hint="eastAsia" w:ascii="宋体" w:hAnsi="宋体" w:cs="宋体"/>
                <w:sz w:val="24"/>
                <w:highlight w:val="none"/>
              </w:rPr>
              <w:t>承担违约金</w:t>
            </w:r>
            <w:r>
              <w:rPr>
                <w:rFonts w:hint="eastAsia" w:ascii="宋体" w:hAnsi="宋体" w:cs="宋体"/>
                <w:sz w:val="24"/>
              </w:rPr>
              <w:t>，在合同款支付时一次性扣除。若超出交付期十天(含十天)以上的，甲方有权终止合同。</w:t>
            </w:r>
          </w:p>
          <w:p>
            <w:pPr>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乙方按合同要求将成果送达甲方后，经验收合格后，甲方超出付款期支付项目款的，每逾一天，甲方应向乙方支付合同金额的</w:t>
            </w:r>
            <w:r>
              <w:rPr>
                <w:rFonts w:hint="eastAsia" w:ascii="宋体" w:hAnsi="宋体" w:cs="宋体"/>
                <w:sz w:val="24"/>
                <w:lang w:eastAsia="zh-CN"/>
              </w:rPr>
              <w:t>万</w:t>
            </w:r>
            <w:r>
              <w:rPr>
                <w:rFonts w:hint="eastAsia" w:ascii="宋体" w:hAnsi="宋体" w:cs="宋体"/>
                <w:sz w:val="24"/>
              </w:rPr>
              <w:t>分之</w:t>
            </w:r>
            <w:r>
              <w:rPr>
                <w:rFonts w:hint="eastAsia" w:ascii="宋体" w:hAnsi="宋体" w:cs="宋体"/>
                <w:sz w:val="24"/>
                <w:lang w:eastAsia="zh-CN"/>
              </w:rPr>
              <w:t>五</w:t>
            </w:r>
            <w:r>
              <w:rPr>
                <w:rFonts w:hint="eastAsia" w:ascii="宋体" w:hAnsi="宋体" w:cs="宋体"/>
                <w:sz w:val="24"/>
              </w:rPr>
              <w:t>的滞纳金。甲方无正当理由拒收合同标的、拒付项目款的，应向乙方偿付合同总价百分之五的违约金。</w:t>
            </w:r>
          </w:p>
          <w:p>
            <w:pPr>
              <w:spacing w:line="360" w:lineRule="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由于乙方原因导致甲方有重大损失的，责任由乙方承担，并依法追究其经济责任和法律责任。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rPr>
                <w:rFonts w:ascii="宋体" w:hAnsi="宋体" w:cs="宋体"/>
                <w:sz w:val="24"/>
              </w:rPr>
            </w:pPr>
            <w:r>
              <w:rPr>
                <w:rFonts w:hint="eastAsia" w:ascii="仿宋" w:hAnsi="仿宋" w:eastAsia="仿宋" w:cs="仿宋"/>
                <w:sz w:val="24"/>
              </w:rPr>
              <w:t>1.7</w:t>
            </w:r>
          </w:p>
        </w:tc>
        <w:tc>
          <w:tcPr>
            <w:tcW w:w="8149" w:type="dxa"/>
            <w:vAlign w:val="center"/>
          </w:tcPr>
          <w:p>
            <w:pPr>
              <w:spacing w:line="360" w:lineRule="auto"/>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 1.7.2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rPr>
                <w:rFonts w:ascii="宋体" w:hAnsi="宋体" w:cs="宋体"/>
                <w:sz w:val="24"/>
              </w:rPr>
            </w:pPr>
            <w:r>
              <w:rPr>
                <w:rFonts w:hint="eastAsia" w:ascii="仿宋" w:hAnsi="仿宋" w:eastAsia="仿宋" w:cs="仿宋"/>
                <w:sz w:val="24"/>
              </w:rPr>
              <w:t>1.7.1</w:t>
            </w:r>
          </w:p>
        </w:tc>
        <w:tc>
          <w:tcPr>
            <w:tcW w:w="8149"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rPr>
                <w:rFonts w:ascii="宋体" w:hAnsi="宋体" w:cs="宋体"/>
                <w:sz w:val="24"/>
              </w:rPr>
            </w:pPr>
            <w:r>
              <w:rPr>
                <w:rFonts w:hint="eastAsia" w:ascii="仿宋" w:hAnsi="仿宋" w:eastAsia="仿宋" w:cs="仿宋"/>
                <w:sz w:val="24"/>
              </w:rPr>
              <w:t>1.7.2</w:t>
            </w:r>
          </w:p>
        </w:tc>
        <w:tc>
          <w:tcPr>
            <w:tcW w:w="8149" w:type="dxa"/>
            <w:vAlign w:val="center"/>
          </w:tcPr>
          <w:p>
            <w:pPr>
              <w:spacing w:line="360" w:lineRule="auto"/>
              <w:rPr>
                <w:rFonts w:ascii="宋体" w:hAnsi="宋体" w:cs="宋体"/>
                <w:sz w:val="24"/>
              </w:rPr>
            </w:pPr>
            <w:r>
              <w:rPr>
                <w:rFonts w:hint="eastAsia" w:ascii="宋体" w:hAnsi="宋体" w:cs="宋体"/>
                <w:sz w:val="24"/>
              </w:rPr>
              <w:t>向建德市人民法院人民法院起诉。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rPr>
                <w:rFonts w:ascii="宋体" w:hAnsi="宋体" w:cs="宋体"/>
                <w:sz w:val="24"/>
              </w:rPr>
            </w:pPr>
            <w:r>
              <w:rPr>
                <w:rFonts w:hint="eastAsia" w:ascii="仿宋" w:hAnsi="仿宋" w:eastAsia="仿宋" w:cs="仿宋"/>
                <w:sz w:val="24"/>
              </w:rPr>
              <w:t>2.3.2</w:t>
            </w:r>
          </w:p>
        </w:tc>
        <w:tc>
          <w:tcPr>
            <w:tcW w:w="8149"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rPr>
                <w:rFonts w:ascii="宋体" w:hAnsi="宋体" w:cs="宋体"/>
                <w:sz w:val="24"/>
              </w:rPr>
            </w:pPr>
            <w:r>
              <w:rPr>
                <w:rFonts w:hint="eastAsia" w:ascii="仿宋" w:hAnsi="仿宋" w:eastAsia="仿宋" w:cs="仿宋"/>
                <w:sz w:val="24"/>
              </w:rPr>
              <w:t>2.4.2</w:t>
            </w:r>
          </w:p>
        </w:tc>
        <w:tc>
          <w:tcPr>
            <w:tcW w:w="8149" w:type="dxa"/>
            <w:vAlign w:val="center"/>
          </w:tcPr>
          <w:p>
            <w:pPr>
              <w:spacing w:line="360" w:lineRule="auto"/>
              <w:rPr>
                <w:rFonts w:ascii="宋体" w:hAnsi="宋体" w:cs="宋体"/>
                <w:sz w:val="24"/>
              </w:rPr>
            </w:pPr>
            <w:r>
              <w:rPr>
                <w:rFonts w:hint="eastAsia" w:ascii="宋体" w:hAnsi="宋体" w:cs="宋体"/>
                <w:sz w:val="24"/>
              </w:rPr>
              <w:t>合同履行期间，甲方有权将履行过程中出现的问题反馈给乙方，双方当事人应以书面形式约定需要完善和改进的内容。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rPr>
                <w:rFonts w:ascii="宋体" w:hAnsi="宋体" w:cs="宋体"/>
                <w:sz w:val="24"/>
              </w:rPr>
            </w:pPr>
            <w:r>
              <w:rPr>
                <w:rFonts w:hint="eastAsia" w:ascii="仿宋" w:hAnsi="仿宋" w:eastAsia="仿宋" w:cs="仿宋"/>
                <w:sz w:val="24"/>
              </w:rPr>
              <w:t>2.11.3</w:t>
            </w:r>
          </w:p>
        </w:tc>
        <w:tc>
          <w:tcPr>
            <w:tcW w:w="8149" w:type="dxa"/>
            <w:vAlign w:val="center"/>
          </w:tcPr>
          <w:p>
            <w:pPr>
              <w:spacing w:line="360" w:lineRule="auto"/>
              <w:rPr>
                <w:rFonts w:ascii="宋体" w:hAnsi="宋体" w:cs="宋体"/>
                <w:sz w:val="24"/>
              </w:rPr>
            </w:pPr>
            <w:r>
              <w:rPr>
                <w:rFonts w:hint="eastAsia" w:ascii="宋体" w:hAnsi="宋体" w:cs="宋体"/>
                <w:sz w:val="24"/>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rPr>
                <w:rFonts w:ascii="宋体" w:hAnsi="宋体" w:cs="宋体"/>
                <w:sz w:val="24"/>
              </w:rPr>
            </w:pPr>
            <w:r>
              <w:rPr>
                <w:rFonts w:hint="eastAsia" w:ascii="仿宋" w:hAnsi="仿宋" w:eastAsia="仿宋" w:cs="仿宋"/>
                <w:sz w:val="24"/>
              </w:rPr>
              <w:t>2.11.4</w:t>
            </w:r>
          </w:p>
        </w:tc>
        <w:tc>
          <w:tcPr>
            <w:tcW w:w="8149" w:type="dxa"/>
            <w:vAlign w:val="center"/>
          </w:tcPr>
          <w:p>
            <w:pPr>
              <w:spacing w:line="360" w:lineRule="auto"/>
              <w:rPr>
                <w:rFonts w:ascii="宋体" w:hAnsi="宋体" w:cs="宋体"/>
                <w:sz w:val="24"/>
              </w:rPr>
            </w:pPr>
            <w:r>
              <w:rPr>
                <w:rFonts w:hint="eastAsia" w:ascii="宋体" w:hAnsi="宋体" w:cs="宋体"/>
                <w:sz w:val="24"/>
              </w:rPr>
              <w:t>受不可抗力影响的一方在不可抗力发生后，应在7日内以书面形式通知对方当事人，并在14日内，将有关部门出具的证明文件送达对方当事人。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rPr>
                <w:rFonts w:ascii="宋体" w:hAnsi="宋体" w:cs="宋体"/>
                <w:sz w:val="24"/>
              </w:rPr>
            </w:pPr>
            <w:r>
              <w:rPr>
                <w:rFonts w:hint="eastAsia" w:ascii="仿宋" w:hAnsi="仿宋" w:eastAsia="仿宋" w:cs="仿宋"/>
                <w:sz w:val="24"/>
              </w:rPr>
              <w:t>2.15.1</w:t>
            </w:r>
          </w:p>
        </w:tc>
        <w:tc>
          <w:tcPr>
            <w:tcW w:w="8149" w:type="dxa"/>
            <w:vAlign w:val="center"/>
          </w:tcPr>
          <w:p>
            <w:pPr>
              <w:spacing w:line="360" w:lineRule="auto"/>
              <w:rPr>
                <w:rFonts w:ascii="宋体" w:hAnsi="宋体" w:cs="宋体"/>
                <w:sz w:val="24"/>
              </w:rPr>
            </w:pPr>
            <w:r>
              <w:rPr>
                <w:rFonts w:hint="eastAsia" w:ascii="宋体" w:hAnsi="宋体" w:cs="宋体"/>
                <w:sz w:val="24"/>
              </w:rPr>
              <w:t>乙方按照双方确定的服务考核办法的约定，定期提交服务报告，甲方按照服务考核办法的约定进行定期验收。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rPr>
                <w:rFonts w:ascii="宋体" w:hAnsi="宋体" w:cs="宋体"/>
                <w:sz w:val="24"/>
              </w:rPr>
            </w:pPr>
            <w:r>
              <w:rPr>
                <w:rFonts w:hint="eastAsia" w:ascii="仿宋" w:hAnsi="仿宋" w:eastAsia="仿宋" w:cs="仿宋"/>
                <w:sz w:val="24"/>
              </w:rPr>
              <w:t>2.15.3</w:t>
            </w:r>
          </w:p>
        </w:tc>
        <w:tc>
          <w:tcPr>
            <w:tcW w:w="8149"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jc w:val="center"/>
              <w:rPr>
                <w:rFonts w:ascii="宋体" w:hAnsi="宋体" w:cs="宋体"/>
                <w:sz w:val="24"/>
              </w:rPr>
            </w:pPr>
            <w:r>
              <w:rPr>
                <w:rFonts w:hint="eastAsia" w:ascii="仿宋" w:hAnsi="仿宋" w:eastAsia="仿宋" w:cs="仿宋"/>
                <w:sz w:val="24"/>
              </w:rPr>
              <w:t>2.18.1</w:t>
            </w:r>
          </w:p>
        </w:tc>
        <w:tc>
          <w:tcPr>
            <w:tcW w:w="8149"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rPr>
                <w:rFonts w:ascii="宋体" w:hAnsi="宋体" w:cs="宋体"/>
                <w:sz w:val="24"/>
              </w:rPr>
            </w:pPr>
            <w:r>
              <w:rPr>
                <w:rFonts w:hint="eastAsia" w:ascii="仿宋" w:hAnsi="仿宋" w:eastAsia="仿宋" w:cs="仿宋"/>
                <w:sz w:val="24"/>
              </w:rPr>
              <w:t xml:space="preserve">2.18.2 </w:t>
            </w:r>
          </w:p>
        </w:tc>
        <w:tc>
          <w:tcPr>
            <w:tcW w:w="8149"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ind w:left="-420" w:leftChars="-200" w:right="-420" w:rightChars="-200" w:firstLine="480" w:firstLineChars="200"/>
              <w:outlineLvl w:val="0"/>
              <w:rPr>
                <w:rFonts w:ascii="宋体" w:hAnsi="宋体" w:cs="宋体"/>
                <w:sz w:val="24"/>
              </w:rPr>
            </w:pPr>
            <w:r>
              <w:rPr>
                <w:rFonts w:hint="eastAsia" w:ascii="仿宋" w:hAnsi="仿宋" w:eastAsia="仿宋" w:cs="仿宋"/>
                <w:sz w:val="24"/>
              </w:rPr>
              <w:t xml:space="preserve">2.20 </w:t>
            </w:r>
          </w:p>
        </w:tc>
        <w:tc>
          <w:tcPr>
            <w:tcW w:w="8149" w:type="dxa"/>
            <w:vAlign w:val="center"/>
          </w:tcPr>
          <w:p>
            <w:pPr>
              <w:spacing w:line="360" w:lineRule="auto"/>
              <w:rPr>
                <w:rFonts w:ascii="宋体" w:hAnsi="宋体" w:cs="宋体"/>
                <w:sz w:val="24"/>
              </w:rPr>
            </w:pPr>
            <w:r>
              <w:rPr>
                <w:rFonts w:hint="eastAsia" w:ascii="宋体" w:hAnsi="宋体" w:cs="宋体"/>
                <w:sz w:val="24"/>
              </w:rPr>
              <w:t>合同份数：本合同壹式陆份，甲、乙双方各执叁份。</w:t>
            </w:r>
          </w:p>
        </w:tc>
      </w:tr>
    </w:tbl>
    <w:p>
      <w:pPr>
        <w:spacing w:line="360" w:lineRule="auto"/>
        <w:ind w:left="-420" w:leftChars="-200" w:right="-420" w:rightChars="-200" w:firstLine="480" w:firstLineChars="200"/>
        <w:rPr>
          <w:rFonts w:ascii="宋体" w:hAnsi="宋体" w:cs="宋体"/>
          <w:sz w:val="24"/>
        </w:rPr>
      </w:pPr>
    </w:p>
    <w:p>
      <w:pPr>
        <w:pStyle w:val="59"/>
        <w:ind w:firstLine="480"/>
        <w:rPr>
          <w:rFonts w:cs="宋体"/>
          <w:sz w:val="24"/>
        </w:rPr>
      </w:pPr>
    </w:p>
    <w:p>
      <w:pPr>
        <w:pStyle w:val="24"/>
        <w:rPr>
          <w:rFonts w:hAnsi="宋体" w:cs="宋体"/>
        </w:rPr>
      </w:pPr>
    </w:p>
    <w:p>
      <w:pPr>
        <w:pStyle w:val="25"/>
        <w:rPr>
          <w:rFonts w:ascii="宋体" w:hAnsi="宋体" w:cs="宋体"/>
          <w:sz w:val="24"/>
        </w:rPr>
      </w:pPr>
    </w:p>
    <w:p>
      <w:pPr>
        <w:rPr>
          <w:rFonts w:ascii="宋体" w:hAnsi="宋体" w:cs="宋体"/>
          <w:sz w:val="24"/>
        </w:rPr>
      </w:pPr>
    </w:p>
    <w:p>
      <w:pPr>
        <w:pStyle w:val="59"/>
        <w:ind w:firstLine="480"/>
        <w:rPr>
          <w:rFonts w:cs="宋体"/>
          <w:sz w:val="24"/>
        </w:rPr>
      </w:pPr>
    </w:p>
    <w:p>
      <w:pPr>
        <w:pStyle w:val="24"/>
      </w:pPr>
    </w:p>
    <w:p>
      <w:pPr>
        <w:spacing w:line="360" w:lineRule="auto"/>
        <w:ind w:firstLine="562" w:firstLineChars="200"/>
        <w:jc w:val="center"/>
        <w:rPr>
          <w:rFonts w:asciiTheme="minorEastAsia" w:hAnsiTheme="minorEastAsia" w:eastAsiaTheme="minorEastAsia"/>
          <w:b/>
          <w:sz w:val="28"/>
          <w:szCs w:val="28"/>
        </w:rPr>
      </w:pPr>
    </w:p>
    <w:p>
      <w:pPr>
        <w:snapToGrid w:val="0"/>
        <w:spacing w:line="360" w:lineRule="auto"/>
        <w:jc w:val="center"/>
        <w:outlineLvl w:val="0"/>
        <w:rPr>
          <w:rFonts w:cs="FangSong_GB2312" w:asciiTheme="minorEastAsia" w:hAnsiTheme="minorEastAsia" w:eastAsiaTheme="minorEastAsia"/>
          <w:b/>
          <w:sz w:val="36"/>
          <w:szCs w:val="20"/>
        </w:rPr>
      </w:pPr>
    </w:p>
    <w:p>
      <w:pPr>
        <w:snapToGrid w:val="0"/>
        <w:spacing w:line="360" w:lineRule="auto"/>
        <w:jc w:val="center"/>
        <w:outlineLvl w:val="0"/>
        <w:rPr>
          <w:rFonts w:cs="FangSong_GB2312" w:asciiTheme="minorEastAsia" w:hAnsiTheme="minorEastAsia" w:eastAsiaTheme="minorEastAsia"/>
          <w:b/>
          <w:sz w:val="36"/>
          <w:szCs w:val="20"/>
        </w:rPr>
      </w:pPr>
    </w:p>
    <w:p>
      <w:pPr>
        <w:snapToGrid w:val="0"/>
        <w:spacing w:line="360" w:lineRule="auto"/>
        <w:jc w:val="center"/>
        <w:outlineLvl w:val="0"/>
        <w:rPr>
          <w:rFonts w:cs="FangSong_GB2312" w:asciiTheme="minorEastAsia" w:hAnsiTheme="minorEastAsia" w:eastAsiaTheme="minorEastAsia"/>
          <w:b/>
          <w:sz w:val="36"/>
          <w:szCs w:val="20"/>
        </w:rPr>
      </w:pPr>
    </w:p>
    <w:p>
      <w:pPr>
        <w:snapToGrid w:val="0"/>
        <w:spacing w:line="360" w:lineRule="auto"/>
        <w:jc w:val="center"/>
        <w:outlineLvl w:val="0"/>
        <w:rPr>
          <w:rFonts w:cs="FangSong_GB2312" w:asciiTheme="minorEastAsia" w:hAnsiTheme="minorEastAsia" w:eastAsiaTheme="minorEastAsia"/>
          <w:b/>
          <w:sz w:val="36"/>
          <w:szCs w:val="20"/>
        </w:rPr>
      </w:pPr>
    </w:p>
    <w:p>
      <w:pPr>
        <w:snapToGrid w:val="0"/>
        <w:spacing w:line="360" w:lineRule="auto"/>
        <w:jc w:val="center"/>
        <w:outlineLvl w:val="0"/>
        <w:rPr>
          <w:rFonts w:cs="FangSong_GB2312" w:asciiTheme="minorEastAsia" w:hAnsiTheme="minorEastAsia" w:eastAsiaTheme="minorEastAsia"/>
          <w:b/>
          <w:sz w:val="36"/>
          <w:szCs w:val="20"/>
        </w:rPr>
      </w:pPr>
    </w:p>
    <w:p>
      <w:pPr>
        <w:snapToGrid w:val="0"/>
        <w:spacing w:line="360" w:lineRule="auto"/>
        <w:jc w:val="center"/>
        <w:outlineLvl w:val="0"/>
        <w:rPr>
          <w:rFonts w:cs="FangSong_GB2312" w:asciiTheme="minorEastAsia" w:hAnsiTheme="minorEastAsia" w:eastAsiaTheme="minorEastAsia"/>
          <w:b/>
          <w:sz w:val="36"/>
          <w:szCs w:val="20"/>
        </w:rPr>
      </w:pPr>
    </w:p>
    <w:p>
      <w:pPr>
        <w:snapToGrid w:val="0"/>
        <w:spacing w:line="360" w:lineRule="auto"/>
        <w:jc w:val="center"/>
        <w:outlineLvl w:val="0"/>
        <w:rPr>
          <w:rFonts w:hint="eastAsia" w:cs="FangSong_GB2312" w:asciiTheme="minorEastAsia" w:hAnsiTheme="minorEastAsia" w:eastAsiaTheme="minorEastAsia"/>
          <w:b/>
          <w:sz w:val="36"/>
          <w:szCs w:val="20"/>
        </w:rPr>
      </w:pPr>
    </w:p>
    <w:p>
      <w:pPr>
        <w:snapToGrid w:val="0"/>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第七部分</w:t>
      </w:r>
      <w:bookmarkEnd w:id="66"/>
      <w:bookmarkEnd w:id="67"/>
      <w:r>
        <w:rPr>
          <w:rFonts w:hint="eastAsia" w:cs="FangSong_GB2312" w:asciiTheme="minorEastAsia" w:hAnsiTheme="minorEastAsia" w:eastAsiaTheme="minorEastAsia"/>
          <w:b/>
          <w:sz w:val="36"/>
          <w:szCs w:val="20"/>
        </w:rPr>
        <w:t>应提交的有关格式范例</w:t>
      </w:r>
    </w:p>
    <w:p>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供应商按照以下格式编制响应文件。</w:t>
      </w:r>
    </w:p>
    <w:p>
      <w:pPr>
        <w:spacing w:line="360" w:lineRule="auto"/>
        <w:ind w:firstLine="480" w:firstLineChars="200"/>
        <w:rPr>
          <w:rFonts w:cs="FangSong_GB2312" w:asciiTheme="minorEastAsia" w:hAnsiTheme="minorEastAsia" w:eastAsiaTheme="minorEastAsia"/>
          <w:sz w:val="24"/>
        </w:rPr>
      </w:pPr>
    </w:p>
    <w:p>
      <w:pPr>
        <w:spacing w:line="360" w:lineRule="auto"/>
        <w:jc w:val="center"/>
        <w:rPr>
          <w:rFonts w:cs="FangSong_GB2312" w:asciiTheme="minorEastAsia" w:hAnsiTheme="minorEastAsia" w:eastAsiaTheme="minorEastAsia"/>
          <w:b/>
          <w:kern w:val="0"/>
          <w:sz w:val="36"/>
          <w:szCs w:val="36"/>
        </w:rPr>
      </w:pPr>
      <w:r>
        <w:rPr>
          <w:rFonts w:hint="eastAsia" w:cs="FangSong_GB2312" w:asciiTheme="minorEastAsia" w:hAnsiTheme="minorEastAsia" w:eastAsiaTheme="minorEastAsia"/>
          <w:b/>
          <w:kern w:val="0"/>
          <w:sz w:val="36"/>
          <w:szCs w:val="36"/>
        </w:rPr>
        <w:t>目录</w:t>
      </w:r>
    </w:p>
    <w:p>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（1）响应函………………………………………………………………………（页码）</w:t>
      </w:r>
    </w:p>
    <w:p>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（2）资格文件…………………………………………………………………（页码）</w:t>
      </w:r>
    </w:p>
    <w:p>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（3）法人授权书</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（5）所有资信文件（复印件）…………………………………………………（页码）</w:t>
      </w:r>
    </w:p>
    <w:p>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（6）主要业绩证明</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（页码）</w:t>
      </w:r>
    </w:p>
    <w:p>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（7）</w:t>
      </w:r>
      <w:r>
        <w:rPr>
          <w:rFonts w:hint="eastAsia" w:cs="FangSong_GB2312" w:asciiTheme="minorEastAsia" w:hAnsiTheme="minorEastAsia" w:eastAsiaTheme="minorEastAsia"/>
          <w:lang w:val="zh-CN"/>
        </w:rPr>
        <w:t>关于对磋商文件中有关条款的拒绝声明……………</w:t>
      </w:r>
      <w:r>
        <w:rPr>
          <w:rFonts w:hint="eastAsia" w:cs="FangSong_GB2312" w:asciiTheme="minorEastAsia" w:hAnsiTheme="minorEastAsia" w:eastAsiaTheme="minorEastAsia"/>
        </w:rPr>
        <w:t>………</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（页码）</w:t>
      </w:r>
    </w:p>
    <w:p>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（8）认为需要的其他商务文件或说明…………………………………………（页码）</w:t>
      </w:r>
    </w:p>
    <w:p>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（9）技术解决方案…………………………………</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（10</w:t>
      </w:r>
      <w:r>
        <w:rPr>
          <w:rFonts w:cs="FangSong_GB2312" w:asciiTheme="minorEastAsia" w:hAnsiTheme="minorEastAsia" w:eastAsiaTheme="minorEastAsia"/>
          <w:kern w:val="0"/>
          <w:sz w:val="24"/>
        </w:rPr>
        <w:t>）组织实施方案………………………………………</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w:t>
      </w:r>
      <w:r>
        <w:rPr>
          <w:rFonts w:cs="FangSong_GB2312" w:asciiTheme="minorEastAsia" w:hAnsiTheme="minorEastAsia" w:eastAsiaTheme="minorEastAsia"/>
          <w:kern w:val="0"/>
          <w:sz w:val="24"/>
        </w:rPr>
        <w:t>1</w:t>
      </w:r>
      <w:r>
        <w:rPr>
          <w:rFonts w:hint="eastAsia" w:cs="FangSong_GB2312" w:asciiTheme="minorEastAsia" w:hAnsiTheme="minorEastAsia" w:eastAsiaTheme="minorEastAsia"/>
          <w:kern w:val="0"/>
          <w:sz w:val="24"/>
        </w:rPr>
        <w:t>1</w:t>
      </w:r>
      <w:r>
        <w:rPr>
          <w:rFonts w:cs="FangSong_GB2312" w:asciiTheme="minorEastAsia" w:hAnsiTheme="minorEastAsia" w:eastAsiaTheme="minorEastAsia"/>
          <w:kern w:val="0"/>
          <w:sz w:val="24"/>
        </w:rPr>
        <w:t>）售后服务方案……………………………………</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（12</w:t>
      </w:r>
      <w:r>
        <w:rPr>
          <w:rFonts w:cs="FangSong_GB2312" w:asciiTheme="minorEastAsia" w:hAnsiTheme="minorEastAsia" w:eastAsiaTheme="minorEastAsia"/>
          <w:kern w:val="0"/>
          <w:sz w:val="24"/>
        </w:rPr>
        <w:t>）项目小组人员名单…</w:t>
      </w:r>
      <w:r>
        <w:rPr>
          <w:rFonts w:hint="eastAsia" w:cs="FangSong_GB2312" w:asciiTheme="minorEastAsia" w:hAnsiTheme="minorEastAsia" w:eastAsiaTheme="minorEastAsia"/>
          <w:kern w:val="0"/>
          <w:sz w:val="24"/>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（13）</w:t>
      </w:r>
      <w:r>
        <w:rPr>
          <w:rFonts w:hint="eastAsia" w:cs="FangSong_GB2312" w:asciiTheme="minorEastAsia" w:hAnsiTheme="minorEastAsia" w:eastAsiaTheme="minorEastAsia"/>
          <w:kern w:val="0"/>
          <w:sz w:val="24"/>
          <w:lang w:val="zh-CN"/>
        </w:rPr>
        <w:t>优惠条件及特殊承诺………………………………</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（14）</w:t>
      </w:r>
      <w:r>
        <w:rPr>
          <w:rFonts w:hint="eastAsia" w:cs="FangSong_GB2312" w:asciiTheme="minorEastAsia" w:hAnsiTheme="minorEastAsia" w:eastAsiaTheme="minorEastAsia"/>
          <w:kern w:val="0"/>
          <w:sz w:val="24"/>
          <w:lang w:val="zh-CN"/>
        </w:rPr>
        <w:t>培训计划……………………………………………</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（15）</w:t>
      </w:r>
      <w:r>
        <w:rPr>
          <w:rFonts w:hint="eastAsia" w:cs="FangSong_GB2312" w:asciiTheme="minorEastAsia" w:hAnsiTheme="minorEastAsia" w:eastAsiaTheme="minorEastAsia"/>
          <w:sz w:val="24"/>
        </w:rPr>
        <w:t>随机特殊工具和备品备件清单</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pPr>
        <w:spacing w:line="360" w:lineRule="auto"/>
        <w:ind w:firstLine="480"/>
        <w:jc w:val="center"/>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（16）</w:t>
      </w:r>
      <w:r>
        <w:rPr>
          <w:rFonts w:hint="eastAsia" w:cs="FangSong_GB2312" w:asciiTheme="minorEastAsia" w:hAnsiTheme="minorEastAsia" w:eastAsiaTheme="minorEastAsia"/>
          <w:kern w:val="0"/>
          <w:sz w:val="24"/>
          <w:lang w:val="zh-CN"/>
        </w:rPr>
        <w:t>认为需要的其他技术文件或说明…………………</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pPr>
        <w:tabs>
          <w:tab w:val="left" w:pos="0"/>
        </w:tabs>
        <w:autoSpaceDE w:val="0"/>
        <w:autoSpaceDN w:val="0"/>
        <w:spacing w:line="360" w:lineRule="auto"/>
        <w:ind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rPr>
        <w:t>（17）</w:t>
      </w:r>
      <w:r>
        <w:rPr>
          <w:rFonts w:hint="eastAsia" w:cs="FangSong_GB2312" w:asciiTheme="minorEastAsia" w:hAnsiTheme="minorEastAsia" w:eastAsiaTheme="minorEastAsia"/>
          <w:kern w:val="0"/>
          <w:sz w:val="24"/>
          <w:lang w:val="zh-CN"/>
        </w:rPr>
        <w:t>政府采购供应商廉洁自律承诺书………………………………………</w:t>
      </w:r>
      <w:r>
        <w:rPr>
          <w:rFonts w:hint="eastAsia" w:cs="FangSong_GB2312" w:asciiTheme="minorEastAsia" w:hAnsiTheme="minorEastAsia" w:eastAsiaTheme="minorEastAsia"/>
          <w:kern w:val="0"/>
          <w:sz w:val="24"/>
        </w:rPr>
        <w:t>（页码）</w:t>
      </w:r>
    </w:p>
    <w:p>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sz w:val="36"/>
          <w:szCs w:val="36"/>
        </w:rPr>
        <w:br w:type="page"/>
      </w:r>
      <w:r>
        <w:rPr>
          <w:rFonts w:hint="eastAsia" w:cs="FangSong_GB2312" w:asciiTheme="minorEastAsia" w:hAnsiTheme="minorEastAsia" w:eastAsiaTheme="minorEastAsia"/>
          <w:b/>
          <w:kern w:val="0"/>
          <w:sz w:val="32"/>
          <w:szCs w:val="32"/>
        </w:rPr>
        <w:t>一、响应</w:t>
      </w:r>
      <w:r>
        <w:rPr>
          <w:rFonts w:hint="eastAsia" w:cs="FangSong_GB2312" w:asciiTheme="minorEastAsia" w:hAnsiTheme="minorEastAsia" w:eastAsiaTheme="minorEastAsia"/>
          <w:b/>
          <w:sz w:val="32"/>
          <w:szCs w:val="32"/>
        </w:rPr>
        <w:t>函</w:t>
      </w: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sz w:val="24"/>
        </w:rPr>
        <w:t>、杭州市公共资源交易中心建德分中心：</w:t>
      </w:r>
    </w:p>
    <w:p>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(供应商全称)授权(全权代表姓名)(职务、职称)为全权代表，参加贵方组织的</w:t>
      </w:r>
      <w:r>
        <w:rPr>
          <w:rFonts w:hint="eastAsia" w:cs="FangSong_GB2312" w:asciiTheme="minorEastAsia" w:hAnsiTheme="minorEastAsia" w:eastAsiaTheme="minorEastAsia"/>
          <w:sz w:val="24"/>
          <w:u w:val="single"/>
          <w:lang w:val="en-US" w:eastAsia="zh-CN"/>
        </w:rPr>
        <w:t>建德市政务服务中心政务服务直通车租赁服务采购项目</w:t>
      </w:r>
      <w:r>
        <w:rPr>
          <w:rFonts w:hint="eastAsia" w:cs="FangSong_GB2312" w:asciiTheme="minorEastAsia" w:hAnsiTheme="minorEastAsia" w:eastAsiaTheme="minorEastAsia"/>
          <w:sz w:val="24"/>
        </w:rPr>
        <w:t>【项目编号：</w:t>
      </w:r>
      <w:r>
        <w:rPr>
          <w:rFonts w:hint="eastAsia" w:cs="FangSong_GB2312" w:asciiTheme="minorEastAsia" w:hAnsiTheme="minorEastAsia" w:eastAsiaTheme="minorEastAsia"/>
          <w:sz w:val="24"/>
          <w:lang w:eastAsia="zh-CN"/>
        </w:rPr>
        <w:t>JD2024BJ-025</w:t>
      </w:r>
      <w:r>
        <w:rPr>
          <w:rFonts w:hint="eastAsia" w:cs="FangSong_GB2312" w:asciiTheme="minorEastAsia" w:hAnsiTheme="minorEastAsia" w:eastAsiaTheme="minorEastAsia"/>
          <w:sz w:val="24"/>
          <w:highlight w:val="none"/>
        </w:rPr>
        <w:t>】</w:t>
      </w:r>
      <w:r>
        <w:rPr>
          <w:rFonts w:hint="eastAsia" w:cs="FangSong_GB2312" w:asciiTheme="minorEastAsia" w:hAnsiTheme="minorEastAsia" w:eastAsiaTheme="minorEastAsia"/>
          <w:sz w:val="24"/>
        </w:rPr>
        <w:t>的有关活动，并对此项目进行响应。为此：</w:t>
      </w:r>
    </w:p>
    <w:p>
      <w:pPr>
        <w:pStyle w:val="104"/>
        <w:numPr>
          <w:ilvl w:val="0"/>
          <w:numId w:val="10"/>
        </w:numPr>
        <w:snapToGrid w:val="0"/>
        <w:ind w:firstLineChars="0"/>
        <w:rPr>
          <w:rFonts w:cs="FangSong_GB2312" w:asciiTheme="minorEastAsia" w:hAnsiTheme="minorEastAsia" w:eastAsiaTheme="minorEastAsia"/>
        </w:rPr>
      </w:pPr>
      <w:r>
        <w:rPr>
          <w:rFonts w:hint="eastAsia" w:cs="FangSong_GB2312" w:asciiTheme="minorEastAsia" w:hAnsiTheme="minorEastAsia" w:eastAsiaTheme="minorEastAsia"/>
        </w:rPr>
        <w:t>我方承诺响应有效期从提交响应文件的截止之日起</w:t>
      </w:r>
      <w:r>
        <w:rPr>
          <w:rFonts w:hint="eastAsia" w:cs="FangSong_GB2312" w:asciiTheme="minorEastAsia" w:hAnsiTheme="minorEastAsia" w:eastAsiaTheme="minorEastAsia"/>
          <w:u w:val="single"/>
          <w:lang w:val="en-US" w:eastAsia="zh-CN"/>
        </w:rPr>
        <w:t xml:space="preserve">    </w:t>
      </w:r>
      <w:r>
        <w:rPr>
          <w:rFonts w:hint="eastAsia" w:cs="FangSong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FangSong_GB2312" w:asciiTheme="minorEastAsia" w:hAnsiTheme="minorEastAsia" w:eastAsiaTheme="minorEastAsia"/>
        </w:rPr>
        <w:t>本响应文件在响应有效期满之前均具有约束力。</w:t>
      </w:r>
    </w:p>
    <w:p>
      <w:pPr>
        <w:numPr>
          <w:ilvl w:val="0"/>
          <w:numId w:val="10"/>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提供</w:t>
      </w:r>
      <w:r>
        <w:rPr>
          <w:rFonts w:hint="eastAsia" w:cs="FangSong_GB2312" w:asciiTheme="minorEastAsia" w:hAnsiTheme="minorEastAsia" w:eastAsiaTheme="minorEastAsia"/>
          <w:bCs/>
          <w:kern w:val="44"/>
          <w:sz w:val="24"/>
        </w:rPr>
        <w:t>磋商文件中</w:t>
      </w:r>
      <w:r>
        <w:rPr>
          <w:rFonts w:hint="eastAsia" w:cs="FangSong_GB2312" w:asciiTheme="minorEastAsia" w:hAnsiTheme="minorEastAsia" w:eastAsiaTheme="minorEastAsia"/>
          <w:sz w:val="24"/>
        </w:rPr>
        <w:t>规定的全部响应文件。</w:t>
      </w:r>
    </w:p>
    <w:p>
      <w:pPr>
        <w:numPr>
          <w:ilvl w:val="0"/>
          <w:numId w:val="10"/>
        </w:numPr>
        <w:adjustRightInd/>
        <w:spacing w:line="360" w:lineRule="auto"/>
        <w:rPr>
          <w:rFonts w:cs="FangSong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0"/>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保证遵守磋商文件中的其他有关规定。</w:t>
      </w:r>
    </w:p>
    <w:p>
      <w:pPr>
        <w:numPr>
          <w:ilvl w:val="0"/>
          <w:numId w:val="10"/>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我方已详细阅读全部磋商文件，包括磋商文件“更正（延期）公告”（如果有）、参考资料及有关附件，确认无误。</w:t>
      </w:r>
    </w:p>
    <w:p>
      <w:pPr>
        <w:numPr>
          <w:ilvl w:val="0"/>
          <w:numId w:val="10"/>
        </w:numPr>
        <w:adjustRightInd/>
        <w:spacing w:line="360" w:lineRule="auto"/>
        <w:rPr>
          <w:rFonts w:cs="FangSong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.4在合同约定的期限内完成合同规定的全部义务。 </w:t>
      </w:r>
    </w:p>
    <w:p>
      <w:pPr>
        <w:numPr>
          <w:ilvl w:val="0"/>
          <w:numId w:val="10"/>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FangSong_GB2312" w:asciiTheme="minorEastAsia" w:hAnsiTheme="minorEastAsia" w:eastAsiaTheme="minorEastAsia"/>
          <w:kern w:val="0"/>
          <w:sz w:val="24"/>
          <w:lang w:val="zh-CN"/>
        </w:rPr>
      </w:pPr>
    </w:p>
    <w:p>
      <w:pPr>
        <w:spacing w:line="360" w:lineRule="auto"/>
        <w:ind w:firstLine="4800" w:firstLineChars="2000"/>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供应商名称（电子签名）：                          </w:t>
      </w:r>
    </w:p>
    <w:p>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w:t>
      </w:r>
      <w:r>
        <w:rPr>
          <w:rFonts w:hint="eastAsia" w:cs="FangSong_GB2312" w:asciiTheme="minorEastAsia" w:hAnsiTheme="minorEastAsia" w:eastAsiaTheme="minorEastAsia"/>
          <w:sz w:val="24"/>
          <w:lang w:val="en-US" w:eastAsia="zh-CN"/>
        </w:rPr>
        <w:t xml:space="preserve">                   </w:t>
      </w:r>
      <w:r>
        <w:rPr>
          <w:rFonts w:hint="eastAsia" w:cs="FangSong_GB2312" w:asciiTheme="minorEastAsia" w:hAnsiTheme="minorEastAsia" w:eastAsiaTheme="minorEastAsia"/>
          <w:sz w:val="24"/>
        </w:rPr>
        <w:t xml:space="preserve"> 日期：  年   月   日</w:t>
      </w:r>
    </w:p>
    <w:p>
      <w:pPr>
        <w:spacing w:line="360" w:lineRule="auto"/>
        <w:ind w:right="420"/>
        <w:rPr>
          <w:rFonts w:hint="eastAsia" w:cs="宋体" w:asciiTheme="minorEastAsia" w:hAnsiTheme="minorEastAsia" w:eastAsiaTheme="minorEastAsia"/>
          <w:sz w:val="24"/>
        </w:rPr>
      </w:pPr>
    </w:p>
    <w:p>
      <w:pPr>
        <w:spacing w:line="360" w:lineRule="auto"/>
        <w:ind w:right="420"/>
        <w:rPr>
          <w:rFonts w:hint="eastAsia"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FangSong_GB2312" w:asciiTheme="minorEastAsia" w:hAnsiTheme="minorEastAsia" w:eastAsiaTheme="minorEastAsia"/>
          <w:kern w:val="0"/>
          <w:sz w:val="24"/>
        </w:rPr>
      </w:pPr>
    </w:p>
    <w:p>
      <w:pPr>
        <w:pStyle w:val="114"/>
        <w:keepNext w:val="0"/>
        <w:pageBreakBefore w:val="0"/>
        <w:tabs>
          <w:tab w:val="clear" w:pos="720"/>
        </w:tabs>
        <w:jc w:val="both"/>
        <w:outlineLvl w:val="9"/>
        <w:rPr>
          <w:rFonts w:cs="FangSong_GB2312" w:asciiTheme="minorEastAsia" w:hAnsiTheme="minorEastAsia" w:eastAsiaTheme="minorEastAsia"/>
          <w:sz w:val="24"/>
          <w:szCs w:val="24"/>
        </w:rPr>
      </w:pPr>
    </w:p>
    <w:p>
      <w:pPr>
        <w:spacing w:line="360" w:lineRule="auto"/>
        <w:rPr>
          <w:rFonts w:cs="FangSong_GB2312" w:asciiTheme="minorEastAsia" w:hAnsiTheme="minorEastAsia" w:eastAsiaTheme="minorEastAsia"/>
          <w:sz w:val="18"/>
          <w:szCs w:val="18"/>
        </w:rPr>
      </w:pPr>
    </w:p>
    <w:p>
      <w:pPr>
        <w:spacing w:line="360" w:lineRule="auto"/>
        <w:rPr>
          <w:rFonts w:cs="FangSong_GB2312" w:asciiTheme="minorEastAsia" w:hAnsiTheme="minorEastAsia" w:eastAsiaTheme="minorEastAsia"/>
          <w:sz w:val="18"/>
          <w:szCs w:val="18"/>
        </w:rPr>
      </w:pPr>
    </w:p>
    <w:p>
      <w:pPr>
        <w:widowControl/>
        <w:adjustRightInd/>
        <w:jc w:val="left"/>
        <w:rPr>
          <w:rFonts w:cs="FangSong_GB2312" w:asciiTheme="minorEastAsia" w:hAnsiTheme="minorEastAsia" w:eastAsiaTheme="minorEastAsia"/>
          <w:b/>
          <w:kern w:val="0"/>
          <w:sz w:val="32"/>
          <w:szCs w:val="32"/>
        </w:rPr>
      </w:pPr>
      <w:r>
        <w:rPr>
          <w:rFonts w:cs="FangSong_GB2312" w:asciiTheme="minorEastAsia" w:hAnsiTheme="minorEastAsia" w:eastAsiaTheme="minorEastAsia"/>
          <w:b/>
          <w:kern w:val="0"/>
          <w:sz w:val="32"/>
          <w:szCs w:val="32"/>
        </w:rPr>
        <w:br w:type="page"/>
      </w:r>
    </w:p>
    <w:p>
      <w:pPr>
        <w:widowControl/>
        <w:tabs>
          <w:tab w:val="left" w:pos="1200"/>
        </w:tabs>
        <w:adjustRightInd/>
        <w:ind w:left="840"/>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kern w:val="0"/>
          <w:sz w:val="32"/>
          <w:szCs w:val="32"/>
          <w:lang w:val="zh-CN"/>
        </w:rPr>
        <w:t>二、资格文件</w:t>
      </w:r>
    </w:p>
    <w:p>
      <w:pPr>
        <w:pStyle w:val="104"/>
        <w:widowControl/>
        <w:tabs>
          <w:tab w:val="left" w:pos="1200"/>
          <w:tab w:val="left" w:pos="1560"/>
        </w:tabs>
        <w:adjustRightInd/>
        <w:ind w:left="1560" w:firstLine="0" w:firstLineChars="0"/>
        <w:jc w:val="left"/>
        <w:rPr>
          <w:rFonts w:cs="FangSong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sz w:val="24"/>
        </w:rPr>
        <w:t>、杭州市公共资源交易中心建德分中心</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FangSong_GB2312" w:asciiTheme="minorEastAsia" w:hAnsiTheme="minorEastAsia" w:eastAsiaTheme="minorEastAsia"/>
          <w:sz w:val="24"/>
          <w:lang w:val="en-US" w:eastAsia="zh-CN"/>
        </w:rPr>
        <w:t>建德市政务服务中心政务服务直通车租赁服务采购项目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JD2024BJ-025</w:t>
      </w:r>
      <w:r>
        <w:rPr>
          <w:rFonts w:hint="eastAsia" w:cs="FangSong_GB2312"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kern w:val="0"/>
          <w:sz w:val="24"/>
          <w:lang w:val="zh-CN"/>
        </w:rPr>
        <w:t>日</w:t>
      </w:r>
    </w:p>
    <w:p>
      <w:pPr>
        <w:snapToGrid w:val="0"/>
        <w:spacing w:line="360" w:lineRule="auto"/>
        <w:ind w:right="480"/>
        <w:jc w:val="center"/>
        <w:rPr>
          <w:rFonts w:cs="FangSong_GB2312" w:asciiTheme="minorEastAsia" w:hAnsiTheme="minorEastAsia" w:eastAsiaTheme="minorEastAsia"/>
          <w:b/>
          <w:kern w:val="0"/>
          <w:sz w:val="32"/>
          <w:szCs w:val="32"/>
        </w:rPr>
      </w:pPr>
    </w:p>
    <w:p>
      <w:pPr>
        <w:widowControl/>
        <w:adjustRightInd/>
        <w:jc w:val="left"/>
        <w:rPr>
          <w:rFonts w:cs="FangSong_GB2312" w:asciiTheme="minorEastAsia" w:hAnsiTheme="minorEastAsia" w:eastAsiaTheme="minorEastAsia"/>
          <w:b/>
          <w:sz w:val="32"/>
          <w:szCs w:val="32"/>
        </w:rPr>
      </w:pPr>
      <w:r>
        <w:rPr>
          <w:rFonts w:cs="FangSong_GB2312" w:asciiTheme="minorEastAsia" w:hAnsiTheme="minorEastAsia" w:eastAsiaTheme="minorEastAsia"/>
          <w:b/>
          <w:sz w:val="32"/>
          <w:szCs w:val="32"/>
        </w:rPr>
        <w:br w:type="page"/>
      </w:r>
    </w:p>
    <w:p>
      <w:pPr>
        <w:spacing w:line="360" w:lineRule="auto"/>
        <w:jc w:val="center"/>
        <w:rPr>
          <w:rFonts w:cs="FangSong_GB2312" w:asciiTheme="minorEastAsia" w:hAnsiTheme="minorEastAsia" w:eastAsiaTheme="minorEastAsia"/>
          <w:b/>
          <w:sz w:val="32"/>
          <w:szCs w:val="32"/>
          <w:highlight w:val="yellow"/>
        </w:rPr>
      </w:pPr>
      <w:r>
        <w:rPr>
          <w:rFonts w:hint="eastAsia" w:cs="FangSong_GB2312" w:asciiTheme="minorEastAsia" w:hAnsiTheme="minorEastAsia" w:eastAsiaTheme="minorEastAsia"/>
          <w:b/>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kern w:val="0"/>
          <w:sz w:val="24"/>
          <w:lang w:val="en-US" w:eastAsia="zh-CN"/>
        </w:rPr>
        <w:t>建德市政务服务中心政务服务直通车租赁服务采购项目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JD2024BJ-025</w:t>
      </w:r>
      <w:r>
        <w:rPr>
          <w:rFonts w:hint="eastAsia" w:cs="FangSong_GB2312" w:asciiTheme="minorEastAsia" w:hAnsiTheme="minorEastAsia" w:eastAsiaTheme="minorEastAsia"/>
          <w:kern w:val="0"/>
          <w:sz w:val="24"/>
          <w:lang w:val="zh-CN"/>
        </w:rPr>
        <w:t>】响应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3"/>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4" w:name="_Hlk101133173"/>
      <w:r>
        <w:rPr>
          <w:rFonts w:hint="eastAsia" w:cs="宋体" w:asciiTheme="minorEastAsia" w:hAnsiTheme="minorEastAsia" w:eastAsiaTheme="minorEastAsia"/>
          <w:sz w:val="24"/>
        </w:rPr>
        <w:t>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4"/>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FangSong_GB2312" w:asciiTheme="minorEastAsia" w:hAnsiTheme="minorEastAsia" w:eastAsiaTheme="minorEastAsia"/>
          <w:b/>
          <w:sz w:val="32"/>
          <w:szCs w:val="32"/>
        </w:rPr>
      </w:pPr>
    </w:p>
    <w:p>
      <w:pPr>
        <w:widowControl/>
        <w:adjustRightInd/>
        <w:jc w:val="left"/>
        <w:rPr>
          <w:rFonts w:cs="FangSong_GB2312" w:asciiTheme="minorEastAsia" w:hAnsiTheme="minorEastAsia" w:eastAsiaTheme="minorEastAsia"/>
          <w:b/>
          <w:sz w:val="32"/>
          <w:szCs w:val="32"/>
        </w:rPr>
      </w:pPr>
      <w:r>
        <w:rPr>
          <w:rFonts w:cs="FangSong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FangSong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FangSong_GB2312" w:asciiTheme="minorEastAsia" w:hAnsiTheme="minorEastAsia" w:eastAsiaTheme="minorEastAsia"/>
          <w:b/>
          <w:sz w:val="32"/>
          <w:szCs w:val="32"/>
        </w:rPr>
      </w:pPr>
    </w:p>
    <w:p>
      <w:pPr>
        <w:spacing w:line="360" w:lineRule="auto"/>
        <w:jc w:val="center"/>
        <w:rPr>
          <w:rFonts w:cs="FangSong_GB2312" w:asciiTheme="minorEastAsia" w:hAnsiTheme="minorEastAsia" w:eastAsiaTheme="minorEastAsia"/>
          <w:b/>
          <w:sz w:val="32"/>
          <w:szCs w:val="32"/>
        </w:rPr>
      </w:pPr>
    </w:p>
    <w:p>
      <w:pPr>
        <w:spacing w:line="360" w:lineRule="auto"/>
        <w:jc w:val="center"/>
        <w:rPr>
          <w:rFonts w:cs="FangSong_GB2312" w:asciiTheme="minorEastAsia" w:hAnsiTheme="minorEastAsia" w:eastAsiaTheme="minorEastAsia"/>
          <w:b/>
          <w:sz w:val="32"/>
          <w:szCs w:val="32"/>
        </w:rPr>
      </w:pPr>
      <w:r>
        <w:rPr>
          <w:rFonts w:hint="eastAsia" w:cs="FangSong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FangSong_GB2312" w:asciiTheme="minorEastAsia" w:hAnsiTheme="minorEastAsia" w:eastAsiaTheme="minorEastAsia"/>
          <w:sz w:val="24"/>
        </w:rPr>
      </w:pPr>
    </w:p>
    <w:p>
      <w:pPr>
        <w:snapToGrid w:val="0"/>
        <w:spacing w:line="360" w:lineRule="auto"/>
        <w:ind w:firstLine="5880" w:firstLineChars="245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供应商名称(电子签名)：</w:t>
      </w:r>
    </w:p>
    <w:p>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签发日期：  年  月   日</w:t>
      </w:r>
    </w:p>
    <w:p>
      <w:pPr>
        <w:snapToGrid w:val="0"/>
        <w:spacing w:line="360" w:lineRule="auto"/>
        <w:rPr>
          <w:rFonts w:cs="FangSong_GB2312" w:asciiTheme="minorEastAsia" w:hAnsiTheme="minorEastAsia" w:eastAsiaTheme="minorEastAsia"/>
          <w:kern w:val="0"/>
          <w:sz w:val="24"/>
          <w:lang w:val="zh-CN"/>
        </w:rPr>
      </w:pPr>
    </w:p>
    <w:p>
      <w:pPr>
        <w:snapToGrid w:val="0"/>
        <w:spacing w:line="360" w:lineRule="auto"/>
        <w:ind w:right="480"/>
        <w:jc w:val="center"/>
        <w:rPr>
          <w:rFonts w:cs="FangSong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kern w:val="0"/>
          <w:sz w:val="32"/>
          <w:szCs w:val="32"/>
          <w:lang w:val="zh-CN"/>
        </w:rPr>
        <w:t>三、法人授权书</w:t>
      </w:r>
    </w:p>
    <w:p>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sz w:val="24"/>
        </w:rPr>
        <w:t>、杭州市公共资源交易中心建德分中心</w:t>
      </w:r>
      <w:r>
        <w:rPr>
          <w:rFonts w:hint="eastAsia" w:cs="FangSong_GB2312" w:asciiTheme="minorEastAsia" w:hAnsiTheme="minorEastAsia" w:eastAsiaTheme="minorEastAsia"/>
          <w:kern w:val="0"/>
          <w:sz w:val="24"/>
          <w:lang w:val="zh-CN"/>
        </w:rPr>
        <w:t>：</w:t>
      </w:r>
    </w:p>
    <w:p>
      <w:pPr>
        <w:snapToGrid w:val="0"/>
        <w:spacing w:line="360" w:lineRule="auto"/>
        <w:ind w:firstLine="576"/>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兹委派我公司先生/女士(其在本公司的职务是： ，联系电话：手机：传真：)，代表我公司全权处理</w:t>
      </w:r>
      <w:r>
        <w:rPr>
          <w:rFonts w:hint="eastAsia" w:cs="FangSong_GB2312" w:asciiTheme="minorEastAsia" w:hAnsiTheme="minorEastAsia" w:eastAsiaTheme="minorEastAsia"/>
          <w:sz w:val="24"/>
          <w:lang w:val="en-US" w:eastAsia="zh-CN"/>
        </w:rPr>
        <w:t>建德市政务服务中心政务服务直通车租赁服务采购项目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JD2024BJ-025</w:t>
      </w:r>
      <w:r>
        <w:rPr>
          <w:rFonts w:hint="eastAsia" w:cs="FangSong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 xml:space="preserve">    特此告知。</w:t>
      </w:r>
    </w:p>
    <w:p>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 xml:space="preserve">                                                供应商名称(电子签名)：</w:t>
      </w:r>
    </w:p>
    <w:p>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签发日期：  年  月   日</w:t>
      </w:r>
    </w:p>
    <w:p>
      <w:pPr>
        <w:snapToGrid w:val="0"/>
        <w:spacing w:line="360" w:lineRule="auto"/>
        <w:rPr>
          <w:rFonts w:cs="FangSong_GB2312" w:asciiTheme="minorEastAsia" w:hAnsiTheme="minorEastAsia" w:eastAsiaTheme="minorEastAsia"/>
          <w:kern w:val="0"/>
          <w:sz w:val="24"/>
          <w:lang w:val="zh-CN"/>
        </w:rPr>
      </w:pPr>
    </w:p>
    <w:p>
      <w:pPr>
        <w:widowControl/>
        <w:adjustRightInd/>
        <w:jc w:val="left"/>
        <w:rPr>
          <w:rFonts w:cs="FangSong_GB2312" w:asciiTheme="minorEastAsia" w:hAnsiTheme="minorEastAsia" w:eastAsiaTheme="minorEastAsia"/>
          <w:b/>
          <w:kern w:val="0"/>
          <w:sz w:val="32"/>
          <w:szCs w:val="32"/>
          <w:lang w:val="zh-CN"/>
        </w:rPr>
      </w:pPr>
      <w:r>
        <w:rPr>
          <w:rFonts w:cs="FangSong_GB2312" w:asciiTheme="minorEastAsia" w:hAnsiTheme="minorEastAsia" w:eastAsiaTheme="minorEastAsia"/>
          <w:b/>
          <w:kern w:val="0"/>
          <w:sz w:val="32"/>
          <w:szCs w:val="32"/>
          <w:lang w:val="zh-CN"/>
        </w:rPr>
        <w:br w:type="page"/>
      </w:r>
    </w:p>
    <w:p>
      <w:pPr>
        <w:snapToGrid w:val="0"/>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FangSong_GB2312" w:asciiTheme="minorEastAsia" w:hAnsiTheme="minorEastAsia" w:eastAsiaTheme="minorEastAsia"/>
          <w:b/>
          <w:kern w:val="0"/>
          <w:sz w:val="30"/>
          <w:szCs w:val="30"/>
          <w:lang w:val="zh-CN"/>
        </w:rPr>
      </w:pPr>
      <w:r>
        <w:rPr>
          <w:rFonts w:hint="eastAsia" w:cs="FangSong_GB2312" w:asciiTheme="minorEastAsia" w:hAnsiTheme="minorEastAsia" w:eastAsiaTheme="minorEastAsia"/>
          <w:b/>
          <w:kern w:val="0"/>
          <w:sz w:val="30"/>
          <w:szCs w:val="30"/>
          <w:lang w:val="zh-CN"/>
        </w:rPr>
        <w:t>（适用于联合体响应）</w:t>
      </w:r>
    </w:p>
    <w:p>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sz w:val="24"/>
        </w:rPr>
        <w:t>、杭州市公共资源交易中心建德分中心</w:t>
      </w:r>
      <w:r>
        <w:rPr>
          <w:rFonts w:hint="eastAsia" w:cs="FangSong_GB2312" w:asciiTheme="minorEastAsia" w:hAnsiTheme="minorEastAsia" w:eastAsiaTheme="minorEastAsia"/>
          <w:kern w:val="0"/>
          <w:sz w:val="24"/>
          <w:lang w:val="zh-CN"/>
        </w:rPr>
        <w:t>：</w:t>
      </w:r>
    </w:p>
    <w:p>
      <w:pPr>
        <w:snapToGrid w:val="0"/>
        <w:spacing w:line="360" w:lineRule="auto"/>
        <w:ind w:firstLine="576"/>
        <w:rPr>
          <w:rFonts w:cs="FangSong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FangSong_GB2312" w:asciiTheme="minorEastAsia" w:hAnsiTheme="minorEastAsia" w:eastAsiaTheme="minorEastAsia"/>
          <w:sz w:val="24"/>
          <w:lang w:val="en-US" w:eastAsia="zh-CN"/>
        </w:rPr>
        <w:t>建德市政务服务中心政务服务直通车租赁服务采购项目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JD2024BJ-025</w:t>
      </w:r>
      <w:r>
        <w:rPr>
          <w:rFonts w:hint="eastAsia" w:cs="FangSong_GB2312" w:asciiTheme="minorEastAsia" w:hAnsiTheme="minorEastAsia" w:eastAsiaTheme="minorEastAsia"/>
          <w:kern w:val="0"/>
          <w:sz w:val="24"/>
          <w:lang w:val="zh-CN"/>
        </w:rPr>
        <w:t>】政府采购响应的一切事项，</w:t>
      </w:r>
      <w:r>
        <w:rPr>
          <w:rFonts w:hint="eastAsia" w:cs="宋体" w:asciiTheme="minorEastAsia" w:hAnsiTheme="minorEastAsia" w:eastAsiaTheme="minorEastAsia"/>
          <w:kern w:val="0"/>
          <w:sz w:val="24"/>
          <w:lang w:val="zh-CN"/>
        </w:rPr>
        <w:t>其法律后果由我方承担。</w:t>
      </w:r>
    </w:p>
    <w:p>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 xml:space="preserve">    特此告知。</w:t>
      </w:r>
    </w:p>
    <w:p>
      <w:pPr>
        <w:snapToGrid w:val="0"/>
        <w:spacing w:line="360" w:lineRule="auto"/>
        <w:rPr>
          <w:rFonts w:cs="FangSong_GB2312" w:asciiTheme="minorEastAsia" w:hAnsiTheme="minorEastAsia" w:eastAsiaTheme="minorEastAsia"/>
          <w:kern w:val="0"/>
          <w:sz w:val="24"/>
          <w:lang w:val="zh-CN"/>
        </w:rPr>
      </w:pP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FangSong_GB2312" w:asciiTheme="minorEastAsia" w:hAnsiTheme="minorEastAsia" w:eastAsiaTheme="minorEastAsia"/>
          <w:b/>
          <w:bCs/>
          <w:sz w:val="30"/>
          <w:szCs w:val="30"/>
        </w:rPr>
      </w:pPr>
      <w:r>
        <w:rPr>
          <w:rFonts w:hint="eastAsia" w:cs="FangSong_GB2312" w:asciiTheme="minorEastAsia" w:hAnsiTheme="minorEastAsia" w:eastAsiaTheme="minorEastAsia"/>
          <w:b/>
          <w:bCs/>
          <w:sz w:val="30"/>
          <w:szCs w:val="30"/>
        </w:rPr>
        <w:br w:type="page"/>
      </w:r>
    </w:p>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b/>
          <w:sz w:val="30"/>
          <w:szCs w:val="30"/>
        </w:rPr>
        <w:t>授权代表的身份证（复印件）</w:t>
      </w:r>
    </w:p>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18"/>
              <w:spacing w:line="360" w:lineRule="auto"/>
              <w:rPr>
                <w:rFonts w:asciiTheme="minorEastAsia" w:hAnsiTheme="minorEastAsia" w:eastAsiaTheme="minorEastAsia"/>
                <w:bCs/>
                <w:sz w:val="24"/>
              </w:rPr>
            </w:pPr>
          </w:p>
        </w:tc>
      </w:tr>
    </w:tbl>
    <w:p>
      <w:pPr>
        <w:snapToGrid w:val="0"/>
        <w:spacing w:line="360" w:lineRule="auto"/>
        <w:ind w:firstLine="576"/>
        <w:jc w:val="right"/>
        <w:rPr>
          <w:rFonts w:cs="FangSong_GB2312" w:asciiTheme="minorEastAsia" w:hAnsiTheme="minorEastAsia" w:eastAsiaTheme="minorEastAsia"/>
          <w:kern w:val="0"/>
          <w:sz w:val="24"/>
          <w:lang w:val="zh-CN"/>
        </w:rPr>
      </w:pPr>
    </w:p>
    <w:p>
      <w:pPr>
        <w:snapToGrid w:val="0"/>
        <w:spacing w:line="360" w:lineRule="auto"/>
        <w:ind w:firstLine="576"/>
        <w:jc w:val="center"/>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供应商名称(电子签名)：                              </w:t>
      </w:r>
    </w:p>
    <w:p>
      <w:pPr>
        <w:spacing w:line="360" w:lineRule="auto"/>
        <w:jc w:val="center"/>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FangSong_GB2312" w:asciiTheme="minorEastAsia" w:hAnsiTheme="minorEastAsia" w:eastAsiaTheme="minorEastAsia"/>
          <w:sz w:val="28"/>
          <w:szCs w:val="28"/>
        </w:rPr>
      </w:pPr>
    </w:p>
    <w:p>
      <w:pPr>
        <w:widowControl/>
        <w:adjustRightInd/>
        <w:jc w:val="left"/>
        <w:rPr>
          <w:rFonts w:cs="FangSong_GB2312" w:asciiTheme="minorEastAsia" w:hAnsiTheme="minorEastAsia" w:eastAsiaTheme="minorEastAsia"/>
          <w:b/>
          <w:kern w:val="0"/>
          <w:sz w:val="32"/>
          <w:szCs w:val="32"/>
          <w:lang w:val="zh-CN"/>
        </w:rPr>
      </w:pPr>
      <w:r>
        <w:rPr>
          <w:rFonts w:cs="FangSong_GB2312" w:asciiTheme="minorEastAsia" w:hAnsiTheme="minorEastAsia" w:eastAsiaTheme="minorEastAsia"/>
          <w:b/>
          <w:kern w:val="0"/>
          <w:sz w:val="32"/>
          <w:szCs w:val="32"/>
          <w:lang w:val="zh-CN"/>
        </w:rPr>
        <w:br w:type="page"/>
      </w:r>
    </w:p>
    <w:p>
      <w:pPr>
        <w:snapToGrid w:val="0"/>
        <w:spacing w:line="360" w:lineRule="auto"/>
        <w:jc w:val="center"/>
        <w:rPr>
          <w:rFonts w:cs="宋体" w:asciiTheme="minorEastAsia" w:hAnsiTheme="minorEastAsia" w:eastAsiaTheme="minorEastAsia"/>
          <w:b/>
          <w:kern w:val="0"/>
          <w:sz w:val="32"/>
          <w:szCs w:val="32"/>
        </w:rPr>
      </w:pPr>
      <w:r>
        <w:rPr>
          <w:rFonts w:hint="eastAsia" w:cs="FangSong_GB2312" w:asciiTheme="minorEastAsia" w:hAnsiTheme="minorEastAsia" w:eastAsiaTheme="minorEastAsia"/>
          <w:b/>
          <w:kern w:val="0"/>
          <w:sz w:val="32"/>
          <w:szCs w:val="32"/>
          <w:lang w:val="zh-CN"/>
        </w:rPr>
        <w:t>四</w:t>
      </w:r>
      <w:r>
        <w:rPr>
          <w:rFonts w:hint="eastAsia" w:cs="FangSong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lang w:val="en-US" w:eastAsia="zh-CN"/>
        </w:rPr>
        <w:t>建德市政务服务中心政务服务直通车租赁服务采购项目</w:t>
      </w:r>
      <w:r>
        <w:rPr>
          <w:rFonts w:hint="eastAsia" w:cs="FangSong_GB2312" w:asciiTheme="minorEastAsia" w:hAnsiTheme="minorEastAsia" w:eastAsiaTheme="minorEastAsia"/>
          <w:kern w:val="0"/>
          <w:sz w:val="24"/>
          <w:lang w:val="zh-CN"/>
        </w:rPr>
        <w:t>【项目编号：JD2024BJ-025】</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3"/>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ind w:firstLine="305"/>
        <w:rPr>
          <w:rFonts w:asciiTheme="minorEastAsia" w:hAnsiTheme="minorEastAsia" w:eastAsiaTheme="minorEastAsia"/>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供应商名称(电子签名)：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FangSong_GB2312" w:asciiTheme="minorEastAsia" w:hAnsiTheme="minorEastAsia" w:eastAsiaTheme="minorEastAsia"/>
          <w:b/>
          <w:kern w:val="0"/>
          <w:sz w:val="32"/>
          <w:szCs w:val="32"/>
          <w:lang w:val="zh-CN"/>
        </w:rPr>
      </w:pPr>
      <w:r>
        <w:rPr>
          <w:rFonts w:cs="FangSong_GB2312" w:asciiTheme="minorEastAsia" w:hAnsiTheme="minorEastAsia" w:eastAsiaTheme="minorEastAsia"/>
          <w:b/>
          <w:kern w:val="0"/>
          <w:sz w:val="32"/>
          <w:szCs w:val="32"/>
          <w:lang w:val="zh-CN"/>
        </w:rPr>
        <w:br w:type="page"/>
      </w:r>
    </w:p>
    <w:p>
      <w:pPr>
        <w:spacing w:line="360" w:lineRule="auto"/>
        <w:jc w:val="center"/>
        <w:rPr>
          <w:rFonts w:cs="FangSong_GB2312" w:asciiTheme="minorEastAsia" w:hAnsiTheme="minorEastAsia" w:eastAsiaTheme="minorEastAsia"/>
          <w:b/>
          <w:sz w:val="32"/>
          <w:szCs w:val="32"/>
        </w:rPr>
      </w:pPr>
      <w:r>
        <w:rPr>
          <w:rFonts w:hint="eastAsia" w:cs="FangSong_GB2312" w:asciiTheme="minorEastAsia" w:hAnsiTheme="minorEastAsia" w:eastAsiaTheme="minorEastAsia"/>
          <w:b/>
          <w:kern w:val="0"/>
          <w:sz w:val="32"/>
          <w:szCs w:val="32"/>
          <w:lang w:val="zh-CN"/>
        </w:rPr>
        <w:t>五</w:t>
      </w:r>
      <w:r>
        <w:rPr>
          <w:rFonts w:hint="eastAsia" w:cs="FangSong_GB2312" w:asciiTheme="minorEastAsia" w:hAnsiTheme="minorEastAsia" w:eastAsiaTheme="minorEastAsia"/>
          <w:b/>
          <w:sz w:val="32"/>
          <w:szCs w:val="32"/>
        </w:rPr>
        <w:t>、所有资信文件（复印件）</w:t>
      </w:r>
    </w:p>
    <w:p>
      <w:pPr>
        <w:spacing w:line="360" w:lineRule="auto"/>
        <w:jc w:val="center"/>
        <w:rPr>
          <w:rFonts w:cs="FangSong_GB2312" w:asciiTheme="minorEastAsia" w:hAnsiTheme="minorEastAsia" w:eastAsiaTheme="minorEastAsia"/>
          <w:b/>
          <w:sz w:val="32"/>
          <w:szCs w:val="32"/>
        </w:rPr>
      </w:pPr>
      <w:r>
        <w:rPr>
          <w:rFonts w:hint="eastAsia" w:cs="FangSong_GB2312" w:asciiTheme="minorEastAsia" w:hAnsiTheme="minorEastAsia" w:eastAsiaTheme="minorEastAsia"/>
          <w:sz w:val="24"/>
        </w:rPr>
        <w:t>（由供应商根据采购需求及磋商文件要求编制）</w:t>
      </w:r>
    </w:p>
    <w:p>
      <w:pPr>
        <w:spacing w:line="360" w:lineRule="auto"/>
        <w:jc w:val="center"/>
        <w:rPr>
          <w:rFonts w:cs="FangSong_GB2312" w:asciiTheme="minorEastAsia" w:hAnsiTheme="minorEastAsia" w:eastAsiaTheme="minorEastAsia"/>
          <w:b/>
          <w:sz w:val="30"/>
          <w:szCs w:val="30"/>
        </w:rPr>
      </w:pPr>
    </w:p>
    <w:p>
      <w:pPr>
        <w:snapToGrid w:val="0"/>
        <w:spacing w:line="360" w:lineRule="auto"/>
        <w:ind w:firstLine="5160" w:firstLineChars="215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供应商名称(电子签名)：</w:t>
      </w:r>
    </w:p>
    <w:p>
      <w:pPr>
        <w:snapToGrid w:val="0"/>
        <w:spacing w:line="360" w:lineRule="auto"/>
        <w:ind w:firstLine="5160" w:firstLineChars="215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日期</w:t>
      </w:r>
      <w:r>
        <w:rPr>
          <w:rFonts w:hint="eastAsia" w:cs="FangSong_GB2312" w:asciiTheme="minorEastAsia" w:hAnsiTheme="minorEastAsia" w:eastAsiaTheme="minorEastAsia"/>
          <w:kern w:val="0"/>
          <w:sz w:val="24"/>
        </w:rPr>
        <w:t xml:space="preserve">：   年  </w:t>
      </w:r>
      <w:r>
        <w:rPr>
          <w:rFonts w:hint="eastAsia" w:cs="FangSong_GB2312" w:asciiTheme="minorEastAsia" w:hAnsiTheme="minorEastAsia" w:eastAsiaTheme="minorEastAsia"/>
          <w:kern w:val="0"/>
          <w:sz w:val="24"/>
          <w:lang w:val="zh-CN"/>
        </w:rPr>
        <w:t>月日</w:t>
      </w:r>
    </w:p>
    <w:p>
      <w:pPr>
        <w:spacing w:line="360" w:lineRule="auto"/>
        <w:jc w:val="center"/>
        <w:rPr>
          <w:rFonts w:cs="FangSong_GB2312" w:asciiTheme="minorEastAsia" w:hAnsiTheme="minorEastAsia" w:eastAsiaTheme="minorEastAsia"/>
          <w:b/>
          <w:kern w:val="0"/>
          <w:sz w:val="32"/>
          <w:szCs w:val="32"/>
        </w:rPr>
      </w:pPr>
    </w:p>
    <w:p>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kern w:val="0"/>
          <w:sz w:val="32"/>
          <w:szCs w:val="32"/>
        </w:rPr>
        <w:t>六</w:t>
      </w:r>
      <w:r>
        <w:rPr>
          <w:rFonts w:hint="eastAsia" w:cs="FangSong_GB2312" w:asciiTheme="minorEastAsia" w:hAnsiTheme="minorEastAsia" w:eastAsiaTheme="minorEastAsia"/>
          <w:b/>
          <w:bCs/>
          <w:sz w:val="32"/>
          <w:szCs w:val="32"/>
        </w:rPr>
        <w:t>、</w:t>
      </w:r>
      <w:r>
        <w:rPr>
          <w:rFonts w:hint="eastAsia" w:cs="FangSong_GB2312" w:asciiTheme="minorEastAsia" w:hAnsiTheme="minorEastAsia" w:eastAsiaTheme="minorEastAsia"/>
          <w:b/>
          <w:kern w:val="0"/>
          <w:sz w:val="32"/>
          <w:szCs w:val="32"/>
          <w:lang w:val="zh-CN"/>
        </w:rPr>
        <w:t>主要业绩证明</w:t>
      </w:r>
    </w:p>
    <w:p>
      <w:pPr>
        <w:autoSpaceDE w:val="0"/>
        <w:autoSpaceDN w:val="0"/>
        <w:spacing w:line="360" w:lineRule="auto"/>
        <w:ind w:firstLine="120"/>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w:t>
            </w:r>
          </w:p>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w:t>
            </w:r>
          </w:p>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投资</w:t>
            </w:r>
          </w:p>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r>
    </w:tbl>
    <w:p>
      <w:pPr>
        <w:autoSpaceDE w:val="0"/>
        <w:autoSpaceDN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b/>
          <w:sz w:val="24"/>
        </w:rPr>
        <w:t>注：供应商可按上述的格式自行编制，须随表提交相应的合同复印件和用户单位验收证明并注明所在文件页码。</w:t>
      </w:r>
    </w:p>
    <w:p>
      <w:pPr>
        <w:autoSpaceDE w:val="0"/>
        <w:autoSpaceDN w:val="0"/>
        <w:spacing w:line="360" w:lineRule="auto"/>
        <w:rPr>
          <w:rFonts w:cs="FangSong_GB2312" w:asciiTheme="minorEastAsia" w:hAnsiTheme="minorEastAsia" w:eastAsiaTheme="minorEastAsia"/>
          <w:sz w:val="24"/>
        </w:rPr>
      </w:pPr>
    </w:p>
    <w:p>
      <w:pPr>
        <w:autoSpaceDE w:val="0"/>
        <w:autoSpaceDN w:val="0"/>
        <w:spacing w:line="360" w:lineRule="auto"/>
        <w:ind w:firstLine="5280" w:firstLineChars="2200"/>
        <w:rPr>
          <w:rFonts w:cs="FangSong_GB2312" w:asciiTheme="minorEastAsia" w:hAnsiTheme="minorEastAsia" w:eastAsiaTheme="minorEastAsia"/>
          <w:kern w:val="0"/>
          <w:sz w:val="24"/>
        </w:rPr>
      </w:pPr>
    </w:p>
    <w:p>
      <w:pPr>
        <w:autoSpaceDE w:val="0"/>
        <w:autoSpaceDN w:val="0"/>
        <w:spacing w:line="360" w:lineRule="auto"/>
        <w:ind w:firstLine="5280" w:firstLineChars="2200"/>
        <w:rPr>
          <w:rFonts w:cs="FangSong_GB2312" w:asciiTheme="minorEastAsia" w:hAnsiTheme="minorEastAsia" w:eastAsiaTheme="minorEastAsia"/>
          <w:kern w:val="0"/>
          <w:sz w:val="24"/>
        </w:rPr>
      </w:pPr>
    </w:p>
    <w:p>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pPr>
        <w:spacing w:line="360" w:lineRule="auto"/>
        <w:jc w:val="center"/>
        <w:rPr>
          <w:rFonts w:cs="FangSong_GB2312" w:asciiTheme="minorEastAsia" w:hAnsiTheme="minorEastAsia" w:eastAsiaTheme="minorEastAsia"/>
          <w:b/>
          <w:bCs/>
          <w:sz w:val="32"/>
          <w:szCs w:val="32"/>
        </w:rPr>
      </w:pPr>
    </w:p>
    <w:p>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32"/>
          <w:szCs w:val="32"/>
        </w:rPr>
        <w:t>七、关于</w:t>
      </w:r>
      <w:r>
        <w:rPr>
          <w:rFonts w:hint="eastAsia" w:cs="FangSong_GB2312" w:asciiTheme="minorEastAsia" w:hAnsiTheme="minorEastAsia" w:eastAsiaTheme="minorEastAsia"/>
          <w:b/>
          <w:kern w:val="0"/>
          <w:sz w:val="32"/>
          <w:szCs w:val="32"/>
          <w:lang w:val="zh-CN"/>
        </w:rPr>
        <w:t>对磋商文件中有关条款的拒绝声明</w:t>
      </w:r>
    </w:p>
    <w:p>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pPr>
        <w:spacing w:line="360" w:lineRule="auto"/>
        <w:rPr>
          <w:rFonts w:cs="FangSong_GB2312" w:asciiTheme="minorEastAsia" w:hAnsiTheme="minorEastAsia" w:eastAsiaTheme="minorEastAsia"/>
          <w:sz w:val="24"/>
        </w:rPr>
      </w:pPr>
    </w:p>
    <w:p>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pPr>
        <w:spacing w:line="360" w:lineRule="auto"/>
        <w:jc w:val="center"/>
        <w:rPr>
          <w:rFonts w:cs="FangSong_GB2312" w:asciiTheme="minorEastAsia" w:hAnsiTheme="minorEastAsia" w:eastAsiaTheme="minorEastAsia"/>
          <w:b/>
          <w:bCs/>
          <w:sz w:val="32"/>
          <w:szCs w:val="32"/>
        </w:rPr>
      </w:pPr>
    </w:p>
    <w:p>
      <w:pPr>
        <w:spacing w:line="360" w:lineRule="auto"/>
        <w:jc w:val="center"/>
        <w:rPr>
          <w:rFonts w:cs="FangSong_GB2312" w:asciiTheme="minorEastAsia" w:hAnsiTheme="minorEastAsia" w:eastAsiaTheme="minorEastAsia"/>
          <w:b/>
          <w:bCs/>
          <w:sz w:val="32"/>
          <w:szCs w:val="32"/>
        </w:rPr>
      </w:pPr>
    </w:p>
    <w:p>
      <w:pPr>
        <w:spacing w:line="360" w:lineRule="auto"/>
        <w:jc w:val="center"/>
        <w:rPr>
          <w:rFonts w:cs="FangSong_GB2312" w:asciiTheme="minorEastAsia" w:hAnsiTheme="minorEastAsia" w:eastAsiaTheme="minorEastAsia"/>
          <w:b/>
          <w:bCs/>
          <w:sz w:val="32"/>
          <w:szCs w:val="32"/>
        </w:rPr>
      </w:pPr>
    </w:p>
    <w:p>
      <w:pPr>
        <w:spacing w:line="360" w:lineRule="auto"/>
        <w:jc w:val="center"/>
        <w:rPr>
          <w:rFonts w:cs="FangSong_GB2312" w:asciiTheme="minorEastAsia" w:hAnsiTheme="minorEastAsia" w:eastAsiaTheme="minorEastAsia"/>
          <w:b/>
          <w:bCs/>
          <w:sz w:val="32"/>
          <w:szCs w:val="32"/>
        </w:rPr>
      </w:pPr>
    </w:p>
    <w:p>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32"/>
          <w:szCs w:val="32"/>
        </w:rPr>
        <w:t>八、认为需要的</w:t>
      </w:r>
      <w:r>
        <w:rPr>
          <w:rFonts w:hint="eastAsia" w:cs="FangSong_GB2312" w:asciiTheme="minorEastAsia" w:hAnsiTheme="minorEastAsia" w:eastAsiaTheme="minorEastAsia"/>
          <w:b/>
          <w:kern w:val="0"/>
          <w:sz w:val="32"/>
          <w:szCs w:val="32"/>
          <w:lang w:val="zh-CN"/>
        </w:rPr>
        <w:t>其他商务文件或说明</w:t>
      </w:r>
    </w:p>
    <w:p>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pPr>
        <w:spacing w:line="360" w:lineRule="auto"/>
        <w:jc w:val="center"/>
        <w:rPr>
          <w:rFonts w:cs="FangSong_GB2312" w:asciiTheme="minorEastAsia" w:hAnsiTheme="minorEastAsia" w:eastAsiaTheme="minorEastAsia"/>
          <w:sz w:val="24"/>
        </w:rPr>
      </w:pPr>
    </w:p>
    <w:p>
      <w:pPr>
        <w:spacing w:line="360" w:lineRule="auto"/>
        <w:rPr>
          <w:rFonts w:cs="FangSong_GB2312" w:asciiTheme="minorEastAsia" w:hAnsiTheme="minorEastAsia" w:eastAsiaTheme="minorEastAsia"/>
          <w:sz w:val="24"/>
        </w:rPr>
      </w:pPr>
    </w:p>
    <w:p>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pPr>
        <w:spacing w:line="360" w:lineRule="auto"/>
        <w:jc w:val="center"/>
        <w:rPr>
          <w:rFonts w:cs="FangSong_GB2312" w:asciiTheme="minorEastAsia" w:hAnsiTheme="minorEastAsia" w:eastAsiaTheme="minorEastAsia"/>
          <w:b/>
          <w:bCs/>
          <w:sz w:val="32"/>
          <w:szCs w:val="32"/>
        </w:rPr>
      </w:pPr>
    </w:p>
    <w:p>
      <w:pPr>
        <w:spacing w:line="360" w:lineRule="auto"/>
        <w:rPr>
          <w:rFonts w:cs="FangSong_GB2312" w:asciiTheme="minorEastAsia" w:hAnsiTheme="minorEastAsia" w:eastAsiaTheme="minorEastAsia"/>
          <w:b/>
          <w:bCs/>
          <w:kern w:val="0"/>
          <w:sz w:val="24"/>
        </w:rPr>
      </w:pPr>
    </w:p>
    <w:p>
      <w:pPr>
        <w:widowControl/>
        <w:adjustRightInd/>
        <w:jc w:val="left"/>
        <w:rPr>
          <w:rFonts w:cs="FangSong_GB2312" w:asciiTheme="minorEastAsia" w:hAnsiTheme="minorEastAsia" w:eastAsiaTheme="minorEastAsia"/>
          <w:b/>
          <w:sz w:val="32"/>
          <w:szCs w:val="32"/>
        </w:rPr>
      </w:pPr>
      <w:r>
        <w:rPr>
          <w:rFonts w:hint="eastAsia" w:cs="FangSong_GB2312" w:asciiTheme="minorEastAsia" w:hAnsiTheme="minorEastAsia" w:eastAsiaTheme="minorEastAsia"/>
        </w:rPr>
        <w:br w:type="page"/>
      </w:r>
    </w:p>
    <w:p>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bCs/>
          <w:sz w:val="32"/>
          <w:szCs w:val="32"/>
        </w:rPr>
        <w:t>九、技术解决方案</w:t>
      </w:r>
    </w:p>
    <w:p>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（由供应商根据采购需求及磋商文件要求编制）</w:t>
      </w:r>
    </w:p>
    <w:p>
      <w:pPr>
        <w:spacing w:line="360" w:lineRule="auto"/>
        <w:jc w:val="center"/>
        <w:rPr>
          <w:rFonts w:cs="FangSong_GB2312" w:asciiTheme="minorEastAsia" w:hAnsiTheme="minorEastAsia" w:eastAsiaTheme="minorEastAsia"/>
          <w:sz w:val="24"/>
        </w:rPr>
      </w:pPr>
    </w:p>
    <w:p>
      <w:pPr>
        <w:autoSpaceDE w:val="0"/>
        <w:autoSpaceDN w:val="0"/>
        <w:spacing w:line="360" w:lineRule="auto"/>
        <w:rPr>
          <w:rFonts w:cs="FangSong_GB2312" w:asciiTheme="minorEastAsia" w:hAnsiTheme="minorEastAsia" w:eastAsiaTheme="minorEastAsia"/>
          <w:kern w:val="0"/>
          <w:sz w:val="24"/>
        </w:rPr>
      </w:pPr>
    </w:p>
    <w:p>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pPr>
        <w:spacing w:line="360" w:lineRule="auto"/>
        <w:rPr>
          <w:rFonts w:cs="FangSong_GB2312" w:asciiTheme="minorEastAsia" w:hAnsiTheme="minorEastAsia" w:eastAsiaTheme="minorEastAsia"/>
          <w:b/>
          <w:bCs/>
          <w:kern w:val="0"/>
          <w:sz w:val="24"/>
          <w:lang w:val="zh-CN"/>
        </w:rPr>
      </w:pPr>
      <w:r>
        <w:rPr>
          <w:rFonts w:hint="eastAsia" w:cs="FangSong_GB2312" w:asciiTheme="minorEastAsia" w:hAnsiTheme="minorEastAsia" w:eastAsiaTheme="minorEastAsia"/>
          <w:kern w:val="0"/>
          <w:sz w:val="24"/>
        </w:rPr>
        <w:t xml:space="preserve">                                      日期：  年  月   日</w:t>
      </w:r>
    </w:p>
    <w:p>
      <w:pPr>
        <w:tabs>
          <w:tab w:val="left" w:pos="2790"/>
          <w:tab w:val="left" w:pos="4230"/>
        </w:tabs>
        <w:autoSpaceDE w:val="0"/>
        <w:autoSpaceDN w:val="0"/>
        <w:spacing w:line="360" w:lineRule="auto"/>
        <w:ind w:right="1400"/>
        <w:jc w:val="center"/>
        <w:rPr>
          <w:rFonts w:cs="FangSong_GB2312" w:asciiTheme="minorEastAsia" w:hAnsiTheme="minorEastAsia" w:eastAsiaTheme="minorEastAsia"/>
          <w:b/>
          <w:bCs/>
          <w:kern w:val="0"/>
          <w:sz w:val="32"/>
          <w:szCs w:val="32"/>
          <w:lang w:val="zh-CN"/>
        </w:rPr>
      </w:pPr>
    </w:p>
    <w:p>
      <w:pPr>
        <w:tabs>
          <w:tab w:val="left" w:pos="2790"/>
          <w:tab w:val="left" w:pos="4230"/>
        </w:tabs>
        <w:autoSpaceDE w:val="0"/>
        <w:autoSpaceDN w:val="0"/>
        <w:spacing w:line="360" w:lineRule="auto"/>
        <w:ind w:right="1400"/>
        <w:jc w:val="center"/>
        <w:rPr>
          <w:rFonts w:cs="FangSong_GB2312" w:asciiTheme="minorEastAsia" w:hAnsiTheme="minorEastAsia" w:eastAsiaTheme="minorEastAsia"/>
          <w:b/>
          <w:bCs/>
          <w:kern w:val="0"/>
          <w:sz w:val="32"/>
          <w:szCs w:val="32"/>
          <w:lang w:val="zh-CN"/>
        </w:rPr>
      </w:pPr>
      <w:r>
        <w:rPr>
          <w:rFonts w:hint="eastAsia" w:cs="FangSong_GB2312" w:asciiTheme="minorEastAsia" w:hAnsiTheme="minorEastAsia" w:eastAsiaTheme="minorEastAsia"/>
          <w:b/>
          <w:bCs/>
          <w:kern w:val="0"/>
          <w:sz w:val="32"/>
          <w:szCs w:val="32"/>
          <w:lang w:val="zh-CN"/>
        </w:rPr>
        <w:t>十、组织实施方案</w:t>
      </w:r>
    </w:p>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（由供应商根据采购需求及磋商文件要求编制）</w:t>
      </w:r>
    </w:p>
    <w:p>
      <w:pPr>
        <w:tabs>
          <w:tab w:val="left" w:pos="2790"/>
          <w:tab w:val="left" w:pos="4230"/>
        </w:tabs>
        <w:autoSpaceDE w:val="0"/>
        <w:autoSpaceDN w:val="0"/>
        <w:spacing w:line="360" w:lineRule="auto"/>
        <w:ind w:right="1400"/>
        <w:rPr>
          <w:rFonts w:cs="FangSong_GB2312" w:asciiTheme="minorEastAsia" w:hAnsiTheme="minorEastAsia" w:eastAsiaTheme="minorEastAsia"/>
          <w:b/>
          <w:bCs/>
          <w:kern w:val="0"/>
          <w:sz w:val="24"/>
          <w:lang w:val="zh-CN"/>
        </w:rPr>
      </w:pPr>
      <w:r>
        <w:rPr>
          <w:rFonts w:hint="eastAsia" w:cs="FangSong_GB2312" w:asciiTheme="minorEastAsia" w:hAnsiTheme="minorEastAsia" w:eastAsiaTheme="minorEastAsia"/>
          <w:b/>
          <w:bCs/>
          <w:kern w:val="0"/>
          <w:sz w:val="24"/>
          <w:lang w:val="zh-CN"/>
        </w:rPr>
        <w:t>附表:项目实施进度计划表</w:t>
      </w:r>
      <w:r>
        <w:rPr>
          <w:rFonts w:hint="eastAsia" w:cs="FangSong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FangSong_GB2312" w:asciiTheme="minorEastAsia" w:hAnsiTheme="minorEastAsia" w:eastAsiaTheme="minorEastAsia"/>
                <w:sz w:val="24"/>
              </w:rPr>
            </w:pPr>
            <w:r>
              <w:rPr>
                <w:rFonts w:cs="FangSong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FangSong_GB2312" w:asciiTheme="minorEastAsia" w:hAnsiTheme="minorEastAsia" w:eastAsiaTheme="minorEastAsia"/>
                <w:sz w:val="24"/>
              </w:rPr>
            </w:pPr>
          </w:p>
          <w:p>
            <w:pPr>
              <w:spacing w:line="360" w:lineRule="auto"/>
              <w:rPr>
                <w:rFonts w:cs="FangSong_GB2312" w:asciiTheme="minorEastAsia" w:hAnsiTheme="minorEastAsia" w:eastAsiaTheme="minorEastAsia"/>
                <w:sz w:val="24"/>
              </w:rPr>
            </w:pP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内容</w:t>
            </w:r>
          </w:p>
        </w:tc>
        <w:tc>
          <w:tcPr>
            <w:tcW w:w="552"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w:t>
            </w:r>
          </w:p>
        </w:tc>
        <w:tc>
          <w:tcPr>
            <w:tcW w:w="552"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2</w:t>
            </w:r>
          </w:p>
        </w:tc>
        <w:tc>
          <w:tcPr>
            <w:tcW w:w="552"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3</w:t>
            </w:r>
          </w:p>
        </w:tc>
        <w:tc>
          <w:tcPr>
            <w:tcW w:w="552"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4</w:t>
            </w:r>
          </w:p>
        </w:tc>
        <w:tc>
          <w:tcPr>
            <w:tcW w:w="552"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5</w:t>
            </w:r>
          </w:p>
        </w:tc>
        <w:tc>
          <w:tcPr>
            <w:tcW w:w="552"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6</w:t>
            </w:r>
          </w:p>
        </w:tc>
        <w:tc>
          <w:tcPr>
            <w:tcW w:w="553"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7</w:t>
            </w:r>
          </w:p>
        </w:tc>
        <w:tc>
          <w:tcPr>
            <w:tcW w:w="553"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8</w:t>
            </w:r>
          </w:p>
        </w:tc>
        <w:tc>
          <w:tcPr>
            <w:tcW w:w="553"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9</w:t>
            </w:r>
          </w:p>
        </w:tc>
        <w:tc>
          <w:tcPr>
            <w:tcW w:w="553"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10</w:t>
            </w:r>
          </w:p>
        </w:tc>
        <w:tc>
          <w:tcPr>
            <w:tcW w:w="553"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11</w:t>
            </w:r>
          </w:p>
        </w:tc>
        <w:tc>
          <w:tcPr>
            <w:tcW w:w="553"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12</w:t>
            </w:r>
          </w:p>
        </w:tc>
        <w:tc>
          <w:tcPr>
            <w:tcW w:w="553"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13</w:t>
            </w:r>
          </w:p>
        </w:tc>
        <w:tc>
          <w:tcPr>
            <w:tcW w:w="553"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14</w:t>
            </w:r>
          </w:p>
        </w:tc>
        <w:tc>
          <w:tcPr>
            <w:tcW w:w="553"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15</w:t>
            </w:r>
          </w:p>
        </w:tc>
        <w:tc>
          <w:tcPr>
            <w:tcW w:w="553" w:type="dxa"/>
            <w:vAlign w:val="center"/>
          </w:tcPr>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2"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c>
          <w:tcPr>
            <w:tcW w:w="553" w:type="dxa"/>
          </w:tcPr>
          <w:p>
            <w:pPr>
              <w:spacing w:line="360" w:lineRule="auto"/>
              <w:rPr>
                <w:rFonts w:cs="FangSong_GB2312" w:asciiTheme="minorEastAsia" w:hAnsiTheme="minorEastAsia" w:eastAsiaTheme="minorEastAsia"/>
                <w:sz w:val="24"/>
              </w:rPr>
            </w:pPr>
          </w:p>
        </w:tc>
      </w:tr>
    </w:tbl>
    <w:p>
      <w:pPr>
        <w:autoSpaceDE w:val="0"/>
        <w:autoSpaceDN w:val="0"/>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注：供应商可按上述时间表的格式自行编制切合实际的具体时间表。</w:t>
      </w:r>
    </w:p>
    <w:p>
      <w:pPr>
        <w:autoSpaceDE w:val="0"/>
        <w:autoSpaceDN w:val="0"/>
        <w:spacing w:line="360" w:lineRule="auto"/>
        <w:ind w:firstLine="4560" w:firstLineChars="1900"/>
        <w:rPr>
          <w:rFonts w:cs="FangSong_GB2312" w:asciiTheme="minorEastAsia" w:hAnsiTheme="minorEastAsia" w:eastAsiaTheme="minorEastAsia"/>
          <w:kern w:val="0"/>
          <w:sz w:val="24"/>
        </w:rPr>
      </w:pPr>
    </w:p>
    <w:p>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pPr>
        <w:spacing w:line="360" w:lineRule="auto"/>
        <w:jc w:val="center"/>
        <w:rPr>
          <w:rFonts w:cs="FangSong_GB2312" w:asciiTheme="minorEastAsia" w:hAnsiTheme="minorEastAsia" w:eastAsiaTheme="minorEastAsia"/>
          <w:b/>
          <w:bCs/>
          <w:sz w:val="32"/>
          <w:szCs w:val="32"/>
        </w:rPr>
      </w:pPr>
    </w:p>
    <w:p>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bCs/>
          <w:sz w:val="32"/>
          <w:szCs w:val="32"/>
        </w:rPr>
        <w:t>十一、售后服务方案</w:t>
      </w:r>
    </w:p>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w:t>
      </w:r>
      <w:r>
        <w:rPr>
          <w:rFonts w:hint="eastAsia" w:cs="FangSong_GB2312" w:asciiTheme="minorEastAsia" w:hAnsiTheme="minorEastAsia" w:eastAsiaTheme="minorEastAsia"/>
          <w:kern w:val="0"/>
          <w:sz w:val="24"/>
        </w:rPr>
        <w:t>供应商</w:t>
      </w:r>
      <w:r>
        <w:rPr>
          <w:rFonts w:hint="eastAsia" w:cs="FangSong_GB2312" w:asciiTheme="minorEastAsia" w:hAnsiTheme="minorEastAsia" w:eastAsiaTheme="minorEastAsia"/>
          <w:sz w:val="24"/>
        </w:rPr>
        <w:t>根据采购需求及磋商文件要求编制）</w:t>
      </w:r>
    </w:p>
    <w:p>
      <w:pPr>
        <w:autoSpaceDE w:val="0"/>
        <w:autoSpaceDN w:val="0"/>
        <w:spacing w:line="360" w:lineRule="auto"/>
        <w:rPr>
          <w:rFonts w:cs="FangSong_GB2312" w:asciiTheme="minorEastAsia" w:hAnsiTheme="minorEastAsia" w:eastAsiaTheme="minorEastAsia"/>
          <w:kern w:val="0"/>
          <w:sz w:val="24"/>
        </w:rPr>
      </w:pPr>
    </w:p>
    <w:p>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pPr>
        <w:spacing w:line="360" w:lineRule="auto"/>
        <w:jc w:val="center"/>
        <w:rPr>
          <w:rFonts w:cs="FangSong_GB2312" w:asciiTheme="minorEastAsia" w:hAnsiTheme="minorEastAsia" w:eastAsiaTheme="minorEastAsia"/>
          <w:b/>
          <w:bCs/>
          <w:sz w:val="32"/>
          <w:szCs w:val="32"/>
        </w:rPr>
      </w:pPr>
    </w:p>
    <w:p>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bCs/>
          <w:sz w:val="32"/>
          <w:szCs w:val="32"/>
        </w:rPr>
        <w:t>十二、项目小组人员名单</w:t>
      </w:r>
    </w:p>
    <w:p>
      <w:pPr>
        <w:spacing w:line="360" w:lineRule="auto"/>
        <w:jc w:val="center"/>
        <w:rPr>
          <w:rFonts w:cs="FangSong_GB2312" w:asciiTheme="minorEastAsia" w:hAnsiTheme="minorEastAsia" w:eastAsiaTheme="minorEastAsia"/>
          <w:b/>
          <w:bCs/>
          <w:sz w:val="24"/>
        </w:rPr>
      </w:pPr>
      <w:r>
        <w:rPr>
          <w:rFonts w:hint="eastAsia" w:cs="FangSong_GB2312" w:asciiTheme="minorEastAsia" w:hAnsiTheme="minorEastAsia" w:eastAsiaTheme="minorEastAsia"/>
          <w:sz w:val="24"/>
        </w:rPr>
        <w:t>（由供应商根据采购需求及磋商文件要求编制）</w:t>
      </w:r>
    </w:p>
    <w:p>
      <w:pPr>
        <w:keepNext/>
        <w:autoSpaceDE w:val="0"/>
        <w:autoSpaceDN w:val="0"/>
        <w:spacing w:line="360" w:lineRule="auto"/>
        <w:ind w:firstLine="477"/>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FangSong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FangSong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p>
        </w:tc>
      </w:tr>
    </w:tbl>
    <w:p>
      <w:pPr>
        <w:autoSpaceDE w:val="0"/>
        <w:autoSpaceDN w:val="0"/>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附表B:本项目的项目小组人员情况表</w:t>
      </w:r>
      <w:r>
        <w:rPr>
          <w:rFonts w:hint="eastAsia" w:cs="FangSong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学历</w:t>
            </w:r>
          </w:p>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专业</w:t>
            </w:r>
          </w:p>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职称</w:t>
            </w:r>
          </w:p>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FangSong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FangSong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FangSong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FangSong_GB2312" w:asciiTheme="minorEastAsia" w:hAnsiTheme="minorEastAsia" w:eastAsiaTheme="minorEastAsia"/>
                <w:sz w:val="24"/>
              </w:rPr>
            </w:pPr>
          </w:p>
        </w:tc>
      </w:tr>
    </w:tbl>
    <w:p>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
          <w:sz w:val="24"/>
        </w:rPr>
        <w:t>注：供应商可按上述的格式自行编制，须随表提交相应的证书复印件并注明所在响应文件页码。</w:t>
      </w:r>
    </w:p>
    <w:p>
      <w:pPr>
        <w:spacing w:line="360" w:lineRule="auto"/>
        <w:rPr>
          <w:rFonts w:cs="FangSong_GB2312" w:asciiTheme="minorEastAsia" w:hAnsiTheme="minorEastAsia" w:eastAsiaTheme="minorEastAsia"/>
          <w:b/>
          <w:sz w:val="24"/>
        </w:rPr>
      </w:pPr>
    </w:p>
    <w:p>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
          <w:sz w:val="24"/>
        </w:rPr>
        <w:t>附表C:本项目的项目经理和小组人员交纳社保记录情况表</w:t>
      </w:r>
      <w:r>
        <w:rPr>
          <w:rFonts w:hint="eastAsia" w:cs="FangSong_GB2312" w:asciiTheme="minorEastAsia" w:hAnsiTheme="minorEastAsia" w:eastAsiaTheme="minorEastAsia"/>
          <w:sz w:val="24"/>
        </w:rPr>
        <w:t>（以社保局缴纳凭证作附件）</w:t>
      </w:r>
    </w:p>
    <w:p>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pPr>
        <w:spacing w:line="360" w:lineRule="auto"/>
        <w:jc w:val="center"/>
        <w:rPr>
          <w:rFonts w:cs="FangSong_GB2312" w:asciiTheme="minorEastAsia" w:hAnsiTheme="minorEastAsia" w:eastAsiaTheme="minorEastAsia"/>
          <w:b/>
          <w:bCs/>
          <w:sz w:val="32"/>
          <w:szCs w:val="32"/>
        </w:rPr>
      </w:pPr>
    </w:p>
    <w:p>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24"/>
        </w:rPr>
        <w:br w:type="page"/>
      </w:r>
      <w:r>
        <w:rPr>
          <w:rFonts w:hint="eastAsia" w:cs="FangSong_GB2312" w:asciiTheme="minorEastAsia" w:hAnsiTheme="minorEastAsia" w:eastAsiaTheme="minorEastAsia"/>
          <w:b/>
          <w:kern w:val="0"/>
          <w:sz w:val="32"/>
          <w:szCs w:val="32"/>
          <w:lang w:val="zh-CN"/>
        </w:rPr>
        <w:t>十三</w:t>
      </w:r>
      <w:r>
        <w:rPr>
          <w:rFonts w:hint="eastAsia" w:cs="FangSong_GB2312" w:asciiTheme="minorEastAsia" w:hAnsiTheme="minorEastAsia" w:eastAsiaTheme="minorEastAsia"/>
          <w:b/>
          <w:bCs/>
          <w:sz w:val="32"/>
          <w:szCs w:val="32"/>
        </w:rPr>
        <w:t>、</w:t>
      </w:r>
      <w:r>
        <w:rPr>
          <w:rFonts w:hint="eastAsia" w:cs="FangSong_GB2312" w:asciiTheme="minorEastAsia" w:hAnsiTheme="minorEastAsia" w:eastAsiaTheme="minorEastAsia"/>
          <w:b/>
          <w:kern w:val="0"/>
          <w:sz w:val="32"/>
          <w:szCs w:val="32"/>
          <w:lang w:val="zh-CN"/>
        </w:rPr>
        <w:t>优惠条件及特殊承诺</w:t>
      </w:r>
    </w:p>
    <w:p>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pPr>
        <w:spacing w:line="360" w:lineRule="auto"/>
        <w:jc w:val="center"/>
        <w:rPr>
          <w:rFonts w:cs="FangSong_GB2312" w:asciiTheme="minorEastAsia" w:hAnsiTheme="minorEastAsia" w:eastAsiaTheme="minorEastAsia"/>
          <w:sz w:val="24"/>
        </w:rPr>
      </w:pPr>
    </w:p>
    <w:p>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pPr>
        <w:spacing w:line="360" w:lineRule="auto"/>
        <w:jc w:val="center"/>
        <w:rPr>
          <w:rFonts w:cs="FangSong_GB2312" w:asciiTheme="minorEastAsia" w:hAnsiTheme="minorEastAsia" w:eastAsiaTheme="minorEastAsia"/>
          <w:b/>
          <w:bCs/>
          <w:sz w:val="32"/>
          <w:szCs w:val="32"/>
        </w:rPr>
      </w:pPr>
    </w:p>
    <w:p>
      <w:pPr>
        <w:spacing w:line="360" w:lineRule="auto"/>
        <w:jc w:val="center"/>
        <w:rPr>
          <w:rFonts w:cs="FangSong_GB2312" w:asciiTheme="minorEastAsia" w:hAnsiTheme="minorEastAsia" w:eastAsiaTheme="minorEastAsia"/>
          <w:b/>
          <w:bCs/>
          <w:sz w:val="24"/>
        </w:rPr>
      </w:pPr>
    </w:p>
    <w:p>
      <w:pPr>
        <w:spacing w:line="360" w:lineRule="auto"/>
        <w:jc w:val="center"/>
        <w:rPr>
          <w:rFonts w:cs="FangSong_GB2312" w:asciiTheme="minorEastAsia" w:hAnsiTheme="minorEastAsia" w:eastAsiaTheme="minorEastAsia"/>
          <w:b/>
          <w:bCs/>
          <w:sz w:val="32"/>
          <w:szCs w:val="32"/>
        </w:rPr>
      </w:pPr>
    </w:p>
    <w:p>
      <w:pPr>
        <w:spacing w:line="360" w:lineRule="auto"/>
        <w:jc w:val="center"/>
        <w:rPr>
          <w:rFonts w:cs="FangSong_GB2312" w:asciiTheme="minorEastAsia" w:hAnsiTheme="minorEastAsia" w:eastAsiaTheme="minorEastAsia"/>
          <w:kern w:val="0"/>
          <w:sz w:val="24"/>
        </w:rPr>
      </w:pPr>
    </w:p>
    <w:p>
      <w:pPr>
        <w:spacing w:line="360" w:lineRule="auto"/>
        <w:jc w:val="center"/>
        <w:rPr>
          <w:rFonts w:cs="FangSong_GB2312" w:asciiTheme="minorEastAsia" w:hAnsiTheme="minorEastAsia" w:eastAsiaTheme="minorEastAsia"/>
          <w:b/>
          <w:bCs/>
          <w:sz w:val="32"/>
          <w:szCs w:val="32"/>
        </w:rPr>
      </w:pPr>
    </w:p>
    <w:p>
      <w:pPr>
        <w:spacing w:line="360" w:lineRule="auto"/>
        <w:jc w:val="center"/>
        <w:rPr>
          <w:rFonts w:cs="FangSong_GB2312" w:asciiTheme="minorEastAsia" w:hAnsiTheme="minorEastAsia" w:eastAsiaTheme="minorEastAsia"/>
          <w:kern w:val="0"/>
          <w:sz w:val="24"/>
        </w:rPr>
      </w:pPr>
    </w:p>
    <w:p>
      <w:pPr>
        <w:spacing w:line="360" w:lineRule="auto"/>
        <w:jc w:val="center"/>
        <w:rPr>
          <w:rFonts w:cs="FangSong_GB2312" w:asciiTheme="minorEastAsia" w:hAnsiTheme="minorEastAsia" w:eastAsiaTheme="minorEastAsia"/>
          <w:kern w:val="0"/>
          <w:sz w:val="24"/>
        </w:rPr>
      </w:pPr>
    </w:p>
    <w:p>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32"/>
          <w:szCs w:val="32"/>
        </w:rPr>
        <w:t>十</w:t>
      </w:r>
      <w:r>
        <w:rPr>
          <w:rFonts w:hint="eastAsia" w:cs="FangSong_GB2312" w:asciiTheme="minorEastAsia" w:hAnsiTheme="minorEastAsia" w:eastAsiaTheme="minorEastAsia"/>
          <w:b/>
          <w:bCs/>
          <w:sz w:val="32"/>
          <w:szCs w:val="32"/>
          <w:lang w:val="en-US" w:eastAsia="zh-CN"/>
        </w:rPr>
        <w:t>四</w:t>
      </w:r>
      <w:r>
        <w:rPr>
          <w:rFonts w:hint="eastAsia" w:cs="FangSong_GB2312" w:asciiTheme="minorEastAsia" w:hAnsiTheme="minorEastAsia" w:eastAsiaTheme="minorEastAsia"/>
          <w:b/>
          <w:bCs/>
          <w:sz w:val="32"/>
          <w:szCs w:val="32"/>
        </w:rPr>
        <w:t>、认为需求的</w:t>
      </w:r>
      <w:r>
        <w:rPr>
          <w:rFonts w:hint="eastAsia" w:cs="FangSong_GB2312" w:asciiTheme="minorEastAsia" w:hAnsiTheme="minorEastAsia" w:eastAsiaTheme="minorEastAsia"/>
          <w:b/>
          <w:kern w:val="0"/>
          <w:sz w:val="32"/>
          <w:szCs w:val="32"/>
          <w:lang w:val="zh-CN"/>
        </w:rPr>
        <w:t>其他技术文件或说明</w:t>
      </w:r>
    </w:p>
    <w:p>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pPr>
        <w:spacing w:line="360" w:lineRule="auto"/>
        <w:rPr>
          <w:rFonts w:cs="FangSong_GB2312" w:asciiTheme="minorEastAsia" w:hAnsiTheme="minorEastAsia" w:eastAsiaTheme="minorEastAsia"/>
          <w:sz w:val="24"/>
        </w:rPr>
      </w:pPr>
    </w:p>
    <w:p>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pPr>
        <w:spacing w:line="360" w:lineRule="auto"/>
        <w:jc w:val="center"/>
        <w:rPr>
          <w:rFonts w:cs="FangSong_GB2312" w:asciiTheme="minorEastAsia" w:hAnsiTheme="minorEastAsia" w:eastAsiaTheme="minorEastAsia"/>
          <w:b/>
          <w:bCs/>
          <w:sz w:val="32"/>
          <w:szCs w:val="32"/>
        </w:rPr>
      </w:pPr>
    </w:p>
    <w:p>
      <w:pPr>
        <w:tabs>
          <w:tab w:val="left" w:pos="0"/>
        </w:tabs>
        <w:autoSpaceDE w:val="0"/>
        <w:autoSpaceDN w:val="0"/>
        <w:spacing w:line="360" w:lineRule="auto"/>
        <w:ind w:firstLine="2409" w:firstLineChars="800"/>
        <w:rPr>
          <w:rFonts w:cs="FangSong_GB2312" w:asciiTheme="minorEastAsia" w:hAnsiTheme="minorEastAsia" w:eastAsiaTheme="minorEastAsia"/>
          <w:b/>
          <w:bCs/>
          <w:sz w:val="30"/>
          <w:szCs w:val="30"/>
        </w:rPr>
      </w:pPr>
    </w:p>
    <w:p>
      <w:pPr>
        <w:tabs>
          <w:tab w:val="left" w:pos="0"/>
        </w:tabs>
        <w:autoSpaceDE w:val="0"/>
        <w:autoSpaceDN w:val="0"/>
        <w:spacing w:line="360" w:lineRule="auto"/>
        <w:jc w:val="center"/>
        <w:rPr>
          <w:rFonts w:cs="FangSong_GB2312" w:asciiTheme="minorEastAsia" w:hAnsiTheme="minorEastAsia" w:eastAsiaTheme="minorEastAsia"/>
          <w:b/>
          <w:bCs/>
          <w:sz w:val="30"/>
          <w:szCs w:val="30"/>
        </w:rPr>
      </w:pPr>
    </w:p>
    <w:p>
      <w:pPr>
        <w:widowControl/>
        <w:adjustRightInd/>
        <w:jc w:val="left"/>
        <w:rPr>
          <w:rFonts w:cs="FangSong_GB2312" w:asciiTheme="minorEastAsia" w:hAnsiTheme="minorEastAsia" w:eastAsiaTheme="minorEastAsia"/>
          <w:b/>
          <w:bCs/>
          <w:sz w:val="30"/>
          <w:szCs w:val="30"/>
        </w:rPr>
      </w:pPr>
      <w:r>
        <w:rPr>
          <w:rFonts w:cs="FangSong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FangSong_GB2312" w:asciiTheme="minorEastAsia" w:hAnsiTheme="minorEastAsia" w:eastAsiaTheme="minorEastAsia"/>
          <w:b/>
          <w:bCs/>
          <w:sz w:val="30"/>
          <w:szCs w:val="30"/>
        </w:rPr>
      </w:pPr>
      <w:r>
        <w:rPr>
          <w:rFonts w:hint="eastAsia" w:cs="FangSong_GB2312" w:asciiTheme="minorEastAsia" w:hAnsiTheme="minorEastAsia" w:eastAsiaTheme="minorEastAsia"/>
          <w:b/>
          <w:bCs/>
          <w:sz w:val="30"/>
          <w:szCs w:val="30"/>
        </w:rPr>
        <w:t>十</w:t>
      </w:r>
      <w:r>
        <w:rPr>
          <w:rFonts w:hint="eastAsia" w:cs="FangSong_GB2312" w:asciiTheme="minorEastAsia" w:hAnsiTheme="minorEastAsia" w:eastAsiaTheme="minorEastAsia"/>
          <w:b/>
          <w:bCs/>
          <w:sz w:val="30"/>
          <w:szCs w:val="30"/>
          <w:lang w:val="en-US" w:eastAsia="zh-CN"/>
        </w:rPr>
        <w:t>五</w:t>
      </w:r>
      <w:r>
        <w:rPr>
          <w:rFonts w:hint="eastAsia" w:cs="FangSong_GB2312" w:asciiTheme="minorEastAsia" w:hAnsiTheme="minorEastAsia" w:eastAsiaTheme="minorEastAsia"/>
          <w:b/>
          <w:bCs/>
          <w:sz w:val="30"/>
          <w:szCs w:val="30"/>
        </w:rPr>
        <w:t>、</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我单位响应你</w:t>
      </w:r>
      <w:r>
        <w:rPr>
          <w:rFonts w:hint="eastAsia" w:cs="FangSong_GB2312" w:asciiTheme="minorEastAsia" w:hAnsiTheme="minorEastAsia" w:eastAsiaTheme="minorEastAsia"/>
          <w:sz w:val="24"/>
        </w:rPr>
        <w:t>单位</w:t>
      </w:r>
      <w:r>
        <w:rPr>
          <w:rFonts w:hint="eastAsia" w:cs="FangSong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如违反上述承诺，你</w:t>
      </w:r>
      <w:r>
        <w:rPr>
          <w:rFonts w:hint="eastAsia" w:cs="FangSong_GB2312" w:asciiTheme="minorEastAsia" w:hAnsiTheme="minorEastAsia" w:eastAsiaTheme="minorEastAsia"/>
          <w:sz w:val="24"/>
        </w:rPr>
        <w:t>单位</w:t>
      </w:r>
      <w:r>
        <w:rPr>
          <w:rFonts w:hint="eastAsia" w:cs="FangSong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FangSong_GB2312" w:asciiTheme="minorEastAsia" w:hAnsiTheme="minorEastAsia" w:eastAsiaTheme="minorEastAsia"/>
          <w:sz w:val="24"/>
        </w:rPr>
        <w:t>单位</w:t>
      </w:r>
      <w:r>
        <w:rPr>
          <w:rFonts w:hint="eastAsia" w:cs="FangSong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FangSong_GB2312" w:asciiTheme="minorEastAsia" w:hAnsiTheme="minorEastAsia" w:eastAsiaTheme="minorEastAsia"/>
          <w:kern w:val="0"/>
          <w:sz w:val="24"/>
          <w:lang w:val="zh-CN"/>
        </w:rPr>
      </w:pPr>
    </w:p>
    <w:p>
      <w:pPr>
        <w:autoSpaceDE w:val="0"/>
        <w:autoSpaceDN w:val="0"/>
        <w:spacing w:line="360" w:lineRule="auto"/>
        <w:ind w:left="2"/>
        <w:jc w:val="left"/>
        <w:rPr>
          <w:rFonts w:cs="FangSong_GB2312" w:asciiTheme="minorEastAsia" w:hAnsiTheme="minorEastAsia" w:eastAsiaTheme="minorEastAsia"/>
          <w:kern w:val="0"/>
          <w:sz w:val="24"/>
          <w:lang w:val="zh-CN"/>
        </w:rPr>
      </w:pPr>
    </w:p>
    <w:p>
      <w:pPr>
        <w:autoSpaceDE w:val="0"/>
        <w:autoSpaceDN w:val="0"/>
        <w:spacing w:line="360" w:lineRule="auto"/>
        <w:ind w:left="2"/>
        <w:jc w:val="left"/>
        <w:rPr>
          <w:rFonts w:cs="FangSong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rPr>
        <w:t>供应商</w:t>
      </w:r>
      <w:r>
        <w:rPr>
          <w:rFonts w:hint="eastAsia" w:cs="FangSong_GB2312" w:asciiTheme="minorEastAsia" w:hAnsiTheme="minorEastAsia" w:eastAsiaTheme="minorEastAsia"/>
          <w:kern w:val="0"/>
          <w:sz w:val="24"/>
          <w:lang w:val="zh-CN"/>
        </w:rPr>
        <w:t>名称（</w:t>
      </w:r>
      <w:r>
        <w:rPr>
          <w:rFonts w:hint="eastAsia" w:cs="FangSong_GB2312" w:asciiTheme="minorEastAsia" w:hAnsiTheme="minorEastAsia" w:eastAsiaTheme="minorEastAsia"/>
          <w:sz w:val="24"/>
        </w:rPr>
        <w:t>电子签名</w:t>
      </w:r>
      <w:r>
        <w:rPr>
          <w:rFonts w:hint="eastAsia" w:cs="FangSong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FangSong_GB2312" w:asciiTheme="minorEastAsia" w:hAnsiTheme="minorEastAsia" w:eastAsiaTheme="minorEastAsia"/>
          <w:kern w:val="0"/>
          <w:sz w:val="24"/>
          <w:lang w:val="zh-CN"/>
        </w:rPr>
        <w:t>日期</w:t>
      </w:r>
      <w:r>
        <w:rPr>
          <w:rFonts w:hint="eastAsia" w:cs="FangSong_GB2312" w:asciiTheme="minorEastAsia" w:hAnsiTheme="minorEastAsia" w:eastAsiaTheme="minorEastAsia"/>
          <w:kern w:val="0"/>
          <w:sz w:val="24"/>
        </w:rPr>
        <w:t>：</w:t>
      </w:r>
      <w:r>
        <w:rPr>
          <w:rFonts w:hint="eastAsia" w:cs="FangSong_GB2312" w:asciiTheme="minorEastAsia" w:hAnsiTheme="minorEastAsia" w:eastAsiaTheme="minorEastAsia"/>
          <w:kern w:val="0"/>
          <w:sz w:val="24"/>
          <w:lang w:val="zh-CN"/>
        </w:rPr>
        <w:t xml:space="preserve">   年   月   日</w:t>
      </w:r>
    </w:p>
    <w:p>
      <w:pPr>
        <w:spacing w:line="360" w:lineRule="auto"/>
        <w:jc w:val="center"/>
        <w:rPr>
          <w:rFonts w:cs="FangSong_GB2312" w:asciiTheme="minorEastAsia" w:hAnsiTheme="minorEastAsia" w:eastAsiaTheme="minorEastAsia"/>
          <w:b/>
          <w:sz w:val="36"/>
          <w:szCs w:val="36"/>
        </w:rPr>
      </w:pPr>
    </w:p>
    <w:p>
      <w:pPr>
        <w:widowControl/>
        <w:adjustRightInd/>
        <w:jc w:val="left"/>
        <w:rPr>
          <w:rFonts w:cs="FangSong_GB2312" w:asciiTheme="minorEastAsia" w:hAnsiTheme="minorEastAsia" w:eastAsiaTheme="minorEastAsia"/>
          <w:b/>
          <w:sz w:val="36"/>
          <w:szCs w:val="36"/>
        </w:rPr>
      </w:pPr>
      <w:r>
        <w:rPr>
          <w:rFonts w:cs="FangSong_GB2312" w:asciiTheme="minorEastAsia" w:hAnsiTheme="minorEastAsia" w:eastAsiaTheme="minorEastAsia"/>
          <w:b/>
          <w:sz w:val="36"/>
          <w:szCs w:val="36"/>
        </w:rPr>
        <w:br w:type="page"/>
      </w:r>
    </w:p>
    <w:p>
      <w:pPr>
        <w:pStyle w:val="114"/>
        <w:keepNext w:val="0"/>
        <w:pageBreakBefore w:val="0"/>
        <w:tabs>
          <w:tab w:val="clear" w:pos="720"/>
        </w:tabs>
        <w:ind w:firstLine="640"/>
        <w:outlineLvl w:val="9"/>
        <w:rPr>
          <w:rFonts w:cs="FangSong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2"/>
        <w:ind w:firstLine="0" w:firstLineChars="0"/>
        <w:jc w:val="center"/>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第八部分 最后报价格式</w:t>
      </w:r>
    </w:p>
    <w:p>
      <w:pPr>
        <w:pStyle w:val="114"/>
        <w:keepNext w:val="0"/>
        <w:pageBreakBefore w:val="0"/>
        <w:tabs>
          <w:tab w:val="clear" w:pos="720"/>
        </w:tabs>
        <w:ind w:firstLine="640"/>
        <w:outlineLvl w:val="9"/>
        <w:rPr>
          <w:rFonts w:cs="FangSong_GB2312" w:asciiTheme="minorEastAsia" w:hAnsiTheme="minorEastAsia" w:eastAsiaTheme="minorEastAsia"/>
          <w:kern w:val="2"/>
          <w:sz w:val="32"/>
          <w:szCs w:val="32"/>
        </w:rPr>
      </w:pPr>
      <w:r>
        <w:rPr>
          <w:rFonts w:hint="eastAsia" w:cs="FangSong_GB2312" w:asciiTheme="minorEastAsia" w:hAnsiTheme="minorEastAsia" w:eastAsiaTheme="minorEastAsia"/>
          <w:kern w:val="2"/>
          <w:sz w:val="32"/>
          <w:szCs w:val="32"/>
        </w:rPr>
        <w:t>（一）最后报价一览表</w:t>
      </w:r>
    </w:p>
    <w:p>
      <w:pPr>
        <w:autoSpaceDE w:val="0"/>
        <w:autoSpaceDN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sz w:val="24"/>
        </w:rPr>
        <w:t>、杭州市公共资源交易中心建德分中心</w:t>
      </w:r>
      <w:r>
        <w:rPr>
          <w:rFonts w:hint="eastAsia" w:cs="FangSong_GB2312" w:asciiTheme="minorEastAsia" w:hAnsiTheme="minorEastAsia" w:eastAsiaTheme="minorEastAsia"/>
          <w:kern w:val="0"/>
          <w:sz w:val="24"/>
          <w:lang w:val="zh-CN"/>
        </w:rPr>
        <w:t>：</w:t>
      </w:r>
    </w:p>
    <w:p>
      <w:pPr>
        <w:spacing w:line="360" w:lineRule="auto"/>
        <w:ind w:firstLine="72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按你方磋商文件要求，</w:t>
      </w:r>
      <w:r>
        <w:rPr>
          <w:rFonts w:hint="eastAsia" w:cs="FangSong_GB2312" w:asciiTheme="minorEastAsia" w:hAnsiTheme="minorEastAsia" w:eastAsiaTheme="minorEastAsia"/>
          <w:sz w:val="24"/>
        </w:rPr>
        <w:t>我们即</w:t>
      </w:r>
      <w:r>
        <w:rPr>
          <w:rFonts w:hint="eastAsia" w:cs="FangSong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FangSong_GB2312" w:asciiTheme="minorEastAsia" w:hAnsiTheme="minorEastAsia" w:eastAsiaTheme="minorEastAsia"/>
          <w:sz w:val="24"/>
          <w:u w:val="single"/>
          <w:lang w:val="en-US" w:eastAsia="zh-CN"/>
        </w:rPr>
        <w:t>建德市政务服务中心政务服务直通车租赁服务采购项目</w:t>
      </w:r>
      <w:r>
        <w:rPr>
          <w:rFonts w:hint="eastAsia" w:cs="FangSong_GB2312" w:asciiTheme="minorEastAsia" w:hAnsiTheme="minorEastAsia" w:eastAsiaTheme="minorEastAsia"/>
          <w:sz w:val="24"/>
        </w:rPr>
        <w:t>【项目编号：</w:t>
      </w:r>
      <w:r>
        <w:rPr>
          <w:rFonts w:hint="eastAsia" w:cs="FangSong_GB2312" w:asciiTheme="minorEastAsia" w:hAnsiTheme="minorEastAsia" w:eastAsiaTheme="minorEastAsia"/>
          <w:sz w:val="24"/>
          <w:lang w:eastAsia="zh-CN"/>
        </w:rPr>
        <w:t>JD2024BJ-025</w:t>
      </w:r>
      <w:r>
        <w:rPr>
          <w:rFonts w:hint="eastAsia" w:cs="FangSong_GB2312" w:asciiTheme="minorEastAsia" w:hAnsiTheme="minorEastAsia" w:eastAsiaTheme="minorEastAsia"/>
          <w:sz w:val="24"/>
        </w:rPr>
        <w:t>】</w:t>
      </w:r>
      <w:r>
        <w:rPr>
          <w:rFonts w:hint="eastAsia" w:cs="FangSong_GB2312" w:asciiTheme="minorEastAsia" w:hAnsiTheme="minorEastAsia" w:eastAsiaTheme="minorEastAsia"/>
          <w:kern w:val="0"/>
          <w:sz w:val="24"/>
          <w:lang w:val="zh-CN"/>
        </w:rPr>
        <w:t>的实施。</w:t>
      </w:r>
    </w:p>
    <w:p>
      <w:pPr>
        <w:snapToGrid w:val="0"/>
        <w:spacing w:line="360" w:lineRule="auto"/>
        <w:ind w:left="480"/>
        <w:jc w:val="center"/>
        <w:rPr>
          <w:rFonts w:cs="FangSong_GB2312" w:asciiTheme="minorEastAsia" w:hAnsiTheme="minorEastAsia" w:eastAsiaTheme="minorEastAsia"/>
          <w:b/>
          <w:kern w:val="0"/>
          <w:sz w:val="24"/>
          <w:lang w:val="zh-CN"/>
        </w:rPr>
      </w:pPr>
      <w:r>
        <w:rPr>
          <w:rFonts w:hint="eastAsia" w:cs="FangSong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pPr>
              <w:spacing w:line="360" w:lineRule="auto"/>
              <w:jc w:val="center"/>
              <w:rPr>
                <w:rFonts w:cs="宋体" w:asciiTheme="minorEastAsia" w:hAnsiTheme="minorEastAsia" w:eastAsiaTheme="minorEastAsia"/>
                <w:sz w:val="24"/>
              </w:rPr>
            </w:pPr>
          </w:p>
        </w:tc>
      </w:tr>
    </w:tbl>
    <w:p>
      <w:pPr>
        <w:spacing w:line="360" w:lineRule="auto"/>
        <w:ind w:left="-2" w:leftChars="-1"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sz w:val="24"/>
        </w:rPr>
        <w:t>注：</w:t>
      </w:r>
      <w:r>
        <w:rPr>
          <w:rFonts w:hint="eastAsia" w:cs="FangSong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FangSong_GB2312" w:asciiTheme="minorEastAsia" w:hAnsiTheme="minorEastAsia" w:eastAsiaTheme="minorEastAsia"/>
          <w:kern w:val="0"/>
          <w:sz w:val="24"/>
          <w:lang w:val="zh-CN"/>
        </w:rPr>
        <w:t>。</w:t>
      </w:r>
    </w:p>
    <w:p>
      <w:pPr>
        <w:snapToGrid w:val="0"/>
        <w:spacing w:line="360" w:lineRule="auto"/>
        <w:ind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2</w:t>
      </w:r>
      <w:r>
        <w:rPr>
          <w:rFonts w:cs="FangSong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FangSong_GB2312" w:asciiTheme="minorEastAsia" w:hAnsiTheme="minorEastAsia" w:eastAsiaTheme="minorEastAsia"/>
          <w:kern w:val="0"/>
          <w:sz w:val="24"/>
          <w:lang w:val="zh-CN"/>
        </w:rPr>
        <w:t>。</w:t>
      </w:r>
    </w:p>
    <w:p>
      <w:pPr>
        <w:spacing w:line="360" w:lineRule="auto"/>
        <w:ind w:firstLine="480" w:firstLineChars="200"/>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szCs w:val="22"/>
          <w:lang w:val="zh-CN"/>
        </w:rPr>
        <w:t>4</w:t>
      </w:r>
      <w:r>
        <w:rPr>
          <w:rFonts w:cs="FangSong_GB2312" w:asciiTheme="minorEastAsia" w:hAnsiTheme="minorEastAsia" w:eastAsiaTheme="minorEastAsia"/>
          <w:kern w:val="0"/>
          <w:sz w:val="24"/>
          <w:szCs w:val="22"/>
          <w:lang w:val="zh-CN"/>
        </w:rPr>
        <w:t>、</w:t>
      </w:r>
      <w:r>
        <w:rPr>
          <w:rFonts w:hint="eastAsia" w:cs="FangSong_GB2312" w:asciiTheme="minorEastAsia" w:hAnsiTheme="minorEastAsia" w:eastAsiaTheme="minorEastAsia"/>
          <w:kern w:val="0"/>
          <w:sz w:val="24"/>
          <w:lang w:val="zh-CN"/>
        </w:rPr>
        <w:t>符合磋商文件中列明的可享受中小企业扶持政策的供应商，请填写中小企业声明函。注：供应商</w:t>
      </w:r>
      <w:r>
        <w:rPr>
          <w:rFonts w:cs="FangSong_GB2312" w:asciiTheme="minorEastAsia" w:hAnsiTheme="minorEastAsia" w:eastAsiaTheme="minorEastAsia"/>
          <w:kern w:val="0"/>
          <w:sz w:val="24"/>
          <w:lang w:val="zh-CN"/>
        </w:rPr>
        <w:t>提供</w:t>
      </w:r>
      <w:r>
        <w:rPr>
          <w:rFonts w:hint="eastAsia" w:cs="FangSong_GB2312" w:asciiTheme="minorEastAsia" w:hAnsiTheme="minorEastAsia" w:eastAsiaTheme="minorEastAsia"/>
          <w:kern w:val="0"/>
          <w:sz w:val="24"/>
          <w:lang w:val="zh-CN"/>
        </w:rPr>
        <w:t>的中小企业</w:t>
      </w:r>
      <w:r>
        <w:rPr>
          <w:rFonts w:cs="FangSong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FangSong_GB2312" w:asciiTheme="minorEastAsia" w:hAnsiTheme="minorEastAsia" w:eastAsiaTheme="minorEastAsia"/>
          <w:sz w:val="24"/>
        </w:rPr>
      </w:pPr>
    </w:p>
    <w:p>
      <w:pPr>
        <w:spacing w:line="360" w:lineRule="auto"/>
        <w:ind w:right="-874" w:rightChars="-416"/>
        <w:rPr>
          <w:rFonts w:cs="FangSong_GB2312" w:asciiTheme="minorEastAsia" w:hAnsiTheme="minorEastAsia" w:eastAsiaTheme="minorEastAsia"/>
          <w:sz w:val="24"/>
        </w:rPr>
      </w:pPr>
    </w:p>
    <w:p>
      <w:pPr>
        <w:spacing w:line="360" w:lineRule="auto"/>
        <w:ind w:right="-874" w:rightChars="-416"/>
        <w:rPr>
          <w:rFonts w:cs="FangSong_GB2312" w:asciiTheme="minorEastAsia" w:hAnsiTheme="minorEastAsia" w:eastAsiaTheme="minorEastAsia"/>
          <w:sz w:val="24"/>
        </w:rPr>
      </w:pPr>
    </w:p>
    <w:p>
      <w:pPr>
        <w:spacing w:line="360" w:lineRule="auto"/>
        <w:ind w:right="-874" w:rightChars="-416"/>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日期：    年  月   日</w:t>
      </w:r>
    </w:p>
    <w:p>
      <w:pPr>
        <w:widowControl/>
        <w:adjustRightInd/>
        <w:jc w:val="left"/>
        <w:rPr>
          <w:rFonts w:cs="FangSong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75" w:name="_Toc465665161"/>
      <w:r>
        <w:rPr>
          <w:rFonts w:hint="eastAsia" w:asciiTheme="minorEastAsia" w:hAnsiTheme="minorEastAsia" w:eastAsiaTheme="minorEastAsia"/>
          <w:b/>
          <w:sz w:val="32"/>
          <w:szCs w:val="32"/>
        </w:rPr>
        <w:t>（如果有）</w:t>
      </w:r>
    </w:p>
    <w:p>
      <w:pPr>
        <w:widowControl/>
        <w:spacing w:line="360" w:lineRule="auto"/>
        <w:ind w:firstLine="120" w:firstLineChars="50"/>
        <w:jc w:val="left"/>
        <w:rPr>
          <w:rFonts w:cs="宋体" w:asciiTheme="minorEastAsia" w:hAnsiTheme="minorEastAsia" w:eastAsiaTheme="minorEastAsia"/>
          <w:b/>
          <w:sz w:val="24"/>
        </w:rPr>
      </w:pP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pPr>
        <w:widowControl/>
        <w:adjustRightInd/>
        <w:jc w:val="center"/>
        <w:rPr>
          <w:rFonts w:cs="FangSong_GB2312" w:asciiTheme="minorEastAsia" w:hAnsiTheme="minorEastAsia" w:eastAsiaTheme="minorEastAsia"/>
          <w:sz w:val="24"/>
        </w:rPr>
      </w:pPr>
    </w:p>
    <w:p>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FangSong_GB2312" w:asciiTheme="minorEastAsia" w:hAnsiTheme="minorEastAsia" w:eastAsiaTheme="minorEastAsia"/>
        </w:rPr>
      </w:pPr>
      <w:r>
        <w:rPr>
          <w:rFonts w:hint="eastAsia" w:cs="FangSong_GB2312" w:asciiTheme="minorEastAsia" w:hAnsiTheme="minorEastAsia" w:eastAsiaTheme="minorEastAsia"/>
        </w:rPr>
        <w:t>附件</w:t>
      </w:r>
      <w:bookmarkEnd w:id="175"/>
    </w:p>
    <w:p>
      <w:pPr>
        <w:spacing w:line="360" w:lineRule="auto"/>
        <w:jc w:val="left"/>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pacing w:val="6"/>
          <w:sz w:val="32"/>
          <w:szCs w:val="32"/>
        </w:rPr>
        <w:t>附件1：质疑函范本及制作说明</w:t>
      </w:r>
    </w:p>
    <w:p>
      <w:pPr>
        <w:spacing w:line="360" w:lineRule="auto"/>
        <w:jc w:val="center"/>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pacing w:val="6"/>
          <w:sz w:val="32"/>
          <w:szCs w:val="32"/>
        </w:rPr>
        <w:t>质疑函范本</w:t>
      </w:r>
    </w:p>
    <w:p>
      <w:pPr>
        <w:snapToGrid w:val="0"/>
        <w:spacing w:beforeLines="100"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一、质疑供应商基本信息</w:t>
      </w:r>
    </w:p>
    <w:p>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质疑供应商：</w:t>
      </w:r>
    </w:p>
    <w:p>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地址：邮编：</w:t>
      </w:r>
    </w:p>
    <w:p>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联系人：联系电话：</w:t>
      </w:r>
    </w:p>
    <w:p>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授权代表：</w:t>
      </w:r>
    </w:p>
    <w:p>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联系电话：</w:t>
      </w:r>
    </w:p>
    <w:p>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地址： 邮编：</w:t>
      </w:r>
    </w:p>
    <w:p>
      <w:pPr>
        <w:snapToGrid w:val="0"/>
        <w:spacing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二、质疑项目基本情况</w:t>
      </w:r>
    </w:p>
    <w:p>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质疑项目的名称：</w:t>
      </w:r>
    </w:p>
    <w:p>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质疑项目的编号：包号：</w:t>
      </w:r>
    </w:p>
    <w:p>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采购人名称：</w:t>
      </w:r>
    </w:p>
    <w:p>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采购文件获取日期：</w:t>
      </w:r>
    </w:p>
    <w:p>
      <w:pPr>
        <w:snapToGrid w:val="0"/>
        <w:spacing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三、质疑事项具体内容</w:t>
      </w:r>
    </w:p>
    <w:p>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质疑事项1：</w:t>
      </w:r>
    </w:p>
    <w:p>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事实依据：</w:t>
      </w:r>
    </w:p>
    <w:p>
      <w:pPr>
        <w:snapToGrid w:val="0"/>
        <w:spacing w:line="360" w:lineRule="auto"/>
        <w:rPr>
          <w:rFonts w:cs="FangSong_GB2312" w:asciiTheme="minorEastAsia" w:hAnsiTheme="minorEastAsia" w:eastAsiaTheme="minorEastAsia"/>
          <w:sz w:val="24"/>
        </w:rPr>
      </w:pPr>
    </w:p>
    <w:p>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法律依据：</w:t>
      </w:r>
    </w:p>
    <w:p>
      <w:pPr>
        <w:snapToGrid w:val="0"/>
        <w:spacing w:line="360" w:lineRule="auto"/>
        <w:rPr>
          <w:rFonts w:cs="FangSong_GB2312" w:asciiTheme="minorEastAsia" w:hAnsiTheme="minorEastAsia" w:eastAsiaTheme="minorEastAsia"/>
          <w:sz w:val="24"/>
          <w:u w:val="dotted"/>
        </w:rPr>
      </w:pPr>
    </w:p>
    <w:p>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质疑事项2</w:t>
      </w:r>
    </w:p>
    <w:p>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w:t>
      </w:r>
    </w:p>
    <w:p>
      <w:pPr>
        <w:snapToGrid w:val="0"/>
        <w:spacing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四、与质疑事项相关的质疑请求</w:t>
      </w:r>
    </w:p>
    <w:p>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请求：</w:t>
      </w:r>
    </w:p>
    <w:p>
      <w:pPr>
        <w:spacing w:line="360" w:lineRule="auto"/>
        <w:rPr>
          <w:rFonts w:cs="FangSong_GB2312" w:asciiTheme="minorEastAsia" w:hAnsiTheme="minorEastAsia" w:eastAsiaTheme="minorEastAsia"/>
          <w:sz w:val="24"/>
        </w:rPr>
      </w:pP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签字(签章)：                   公章：                      </w:t>
      </w: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日期：    </w:t>
      </w:r>
    </w:p>
    <w:p>
      <w:pPr>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质疑函制作说明：</w:t>
      </w:r>
    </w:p>
    <w:p>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2.质疑供应商若委托代理人进行质疑的，质疑函应按要求列明“授权代表”的有关内容，并在附件中提交由质疑</w:t>
      </w:r>
      <w:r>
        <w:rPr>
          <w:rFonts w:hint="eastAsia" w:cs="FangSong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FangSong_GB2312" w:asciiTheme="minorEastAsia" w:hAnsiTheme="minorEastAsia" w:eastAsiaTheme="minorEastAsia"/>
          <w:sz w:val="30"/>
          <w:szCs w:val="30"/>
        </w:rPr>
      </w:pPr>
    </w:p>
    <w:p>
      <w:pPr>
        <w:spacing w:line="360" w:lineRule="auto"/>
        <w:jc w:val="left"/>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z w:val="24"/>
        </w:rPr>
        <w:br w:type="page"/>
      </w:r>
      <w:r>
        <w:rPr>
          <w:rFonts w:hint="eastAsia" w:cs="FangSong_GB2312" w:asciiTheme="minorEastAsia" w:hAnsiTheme="minorEastAsia" w:eastAsiaTheme="minorEastAsia"/>
          <w:b/>
          <w:spacing w:val="6"/>
          <w:sz w:val="32"/>
          <w:szCs w:val="32"/>
        </w:rPr>
        <w:t>附件2：投诉书范本及制作说明</w:t>
      </w:r>
    </w:p>
    <w:p>
      <w:pPr>
        <w:spacing w:line="360" w:lineRule="auto"/>
        <w:jc w:val="center"/>
        <w:rPr>
          <w:rFonts w:cs="FangSong_GB2312" w:asciiTheme="minorEastAsia" w:hAnsiTheme="minorEastAsia" w:eastAsiaTheme="minorEastAsia"/>
          <w:b/>
          <w:sz w:val="24"/>
        </w:rPr>
      </w:pPr>
    </w:p>
    <w:p>
      <w:pPr>
        <w:spacing w:line="360" w:lineRule="auto"/>
        <w:jc w:val="center"/>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pacing w:val="6"/>
          <w:sz w:val="32"/>
          <w:szCs w:val="32"/>
        </w:rPr>
        <w:t>投诉书范本</w:t>
      </w: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一、投诉相关主体基本情况</w:t>
      </w:r>
    </w:p>
    <w:p>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投诉人：</w:t>
      </w:r>
    </w:p>
    <w:p>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地     址：邮编：</w:t>
      </w:r>
    </w:p>
    <w:p>
      <w:pPr>
        <w:tabs>
          <w:tab w:val="left" w:pos="6510"/>
        </w:tabs>
        <w:spacing w:line="360" w:lineRule="auto"/>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法定代表人/主要负责人：</w:t>
      </w:r>
    </w:p>
    <w:p>
      <w:pPr>
        <w:tabs>
          <w:tab w:val="left" w:pos="6510"/>
        </w:tabs>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联系电话：</w:t>
      </w:r>
    </w:p>
    <w:p>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授权代表：联系电话</w:t>
      </w:r>
      <w:r>
        <w:rPr>
          <w:rFonts w:hint="eastAsia" w:cs="FangSong_GB2312" w:asciiTheme="minorEastAsia" w:hAnsiTheme="minorEastAsia" w:eastAsiaTheme="minorEastAsia"/>
          <w:sz w:val="24"/>
          <w:u w:val="dotted"/>
        </w:rPr>
        <w:t xml:space="preserve">：                  </w:t>
      </w:r>
    </w:p>
    <w:p>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地     址：邮编：</w:t>
      </w:r>
    </w:p>
    <w:p>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被投诉人1：</w:t>
      </w:r>
    </w:p>
    <w:p>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地     址：邮编：</w:t>
      </w:r>
    </w:p>
    <w:p>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联系人：联系电话：</w:t>
      </w: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被投诉人2</w:t>
      </w:r>
    </w:p>
    <w:p>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w:t>
      </w:r>
    </w:p>
    <w:p>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相关供应商：</w:t>
      </w:r>
    </w:p>
    <w:p>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地     址：邮编：</w:t>
      </w:r>
    </w:p>
    <w:p>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联系人：联系电话：</w:t>
      </w: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二、投诉项目基本情况</w:t>
      </w:r>
    </w:p>
    <w:p>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采购项目名称：</w:t>
      </w:r>
    </w:p>
    <w:p>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采购项目编号：包号：</w:t>
      </w: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采购人名称：</w:t>
      </w:r>
    </w:p>
    <w:p>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代理机构名称：</w:t>
      </w:r>
    </w:p>
    <w:p>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采购文件公告:</w:t>
      </w:r>
      <w:r>
        <w:rPr>
          <w:rFonts w:hint="eastAsia" w:cs="FangSong_GB2312" w:asciiTheme="minorEastAsia" w:hAnsiTheme="minorEastAsia" w:eastAsiaTheme="minorEastAsia"/>
          <w:sz w:val="24"/>
          <w:u w:val="dotted"/>
        </w:rPr>
        <w:t xml:space="preserve">是/否 </w:t>
      </w:r>
      <w:r>
        <w:rPr>
          <w:rFonts w:hint="eastAsia" w:cs="FangSong_GB2312" w:asciiTheme="minorEastAsia" w:hAnsiTheme="minorEastAsia" w:eastAsiaTheme="minorEastAsia"/>
          <w:sz w:val="24"/>
        </w:rPr>
        <w:t>公告期限：</w:t>
      </w:r>
    </w:p>
    <w:p>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采购结果公告:</w:t>
      </w:r>
      <w:r>
        <w:rPr>
          <w:rFonts w:hint="eastAsia" w:cs="FangSong_GB2312" w:asciiTheme="minorEastAsia" w:hAnsiTheme="minorEastAsia" w:eastAsiaTheme="minorEastAsia"/>
          <w:sz w:val="24"/>
          <w:u w:val="dotted"/>
        </w:rPr>
        <w:t xml:space="preserve">是/否 </w:t>
      </w:r>
      <w:r>
        <w:rPr>
          <w:rFonts w:hint="eastAsia" w:cs="FangSong_GB2312" w:asciiTheme="minorEastAsia" w:hAnsiTheme="minorEastAsia" w:eastAsiaTheme="minorEastAsia"/>
          <w:sz w:val="24"/>
        </w:rPr>
        <w:t>公告期限：</w:t>
      </w: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三、质疑基本情况</w:t>
      </w:r>
    </w:p>
    <w:p>
      <w:pPr>
        <w:spacing w:line="360" w:lineRule="auto"/>
        <w:ind w:firstLine="480" w:firstLineChars="200"/>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投诉人于年月日,向提出质疑，质疑事项为：</w:t>
      </w:r>
    </w:p>
    <w:p>
      <w:pPr>
        <w:spacing w:line="360" w:lineRule="auto"/>
        <w:rPr>
          <w:rFonts w:cs="FangSong_GB2312" w:asciiTheme="minorEastAsia" w:hAnsiTheme="minorEastAsia" w:eastAsiaTheme="minorEastAsia"/>
          <w:sz w:val="24"/>
          <w:u w:val="dotted"/>
        </w:rPr>
      </w:pPr>
    </w:p>
    <w:p>
      <w:pPr>
        <w:spacing w:line="360" w:lineRule="auto"/>
        <w:ind w:firstLine="360" w:firstLineChars="150"/>
        <w:rPr>
          <w:rFonts w:cs="FangSong_GB2312" w:asciiTheme="minorEastAsia" w:hAnsiTheme="minorEastAsia" w:eastAsiaTheme="minorEastAsia"/>
          <w:sz w:val="24"/>
        </w:rPr>
      </w:pPr>
      <w:r>
        <w:rPr>
          <w:rFonts w:hint="eastAsia" w:cs="FangSong_GB2312" w:asciiTheme="minorEastAsia" w:hAnsiTheme="minorEastAsia" w:eastAsiaTheme="minorEastAsia"/>
          <w:sz w:val="24"/>
          <w:u w:val="dotted"/>
        </w:rPr>
        <w:t>采购人/代理机构</w:t>
      </w:r>
      <w:r>
        <w:rPr>
          <w:rFonts w:hint="eastAsia" w:cs="FangSong_GB2312" w:asciiTheme="minorEastAsia" w:hAnsiTheme="minorEastAsia" w:eastAsiaTheme="minorEastAsia"/>
          <w:sz w:val="24"/>
        </w:rPr>
        <w:t>于年月日,就质疑事项作出了答复/没有在法定期限内作出答复。</w:t>
      </w: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四、投诉事项具体内容</w:t>
      </w:r>
    </w:p>
    <w:p>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投诉事项 1：</w:t>
      </w: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事实依据：</w:t>
      </w:r>
    </w:p>
    <w:p>
      <w:pPr>
        <w:spacing w:line="360" w:lineRule="auto"/>
        <w:rPr>
          <w:rFonts w:cs="FangSong_GB2312" w:asciiTheme="minorEastAsia" w:hAnsiTheme="minorEastAsia" w:eastAsiaTheme="minorEastAsia"/>
          <w:sz w:val="24"/>
          <w:u w:val="dotted"/>
        </w:rPr>
      </w:pPr>
    </w:p>
    <w:p>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法律依据：</w:t>
      </w:r>
    </w:p>
    <w:p>
      <w:pPr>
        <w:spacing w:line="360" w:lineRule="auto"/>
        <w:rPr>
          <w:rFonts w:cs="FangSong_GB2312" w:asciiTheme="minorEastAsia" w:hAnsiTheme="minorEastAsia" w:eastAsiaTheme="minorEastAsia"/>
          <w:sz w:val="24"/>
          <w:u w:val="dotted"/>
        </w:rPr>
      </w:pP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投诉事项2</w:t>
      </w:r>
    </w:p>
    <w:p>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w:t>
      </w: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五、与投诉事项相关的投诉请求</w:t>
      </w: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请求：</w:t>
      </w:r>
    </w:p>
    <w:p>
      <w:pPr>
        <w:spacing w:line="360" w:lineRule="auto"/>
        <w:rPr>
          <w:rFonts w:cs="FangSong_GB2312" w:asciiTheme="minorEastAsia" w:hAnsiTheme="minorEastAsia" w:eastAsiaTheme="minorEastAsia"/>
          <w:sz w:val="24"/>
          <w:u w:val="single"/>
        </w:rPr>
      </w:pP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签字(签章)：                   公章：                      </w:t>
      </w:r>
    </w:p>
    <w:p>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日期：    </w:t>
      </w:r>
    </w:p>
    <w:p>
      <w:pPr>
        <w:spacing w:line="360" w:lineRule="auto"/>
        <w:rPr>
          <w:rFonts w:cs="FangSong_GB2312" w:asciiTheme="minorEastAsia" w:hAnsiTheme="minorEastAsia" w:eastAsiaTheme="minorEastAsia"/>
          <w:b/>
          <w:sz w:val="24"/>
        </w:rPr>
      </w:pPr>
    </w:p>
    <w:p>
      <w:pPr>
        <w:spacing w:line="360" w:lineRule="auto"/>
        <w:rPr>
          <w:rFonts w:cs="FangSong_GB2312" w:asciiTheme="minorEastAsia" w:hAnsiTheme="minorEastAsia" w:eastAsiaTheme="minorEastAsia"/>
          <w:b/>
          <w:sz w:val="24"/>
        </w:rPr>
      </w:pPr>
    </w:p>
    <w:p>
      <w:pPr>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投诉书制作说明：</w:t>
      </w:r>
    </w:p>
    <w:p>
      <w:pPr>
        <w:widowControl/>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rPr>
        <w:t>2.投诉人若委托代理人进行投诉的，投诉书应按照要求列明“授权代表”的有关内容，并在附件中提交由</w:t>
      </w:r>
      <w:r>
        <w:rPr>
          <w:rFonts w:hint="eastAsia" w:cs="FangSong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FangSong_GB2312" w:asciiTheme="minorEastAsia" w:hAnsiTheme="minorEastAsia" w:eastAsiaTheme="minorEastAsia"/>
          <w:b/>
          <w:sz w:val="24"/>
        </w:rPr>
      </w:pPr>
    </w:p>
    <w:p>
      <w:pPr>
        <w:widowControl/>
        <w:adjustRightInd/>
        <w:jc w:val="left"/>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br w:type="page"/>
      </w:r>
    </w:p>
    <w:p>
      <w:pPr>
        <w:spacing w:line="360" w:lineRule="auto"/>
        <w:jc w:val="left"/>
        <w:rPr>
          <w:rFonts w:cs="FangSong_GB2312" w:asciiTheme="minorEastAsia" w:hAnsiTheme="minorEastAsia" w:eastAsiaTheme="minorEastAsia"/>
          <w:b/>
          <w:sz w:val="32"/>
          <w:szCs w:val="32"/>
        </w:rPr>
      </w:pPr>
      <w:r>
        <w:rPr>
          <w:rFonts w:hint="eastAsia" w:cs="FangSong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宋体" w:asciiTheme="minorEastAsia" w:hAnsiTheme="minorEastAsia" w:eastAsiaTheme="minorEastAsia"/>
          <w:sz w:val="24"/>
          <w:u w:val="single"/>
          <w:lang w:val="en-US" w:eastAsia="zh-CN"/>
        </w:rPr>
        <w:t>建德市行政审批服务管理办公室</w:t>
      </w:r>
      <w:r>
        <w:rPr>
          <w:rFonts w:hint="eastAsia" w:cs="FangSong_GB2312" w:asciiTheme="minorEastAsia" w:hAnsiTheme="minorEastAsia" w:eastAsiaTheme="minorEastAsia"/>
          <w:sz w:val="24"/>
        </w:rPr>
        <w:t>单位的</w:t>
      </w:r>
      <w:r>
        <w:rPr>
          <w:rFonts w:hint="eastAsia" w:cs="宋体" w:asciiTheme="minorEastAsia" w:hAnsiTheme="minorEastAsia" w:eastAsiaTheme="minorEastAsia"/>
          <w:sz w:val="24"/>
          <w:u w:val="single"/>
          <w:lang w:val="en-US" w:eastAsia="zh-CN"/>
        </w:rPr>
        <w:t>建德市政务服务中心政务服务直通车租赁服务采购项目</w:t>
      </w:r>
      <w:r>
        <w:rPr>
          <w:rFonts w:hint="eastAsia" w:cs="FangSong_GB2312" w:asciiTheme="minorEastAsia" w:hAnsiTheme="minorEastAsia" w:eastAsiaTheme="minorEastAsia"/>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FangSong_GB2312" w:asciiTheme="minorEastAsia" w:hAnsiTheme="minorEastAsia" w:eastAsiaTheme="minorEastAsia"/>
          <w:sz w:val="24"/>
        </w:rPr>
      </w:pPr>
    </w:p>
    <w:p>
      <w:pPr>
        <w:spacing w:line="360" w:lineRule="auto"/>
        <w:ind w:firstLine="480" w:firstLineChars="200"/>
        <w:rPr>
          <w:rFonts w:cs="FangSong_GB2312" w:asciiTheme="minorEastAsia" w:hAnsiTheme="minorEastAsia" w:eastAsiaTheme="minorEastAsia"/>
          <w:sz w:val="24"/>
        </w:rPr>
      </w:pPr>
    </w:p>
    <w:p>
      <w:pPr>
        <w:tabs>
          <w:tab w:val="left" w:pos="4860"/>
        </w:tabs>
        <w:spacing w:line="360" w:lineRule="auto"/>
        <w:ind w:right="1560" w:firstLine="480" w:firstLineChars="200"/>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单位名称（</w:t>
      </w:r>
      <w:r>
        <w:rPr>
          <w:rFonts w:hint="eastAsia" w:cs="FangSong_GB2312" w:asciiTheme="minorEastAsia" w:hAnsiTheme="minorEastAsia" w:eastAsiaTheme="minorEastAsia"/>
          <w:kern w:val="0"/>
          <w:sz w:val="24"/>
        </w:rPr>
        <w:t>电子签名</w:t>
      </w:r>
      <w:r>
        <w:rPr>
          <w:rFonts w:hint="eastAsia" w:cs="FangSong_GB2312" w:asciiTheme="minorEastAsia" w:hAnsiTheme="minorEastAsia" w:eastAsiaTheme="minorEastAsia"/>
          <w:sz w:val="24"/>
        </w:rPr>
        <w:t>）：</w:t>
      </w:r>
    </w:p>
    <w:p>
      <w:pPr>
        <w:tabs>
          <w:tab w:val="left" w:pos="4860"/>
        </w:tabs>
        <w:spacing w:line="360" w:lineRule="auto"/>
        <w:ind w:right="1560" w:firstLine="480" w:firstLineChars="200"/>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日  期：</w:t>
      </w:r>
    </w:p>
    <w:p>
      <w:pPr>
        <w:spacing w:line="360" w:lineRule="auto"/>
        <w:ind w:firstLine="480" w:firstLineChars="200"/>
        <w:rPr>
          <w:rFonts w:cs="FangSong_GB2312" w:asciiTheme="minorEastAsia" w:hAnsiTheme="minorEastAsia" w:eastAsiaTheme="minorEastAsia"/>
          <w:sz w:val="24"/>
        </w:rPr>
      </w:pPr>
    </w:p>
    <w:p>
      <w:pPr>
        <w:widowControl/>
        <w:adjustRightInd/>
        <w:jc w:val="left"/>
        <w:rPr>
          <w:rFonts w:cs="FangSong_GB2312" w:asciiTheme="minorEastAsia" w:hAnsiTheme="minorEastAsia" w:eastAsiaTheme="minorEastAsia"/>
          <w:b/>
          <w:sz w:val="32"/>
          <w:szCs w:val="32"/>
        </w:rPr>
      </w:pPr>
      <w:r>
        <w:rPr>
          <w:rFonts w:cs="FangSong_GB2312" w:asciiTheme="minorEastAsia" w:hAnsiTheme="minorEastAsia" w:eastAsiaTheme="minorEastAsia"/>
          <w:b/>
          <w:sz w:val="32"/>
          <w:szCs w:val="32"/>
        </w:rPr>
        <w:br w:type="page"/>
      </w:r>
    </w:p>
    <w:p>
      <w:pPr>
        <w:autoSpaceDE w:val="0"/>
        <w:autoSpaceDN w:val="0"/>
        <w:jc w:val="left"/>
        <w:rPr>
          <w:rFonts w:cs="FangSong_GB2312" w:asciiTheme="minorEastAsia" w:hAnsiTheme="minorEastAsia" w:eastAsiaTheme="minorEastAsia"/>
          <w:b/>
          <w:sz w:val="24"/>
        </w:rPr>
      </w:pPr>
      <w:r>
        <w:rPr>
          <w:rFonts w:hint="eastAsia" w:cs="FangSong_GB2312" w:asciiTheme="minorEastAsia" w:hAnsiTheme="minorEastAsia" w:eastAsiaTheme="minorEastAsia"/>
          <w:b/>
          <w:sz w:val="32"/>
          <w:szCs w:val="32"/>
        </w:rPr>
        <w:t>附件4：</w:t>
      </w:r>
    </w:p>
    <w:p>
      <w:pPr>
        <w:spacing w:line="360" w:lineRule="auto"/>
        <w:jc w:val="left"/>
        <w:rPr>
          <w:rFonts w:cs="FangSong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sz w:val="24"/>
        </w:rPr>
        <w:t>、杭州市公共资源交易中心建德分中心：</w:t>
      </w:r>
    </w:p>
    <w:p>
      <w:pPr>
        <w:spacing w:line="360" w:lineRule="auto"/>
        <w:ind w:firstLine="480" w:firstLineChars="200"/>
        <w:rPr>
          <w:rFonts w:cs="宋体" w:asciiTheme="minorEastAsia" w:hAnsiTheme="minorEastAsia" w:eastAsiaTheme="minorEastAsia"/>
          <w:sz w:val="24"/>
        </w:rPr>
      </w:pPr>
      <w:r>
        <w:rPr>
          <w:rFonts w:hint="eastAsia" w:cs="FangSong_GB2312" w:asciiTheme="minorEastAsia" w:hAnsiTheme="minorEastAsia" w:eastAsiaTheme="minorEastAsia"/>
          <w:kern w:val="0"/>
          <w:sz w:val="24"/>
          <w:lang w:val="zh-CN"/>
        </w:rPr>
        <w:t>我方</w:t>
      </w:r>
      <w:r>
        <w:rPr>
          <w:rFonts w:hint="eastAsia" w:cs="FangSong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FangSong_GB2312" w:asciiTheme="minorEastAsia" w:hAnsiTheme="minorEastAsia" w:eastAsiaTheme="minorEastAsia"/>
          <w:sz w:val="24"/>
        </w:rPr>
        <w:t>贵方组织的</w:t>
      </w:r>
      <w:r>
        <w:rPr>
          <w:rFonts w:hint="eastAsia" w:cs="FangSong_GB2312" w:asciiTheme="minorEastAsia" w:hAnsiTheme="minorEastAsia" w:eastAsiaTheme="minorEastAsia"/>
          <w:sz w:val="24"/>
          <w:u w:val="single"/>
          <w:lang w:val="en-US" w:eastAsia="zh-CN"/>
        </w:rPr>
        <w:t>建德市政务服务中心政务服务直通车租赁服务采购项目</w:t>
      </w:r>
      <w:r>
        <w:rPr>
          <w:rFonts w:hint="eastAsia" w:cs="FangSong_GB2312" w:asciiTheme="minorEastAsia" w:hAnsiTheme="minorEastAsia" w:eastAsiaTheme="minorEastAsia"/>
          <w:sz w:val="24"/>
        </w:rPr>
        <w:t>【项目编号：</w:t>
      </w:r>
      <w:r>
        <w:rPr>
          <w:rFonts w:hint="eastAsia" w:cs="FangSong_GB2312" w:asciiTheme="minorEastAsia" w:hAnsiTheme="minorEastAsia" w:eastAsiaTheme="minorEastAsia"/>
          <w:sz w:val="24"/>
          <w:lang w:eastAsia="zh-CN"/>
        </w:rPr>
        <w:t>JD2024BJ-025</w:t>
      </w:r>
      <w:r>
        <w:rPr>
          <w:rFonts w:hint="eastAsia" w:cs="FangSong_GB2312"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采</w:t>
      </w:r>
      <w:r>
        <w:rPr>
          <w:rFonts w:hint="eastAsia" w:cs="宋体" w:asciiTheme="minorEastAsia" w:hAnsiTheme="minorEastAsia" w:eastAsiaTheme="minorEastAsia"/>
          <w:bCs/>
          <w:sz w:val="24"/>
        </w:rPr>
        <w:t>购活动中作如下说明：</w:t>
      </w:r>
      <w:r>
        <w:rPr>
          <w:rFonts w:hint="eastAsia" w:cs="宋体" w:asciiTheme="minorEastAsia" w:hAnsiTheme="minorEastAsia" w:eastAsiaTheme="minorEastAsia"/>
          <w:sz w:val="24"/>
        </w:rPr>
        <w:t>我方所使用的“</w:t>
      </w:r>
      <w:r>
        <w:rPr>
          <w:rFonts w:hint="eastAsia" w:cs="FangSong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FangSong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FangSong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FangSong_GB2312" w:asciiTheme="minorEastAsia" w:hAnsiTheme="minorEastAsia" w:eastAsiaTheme="minorEastAsia"/>
          <w:b/>
          <w:sz w:val="24"/>
        </w:rPr>
      </w:pPr>
    </w:p>
    <w:p>
      <w:pPr>
        <w:widowControl/>
        <w:adjustRightInd/>
        <w:jc w:val="left"/>
        <w:rPr>
          <w:rFonts w:cs="FangSong_GB2312" w:asciiTheme="minorEastAsia" w:hAnsiTheme="minorEastAsia" w:eastAsiaTheme="minorEastAsia"/>
          <w:b/>
          <w:sz w:val="24"/>
        </w:rPr>
      </w:pPr>
      <w:r>
        <w:rPr>
          <w:rFonts w:cs="FangSong_GB2312" w:asciiTheme="minorEastAsia" w:hAnsiTheme="minorEastAsia" w:eastAsiaTheme="minorEastAsia"/>
          <w:b/>
          <w:sz w:val="24"/>
        </w:rPr>
        <w:br w:type="page"/>
      </w:r>
    </w:p>
    <w:p>
      <w:pPr>
        <w:autoSpaceDE w:val="0"/>
        <w:autoSpaceDN w:val="0"/>
        <w:jc w:val="left"/>
        <w:rPr>
          <w:rFonts w:cs="FangSong_GB2312" w:asciiTheme="minorEastAsia" w:hAnsiTheme="minorEastAsia" w:eastAsiaTheme="minorEastAsia"/>
          <w:b/>
          <w:sz w:val="32"/>
          <w:szCs w:val="32"/>
        </w:rPr>
      </w:pPr>
      <w:r>
        <w:rPr>
          <w:rFonts w:hint="eastAsia" w:cs="FangSong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w:t>
      </w:r>
      <w:r>
        <w:rPr>
          <w:rFonts w:hint="eastAsia" w:cs="FangSong_GB2312" w:asciiTheme="minorEastAsia" w:hAnsiTheme="minorEastAsia" w:eastAsiaTheme="minorEastAsia"/>
          <w:sz w:val="24"/>
          <w:u w:val="single"/>
          <w:lang w:val="en-US" w:eastAsia="zh-CN"/>
        </w:rPr>
        <w:t>建德市行政审批服务管理办公室</w:t>
      </w:r>
      <w:r>
        <w:rPr>
          <w:rFonts w:hint="eastAsia" w:cs="宋体" w:asciiTheme="minorEastAsia" w:hAnsiTheme="minorEastAsia" w:eastAsiaTheme="minorEastAsia"/>
          <w:sz w:val="24"/>
        </w:rPr>
        <w:t>的</w:t>
      </w:r>
      <w:r>
        <w:rPr>
          <w:rFonts w:hint="eastAsia" w:cs="FangSong_GB2312" w:asciiTheme="minorEastAsia" w:hAnsiTheme="minorEastAsia" w:eastAsiaTheme="minorEastAsia"/>
          <w:sz w:val="24"/>
          <w:u w:val="single"/>
          <w:lang w:val="en-US" w:eastAsia="zh-CN"/>
        </w:rPr>
        <w:t>建德市政务服务中心政务服务直通车租赁服务采购项目</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FangSong_GB2312" w:asciiTheme="minorEastAsia" w:hAnsiTheme="minorEastAsia" w:eastAsiaTheme="minorEastAsia"/>
          <w:sz w:val="24"/>
          <w:u w:val="single"/>
          <w:lang w:val="en-US" w:eastAsia="zh-CN"/>
        </w:rPr>
        <w:t>建德市政务服务中心政务服务直通车租赁服务采购项目</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物业管理行业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万元</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FangSong_GB2312" w:asciiTheme="minorEastAsia" w:hAnsiTheme="minorEastAsia" w:eastAsiaTheme="minorEastAsia"/>
          <w:b/>
          <w:sz w:val="24"/>
        </w:rPr>
      </w:pPr>
    </w:p>
    <w:p>
      <w:pPr>
        <w:spacing w:line="360" w:lineRule="auto"/>
        <w:ind w:firstLine="482" w:firstLineChars="200"/>
        <w:rPr>
          <w:rFonts w:cs="FangSong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FangSong_GB2312" w:eastAsia="FangSong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95</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9"/>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95</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FangSong_GB2312" w:eastAsia="FangSong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4</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9"/>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4</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FangSong_GB2312" w:eastAsia="FangSong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9"/>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FangSong_GB2312" w:eastAsia="FangSong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bookmarkStart w:id="176" w:name="_Toc164085800"/>
                          <w:bookmarkStart w:id="177" w:name="_Toc91899912"/>
                          <w:bookmarkStart w:id="178" w:name="_Toc131845147"/>
                          <w:bookmarkStart w:id="179" w:name="_Toc36110187"/>
                          <w:r>
                            <w:rPr>
                              <w:rFonts w:hint="eastAsia" w:ascii="FangSong_GB2312" w:eastAsia="FangSong_GB2312"/>
                              <w:kern w:val="0"/>
                              <w:szCs w:val="21"/>
                            </w:rPr>
                            <w:t xml:space="preserve"> 页</w:t>
                          </w:r>
                          <w:bookmarkEnd w:id="176"/>
                          <w:bookmarkEnd w:id="177"/>
                          <w:bookmarkEnd w:id="178"/>
                          <w:bookmarkEnd w:id="179"/>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9"/>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bookmarkStart w:id="176" w:name="_Toc164085800"/>
                    <w:bookmarkStart w:id="177" w:name="_Toc91899912"/>
                    <w:bookmarkStart w:id="178" w:name="_Toc131845147"/>
                    <w:bookmarkStart w:id="179" w:name="_Toc36110187"/>
                    <w:r>
                      <w:rPr>
                        <w:rFonts w:hint="eastAsia" w:ascii="FangSong_GB2312" w:eastAsia="FangSong_GB2312"/>
                        <w:kern w:val="0"/>
                        <w:szCs w:val="21"/>
                      </w:rPr>
                      <w:t xml:space="preserve"> 页</w:t>
                    </w:r>
                    <w:bookmarkEnd w:id="176"/>
                    <w:bookmarkEnd w:id="177"/>
                    <w:bookmarkEnd w:id="178"/>
                    <w:bookmarkEnd w:id="179"/>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FangSong_GB2312" w:eastAsia="FangSong_GB2312"/>
        <w:b w:val="0"/>
        <w:i/>
        <w:sz w:val="18"/>
        <w:u w:val="single"/>
      </w:rPr>
    </w:pPr>
    <w:r>
      <w:rPr>
        <w:rFonts w:hint="eastAsia" w:eastAsia="FangSong_GB2312"/>
        <w:b w:val="0"/>
        <w:i/>
        <w:sz w:val="18"/>
        <w:szCs w:val="18"/>
        <w:u w:val="single"/>
      </w:rPr>
      <w:t>杭州</w:t>
    </w:r>
    <w:r>
      <w:rPr>
        <w:rFonts w:hint="eastAsia" w:eastAsia="FangSong_GB2312"/>
        <w:b w:val="0"/>
        <w:i/>
        <w:sz w:val="18"/>
        <w:u w:val="single"/>
      </w:rPr>
      <w:t>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FangSong_GB2312"/>
      </w:rPr>
    </w:pPr>
    <w:r>
      <w:rPr>
        <w:rFonts w:hint="eastAsia" w:eastAsia="FangSong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FangSong_GB2312"/>
      </w:rPr>
    </w:pPr>
    <w:r>
      <w:rPr>
        <w:rFonts w:hint="eastAsia" w:eastAsia="FangSong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FangSong_GB2312"/>
      </w:rPr>
    </w:pPr>
    <w:r>
      <w:rPr>
        <w:rFonts w:hint="eastAsia" w:eastAsia="FangSong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MTA2OTk2NTdkODVmYjMzODYyMDExMWIzZmQxZj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1F7F7E"/>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67074"/>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380A"/>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1CC3"/>
    <w:rsid w:val="00993135"/>
    <w:rsid w:val="00993AC7"/>
    <w:rsid w:val="00997044"/>
    <w:rsid w:val="0099792B"/>
    <w:rsid w:val="009A106B"/>
    <w:rsid w:val="009A2B9F"/>
    <w:rsid w:val="009A2BF3"/>
    <w:rsid w:val="009A3C3E"/>
    <w:rsid w:val="009A7E7C"/>
    <w:rsid w:val="009B115A"/>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AFD"/>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6D3"/>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788"/>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649"/>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6AD2"/>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191C"/>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5B52"/>
    <w:rsid w:val="00F3619D"/>
    <w:rsid w:val="00F3722A"/>
    <w:rsid w:val="00F37366"/>
    <w:rsid w:val="00F419B8"/>
    <w:rsid w:val="00F41C0F"/>
    <w:rsid w:val="00F42856"/>
    <w:rsid w:val="00F43390"/>
    <w:rsid w:val="00F43EF6"/>
    <w:rsid w:val="00F4482B"/>
    <w:rsid w:val="00F44F02"/>
    <w:rsid w:val="00F44F67"/>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4DA3"/>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67665"/>
    <w:rsid w:val="01BA61B0"/>
    <w:rsid w:val="01C96DEE"/>
    <w:rsid w:val="01E23011"/>
    <w:rsid w:val="01E46D89"/>
    <w:rsid w:val="01EE1F3A"/>
    <w:rsid w:val="02185236"/>
    <w:rsid w:val="02A66735"/>
    <w:rsid w:val="02DA0C0E"/>
    <w:rsid w:val="03280859"/>
    <w:rsid w:val="033124A2"/>
    <w:rsid w:val="03771E7F"/>
    <w:rsid w:val="03DD35E4"/>
    <w:rsid w:val="043F474B"/>
    <w:rsid w:val="04512FE5"/>
    <w:rsid w:val="049B7A36"/>
    <w:rsid w:val="05717247"/>
    <w:rsid w:val="0646729E"/>
    <w:rsid w:val="064918B1"/>
    <w:rsid w:val="065A6178"/>
    <w:rsid w:val="06C74ECC"/>
    <w:rsid w:val="070D719E"/>
    <w:rsid w:val="07391925"/>
    <w:rsid w:val="074D717F"/>
    <w:rsid w:val="075562B7"/>
    <w:rsid w:val="07D94827"/>
    <w:rsid w:val="07F6164B"/>
    <w:rsid w:val="0865674A"/>
    <w:rsid w:val="087A1B7A"/>
    <w:rsid w:val="08A74FB5"/>
    <w:rsid w:val="08BA6A96"/>
    <w:rsid w:val="08DD62B9"/>
    <w:rsid w:val="090D306A"/>
    <w:rsid w:val="09410F65"/>
    <w:rsid w:val="096B2097"/>
    <w:rsid w:val="097E5D15"/>
    <w:rsid w:val="0A5B7E63"/>
    <w:rsid w:val="0ABD1F7E"/>
    <w:rsid w:val="0ABE2142"/>
    <w:rsid w:val="0B633415"/>
    <w:rsid w:val="0BBE064B"/>
    <w:rsid w:val="0C796C68"/>
    <w:rsid w:val="0C870264"/>
    <w:rsid w:val="0C87121B"/>
    <w:rsid w:val="0CB35CD6"/>
    <w:rsid w:val="0CE75980"/>
    <w:rsid w:val="0D2C7836"/>
    <w:rsid w:val="0DF702FE"/>
    <w:rsid w:val="0E39523C"/>
    <w:rsid w:val="0E3F698B"/>
    <w:rsid w:val="0E552DBD"/>
    <w:rsid w:val="0EF34AB0"/>
    <w:rsid w:val="0F052A35"/>
    <w:rsid w:val="0F21508F"/>
    <w:rsid w:val="0F6C6610"/>
    <w:rsid w:val="0F816ACD"/>
    <w:rsid w:val="0F827BE2"/>
    <w:rsid w:val="0F9A13CF"/>
    <w:rsid w:val="0F9B0CA3"/>
    <w:rsid w:val="0FB94501"/>
    <w:rsid w:val="102D7777"/>
    <w:rsid w:val="10B047CF"/>
    <w:rsid w:val="10D206F5"/>
    <w:rsid w:val="10E072B6"/>
    <w:rsid w:val="10E07EDC"/>
    <w:rsid w:val="10FC16EA"/>
    <w:rsid w:val="113D0264"/>
    <w:rsid w:val="117A14B8"/>
    <w:rsid w:val="118963A1"/>
    <w:rsid w:val="11BF511D"/>
    <w:rsid w:val="127723A9"/>
    <w:rsid w:val="13072A44"/>
    <w:rsid w:val="13CB7DB4"/>
    <w:rsid w:val="140010C2"/>
    <w:rsid w:val="145044FA"/>
    <w:rsid w:val="14681A9C"/>
    <w:rsid w:val="14CB202B"/>
    <w:rsid w:val="156D6C3E"/>
    <w:rsid w:val="1570785A"/>
    <w:rsid w:val="1588204D"/>
    <w:rsid w:val="15A72150"/>
    <w:rsid w:val="160F7AB4"/>
    <w:rsid w:val="16210154"/>
    <w:rsid w:val="166D15EC"/>
    <w:rsid w:val="16780F4E"/>
    <w:rsid w:val="169738B1"/>
    <w:rsid w:val="17732C32"/>
    <w:rsid w:val="179D4C09"/>
    <w:rsid w:val="17AE3C6A"/>
    <w:rsid w:val="17CC0594"/>
    <w:rsid w:val="186742B0"/>
    <w:rsid w:val="189A5F9C"/>
    <w:rsid w:val="193E5825"/>
    <w:rsid w:val="19B41E21"/>
    <w:rsid w:val="1A64569D"/>
    <w:rsid w:val="1A670100"/>
    <w:rsid w:val="1A8B008C"/>
    <w:rsid w:val="1AC47300"/>
    <w:rsid w:val="1AD35795"/>
    <w:rsid w:val="1B2A271F"/>
    <w:rsid w:val="1B890139"/>
    <w:rsid w:val="1BB13D28"/>
    <w:rsid w:val="1BD674A0"/>
    <w:rsid w:val="1BF43C15"/>
    <w:rsid w:val="1C4F1360"/>
    <w:rsid w:val="1C5121DE"/>
    <w:rsid w:val="1C56042C"/>
    <w:rsid w:val="1C632B49"/>
    <w:rsid w:val="1C7C313C"/>
    <w:rsid w:val="1C850D11"/>
    <w:rsid w:val="1D2500C5"/>
    <w:rsid w:val="1D266CE1"/>
    <w:rsid w:val="1D3369BF"/>
    <w:rsid w:val="1D3963AF"/>
    <w:rsid w:val="1D3A5FA0"/>
    <w:rsid w:val="1DF53A03"/>
    <w:rsid w:val="1E5A1053"/>
    <w:rsid w:val="1E714A66"/>
    <w:rsid w:val="1F1F369F"/>
    <w:rsid w:val="1F1F544D"/>
    <w:rsid w:val="1F38650F"/>
    <w:rsid w:val="1F777037"/>
    <w:rsid w:val="1FE868A9"/>
    <w:rsid w:val="20623843"/>
    <w:rsid w:val="211E26D6"/>
    <w:rsid w:val="211F7986"/>
    <w:rsid w:val="21283D08"/>
    <w:rsid w:val="215A09BE"/>
    <w:rsid w:val="21735F24"/>
    <w:rsid w:val="217A2E0F"/>
    <w:rsid w:val="217F6677"/>
    <w:rsid w:val="21983295"/>
    <w:rsid w:val="21DF6A60"/>
    <w:rsid w:val="21F7445F"/>
    <w:rsid w:val="220426D8"/>
    <w:rsid w:val="22326181"/>
    <w:rsid w:val="229F52BA"/>
    <w:rsid w:val="22A77C33"/>
    <w:rsid w:val="22AD0DF7"/>
    <w:rsid w:val="22C45196"/>
    <w:rsid w:val="22CC2738"/>
    <w:rsid w:val="23A61C99"/>
    <w:rsid w:val="23B36250"/>
    <w:rsid w:val="23D21FE8"/>
    <w:rsid w:val="23DA6A37"/>
    <w:rsid w:val="242305DE"/>
    <w:rsid w:val="24643077"/>
    <w:rsid w:val="246B6A3F"/>
    <w:rsid w:val="24BF2E01"/>
    <w:rsid w:val="24CE594B"/>
    <w:rsid w:val="24DB3BC4"/>
    <w:rsid w:val="24F20F0E"/>
    <w:rsid w:val="252235A1"/>
    <w:rsid w:val="25937767"/>
    <w:rsid w:val="25B440B3"/>
    <w:rsid w:val="26B91CE3"/>
    <w:rsid w:val="26D86254"/>
    <w:rsid w:val="27433CA3"/>
    <w:rsid w:val="27B16E5E"/>
    <w:rsid w:val="27D55423"/>
    <w:rsid w:val="28B700A1"/>
    <w:rsid w:val="28F811E9"/>
    <w:rsid w:val="290B259E"/>
    <w:rsid w:val="29392766"/>
    <w:rsid w:val="298757B9"/>
    <w:rsid w:val="2A3A75DF"/>
    <w:rsid w:val="2A522B7B"/>
    <w:rsid w:val="2AA1365A"/>
    <w:rsid w:val="2AD03359"/>
    <w:rsid w:val="2AFE1A14"/>
    <w:rsid w:val="2B4930ED"/>
    <w:rsid w:val="2BB47098"/>
    <w:rsid w:val="2BC03B14"/>
    <w:rsid w:val="2D636E4D"/>
    <w:rsid w:val="2DD15014"/>
    <w:rsid w:val="2DEA4E78"/>
    <w:rsid w:val="2E04418C"/>
    <w:rsid w:val="2EDE49DD"/>
    <w:rsid w:val="2F6D7B0F"/>
    <w:rsid w:val="2F81180C"/>
    <w:rsid w:val="2FBA624C"/>
    <w:rsid w:val="2FD25781"/>
    <w:rsid w:val="31945827"/>
    <w:rsid w:val="319C6071"/>
    <w:rsid w:val="32152C0C"/>
    <w:rsid w:val="32221084"/>
    <w:rsid w:val="32AB107A"/>
    <w:rsid w:val="32DB72BE"/>
    <w:rsid w:val="33062754"/>
    <w:rsid w:val="331210F9"/>
    <w:rsid w:val="337413A2"/>
    <w:rsid w:val="33830FE0"/>
    <w:rsid w:val="342E63AB"/>
    <w:rsid w:val="345D260B"/>
    <w:rsid w:val="347A452B"/>
    <w:rsid w:val="3482344C"/>
    <w:rsid w:val="34A75871"/>
    <w:rsid w:val="34B63D06"/>
    <w:rsid w:val="35095655"/>
    <w:rsid w:val="355359F9"/>
    <w:rsid w:val="35D37767"/>
    <w:rsid w:val="35F5260C"/>
    <w:rsid w:val="36453593"/>
    <w:rsid w:val="365302AE"/>
    <w:rsid w:val="36D66D03"/>
    <w:rsid w:val="37F142D2"/>
    <w:rsid w:val="380F3E59"/>
    <w:rsid w:val="386A3A7B"/>
    <w:rsid w:val="38BD1B07"/>
    <w:rsid w:val="38E47094"/>
    <w:rsid w:val="38E56968"/>
    <w:rsid w:val="38FF7729"/>
    <w:rsid w:val="39A13F14"/>
    <w:rsid w:val="39A44A75"/>
    <w:rsid w:val="3A10438D"/>
    <w:rsid w:val="3A1A0893"/>
    <w:rsid w:val="3A4F2C33"/>
    <w:rsid w:val="3A5754A0"/>
    <w:rsid w:val="3AB02FA5"/>
    <w:rsid w:val="3ADB6274"/>
    <w:rsid w:val="3B7566C9"/>
    <w:rsid w:val="3BAC39D2"/>
    <w:rsid w:val="3BF82B87"/>
    <w:rsid w:val="3C5F759A"/>
    <w:rsid w:val="3CE518A7"/>
    <w:rsid w:val="3D136199"/>
    <w:rsid w:val="3D193084"/>
    <w:rsid w:val="3D483969"/>
    <w:rsid w:val="3D5C78D4"/>
    <w:rsid w:val="3D8250CD"/>
    <w:rsid w:val="3D977A9D"/>
    <w:rsid w:val="3DB81CA1"/>
    <w:rsid w:val="3E1C56A9"/>
    <w:rsid w:val="3E323283"/>
    <w:rsid w:val="3E6D18D9"/>
    <w:rsid w:val="3F2C52F0"/>
    <w:rsid w:val="3F422D66"/>
    <w:rsid w:val="3FFF72A6"/>
    <w:rsid w:val="40381A73"/>
    <w:rsid w:val="408D0011"/>
    <w:rsid w:val="40AF61D9"/>
    <w:rsid w:val="41173D7E"/>
    <w:rsid w:val="41594397"/>
    <w:rsid w:val="41654AEA"/>
    <w:rsid w:val="422E137F"/>
    <w:rsid w:val="427A45C5"/>
    <w:rsid w:val="42E1381E"/>
    <w:rsid w:val="43E22422"/>
    <w:rsid w:val="43FB717C"/>
    <w:rsid w:val="444255B6"/>
    <w:rsid w:val="44D34460"/>
    <w:rsid w:val="44DE52DF"/>
    <w:rsid w:val="451E447A"/>
    <w:rsid w:val="45345B76"/>
    <w:rsid w:val="456B6447"/>
    <w:rsid w:val="45BB5620"/>
    <w:rsid w:val="45C41E28"/>
    <w:rsid w:val="45F66658"/>
    <w:rsid w:val="460C19D8"/>
    <w:rsid w:val="464E0242"/>
    <w:rsid w:val="466F4F80"/>
    <w:rsid w:val="46AF7692"/>
    <w:rsid w:val="46CC1167"/>
    <w:rsid w:val="46FD7572"/>
    <w:rsid w:val="47307808"/>
    <w:rsid w:val="47CC44D4"/>
    <w:rsid w:val="47F73F7B"/>
    <w:rsid w:val="480037BE"/>
    <w:rsid w:val="482749ED"/>
    <w:rsid w:val="486F747C"/>
    <w:rsid w:val="48DD3AFF"/>
    <w:rsid w:val="490303EF"/>
    <w:rsid w:val="49E07403"/>
    <w:rsid w:val="49F752EA"/>
    <w:rsid w:val="4AA009C1"/>
    <w:rsid w:val="4ACE1952"/>
    <w:rsid w:val="4B217CD3"/>
    <w:rsid w:val="4B95246F"/>
    <w:rsid w:val="4BB9615E"/>
    <w:rsid w:val="4CBB4158"/>
    <w:rsid w:val="4D0A4797"/>
    <w:rsid w:val="4D157659"/>
    <w:rsid w:val="4D861CF6"/>
    <w:rsid w:val="4DEE3CF6"/>
    <w:rsid w:val="4E127DA7"/>
    <w:rsid w:val="4E15164E"/>
    <w:rsid w:val="4E6F6FA8"/>
    <w:rsid w:val="4EC81323"/>
    <w:rsid w:val="4F132029"/>
    <w:rsid w:val="4F3B1580"/>
    <w:rsid w:val="4FCC21D8"/>
    <w:rsid w:val="501E0C85"/>
    <w:rsid w:val="512F3310"/>
    <w:rsid w:val="51A0432A"/>
    <w:rsid w:val="5217598C"/>
    <w:rsid w:val="527140E5"/>
    <w:rsid w:val="5292508F"/>
    <w:rsid w:val="529A547B"/>
    <w:rsid w:val="52A96B6F"/>
    <w:rsid w:val="52D035E3"/>
    <w:rsid w:val="53277E51"/>
    <w:rsid w:val="536015B5"/>
    <w:rsid w:val="539354E6"/>
    <w:rsid w:val="53B06098"/>
    <w:rsid w:val="540D213F"/>
    <w:rsid w:val="5422686A"/>
    <w:rsid w:val="550764A4"/>
    <w:rsid w:val="55086696"/>
    <w:rsid w:val="551926E0"/>
    <w:rsid w:val="558F1CDD"/>
    <w:rsid w:val="55AC0AE1"/>
    <w:rsid w:val="55BF26B5"/>
    <w:rsid w:val="55C20305"/>
    <w:rsid w:val="55DD6EED"/>
    <w:rsid w:val="561279B9"/>
    <w:rsid w:val="563F3703"/>
    <w:rsid w:val="56515F3B"/>
    <w:rsid w:val="56A1616C"/>
    <w:rsid w:val="56A74242"/>
    <w:rsid w:val="57193F55"/>
    <w:rsid w:val="572B71CA"/>
    <w:rsid w:val="57835872"/>
    <w:rsid w:val="57914433"/>
    <w:rsid w:val="58AE4F0C"/>
    <w:rsid w:val="596671F9"/>
    <w:rsid w:val="596D0588"/>
    <w:rsid w:val="59DD5BBB"/>
    <w:rsid w:val="5A290952"/>
    <w:rsid w:val="5A2A7C7B"/>
    <w:rsid w:val="5A6A4AC7"/>
    <w:rsid w:val="5A8E4C59"/>
    <w:rsid w:val="5AB3021C"/>
    <w:rsid w:val="5B280C0A"/>
    <w:rsid w:val="5C4A4BB0"/>
    <w:rsid w:val="5C80234E"/>
    <w:rsid w:val="5D064F7B"/>
    <w:rsid w:val="5D5C4B9B"/>
    <w:rsid w:val="5D8F33AE"/>
    <w:rsid w:val="5DD706C5"/>
    <w:rsid w:val="5DDE730D"/>
    <w:rsid w:val="5E055233"/>
    <w:rsid w:val="5E261785"/>
    <w:rsid w:val="5EA06D09"/>
    <w:rsid w:val="5EA43D85"/>
    <w:rsid w:val="5F131BD1"/>
    <w:rsid w:val="5F6844CB"/>
    <w:rsid w:val="5F84662B"/>
    <w:rsid w:val="5FA10F8B"/>
    <w:rsid w:val="5FAD5B82"/>
    <w:rsid w:val="5FCC5339"/>
    <w:rsid w:val="5FE70807"/>
    <w:rsid w:val="60E53485"/>
    <w:rsid w:val="61054A27"/>
    <w:rsid w:val="611D2366"/>
    <w:rsid w:val="61422A3D"/>
    <w:rsid w:val="618D7A19"/>
    <w:rsid w:val="61D776A4"/>
    <w:rsid w:val="62885958"/>
    <w:rsid w:val="628C7CD0"/>
    <w:rsid w:val="62EC69C1"/>
    <w:rsid w:val="63770981"/>
    <w:rsid w:val="63FA6EBC"/>
    <w:rsid w:val="64346872"/>
    <w:rsid w:val="64572560"/>
    <w:rsid w:val="645E569D"/>
    <w:rsid w:val="64915A72"/>
    <w:rsid w:val="64C5396E"/>
    <w:rsid w:val="64CE2EAA"/>
    <w:rsid w:val="656942F9"/>
    <w:rsid w:val="65764C68"/>
    <w:rsid w:val="65962C14"/>
    <w:rsid w:val="65D83045"/>
    <w:rsid w:val="65E25E59"/>
    <w:rsid w:val="661E00D8"/>
    <w:rsid w:val="662E75B1"/>
    <w:rsid w:val="66342C2E"/>
    <w:rsid w:val="663E784C"/>
    <w:rsid w:val="66576847"/>
    <w:rsid w:val="66C0263F"/>
    <w:rsid w:val="66EA1469"/>
    <w:rsid w:val="675B2367"/>
    <w:rsid w:val="67760F4F"/>
    <w:rsid w:val="67CB3049"/>
    <w:rsid w:val="67F74322"/>
    <w:rsid w:val="683E7CBF"/>
    <w:rsid w:val="685867EC"/>
    <w:rsid w:val="68EF4B15"/>
    <w:rsid w:val="69331318"/>
    <w:rsid w:val="6A294057"/>
    <w:rsid w:val="6A484E25"/>
    <w:rsid w:val="6A551FA9"/>
    <w:rsid w:val="6A8614A9"/>
    <w:rsid w:val="6AC81AC2"/>
    <w:rsid w:val="6ACE4BFE"/>
    <w:rsid w:val="6B0B19AE"/>
    <w:rsid w:val="6B5B2936"/>
    <w:rsid w:val="6C3E4BD5"/>
    <w:rsid w:val="6CB26586"/>
    <w:rsid w:val="6CE93F71"/>
    <w:rsid w:val="6D2B458A"/>
    <w:rsid w:val="6D94212F"/>
    <w:rsid w:val="6D9B170F"/>
    <w:rsid w:val="6DBD1686"/>
    <w:rsid w:val="6DC81DD9"/>
    <w:rsid w:val="6E405E13"/>
    <w:rsid w:val="6E8E12EF"/>
    <w:rsid w:val="6EB02F99"/>
    <w:rsid w:val="6EB226EC"/>
    <w:rsid w:val="6EE60768"/>
    <w:rsid w:val="6EF94940"/>
    <w:rsid w:val="6F1E1647"/>
    <w:rsid w:val="6F1F1ECC"/>
    <w:rsid w:val="6F241291"/>
    <w:rsid w:val="6F481423"/>
    <w:rsid w:val="6F543924"/>
    <w:rsid w:val="6F9B59F7"/>
    <w:rsid w:val="6FAF36E4"/>
    <w:rsid w:val="702B035A"/>
    <w:rsid w:val="705838E8"/>
    <w:rsid w:val="708A15C7"/>
    <w:rsid w:val="70B56644"/>
    <w:rsid w:val="71201EB2"/>
    <w:rsid w:val="71D43752"/>
    <w:rsid w:val="722A3062"/>
    <w:rsid w:val="72497BCB"/>
    <w:rsid w:val="72565C05"/>
    <w:rsid w:val="72F60D5E"/>
    <w:rsid w:val="72FB7C35"/>
    <w:rsid w:val="73DD6243"/>
    <w:rsid w:val="74035A68"/>
    <w:rsid w:val="74406B6D"/>
    <w:rsid w:val="749C4185"/>
    <w:rsid w:val="74A16091"/>
    <w:rsid w:val="751A5610"/>
    <w:rsid w:val="753F5076"/>
    <w:rsid w:val="75DA2C18"/>
    <w:rsid w:val="75EB2B08"/>
    <w:rsid w:val="768814A1"/>
    <w:rsid w:val="76A50E39"/>
    <w:rsid w:val="775319EF"/>
    <w:rsid w:val="78370287"/>
    <w:rsid w:val="78911745"/>
    <w:rsid w:val="78B701E8"/>
    <w:rsid w:val="78FE1768"/>
    <w:rsid w:val="78FF6FF6"/>
    <w:rsid w:val="79022643"/>
    <w:rsid w:val="790F1C77"/>
    <w:rsid w:val="79352A18"/>
    <w:rsid w:val="79654980"/>
    <w:rsid w:val="79FA5A10"/>
    <w:rsid w:val="7A545120"/>
    <w:rsid w:val="7A546ECE"/>
    <w:rsid w:val="7A5C31EC"/>
    <w:rsid w:val="7A67303B"/>
    <w:rsid w:val="7A6C5574"/>
    <w:rsid w:val="7AAB1D04"/>
    <w:rsid w:val="7ABA4368"/>
    <w:rsid w:val="7B257FFD"/>
    <w:rsid w:val="7B887430"/>
    <w:rsid w:val="7BEE3352"/>
    <w:rsid w:val="7C2B1DA5"/>
    <w:rsid w:val="7C66738C"/>
    <w:rsid w:val="7C8554E9"/>
    <w:rsid w:val="7CFB7AD5"/>
    <w:rsid w:val="7DF4317E"/>
    <w:rsid w:val="7E1D3A7B"/>
    <w:rsid w:val="7E494870"/>
    <w:rsid w:val="7E64308B"/>
    <w:rsid w:val="7F3B065C"/>
    <w:rsid w:val="7F7E49ED"/>
    <w:rsid w:val="7F7F5AAA"/>
    <w:rsid w:val="7F963AE5"/>
    <w:rsid w:val="7FA008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FangSong_GB2312" w:hAnsi="仿宋" w:eastAsia="FangSong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473"/>
    <w:autoRedefine/>
    <w:qFormat/>
    <w:uiPriority w:val="0"/>
    <w:pPr>
      <w:spacing w:line="480" w:lineRule="exact"/>
      <w:ind w:firstLine="480" w:firstLineChars="200"/>
    </w:pPr>
    <w:rPr>
      <w:rFonts w:ascii="宋体" w:hAnsi="宋体"/>
      <w:sz w:val="24"/>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2"/>
    <w:autoRedefine/>
    <w:qFormat/>
    <w:uiPriority w:val="99"/>
    <w:pPr>
      <w:jc w:val="left"/>
    </w:pPr>
  </w:style>
  <w:style w:type="paragraph" w:styleId="21">
    <w:name w:val="Salutation"/>
    <w:basedOn w:val="1"/>
    <w:next w:val="1"/>
    <w:link w:val="480"/>
    <w:autoRedefine/>
    <w:qFormat/>
    <w:uiPriority w:val="0"/>
    <w:rPr>
      <w:rFonts w:ascii="FangSong_GB2312" w:eastAsia="FangSong_GB2312"/>
      <w:sz w:val="28"/>
      <w:szCs w:val="20"/>
    </w:rPr>
  </w:style>
  <w:style w:type="paragraph" w:styleId="22">
    <w:name w:val="Body Text 3"/>
    <w:basedOn w:val="1"/>
    <w:link w:val="579"/>
    <w:autoRedefine/>
    <w:qFormat/>
    <w:uiPriority w:val="0"/>
    <w:pPr>
      <w:jc w:val="center"/>
    </w:pPr>
    <w:rPr>
      <w:szCs w:val="20"/>
    </w:rPr>
  </w:style>
  <w:style w:type="paragraph" w:styleId="23">
    <w:name w:val="Body Text"/>
    <w:basedOn w:val="1"/>
    <w:next w:val="24"/>
    <w:link w:val="510"/>
    <w:autoRedefine/>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3"/>
    <w:autoRedefine/>
    <w:qFormat/>
    <w:uiPriority w:val="0"/>
    <w:pPr>
      <w:ind w:firstLine="420"/>
    </w:pPr>
    <w:rPr>
      <w:szCs w:val="20"/>
    </w:rPr>
  </w:style>
  <w:style w:type="paragraph" w:styleId="25">
    <w:name w:val="toc 6"/>
    <w:basedOn w:val="1"/>
    <w:next w:val="1"/>
    <w:autoRedefine/>
    <w:qFormat/>
    <w:uiPriority w:val="0"/>
    <w:pPr>
      <w:ind w:left="2100" w:leftChars="1000"/>
    </w:p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FangSong_GB2312" w:eastAsia="FangSong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7"/>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FangSong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6"/>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semiHidden/>
    <w:qFormat/>
    <w:uiPriority w:val="0"/>
    <w:rPr>
      <w:b/>
      <w:bCs/>
    </w:rPr>
  </w:style>
  <w:style w:type="paragraph" w:styleId="59">
    <w:name w:val="Body Text First Indent 2"/>
    <w:basedOn w:val="16"/>
    <w:next w:val="1"/>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FangSong_GB2312" w:hAnsi="仿宋" w:eastAsia="FangSong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FangSong_GB2312" w:eastAsia="FangSong_GB2312"/>
      <w:b/>
      <w:sz w:val="32"/>
      <w:szCs w:val="32"/>
    </w:rPr>
  </w:style>
  <w:style w:type="paragraph" w:customStyle="1" w:styleId="85">
    <w:name w:val="Char Char1 Char Char Char Char Char Char"/>
    <w:basedOn w:val="1"/>
    <w:autoRedefine/>
    <w:qFormat/>
    <w:uiPriority w:val="0"/>
    <w:rPr>
      <w:rFonts w:ascii="FangSong_GB2312" w:eastAsia="FangSong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Lines="100" w:line="360" w:lineRule="auto"/>
      <w:jc w:val="left"/>
    </w:pPr>
    <w:rPr>
      <w:rFonts w:ascii="Arial" w:hAnsi="Arial" w:eastAsia="FangSong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FangSong_GB2312" w:eastAsia="FangSong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paragraph" w:customStyle="1" w:styleId="99">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FangSong_GB2312" w:hAnsi="FangSong_GB2312" w:eastAsia="FangSong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FangSong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FangSong_GB2312"/>
      <w:bCs w:val="0"/>
      <w:color w:val="000000"/>
      <w:kern w:val="0"/>
      <w:szCs w:val="32"/>
      <w:lang w:val="en-US"/>
    </w:rPr>
  </w:style>
  <w:style w:type="paragraph" w:customStyle="1" w:styleId="104">
    <w:name w:val="列出段落1"/>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FangSong_GB2312" w:eastAsia="FangSong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FangSong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FangSong_GB2312" w:eastAsia="FangSong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Lines="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FangSong_GB2312" w:eastAsia="FangSong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FangSong_GB2312" w:hAnsi="仿宋" w:eastAsia="FangSong_GB2312"/>
      <w:sz w:val="24"/>
    </w:rPr>
  </w:style>
  <w:style w:type="paragraph" w:customStyle="1" w:styleId="184">
    <w:name w:val="Char22"/>
    <w:basedOn w:val="1"/>
    <w:autoRedefine/>
    <w:qFormat/>
    <w:uiPriority w:val="0"/>
    <w:pPr>
      <w:adjustRightInd/>
      <w:spacing w:line="360" w:lineRule="auto"/>
      <w:ind w:firstLine="480" w:firstLineChars="200"/>
    </w:pPr>
    <w:rPr>
      <w:rFonts w:ascii="FangSong_GB2312" w:eastAsia="FangSong_GB2312"/>
      <w:b/>
      <w:sz w:val="32"/>
      <w:szCs w:val="32"/>
    </w:rPr>
  </w:style>
  <w:style w:type="paragraph" w:customStyle="1" w:styleId="185">
    <w:name w:val="Char2"/>
    <w:basedOn w:val="1"/>
    <w:autoRedefine/>
    <w:qFormat/>
    <w:uiPriority w:val="0"/>
    <w:rPr>
      <w:rFonts w:ascii="FangSong_GB2312" w:eastAsia="FangSong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FangSong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autoRedefine/>
    <w:qFormat/>
    <w:uiPriority w:val="0"/>
    <w:pPr>
      <w:spacing w:line="460" w:lineRule="exact"/>
      <w:outlineLvl w:val="2"/>
    </w:pPr>
    <w:rPr>
      <w:rFonts w:ascii="FangSong_GB2312" w:hAnsi="宋体" w:eastAsia="FangSong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FangSong_GB2312" w:eastAsia="FangSong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FangSong_GB2312" w:eastAsia="FangSong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FangSong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FangSong_GB2312" w:eastAsia="FangSong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FangSong_GB2312" w:eastAsia="FangSong_GB2312"/>
      <w:b/>
      <w:sz w:val="32"/>
      <w:szCs w:val="32"/>
    </w:rPr>
  </w:style>
  <w:style w:type="paragraph" w:customStyle="1" w:styleId="226">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autoRedefine/>
    <w:qFormat/>
    <w:uiPriority w:val="0"/>
    <w:pPr>
      <w:snapToGrid w:val="0"/>
      <w:spacing w:line="360" w:lineRule="auto"/>
    </w:pPr>
    <w:rPr>
      <w:rFonts w:ascii="宋体"/>
      <w:b/>
      <w:sz w:val="24"/>
      <w:szCs w:val="20"/>
    </w:rPr>
  </w:style>
  <w:style w:type="paragraph" w:customStyle="1" w:styleId="228">
    <w:name w:val="模板普通正文"/>
    <w:basedOn w:val="1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FangSong_GB2312" w:eastAsia="FangSong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FangSong_GB2312" w:eastAsia="FangSong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FangSong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16"/>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5">
    <w:name w:val="4"/>
    <w:basedOn w:val="1"/>
    <w:next w:val="37"/>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next w:val="1"/>
    <w:autoRedefine/>
    <w:qFormat/>
    <w:uiPriority w:val="0"/>
    <w:pPr>
      <w:ind w:left="0" w:leftChars="0" w:firstLine="480" w:firstLineChars="200"/>
    </w:pPr>
    <w:rPr>
      <w:rFonts w:ascii="FangSong_GB2312" w:hAnsi="Courier New" w:eastAsia="FangSong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FangSong_GB2312" w:eastAsia="FangSong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FangSong_GB2312" w:eastAsia="FangSong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265">
    <w:name w:val="Char Char1 Char Char Char Char Char Char1"/>
    <w:basedOn w:val="1"/>
    <w:autoRedefine/>
    <w:qFormat/>
    <w:uiPriority w:val="0"/>
    <w:rPr>
      <w:rFonts w:ascii="FangSong_GB2312" w:eastAsia="FangSong_GB2312"/>
      <w:b/>
      <w:sz w:val="32"/>
      <w:szCs w:val="20"/>
    </w:rPr>
  </w:style>
  <w:style w:type="paragraph" w:customStyle="1" w:styleId="266">
    <w:name w:val="Char Char Char Char Char Char Char Char Char Char Char Char1 Char"/>
    <w:basedOn w:val="1"/>
    <w:autoRedefine/>
    <w:qFormat/>
    <w:uiPriority w:val="0"/>
    <w:rPr>
      <w:rFonts w:ascii="Tahoma" w:hAnsi="Tahoma" w:cs="FangSong_GB2312"/>
      <w:sz w:val="24"/>
      <w:szCs w:val="20"/>
    </w:rPr>
  </w:style>
  <w:style w:type="paragraph" w:customStyle="1" w:styleId="267">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FangSong_GB2312"/>
      <w:sz w:val="24"/>
      <w:szCs w:val="20"/>
    </w:rPr>
  </w:style>
  <w:style w:type="paragraph" w:customStyle="1" w:styleId="275">
    <w:name w:val="Char Char1 Char1"/>
    <w:basedOn w:val="1"/>
    <w:autoRedefine/>
    <w:qFormat/>
    <w:uiPriority w:val="0"/>
    <w:rPr>
      <w:rFonts w:ascii="FangSong_GB2312" w:eastAsia="FangSong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FangSong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FangSong_GB2312" w:eastAsia="FangSong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customStyle="1" w:styleId="294">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FangSong_GB2312" w:eastAsia="FangSong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next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FangSong_GB2312" w:eastAsia="FangSong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FangSong_GB2312" w:eastAsia="FangSong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FangSong_GB2312" w:eastAsia="FangSong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FangSong_GB2312" w:hAnsi="宋体" w:eastAsia="FangSong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FangSong_GB2312" w:eastAsia="FangSong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FangSong_GB2312" w:eastAsia="FangSong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FangSong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FangSong_GB2312" w:eastAsia="微软雅黑"/>
      <w:b/>
      <w:kern w:val="2"/>
      <w:sz w:val="32"/>
      <w:szCs w:val="32"/>
      <w:lang w:val="en-US" w:eastAsia="zh-CN" w:bidi="ar-SA"/>
    </w:rPr>
  </w:style>
  <w:style w:type="character" w:customStyle="1" w:styleId="433">
    <w:name w:val="签名 Char"/>
    <w:link w:val="41"/>
    <w:autoRedefine/>
    <w:qFormat/>
    <w:uiPriority w:val="0"/>
    <w:rPr>
      <w:rFonts w:eastAsia="FangSong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FangSong_GB2312" w:eastAsia="FangSong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FangSong_GB2312" w:eastAsia="FangSong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FangSong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FangSong_GB2312" w:eastAsia="微软雅黑" w:cs="Times New Roman"/>
      <w:b/>
      <w:kern w:val="2"/>
      <w:sz w:val="32"/>
      <w:szCs w:val="32"/>
      <w:lang w:val="en-US" w:eastAsia="zh-CN" w:bidi="ar-SA"/>
    </w:rPr>
  </w:style>
  <w:style w:type="character" w:customStyle="1" w:styleId="459">
    <w:name w:val="txt"/>
    <w:autoRedefine/>
    <w:qFormat/>
    <w:uiPriority w:val="0"/>
    <w:rPr>
      <w:rFonts w:ascii="FangSong_GB2312" w:eastAsia="微软雅黑"/>
      <w:b/>
      <w:kern w:val="2"/>
      <w:sz w:val="32"/>
      <w:szCs w:val="32"/>
      <w:lang w:val="en-US" w:eastAsia="zh-CN" w:bidi="ar-SA"/>
    </w:rPr>
  </w:style>
  <w:style w:type="character" w:customStyle="1" w:styleId="460">
    <w:name w:val="仿宋正文 Char"/>
    <w:link w:val="337"/>
    <w:autoRedefine/>
    <w:qFormat/>
    <w:uiPriority w:val="0"/>
    <w:rPr>
      <w:rFonts w:ascii="FangSong_GB2312" w:eastAsia="FangSong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9"/>
    <w:autoRedefine/>
    <w:qFormat/>
    <w:uiPriority w:val="0"/>
    <w:rPr>
      <w:color w:val="0000FF"/>
      <w:sz w:val="21"/>
    </w:rPr>
  </w:style>
  <w:style w:type="character" w:customStyle="1" w:styleId="472">
    <w:name w:val="font12gray1"/>
    <w:autoRedefine/>
    <w:qFormat/>
    <w:uiPriority w:val="0"/>
    <w:rPr>
      <w:rFonts w:ascii="FangSong_GB2312" w:eastAsia="微软雅黑"/>
      <w:b/>
      <w:spacing w:val="300"/>
      <w:kern w:val="2"/>
      <w:sz w:val="18"/>
      <w:szCs w:val="18"/>
      <w:lang w:val="en-US" w:eastAsia="zh-CN" w:bidi="ar-SA"/>
    </w:rPr>
  </w:style>
  <w:style w:type="character" w:customStyle="1" w:styleId="473">
    <w:name w:val="正文文本缩进 Char1"/>
    <w:link w:val="16"/>
    <w:autoRedefine/>
    <w:qFormat/>
    <w:uiPriority w:val="0"/>
    <w:rPr>
      <w:rFonts w:ascii="宋体" w:hAnsi="宋体"/>
      <w:kern w:val="2"/>
      <w:sz w:val="24"/>
      <w:szCs w:val="24"/>
    </w:rPr>
  </w:style>
  <w:style w:type="character" w:customStyle="1" w:styleId="474">
    <w:name w:val="方案正文 Char"/>
    <w:autoRedefine/>
    <w:qFormat/>
    <w:uiPriority w:val="0"/>
    <w:rPr>
      <w:rFonts w:ascii="FangSong_GB2312" w:eastAsia="FangSong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FangSong_GB2312" w:eastAsia="微软雅黑"/>
      <w:b/>
      <w:kern w:val="2"/>
      <w:sz w:val="23"/>
      <w:szCs w:val="23"/>
      <w:lang w:val="en-US" w:eastAsia="zh-CN" w:bidi="ar-SA"/>
    </w:rPr>
  </w:style>
  <w:style w:type="character" w:customStyle="1" w:styleId="478">
    <w:name w:val="Char Char121"/>
    <w:autoRedefine/>
    <w:qFormat/>
    <w:uiPriority w:val="0"/>
    <w:rPr>
      <w:rFonts w:ascii="FangSong_GB2312" w:eastAsia="FangSong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1"/>
    <w:autoRedefine/>
    <w:qFormat/>
    <w:uiPriority w:val="0"/>
    <w:rPr>
      <w:rFonts w:ascii="FangSong_GB2312" w:eastAsia="FangSong_GB2312"/>
      <w:kern w:val="2"/>
      <w:sz w:val="28"/>
    </w:rPr>
  </w:style>
  <w:style w:type="character" w:customStyle="1" w:styleId="481">
    <w:name w:val="正文 项目 Char"/>
    <w:autoRedefine/>
    <w:qFormat/>
    <w:uiPriority w:val="0"/>
    <w:rPr>
      <w:rFonts w:ascii="FangSong_GB2312" w:hAnsi="FangSong_GB2312" w:eastAsia="FangSong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FangSong_GB2312" w:hAnsi="Courier New" w:eastAsia="FangSong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6"/>
    <w:autoRedefine/>
    <w:qFormat/>
    <w:uiPriority w:val="0"/>
    <w:rPr>
      <w:rFonts w:ascii="Arial" w:hAnsi="Arial" w:eastAsia="隶书"/>
      <w:b/>
      <w:bCs/>
      <w:kern w:val="28"/>
      <w:sz w:val="44"/>
      <w:szCs w:val="32"/>
      <w:lang w:val="en-US" w:eastAsia="zh-CN" w:bidi="ar-SA"/>
    </w:rPr>
  </w:style>
  <w:style w:type="character" w:customStyle="1" w:styleId="48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basedOn w:val="62"/>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FangSong_GB2312" w:hAnsi="FangSong_GB2312" w:eastAsia="FangSong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7"/>
    <w:autoRedefine/>
    <w:qFormat/>
    <w:uiPriority w:val="0"/>
    <w:rPr>
      <w:rFonts w:ascii="宋体"/>
      <w:sz w:val="28"/>
    </w:rPr>
  </w:style>
  <w:style w:type="character" w:customStyle="1" w:styleId="502">
    <w:name w:val="公文正文 Char"/>
    <w:autoRedefine/>
    <w:qFormat/>
    <w:uiPriority w:val="0"/>
    <w:rPr>
      <w:rFonts w:ascii="FangSong_GB2312" w:eastAsia="FangSong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FangSong_GB2312" w:eastAsia="微软雅黑"/>
      <w:b/>
      <w:kern w:val="2"/>
      <w:sz w:val="23"/>
      <w:szCs w:val="23"/>
      <w:lang w:val="en-US" w:eastAsia="zh-CN" w:bidi="ar-SA"/>
    </w:rPr>
  </w:style>
  <w:style w:type="character" w:customStyle="1" w:styleId="516">
    <w:name w:val="样式6 Char"/>
    <w:autoRedefine/>
    <w:qFormat/>
    <w:uiPriority w:val="0"/>
    <w:rPr>
      <w:rFonts w:ascii="FangSong_GB2312" w:hAnsi="宋体" w:eastAsia="FangSong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FangSong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FangSong_GB2312" w:hAnsi="宋体" w:eastAsia="FangSong_GB2312"/>
      <w:b/>
      <w:bCs/>
      <w:kern w:val="2"/>
      <w:sz w:val="24"/>
      <w:szCs w:val="24"/>
    </w:rPr>
  </w:style>
  <w:style w:type="character" w:customStyle="1" w:styleId="524">
    <w:name w:val="样式5 Char"/>
    <w:autoRedefine/>
    <w:qFormat/>
    <w:uiPriority w:val="0"/>
    <w:rPr>
      <w:rFonts w:ascii="FangSong_GB2312" w:hAnsi="仿宋" w:eastAsia="FangSong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FangSong_GB2312" w:eastAsia="FangSong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FangSong_GB2312" w:hAnsi="FangSong_GB2312" w:eastAsia="FangSong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24"/>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FangSong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FangSong_GB2312" w:eastAsia="FangSong_GB2312"/>
      <w:color w:val="000000"/>
      <w:sz w:val="24"/>
      <w:lang w:bidi="ar-SA"/>
    </w:rPr>
  </w:style>
  <w:style w:type="character" w:customStyle="1" w:styleId="556">
    <w:name w:val="样式4 Char"/>
    <w:autoRedefine/>
    <w:qFormat/>
    <w:uiPriority w:val="0"/>
    <w:rPr>
      <w:rFonts w:ascii="FangSong_GB2312" w:hAnsi="仿宋" w:eastAsia="FangSong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FangSong_GB2312" w:hAnsi="仿宋" w:eastAsia="FangSong_GB2312"/>
      <w:b/>
      <w:kern w:val="2"/>
      <w:sz w:val="24"/>
      <w:szCs w:val="24"/>
    </w:rPr>
  </w:style>
  <w:style w:type="character" w:customStyle="1" w:styleId="564">
    <w:name w:val="样式3 Char"/>
    <w:basedOn w:val="565"/>
    <w:autoRedefine/>
    <w:qFormat/>
    <w:uiPriority w:val="0"/>
    <w:rPr>
      <w:rFonts w:ascii="FangSong_GB2312" w:hAnsi="仿宋" w:eastAsia="FangSong_GB2312" w:cs="FangSong_GB2312"/>
      <w:sz w:val="32"/>
      <w:szCs w:val="30"/>
      <w:lang w:val="zh-CN"/>
    </w:rPr>
  </w:style>
  <w:style w:type="character" w:customStyle="1" w:styleId="565">
    <w:name w:val="样式2 Char"/>
    <w:autoRedefine/>
    <w:qFormat/>
    <w:uiPriority w:val="0"/>
    <w:rPr>
      <w:rFonts w:ascii="FangSong_GB2312" w:hAnsi="仿宋" w:eastAsia="FangSong_GB2312" w:cs="FangSong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30"/>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2"/>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FangSong_GB2312"/>
      <w:kern w:val="2"/>
      <w:sz w:val="18"/>
      <w:lang w:val="en-US" w:eastAsia="zh-CN"/>
    </w:rPr>
  </w:style>
  <w:style w:type="character" w:customStyle="1" w:styleId="586">
    <w:name w:val="正文文本缩进 3 Char"/>
    <w:link w:val="51"/>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6"/>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FangSong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20"/>
    <w:autoRedefine/>
    <w:qFormat/>
    <w:uiPriority w:val="99"/>
    <w:rPr>
      <w:kern w:val="2"/>
      <w:sz w:val="21"/>
      <w:szCs w:val="24"/>
    </w:rPr>
  </w:style>
  <w:style w:type="character" w:customStyle="1" w:styleId="613">
    <w:name w:val="批注框文本 Char"/>
    <w:link w:val="38"/>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FangSong_GB2312" w:eastAsia="FangSong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FangSong_GB2312" w:eastAsia="FangSong_GB2312"/>
      <w:b/>
      <w:sz w:val="32"/>
      <w:szCs w:val="32"/>
    </w:rPr>
  </w:style>
  <w:style w:type="paragraph" w:customStyle="1" w:styleId="623">
    <w:name w:val="Char Char1 Char Char Char Char Char Char2"/>
    <w:basedOn w:val="1"/>
    <w:autoRedefine/>
    <w:qFormat/>
    <w:uiPriority w:val="0"/>
    <w:rPr>
      <w:rFonts w:ascii="FangSong_GB2312" w:eastAsia="FangSong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FangSong_GB2312" w:eastAsia="FangSong_GB2312" w:cs="FangSong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styleId="630">
    <w:name w:val="List Paragraph"/>
    <w:basedOn w:val="1"/>
    <w:autoRedefine/>
    <w:unhideWhenUsed/>
    <w:qFormat/>
    <w:uiPriority w:val="99"/>
    <w:pPr>
      <w:ind w:firstLine="420" w:firstLineChars="200"/>
    </w:pPr>
  </w:style>
  <w:style w:type="character" w:customStyle="1" w:styleId="631">
    <w:name w:val="font41"/>
    <w:basedOn w:val="62"/>
    <w:autoRedefine/>
    <w:qFormat/>
    <w:uiPriority w:val="0"/>
    <w:rPr>
      <w:rFonts w:hint="default" w:ascii="仿宋_GB2312" w:eastAsia="仿宋_GB2312" w:cs="仿宋_GB2312"/>
      <w:color w:val="000000"/>
      <w:sz w:val="21"/>
      <w:szCs w:val="21"/>
      <w:u w:val="none"/>
    </w:rPr>
  </w:style>
  <w:style w:type="character" w:customStyle="1" w:styleId="632">
    <w:name w:val="font91"/>
    <w:basedOn w:val="62"/>
    <w:autoRedefine/>
    <w:qFormat/>
    <w:uiPriority w:val="0"/>
    <w:rPr>
      <w:rFonts w:hint="default" w:ascii="Times New Roman" w:hAnsi="Times New Roman" w:cs="Times New Roman"/>
      <w:b/>
      <w:bCs/>
      <w:color w:val="000000"/>
      <w:sz w:val="24"/>
      <w:szCs w:val="24"/>
      <w:u w:val="none"/>
    </w:rPr>
  </w:style>
  <w:style w:type="table" w:customStyle="1" w:styleId="633">
    <w:name w:val="Table Normal"/>
    <w:autoRedefine/>
    <w:unhideWhenUsed/>
    <w:qFormat/>
    <w:uiPriority w:val="0"/>
    <w:tblPr>
      <w:tblCellMar>
        <w:top w:w="0" w:type="dxa"/>
        <w:left w:w="0" w:type="dxa"/>
        <w:bottom w:w="0" w:type="dxa"/>
        <w:right w:w="0" w:type="dxa"/>
      </w:tblCellMar>
    </w:tblPr>
  </w:style>
  <w:style w:type="paragraph" w:customStyle="1" w:styleId="634">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8004</Words>
  <Characters>45627</Characters>
  <Lines>380</Lines>
  <Paragraphs>107</Paragraphs>
  <TotalTime>2</TotalTime>
  <ScaleCrop>false</ScaleCrop>
  <LinksUpToDate>false</LinksUpToDate>
  <CharactersWithSpaces>53524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邵璐</cp:lastModifiedBy>
  <cp:lastPrinted>2024-02-20T03:54:00Z</cp:lastPrinted>
  <dcterms:modified xsi:type="dcterms:W3CDTF">2024-05-20T01:06:30Z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9C0B63D13F484653B3C39DCB6DB14DC9_13</vt:lpwstr>
  </property>
</Properties>
</file>