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hint="eastAsia" w:ascii="宋体" w:eastAsia="宋体" w:cs="Times New Roman"/>
          <w:b/>
          <w:bCs/>
          <w:color w:val="000000"/>
          <w:sz w:val="48"/>
          <w:szCs w:val="48"/>
          <w:lang w:eastAsia="zh-CN"/>
        </w:rPr>
      </w:pPr>
      <w:r>
        <w:rPr>
          <w:rFonts w:hint="eastAsia" w:cs="宋体"/>
          <w:b/>
          <w:bCs/>
          <w:color w:val="000000"/>
          <w:sz w:val="44"/>
          <w:szCs w:val="44"/>
          <w:lang w:eastAsia="zh-CN"/>
        </w:rPr>
        <w:t>建德市妇幼保健院光电一体阴道镜、电切镜采购项目</w:t>
      </w:r>
    </w:p>
    <w:p>
      <w:pPr>
        <w:spacing w:line="1360" w:lineRule="exact"/>
        <w:jc w:val="center"/>
        <w:rPr>
          <w:rFonts w:ascii="宋体" w:cs="Times New Roman"/>
          <w:b/>
          <w:bCs/>
          <w:color w:val="000000"/>
          <w:sz w:val="84"/>
          <w:szCs w:val="84"/>
        </w:rPr>
      </w:pPr>
    </w:p>
    <w:p>
      <w:pPr>
        <w:spacing w:line="1360" w:lineRule="exact"/>
        <w:jc w:val="center"/>
        <w:rPr>
          <w:rFonts w:ascii="宋体" w:cs="Times New Roman"/>
          <w:b/>
          <w:bCs/>
          <w:color w:val="000000"/>
          <w:sz w:val="84"/>
          <w:szCs w:val="84"/>
        </w:rPr>
      </w:pPr>
      <w:r>
        <w:rPr>
          <w:rFonts w:hint="eastAsia" w:ascii="宋体" w:hAnsi="宋体" w:cs="宋体"/>
          <w:b/>
          <w:bCs/>
          <w:color w:val="000000"/>
          <w:sz w:val="84"/>
          <w:szCs w:val="84"/>
        </w:rPr>
        <w:t>招</w:t>
      </w:r>
    </w:p>
    <w:p>
      <w:pPr>
        <w:spacing w:line="1360" w:lineRule="exact"/>
        <w:jc w:val="center"/>
        <w:rPr>
          <w:rFonts w:ascii="宋体" w:cs="Times New Roman"/>
          <w:b/>
          <w:bCs/>
          <w:color w:val="000000"/>
          <w:sz w:val="84"/>
          <w:szCs w:val="84"/>
        </w:rPr>
      </w:pPr>
      <w:r>
        <w:rPr>
          <w:rFonts w:hint="eastAsia" w:ascii="宋体" w:hAnsi="宋体" w:cs="宋体"/>
          <w:b/>
          <w:bCs/>
          <w:color w:val="000000"/>
          <w:sz w:val="84"/>
          <w:szCs w:val="84"/>
        </w:rPr>
        <w:t>标</w:t>
      </w:r>
    </w:p>
    <w:p>
      <w:pPr>
        <w:spacing w:line="1360" w:lineRule="exact"/>
        <w:jc w:val="center"/>
        <w:rPr>
          <w:rFonts w:ascii="宋体" w:cs="Times New Roman"/>
          <w:b/>
          <w:bCs/>
          <w:color w:val="000000"/>
          <w:sz w:val="84"/>
          <w:szCs w:val="84"/>
        </w:rPr>
      </w:pPr>
      <w:r>
        <w:rPr>
          <w:rFonts w:hint="eastAsia" w:ascii="宋体" w:hAnsi="宋体" w:cs="宋体"/>
          <w:b/>
          <w:bCs/>
          <w:color w:val="000000"/>
          <w:sz w:val="84"/>
          <w:szCs w:val="84"/>
        </w:rPr>
        <w:t>文</w:t>
      </w:r>
    </w:p>
    <w:p>
      <w:pPr>
        <w:spacing w:line="1360" w:lineRule="exact"/>
        <w:jc w:val="center"/>
        <w:rPr>
          <w:rFonts w:ascii="宋体" w:cs="Times New Roman"/>
          <w:b/>
          <w:bCs/>
          <w:color w:val="000000"/>
          <w:sz w:val="84"/>
          <w:szCs w:val="84"/>
        </w:rPr>
      </w:pPr>
      <w:r>
        <w:rPr>
          <w:rFonts w:hint="eastAsia" w:ascii="宋体" w:hAnsi="宋体" w:cs="宋体"/>
          <w:b/>
          <w:bCs/>
          <w:color w:val="000000"/>
          <w:sz w:val="84"/>
          <w:szCs w:val="84"/>
        </w:rPr>
        <w:t>件</w:t>
      </w:r>
    </w:p>
    <w:p>
      <w:pPr>
        <w:spacing w:line="520" w:lineRule="exact"/>
        <w:jc w:val="center"/>
        <w:rPr>
          <w:rFonts w:cs="Times New Roman"/>
          <w:b/>
          <w:bCs/>
          <w:color w:val="000000"/>
          <w:sz w:val="32"/>
          <w:szCs w:val="32"/>
        </w:rPr>
      </w:pPr>
    </w:p>
    <w:p>
      <w:pPr>
        <w:spacing w:line="600" w:lineRule="exact"/>
        <w:jc w:val="center"/>
        <w:rPr>
          <w:rFonts w:hint="eastAsia" w:ascii="宋体" w:eastAsia="宋体" w:cs="Times New Roman"/>
          <w:b/>
          <w:bCs/>
          <w:color w:val="000000"/>
          <w:sz w:val="36"/>
          <w:szCs w:val="36"/>
          <w:lang w:eastAsia="zh-CN"/>
        </w:rPr>
      </w:pPr>
      <w:r>
        <w:rPr>
          <w:rFonts w:hint="eastAsia" w:ascii="宋体" w:hAnsi="宋体" w:cs="宋体"/>
          <w:b/>
          <w:bCs/>
          <w:color w:val="000000"/>
          <w:sz w:val="36"/>
          <w:szCs w:val="36"/>
        </w:rPr>
        <w:t>招标编号：</w:t>
      </w:r>
      <w:r>
        <w:rPr>
          <w:rFonts w:hint="eastAsia" w:ascii="宋体" w:hAnsi="宋体" w:cs="宋体"/>
          <w:b/>
          <w:bCs/>
          <w:color w:val="000000"/>
          <w:sz w:val="36"/>
          <w:szCs w:val="36"/>
          <w:lang w:eastAsia="zh-CN"/>
        </w:rPr>
        <w:t>JD2018BJ-110</w:t>
      </w:r>
    </w:p>
    <w:p>
      <w:pPr>
        <w:spacing w:line="600" w:lineRule="exact"/>
        <w:jc w:val="center"/>
        <w:rPr>
          <w:rFonts w:hint="eastAsia" w:ascii="宋体" w:eastAsia="宋体" w:cs="Times New Roman"/>
          <w:b/>
          <w:bCs/>
          <w:color w:val="000000"/>
          <w:sz w:val="30"/>
          <w:szCs w:val="30"/>
          <w:lang w:eastAsia="zh-CN"/>
        </w:rPr>
      </w:pPr>
      <w:r>
        <w:rPr>
          <w:rFonts w:ascii="宋体" w:hAnsi="宋体" w:cs="宋体"/>
          <w:b/>
          <w:bCs/>
          <w:color w:val="000000"/>
          <w:sz w:val="30"/>
          <w:szCs w:val="30"/>
        </w:rPr>
        <w:t xml:space="preserve"> </w:t>
      </w:r>
      <w:r>
        <w:rPr>
          <w:rFonts w:hint="eastAsia" w:ascii="宋体" w:hAnsi="宋体" w:cs="宋体"/>
          <w:b/>
          <w:bCs/>
          <w:color w:val="000000"/>
          <w:sz w:val="30"/>
          <w:szCs w:val="30"/>
        </w:rPr>
        <w:t>采购单位：</w:t>
      </w:r>
      <w:r>
        <w:rPr>
          <w:rFonts w:hint="eastAsia" w:ascii="宋体" w:hAnsi="宋体" w:cs="宋体"/>
          <w:b/>
          <w:bCs/>
          <w:color w:val="000000"/>
          <w:sz w:val="30"/>
          <w:szCs w:val="30"/>
          <w:lang w:eastAsia="zh-CN"/>
        </w:rPr>
        <w:t>建德市妇幼保健院</w:t>
      </w:r>
    </w:p>
    <w:p>
      <w:pPr>
        <w:spacing w:line="600" w:lineRule="exact"/>
        <w:jc w:val="center"/>
        <w:rPr>
          <w:rFonts w:hint="eastAsia" w:ascii="宋体" w:eastAsia="宋体" w:cs="Times New Roman"/>
          <w:b/>
          <w:bCs/>
          <w:color w:val="FF0000"/>
          <w:sz w:val="36"/>
          <w:szCs w:val="36"/>
          <w:lang w:eastAsia="zh-CN"/>
        </w:rPr>
      </w:pPr>
      <w:r>
        <w:rPr>
          <w:rFonts w:ascii="宋体" w:hAnsi="宋体" w:cs="宋体"/>
          <w:b/>
          <w:bCs/>
          <w:color w:val="000000"/>
          <w:sz w:val="36"/>
          <w:szCs w:val="36"/>
        </w:rPr>
        <w:t>2018</w:t>
      </w:r>
      <w:r>
        <w:rPr>
          <w:rFonts w:hint="eastAsia" w:ascii="宋体" w:hAnsi="宋体" w:cs="宋体"/>
          <w:b/>
          <w:bCs/>
          <w:color w:val="000000"/>
          <w:sz w:val="36"/>
          <w:szCs w:val="36"/>
        </w:rPr>
        <w:t>年</w:t>
      </w:r>
      <w:r>
        <w:rPr>
          <w:rFonts w:hint="eastAsia" w:ascii="宋体" w:hAnsi="宋体" w:cs="宋体"/>
          <w:b/>
          <w:bCs/>
          <w:color w:val="FF0000"/>
          <w:sz w:val="36"/>
          <w:szCs w:val="36"/>
          <w:lang w:eastAsia="zh-CN"/>
        </w:rPr>
        <w:t>1月10日</w:t>
      </w:r>
    </w:p>
    <w:tbl>
      <w:tblPr>
        <w:tblStyle w:val="17"/>
        <w:tblW w:w="946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0"/>
        <w:gridCol w:w="4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12" w:hRule="atLeast"/>
        </w:trPr>
        <w:tc>
          <w:tcPr>
            <w:tcW w:w="4750" w:type="dxa"/>
          </w:tcPr>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采购单位确认（公章）：该采购文件已经我单位审核确认。</w:t>
            </w:r>
          </w:p>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经办人（签名）：</w:t>
            </w:r>
          </w:p>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日期：</w:t>
            </w:r>
            <w:r>
              <w:rPr>
                <w:rFonts w:ascii="宋体" w:hAnsi="宋体" w:cs="宋体"/>
                <w:b/>
                <w:bCs/>
                <w:color w:val="000000"/>
                <w:kern w:val="0"/>
                <w:sz w:val="32"/>
                <w:szCs w:val="32"/>
              </w:rPr>
              <w:t>2018</w:t>
            </w:r>
            <w:r>
              <w:rPr>
                <w:rFonts w:hint="eastAsia" w:ascii="宋体" w:hAnsi="宋体" w:cs="宋体"/>
                <w:b/>
                <w:bCs/>
                <w:color w:val="000000"/>
                <w:kern w:val="0"/>
                <w:sz w:val="32"/>
                <w:szCs w:val="32"/>
              </w:rPr>
              <w:t>年</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月</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日</w:t>
            </w:r>
          </w:p>
        </w:tc>
        <w:tc>
          <w:tcPr>
            <w:tcW w:w="4718" w:type="dxa"/>
          </w:tcPr>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招标代理机构确认（章）：同意发布</w:t>
            </w:r>
          </w:p>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经办人（签名）：</w:t>
            </w:r>
          </w:p>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日期：</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年</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月</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日</w:t>
            </w:r>
          </w:p>
        </w:tc>
      </w:tr>
    </w:tbl>
    <w:p>
      <w:pPr>
        <w:spacing w:line="600" w:lineRule="exact"/>
        <w:jc w:val="center"/>
        <w:rPr>
          <w:rFonts w:ascii="宋体" w:cs="Times New Roman"/>
          <w:b/>
          <w:bCs/>
          <w:color w:val="000000"/>
          <w:sz w:val="36"/>
          <w:szCs w:val="36"/>
        </w:rPr>
      </w:pPr>
    </w:p>
    <w:p>
      <w:pPr>
        <w:rPr>
          <w:rFonts w:cs="Times New Roman"/>
          <w:color w:val="000000"/>
        </w:rPr>
      </w:pPr>
    </w:p>
    <w:p>
      <w:pPr>
        <w:rPr>
          <w:rFonts w:cs="Times New Roman"/>
          <w:color w:val="000000"/>
        </w:rPr>
      </w:pPr>
    </w:p>
    <w:p>
      <w:pPr>
        <w:ind w:firstLine="2831" w:firstLineChars="641"/>
        <w:rPr>
          <w:rFonts w:cs="Times New Roman"/>
          <w:color w:val="000000"/>
        </w:rPr>
      </w:pPr>
      <w:r>
        <w:rPr>
          <w:rFonts w:hint="eastAsia" w:ascii="宋体" w:hAnsi="宋体" w:cs="宋体"/>
          <w:b/>
          <w:bCs/>
          <w:color w:val="000000"/>
          <w:sz w:val="44"/>
          <w:szCs w:val="44"/>
        </w:rPr>
        <w:t>招</w:t>
      </w:r>
      <w:r>
        <w:rPr>
          <w:rFonts w:ascii="宋体" w:hAnsi="宋体" w:cs="宋体"/>
          <w:b/>
          <w:bCs/>
          <w:color w:val="000000"/>
          <w:sz w:val="44"/>
          <w:szCs w:val="44"/>
        </w:rPr>
        <w:t xml:space="preserve">  </w:t>
      </w:r>
      <w:r>
        <w:rPr>
          <w:rFonts w:ascii="宋体" w:hAnsi="宋体" w:cs="宋体"/>
          <w:b/>
          <w:bCs/>
          <w:color w:val="000000"/>
          <w:sz w:val="44"/>
          <w:szCs w:val="44"/>
        </w:rPr>
        <w:tab/>
      </w:r>
      <w:r>
        <w:rPr>
          <w:rFonts w:hint="eastAsia" w:ascii="宋体" w:hAnsi="宋体" w:cs="宋体"/>
          <w:b/>
          <w:bCs/>
          <w:color w:val="000000"/>
          <w:sz w:val="44"/>
          <w:szCs w:val="44"/>
        </w:rPr>
        <w:t>标</w:t>
      </w:r>
      <w:r>
        <w:rPr>
          <w:rFonts w:ascii="宋体" w:hAnsi="宋体" w:cs="宋体"/>
          <w:b/>
          <w:bCs/>
          <w:color w:val="000000"/>
          <w:sz w:val="44"/>
          <w:szCs w:val="44"/>
        </w:rPr>
        <w:t xml:space="preserve"> </w:t>
      </w:r>
      <w:r>
        <w:rPr>
          <w:rFonts w:hint="eastAsia" w:ascii="宋体" w:hAnsi="宋体" w:cs="宋体"/>
          <w:b/>
          <w:bCs/>
          <w:color w:val="000000"/>
          <w:sz w:val="44"/>
          <w:szCs w:val="44"/>
        </w:rPr>
        <w:t>目</w:t>
      </w:r>
      <w:r>
        <w:rPr>
          <w:rFonts w:ascii="宋体" w:hAnsi="宋体" w:cs="宋体"/>
          <w:b/>
          <w:bCs/>
          <w:color w:val="000000"/>
          <w:sz w:val="44"/>
          <w:szCs w:val="44"/>
        </w:rPr>
        <w:t xml:space="preserve">  </w:t>
      </w:r>
      <w:r>
        <w:rPr>
          <w:rFonts w:hint="eastAsia" w:ascii="宋体" w:hAnsi="宋体" w:cs="宋体"/>
          <w:b/>
          <w:bCs/>
          <w:color w:val="000000"/>
          <w:sz w:val="44"/>
          <w:szCs w:val="44"/>
        </w:rPr>
        <w:t>录</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第一章、招标公告…………………………………</w:t>
      </w:r>
      <w:r>
        <w:rPr>
          <w:rFonts w:ascii="宋体" w:hAnsi="宋体" w:cs="宋体"/>
          <w:color w:val="000000"/>
          <w:sz w:val="36"/>
          <w:szCs w:val="36"/>
        </w:rPr>
        <w:t>03</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第二章、投标须知…………………………………</w:t>
      </w:r>
      <w:r>
        <w:rPr>
          <w:rFonts w:ascii="宋体" w:hAnsi="宋体" w:cs="宋体"/>
          <w:color w:val="000000"/>
          <w:sz w:val="36"/>
          <w:szCs w:val="36"/>
        </w:rPr>
        <w:t>05</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第三章、开标和评标须知…………………………</w:t>
      </w:r>
      <w:r>
        <w:rPr>
          <w:rFonts w:ascii="宋体" w:hAnsi="宋体" w:cs="宋体"/>
          <w:color w:val="000000"/>
          <w:sz w:val="36"/>
          <w:szCs w:val="36"/>
        </w:rPr>
        <w:t>13</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第四章、评分标准…………………………………</w:t>
      </w:r>
      <w:r>
        <w:rPr>
          <w:rFonts w:ascii="宋体" w:hAnsi="宋体" w:cs="宋体"/>
          <w:color w:val="000000"/>
          <w:sz w:val="36"/>
          <w:szCs w:val="36"/>
        </w:rPr>
        <w:t>15</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第五章、招标内容与技术要求……………………</w:t>
      </w:r>
      <w:r>
        <w:rPr>
          <w:rFonts w:ascii="宋体" w:hAnsi="宋体" w:cs="宋体"/>
          <w:color w:val="000000"/>
          <w:sz w:val="36"/>
          <w:szCs w:val="36"/>
        </w:rPr>
        <w:t>16</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第六章、商务条款…………………………………</w:t>
      </w:r>
      <w:r>
        <w:rPr>
          <w:rFonts w:ascii="宋体" w:hAnsi="宋体" w:cs="宋体"/>
          <w:color w:val="000000"/>
          <w:sz w:val="36"/>
          <w:szCs w:val="36"/>
        </w:rPr>
        <w:t>17</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第七章、财务结算程序……………………………</w:t>
      </w:r>
      <w:r>
        <w:rPr>
          <w:rFonts w:ascii="宋体" w:hAnsi="宋体" w:cs="宋体"/>
          <w:color w:val="000000"/>
          <w:sz w:val="36"/>
          <w:szCs w:val="36"/>
        </w:rPr>
        <w:t>19</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第八章、合同范本…………………………………</w:t>
      </w:r>
      <w:r>
        <w:rPr>
          <w:rFonts w:ascii="宋体" w:hAnsi="宋体" w:cs="宋体"/>
          <w:color w:val="000000"/>
          <w:sz w:val="36"/>
          <w:szCs w:val="36"/>
        </w:rPr>
        <w:t>20</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第九章、附</w:t>
      </w:r>
      <w:r>
        <w:rPr>
          <w:rFonts w:ascii="宋体" w:hAnsi="宋体" w:cs="宋体"/>
          <w:color w:val="000000"/>
          <w:sz w:val="36"/>
          <w:szCs w:val="36"/>
        </w:rPr>
        <w:t xml:space="preserve">    </w:t>
      </w:r>
      <w:r>
        <w:rPr>
          <w:rFonts w:hint="eastAsia" w:ascii="宋体" w:hAnsi="宋体" w:cs="宋体"/>
          <w:color w:val="000000"/>
          <w:sz w:val="36"/>
          <w:szCs w:val="36"/>
        </w:rPr>
        <w:t>件…………………………………</w:t>
      </w:r>
      <w:r>
        <w:rPr>
          <w:rFonts w:ascii="宋体" w:hAnsi="宋体" w:cs="宋体"/>
          <w:color w:val="000000"/>
          <w:sz w:val="36"/>
          <w:szCs w:val="36"/>
        </w:rPr>
        <w:t>23</w:t>
      </w:r>
    </w:p>
    <w:p>
      <w:pPr>
        <w:spacing w:line="800" w:lineRule="exact"/>
        <w:ind w:firstLine="727" w:firstLineChars="202"/>
        <w:rPr>
          <w:rFonts w:ascii="宋体" w:cs="Times New Roman"/>
          <w:color w:val="000000"/>
          <w:sz w:val="36"/>
          <w:szCs w:val="36"/>
        </w:rPr>
      </w:pPr>
    </w:p>
    <w:p>
      <w:pPr>
        <w:spacing w:line="720" w:lineRule="auto"/>
        <w:ind w:left="2682"/>
        <w:rPr>
          <w:rFonts w:eastAsia="仿宋_GB2312" w:cs="Times New Roman"/>
          <w:color w:val="000000"/>
          <w:sz w:val="36"/>
          <w:szCs w:val="36"/>
        </w:rPr>
      </w:pPr>
    </w:p>
    <w:p>
      <w:pPr>
        <w:spacing w:line="720" w:lineRule="auto"/>
        <w:ind w:left="2682"/>
        <w:rPr>
          <w:rFonts w:eastAsia="仿宋_GB2312" w:cs="Times New Roman"/>
          <w:color w:val="000000"/>
          <w:sz w:val="36"/>
          <w:szCs w:val="36"/>
        </w:rPr>
      </w:pPr>
    </w:p>
    <w:p>
      <w:pPr>
        <w:spacing w:line="480" w:lineRule="auto"/>
        <w:rPr>
          <w:rFonts w:eastAsia="仿宋_GB2312" w:cs="Times New Roman"/>
          <w:color w:val="000000"/>
          <w:sz w:val="30"/>
          <w:szCs w:val="30"/>
        </w:rPr>
      </w:pPr>
    </w:p>
    <w:p>
      <w:pPr>
        <w:spacing w:line="480" w:lineRule="auto"/>
        <w:ind w:left="600"/>
        <w:jc w:val="center"/>
        <w:rPr>
          <w:rFonts w:eastAsia="黑体" w:cs="Times New Roman"/>
          <w:color w:val="000000"/>
          <w:sz w:val="36"/>
          <w:szCs w:val="36"/>
        </w:rPr>
        <w:sectPr>
          <w:headerReference r:id="rId3" w:type="default"/>
          <w:footerReference r:id="rId4" w:type="default"/>
          <w:pgSz w:w="11906" w:h="16838"/>
          <w:pgMar w:top="1713" w:right="1286" w:bottom="1134" w:left="1260" w:header="851" w:footer="992" w:gutter="0"/>
          <w:cols w:space="720" w:num="1"/>
          <w:docGrid w:linePitch="312" w:charSpace="0"/>
        </w:sectPr>
      </w:pPr>
    </w:p>
    <w:p>
      <w:pPr>
        <w:spacing w:line="440" w:lineRule="exact"/>
        <w:jc w:val="center"/>
        <w:rPr>
          <w:rStyle w:val="27"/>
          <w:rFonts w:ascii="黑体" w:hAnsi="宋体" w:eastAsia="黑体" w:cs="Times New Roman"/>
          <w:color w:val="000000"/>
          <w:sz w:val="36"/>
          <w:szCs w:val="36"/>
        </w:rPr>
      </w:pPr>
      <w:r>
        <w:rPr>
          <w:rStyle w:val="27"/>
          <w:rFonts w:hint="eastAsia" w:ascii="黑体" w:hAnsi="宋体" w:eastAsia="黑体" w:cs="黑体"/>
          <w:color w:val="000000"/>
          <w:sz w:val="36"/>
          <w:szCs w:val="36"/>
        </w:rPr>
        <w:t>第一章</w:t>
      </w:r>
      <w:r>
        <w:rPr>
          <w:rStyle w:val="27"/>
          <w:rFonts w:ascii="黑体" w:hAnsi="宋体" w:eastAsia="黑体" w:cs="黑体"/>
          <w:color w:val="000000"/>
          <w:sz w:val="36"/>
          <w:szCs w:val="36"/>
        </w:rPr>
        <w:t xml:space="preserve">   </w:t>
      </w:r>
      <w:r>
        <w:rPr>
          <w:rStyle w:val="27"/>
          <w:rFonts w:hint="eastAsia" w:ascii="黑体" w:hAnsi="宋体" w:eastAsia="黑体" w:cs="黑体"/>
          <w:color w:val="000000"/>
          <w:sz w:val="36"/>
          <w:szCs w:val="36"/>
        </w:rPr>
        <w:t>招标公告</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根据《中华人民共和国政府采购法》、《政府采购货物和服务招标投标管理办法》等有关法律法规规定，经市人民政府采购办公室批准，受采购单位的委托，杭州市公共资源交易中心建德分中心就</w:t>
      </w:r>
      <w:r>
        <w:rPr>
          <w:rFonts w:hint="eastAsia" w:ascii="宋体" w:hAnsi="宋体" w:cs="宋体"/>
          <w:color w:val="000000"/>
          <w:sz w:val="28"/>
          <w:szCs w:val="28"/>
          <w:lang w:eastAsia="zh-CN"/>
        </w:rPr>
        <w:t>建德市妇幼保健院光电一体阴道镜、电切镜采购项目</w:t>
      </w:r>
      <w:r>
        <w:rPr>
          <w:rFonts w:hint="eastAsia" w:ascii="宋体" w:hAnsi="宋体" w:cs="宋体"/>
          <w:color w:val="000000"/>
          <w:sz w:val="28"/>
          <w:szCs w:val="28"/>
        </w:rPr>
        <w:t>进行公开招标，欢迎国内符合要求的供应商前来投标。</w:t>
      </w:r>
    </w:p>
    <w:p>
      <w:pPr>
        <w:spacing w:line="440" w:lineRule="exact"/>
        <w:ind w:firstLine="537" w:firstLineChars="192"/>
        <w:rPr>
          <w:rFonts w:hint="eastAsia" w:ascii="宋体" w:eastAsia="宋体" w:cs="Times New Roman"/>
          <w:color w:val="000000"/>
          <w:sz w:val="28"/>
          <w:szCs w:val="28"/>
          <w:lang w:eastAsia="zh-CN"/>
        </w:rPr>
      </w:pPr>
      <w:r>
        <w:rPr>
          <w:rFonts w:hint="eastAsia" w:ascii="宋体" w:hAnsi="宋体" w:cs="宋体"/>
          <w:color w:val="000000"/>
          <w:sz w:val="28"/>
          <w:szCs w:val="28"/>
        </w:rPr>
        <w:t>一、项目编号：</w:t>
      </w:r>
      <w:r>
        <w:rPr>
          <w:rFonts w:hint="eastAsia" w:ascii="宋体" w:hAnsi="宋体" w:cs="宋体"/>
          <w:color w:val="000000"/>
          <w:sz w:val="28"/>
          <w:szCs w:val="28"/>
          <w:lang w:eastAsia="zh-CN"/>
        </w:rPr>
        <w:t>JD2018BJ-110</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二、采购内容及数量：</w:t>
      </w:r>
    </w:p>
    <w:p>
      <w:pPr>
        <w:spacing w:line="440" w:lineRule="exact"/>
        <w:ind w:firstLine="537" w:firstLineChars="192"/>
        <w:rPr>
          <w:rFonts w:ascii="宋体" w:cs="Times New Roman"/>
          <w:color w:val="000000"/>
          <w:sz w:val="28"/>
          <w:szCs w:val="28"/>
        </w:rPr>
      </w:pPr>
      <w:bookmarkStart w:id="0" w:name="OLE_LINK1"/>
      <w:r>
        <w:rPr>
          <w:rFonts w:hint="eastAsia" w:ascii="宋体" w:hAnsi="宋体" w:cs="宋体"/>
          <w:color w:val="000000"/>
          <w:sz w:val="28"/>
          <w:szCs w:val="28"/>
        </w:rPr>
        <w:t>标项一：</w:t>
      </w:r>
      <w:r>
        <w:rPr>
          <w:rFonts w:hint="eastAsia" w:ascii="宋体" w:hAnsi="宋体" w:cs="宋体"/>
          <w:color w:val="000000"/>
          <w:sz w:val="28"/>
          <w:szCs w:val="28"/>
          <w:lang w:eastAsia="zh-CN"/>
        </w:rPr>
        <w:t>光电一体阴道镜</w:t>
      </w:r>
      <w:r>
        <w:rPr>
          <w:rFonts w:ascii="宋体" w:hAnsi="宋体" w:cs="宋体"/>
          <w:color w:val="000000"/>
          <w:sz w:val="28"/>
          <w:szCs w:val="28"/>
        </w:rPr>
        <w:t>1</w:t>
      </w:r>
      <w:r>
        <w:rPr>
          <w:rFonts w:hint="eastAsia" w:ascii="宋体" w:hAnsi="宋体" w:cs="宋体"/>
          <w:color w:val="000000"/>
          <w:sz w:val="28"/>
          <w:szCs w:val="28"/>
        </w:rPr>
        <w:t>台；</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标项二：</w:t>
      </w:r>
      <w:r>
        <w:rPr>
          <w:rFonts w:hint="eastAsia" w:ascii="宋体" w:hAnsi="宋体" w:cs="宋体"/>
          <w:color w:val="000000"/>
          <w:sz w:val="28"/>
          <w:szCs w:val="28"/>
          <w:lang w:eastAsia="zh-CN"/>
        </w:rPr>
        <w:t>电切镜</w:t>
      </w:r>
      <w:r>
        <w:rPr>
          <w:rFonts w:ascii="宋体" w:hAnsi="宋体" w:cs="宋体"/>
          <w:color w:val="000000"/>
          <w:sz w:val="28"/>
          <w:szCs w:val="28"/>
        </w:rPr>
        <w:t>1</w:t>
      </w:r>
      <w:r>
        <w:rPr>
          <w:rFonts w:hint="eastAsia" w:ascii="宋体" w:hAnsi="宋体" w:cs="宋体"/>
          <w:color w:val="000000"/>
          <w:sz w:val="28"/>
          <w:szCs w:val="28"/>
        </w:rPr>
        <w:t>台；</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具体内容详见《招标内容与技术要求》。</w:t>
      </w:r>
    </w:p>
    <w:bookmarkEnd w:id="0"/>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三、投标供应商的资格要求：</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w:t>
      </w:r>
      <w:r>
        <w:rPr>
          <w:rFonts w:ascii="宋体" w:hAnsi="宋体" w:cs="宋体"/>
          <w:color w:val="000000"/>
          <w:sz w:val="28"/>
          <w:szCs w:val="28"/>
        </w:rPr>
        <w:t>1</w:t>
      </w:r>
      <w:r>
        <w:rPr>
          <w:rFonts w:hint="eastAsia" w:ascii="宋体" w:hAnsi="宋体" w:cs="宋体"/>
          <w:color w:val="000000"/>
          <w:sz w:val="28"/>
          <w:szCs w:val="28"/>
        </w:rPr>
        <w:t>）符合《中华人民共和国政府采购法》对投标主体的要求，近三年内在全国范围内没有政府采购不良记录；</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w:t>
      </w:r>
      <w:r>
        <w:rPr>
          <w:rFonts w:ascii="宋体" w:hAnsi="宋体" w:cs="宋体"/>
          <w:color w:val="000000"/>
          <w:sz w:val="28"/>
          <w:szCs w:val="28"/>
        </w:rPr>
        <w:t>2</w:t>
      </w:r>
      <w:r>
        <w:rPr>
          <w:rFonts w:hint="eastAsia" w:ascii="宋体" w:hAnsi="宋体" w:cs="宋体"/>
          <w:color w:val="000000"/>
          <w:sz w:val="28"/>
          <w:szCs w:val="28"/>
        </w:rPr>
        <w:t>）本项目不允许分包、转包。</w:t>
      </w:r>
    </w:p>
    <w:p>
      <w:pPr>
        <w:spacing w:line="420" w:lineRule="exact"/>
        <w:ind w:firstLine="537" w:firstLineChars="192"/>
        <w:rPr>
          <w:rFonts w:ascii="宋体" w:cs="Times New Roman"/>
          <w:sz w:val="28"/>
          <w:szCs w:val="28"/>
        </w:rPr>
      </w:pPr>
      <w:r>
        <w:rPr>
          <w:rFonts w:hint="eastAsia" w:ascii="宋体" w:hAnsi="宋体" w:cs="宋体"/>
          <w:sz w:val="28"/>
          <w:szCs w:val="28"/>
        </w:rPr>
        <w:t>特定资质：</w:t>
      </w:r>
    </w:p>
    <w:p>
      <w:pPr>
        <w:spacing w:line="420" w:lineRule="exact"/>
        <w:ind w:firstLine="537" w:firstLineChars="192"/>
        <w:rPr>
          <w:rFonts w:ascii="宋体" w:cs="Times New Roman"/>
          <w:sz w:val="28"/>
          <w:szCs w:val="28"/>
        </w:rPr>
      </w:pPr>
      <w:r>
        <w:rPr>
          <w:rFonts w:hint="eastAsia" w:ascii="宋体" w:hAnsi="宋体" w:cs="宋体"/>
          <w:sz w:val="28"/>
          <w:szCs w:val="28"/>
        </w:rPr>
        <w:t>专业从事医疗设备生产或销售，有年检合格的医疗器械生产（经营）企业许可证和投标产品医疗器械产品注册证。</w:t>
      </w:r>
    </w:p>
    <w:p>
      <w:pPr>
        <w:spacing w:line="440" w:lineRule="exact"/>
        <w:ind w:left="540" w:leftChars="257"/>
        <w:rPr>
          <w:rFonts w:ascii="宋体" w:cs="Times New Roman"/>
          <w:color w:val="000000"/>
          <w:sz w:val="28"/>
          <w:szCs w:val="28"/>
        </w:rPr>
      </w:pPr>
      <w:r>
        <w:rPr>
          <w:rFonts w:hint="eastAsia" w:ascii="宋体" w:hAnsi="宋体" w:cs="宋体"/>
          <w:color w:val="000000"/>
          <w:sz w:val="28"/>
          <w:szCs w:val="28"/>
        </w:rPr>
        <w:t>四、招标文件的发布时间：</w:t>
      </w:r>
    </w:p>
    <w:p>
      <w:pPr>
        <w:spacing w:line="440" w:lineRule="exact"/>
        <w:ind w:firstLine="607" w:firstLineChars="217"/>
        <w:rPr>
          <w:rFonts w:ascii="宋体" w:cs="Times New Roman"/>
          <w:color w:val="000000"/>
          <w:sz w:val="28"/>
          <w:szCs w:val="28"/>
        </w:rPr>
      </w:pPr>
      <w:r>
        <w:rPr>
          <w:rFonts w:ascii="宋体" w:hAnsi="宋体" w:cs="宋体"/>
          <w:color w:val="000000"/>
          <w:sz w:val="28"/>
          <w:szCs w:val="28"/>
        </w:rPr>
        <w:t>2018</w:t>
      </w:r>
      <w:r>
        <w:rPr>
          <w:rFonts w:hint="eastAsia" w:ascii="宋体" w:hAnsi="宋体" w:cs="宋体"/>
          <w:color w:val="000000"/>
          <w:sz w:val="28"/>
          <w:szCs w:val="28"/>
        </w:rPr>
        <w:t>年</w:t>
      </w:r>
      <w:r>
        <w:rPr>
          <w:rFonts w:hint="eastAsia" w:ascii="宋体" w:hAnsi="宋体" w:cs="宋体"/>
          <w:color w:val="FF0000"/>
          <w:sz w:val="28"/>
          <w:szCs w:val="28"/>
          <w:lang w:eastAsia="zh-CN"/>
        </w:rPr>
        <w:t>1月10日</w:t>
      </w:r>
      <w:r>
        <w:rPr>
          <w:rFonts w:hint="eastAsia" w:ascii="宋体" w:hAnsi="宋体" w:cs="宋体"/>
          <w:color w:val="000000"/>
          <w:sz w:val="28"/>
          <w:szCs w:val="28"/>
        </w:rPr>
        <w:t>至</w:t>
      </w:r>
      <w:r>
        <w:rPr>
          <w:rFonts w:ascii="宋体" w:hAnsi="宋体" w:cs="宋体"/>
          <w:color w:val="000000"/>
          <w:sz w:val="28"/>
          <w:szCs w:val="28"/>
        </w:rPr>
        <w:t>2018</w:t>
      </w:r>
      <w:r>
        <w:rPr>
          <w:rFonts w:hint="eastAsia" w:ascii="宋体" w:hAnsi="宋体" w:cs="宋体"/>
          <w:color w:val="000000"/>
          <w:sz w:val="28"/>
          <w:szCs w:val="28"/>
        </w:rPr>
        <w:t>年</w:t>
      </w:r>
      <w:r>
        <w:rPr>
          <w:rFonts w:hint="eastAsia" w:ascii="宋体" w:hAnsi="宋体" w:cs="宋体"/>
          <w:color w:val="000000"/>
          <w:sz w:val="28"/>
          <w:szCs w:val="28"/>
          <w:lang w:eastAsia="zh-CN"/>
        </w:rPr>
        <w:t>2月22日</w:t>
      </w:r>
      <w:r>
        <w:rPr>
          <w:rFonts w:ascii="宋体" w:hAnsi="宋体" w:cs="宋体"/>
          <w:color w:val="000000"/>
          <w:sz w:val="28"/>
          <w:szCs w:val="28"/>
        </w:rPr>
        <w:t>14：00</w:t>
      </w:r>
      <w:r>
        <w:rPr>
          <w:rFonts w:hint="eastAsia" w:ascii="宋体" w:hAnsi="宋体" w:cs="宋体"/>
          <w:color w:val="000000"/>
          <w:sz w:val="28"/>
          <w:szCs w:val="28"/>
        </w:rPr>
        <w:t>止（双休日及法定节假日除外）。</w:t>
      </w:r>
    </w:p>
    <w:p>
      <w:pPr>
        <w:spacing w:line="440" w:lineRule="exact"/>
        <w:ind w:firstLine="607" w:firstLineChars="217"/>
        <w:rPr>
          <w:rFonts w:ascii="宋体" w:cs="Times New Roman"/>
          <w:color w:val="000000"/>
          <w:sz w:val="28"/>
          <w:szCs w:val="28"/>
        </w:rPr>
      </w:pPr>
      <w:r>
        <w:rPr>
          <w:rFonts w:hint="eastAsia" w:ascii="宋体" w:hAnsi="宋体" w:cs="宋体"/>
          <w:color w:val="000000"/>
          <w:sz w:val="28"/>
          <w:szCs w:val="28"/>
        </w:rPr>
        <w:t>时间：上午：</w:t>
      </w:r>
      <w:r>
        <w:rPr>
          <w:rFonts w:ascii="宋体" w:hAnsi="宋体" w:cs="宋体"/>
          <w:color w:val="000000"/>
          <w:sz w:val="28"/>
          <w:szCs w:val="28"/>
        </w:rPr>
        <w:t>8:30-11:30</w:t>
      </w:r>
      <w:r>
        <w:rPr>
          <w:rFonts w:hint="eastAsia" w:ascii="宋体" w:hAnsi="宋体" w:cs="宋体"/>
          <w:color w:val="000000"/>
          <w:sz w:val="28"/>
          <w:szCs w:val="28"/>
        </w:rPr>
        <w:t>；下午</w:t>
      </w:r>
      <w:r>
        <w:rPr>
          <w:rFonts w:ascii="宋体" w:hAnsi="宋体" w:cs="宋体"/>
          <w:color w:val="000000"/>
          <w:sz w:val="28"/>
          <w:szCs w:val="28"/>
        </w:rPr>
        <w:t>1</w:t>
      </w:r>
      <w:r>
        <w:rPr>
          <w:rFonts w:hint="eastAsia" w:ascii="宋体" w:hAnsi="宋体" w:cs="宋体"/>
          <w:color w:val="000000"/>
          <w:sz w:val="28"/>
          <w:szCs w:val="28"/>
        </w:rPr>
        <w:t>3：3</w:t>
      </w:r>
      <w:r>
        <w:rPr>
          <w:rFonts w:ascii="宋体" w:hAnsi="宋体" w:cs="宋体"/>
          <w:color w:val="000000"/>
          <w:sz w:val="28"/>
          <w:szCs w:val="28"/>
        </w:rPr>
        <w:t>0-17:00</w:t>
      </w:r>
    </w:p>
    <w:p>
      <w:pPr>
        <w:spacing w:line="440" w:lineRule="exact"/>
        <w:ind w:firstLine="607" w:firstLineChars="217"/>
        <w:rPr>
          <w:rFonts w:ascii="宋体" w:cs="Times New Roman"/>
          <w:color w:val="000000"/>
          <w:sz w:val="28"/>
          <w:szCs w:val="28"/>
        </w:rPr>
      </w:pPr>
      <w:r>
        <w:rPr>
          <w:rFonts w:hint="eastAsia" w:ascii="宋体" w:hAnsi="宋体" w:cs="宋体"/>
          <w:color w:val="000000"/>
          <w:sz w:val="28"/>
          <w:szCs w:val="28"/>
        </w:rPr>
        <w:t>发布地点：</w:t>
      </w:r>
      <w:r>
        <w:rPr>
          <w:rFonts w:hint="eastAsia" w:cs="宋体"/>
          <w:color w:val="000000"/>
          <w:sz w:val="28"/>
          <w:szCs w:val="28"/>
        </w:rPr>
        <w:t>建德市洋安社区荷映路</w:t>
      </w:r>
      <w:r>
        <w:rPr>
          <w:color w:val="000000"/>
          <w:sz w:val="28"/>
          <w:szCs w:val="28"/>
        </w:rPr>
        <w:t>113</w:t>
      </w:r>
      <w:r>
        <w:rPr>
          <w:rFonts w:hint="eastAsia" w:cs="宋体"/>
          <w:color w:val="000000"/>
          <w:sz w:val="28"/>
          <w:szCs w:val="28"/>
        </w:rPr>
        <w:t>号三楼</w:t>
      </w:r>
      <w:r>
        <w:rPr>
          <w:rFonts w:hint="eastAsia" w:ascii="宋体" w:hAnsi="宋体" w:cs="宋体"/>
          <w:color w:val="000000"/>
          <w:sz w:val="28"/>
          <w:szCs w:val="28"/>
        </w:rPr>
        <w:t>杭州市公共资源交易中心建德分中心。</w:t>
      </w:r>
    </w:p>
    <w:p>
      <w:pPr>
        <w:spacing w:line="420" w:lineRule="exact"/>
        <w:ind w:firstLine="607" w:firstLineChars="217"/>
        <w:rPr>
          <w:rFonts w:ascii="宋体" w:cs="Times New Roman"/>
          <w:color w:val="000000"/>
          <w:sz w:val="28"/>
          <w:szCs w:val="28"/>
        </w:rPr>
      </w:pPr>
      <w:r>
        <w:rPr>
          <w:rFonts w:hint="eastAsia" w:ascii="宋体" w:hAnsi="宋体" w:cs="宋体"/>
          <w:color w:val="000000"/>
          <w:sz w:val="28"/>
          <w:szCs w:val="28"/>
        </w:rPr>
        <w:t>标书费用：免费下载。</w:t>
      </w:r>
    </w:p>
    <w:p>
      <w:pPr>
        <w:spacing w:line="420" w:lineRule="exact"/>
        <w:ind w:firstLine="610" w:firstLineChars="217"/>
        <w:rPr>
          <w:rFonts w:ascii="宋体" w:cs="Times New Roman"/>
          <w:b/>
          <w:bCs/>
          <w:color w:val="000000"/>
          <w:sz w:val="28"/>
          <w:szCs w:val="28"/>
        </w:rPr>
      </w:pPr>
      <w:r>
        <w:rPr>
          <w:rFonts w:hint="eastAsia" w:ascii="宋体" w:hAnsi="宋体" w:cs="宋体"/>
          <w:b/>
          <w:bCs/>
          <w:color w:val="000000"/>
          <w:sz w:val="28"/>
          <w:szCs w:val="28"/>
        </w:rPr>
        <w:t>本项目实行资格后审，无需报名。</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五、投标保</w:t>
      </w:r>
      <w:r>
        <w:rPr>
          <w:rFonts w:hint="eastAsia" w:ascii="宋体" w:hAnsi="宋体" w:cs="宋体"/>
          <w:color w:val="000000"/>
          <w:sz w:val="28"/>
          <w:szCs w:val="28"/>
          <w:highlight w:val="none"/>
        </w:rPr>
        <w:t>证金：标项一人民币（大写）</w:t>
      </w:r>
      <w:r>
        <w:rPr>
          <w:rFonts w:hint="eastAsia" w:ascii="宋体" w:hAnsi="宋体" w:cs="宋体"/>
          <w:color w:val="000000"/>
          <w:sz w:val="28"/>
          <w:szCs w:val="28"/>
          <w:highlight w:val="none"/>
          <w:lang w:eastAsia="zh-CN"/>
        </w:rPr>
        <w:t>叁仟伍佰</w:t>
      </w:r>
      <w:r>
        <w:rPr>
          <w:rFonts w:hint="eastAsia" w:ascii="宋体" w:hAnsi="宋体" w:cs="宋体"/>
          <w:color w:val="000000"/>
          <w:sz w:val="28"/>
          <w:szCs w:val="28"/>
          <w:highlight w:val="none"/>
        </w:rPr>
        <w:t>元整（￥：</w:t>
      </w:r>
      <w:r>
        <w:rPr>
          <w:rFonts w:hint="eastAsia" w:ascii="宋体" w:hAnsi="宋体" w:cs="宋体"/>
          <w:color w:val="000000"/>
          <w:sz w:val="28"/>
          <w:szCs w:val="28"/>
          <w:highlight w:val="none"/>
          <w:lang w:val="en-US" w:eastAsia="zh-CN"/>
        </w:rPr>
        <w:t>35</w:t>
      </w:r>
      <w:r>
        <w:rPr>
          <w:rFonts w:ascii="宋体" w:cs="宋体"/>
          <w:color w:val="000000"/>
          <w:sz w:val="28"/>
          <w:szCs w:val="28"/>
          <w:highlight w:val="none"/>
        </w:rPr>
        <w:t>00.00</w:t>
      </w:r>
      <w:r>
        <w:rPr>
          <w:rFonts w:hint="eastAsia" w:ascii="宋体" w:hAnsi="宋体" w:cs="宋体"/>
          <w:color w:val="000000"/>
          <w:sz w:val="28"/>
          <w:szCs w:val="28"/>
          <w:highlight w:val="none"/>
        </w:rPr>
        <w:t>元）、标项二人民币（大写</w:t>
      </w:r>
      <w:r>
        <w:rPr>
          <w:rFonts w:hint="eastAsia" w:ascii="宋体" w:hAnsi="宋体" w:cs="宋体"/>
          <w:color w:val="000000"/>
          <w:sz w:val="28"/>
          <w:szCs w:val="28"/>
          <w:highlight w:val="none"/>
          <w:lang w:eastAsia="zh-CN"/>
        </w:rPr>
        <w:t>）壹</w:t>
      </w:r>
      <w:r>
        <w:rPr>
          <w:rFonts w:hint="eastAsia" w:ascii="宋体" w:hAnsi="宋体" w:cs="宋体"/>
          <w:color w:val="000000"/>
          <w:sz w:val="28"/>
          <w:szCs w:val="28"/>
          <w:highlight w:val="none"/>
        </w:rPr>
        <w:t>仟元整（￥：</w:t>
      </w:r>
      <w:r>
        <w:rPr>
          <w:rFonts w:hint="eastAsia" w:ascii="宋体" w:hAnsi="宋体" w:cs="宋体"/>
          <w:color w:val="000000"/>
          <w:sz w:val="28"/>
          <w:szCs w:val="28"/>
          <w:highlight w:val="none"/>
          <w:lang w:val="en-US" w:eastAsia="zh-CN"/>
        </w:rPr>
        <w:t>1</w:t>
      </w:r>
      <w:r>
        <w:rPr>
          <w:rFonts w:hint="eastAsia" w:ascii="宋体" w:hAnsi="宋体" w:cs="宋体"/>
          <w:color w:val="000000"/>
          <w:sz w:val="28"/>
          <w:szCs w:val="28"/>
          <w:highlight w:val="none"/>
        </w:rPr>
        <w:t>0</w:t>
      </w:r>
      <w:r>
        <w:rPr>
          <w:rFonts w:ascii="宋体" w:cs="宋体"/>
          <w:color w:val="000000"/>
          <w:sz w:val="28"/>
          <w:szCs w:val="28"/>
          <w:highlight w:val="none"/>
        </w:rPr>
        <w:t>00.00</w:t>
      </w:r>
      <w:r>
        <w:rPr>
          <w:rFonts w:hint="eastAsia" w:ascii="宋体" w:hAnsi="宋体" w:cs="宋体"/>
          <w:color w:val="000000"/>
          <w:sz w:val="28"/>
          <w:szCs w:val="28"/>
          <w:highlight w:val="none"/>
        </w:rPr>
        <w:t>元）；投</w:t>
      </w:r>
      <w:r>
        <w:rPr>
          <w:rFonts w:hint="eastAsia" w:ascii="宋体" w:hAnsi="宋体" w:cs="宋体"/>
          <w:color w:val="000000"/>
          <w:sz w:val="28"/>
          <w:szCs w:val="28"/>
        </w:rPr>
        <w:t>标人应于</w:t>
      </w:r>
      <w:r>
        <w:rPr>
          <w:rFonts w:ascii="宋体" w:hAnsi="宋体" w:cs="宋体"/>
          <w:b/>
          <w:bCs/>
          <w:color w:val="000000"/>
          <w:sz w:val="28"/>
          <w:szCs w:val="28"/>
        </w:rPr>
        <w:t>2018</w:t>
      </w:r>
      <w:r>
        <w:rPr>
          <w:rFonts w:hint="eastAsia" w:ascii="宋体" w:hAnsi="宋体" w:cs="宋体"/>
          <w:b/>
          <w:bCs/>
          <w:color w:val="000000"/>
          <w:sz w:val="28"/>
          <w:szCs w:val="28"/>
        </w:rPr>
        <w:t>年</w:t>
      </w:r>
      <w:r>
        <w:rPr>
          <w:rFonts w:hint="eastAsia" w:ascii="宋体" w:hAnsi="宋体" w:cs="宋体"/>
          <w:b/>
          <w:color w:val="000000"/>
          <w:sz w:val="28"/>
          <w:szCs w:val="28"/>
          <w:lang w:val="en-US" w:eastAsia="zh-CN"/>
        </w:rPr>
        <w:t>2</w:t>
      </w:r>
      <w:r>
        <w:rPr>
          <w:rFonts w:ascii="宋体" w:hAnsi="宋体" w:cs="宋体"/>
          <w:b/>
          <w:color w:val="000000"/>
          <w:sz w:val="28"/>
          <w:szCs w:val="28"/>
        </w:rPr>
        <w:t>月</w:t>
      </w:r>
      <w:r>
        <w:rPr>
          <w:rFonts w:hint="eastAsia" w:ascii="宋体" w:hAnsi="宋体" w:cs="宋体"/>
          <w:b/>
          <w:color w:val="000000"/>
          <w:sz w:val="28"/>
          <w:szCs w:val="28"/>
          <w:lang w:val="en-US" w:eastAsia="zh-CN"/>
        </w:rPr>
        <w:t>21</w:t>
      </w:r>
      <w:r>
        <w:rPr>
          <w:rFonts w:ascii="宋体" w:hAnsi="宋体" w:cs="宋体"/>
          <w:b/>
          <w:color w:val="000000"/>
          <w:sz w:val="28"/>
          <w:szCs w:val="28"/>
        </w:rPr>
        <w:t>日</w:t>
      </w:r>
      <w:r>
        <w:rPr>
          <w:rFonts w:hint="eastAsia" w:ascii="宋体" w:hAnsi="宋体" w:cs="宋体"/>
          <w:color w:val="000000"/>
          <w:sz w:val="28"/>
          <w:szCs w:val="28"/>
        </w:rPr>
        <w:t>下午</w:t>
      </w:r>
      <w:r>
        <w:rPr>
          <w:rFonts w:ascii="宋体" w:hAnsi="宋体" w:cs="宋体"/>
          <w:color w:val="000000"/>
          <w:sz w:val="28"/>
          <w:szCs w:val="28"/>
        </w:rPr>
        <w:t>1</w:t>
      </w:r>
      <w:r>
        <w:rPr>
          <w:rFonts w:hint="eastAsia" w:ascii="宋体" w:hAnsi="宋体" w:cs="宋体"/>
          <w:color w:val="000000"/>
          <w:sz w:val="28"/>
          <w:szCs w:val="28"/>
        </w:rPr>
        <w:t>6时前将投标保证金以银行汇票、电汇、网银形式交至以下账户：</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账户名称：建德市行政审批服务管理办公室</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开户银行：中国银行建德支行</w:t>
      </w:r>
      <w:r>
        <w:rPr>
          <w:rFonts w:ascii="宋体" w:hAnsi="宋体" w:cs="宋体"/>
          <w:color w:val="000000"/>
          <w:sz w:val="28"/>
          <w:szCs w:val="28"/>
        </w:rPr>
        <w:t xml:space="preserve">  </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银行账号：</w:t>
      </w:r>
      <w:r>
        <w:rPr>
          <w:rFonts w:ascii="宋体" w:hAnsi="宋体" w:cs="宋体"/>
          <w:color w:val="000000"/>
          <w:sz w:val="28"/>
          <w:szCs w:val="28"/>
        </w:rPr>
        <w:t>372758360980</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保证金若以电汇、网银方式交纳的</w:t>
      </w:r>
      <w:r>
        <w:rPr>
          <w:rFonts w:ascii="宋体" w:cs="宋体"/>
          <w:color w:val="000000"/>
          <w:sz w:val="28"/>
          <w:szCs w:val="28"/>
        </w:rPr>
        <w:t>,</w:t>
      </w:r>
      <w:r>
        <w:rPr>
          <w:rFonts w:hint="eastAsia" w:ascii="宋体" w:hAnsi="宋体" w:cs="宋体"/>
          <w:color w:val="000000"/>
          <w:sz w:val="28"/>
          <w:szCs w:val="28"/>
        </w:rPr>
        <w:t>请将电汇底单、网银电脑打印凭证写上所投项目名称、编号。</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六、投标截止时间和地点：投标人应于</w:t>
      </w:r>
      <w:r>
        <w:rPr>
          <w:rFonts w:ascii="宋体" w:hAnsi="宋体" w:cs="宋体"/>
          <w:color w:val="000000"/>
          <w:sz w:val="28"/>
          <w:szCs w:val="28"/>
        </w:rPr>
        <w:t>2018</w:t>
      </w:r>
      <w:r>
        <w:rPr>
          <w:rFonts w:hint="eastAsia" w:ascii="宋体" w:hAnsi="宋体" w:cs="宋体"/>
          <w:color w:val="000000"/>
          <w:sz w:val="28"/>
          <w:szCs w:val="28"/>
        </w:rPr>
        <w:t>年</w:t>
      </w:r>
      <w:r>
        <w:rPr>
          <w:rFonts w:hint="eastAsia" w:ascii="宋体" w:hAnsi="宋体" w:cs="宋体"/>
          <w:color w:val="000000"/>
          <w:sz w:val="28"/>
          <w:szCs w:val="28"/>
          <w:lang w:eastAsia="zh-CN"/>
        </w:rPr>
        <w:t>2月22日</w:t>
      </w:r>
      <w:r>
        <w:rPr>
          <w:rFonts w:ascii="宋体" w:hAnsi="宋体" w:cs="宋体"/>
          <w:color w:val="000000"/>
          <w:sz w:val="28"/>
          <w:szCs w:val="28"/>
        </w:rPr>
        <w:t>14：00</w:t>
      </w:r>
      <w:r>
        <w:rPr>
          <w:rFonts w:hint="eastAsia" w:ascii="宋体" w:hAnsi="宋体" w:cs="宋体"/>
          <w:color w:val="000000"/>
          <w:sz w:val="28"/>
          <w:szCs w:val="28"/>
        </w:rPr>
        <w:t>时前将投标文件密封送交到</w:t>
      </w:r>
      <w:r>
        <w:rPr>
          <w:rFonts w:hint="eastAsia" w:cs="宋体"/>
          <w:color w:val="000000"/>
          <w:sz w:val="28"/>
          <w:szCs w:val="28"/>
        </w:rPr>
        <w:t>建德市洋安社区荷映路</w:t>
      </w:r>
      <w:r>
        <w:rPr>
          <w:color w:val="000000"/>
          <w:sz w:val="28"/>
          <w:szCs w:val="28"/>
        </w:rPr>
        <w:t>113</w:t>
      </w:r>
      <w:r>
        <w:rPr>
          <w:rFonts w:hint="eastAsia" w:cs="宋体"/>
          <w:color w:val="000000"/>
          <w:sz w:val="28"/>
          <w:szCs w:val="28"/>
        </w:rPr>
        <w:t>号三楼</w:t>
      </w:r>
      <w:r>
        <w:rPr>
          <w:rFonts w:hint="eastAsia" w:ascii="宋体" w:hAnsi="宋体" w:cs="宋体"/>
          <w:color w:val="000000"/>
          <w:sz w:val="28"/>
          <w:szCs w:val="28"/>
        </w:rPr>
        <w:t>杭州市公共资源交易中心建德分中心</w:t>
      </w:r>
      <w:r>
        <w:rPr>
          <w:rFonts w:ascii="宋体" w:hAnsi="宋体" w:cs="宋体"/>
          <w:color w:val="000000"/>
          <w:sz w:val="28"/>
          <w:szCs w:val="28"/>
        </w:rPr>
        <w:t>2</w:t>
      </w:r>
      <w:r>
        <w:rPr>
          <w:rFonts w:hint="eastAsia" w:ascii="宋体" w:hAnsi="宋体" w:cs="宋体"/>
          <w:color w:val="000000"/>
          <w:sz w:val="28"/>
          <w:szCs w:val="28"/>
        </w:rPr>
        <w:t>号开标室，逾期送达或未密封将予以拒收。</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七、开标时间及地点：本次招标将于</w:t>
      </w:r>
      <w:r>
        <w:rPr>
          <w:rFonts w:ascii="宋体" w:hAnsi="宋体" w:cs="宋体"/>
          <w:color w:val="000000"/>
          <w:sz w:val="28"/>
          <w:szCs w:val="28"/>
        </w:rPr>
        <w:t>2018</w:t>
      </w:r>
      <w:r>
        <w:rPr>
          <w:rFonts w:hint="eastAsia" w:ascii="宋体" w:hAnsi="宋体" w:cs="宋体"/>
          <w:color w:val="000000"/>
          <w:sz w:val="28"/>
          <w:szCs w:val="28"/>
        </w:rPr>
        <w:t>年</w:t>
      </w:r>
      <w:r>
        <w:rPr>
          <w:rFonts w:hint="eastAsia" w:ascii="宋体" w:hAnsi="宋体" w:cs="宋体"/>
          <w:color w:val="000000"/>
          <w:sz w:val="28"/>
          <w:szCs w:val="28"/>
          <w:lang w:eastAsia="zh-CN"/>
        </w:rPr>
        <w:t>2月22日</w:t>
      </w:r>
      <w:r>
        <w:rPr>
          <w:rFonts w:ascii="宋体" w:hAnsi="宋体" w:cs="宋体"/>
          <w:color w:val="000000"/>
          <w:sz w:val="28"/>
          <w:szCs w:val="28"/>
        </w:rPr>
        <w:t>14：00</w:t>
      </w:r>
      <w:r>
        <w:rPr>
          <w:rFonts w:hint="eastAsia" w:ascii="宋体" w:hAnsi="宋体" w:cs="宋体"/>
          <w:color w:val="000000"/>
          <w:sz w:val="28"/>
          <w:szCs w:val="28"/>
        </w:rPr>
        <w:t>时整在杭州市公共资源交易中心建德分中心</w:t>
      </w:r>
      <w:r>
        <w:rPr>
          <w:rFonts w:ascii="宋体" w:hAnsi="宋体" w:cs="宋体"/>
          <w:color w:val="000000"/>
          <w:sz w:val="28"/>
          <w:szCs w:val="28"/>
        </w:rPr>
        <w:t>2</w:t>
      </w:r>
      <w:r>
        <w:rPr>
          <w:rFonts w:hint="eastAsia" w:ascii="宋体" w:hAnsi="宋体" w:cs="宋体"/>
          <w:color w:val="000000"/>
          <w:sz w:val="28"/>
          <w:szCs w:val="28"/>
        </w:rPr>
        <w:t>号开标室开标，投标人代表派授权代表出席开标会议（授权代表携带身份证、授权委托书原件等有效证明出席）。</w:t>
      </w:r>
    </w:p>
    <w:p>
      <w:pPr>
        <w:spacing w:line="420" w:lineRule="exact"/>
        <w:ind w:firstLine="514" w:firstLineChars="192"/>
        <w:rPr>
          <w:rFonts w:ascii="宋体" w:cs="Times New Roman"/>
          <w:color w:val="000000"/>
          <w:spacing w:val="-6"/>
          <w:sz w:val="28"/>
          <w:szCs w:val="28"/>
        </w:rPr>
      </w:pPr>
      <w:r>
        <w:rPr>
          <w:rFonts w:hint="eastAsia" w:ascii="宋体" w:hAnsi="宋体" w:cs="宋体"/>
          <w:color w:val="000000"/>
          <w:spacing w:val="-6"/>
          <w:sz w:val="28"/>
          <w:szCs w:val="28"/>
        </w:rPr>
        <w:t>八、招标文件下载网址：</w:t>
      </w:r>
    </w:p>
    <w:p>
      <w:pPr>
        <w:spacing w:line="420" w:lineRule="exact"/>
        <w:ind w:firstLine="537" w:firstLineChars="192"/>
        <w:rPr>
          <w:rFonts w:ascii="宋体" w:cs="Times New Roman"/>
          <w:color w:val="000000"/>
          <w:spacing w:val="-6"/>
          <w:sz w:val="28"/>
          <w:szCs w:val="28"/>
        </w:rPr>
      </w:pPr>
      <w:r>
        <w:rPr>
          <w:rFonts w:hint="eastAsia" w:ascii="宋体" w:hAnsi="宋体" w:cs="宋体"/>
          <w:color w:val="000000"/>
          <w:sz w:val="28"/>
          <w:szCs w:val="28"/>
        </w:rPr>
        <w:t>浙江省政府采购网</w:t>
      </w:r>
      <w:r>
        <w:rPr>
          <w:rFonts w:ascii="宋体" w:hAnsi="宋体" w:cs="宋体"/>
          <w:color w:val="000000"/>
          <w:sz w:val="28"/>
          <w:szCs w:val="28"/>
        </w:rPr>
        <w:t>(</w:t>
      </w:r>
      <w:r>
        <w:fldChar w:fldCharType="begin"/>
      </w:r>
      <w:r>
        <w:instrText xml:space="preserve"> HYPERLINK "http://www.zjzfcg.gov.cn/" </w:instrText>
      </w:r>
      <w:r>
        <w:fldChar w:fldCharType="separate"/>
      </w:r>
      <w:r>
        <w:rPr>
          <w:rFonts w:ascii="宋体" w:hAnsi="宋体" w:cs="宋体"/>
          <w:color w:val="000000"/>
          <w:sz w:val="28"/>
          <w:szCs w:val="28"/>
        </w:rPr>
        <w:t>http://www.zjzfcg.gov.cn</w:t>
      </w:r>
      <w:r>
        <w:rPr>
          <w:rFonts w:ascii="宋体" w:hAnsi="宋体" w:cs="宋体"/>
          <w:color w:val="000000"/>
          <w:sz w:val="28"/>
          <w:szCs w:val="28"/>
        </w:rPr>
        <w:fldChar w:fldCharType="end"/>
      </w:r>
      <w:r>
        <w:rPr>
          <w:rFonts w:ascii="宋体" w:hAnsi="宋体" w:cs="宋体"/>
          <w:color w:val="000000"/>
          <w:sz w:val="28"/>
          <w:szCs w:val="28"/>
        </w:rPr>
        <w:t>)</w:t>
      </w:r>
    </w:p>
    <w:p>
      <w:pPr>
        <w:spacing w:line="420" w:lineRule="exact"/>
        <w:ind w:firstLine="514" w:firstLineChars="192"/>
        <w:rPr>
          <w:rFonts w:ascii="宋体" w:cs="Times New Roman"/>
          <w:color w:val="000000"/>
          <w:sz w:val="28"/>
          <w:szCs w:val="28"/>
        </w:rPr>
      </w:pPr>
      <w:r>
        <w:rPr>
          <w:rFonts w:hint="eastAsia" w:ascii="宋体" w:hAnsi="宋体" w:cs="宋体"/>
          <w:color w:val="000000"/>
          <w:spacing w:val="-6"/>
          <w:sz w:val="28"/>
          <w:szCs w:val="28"/>
        </w:rPr>
        <w:t>杭州市公共资源交易中心建德分中心网</w:t>
      </w:r>
      <w:r>
        <w:rPr>
          <w:rFonts w:hint="eastAsia" w:ascii="宋体" w:hAnsi="宋体" w:cs="宋体"/>
          <w:color w:val="000000"/>
          <w:sz w:val="28"/>
          <w:szCs w:val="28"/>
        </w:rPr>
        <w:t>（</w:t>
      </w:r>
      <w:r>
        <w:rPr>
          <w:rFonts w:ascii="宋体" w:hAnsi="宋体" w:cs="宋体"/>
          <w:color w:val="000000"/>
          <w:sz w:val="28"/>
          <w:szCs w:val="28"/>
        </w:rPr>
        <w:t>http://</w:t>
      </w:r>
      <w:r>
        <w:t xml:space="preserve"> </w:t>
      </w:r>
      <w:r>
        <w:rPr>
          <w:rFonts w:ascii="宋体" w:hAnsi="宋体" w:cs="宋体"/>
          <w:color w:val="000000"/>
          <w:sz w:val="28"/>
          <w:szCs w:val="28"/>
        </w:rPr>
        <w:t>www.jdggzy.com/</w:t>
      </w:r>
      <w:r>
        <w:rPr>
          <w:rFonts w:hint="eastAsia" w:ascii="宋体" w:hAnsi="宋体" w:cs="宋体"/>
          <w:color w:val="000000"/>
          <w:sz w:val="28"/>
          <w:szCs w:val="28"/>
        </w:rPr>
        <w:t>）。</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九、业务咨询：</w:t>
      </w:r>
    </w:p>
    <w:p>
      <w:pPr>
        <w:spacing w:line="440" w:lineRule="exact"/>
        <w:ind w:firstLine="514" w:firstLineChars="192"/>
        <w:rPr>
          <w:rFonts w:ascii="宋体" w:cs="Times New Roman"/>
          <w:color w:val="000000"/>
          <w:spacing w:val="-6"/>
          <w:sz w:val="28"/>
          <w:szCs w:val="28"/>
        </w:rPr>
      </w:pPr>
      <w:r>
        <w:rPr>
          <w:rFonts w:hint="eastAsia" w:ascii="宋体" w:hAnsi="宋体" w:cs="宋体"/>
          <w:color w:val="000000"/>
          <w:spacing w:val="-6"/>
          <w:sz w:val="28"/>
          <w:szCs w:val="28"/>
        </w:rPr>
        <w:t>采购单位：</w:t>
      </w:r>
      <w:r>
        <w:rPr>
          <w:rFonts w:hint="eastAsia" w:ascii="宋体" w:hAnsi="宋体" w:cs="宋体"/>
          <w:color w:val="000000"/>
          <w:sz w:val="28"/>
          <w:szCs w:val="28"/>
          <w:lang w:eastAsia="zh-CN"/>
        </w:rPr>
        <w:t>建德市妇幼保健院</w:t>
      </w:r>
      <w:r>
        <w:rPr>
          <w:rFonts w:ascii="宋体" w:hAnsi="宋体" w:cs="宋体"/>
          <w:color w:val="000000"/>
          <w:spacing w:val="-6"/>
          <w:sz w:val="28"/>
          <w:szCs w:val="28"/>
        </w:rPr>
        <w:t xml:space="preserve"> </w:t>
      </w:r>
    </w:p>
    <w:p>
      <w:pPr>
        <w:spacing w:line="440" w:lineRule="exact"/>
        <w:ind w:firstLine="514" w:firstLineChars="192"/>
        <w:rPr>
          <w:rFonts w:ascii="宋体" w:cs="Times New Roman"/>
          <w:color w:val="000000"/>
          <w:sz w:val="28"/>
          <w:szCs w:val="28"/>
        </w:rPr>
      </w:pPr>
      <w:r>
        <w:rPr>
          <w:rFonts w:hint="eastAsia" w:ascii="宋体" w:hAnsi="宋体" w:cs="宋体"/>
          <w:color w:val="000000"/>
          <w:spacing w:val="-6"/>
          <w:sz w:val="28"/>
          <w:szCs w:val="28"/>
        </w:rPr>
        <w:t>联系人：</w:t>
      </w:r>
      <w:r>
        <w:rPr>
          <w:rFonts w:hint="eastAsia" w:ascii="宋体" w:hAnsi="宋体" w:cs="宋体"/>
          <w:color w:val="000000"/>
          <w:spacing w:val="-6"/>
          <w:sz w:val="28"/>
          <w:szCs w:val="28"/>
          <w:lang w:eastAsia="zh-CN"/>
        </w:rPr>
        <w:t>李信权</w:t>
      </w:r>
      <w:r>
        <w:rPr>
          <w:rFonts w:ascii="宋体" w:hAnsi="宋体" w:cs="宋体"/>
          <w:color w:val="000000"/>
          <w:spacing w:val="-6"/>
          <w:sz w:val="28"/>
          <w:szCs w:val="28"/>
        </w:rPr>
        <w:t xml:space="preserve">                   </w:t>
      </w:r>
      <w:r>
        <w:rPr>
          <w:rFonts w:hint="eastAsia" w:ascii="宋体" w:hAnsi="宋体" w:cs="宋体"/>
          <w:color w:val="000000"/>
          <w:spacing w:val="-6"/>
          <w:sz w:val="28"/>
          <w:szCs w:val="28"/>
        </w:rPr>
        <w:t>联系电话：13868112837</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杭州市公共资源交易中心建德分中心：洪子琦</w:t>
      </w:r>
      <w:r>
        <w:rPr>
          <w:rFonts w:ascii="宋体" w:hAnsi="宋体" w:cs="宋体"/>
          <w:color w:val="000000"/>
          <w:sz w:val="28"/>
          <w:szCs w:val="28"/>
        </w:rPr>
        <w:t xml:space="preserve">     </w:t>
      </w:r>
      <w:r>
        <w:rPr>
          <w:rFonts w:hint="eastAsia" w:ascii="宋体" w:hAnsi="宋体" w:cs="宋体"/>
          <w:color w:val="000000"/>
          <w:sz w:val="28"/>
          <w:szCs w:val="28"/>
        </w:rPr>
        <w:t>联系电话：</w:t>
      </w:r>
      <w:r>
        <w:rPr>
          <w:rFonts w:ascii="宋体" w:hAnsi="宋体" w:cs="宋体"/>
          <w:color w:val="000000"/>
          <w:sz w:val="28"/>
          <w:szCs w:val="28"/>
        </w:rPr>
        <w:t xml:space="preserve">0571-64780093               </w:t>
      </w:r>
      <w:r>
        <w:rPr>
          <w:rFonts w:hint="eastAsia" w:ascii="宋体" w:hAnsi="宋体" w:cs="宋体"/>
          <w:color w:val="000000"/>
          <w:sz w:val="28"/>
          <w:szCs w:val="28"/>
        </w:rPr>
        <w:t>传真：</w:t>
      </w:r>
      <w:r>
        <w:rPr>
          <w:rFonts w:ascii="宋体" w:hAnsi="宋体" w:cs="宋体"/>
          <w:color w:val="000000"/>
          <w:sz w:val="28"/>
          <w:szCs w:val="28"/>
        </w:rPr>
        <w:t>0571-64780072</w:t>
      </w:r>
    </w:p>
    <w:p>
      <w:pPr>
        <w:spacing w:line="440" w:lineRule="exact"/>
        <w:ind w:firstLine="560" w:firstLineChars="200"/>
        <w:rPr>
          <w:rFonts w:ascii="宋体" w:cs="Times New Roman"/>
          <w:color w:val="000000"/>
          <w:sz w:val="28"/>
          <w:szCs w:val="28"/>
        </w:rPr>
      </w:pPr>
    </w:p>
    <w:p>
      <w:pPr>
        <w:spacing w:line="440" w:lineRule="exact"/>
        <w:ind w:firstLine="560" w:firstLineChars="200"/>
        <w:rPr>
          <w:rFonts w:ascii="宋体" w:cs="Times New Roman"/>
          <w:color w:val="000000"/>
          <w:sz w:val="28"/>
          <w:szCs w:val="28"/>
        </w:rPr>
      </w:pPr>
    </w:p>
    <w:p>
      <w:pPr>
        <w:spacing w:line="440" w:lineRule="exact"/>
        <w:ind w:firstLine="560" w:firstLineChars="200"/>
        <w:rPr>
          <w:rFonts w:ascii="宋体" w:cs="Times New Roman"/>
          <w:color w:val="000000"/>
          <w:sz w:val="28"/>
          <w:szCs w:val="28"/>
        </w:rPr>
      </w:pPr>
    </w:p>
    <w:p>
      <w:pPr>
        <w:spacing w:line="440" w:lineRule="exact"/>
        <w:jc w:val="right"/>
        <w:rPr>
          <w:rFonts w:ascii="宋体" w:cs="Times New Roman"/>
          <w:color w:val="000000"/>
          <w:sz w:val="28"/>
          <w:szCs w:val="28"/>
        </w:rPr>
      </w:pPr>
      <w:r>
        <w:rPr>
          <w:rFonts w:hint="eastAsia" w:ascii="宋体" w:hAnsi="宋体" w:cs="宋体"/>
          <w:color w:val="000000"/>
          <w:sz w:val="28"/>
          <w:szCs w:val="28"/>
        </w:rPr>
        <w:t>杭州市公共资源交易中心建德分中心</w:t>
      </w:r>
    </w:p>
    <w:p>
      <w:pPr>
        <w:pStyle w:val="7"/>
        <w:spacing w:line="440" w:lineRule="exact"/>
        <w:jc w:val="center"/>
        <w:rPr>
          <w:rFonts w:hint="eastAsia" w:eastAsia="宋体" w:cs="Times New Roman"/>
          <w:color w:val="000000"/>
          <w:lang w:eastAsia="zh-CN"/>
        </w:rPr>
      </w:pPr>
      <w:r>
        <w:rPr>
          <w:color w:val="000000"/>
        </w:rPr>
        <w:t xml:space="preserve">                                         2018</w:t>
      </w:r>
      <w:r>
        <w:rPr>
          <w:rFonts w:hint="eastAsia" w:cs="宋体"/>
          <w:color w:val="000000"/>
        </w:rPr>
        <w:t>年</w:t>
      </w:r>
      <w:r>
        <w:rPr>
          <w:rFonts w:hint="eastAsia"/>
          <w:color w:val="000000"/>
          <w:lang w:eastAsia="zh-CN"/>
        </w:rPr>
        <w:t>1月10日</w:t>
      </w:r>
    </w:p>
    <w:p>
      <w:pPr>
        <w:rPr>
          <w:rFonts w:cs="Times New Roman"/>
          <w:color w:val="000000"/>
        </w:rPr>
        <w:sectPr>
          <w:pgSz w:w="11906" w:h="16838"/>
          <w:pgMar w:top="1701" w:right="1418" w:bottom="1134" w:left="1418" w:header="851" w:footer="992" w:gutter="0"/>
          <w:cols w:space="720" w:num="1"/>
          <w:docGrid w:linePitch="312" w:charSpace="0"/>
        </w:sectPr>
      </w:pPr>
    </w:p>
    <w:p>
      <w:pPr>
        <w:spacing w:line="500" w:lineRule="exact"/>
        <w:jc w:val="center"/>
        <w:rPr>
          <w:rStyle w:val="27"/>
          <w:rFonts w:cs="Times New Roman"/>
          <w:color w:val="000000"/>
          <w:sz w:val="36"/>
          <w:szCs w:val="36"/>
        </w:rPr>
      </w:pPr>
      <w:r>
        <w:rPr>
          <w:rStyle w:val="27"/>
          <w:rFonts w:hint="eastAsia" w:cs="宋体"/>
          <w:color w:val="000000"/>
          <w:sz w:val="36"/>
          <w:szCs w:val="36"/>
        </w:rPr>
        <w:t>第二章</w:t>
      </w:r>
      <w:r>
        <w:rPr>
          <w:rStyle w:val="27"/>
          <w:color w:val="000000"/>
          <w:sz w:val="36"/>
          <w:szCs w:val="36"/>
        </w:rPr>
        <w:t xml:space="preserve">   </w:t>
      </w:r>
      <w:r>
        <w:rPr>
          <w:rStyle w:val="27"/>
          <w:rFonts w:hint="eastAsia" w:cs="宋体"/>
          <w:color w:val="000000"/>
          <w:sz w:val="36"/>
          <w:szCs w:val="36"/>
        </w:rPr>
        <w:t>投标须知</w:t>
      </w:r>
    </w:p>
    <w:p>
      <w:pPr>
        <w:spacing w:line="500" w:lineRule="exact"/>
        <w:jc w:val="center"/>
        <w:rPr>
          <w:rStyle w:val="27"/>
          <w:rFonts w:cs="Times New Roman"/>
          <w:color w:val="000000"/>
          <w:sz w:val="36"/>
          <w:szCs w:val="36"/>
        </w:rPr>
      </w:pPr>
      <w:r>
        <w:rPr>
          <w:rStyle w:val="27"/>
          <w:rFonts w:hint="eastAsia" w:cs="宋体"/>
          <w:color w:val="000000"/>
          <w:sz w:val="36"/>
          <w:szCs w:val="36"/>
        </w:rPr>
        <w:t>前附表</w:t>
      </w:r>
    </w:p>
    <w:tbl>
      <w:tblPr>
        <w:tblStyle w:val="17"/>
        <w:tblW w:w="984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29" w:type="dxa"/>
            <w:vAlign w:val="center"/>
          </w:tcPr>
          <w:p>
            <w:pPr>
              <w:spacing w:line="240" w:lineRule="atLeast"/>
              <w:jc w:val="center"/>
              <w:rPr>
                <w:rStyle w:val="27"/>
                <w:rFonts w:cs="Times New Roman"/>
                <w:b w:val="0"/>
                <w:bCs w:val="0"/>
                <w:color w:val="000000"/>
              </w:rPr>
            </w:pPr>
            <w:r>
              <w:rPr>
                <w:rStyle w:val="27"/>
                <w:rFonts w:hint="eastAsia" w:cs="宋体"/>
                <w:b w:val="0"/>
                <w:bCs w:val="0"/>
                <w:color w:val="000000"/>
              </w:rPr>
              <w:t>序号</w:t>
            </w:r>
          </w:p>
        </w:tc>
        <w:tc>
          <w:tcPr>
            <w:tcW w:w="9014" w:type="dxa"/>
          </w:tcPr>
          <w:p>
            <w:pPr>
              <w:spacing w:line="240" w:lineRule="atLeast"/>
              <w:jc w:val="center"/>
              <w:rPr>
                <w:rStyle w:val="27"/>
                <w:rFonts w:cs="Times New Roman"/>
                <w:b w:val="0"/>
                <w:bCs w:val="0"/>
                <w:color w:val="000000"/>
              </w:rPr>
            </w:pPr>
            <w:r>
              <w:rPr>
                <w:rStyle w:val="27"/>
                <w:rFonts w:hint="eastAsia" w:cs="宋体"/>
                <w:b w:val="0"/>
                <w:bCs w:val="0"/>
                <w:color w:val="000000"/>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29" w:type="dxa"/>
            <w:vAlign w:val="center"/>
          </w:tcPr>
          <w:p>
            <w:pPr>
              <w:spacing w:line="240" w:lineRule="atLeast"/>
              <w:jc w:val="center"/>
              <w:rPr>
                <w:rStyle w:val="27"/>
                <w:b w:val="0"/>
                <w:bCs w:val="0"/>
                <w:color w:val="000000"/>
              </w:rPr>
            </w:pPr>
            <w:r>
              <w:rPr>
                <w:rStyle w:val="27"/>
                <w:b w:val="0"/>
                <w:bCs w:val="0"/>
                <w:color w:val="000000"/>
              </w:rPr>
              <w:t>1</w:t>
            </w:r>
          </w:p>
        </w:tc>
        <w:tc>
          <w:tcPr>
            <w:tcW w:w="9014" w:type="dxa"/>
            <w:vAlign w:val="center"/>
          </w:tcPr>
          <w:p>
            <w:pPr>
              <w:spacing w:line="240" w:lineRule="atLeast"/>
              <w:rPr>
                <w:rStyle w:val="27"/>
                <w:rFonts w:cs="Times New Roman"/>
                <w:b w:val="0"/>
                <w:bCs w:val="0"/>
                <w:color w:val="000000"/>
                <w:u w:val="single"/>
              </w:rPr>
            </w:pPr>
            <w:r>
              <w:rPr>
                <w:rStyle w:val="27"/>
                <w:rFonts w:hint="eastAsia" w:cs="宋体"/>
                <w:b w:val="0"/>
                <w:bCs w:val="0"/>
                <w:color w:val="000000"/>
              </w:rPr>
              <w:t>项目名称：建德市妇幼保健院光电一体阴道镜、电切镜采购项目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29" w:type="dxa"/>
            <w:vAlign w:val="center"/>
          </w:tcPr>
          <w:p>
            <w:pPr>
              <w:spacing w:line="240" w:lineRule="atLeast"/>
              <w:jc w:val="center"/>
              <w:rPr>
                <w:rStyle w:val="27"/>
                <w:b w:val="0"/>
                <w:bCs w:val="0"/>
                <w:color w:val="000000"/>
              </w:rPr>
            </w:pPr>
            <w:r>
              <w:rPr>
                <w:rStyle w:val="27"/>
                <w:b w:val="0"/>
                <w:bCs w:val="0"/>
                <w:color w:val="000000"/>
              </w:rPr>
              <w:t>2</w:t>
            </w:r>
          </w:p>
        </w:tc>
        <w:tc>
          <w:tcPr>
            <w:tcW w:w="9014" w:type="dxa"/>
            <w:vAlign w:val="center"/>
          </w:tcPr>
          <w:p>
            <w:pPr>
              <w:spacing w:line="240" w:lineRule="atLeast"/>
              <w:rPr>
                <w:rStyle w:val="27"/>
                <w:rFonts w:cs="Times New Roman"/>
                <w:b w:val="0"/>
                <w:bCs w:val="0"/>
                <w:color w:val="000000"/>
              </w:rPr>
            </w:pPr>
            <w:r>
              <w:rPr>
                <w:rStyle w:val="27"/>
                <w:rFonts w:hint="eastAsia" w:cs="宋体"/>
                <w:b w:val="0"/>
                <w:bCs w:val="0"/>
                <w:color w:val="000000"/>
              </w:rPr>
              <w:t>项目编号：</w:t>
            </w:r>
            <w:r>
              <w:rPr>
                <w:rStyle w:val="27"/>
                <w:rFonts w:hint="eastAsia"/>
                <w:b w:val="0"/>
                <w:bCs w:val="0"/>
                <w:color w:val="000000"/>
              </w:rPr>
              <w:t>JD2018BJ-110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29" w:type="dxa"/>
            <w:vAlign w:val="center"/>
          </w:tcPr>
          <w:p>
            <w:pPr>
              <w:spacing w:line="240" w:lineRule="atLeast"/>
              <w:jc w:val="center"/>
              <w:rPr>
                <w:rStyle w:val="27"/>
                <w:b w:val="0"/>
                <w:bCs w:val="0"/>
                <w:color w:val="000000"/>
              </w:rPr>
            </w:pPr>
            <w:r>
              <w:rPr>
                <w:rStyle w:val="27"/>
                <w:b w:val="0"/>
                <w:bCs w:val="0"/>
                <w:color w:val="000000"/>
              </w:rPr>
              <w:t>3</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投标报价及费用：</w:t>
            </w:r>
            <w:r>
              <w:rPr>
                <w:rStyle w:val="27"/>
                <w:b w:val="0"/>
                <w:bCs w:val="0"/>
                <w:color w:val="000000"/>
              </w:rPr>
              <w:t>1</w:t>
            </w:r>
            <w:r>
              <w:rPr>
                <w:rStyle w:val="27"/>
                <w:rFonts w:hint="eastAsia" w:cs="宋体"/>
                <w:b w:val="0"/>
                <w:bCs w:val="0"/>
                <w:color w:val="000000"/>
              </w:rPr>
              <w:t>、本项目投标应以人民币报价；</w:t>
            </w:r>
            <w:r>
              <w:rPr>
                <w:rStyle w:val="27"/>
                <w:b w:val="0"/>
                <w:bCs w:val="0"/>
                <w:color w:val="000000"/>
              </w:rPr>
              <w:t>2</w:t>
            </w:r>
            <w:r>
              <w:rPr>
                <w:rStyle w:val="27"/>
                <w:rFonts w:hint="eastAsia" w:cs="宋体"/>
                <w:b w:val="0"/>
                <w:bCs w:val="0"/>
                <w:color w:val="000000"/>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829" w:type="dxa"/>
            <w:vAlign w:val="center"/>
          </w:tcPr>
          <w:p>
            <w:pPr>
              <w:spacing w:line="240" w:lineRule="atLeast"/>
              <w:jc w:val="center"/>
              <w:rPr>
                <w:rStyle w:val="27"/>
                <w:b w:val="0"/>
                <w:bCs w:val="0"/>
                <w:color w:val="000000"/>
              </w:rPr>
            </w:pPr>
            <w:r>
              <w:rPr>
                <w:rStyle w:val="27"/>
                <w:b w:val="0"/>
                <w:bCs w:val="0"/>
                <w:color w:val="000000"/>
              </w:rPr>
              <w:t>4</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投标保证金：按《招标采购公告》第五条规定的金额和时间交纳。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829" w:type="dxa"/>
            <w:vAlign w:val="center"/>
          </w:tcPr>
          <w:p>
            <w:pPr>
              <w:spacing w:line="240" w:lineRule="atLeast"/>
              <w:jc w:val="center"/>
              <w:rPr>
                <w:rStyle w:val="27"/>
                <w:b w:val="0"/>
                <w:bCs w:val="0"/>
                <w:color w:val="000000"/>
              </w:rPr>
            </w:pPr>
            <w:r>
              <w:rPr>
                <w:rStyle w:val="27"/>
                <w:b w:val="0"/>
                <w:bCs w:val="0"/>
                <w:color w:val="000000"/>
              </w:rPr>
              <w:t>5</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答疑与澄清：投标人如认为招标文件表述不清晰、存在歧视性或者其他违法内容的，应当于</w:t>
            </w:r>
            <w:r>
              <w:rPr>
                <w:rStyle w:val="27"/>
                <w:b w:val="0"/>
                <w:bCs w:val="0"/>
                <w:color w:val="000000"/>
              </w:rPr>
              <w:t>2018</w:t>
            </w:r>
            <w:r>
              <w:rPr>
                <w:rStyle w:val="27"/>
                <w:rFonts w:hint="eastAsia" w:cs="宋体"/>
                <w:b w:val="0"/>
                <w:bCs w:val="0"/>
                <w:color w:val="000000"/>
              </w:rPr>
              <w:t>年</w:t>
            </w:r>
            <w:r>
              <w:rPr>
                <w:rStyle w:val="27"/>
                <w:rFonts w:hint="eastAsia"/>
                <w:b w:val="0"/>
                <w:bCs w:val="0"/>
                <w:color w:val="000000"/>
              </w:rPr>
              <w:t>1</w:t>
            </w:r>
            <w:r>
              <w:rPr>
                <w:rStyle w:val="27"/>
                <w:rFonts w:hint="eastAsia" w:cs="宋体"/>
                <w:b w:val="0"/>
                <w:bCs w:val="0"/>
                <w:color w:val="000000"/>
              </w:rPr>
              <w:t>月</w:t>
            </w:r>
            <w:r>
              <w:rPr>
                <w:rStyle w:val="27"/>
                <w:rFonts w:hint="eastAsia"/>
                <w:b w:val="0"/>
                <w:bCs w:val="0"/>
                <w:color w:val="000000"/>
              </w:rPr>
              <w:t>1</w:t>
            </w:r>
            <w:r>
              <w:rPr>
                <w:rStyle w:val="27"/>
                <w:rFonts w:hint="eastAsia"/>
                <w:b w:val="0"/>
                <w:bCs w:val="0"/>
                <w:color w:val="000000"/>
                <w:lang w:val="en-US"/>
              </w:rPr>
              <w:t>6</w:t>
            </w:r>
            <w:r>
              <w:rPr>
                <w:rStyle w:val="27"/>
                <w:rFonts w:hint="eastAsia" w:cs="宋体"/>
                <w:b w:val="0"/>
                <w:bCs w:val="0"/>
                <w:color w:val="000000"/>
              </w:rPr>
              <w:t>日</w:t>
            </w:r>
            <w:r>
              <w:rPr>
                <w:rStyle w:val="27"/>
                <w:b w:val="0"/>
                <w:bCs w:val="0"/>
                <w:color w:val="000000"/>
              </w:rPr>
              <w:t>17</w:t>
            </w:r>
            <w:r>
              <w:rPr>
                <w:rStyle w:val="27"/>
                <w:rFonts w:hint="eastAsia" w:cs="宋体"/>
                <w:b w:val="0"/>
                <w:bCs w:val="0"/>
                <w:color w:val="000000"/>
              </w:rPr>
              <w:t>：</w:t>
            </w:r>
            <w:r>
              <w:rPr>
                <w:rStyle w:val="27"/>
                <w:b w:val="0"/>
                <w:bCs w:val="0"/>
                <w:color w:val="000000"/>
              </w:rPr>
              <w:t>00</w:t>
            </w:r>
            <w:r>
              <w:rPr>
                <w:rStyle w:val="27"/>
                <w:rFonts w:hint="eastAsia" w:cs="宋体"/>
                <w:b w:val="0"/>
                <w:bCs w:val="0"/>
                <w:color w:val="000000"/>
              </w:rPr>
              <w:t>前，以书面形式要求招标采购单位作出书面解释、澄清或者向招标采购单位提出书面质疑；如有投标人提出质疑的，招标采购单位将于</w:t>
            </w:r>
            <w:r>
              <w:rPr>
                <w:rStyle w:val="27"/>
                <w:b w:val="0"/>
                <w:bCs w:val="0"/>
                <w:color w:val="000000"/>
              </w:rPr>
              <w:t>2018</w:t>
            </w:r>
            <w:r>
              <w:rPr>
                <w:rStyle w:val="27"/>
                <w:rFonts w:hint="eastAsia" w:cs="宋体"/>
                <w:b w:val="0"/>
                <w:bCs w:val="0"/>
                <w:color w:val="000000"/>
              </w:rPr>
              <w:t>年</w:t>
            </w:r>
            <w:r>
              <w:rPr>
                <w:rStyle w:val="27"/>
                <w:rFonts w:hint="eastAsia"/>
                <w:b w:val="0"/>
                <w:bCs w:val="0"/>
                <w:color w:val="000000"/>
              </w:rPr>
              <w:t>1</w:t>
            </w:r>
            <w:r>
              <w:rPr>
                <w:rStyle w:val="27"/>
                <w:rFonts w:hint="eastAsia" w:cs="宋体"/>
                <w:b w:val="0"/>
                <w:bCs w:val="0"/>
                <w:color w:val="000000"/>
              </w:rPr>
              <w:t>月</w:t>
            </w:r>
            <w:r>
              <w:rPr>
                <w:rStyle w:val="27"/>
                <w:rFonts w:hint="eastAsia"/>
                <w:b w:val="0"/>
                <w:bCs w:val="0"/>
                <w:color w:val="000000"/>
              </w:rPr>
              <w:t>1</w:t>
            </w:r>
            <w:r>
              <w:rPr>
                <w:rStyle w:val="27"/>
                <w:rFonts w:hint="eastAsia"/>
                <w:b w:val="0"/>
                <w:bCs w:val="0"/>
                <w:color w:val="000000"/>
                <w:lang w:val="en-US"/>
              </w:rPr>
              <w:t>8</w:t>
            </w:r>
            <w:r>
              <w:rPr>
                <w:rStyle w:val="27"/>
                <w:rFonts w:hint="eastAsia" w:cs="宋体"/>
                <w:b w:val="0"/>
                <w:bCs w:val="0"/>
                <w:color w:val="000000"/>
              </w:rPr>
              <w:t>日统一组织答疑；答疑内容是招标文件的组成部分，并将通知所有已报名的投标人，同时在招标文件发售的网站进行发布。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trPr>
        <w:tc>
          <w:tcPr>
            <w:tcW w:w="829" w:type="dxa"/>
            <w:vAlign w:val="center"/>
          </w:tcPr>
          <w:p>
            <w:pPr>
              <w:spacing w:line="240" w:lineRule="atLeast"/>
              <w:jc w:val="center"/>
              <w:rPr>
                <w:rStyle w:val="27"/>
                <w:b w:val="0"/>
                <w:bCs w:val="0"/>
                <w:color w:val="000000"/>
              </w:rPr>
            </w:pPr>
            <w:r>
              <w:rPr>
                <w:rStyle w:val="27"/>
                <w:b w:val="0"/>
                <w:bCs w:val="0"/>
                <w:color w:val="000000"/>
              </w:rPr>
              <w:t>6</w:t>
            </w:r>
          </w:p>
        </w:tc>
        <w:tc>
          <w:tcPr>
            <w:tcW w:w="9014" w:type="dxa"/>
          </w:tcPr>
          <w:p>
            <w:pPr>
              <w:autoSpaceDE w:val="0"/>
              <w:autoSpaceDN w:val="0"/>
              <w:adjustRightInd w:val="0"/>
              <w:spacing w:line="340" w:lineRule="exact"/>
              <w:jc w:val="left"/>
              <w:rPr>
                <w:rStyle w:val="27"/>
                <w:rFonts w:cs="Times New Roman"/>
                <w:b w:val="0"/>
                <w:bCs w:val="0"/>
                <w:color w:val="000000"/>
              </w:rPr>
            </w:pPr>
            <w:r>
              <w:rPr>
                <w:rStyle w:val="27"/>
                <w:rFonts w:hint="eastAsia" w:cs="宋体"/>
                <w:b w:val="0"/>
                <w:bCs w:val="0"/>
                <w:color w:val="000000"/>
              </w:rPr>
              <w:t>根据财库</w:t>
            </w:r>
            <w:r>
              <w:rPr>
                <w:rStyle w:val="27"/>
                <w:b w:val="0"/>
                <w:bCs w:val="0"/>
                <w:color w:val="000000"/>
              </w:rPr>
              <w:t>[2016]125</w:t>
            </w:r>
            <w:r>
              <w:rPr>
                <w:rStyle w:val="27"/>
                <w:rFonts w:hint="eastAsia" w:cs="宋体"/>
                <w:b w:val="0"/>
                <w:bCs w:val="0"/>
                <w:color w:val="000000"/>
              </w:rPr>
              <w:t>号文件，通过“信用中国”网站（</w:t>
            </w:r>
            <w:r>
              <w:rPr>
                <w:rStyle w:val="27"/>
                <w:b w:val="0"/>
                <w:bCs w:val="0"/>
                <w:color w:val="000000"/>
              </w:rPr>
              <w:t>www.creditchina.gov.cn</w:t>
            </w:r>
            <w:r>
              <w:rPr>
                <w:rStyle w:val="27"/>
                <w:rFonts w:hint="eastAsia" w:cs="宋体"/>
                <w:b w:val="0"/>
                <w:bCs w:val="0"/>
                <w:color w:val="000000"/>
              </w:rPr>
              <w:t>）、中国政府采购网（</w:t>
            </w:r>
            <w:r>
              <w:rPr>
                <w:rStyle w:val="27"/>
                <w:b w:val="0"/>
                <w:bCs w:val="0"/>
                <w:color w:val="000000"/>
              </w:rPr>
              <w:t>www.ccgp.gov.cn</w:t>
            </w:r>
            <w:r>
              <w:rPr>
                <w:rStyle w:val="27"/>
                <w:rFonts w:hint="eastAsia" w:cs="宋体"/>
                <w:b w:val="0"/>
                <w:bCs w:val="0"/>
                <w:color w:val="000000"/>
              </w:rPr>
              <w:t>）</w:t>
            </w:r>
            <w:r>
              <w:rPr>
                <w:rStyle w:val="27"/>
                <w:rFonts w:hint="eastAsia"/>
                <w:b w:val="0"/>
                <w:bCs w:val="0"/>
                <w:color w:val="000000"/>
              </w:rPr>
              <w:t>和信用建德（</w:t>
            </w:r>
            <w:r>
              <w:rPr>
                <w:rStyle w:val="27"/>
                <w:b w:val="0"/>
                <w:bCs w:val="0"/>
                <w:color w:val="000000"/>
              </w:rPr>
              <w:t>www.jdcr</w:t>
            </w:r>
            <w:bookmarkStart w:id="3" w:name="_GoBack"/>
            <w:bookmarkEnd w:id="3"/>
            <w:r>
              <w:rPr>
                <w:rStyle w:val="27"/>
                <w:b w:val="0"/>
                <w:bCs w:val="0"/>
                <w:color w:val="000000"/>
              </w:rPr>
              <w:t>edit.gov.cn</w:t>
            </w:r>
            <w:r>
              <w:rPr>
                <w:rStyle w:val="27"/>
                <w:rFonts w:hint="eastAsia"/>
                <w:b w:val="0"/>
                <w:bCs w:val="0"/>
                <w:color w:val="000000"/>
              </w:rPr>
              <w:t>），</w:t>
            </w:r>
            <w:r>
              <w:rPr>
                <w:rStyle w:val="27"/>
                <w:rFonts w:hint="eastAsia" w:cs="宋体"/>
                <w:b w:val="0"/>
                <w:bCs w:val="0"/>
                <w:color w:val="000000"/>
              </w:rPr>
              <w:t>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829" w:type="dxa"/>
            <w:vAlign w:val="center"/>
          </w:tcPr>
          <w:p>
            <w:pPr>
              <w:spacing w:line="240" w:lineRule="atLeast"/>
              <w:jc w:val="center"/>
              <w:rPr>
                <w:rStyle w:val="27"/>
                <w:b w:val="0"/>
                <w:bCs w:val="0"/>
                <w:color w:val="000000"/>
              </w:rPr>
            </w:pPr>
            <w:r>
              <w:rPr>
                <w:rStyle w:val="27"/>
                <w:b w:val="0"/>
                <w:bCs w:val="0"/>
                <w:color w:val="000000"/>
              </w:rPr>
              <w:t>7</w:t>
            </w:r>
          </w:p>
        </w:tc>
        <w:tc>
          <w:tcPr>
            <w:tcW w:w="9014" w:type="dxa"/>
          </w:tcPr>
          <w:p>
            <w:pPr>
              <w:snapToGrid w:val="0"/>
              <w:spacing w:before="50" w:line="300" w:lineRule="exact"/>
              <w:jc w:val="left"/>
              <w:rPr>
                <w:rStyle w:val="27"/>
                <w:rFonts w:cs="Times New Roman"/>
                <w:b w:val="0"/>
                <w:bCs w:val="0"/>
              </w:rPr>
            </w:pPr>
            <w:r>
              <w:rPr>
                <w:rStyle w:val="27"/>
                <w:b w:val="0"/>
                <w:bCs w:val="0"/>
                <w:color w:val="000000"/>
              </w:rPr>
              <w:t>1</w:t>
            </w:r>
            <w:r>
              <w:rPr>
                <w:rStyle w:val="27"/>
                <w:rFonts w:hint="eastAsia" w:cs="宋体"/>
                <w:b w:val="0"/>
                <w:bCs w:val="0"/>
                <w:color w:val="000000"/>
              </w:rPr>
              <w:t>、根据财库〔</w:t>
            </w:r>
            <w:r>
              <w:rPr>
                <w:rStyle w:val="27"/>
                <w:b w:val="0"/>
                <w:bCs w:val="0"/>
                <w:color w:val="000000"/>
              </w:rPr>
              <w:t>2011</w:t>
            </w:r>
            <w:r>
              <w:rPr>
                <w:rStyle w:val="27"/>
                <w:rFonts w:hint="eastAsia" w:cs="宋体"/>
                <w:b w:val="0"/>
                <w:bCs w:val="0"/>
                <w:color w:val="000000"/>
              </w:rPr>
              <w:t>〕</w:t>
            </w:r>
            <w:r>
              <w:rPr>
                <w:rStyle w:val="27"/>
                <w:b w:val="0"/>
                <w:bCs w:val="0"/>
                <w:color w:val="000000"/>
              </w:rPr>
              <w:t>181</w:t>
            </w:r>
            <w:r>
              <w:rPr>
                <w:rStyle w:val="27"/>
                <w:rFonts w:hint="eastAsia" w:cs="宋体"/>
                <w:b w:val="0"/>
                <w:bCs w:val="0"/>
                <w:color w:val="000000"/>
              </w:rPr>
              <w:t>号的相关规定，在评审时对小型和微型企业的投标报价给予</w:t>
            </w:r>
            <w:r>
              <w:rPr>
                <w:rStyle w:val="27"/>
                <w:b w:val="0"/>
                <w:bCs w:val="0"/>
                <w:color w:val="000000"/>
              </w:rPr>
              <w:t>6%</w:t>
            </w:r>
            <w:r>
              <w:rPr>
                <w:rStyle w:val="27"/>
                <w:rFonts w:hint="eastAsia" w:cs="宋体"/>
                <w:b w:val="0"/>
                <w:bCs w:val="0"/>
                <w:color w:val="000000"/>
              </w:rPr>
              <w:t>的扣除，取扣除后的价格作为最终投标报价（此最终投标报价仅作为价格分计算）。属于小型和微型企业的，投标文件中须同时提供《中小企业声明函》、“</w:t>
            </w:r>
            <w:r>
              <w:rPr>
                <w:rStyle w:val="27"/>
                <w:rFonts w:hint="eastAsia" w:cs="宋体"/>
                <w:color w:val="000000"/>
              </w:rPr>
              <w:t>国家企业信用信息公示系统</w:t>
            </w:r>
            <w:r>
              <w:rPr>
                <w:rStyle w:val="27"/>
                <w:color w:val="000000"/>
              </w:rPr>
              <w:t>——</w:t>
            </w:r>
            <w:r>
              <w:rPr>
                <w:rStyle w:val="27"/>
                <w:rFonts w:hint="eastAsia" w:cs="宋体"/>
                <w:color w:val="000000"/>
              </w:rPr>
              <w:t>小微企业名录”页面查询结果（能够证明小微企业的官网截图并加盖投标单位公章，查询时间为投标前一周内）。</w:t>
            </w:r>
            <w:r>
              <w:rPr>
                <w:rStyle w:val="27"/>
                <w:b w:val="0"/>
                <w:bCs w:val="0"/>
                <w:color w:val="000000"/>
              </w:rPr>
              <w:t>(</w:t>
            </w:r>
            <w:r>
              <w:rPr>
                <w:rStyle w:val="27"/>
                <w:rFonts w:hint="eastAsia" w:cs="宋体"/>
                <w:b w:val="0"/>
                <w:bCs w:val="0"/>
                <w:color w:val="000000"/>
              </w:rPr>
              <w:t>注：未提供以上材料的，均不给予价格扣除）</w:t>
            </w:r>
          </w:p>
          <w:p>
            <w:pPr>
              <w:snapToGrid w:val="0"/>
              <w:spacing w:before="50" w:line="300" w:lineRule="exact"/>
              <w:jc w:val="left"/>
              <w:rPr>
                <w:rStyle w:val="27"/>
                <w:rFonts w:cs="Times New Roman"/>
                <w:b w:val="0"/>
                <w:bCs w:val="0"/>
                <w:color w:val="000000"/>
              </w:rPr>
            </w:pPr>
            <w:r>
              <w:rPr>
                <w:rStyle w:val="27"/>
                <w:b w:val="0"/>
                <w:bCs w:val="0"/>
                <w:color w:val="000000"/>
              </w:rPr>
              <w:t>2</w:t>
            </w:r>
            <w:r>
              <w:rPr>
                <w:rStyle w:val="27"/>
                <w:rFonts w:hint="eastAsia" w:cs="宋体"/>
                <w:b w:val="0"/>
                <w:bCs w:val="0"/>
                <w:color w:val="000000"/>
              </w:rPr>
              <w:t>、根据财库〔</w:t>
            </w:r>
            <w:r>
              <w:rPr>
                <w:rStyle w:val="27"/>
                <w:b w:val="0"/>
                <w:bCs w:val="0"/>
                <w:color w:val="000000"/>
              </w:rPr>
              <w:t>2017</w:t>
            </w:r>
            <w:r>
              <w:rPr>
                <w:rStyle w:val="27"/>
                <w:rFonts w:hint="eastAsia" w:cs="宋体"/>
                <w:b w:val="0"/>
                <w:bCs w:val="0"/>
                <w:color w:val="000000"/>
              </w:rPr>
              <w:t>〕</w:t>
            </w:r>
            <w:r>
              <w:rPr>
                <w:rStyle w:val="27"/>
                <w:b w:val="0"/>
                <w:bCs w:val="0"/>
                <w:color w:val="000000"/>
              </w:rPr>
              <w:t>141</w:t>
            </w:r>
            <w:r>
              <w:rPr>
                <w:rStyle w:val="27"/>
                <w:rFonts w:hint="eastAsia" w:cs="宋体"/>
                <w:b w:val="0"/>
                <w:bCs w:val="0"/>
                <w:color w:val="000000"/>
              </w:rPr>
              <w:t>号的相关规定，在政府采购活动中，残疾人福利性单位视同小型、微型企业，享受评审中价格扣除政策。属于享受政府采购支持政策的残疾人福利性单位，应满足财库〔</w:t>
            </w:r>
            <w:r>
              <w:rPr>
                <w:rStyle w:val="27"/>
                <w:b w:val="0"/>
                <w:bCs w:val="0"/>
                <w:color w:val="000000"/>
              </w:rPr>
              <w:t>2017</w:t>
            </w:r>
            <w:r>
              <w:rPr>
                <w:rStyle w:val="27"/>
                <w:rFonts w:hint="eastAsia" w:cs="宋体"/>
                <w:b w:val="0"/>
                <w:bCs w:val="0"/>
                <w:color w:val="000000"/>
              </w:rPr>
              <w:t>〕</w:t>
            </w:r>
            <w:r>
              <w:rPr>
                <w:rStyle w:val="27"/>
                <w:b w:val="0"/>
                <w:bCs w:val="0"/>
                <w:color w:val="000000"/>
              </w:rPr>
              <w:t>141</w:t>
            </w:r>
            <w:r>
              <w:rPr>
                <w:rStyle w:val="27"/>
                <w:rFonts w:hint="eastAsia" w:cs="宋体"/>
                <w:b w:val="0"/>
                <w:bCs w:val="0"/>
                <w:color w:val="000000"/>
              </w:rPr>
              <w:t>号文件第一条的规定，并在投标文件中提供残疾人福利性单位声明函（见附件）。</w:t>
            </w:r>
            <w:r>
              <w:rPr>
                <w:rStyle w:val="27"/>
                <w:b w:val="0"/>
                <w:bCs w:val="0"/>
              </w:rPr>
              <w:t>(</w:t>
            </w:r>
            <w:r>
              <w:rPr>
                <w:rStyle w:val="27"/>
                <w:rFonts w:hint="eastAsia" w:cs="宋体"/>
                <w:b w:val="0"/>
                <w:bCs w:val="0"/>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829" w:type="dxa"/>
            <w:vAlign w:val="center"/>
          </w:tcPr>
          <w:p>
            <w:pPr>
              <w:spacing w:line="240" w:lineRule="atLeast"/>
              <w:jc w:val="center"/>
              <w:rPr>
                <w:rStyle w:val="27"/>
                <w:b w:val="0"/>
                <w:bCs w:val="0"/>
                <w:color w:val="000000"/>
              </w:rPr>
            </w:pPr>
            <w:r>
              <w:rPr>
                <w:rStyle w:val="27"/>
                <w:b w:val="0"/>
                <w:bCs w:val="0"/>
                <w:color w:val="000000"/>
              </w:rPr>
              <w:t>8</w:t>
            </w:r>
          </w:p>
        </w:tc>
        <w:tc>
          <w:tcPr>
            <w:tcW w:w="9014" w:type="dxa"/>
          </w:tcPr>
          <w:p>
            <w:pPr>
              <w:autoSpaceDE w:val="0"/>
              <w:autoSpaceDN w:val="0"/>
              <w:adjustRightInd w:val="0"/>
              <w:spacing w:line="340" w:lineRule="exact"/>
              <w:jc w:val="left"/>
              <w:rPr>
                <w:rStyle w:val="27"/>
                <w:rFonts w:cs="Times New Roman"/>
                <w:b w:val="0"/>
                <w:bCs w:val="0"/>
                <w:color w:val="000000"/>
              </w:rPr>
            </w:pPr>
            <w:r>
              <w:rPr>
                <w:rStyle w:val="27"/>
                <w:rFonts w:hint="eastAsia" w:cs="宋体"/>
                <w:b w:val="0"/>
                <w:bCs w:val="0"/>
                <w:color w:val="000000"/>
              </w:rPr>
              <w:t>投标产品若属于节能环保产品的，请提供财政部、环境保护保部发布有效期内环境标志产品政府采购清单以及财政部、发改委联合发布有效期内节能产品政府采购清单。</w:t>
            </w:r>
          </w:p>
          <w:p>
            <w:pPr>
              <w:snapToGrid w:val="0"/>
              <w:spacing w:before="50" w:line="300" w:lineRule="exact"/>
              <w:jc w:val="left"/>
              <w:rPr>
                <w:rStyle w:val="27"/>
                <w:rFonts w:cs="Times New Roman"/>
                <w:b w:val="0"/>
                <w:bCs w:val="0"/>
                <w:color w:val="000000"/>
              </w:rPr>
            </w:pPr>
            <w:r>
              <w:rPr>
                <w:rStyle w:val="27"/>
                <w:rFonts w:hint="eastAsia" w:cs="宋体"/>
                <w:b w:val="0"/>
                <w:bCs w:val="0"/>
                <w:color w:val="000000"/>
              </w:rPr>
              <w:t>招标需求中要求提供的产品属于节能清单中政府强制采购节能产品品目的，投标人须提供该清单内产品，</w:t>
            </w:r>
            <w:r>
              <w:rPr>
                <w:rStyle w:val="27"/>
                <w:rFonts w:hint="eastAsia" w:cs="宋体"/>
                <w:color w:val="000000"/>
              </w:rPr>
              <w:t>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29" w:type="dxa"/>
            <w:vAlign w:val="center"/>
          </w:tcPr>
          <w:p>
            <w:pPr>
              <w:spacing w:line="240" w:lineRule="atLeast"/>
              <w:jc w:val="center"/>
              <w:rPr>
                <w:rStyle w:val="27"/>
                <w:b w:val="0"/>
                <w:bCs w:val="0"/>
                <w:color w:val="000000"/>
              </w:rPr>
            </w:pPr>
            <w:r>
              <w:rPr>
                <w:rStyle w:val="27"/>
                <w:b w:val="0"/>
                <w:bCs w:val="0"/>
                <w:color w:val="000000"/>
              </w:rPr>
              <w:t>9</w:t>
            </w:r>
          </w:p>
        </w:tc>
        <w:tc>
          <w:tcPr>
            <w:tcW w:w="9014" w:type="dxa"/>
            <w:vAlign w:val="center"/>
          </w:tcPr>
          <w:p>
            <w:pPr>
              <w:snapToGrid w:val="0"/>
              <w:spacing w:line="240" w:lineRule="atLeast"/>
              <w:rPr>
                <w:rStyle w:val="27"/>
                <w:rFonts w:cs="Times New Roman"/>
                <w:b w:val="0"/>
                <w:bCs w:val="0"/>
                <w:color w:val="000000"/>
              </w:rPr>
            </w:pPr>
            <w:r>
              <w:rPr>
                <w:rStyle w:val="27"/>
                <w:rFonts w:hint="eastAsia" w:cs="宋体"/>
                <w:b w:val="0"/>
                <w:bCs w:val="0"/>
                <w:color w:val="00000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29" w:type="dxa"/>
            <w:vAlign w:val="center"/>
          </w:tcPr>
          <w:p>
            <w:pPr>
              <w:spacing w:line="240" w:lineRule="atLeast"/>
              <w:jc w:val="center"/>
              <w:rPr>
                <w:rStyle w:val="27"/>
                <w:b w:val="0"/>
                <w:bCs w:val="0"/>
                <w:color w:val="000000"/>
              </w:rPr>
            </w:pPr>
            <w:r>
              <w:rPr>
                <w:rStyle w:val="27"/>
                <w:b w:val="0"/>
                <w:bCs w:val="0"/>
                <w:color w:val="000000"/>
              </w:rPr>
              <w:t>10</w:t>
            </w:r>
          </w:p>
        </w:tc>
        <w:tc>
          <w:tcPr>
            <w:tcW w:w="9014" w:type="dxa"/>
            <w:vAlign w:val="center"/>
          </w:tcPr>
          <w:p>
            <w:pPr>
              <w:snapToGrid w:val="0"/>
              <w:spacing w:line="240" w:lineRule="atLeast"/>
              <w:rPr>
                <w:rStyle w:val="27"/>
                <w:b w:val="0"/>
                <w:bCs w:val="0"/>
                <w:color w:val="000000"/>
              </w:rPr>
            </w:pPr>
            <w:r>
              <w:rPr>
                <w:rStyle w:val="27"/>
                <w:rFonts w:hint="eastAsia" w:cs="宋体"/>
                <w:b w:val="0"/>
                <w:bCs w:val="0"/>
                <w:color w:val="000000"/>
              </w:rPr>
              <w:t>现场踏勘：如需现场踏勘，各潜在供应商自行与采购单位联系。</w:t>
            </w:r>
            <w:r>
              <w:rPr>
                <w:rStyle w:val="27"/>
                <w:b w:val="0"/>
                <w:bCs w:val="0"/>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29" w:type="dxa"/>
            <w:vAlign w:val="center"/>
          </w:tcPr>
          <w:p>
            <w:pPr>
              <w:spacing w:line="240" w:lineRule="atLeast"/>
              <w:jc w:val="center"/>
              <w:rPr>
                <w:rStyle w:val="27"/>
                <w:b w:val="0"/>
                <w:bCs w:val="0"/>
                <w:color w:val="000000"/>
              </w:rPr>
            </w:pPr>
            <w:r>
              <w:rPr>
                <w:rStyle w:val="27"/>
                <w:b w:val="0"/>
                <w:bCs w:val="0"/>
                <w:color w:val="000000"/>
              </w:rPr>
              <w:t>11</w:t>
            </w:r>
          </w:p>
        </w:tc>
        <w:tc>
          <w:tcPr>
            <w:tcW w:w="9014" w:type="dxa"/>
            <w:vAlign w:val="center"/>
          </w:tcPr>
          <w:p>
            <w:pPr>
              <w:snapToGrid w:val="0"/>
              <w:spacing w:line="240" w:lineRule="atLeast"/>
              <w:rPr>
                <w:rStyle w:val="27"/>
                <w:rFonts w:cs="Times New Roman"/>
                <w:b w:val="0"/>
                <w:bCs w:val="0"/>
                <w:color w:val="000000"/>
              </w:rPr>
            </w:pPr>
            <w:r>
              <w:rPr>
                <w:rStyle w:val="27"/>
                <w:rFonts w:hint="eastAsia" w:cs="宋体"/>
                <w:b w:val="0"/>
                <w:bCs w:val="0"/>
                <w:color w:val="000000"/>
              </w:rPr>
              <w:t>演示时间及地点：无。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29" w:type="dxa"/>
            <w:vAlign w:val="center"/>
          </w:tcPr>
          <w:p>
            <w:pPr>
              <w:spacing w:line="240" w:lineRule="atLeast"/>
              <w:jc w:val="center"/>
              <w:rPr>
                <w:rStyle w:val="27"/>
                <w:b w:val="0"/>
                <w:bCs w:val="0"/>
                <w:color w:val="000000"/>
              </w:rPr>
            </w:pPr>
            <w:r>
              <w:rPr>
                <w:rStyle w:val="27"/>
                <w:b w:val="0"/>
                <w:bCs w:val="0"/>
                <w:color w:val="000000"/>
              </w:rPr>
              <w:t>12</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投标文件的组成：商务技术文件、资信文件各正本</w:t>
            </w:r>
            <w:r>
              <w:rPr>
                <w:rStyle w:val="27"/>
                <w:b w:val="0"/>
                <w:bCs w:val="0"/>
                <w:color w:val="000000"/>
              </w:rPr>
              <w:t>1</w:t>
            </w:r>
            <w:r>
              <w:rPr>
                <w:rStyle w:val="27"/>
                <w:rFonts w:hint="eastAsia" w:cs="宋体"/>
                <w:b w:val="0"/>
                <w:bCs w:val="0"/>
                <w:color w:val="000000"/>
              </w:rPr>
              <w:t>份，副本</w:t>
            </w:r>
            <w:r>
              <w:rPr>
                <w:rStyle w:val="27"/>
                <w:b w:val="0"/>
                <w:bCs w:val="0"/>
                <w:color w:val="000000"/>
              </w:rPr>
              <w:t>5</w:t>
            </w:r>
            <w:r>
              <w:rPr>
                <w:rStyle w:val="27"/>
                <w:rFonts w:hint="eastAsia" w:cs="宋体"/>
                <w:b w:val="0"/>
                <w:bCs w:val="0"/>
                <w:color w:val="000000"/>
              </w:rPr>
              <w:t>份（副本为正本的复印件）、报价文件正本</w:t>
            </w:r>
            <w:r>
              <w:rPr>
                <w:rStyle w:val="27"/>
                <w:b w:val="0"/>
                <w:bCs w:val="0"/>
                <w:color w:val="000000"/>
              </w:rPr>
              <w:t>1</w:t>
            </w:r>
            <w:r>
              <w:rPr>
                <w:rStyle w:val="27"/>
                <w:rFonts w:hint="eastAsia" w:cs="宋体"/>
                <w:b w:val="0"/>
                <w:bCs w:val="0"/>
                <w:color w:val="000000"/>
              </w:rPr>
              <w:t>份、资格后审证明文件</w:t>
            </w:r>
            <w:r>
              <w:rPr>
                <w:rStyle w:val="27"/>
                <w:b w:val="0"/>
                <w:bCs w:val="0"/>
                <w:color w:val="000000"/>
              </w:rPr>
              <w:t>1</w:t>
            </w:r>
            <w:r>
              <w:rPr>
                <w:rStyle w:val="27"/>
                <w:rFonts w:hint="eastAsia" w:cs="宋体"/>
                <w:b w:val="0"/>
                <w:bCs w:val="0"/>
                <w:color w:val="000000"/>
              </w:rPr>
              <w:t>份（详见第二章第十一条）。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29" w:type="dxa"/>
            <w:vAlign w:val="center"/>
          </w:tcPr>
          <w:p>
            <w:pPr>
              <w:spacing w:line="240" w:lineRule="atLeast"/>
              <w:jc w:val="center"/>
              <w:rPr>
                <w:rStyle w:val="27"/>
                <w:b w:val="0"/>
                <w:bCs w:val="0"/>
                <w:color w:val="000000"/>
              </w:rPr>
            </w:pPr>
            <w:r>
              <w:rPr>
                <w:rStyle w:val="27"/>
                <w:b w:val="0"/>
                <w:bCs w:val="0"/>
                <w:color w:val="000000"/>
              </w:rPr>
              <w:t>13</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提供的样品：无</w:t>
            </w:r>
            <w:r>
              <w:rPr>
                <w:rStyle w:val="27"/>
                <w:b w:val="0"/>
                <w:bCs w:val="0"/>
                <w:color w:val="000000"/>
              </w:rPr>
              <w:t xml:space="preserve"> </w:t>
            </w:r>
            <w:r>
              <w:rPr>
                <w:rStyle w:val="27"/>
                <w:rFonts w:hint="eastAsia" w:cs="宋体"/>
                <w:b w:val="0"/>
                <w:bCs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9" w:type="dxa"/>
            <w:vAlign w:val="center"/>
          </w:tcPr>
          <w:p>
            <w:pPr>
              <w:spacing w:line="240" w:lineRule="atLeast"/>
              <w:jc w:val="center"/>
              <w:rPr>
                <w:rStyle w:val="27"/>
                <w:b w:val="0"/>
                <w:bCs w:val="0"/>
                <w:color w:val="000000"/>
              </w:rPr>
            </w:pPr>
            <w:r>
              <w:rPr>
                <w:rStyle w:val="27"/>
                <w:b w:val="0"/>
                <w:bCs w:val="0"/>
                <w:color w:val="000000"/>
              </w:rPr>
              <w:t>14</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投标截止时间：</w:t>
            </w:r>
            <w:r>
              <w:rPr>
                <w:rStyle w:val="27"/>
                <w:b w:val="0"/>
                <w:bCs w:val="0"/>
                <w:color w:val="000000"/>
              </w:rPr>
              <w:t>2018</w:t>
            </w:r>
            <w:r>
              <w:rPr>
                <w:rStyle w:val="27"/>
                <w:rFonts w:hint="eastAsia" w:cs="宋体"/>
                <w:b w:val="0"/>
                <w:bCs w:val="0"/>
                <w:color w:val="000000"/>
              </w:rPr>
              <w:t>年</w:t>
            </w:r>
            <w:r>
              <w:rPr>
                <w:rStyle w:val="27"/>
                <w:rFonts w:hint="eastAsia"/>
                <w:b w:val="0"/>
                <w:bCs w:val="0"/>
                <w:color w:val="000000"/>
              </w:rPr>
              <w:t>2月22日</w:t>
            </w:r>
            <w:r>
              <w:rPr>
                <w:rStyle w:val="27"/>
                <w:b w:val="0"/>
                <w:bCs w:val="0"/>
                <w:color w:val="000000"/>
              </w:rPr>
              <w:t>14：00</w:t>
            </w:r>
            <w:r>
              <w:rPr>
                <w:rStyle w:val="27"/>
                <w:rFonts w:hint="eastAsia" w:cs="宋体"/>
                <w:b w:val="0"/>
                <w:bCs w:val="0"/>
                <w:color w:val="000000"/>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29" w:type="dxa"/>
            <w:vAlign w:val="center"/>
          </w:tcPr>
          <w:p>
            <w:pPr>
              <w:spacing w:line="240" w:lineRule="atLeast"/>
              <w:jc w:val="center"/>
              <w:rPr>
                <w:rStyle w:val="27"/>
                <w:b w:val="0"/>
                <w:bCs w:val="0"/>
                <w:color w:val="000000"/>
              </w:rPr>
            </w:pPr>
            <w:r>
              <w:rPr>
                <w:rStyle w:val="27"/>
                <w:b w:val="0"/>
                <w:bCs w:val="0"/>
                <w:color w:val="000000"/>
              </w:rPr>
              <w:t>15</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投标地点：建德市洋安社区荷映路</w:t>
            </w:r>
            <w:r>
              <w:rPr>
                <w:rStyle w:val="27"/>
                <w:b w:val="0"/>
                <w:bCs w:val="0"/>
                <w:color w:val="000000"/>
              </w:rPr>
              <w:t>113</w:t>
            </w:r>
            <w:r>
              <w:rPr>
                <w:rStyle w:val="27"/>
                <w:rFonts w:hint="eastAsia" w:cs="宋体"/>
                <w:b w:val="0"/>
                <w:bCs w:val="0"/>
                <w:color w:val="000000"/>
              </w:rPr>
              <w:t>号三楼杭州市公共资源交易中心建德分中心</w:t>
            </w:r>
            <w:r>
              <w:rPr>
                <w:rStyle w:val="27"/>
                <w:b w:val="0"/>
                <w:bCs w:val="0"/>
                <w:color w:val="000000"/>
              </w:rPr>
              <w:t>2</w:t>
            </w:r>
            <w:r>
              <w:rPr>
                <w:rStyle w:val="27"/>
                <w:rFonts w:hint="eastAsia" w:cs="宋体"/>
                <w:b w:val="0"/>
                <w:bCs w:val="0"/>
                <w:color w:val="000000"/>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29" w:type="dxa"/>
            <w:vAlign w:val="center"/>
          </w:tcPr>
          <w:p>
            <w:pPr>
              <w:spacing w:line="240" w:lineRule="atLeast"/>
              <w:jc w:val="center"/>
              <w:rPr>
                <w:rStyle w:val="27"/>
                <w:b w:val="0"/>
                <w:bCs w:val="0"/>
                <w:color w:val="000000"/>
              </w:rPr>
            </w:pPr>
            <w:r>
              <w:rPr>
                <w:rStyle w:val="27"/>
                <w:b w:val="0"/>
                <w:bCs w:val="0"/>
                <w:color w:val="000000"/>
              </w:rPr>
              <w:t>16</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开标时间及地点：</w:t>
            </w:r>
            <w:r>
              <w:rPr>
                <w:rStyle w:val="27"/>
                <w:b w:val="0"/>
                <w:bCs w:val="0"/>
                <w:color w:val="000000"/>
              </w:rPr>
              <w:t>2018</w:t>
            </w:r>
            <w:r>
              <w:rPr>
                <w:rStyle w:val="27"/>
                <w:rFonts w:hint="eastAsia" w:cs="宋体"/>
                <w:b w:val="0"/>
                <w:bCs w:val="0"/>
                <w:color w:val="000000"/>
              </w:rPr>
              <w:t>年</w:t>
            </w:r>
            <w:r>
              <w:rPr>
                <w:rStyle w:val="27"/>
                <w:rFonts w:hint="eastAsia"/>
                <w:b w:val="0"/>
                <w:bCs w:val="0"/>
                <w:color w:val="000000"/>
              </w:rPr>
              <w:t>2月22日</w:t>
            </w:r>
            <w:r>
              <w:rPr>
                <w:rStyle w:val="27"/>
                <w:b w:val="0"/>
                <w:bCs w:val="0"/>
                <w:color w:val="000000"/>
              </w:rPr>
              <w:t>14：00</w:t>
            </w:r>
            <w:r>
              <w:rPr>
                <w:rStyle w:val="27"/>
                <w:rFonts w:hint="eastAsia" w:cs="宋体"/>
                <w:b w:val="0"/>
                <w:bCs w:val="0"/>
                <w:color w:val="000000"/>
              </w:rPr>
              <w:t>时杭州市公共资源交易中心建德分中心</w:t>
            </w:r>
            <w:r>
              <w:rPr>
                <w:rStyle w:val="27"/>
                <w:b w:val="0"/>
                <w:bCs w:val="0"/>
                <w:color w:val="000000"/>
              </w:rPr>
              <w:t>2</w:t>
            </w:r>
            <w:r>
              <w:rPr>
                <w:rStyle w:val="27"/>
                <w:rFonts w:hint="eastAsia" w:cs="宋体"/>
                <w:b w:val="0"/>
                <w:bCs w:val="0"/>
                <w:color w:val="000000"/>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829" w:type="dxa"/>
            <w:vAlign w:val="center"/>
          </w:tcPr>
          <w:p>
            <w:pPr>
              <w:spacing w:line="240" w:lineRule="atLeast"/>
              <w:jc w:val="center"/>
              <w:rPr>
                <w:rStyle w:val="27"/>
                <w:b w:val="0"/>
                <w:bCs w:val="0"/>
                <w:color w:val="000000"/>
              </w:rPr>
            </w:pPr>
            <w:r>
              <w:rPr>
                <w:rStyle w:val="27"/>
                <w:b w:val="0"/>
                <w:bCs w:val="0"/>
                <w:color w:val="000000"/>
              </w:rPr>
              <w:t>17</w:t>
            </w:r>
          </w:p>
        </w:tc>
        <w:tc>
          <w:tcPr>
            <w:tcW w:w="9014" w:type="dxa"/>
          </w:tcPr>
          <w:p>
            <w:pPr>
              <w:spacing w:line="240" w:lineRule="atLeast"/>
              <w:jc w:val="left"/>
              <w:rPr>
                <w:rStyle w:val="27"/>
                <w:rFonts w:cs="Times New Roman"/>
                <w:b w:val="0"/>
                <w:bCs w:val="0"/>
                <w:color w:val="000000"/>
              </w:rPr>
            </w:pPr>
            <w:r>
              <w:rPr>
                <w:rStyle w:val="27"/>
                <w:rFonts w:hint="eastAsia" w:cs="宋体"/>
                <w:b w:val="0"/>
                <w:bCs w:val="0"/>
                <w:color w:val="000000"/>
              </w:rPr>
              <w:t>评标结果公示：评标结束后</w:t>
            </w:r>
            <w:r>
              <w:rPr>
                <w:rStyle w:val="27"/>
                <w:b w:val="0"/>
                <w:bCs w:val="0"/>
                <w:color w:val="000000"/>
              </w:rPr>
              <w:t>2</w:t>
            </w:r>
            <w:r>
              <w:rPr>
                <w:rStyle w:val="27"/>
                <w:rFonts w:hint="eastAsia" w:cs="宋体"/>
                <w:b w:val="0"/>
                <w:bCs w:val="0"/>
                <w:color w:val="000000"/>
              </w:rPr>
              <w:t>个工作日内，评标结果公示于浙江省政府采购网（</w:t>
            </w:r>
            <w:r>
              <w:fldChar w:fldCharType="begin"/>
            </w:r>
            <w:r>
              <w:instrText xml:space="preserve"> HYPERLINK "http://www.zjzfcg.gov.cn/" </w:instrText>
            </w:r>
            <w:r>
              <w:fldChar w:fldCharType="separate"/>
            </w:r>
            <w:r>
              <w:rPr>
                <w:rStyle w:val="27"/>
                <w:b w:val="0"/>
                <w:bCs w:val="0"/>
                <w:color w:val="000000"/>
              </w:rPr>
              <w:t>http://www.zjzfcg.gov.cn/</w:t>
            </w:r>
            <w:r>
              <w:rPr>
                <w:rStyle w:val="27"/>
                <w:b w:val="0"/>
                <w:bCs w:val="0"/>
                <w:color w:val="000000"/>
              </w:rPr>
              <w:fldChar w:fldCharType="end"/>
            </w:r>
            <w:r>
              <w:rPr>
                <w:rStyle w:val="27"/>
                <w:rFonts w:hint="eastAsia" w:cs="宋体"/>
                <w:b w:val="0"/>
                <w:bCs w:val="0"/>
                <w:color w:val="000000"/>
              </w:rPr>
              <w:t>）和杭州市公共资源交易中心建德分中心网站（</w:t>
            </w:r>
            <w:r>
              <w:fldChar w:fldCharType="begin"/>
            </w:r>
            <w:r>
              <w:instrText xml:space="preserve"> HYPERLINK "http://jdjyzx.jdsp.gov.cn/" </w:instrText>
            </w:r>
            <w:r>
              <w:fldChar w:fldCharType="separate"/>
            </w:r>
            <w:r>
              <w:rPr>
                <w:rStyle w:val="27"/>
                <w:b w:val="0"/>
                <w:bCs w:val="0"/>
                <w:color w:val="000000"/>
              </w:rPr>
              <w:t>http://jdjyzx.jdsp.gov.cn/</w:t>
            </w:r>
            <w:r>
              <w:rPr>
                <w:rStyle w:val="27"/>
                <w:b w:val="0"/>
                <w:bCs w:val="0"/>
                <w:color w:val="000000"/>
              </w:rPr>
              <w:fldChar w:fldCharType="end"/>
            </w:r>
            <w:r>
              <w:rPr>
                <w:rStyle w:val="27"/>
                <w:rFonts w:hint="eastAsia" w:cs="宋体"/>
                <w:b w:val="0"/>
                <w:bCs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29" w:type="dxa"/>
            <w:vAlign w:val="center"/>
          </w:tcPr>
          <w:p>
            <w:pPr>
              <w:spacing w:line="240" w:lineRule="atLeast"/>
              <w:jc w:val="center"/>
              <w:rPr>
                <w:rStyle w:val="27"/>
                <w:b w:val="0"/>
                <w:bCs w:val="0"/>
                <w:color w:val="000000"/>
              </w:rPr>
            </w:pPr>
            <w:r>
              <w:rPr>
                <w:rStyle w:val="27"/>
                <w:b w:val="0"/>
                <w:bCs w:val="0"/>
                <w:color w:val="000000"/>
              </w:rPr>
              <w:t>18</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评标办法及标准：按照招标文件第四章评标办法及评分标准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29" w:type="dxa"/>
            <w:vAlign w:val="center"/>
          </w:tcPr>
          <w:p>
            <w:pPr>
              <w:spacing w:line="240" w:lineRule="atLeast"/>
              <w:jc w:val="center"/>
              <w:rPr>
                <w:rStyle w:val="27"/>
                <w:b w:val="0"/>
                <w:bCs w:val="0"/>
                <w:color w:val="000000"/>
              </w:rPr>
            </w:pPr>
            <w:r>
              <w:rPr>
                <w:rStyle w:val="27"/>
                <w:b w:val="0"/>
                <w:bCs w:val="0"/>
                <w:color w:val="000000"/>
              </w:rPr>
              <w:t>19</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中标通知书：自中标成交供应商确定</w:t>
            </w:r>
            <w:r>
              <w:rPr>
                <w:rStyle w:val="27"/>
                <w:b w:val="0"/>
                <w:bCs w:val="0"/>
                <w:color w:val="000000"/>
              </w:rPr>
              <w:t>2</w:t>
            </w:r>
            <w:r>
              <w:rPr>
                <w:rStyle w:val="27"/>
                <w:rFonts w:hint="eastAsia" w:cs="宋体"/>
                <w:b w:val="0"/>
                <w:bCs w:val="0"/>
                <w:color w:val="000000"/>
              </w:rPr>
              <w:t>个工作日内签发中标通知书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29" w:type="dxa"/>
            <w:vAlign w:val="center"/>
          </w:tcPr>
          <w:p>
            <w:pPr>
              <w:spacing w:line="240" w:lineRule="atLeast"/>
              <w:jc w:val="center"/>
              <w:rPr>
                <w:rStyle w:val="27"/>
                <w:b w:val="0"/>
                <w:bCs w:val="0"/>
                <w:color w:val="000000"/>
              </w:rPr>
            </w:pPr>
            <w:r>
              <w:rPr>
                <w:rStyle w:val="27"/>
                <w:b w:val="0"/>
                <w:bCs w:val="0"/>
                <w:color w:val="000000"/>
              </w:rPr>
              <w:t>20</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签订合同：中标通知书发出后</w:t>
            </w:r>
            <w:r>
              <w:rPr>
                <w:rStyle w:val="27"/>
                <w:b w:val="0"/>
                <w:bCs w:val="0"/>
                <w:color w:val="000000"/>
              </w:rPr>
              <w:t>30</w:t>
            </w:r>
            <w:r>
              <w:rPr>
                <w:rStyle w:val="27"/>
                <w:rFonts w:hint="eastAsia" w:cs="宋体"/>
                <w:b w:val="0"/>
                <w:bCs w:val="0"/>
                <w:color w:val="000000"/>
              </w:rPr>
              <w:t>日内（具体时间按中标通知书）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9" w:type="dxa"/>
            <w:vAlign w:val="center"/>
          </w:tcPr>
          <w:p>
            <w:pPr>
              <w:spacing w:line="240" w:lineRule="atLeast"/>
              <w:jc w:val="center"/>
              <w:rPr>
                <w:rStyle w:val="27"/>
                <w:b w:val="0"/>
                <w:bCs w:val="0"/>
                <w:color w:val="000000"/>
              </w:rPr>
            </w:pPr>
            <w:r>
              <w:rPr>
                <w:rStyle w:val="27"/>
                <w:b w:val="0"/>
                <w:bCs w:val="0"/>
                <w:color w:val="000000"/>
              </w:rPr>
              <w:t>21</w:t>
            </w:r>
          </w:p>
        </w:tc>
        <w:tc>
          <w:tcPr>
            <w:tcW w:w="9014" w:type="dxa"/>
          </w:tcPr>
          <w:p>
            <w:pPr>
              <w:snapToGrid w:val="0"/>
              <w:spacing w:line="240" w:lineRule="atLeast"/>
              <w:rPr>
                <w:rStyle w:val="27"/>
                <w:rFonts w:cs="Times New Roman"/>
                <w:b w:val="0"/>
                <w:bCs w:val="0"/>
                <w:color w:val="000000"/>
              </w:rPr>
            </w:pPr>
            <w:r>
              <w:rPr>
                <w:rStyle w:val="27"/>
                <w:rFonts w:hint="eastAsia" w:cs="宋体"/>
                <w:b w:val="0"/>
                <w:bCs w:val="0"/>
                <w:color w:val="000000"/>
              </w:rPr>
              <w:t>投标保证金：未中标单位自中标公告发出</w:t>
            </w:r>
            <w:r>
              <w:rPr>
                <w:rStyle w:val="27"/>
                <w:b w:val="0"/>
                <w:bCs w:val="0"/>
                <w:color w:val="000000"/>
              </w:rPr>
              <w:t>5</w:t>
            </w:r>
            <w:r>
              <w:rPr>
                <w:rStyle w:val="27"/>
                <w:rFonts w:hint="eastAsia" w:cs="宋体"/>
                <w:b w:val="0"/>
                <w:bCs w:val="0"/>
                <w:color w:val="000000"/>
              </w:rPr>
              <w:t>个工作日后，由中行窗口自动办理退款手续；中标单位在合同签订后凭合同复印件到中行窗口办理退还手续。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829" w:type="dxa"/>
            <w:vAlign w:val="center"/>
          </w:tcPr>
          <w:p>
            <w:pPr>
              <w:spacing w:line="240" w:lineRule="atLeast"/>
              <w:jc w:val="center"/>
              <w:rPr>
                <w:rStyle w:val="27"/>
                <w:b w:val="0"/>
                <w:bCs w:val="0"/>
              </w:rPr>
            </w:pPr>
            <w:r>
              <w:rPr>
                <w:rStyle w:val="27"/>
                <w:b w:val="0"/>
                <w:bCs w:val="0"/>
              </w:rPr>
              <w:t>22</w:t>
            </w:r>
          </w:p>
        </w:tc>
        <w:tc>
          <w:tcPr>
            <w:tcW w:w="9014" w:type="dxa"/>
          </w:tcPr>
          <w:p>
            <w:pPr>
              <w:spacing w:line="240" w:lineRule="atLeast"/>
              <w:rPr>
                <w:rStyle w:val="27"/>
                <w:rFonts w:cs="Times New Roman"/>
                <w:b w:val="0"/>
                <w:bCs w:val="0"/>
              </w:rPr>
            </w:pPr>
            <w:r>
              <w:rPr>
                <w:rStyle w:val="27"/>
                <w:rFonts w:hint="eastAsia" w:cs="宋体"/>
                <w:b w:val="0"/>
                <w:bCs w:val="0"/>
              </w:rPr>
              <w:t>质量保证金：在合同签订前按合同总金额的</w:t>
            </w:r>
            <w:r>
              <w:rPr>
                <w:rStyle w:val="27"/>
                <w:rFonts w:hint="eastAsia"/>
                <w:b w:val="0"/>
                <w:bCs w:val="0"/>
                <w:lang w:val="en-US"/>
              </w:rPr>
              <w:t>5</w:t>
            </w:r>
            <w:r>
              <w:rPr>
                <w:rStyle w:val="27"/>
                <w:b w:val="0"/>
                <w:bCs w:val="0"/>
              </w:rPr>
              <w:t>%</w:t>
            </w:r>
            <w:r>
              <w:rPr>
                <w:rStyle w:val="27"/>
                <w:rFonts w:hint="eastAsia" w:cs="宋体"/>
                <w:b w:val="0"/>
                <w:bCs w:val="0"/>
              </w:rPr>
              <w:t>交到采购单位指定的账户，合同履行完毕经验收合格后满壹年，经回访无质量问题，凭余款结款申请、《建德市政府采购回访意见单》、合同复印件办理结算手续。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829" w:type="dxa"/>
            <w:vAlign w:val="center"/>
          </w:tcPr>
          <w:p>
            <w:pPr>
              <w:spacing w:line="240" w:lineRule="atLeast"/>
              <w:jc w:val="center"/>
              <w:rPr>
                <w:rStyle w:val="27"/>
                <w:b w:val="0"/>
                <w:bCs w:val="0"/>
                <w:color w:val="000000"/>
              </w:rPr>
            </w:pPr>
            <w:r>
              <w:rPr>
                <w:rStyle w:val="27"/>
                <w:b w:val="0"/>
                <w:bCs w:val="0"/>
                <w:color w:val="000000"/>
              </w:rPr>
              <w:t>23</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接受投标文件时间：投标截止时间前半小时内接收投标文件，逾期送达或未密封将予以拒收。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29" w:type="dxa"/>
            <w:vAlign w:val="center"/>
          </w:tcPr>
          <w:p>
            <w:pPr>
              <w:spacing w:line="240" w:lineRule="atLeast"/>
              <w:jc w:val="center"/>
              <w:rPr>
                <w:rStyle w:val="27"/>
                <w:b w:val="0"/>
                <w:bCs w:val="0"/>
                <w:color w:val="000000"/>
              </w:rPr>
            </w:pPr>
            <w:r>
              <w:rPr>
                <w:rStyle w:val="27"/>
                <w:b w:val="0"/>
                <w:bCs w:val="0"/>
                <w:color w:val="000000"/>
              </w:rPr>
              <w:t>24</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最高限价：</w:t>
            </w:r>
            <w:r>
              <w:rPr>
                <w:rStyle w:val="27"/>
                <w:rFonts w:hint="eastAsia" w:cs="宋体"/>
                <w:b w:val="0"/>
                <w:bCs w:val="0"/>
                <w:color w:val="000000"/>
                <w:highlight w:val="none"/>
              </w:rPr>
              <w:t>标项一人民币</w:t>
            </w:r>
            <w:r>
              <w:rPr>
                <w:rStyle w:val="27"/>
                <w:rFonts w:hint="eastAsia" w:cs="宋体"/>
                <w:b w:val="0"/>
                <w:bCs w:val="0"/>
                <w:color w:val="000000"/>
                <w:highlight w:val="none"/>
                <w:lang w:eastAsia="zh-CN"/>
              </w:rPr>
              <w:t>叁拾伍</w:t>
            </w:r>
            <w:r>
              <w:rPr>
                <w:rStyle w:val="27"/>
                <w:rFonts w:hint="eastAsia" w:cs="宋体"/>
                <w:b w:val="0"/>
                <w:bCs w:val="0"/>
                <w:color w:val="000000"/>
                <w:highlight w:val="none"/>
              </w:rPr>
              <w:t>万元整（￥</w:t>
            </w:r>
            <w:r>
              <w:rPr>
                <w:rStyle w:val="27"/>
                <w:rFonts w:hint="eastAsia"/>
                <w:b w:val="0"/>
                <w:bCs w:val="0"/>
                <w:color w:val="000000"/>
                <w:highlight w:val="none"/>
                <w:lang w:val="en-US"/>
              </w:rPr>
              <w:t>35</w:t>
            </w:r>
            <w:r>
              <w:rPr>
                <w:rStyle w:val="27"/>
                <w:b w:val="0"/>
                <w:bCs w:val="0"/>
                <w:color w:val="000000"/>
                <w:highlight w:val="none"/>
              </w:rPr>
              <w:t>0000.00</w:t>
            </w:r>
            <w:r>
              <w:rPr>
                <w:rStyle w:val="27"/>
                <w:rFonts w:hint="eastAsia" w:cs="宋体"/>
                <w:b w:val="0"/>
                <w:bCs w:val="0"/>
                <w:color w:val="000000"/>
                <w:highlight w:val="none"/>
              </w:rPr>
              <w:t>元）、标项二人民币壹拾万元整（￥</w:t>
            </w:r>
            <w:r>
              <w:rPr>
                <w:rStyle w:val="27"/>
                <w:rFonts w:hint="eastAsia" w:cs="宋体"/>
                <w:b w:val="0"/>
                <w:bCs w:val="0"/>
                <w:color w:val="000000"/>
                <w:highlight w:val="none"/>
                <w:lang w:val="en-US"/>
              </w:rPr>
              <w:t>10</w:t>
            </w:r>
            <w:r>
              <w:rPr>
                <w:rStyle w:val="27"/>
                <w:b w:val="0"/>
                <w:bCs w:val="0"/>
                <w:color w:val="000000"/>
                <w:highlight w:val="none"/>
              </w:rPr>
              <w:t>0000.00</w:t>
            </w:r>
            <w:r>
              <w:rPr>
                <w:rStyle w:val="27"/>
                <w:rFonts w:hint="eastAsia" w:cs="宋体"/>
                <w:b w:val="0"/>
                <w:bCs w:val="0"/>
                <w:color w:val="000000"/>
                <w:highlight w:val="none"/>
              </w:rPr>
              <w:t>元）。</w:t>
            </w:r>
            <w:r>
              <w:rPr>
                <w:rStyle w:val="27"/>
                <w:rFonts w:hint="eastAsia" w:cs="宋体"/>
                <w:b w:val="0"/>
                <w:bCs w:val="0"/>
                <w:color w:val="000000"/>
              </w:rPr>
              <w:t>报价超过最高限价的，按无效标处理。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829" w:type="dxa"/>
            <w:vAlign w:val="center"/>
          </w:tcPr>
          <w:p>
            <w:pPr>
              <w:spacing w:line="240" w:lineRule="atLeast"/>
              <w:jc w:val="center"/>
              <w:rPr>
                <w:rStyle w:val="27"/>
                <w:b w:val="0"/>
                <w:bCs w:val="0"/>
                <w:color w:val="000000"/>
              </w:rPr>
            </w:pPr>
            <w:r>
              <w:rPr>
                <w:rStyle w:val="27"/>
                <w:b w:val="0"/>
                <w:bCs w:val="0"/>
                <w:color w:val="000000"/>
              </w:rPr>
              <w:t>25</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付款方式：国库集中支付。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29" w:type="dxa"/>
            <w:vAlign w:val="center"/>
          </w:tcPr>
          <w:p>
            <w:pPr>
              <w:spacing w:line="240" w:lineRule="atLeast"/>
              <w:jc w:val="center"/>
              <w:rPr>
                <w:rStyle w:val="27"/>
                <w:b w:val="0"/>
                <w:bCs w:val="0"/>
                <w:color w:val="000000"/>
              </w:rPr>
            </w:pPr>
            <w:r>
              <w:rPr>
                <w:rStyle w:val="27"/>
                <w:b w:val="0"/>
                <w:bCs w:val="0"/>
                <w:color w:val="000000"/>
              </w:rPr>
              <w:t>26</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投标文件的有效期：</w:t>
            </w:r>
            <w:r>
              <w:rPr>
                <w:rStyle w:val="27"/>
                <w:b w:val="0"/>
                <w:bCs w:val="0"/>
                <w:color w:val="000000"/>
              </w:rPr>
              <w:t>90</w:t>
            </w:r>
            <w:r>
              <w:rPr>
                <w:rStyle w:val="27"/>
                <w:rFonts w:hint="eastAsia" w:cs="宋体"/>
                <w:b w:val="0"/>
                <w:bCs w:val="0"/>
                <w:color w:val="000000"/>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29" w:type="dxa"/>
            <w:vAlign w:val="center"/>
          </w:tcPr>
          <w:p>
            <w:pPr>
              <w:spacing w:line="240" w:lineRule="atLeast"/>
              <w:jc w:val="center"/>
              <w:rPr>
                <w:rStyle w:val="27"/>
                <w:b w:val="0"/>
                <w:bCs w:val="0"/>
                <w:color w:val="000000"/>
              </w:rPr>
            </w:pPr>
            <w:r>
              <w:rPr>
                <w:rStyle w:val="27"/>
                <w:b w:val="0"/>
                <w:bCs w:val="0"/>
                <w:color w:val="000000"/>
              </w:rPr>
              <w:t>27</w:t>
            </w:r>
          </w:p>
        </w:tc>
        <w:tc>
          <w:tcPr>
            <w:tcW w:w="9014" w:type="dxa"/>
            <w:vAlign w:val="center"/>
          </w:tcPr>
          <w:p>
            <w:pPr>
              <w:spacing w:line="240" w:lineRule="atLeast"/>
              <w:rPr>
                <w:rStyle w:val="27"/>
                <w:rFonts w:cs="Times New Roman"/>
                <w:b w:val="0"/>
                <w:bCs w:val="0"/>
                <w:color w:val="000000"/>
              </w:rPr>
            </w:pPr>
            <w:r>
              <w:rPr>
                <w:rStyle w:val="27"/>
                <w:rFonts w:hint="eastAsia" w:cs="宋体"/>
                <w:b w:val="0"/>
                <w:bCs w:val="0"/>
                <w:color w:val="000000"/>
              </w:rPr>
              <w:t>解释：本招标文件的解释权属于招标采购单位。</w:t>
            </w:r>
          </w:p>
        </w:tc>
      </w:tr>
    </w:tbl>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rPr>
          <w:rFonts w:ascii="宋体" w:cs="Times New Roman"/>
          <w:b/>
          <w:bCs/>
          <w:color w:val="000000"/>
          <w:sz w:val="28"/>
          <w:szCs w:val="28"/>
        </w:rPr>
      </w:pPr>
    </w:p>
    <w:p>
      <w:pPr>
        <w:spacing w:line="440" w:lineRule="exact"/>
        <w:ind w:firstLine="523" w:firstLineChars="217"/>
        <w:rPr>
          <w:rFonts w:ascii="宋体" w:cs="Times New Roman"/>
          <w:b/>
          <w:bCs/>
          <w:color w:val="000000"/>
          <w:sz w:val="24"/>
          <w:szCs w:val="24"/>
        </w:rPr>
      </w:pPr>
      <w:r>
        <w:rPr>
          <w:rFonts w:hint="eastAsia" w:ascii="宋体" w:hAnsi="宋体" w:cs="宋体"/>
          <w:b/>
          <w:bCs/>
          <w:color w:val="000000"/>
          <w:sz w:val="24"/>
          <w:szCs w:val="24"/>
        </w:rPr>
        <w:t>一、适用范围</w:t>
      </w:r>
    </w:p>
    <w:p>
      <w:pPr>
        <w:spacing w:line="440" w:lineRule="exact"/>
        <w:ind w:firstLine="607" w:firstLineChars="217"/>
        <w:rPr>
          <w:rFonts w:ascii="宋体" w:cs="Times New Roman"/>
          <w:color w:val="000000"/>
          <w:sz w:val="28"/>
          <w:szCs w:val="28"/>
        </w:rPr>
      </w:pPr>
      <w:r>
        <w:rPr>
          <w:rFonts w:hint="eastAsia" w:ascii="宋体" w:hAnsi="宋体" w:cs="宋体"/>
          <w:color w:val="000000"/>
          <w:sz w:val="28"/>
          <w:szCs w:val="28"/>
        </w:rPr>
        <w:t>本招标文件仅适用于本项目的招标、评标、定标、验收、合同履约、付款等（法律、法规另有规定的，从其规定）。</w:t>
      </w:r>
    </w:p>
    <w:p>
      <w:pPr>
        <w:spacing w:line="440" w:lineRule="exact"/>
        <w:ind w:firstLine="610" w:firstLineChars="217"/>
        <w:rPr>
          <w:rFonts w:ascii="宋体" w:cs="Times New Roman"/>
          <w:b/>
          <w:bCs/>
          <w:color w:val="000000"/>
          <w:sz w:val="28"/>
          <w:szCs w:val="28"/>
        </w:rPr>
      </w:pPr>
      <w:r>
        <w:rPr>
          <w:rFonts w:hint="eastAsia" w:ascii="宋体" w:hAnsi="宋体" w:cs="宋体"/>
          <w:b/>
          <w:bCs/>
          <w:color w:val="000000"/>
          <w:sz w:val="28"/>
          <w:szCs w:val="28"/>
        </w:rPr>
        <w:t>二、定义</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“招标方”系指组织本次招标的杭州市公共资源交易中心建德分中心。</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“投标人”系指向招标方提交投标文件的单位。</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3.</w:t>
      </w:r>
      <w:r>
        <w:rPr>
          <w:rFonts w:hint="eastAsia" w:ascii="宋体" w:hAnsi="宋体" w:cs="宋体"/>
          <w:color w:val="000000"/>
          <w:sz w:val="28"/>
          <w:szCs w:val="28"/>
        </w:rPr>
        <w:t>“采购单位”系指委托招标方采购本次项目的</w:t>
      </w:r>
      <w:r>
        <w:rPr>
          <w:rFonts w:hint="eastAsia" w:ascii="宋体" w:hAnsi="宋体" w:cs="宋体"/>
          <w:color w:val="000000"/>
          <w:sz w:val="28"/>
          <w:szCs w:val="28"/>
          <w:lang w:eastAsia="zh-CN"/>
        </w:rPr>
        <w:t>建德市妇幼保健院</w:t>
      </w:r>
      <w:r>
        <w:rPr>
          <w:rFonts w:hint="eastAsia" w:ascii="宋体" w:hAnsi="宋体" w:cs="宋体"/>
          <w:color w:val="000000"/>
          <w:sz w:val="28"/>
          <w:szCs w:val="28"/>
        </w:rPr>
        <w:t>。</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4.</w:t>
      </w:r>
      <w:r>
        <w:rPr>
          <w:rFonts w:hint="eastAsia" w:ascii="宋体" w:hAnsi="宋体" w:cs="宋体"/>
          <w:color w:val="000000"/>
          <w:sz w:val="28"/>
          <w:szCs w:val="28"/>
        </w:rPr>
        <w:t>“产品”系指供方按招标文件规定，须向采购人提供的一切设备、保险、税金、备品备件、工具、手册及其它有关技术资料和材料。</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5.</w:t>
      </w:r>
      <w:r>
        <w:rPr>
          <w:rFonts w:hint="eastAsia" w:ascii="宋体" w:hAnsi="宋体" w:cs="宋体"/>
          <w:color w:val="000000"/>
          <w:sz w:val="28"/>
          <w:szCs w:val="28"/>
        </w:rPr>
        <w:t>“服务”系指招标文件规定投标人须承担的软件开发、安装、调试、技术协助、校准、培训、技术指导以及其他类似的义务。</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6.</w:t>
      </w:r>
      <w:r>
        <w:rPr>
          <w:rFonts w:hint="eastAsia" w:ascii="宋体" w:hAnsi="宋体" w:cs="宋体"/>
          <w:color w:val="000000"/>
          <w:sz w:val="28"/>
          <w:szCs w:val="28"/>
        </w:rPr>
        <w:t>“项目”系指投标人按招标文件规定向采购人提供的产品和服务。</w:t>
      </w:r>
    </w:p>
    <w:p>
      <w:pPr>
        <w:snapToGrid w:val="0"/>
        <w:spacing w:line="440" w:lineRule="exact"/>
        <w:ind w:firstLine="551" w:firstLineChars="196"/>
        <w:jc w:val="left"/>
        <w:outlineLvl w:val="1"/>
        <w:rPr>
          <w:rFonts w:ascii="宋体" w:cs="Times New Roman"/>
          <w:b/>
          <w:bCs/>
          <w:color w:val="000000"/>
          <w:sz w:val="28"/>
          <w:szCs w:val="28"/>
        </w:rPr>
      </w:pPr>
      <w:r>
        <w:rPr>
          <w:rFonts w:hint="eastAsia" w:ascii="宋体" w:hAnsi="宋体" w:cs="宋体"/>
          <w:b/>
          <w:bCs/>
          <w:color w:val="000000"/>
          <w:sz w:val="28"/>
          <w:szCs w:val="28"/>
        </w:rPr>
        <w:t>三、投标委托</w:t>
      </w:r>
    </w:p>
    <w:p>
      <w:pPr>
        <w:spacing w:line="440" w:lineRule="exact"/>
        <w:ind w:firstLine="627" w:firstLineChars="224"/>
        <w:rPr>
          <w:rFonts w:ascii="宋体" w:cs="Times New Roman"/>
          <w:color w:val="000000"/>
          <w:sz w:val="28"/>
          <w:szCs w:val="28"/>
        </w:rPr>
      </w:pPr>
      <w:r>
        <w:rPr>
          <w:rFonts w:hint="eastAsia" w:ascii="宋体" w:hAnsi="宋体" w:cs="宋体"/>
          <w:color w:val="000000"/>
          <w:sz w:val="28"/>
          <w:szCs w:val="28"/>
        </w:rPr>
        <w:t>全权代表须携带有效身份证件。如全权代表不是法定代表人，须有法定代表人出具的授权委托书（正本用原件，副本用复印件，格式见第四部分）。</w:t>
      </w:r>
    </w:p>
    <w:p>
      <w:pPr>
        <w:spacing w:line="440" w:lineRule="exact"/>
        <w:ind w:firstLine="610" w:firstLineChars="217"/>
        <w:rPr>
          <w:rFonts w:ascii="宋体" w:cs="Times New Roman"/>
          <w:b/>
          <w:bCs/>
          <w:color w:val="000000"/>
          <w:sz w:val="28"/>
          <w:szCs w:val="28"/>
        </w:rPr>
      </w:pPr>
      <w:r>
        <w:rPr>
          <w:rFonts w:hint="eastAsia" w:ascii="宋体" w:hAnsi="宋体" w:cs="宋体"/>
          <w:b/>
          <w:bCs/>
          <w:color w:val="000000"/>
          <w:sz w:val="28"/>
          <w:szCs w:val="28"/>
        </w:rPr>
        <w:t>四、投标费用</w:t>
      </w:r>
    </w:p>
    <w:p>
      <w:pPr>
        <w:spacing w:line="440" w:lineRule="exact"/>
        <w:ind w:firstLine="570"/>
        <w:jc w:val="left"/>
        <w:rPr>
          <w:rFonts w:ascii="宋体" w:cs="Times New Roman"/>
          <w:color w:val="000000"/>
          <w:sz w:val="28"/>
          <w:szCs w:val="28"/>
        </w:rPr>
      </w:pPr>
      <w:r>
        <w:rPr>
          <w:rFonts w:hint="eastAsia" w:ascii="宋体" w:hAnsi="宋体" w:cs="宋体"/>
          <w:color w:val="000000"/>
          <w:sz w:val="28"/>
          <w:szCs w:val="28"/>
        </w:rPr>
        <w:t>无论投标过程和结果如何，投标方自行承担与投标有关的全部费用（招标文件有其他相反规定除外）。</w:t>
      </w:r>
    </w:p>
    <w:p>
      <w:pPr>
        <w:spacing w:line="440" w:lineRule="exact"/>
        <w:ind w:firstLine="570"/>
        <w:jc w:val="left"/>
        <w:rPr>
          <w:rFonts w:ascii="宋体" w:cs="Times New Roman"/>
          <w:b/>
          <w:bCs/>
          <w:color w:val="000000"/>
          <w:sz w:val="28"/>
          <w:szCs w:val="28"/>
        </w:rPr>
      </w:pPr>
      <w:r>
        <w:rPr>
          <w:rFonts w:hint="eastAsia" w:ascii="宋体" w:hAnsi="宋体" w:cs="宋体"/>
          <w:b/>
          <w:bCs/>
          <w:color w:val="000000"/>
          <w:sz w:val="28"/>
          <w:szCs w:val="28"/>
        </w:rPr>
        <w:t>五、投标报价及修正</w:t>
      </w:r>
    </w:p>
    <w:p>
      <w:pPr>
        <w:spacing w:line="440" w:lineRule="exact"/>
        <w:ind w:firstLine="570"/>
        <w:jc w:val="left"/>
        <w:rPr>
          <w:rFonts w:ascii="宋体" w:cs="Times New Roman"/>
          <w:color w:val="000000"/>
          <w:sz w:val="28"/>
          <w:szCs w:val="28"/>
        </w:rPr>
      </w:pPr>
      <w:r>
        <w:rPr>
          <w:rFonts w:hint="eastAsia" w:ascii="宋体" w:hAnsi="宋体" w:cs="宋体"/>
          <w:color w:val="000000"/>
          <w:sz w:val="28"/>
          <w:szCs w:val="28"/>
        </w:rPr>
        <w:t>〈一〉投标报价以人民币为结算货币。</w:t>
      </w:r>
    </w:p>
    <w:p>
      <w:pPr>
        <w:spacing w:line="440" w:lineRule="exact"/>
        <w:ind w:firstLine="570"/>
        <w:jc w:val="left"/>
        <w:rPr>
          <w:rFonts w:ascii="宋体" w:cs="Times New Roman"/>
          <w:color w:val="000000"/>
          <w:sz w:val="28"/>
          <w:szCs w:val="28"/>
        </w:rPr>
      </w:pPr>
      <w:r>
        <w:rPr>
          <w:rFonts w:hint="eastAsia" w:ascii="宋体" w:hAnsi="宋体" w:cs="宋体"/>
          <w:color w:val="000000"/>
          <w:sz w:val="28"/>
          <w:szCs w:val="28"/>
        </w:rPr>
        <w:t>〈二〉投标方应按招标文件要求认真填写《开标一览表》，开标时，投标文件中开标一览表内容与投标文件中明细表内容不一致的，以开标一览表为准。</w:t>
      </w:r>
    </w:p>
    <w:p>
      <w:pPr>
        <w:spacing w:line="440" w:lineRule="exact"/>
        <w:ind w:firstLine="570"/>
        <w:jc w:val="left"/>
        <w:rPr>
          <w:rFonts w:ascii="宋体" w:cs="Times New Roman"/>
          <w:color w:val="000000"/>
          <w:sz w:val="28"/>
          <w:szCs w:val="28"/>
        </w:rPr>
      </w:pPr>
      <w:r>
        <w:rPr>
          <w:rFonts w:hint="eastAsia" w:ascii="宋体" w:hAnsi="宋体" w:cs="宋体"/>
          <w:color w:val="000000"/>
          <w:sz w:val="28"/>
          <w:szCs w:val="28"/>
        </w:rPr>
        <w:t>投标文件的大写金额和小写金额不一致的，以大写金额为准；总价金额与按单价汇总金额不一致的，以单价金额计算结果为准；单价金额小数点有明显错位的，以总价为准，并修改单价；对不同文字文本投档文件的解释发生异议的，以中文文本为准。</w:t>
      </w:r>
    </w:p>
    <w:p>
      <w:pPr>
        <w:spacing w:line="440" w:lineRule="exact"/>
        <w:ind w:firstLine="562" w:firstLineChars="200"/>
        <w:jc w:val="left"/>
        <w:rPr>
          <w:rFonts w:ascii="宋体" w:cs="Times New Roman"/>
          <w:b/>
          <w:bCs/>
          <w:color w:val="000000"/>
          <w:sz w:val="28"/>
          <w:szCs w:val="28"/>
        </w:rPr>
      </w:pPr>
      <w:r>
        <w:rPr>
          <w:rFonts w:hint="eastAsia" w:ascii="宋体" w:hAnsi="宋体" w:cs="宋体"/>
          <w:b/>
          <w:bCs/>
          <w:color w:val="000000"/>
          <w:sz w:val="28"/>
          <w:szCs w:val="28"/>
        </w:rPr>
        <w:t>六、投标保证金</w:t>
      </w:r>
    </w:p>
    <w:p>
      <w:pPr>
        <w:snapToGrid w:val="0"/>
        <w:spacing w:line="440" w:lineRule="exact"/>
        <w:ind w:firstLine="573"/>
        <w:jc w:val="left"/>
        <w:rPr>
          <w:rFonts w:ascii="宋体" w:cs="Times New Roman"/>
          <w:color w:val="000000"/>
          <w:sz w:val="28"/>
          <w:szCs w:val="28"/>
        </w:rPr>
      </w:pPr>
      <w:r>
        <w:rPr>
          <w:rFonts w:hint="eastAsia" w:ascii="宋体" w:hAnsi="宋体" w:cs="宋体"/>
          <w:color w:val="000000"/>
          <w:sz w:val="28"/>
          <w:szCs w:val="28"/>
        </w:rPr>
        <w:t>〈一〉投标保证金以银行汇票、电汇、网银形式按招标公告的规定时间、地点、账号交纳并到帐。</w:t>
      </w:r>
    </w:p>
    <w:p>
      <w:pPr>
        <w:snapToGrid w:val="0"/>
        <w:spacing w:line="440" w:lineRule="exact"/>
        <w:ind w:firstLine="573"/>
        <w:jc w:val="left"/>
        <w:rPr>
          <w:rFonts w:ascii="宋体" w:cs="Times New Roman"/>
          <w:color w:val="000000"/>
          <w:sz w:val="28"/>
          <w:szCs w:val="28"/>
        </w:rPr>
      </w:pPr>
      <w:r>
        <w:rPr>
          <w:rFonts w:hint="eastAsia" w:ascii="宋体" w:hAnsi="宋体" w:cs="宋体"/>
          <w:color w:val="000000"/>
          <w:sz w:val="28"/>
          <w:szCs w:val="28"/>
        </w:rPr>
        <w:t>〈二〉未按规定提交投标保证金的投标，拒绝接收投标文件。</w:t>
      </w:r>
    </w:p>
    <w:p>
      <w:pPr>
        <w:snapToGrid w:val="0"/>
        <w:spacing w:line="440" w:lineRule="exact"/>
        <w:ind w:firstLine="573"/>
        <w:jc w:val="left"/>
        <w:rPr>
          <w:rFonts w:ascii="宋体" w:cs="Times New Roman"/>
          <w:color w:val="000000"/>
          <w:sz w:val="28"/>
          <w:szCs w:val="28"/>
        </w:rPr>
      </w:pPr>
      <w:r>
        <w:rPr>
          <w:rFonts w:hint="eastAsia" w:ascii="宋体" w:hAnsi="宋体" w:cs="宋体"/>
          <w:color w:val="000000"/>
          <w:sz w:val="28"/>
          <w:szCs w:val="28"/>
        </w:rPr>
        <w:t>〈三〉投标截止日后，投标方撤回投标书的，投标保证金不予退还。中标方不按规定签订政府采购合同的，将没收投标保证金</w:t>
      </w:r>
    </w:p>
    <w:p>
      <w:pPr>
        <w:spacing w:line="440" w:lineRule="exact"/>
        <w:ind w:firstLine="562" w:firstLineChars="200"/>
        <w:jc w:val="left"/>
        <w:rPr>
          <w:rFonts w:ascii="宋体" w:cs="Times New Roman"/>
          <w:b/>
          <w:bCs/>
          <w:color w:val="000000"/>
          <w:sz w:val="28"/>
          <w:szCs w:val="28"/>
        </w:rPr>
      </w:pPr>
      <w:r>
        <w:rPr>
          <w:rFonts w:hint="eastAsia" w:ascii="宋体" w:hAnsi="宋体" w:cs="宋体"/>
          <w:b/>
          <w:bCs/>
          <w:color w:val="000000"/>
          <w:sz w:val="28"/>
          <w:szCs w:val="28"/>
        </w:rPr>
        <w:t>七、投标有效期</w:t>
      </w:r>
    </w:p>
    <w:p>
      <w:pPr>
        <w:spacing w:line="440" w:lineRule="exact"/>
        <w:ind w:firstLine="560" w:firstLineChars="200"/>
        <w:jc w:val="left"/>
        <w:rPr>
          <w:rFonts w:ascii="宋体" w:cs="Times New Roman"/>
          <w:b/>
          <w:bCs/>
          <w:color w:val="000000"/>
          <w:sz w:val="28"/>
          <w:szCs w:val="28"/>
        </w:rPr>
      </w:pPr>
      <w:r>
        <w:rPr>
          <w:rFonts w:hint="eastAsia" w:ascii="宋体" w:hAnsi="宋体" w:cs="宋体"/>
          <w:color w:val="000000"/>
          <w:sz w:val="28"/>
          <w:szCs w:val="28"/>
        </w:rPr>
        <w:t>〈一〉投标文件从开标之日起，投标有效期为</w:t>
      </w:r>
      <w:r>
        <w:rPr>
          <w:rFonts w:ascii="宋体" w:hAnsi="宋体" w:cs="宋体"/>
          <w:b/>
          <w:bCs/>
          <w:color w:val="000000"/>
          <w:sz w:val="28"/>
          <w:szCs w:val="28"/>
        </w:rPr>
        <w:t>90</w:t>
      </w:r>
      <w:r>
        <w:rPr>
          <w:rFonts w:hint="eastAsia" w:ascii="宋体" w:hAnsi="宋体" w:cs="宋体"/>
          <w:b/>
          <w:bCs/>
          <w:color w:val="000000"/>
          <w:sz w:val="28"/>
          <w:szCs w:val="28"/>
        </w:rPr>
        <w:t>日</w:t>
      </w:r>
      <w:r>
        <w:rPr>
          <w:rFonts w:hint="eastAsia" w:ascii="宋体" w:hAnsi="宋体" w:cs="宋体"/>
          <w:color w:val="000000"/>
          <w:sz w:val="28"/>
          <w:szCs w:val="28"/>
        </w:rPr>
        <w:t>。</w:t>
      </w:r>
    </w:p>
    <w:p>
      <w:pPr>
        <w:spacing w:line="440" w:lineRule="exact"/>
        <w:ind w:firstLine="560" w:firstLineChars="200"/>
        <w:jc w:val="left"/>
        <w:rPr>
          <w:rFonts w:ascii="宋体" w:cs="Times New Roman"/>
          <w:b/>
          <w:bCs/>
          <w:color w:val="000000"/>
          <w:sz w:val="28"/>
          <w:szCs w:val="28"/>
        </w:rPr>
      </w:pPr>
      <w:r>
        <w:rPr>
          <w:rFonts w:hint="eastAsia" w:ascii="宋体" w:hAnsi="宋体" w:cs="宋体"/>
          <w:color w:val="000000"/>
          <w:sz w:val="28"/>
          <w:szCs w:val="28"/>
        </w:rPr>
        <w:t>〈二〉特殊情况下，招标方可与投标方协商延缓投标书的有效期，这种要求和答复均以书面形式进行。在这种情况下，保证金的有效期也相应延长。</w:t>
      </w:r>
    </w:p>
    <w:p>
      <w:pPr>
        <w:spacing w:line="440" w:lineRule="exact"/>
        <w:ind w:firstLine="570"/>
        <w:jc w:val="left"/>
        <w:rPr>
          <w:rFonts w:ascii="宋体" w:cs="Times New Roman"/>
          <w:color w:val="000000"/>
          <w:sz w:val="28"/>
          <w:szCs w:val="28"/>
        </w:rPr>
      </w:pPr>
      <w:r>
        <w:rPr>
          <w:rFonts w:hint="eastAsia" w:ascii="宋体" w:hAnsi="宋体" w:cs="宋体"/>
          <w:color w:val="000000"/>
          <w:sz w:val="28"/>
          <w:szCs w:val="28"/>
        </w:rPr>
        <w:t>〈三〉投标方可拒绝接受延期要求而不会导致保证金被没收。同意延长有效期的投标方不能修改投标文件。</w:t>
      </w:r>
    </w:p>
    <w:p>
      <w:pPr>
        <w:spacing w:line="440" w:lineRule="exact"/>
        <w:ind w:firstLine="562" w:firstLineChars="200"/>
        <w:jc w:val="left"/>
        <w:rPr>
          <w:rFonts w:ascii="宋体" w:cs="Times New Roman"/>
          <w:b/>
          <w:bCs/>
          <w:color w:val="000000"/>
          <w:sz w:val="28"/>
          <w:szCs w:val="28"/>
        </w:rPr>
      </w:pPr>
      <w:bookmarkStart w:id="1" w:name="_Toc177870542"/>
      <w:r>
        <w:rPr>
          <w:rFonts w:hint="eastAsia" w:ascii="宋体" w:hAnsi="宋体" w:cs="宋体"/>
          <w:b/>
          <w:bCs/>
          <w:color w:val="000000"/>
          <w:sz w:val="28"/>
          <w:szCs w:val="28"/>
        </w:rPr>
        <w:t>八、特别说明：</w:t>
      </w:r>
      <w:bookmarkEnd w:id="1"/>
    </w:p>
    <w:p>
      <w:pPr>
        <w:pStyle w:val="6"/>
        <w:snapToGrid w:val="0"/>
        <w:spacing w:line="440" w:lineRule="exact"/>
        <w:ind w:firstLine="560" w:firstLineChars="200"/>
        <w:rPr>
          <w:rFonts w:hAnsi="宋体" w:cs="Times New Roman"/>
          <w:color w:val="000000"/>
          <w:sz w:val="28"/>
          <w:szCs w:val="28"/>
        </w:rPr>
      </w:pPr>
      <w:r>
        <w:rPr>
          <w:rFonts w:hAnsi="宋体"/>
          <w:color w:val="000000"/>
          <w:sz w:val="28"/>
          <w:szCs w:val="28"/>
        </w:rPr>
        <w:t>1</w:t>
      </w:r>
      <w:r>
        <w:rPr>
          <w:rFonts w:hint="eastAsia" w:hAnsi="宋体"/>
          <w:color w:val="000000"/>
          <w:sz w:val="28"/>
          <w:szCs w:val="28"/>
        </w:rPr>
        <w:t>、投标人不得为本次采购进行设计或编制规范和其他文件的当事人；也不得直接或间接地与为本次采购进行设计或编制规范、其他文件的个人、企业、采购代理机构或其附属机构有任何关联。</w:t>
      </w:r>
    </w:p>
    <w:p>
      <w:pPr>
        <w:pStyle w:val="6"/>
        <w:snapToGrid w:val="0"/>
        <w:spacing w:line="440" w:lineRule="exact"/>
        <w:ind w:firstLine="560" w:firstLineChars="200"/>
        <w:rPr>
          <w:rFonts w:hAnsi="宋体" w:cs="Times New Roman"/>
          <w:color w:val="000000"/>
          <w:sz w:val="28"/>
          <w:szCs w:val="28"/>
        </w:rPr>
      </w:pPr>
      <w:r>
        <w:rPr>
          <w:rFonts w:hAnsi="宋体"/>
          <w:color w:val="000000"/>
          <w:sz w:val="28"/>
          <w:szCs w:val="28"/>
        </w:rPr>
        <w:t>2</w:t>
      </w:r>
      <w:r>
        <w:rPr>
          <w:rFonts w:hint="eastAsia" w:hAnsi="宋体"/>
          <w:color w:val="000000"/>
          <w:sz w:val="28"/>
          <w:szCs w:val="28"/>
        </w:rPr>
        <w:t>、投标人投标所使用的资格、信誉、荣誉、业绩与企业认证必须为本法人所拥有。投标人投标所使用的采购项目实施人员可以为其控股公司的工作人员。</w:t>
      </w:r>
    </w:p>
    <w:p>
      <w:pPr>
        <w:pStyle w:val="6"/>
        <w:snapToGrid w:val="0"/>
        <w:spacing w:line="440" w:lineRule="exact"/>
        <w:ind w:firstLine="560" w:firstLineChars="200"/>
        <w:rPr>
          <w:rFonts w:hAnsi="宋体" w:cs="Times New Roman"/>
          <w:color w:val="000000"/>
          <w:sz w:val="28"/>
          <w:szCs w:val="28"/>
        </w:rPr>
      </w:pPr>
      <w:r>
        <w:rPr>
          <w:rFonts w:hAnsi="宋体"/>
          <w:color w:val="000000"/>
          <w:sz w:val="28"/>
          <w:szCs w:val="28"/>
        </w:rPr>
        <w:t>3</w:t>
      </w:r>
      <w:r>
        <w:rPr>
          <w:rFonts w:hint="eastAsia" w:hAnsi="宋体"/>
          <w:color w:val="000000"/>
          <w:sz w:val="28"/>
          <w:szCs w:val="28"/>
        </w:rPr>
        <w:t>、投标人在投标活动中提供任何虚假材料或从事其他违法活动的</w:t>
      </w:r>
      <w:r>
        <w:rPr>
          <w:rFonts w:hAnsi="宋体"/>
          <w:color w:val="000000"/>
          <w:sz w:val="28"/>
          <w:szCs w:val="28"/>
        </w:rPr>
        <w:t>,</w:t>
      </w:r>
      <w:r>
        <w:rPr>
          <w:rFonts w:hint="eastAsia" w:hAnsi="宋体"/>
          <w:color w:val="000000"/>
          <w:sz w:val="28"/>
          <w:szCs w:val="28"/>
        </w:rPr>
        <w:t>其投标无效，并报监管部门查处；中标后发现的</w:t>
      </w:r>
      <w:r>
        <w:rPr>
          <w:rFonts w:hAnsi="宋体"/>
          <w:color w:val="000000"/>
          <w:sz w:val="28"/>
          <w:szCs w:val="28"/>
        </w:rPr>
        <w:t>,</w:t>
      </w:r>
      <w:r>
        <w:rPr>
          <w:rFonts w:hint="eastAsia" w:hAnsi="宋体"/>
          <w:color w:val="000000"/>
          <w:sz w:val="28"/>
          <w:szCs w:val="28"/>
        </w:rPr>
        <w:t>中标人须依照《中华人民共和国消费者权益保护法》第</w:t>
      </w:r>
      <w:r>
        <w:rPr>
          <w:rFonts w:hAnsi="宋体"/>
          <w:color w:val="000000"/>
          <w:sz w:val="28"/>
          <w:szCs w:val="28"/>
        </w:rPr>
        <w:t>49</w:t>
      </w:r>
      <w:r>
        <w:rPr>
          <w:rFonts w:hint="eastAsia" w:hAnsi="宋体"/>
          <w:color w:val="000000"/>
          <w:sz w:val="28"/>
          <w:szCs w:val="28"/>
        </w:rPr>
        <w:t>条之规定双倍赔偿采购人。且民事赔偿并不免除违法投标人的行政与刑事责任。</w:t>
      </w:r>
    </w:p>
    <w:p>
      <w:pPr>
        <w:widowControl/>
        <w:spacing w:line="440" w:lineRule="exact"/>
        <w:ind w:firstLine="560" w:firstLineChars="200"/>
        <w:jc w:val="left"/>
        <w:rPr>
          <w:rFonts w:ascii="宋体" w:cs="Times New Roman"/>
          <w:color w:val="000000"/>
          <w:sz w:val="28"/>
          <w:szCs w:val="28"/>
        </w:rPr>
      </w:pPr>
      <w:r>
        <w:rPr>
          <w:rFonts w:hAnsi="宋体"/>
          <w:color w:val="000000"/>
          <w:sz w:val="28"/>
          <w:szCs w:val="28"/>
        </w:rPr>
        <w:t>4</w:t>
      </w:r>
      <w:r>
        <w:rPr>
          <w:rFonts w:hint="eastAsia" w:hAnsi="宋体" w:cs="宋体"/>
          <w:color w:val="000000"/>
          <w:sz w:val="28"/>
          <w:szCs w:val="28"/>
        </w:rPr>
        <w:t>、</w:t>
      </w:r>
      <w:r>
        <w:rPr>
          <w:rFonts w:hint="eastAsia" w:ascii="宋体" w:hAnsi="宋体" w:cs="宋体"/>
          <w:color w:val="000000"/>
          <w:sz w:val="28"/>
          <w:szCs w:val="28"/>
        </w:rPr>
        <w:t>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r>
        <w:rPr>
          <w:rFonts w:ascii="宋体" w:hAnsi="宋体" w:cs="宋体"/>
          <w:color w:val="000000"/>
          <w:sz w:val="28"/>
          <w:szCs w:val="28"/>
        </w:rPr>
        <w:t xml:space="preserve">    </w:t>
      </w:r>
    </w:p>
    <w:p>
      <w:pPr>
        <w:widowControl/>
        <w:spacing w:line="440" w:lineRule="exact"/>
        <w:ind w:firstLine="280" w:firstLineChars="100"/>
        <w:jc w:val="left"/>
        <w:rPr>
          <w:rFonts w:ascii="宋体" w:cs="Times New Roman"/>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多家代理商或经销商参加投标，如其中两家或两家以上供应商存在分级代理或代销关系，且提供的是其所代理品牌产品的，评审时，按上述规定确定其中一家为有效供应商。</w:t>
      </w:r>
    </w:p>
    <w:p>
      <w:pPr>
        <w:pStyle w:val="6"/>
        <w:snapToGrid w:val="0"/>
        <w:spacing w:line="440" w:lineRule="exact"/>
        <w:ind w:firstLine="560" w:firstLineChars="200"/>
        <w:rPr>
          <w:rFonts w:hAnsi="宋体" w:cs="Times New Roman"/>
          <w:color w:val="000000"/>
          <w:sz w:val="28"/>
          <w:szCs w:val="28"/>
        </w:rPr>
      </w:pPr>
      <w:r>
        <w:rPr>
          <w:rFonts w:hAnsi="宋体"/>
          <w:color w:val="000000"/>
          <w:sz w:val="28"/>
          <w:szCs w:val="28"/>
        </w:rPr>
        <w:t xml:space="preserve">  </w:t>
      </w:r>
      <w:r>
        <w:rPr>
          <w:rFonts w:hint="eastAsia" w:hAnsi="宋体"/>
          <w:color w:val="000000"/>
          <w:sz w:val="28"/>
          <w:szCs w:val="28"/>
        </w:rPr>
        <w:t>同一家原生产厂商授权多家代理商参加投标的，评审时，按上述规定确定其中一家为有效供应商。</w:t>
      </w:r>
    </w:p>
    <w:p>
      <w:pPr>
        <w:pStyle w:val="6"/>
        <w:snapToGrid w:val="0"/>
        <w:spacing w:line="440" w:lineRule="exact"/>
        <w:ind w:firstLine="560" w:firstLineChars="200"/>
        <w:rPr>
          <w:rFonts w:hAnsi="宋体" w:cs="Times New Roman"/>
          <w:color w:val="000000"/>
          <w:sz w:val="28"/>
          <w:szCs w:val="28"/>
        </w:rPr>
      </w:pPr>
      <w:r>
        <w:rPr>
          <w:rFonts w:hAnsi="宋体"/>
          <w:color w:val="000000"/>
          <w:sz w:val="28"/>
          <w:szCs w:val="28"/>
        </w:rPr>
        <w:t>5</w:t>
      </w:r>
      <w:r>
        <w:rPr>
          <w:rFonts w:hint="eastAsia" w:hAnsi="宋体"/>
          <w:color w:val="000000"/>
          <w:sz w:val="28"/>
          <w:szCs w:val="28"/>
        </w:rPr>
        <w:t>、投标人应仔细阅读招标文件的所有内容，按照招标文件的要求提交投标文件。投标文件应对招标文件的要求作出实质性响应，并对所提供的全部资料的真实性承担法律责任。</w:t>
      </w:r>
    </w:p>
    <w:p>
      <w:pPr>
        <w:spacing w:line="440" w:lineRule="exact"/>
        <w:ind w:firstLine="562" w:firstLineChars="200"/>
        <w:jc w:val="left"/>
        <w:rPr>
          <w:rFonts w:ascii="宋体" w:cs="Times New Roman"/>
          <w:b/>
          <w:bCs/>
          <w:color w:val="000000"/>
          <w:sz w:val="28"/>
          <w:szCs w:val="28"/>
        </w:rPr>
      </w:pPr>
      <w:bookmarkStart w:id="2" w:name="_Toc177870543"/>
      <w:r>
        <w:rPr>
          <w:rFonts w:hint="eastAsia" w:ascii="宋体" w:hAnsi="宋体" w:cs="宋体"/>
          <w:b/>
          <w:bCs/>
          <w:color w:val="000000"/>
          <w:sz w:val="28"/>
          <w:szCs w:val="28"/>
        </w:rPr>
        <w:t>九、质疑</w:t>
      </w:r>
      <w:bookmarkEnd w:id="2"/>
    </w:p>
    <w:p>
      <w:pPr>
        <w:spacing w:line="440" w:lineRule="exact"/>
        <w:jc w:val="left"/>
        <w:rPr>
          <w:rFonts w:ascii="宋体" w:cs="Times New Roman"/>
          <w:b/>
          <w:bCs/>
          <w:color w:val="000000"/>
          <w:sz w:val="28"/>
          <w:szCs w:val="28"/>
        </w:rPr>
      </w:pPr>
    </w:p>
    <w:p>
      <w:pPr>
        <w:pStyle w:val="6"/>
        <w:snapToGrid w:val="0"/>
        <w:spacing w:line="440" w:lineRule="exact"/>
        <w:ind w:firstLine="560" w:firstLineChars="200"/>
        <w:rPr>
          <w:rFonts w:hAnsi="宋体" w:cs="Times New Roman"/>
          <w:color w:val="000000"/>
          <w:sz w:val="28"/>
          <w:szCs w:val="28"/>
        </w:rPr>
      </w:pPr>
      <w:r>
        <w:rPr>
          <w:rFonts w:hAnsi="宋体"/>
          <w:color w:val="000000"/>
          <w:sz w:val="28"/>
          <w:szCs w:val="28"/>
        </w:rPr>
        <w:t>1.</w:t>
      </w:r>
      <w:r>
        <w:rPr>
          <w:rFonts w:hint="eastAsia" w:hAnsi="宋体"/>
          <w:color w:val="000000"/>
          <w:sz w:val="28"/>
          <w:szCs w:val="28"/>
        </w:rPr>
        <w:t>投标人认为招标文件、招标过程和中标结果使自己的合法权益受到损害的，应当在知道或者应知其权益受到损害之日起七个工作日内，以书面形式向交易中心提出质疑。</w:t>
      </w:r>
    </w:p>
    <w:p>
      <w:pPr>
        <w:widowControl/>
        <w:spacing w:line="440" w:lineRule="exact"/>
        <w:ind w:firstLine="560" w:firstLineChars="200"/>
        <w:jc w:val="left"/>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质疑应当采用加盖投标人公章的书面形式，质疑书应明确阐述招标过程或中标结果中使自己合法权益受到损害的实质性内容，提供相关事实、依据和证据及其来源或线索，便于有关单位调查、答复和处理，否则，交易中心将不予受理。</w:t>
      </w:r>
    </w:p>
    <w:p>
      <w:pPr>
        <w:spacing w:line="440" w:lineRule="exact"/>
        <w:ind w:firstLine="570"/>
        <w:jc w:val="left"/>
        <w:rPr>
          <w:rFonts w:ascii="宋体" w:cs="Times New Roman"/>
          <w:b/>
          <w:bCs/>
          <w:color w:val="000000"/>
          <w:sz w:val="28"/>
          <w:szCs w:val="28"/>
        </w:rPr>
      </w:pPr>
      <w:r>
        <w:rPr>
          <w:rFonts w:hint="eastAsia" w:ascii="宋体" w:hAnsi="宋体" w:cs="宋体"/>
          <w:b/>
          <w:bCs/>
          <w:color w:val="000000"/>
          <w:sz w:val="28"/>
          <w:szCs w:val="28"/>
        </w:rPr>
        <w:t>十、招标文件的澄清和修改</w:t>
      </w:r>
    </w:p>
    <w:p>
      <w:pPr>
        <w:pStyle w:val="6"/>
        <w:snapToGrid w:val="0"/>
        <w:spacing w:line="440" w:lineRule="exact"/>
        <w:ind w:firstLine="560" w:firstLineChars="200"/>
        <w:rPr>
          <w:rFonts w:hAnsi="宋体" w:cs="Times New Roman"/>
          <w:color w:val="000000"/>
          <w:sz w:val="28"/>
          <w:szCs w:val="28"/>
        </w:rPr>
      </w:pPr>
      <w:r>
        <w:rPr>
          <w:rFonts w:hAnsi="宋体"/>
          <w:color w:val="000000"/>
          <w:sz w:val="28"/>
          <w:szCs w:val="28"/>
        </w:rPr>
        <w:t>1</w:t>
      </w:r>
      <w:r>
        <w:rPr>
          <w:rFonts w:hint="eastAsia" w:hAnsi="宋体"/>
          <w:color w:val="000000"/>
          <w:sz w:val="28"/>
          <w:szCs w:val="28"/>
        </w:rPr>
        <w:t>、投标人应认真阅读本招标文件，发现其中有误或有要求不合理的，投标人必须在前附表规定的时间内以书面形式向杭州市公共资源交易中心建德分中心提出。</w:t>
      </w:r>
    </w:p>
    <w:p>
      <w:pPr>
        <w:pStyle w:val="6"/>
        <w:snapToGrid w:val="0"/>
        <w:spacing w:line="440" w:lineRule="exact"/>
        <w:ind w:firstLine="560" w:firstLineChars="200"/>
        <w:rPr>
          <w:rFonts w:hAnsi="宋体" w:cs="Times New Roman"/>
          <w:color w:val="000000"/>
          <w:sz w:val="28"/>
          <w:szCs w:val="28"/>
        </w:rPr>
      </w:pPr>
      <w:r>
        <w:rPr>
          <w:rFonts w:hAnsi="宋体"/>
          <w:color w:val="000000"/>
          <w:sz w:val="28"/>
          <w:szCs w:val="28"/>
        </w:rPr>
        <w:t>2</w:t>
      </w:r>
      <w:r>
        <w:rPr>
          <w:rFonts w:hint="eastAsia" w:hAnsi="宋体"/>
          <w:color w:val="000000"/>
          <w:sz w:val="28"/>
          <w:szCs w:val="28"/>
        </w:rPr>
        <w:t>、杭州市公共资源交易中心建德分中心对已发出的招标文件进行必要澄清、答复、修改或补充的，应当在招标文件要求统一组织答疑前，在财政部门指定的政府采购信息发布媒体上发布更正公告，并以书面形式通知所有已经提供报名资料的招标文件收受人，否则将相应延期开标时间。</w:t>
      </w:r>
    </w:p>
    <w:p>
      <w:pPr>
        <w:pStyle w:val="6"/>
        <w:snapToGrid w:val="0"/>
        <w:spacing w:after="156" w:line="440" w:lineRule="exact"/>
        <w:ind w:firstLine="560" w:firstLineChars="200"/>
        <w:rPr>
          <w:rFonts w:hAnsi="宋体" w:cs="Times New Roman"/>
          <w:color w:val="000000"/>
          <w:sz w:val="28"/>
          <w:szCs w:val="28"/>
        </w:rPr>
      </w:pPr>
      <w:r>
        <w:rPr>
          <w:rFonts w:hAnsi="宋体"/>
          <w:color w:val="000000"/>
          <w:sz w:val="28"/>
          <w:szCs w:val="28"/>
        </w:rPr>
        <w:t>3</w:t>
      </w:r>
      <w:r>
        <w:rPr>
          <w:rFonts w:hint="eastAsia" w:hAnsi="宋体"/>
          <w:color w:val="000000"/>
          <w:sz w:val="28"/>
          <w:szCs w:val="28"/>
        </w:rPr>
        <w:t>、招标文件澄清、答复、修改、补充的内容为招标文件的组成部分。当招标文件与招标文件的答复、澄清、修改、补充通知就同一内容的表述不一致时，以最后发出的书面文件为准。</w:t>
      </w:r>
    </w:p>
    <w:p>
      <w:pPr>
        <w:spacing w:line="440" w:lineRule="exact"/>
        <w:ind w:firstLine="570"/>
        <w:jc w:val="left"/>
        <w:rPr>
          <w:rFonts w:ascii="宋体" w:cs="Times New Roman"/>
          <w:color w:val="000000"/>
          <w:sz w:val="28"/>
          <w:szCs w:val="28"/>
        </w:rPr>
      </w:pPr>
      <w:r>
        <w:rPr>
          <w:rFonts w:hint="eastAsia" w:ascii="宋体" w:hAnsi="宋体" w:cs="宋体"/>
          <w:b/>
          <w:bCs/>
          <w:color w:val="000000"/>
          <w:sz w:val="28"/>
          <w:szCs w:val="28"/>
        </w:rPr>
        <w:t>十一、投标文件的组成</w:t>
      </w:r>
    </w:p>
    <w:p>
      <w:pPr>
        <w:spacing w:line="440" w:lineRule="exact"/>
        <w:ind w:firstLine="570"/>
        <w:jc w:val="left"/>
        <w:rPr>
          <w:rFonts w:ascii="宋体" w:cs="Times New Roman"/>
          <w:color w:val="000000"/>
          <w:sz w:val="28"/>
          <w:szCs w:val="28"/>
        </w:rPr>
      </w:pPr>
      <w:r>
        <w:rPr>
          <w:rFonts w:ascii="宋体" w:hAnsi="宋体" w:cs="宋体"/>
          <w:color w:val="000000"/>
          <w:sz w:val="28"/>
          <w:szCs w:val="28"/>
        </w:rPr>
        <w:t>A</w:t>
      </w:r>
      <w:r>
        <w:rPr>
          <w:rFonts w:hint="eastAsia" w:ascii="宋体" w:hAnsi="宋体" w:cs="宋体"/>
          <w:color w:val="000000"/>
          <w:sz w:val="28"/>
          <w:szCs w:val="28"/>
        </w:rPr>
        <w:t>、资</w:t>
      </w:r>
      <w:r>
        <w:rPr>
          <w:rFonts w:hint="eastAsia" w:ascii="宋体" w:hAnsi="宋体" w:cs="宋体"/>
          <w:color w:val="000000"/>
          <w:kern w:val="0"/>
          <w:sz w:val="28"/>
          <w:szCs w:val="28"/>
        </w:rPr>
        <w:t>格后审</w:t>
      </w:r>
      <w:r>
        <w:rPr>
          <w:rFonts w:hint="eastAsia" w:ascii="宋体" w:hAnsi="宋体" w:cs="宋体"/>
          <w:color w:val="000000"/>
          <w:sz w:val="28"/>
          <w:szCs w:val="28"/>
        </w:rPr>
        <w:t>证明文件（单独密封）</w:t>
      </w:r>
    </w:p>
    <w:p>
      <w:pPr>
        <w:autoSpaceDN w:val="0"/>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〈一〉法定代表人授权委托书原件（法定代表本人参加不需提供）；</w:t>
      </w:r>
    </w:p>
    <w:p>
      <w:pPr>
        <w:autoSpaceDN w:val="0"/>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〈二〉营业执照复印件（加盖公章）（原件备查）；</w:t>
      </w:r>
    </w:p>
    <w:p>
      <w:pPr>
        <w:autoSpaceDN w:val="0"/>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〈三〉被授权人（或法人）身份证复印件（加盖公章）（原件备查）。</w:t>
      </w:r>
    </w:p>
    <w:p>
      <w:pPr>
        <w:autoSpaceDN w:val="0"/>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〈四〉被授权人近三个月在投标单位缴纳社保证明材料。</w:t>
      </w:r>
    </w:p>
    <w:p>
      <w:pPr>
        <w:autoSpaceDN w:val="0"/>
        <w:spacing w:line="440" w:lineRule="exact"/>
        <w:ind w:firstLine="560" w:firstLineChars="200"/>
        <w:jc w:val="left"/>
        <w:rPr>
          <w:rFonts w:ascii="宋体" w:cs="Times New Roman"/>
          <w:sz w:val="28"/>
          <w:szCs w:val="28"/>
        </w:rPr>
      </w:pPr>
      <w:r>
        <w:rPr>
          <w:rFonts w:hint="eastAsia" w:ascii="宋体" w:hAnsi="宋体" w:cs="宋体"/>
          <w:color w:val="000000"/>
          <w:sz w:val="28"/>
          <w:szCs w:val="28"/>
        </w:rPr>
        <w:t>〈五〉年检合格的</w:t>
      </w:r>
      <w:r>
        <w:rPr>
          <w:rFonts w:hint="eastAsia" w:ascii="宋体" w:hAnsi="宋体" w:cs="宋体"/>
          <w:sz w:val="28"/>
          <w:szCs w:val="28"/>
        </w:rPr>
        <w:t>医疗器械生产（经营）许可证复印件（加盖公章）（原件备查）。</w:t>
      </w:r>
    </w:p>
    <w:p>
      <w:pPr>
        <w:autoSpaceDN w:val="0"/>
        <w:spacing w:line="440" w:lineRule="exact"/>
        <w:ind w:firstLine="560" w:firstLineChars="200"/>
        <w:jc w:val="left"/>
        <w:rPr>
          <w:rFonts w:ascii="宋体" w:cs="Times New Roman"/>
          <w:b/>
          <w:bCs/>
          <w:color w:val="000000"/>
          <w:sz w:val="28"/>
          <w:szCs w:val="28"/>
        </w:rPr>
      </w:pPr>
      <w:r>
        <w:rPr>
          <w:rFonts w:hint="eastAsia" w:ascii="宋体" w:hAnsi="宋体" w:cs="宋体"/>
          <w:color w:val="000000"/>
          <w:sz w:val="28"/>
          <w:szCs w:val="28"/>
        </w:rPr>
        <w:t>〈六〉</w:t>
      </w:r>
      <w:r>
        <w:rPr>
          <w:rFonts w:hint="eastAsia" w:ascii="宋体" w:hAnsi="宋体" w:cs="宋体"/>
          <w:sz w:val="28"/>
          <w:szCs w:val="28"/>
        </w:rPr>
        <w:t>投标产品医疗器械产品注册证（复印件并加盖单位公章）。</w:t>
      </w:r>
    </w:p>
    <w:p>
      <w:pPr>
        <w:snapToGrid w:val="0"/>
        <w:spacing w:line="440" w:lineRule="exact"/>
        <w:ind w:firstLine="560" w:firstLineChars="200"/>
        <w:rPr>
          <w:rFonts w:ascii="黑体" w:hAnsi="宋体" w:eastAsia="黑体" w:cs="Times New Roman"/>
          <w:color w:val="000000"/>
          <w:sz w:val="28"/>
          <w:szCs w:val="28"/>
        </w:rPr>
      </w:pPr>
      <w:r>
        <w:rPr>
          <w:rFonts w:hint="eastAsia" w:ascii="黑体" w:hAnsi="宋体" w:eastAsia="黑体" w:cs="黑体"/>
          <w:color w:val="000000"/>
          <w:sz w:val="28"/>
          <w:szCs w:val="28"/>
        </w:rPr>
        <w:t>资格后审证明文件注意点：</w:t>
      </w:r>
    </w:p>
    <w:p>
      <w:pPr>
        <w:snapToGrid w:val="0"/>
        <w:spacing w:line="440" w:lineRule="exact"/>
        <w:ind w:firstLine="560" w:firstLineChars="200"/>
        <w:rPr>
          <w:rFonts w:ascii="黑体" w:hAnsi="宋体" w:eastAsia="黑体" w:cs="Times New Roman"/>
          <w:color w:val="000000"/>
          <w:sz w:val="28"/>
          <w:szCs w:val="28"/>
        </w:rPr>
      </w:pPr>
      <w:r>
        <w:rPr>
          <w:rFonts w:ascii="黑体" w:hAnsi="宋体" w:eastAsia="黑体" w:cs="黑体"/>
          <w:color w:val="000000"/>
          <w:sz w:val="28"/>
          <w:szCs w:val="28"/>
        </w:rPr>
        <w:t>1</w:t>
      </w:r>
      <w:r>
        <w:rPr>
          <w:rFonts w:hint="eastAsia" w:ascii="黑体" w:hAnsi="宋体" w:eastAsia="黑体" w:cs="黑体"/>
          <w:color w:val="000000"/>
          <w:sz w:val="28"/>
          <w:szCs w:val="28"/>
        </w:rPr>
        <w:t>、已经在浙江省供应商库注册的且上传了相关营业执照、资质证书资料的供应商可以不提供备查文件原件，但需在浙江政府采购外网上能够正常查询；</w:t>
      </w:r>
    </w:p>
    <w:p>
      <w:pPr>
        <w:snapToGrid w:val="0"/>
        <w:spacing w:line="440" w:lineRule="exact"/>
        <w:ind w:firstLine="560" w:firstLineChars="200"/>
        <w:rPr>
          <w:rFonts w:ascii="黑体" w:hAnsi="宋体" w:eastAsia="黑体" w:cs="Times New Roman"/>
          <w:color w:val="000000"/>
          <w:sz w:val="28"/>
          <w:szCs w:val="28"/>
        </w:rPr>
      </w:pPr>
      <w:r>
        <w:rPr>
          <w:rFonts w:ascii="黑体" w:hAnsi="宋体" w:eastAsia="黑体" w:cs="黑体"/>
          <w:color w:val="000000"/>
          <w:sz w:val="28"/>
          <w:szCs w:val="28"/>
        </w:rPr>
        <w:t>2</w:t>
      </w:r>
      <w:r>
        <w:rPr>
          <w:rFonts w:hint="eastAsia" w:ascii="黑体" w:hAnsi="宋体" w:eastAsia="黑体" w:cs="黑体"/>
          <w:color w:val="000000"/>
          <w:sz w:val="28"/>
          <w:szCs w:val="28"/>
        </w:rPr>
        <w:t>、非浙江省供应商库注册单位或未上传相关资质证书的单位必需随身携带件营业执原件（无需密封入资格后审证明文件内）；</w:t>
      </w:r>
    </w:p>
    <w:p>
      <w:pPr>
        <w:snapToGrid w:val="0"/>
        <w:spacing w:line="440" w:lineRule="exact"/>
        <w:ind w:firstLine="560" w:firstLineChars="200"/>
        <w:rPr>
          <w:rFonts w:ascii="黑体" w:hAnsi="宋体" w:eastAsia="黑体" w:cs="Times New Roman"/>
          <w:color w:val="000000"/>
          <w:sz w:val="28"/>
          <w:szCs w:val="28"/>
        </w:rPr>
      </w:pPr>
      <w:r>
        <w:rPr>
          <w:rFonts w:ascii="黑体" w:hAnsi="宋体" w:eastAsia="黑体" w:cs="黑体"/>
          <w:color w:val="000000"/>
          <w:sz w:val="28"/>
          <w:szCs w:val="28"/>
        </w:rPr>
        <w:t>3</w:t>
      </w:r>
      <w:r>
        <w:rPr>
          <w:rFonts w:hint="eastAsia" w:ascii="黑体" w:hAnsi="宋体" w:eastAsia="黑体" w:cs="黑体"/>
          <w:color w:val="000000"/>
          <w:sz w:val="28"/>
          <w:szCs w:val="28"/>
        </w:rPr>
        <w:t>、未按以上要求提供资格证明文件及备查原件的，按未提供合格的资格文件处理。</w:t>
      </w:r>
    </w:p>
    <w:p>
      <w:pPr>
        <w:spacing w:line="440" w:lineRule="exact"/>
        <w:ind w:firstLine="562" w:firstLineChars="200"/>
        <w:jc w:val="left"/>
        <w:rPr>
          <w:rFonts w:ascii="宋体" w:cs="Times New Roman"/>
          <w:b/>
          <w:bCs/>
          <w:color w:val="000000"/>
          <w:sz w:val="28"/>
          <w:szCs w:val="28"/>
        </w:rPr>
      </w:pPr>
      <w:r>
        <w:rPr>
          <w:rFonts w:ascii="宋体" w:hAnsi="宋体" w:cs="宋体"/>
          <w:b/>
          <w:bCs/>
          <w:color w:val="000000"/>
          <w:sz w:val="28"/>
          <w:szCs w:val="28"/>
        </w:rPr>
        <w:t>B</w:t>
      </w:r>
      <w:r>
        <w:rPr>
          <w:rFonts w:hint="eastAsia" w:ascii="宋体" w:hAnsi="宋体" w:cs="宋体"/>
          <w:b/>
          <w:bCs/>
          <w:color w:val="000000"/>
          <w:sz w:val="28"/>
          <w:szCs w:val="28"/>
        </w:rPr>
        <w:t>、报价文件包括：</w:t>
      </w:r>
    </w:p>
    <w:p>
      <w:pPr>
        <w:autoSpaceDN w:val="0"/>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〈一〉投标报价函（附件一）</w:t>
      </w:r>
    </w:p>
    <w:p>
      <w:pPr>
        <w:autoSpaceDN w:val="0"/>
        <w:spacing w:line="440" w:lineRule="exact"/>
        <w:ind w:firstLine="560" w:firstLineChars="200"/>
        <w:jc w:val="left"/>
        <w:rPr>
          <w:rFonts w:hint="eastAsia" w:ascii="宋体" w:hAnsi="宋体" w:cs="宋体"/>
          <w:color w:val="000000"/>
          <w:sz w:val="28"/>
          <w:szCs w:val="28"/>
        </w:rPr>
      </w:pPr>
      <w:r>
        <w:rPr>
          <w:rFonts w:hint="eastAsia" w:ascii="宋体" w:hAnsi="宋体" w:cs="宋体"/>
          <w:color w:val="000000"/>
          <w:sz w:val="28"/>
          <w:szCs w:val="28"/>
        </w:rPr>
        <w:t>〈二〉开标一览表（附件二）</w:t>
      </w:r>
    </w:p>
    <w:p>
      <w:pPr>
        <w:spacing w:line="440" w:lineRule="exact"/>
        <w:ind w:firstLine="560" w:firstLineChars="200"/>
        <w:jc w:val="left"/>
        <w:rPr>
          <w:rFonts w:hint="eastAsia" w:ascii="宋体" w:hAnsi="宋体" w:cs="宋体"/>
          <w:color w:val="000000"/>
          <w:sz w:val="28"/>
          <w:szCs w:val="28"/>
        </w:rPr>
      </w:pPr>
      <w:r>
        <w:rPr>
          <w:rFonts w:hint="eastAsia" w:ascii="宋体" w:hAnsi="宋体" w:cs="宋体"/>
          <w:color w:val="000000"/>
          <w:sz w:val="28"/>
          <w:szCs w:val="28"/>
        </w:rPr>
        <w:t>〈三〉中小企业声明函（附件十二）、“国家企业信用信息公示系统——小微企业名录”页面查询结果；（若有）</w:t>
      </w:r>
    </w:p>
    <w:p>
      <w:pPr>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w:t>
      </w:r>
      <w:r>
        <w:rPr>
          <w:rFonts w:hint="eastAsia" w:ascii="宋体" w:hAnsi="宋体" w:cs="宋体"/>
          <w:color w:val="000000"/>
          <w:sz w:val="28"/>
          <w:szCs w:val="28"/>
          <w:lang w:eastAsia="zh-CN"/>
        </w:rPr>
        <w:t>四</w:t>
      </w:r>
      <w:r>
        <w:rPr>
          <w:rFonts w:hint="eastAsia" w:ascii="宋体" w:hAnsi="宋体" w:cs="宋体"/>
          <w:color w:val="000000"/>
          <w:sz w:val="28"/>
          <w:szCs w:val="28"/>
        </w:rPr>
        <w:t>〉投标人针对报价需要说明的其他文件和说明（格式自拟）</w:t>
      </w:r>
    </w:p>
    <w:p>
      <w:pPr>
        <w:spacing w:line="440" w:lineRule="exact"/>
        <w:ind w:firstLine="562" w:firstLineChars="200"/>
        <w:jc w:val="left"/>
        <w:rPr>
          <w:rFonts w:ascii="宋体" w:cs="Times New Roman"/>
          <w:b/>
          <w:bCs/>
          <w:color w:val="000000"/>
          <w:sz w:val="28"/>
          <w:szCs w:val="28"/>
        </w:rPr>
      </w:pPr>
      <w:r>
        <w:rPr>
          <w:rFonts w:hint="eastAsia" w:ascii="宋体" w:hAnsi="宋体" w:cs="宋体"/>
          <w:b/>
          <w:bCs/>
          <w:color w:val="000000"/>
          <w:sz w:val="28"/>
          <w:szCs w:val="28"/>
        </w:rPr>
        <w:t>注：报价文件</w:t>
      </w:r>
      <w:r>
        <w:rPr>
          <w:rFonts w:hint="eastAsia" w:ascii="宋体" w:hAnsi="宋体" w:cs="宋体"/>
          <w:b/>
          <w:bCs/>
          <w:color w:val="000000"/>
          <w:kern w:val="0"/>
          <w:sz w:val="28"/>
          <w:szCs w:val="28"/>
        </w:rPr>
        <w:t>单独密封于一个信封内，并在信封上标明《报价文件》字样。资格证明文件、</w:t>
      </w:r>
      <w:r>
        <w:rPr>
          <w:rFonts w:hint="eastAsia" w:cs="宋体"/>
          <w:b/>
          <w:bCs/>
          <w:color w:val="000000"/>
          <w:sz w:val="28"/>
          <w:szCs w:val="28"/>
        </w:rPr>
        <w:t>资信及商务技术文件中不得出现价格信息。</w:t>
      </w:r>
    </w:p>
    <w:p>
      <w:pPr>
        <w:spacing w:line="440" w:lineRule="exact"/>
        <w:ind w:firstLine="540" w:firstLineChars="192"/>
        <w:jc w:val="left"/>
        <w:rPr>
          <w:rFonts w:ascii="宋体" w:cs="Times New Roman"/>
          <w:b/>
          <w:bCs/>
          <w:color w:val="000000"/>
          <w:sz w:val="28"/>
          <w:szCs w:val="28"/>
        </w:rPr>
      </w:pPr>
      <w:r>
        <w:rPr>
          <w:rFonts w:ascii="宋体" w:hAnsi="宋体" w:cs="宋体"/>
          <w:b/>
          <w:bCs/>
          <w:color w:val="000000"/>
          <w:sz w:val="28"/>
          <w:szCs w:val="28"/>
        </w:rPr>
        <w:t>C</w:t>
      </w:r>
      <w:r>
        <w:rPr>
          <w:rFonts w:hint="eastAsia" w:ascii="宋体" w:hAnsi="宋体" w:cs="宋体"/>
          <w:b/>
          <w:bCs/>
          <w:color w:val="000000"/>
          <w:sz w:val="28"/>
          <w:szCs w:val="28"/>
        </w:rPr>
        <w:t>、商务技术文件包括：</w:t>
      </w:r>
    </w:p>
    <w:p>
      <w:pPr>
        <w:spacing w:line="440" w:lineRule="exact"/>
        <w:ind w:firstLine="537" w:firstLineChars="192"/>
        <w:jc w:val="left"/>
        <w:rPr>
          <w:rFonts w:ascii="宋体" w:cs="Times New Roman"/>
          <w:color w:val="000000"/>
          <w:sz w:val="28"/>
          <w:szCs w:val="28"/>
        </w:rPr>
      </w:pPr>
      <w:r>
        <w:rPr>
          <w:rFonts w:hint="eastAsia" w:ascii="宋体" w:hAnsi="宋体" w:cs="宋体"/>
          <w:color w:val="000000"/>
          <w:sz w:val="28"/>
          <w:szCs w:val="28"/>
        </w:rPr>
        <w:t>〈一〉投标函（附件三）；</w:t>
      </w:r>
    </w:p>
    <w:p>
      <w:pPr>
        <w:spacing w:line="440" w:lineRule="exact"/>
        <w:ind w:firstLine="537" w:firstLineChars="192"/>
        <w:jc w:val="left"/>
        <w:rPr>
          <w:rFonts w:ascii="宋体" w:cs="Times New Roman"/>
          <w:color w:val="000000"/>
          <w:sz w:val="28"/>
          <w:szCs w:val="28"/>
        </w:rPr>
      </w:pPr>
      <w:r>
        <w:rPr>
          <w:rFonts w:hint="eastAsia" w:ascii="宋体" w:hAnsi="宋体" w:cs="宋体"/>
          <w:color w:val="000000"/>
          <w:sz w:val="28"/>
          <w:szCs w:val="28"/>
        </w:rPr>
        <w:t>〈二〉投标方的技术文件：</w:t>
      </w:r>
    </w:p>
    <w:p>
      <w:pPr>
        <w:widowControl/>
        <w:snapToGrid w:val="0"/>
        <w:spacing w:line="440" w:lineRule="exact"/>
        <w:ind w:firstLine="613" w:firstLineChars="219"/>
        <w:rPr>
          <w:rFonts w:ascii="宋体" w:cs="Times New Roman"/>
          <w:color w:val="000000"/>
          <w:kern w:val="0"/>
          <w:sz w:val="28"/>
          <w:szCs w:val="28"/>
        </w:rPr>
      </w:pPr>
      <w:r>
        <w:rPr>
          <w:rFonts w:hint="eastAsia" w:ascii="宋体" w:hAnsi="宋体" w:cs="宋体"/>
          <w:color w:val="000000"/>
          <w:kern w:val="0"/>
          <w:sz w:val="28"/>
          <w:szCs w:val="28"/>
        </w:rPr>
        <w:t>投标方技术文件由投标方视需要自行编制。技术文件应能够证明投标方提供的设备且符合招标文件规定。技术（参数）文件应包含以下内容：</w:t>
      </w:r>
    </w:p>
    <w:p>
      <w:pPr>
        <w:widowControl/>
        <w:snapToGrid w:val="0"/>
        <w:spacing w:line="440" w:lineRule="exact"/>
        <w:ind w:firstLine="613" w:firstLineChars="219"/>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、投标产品技术参数对照表（附件四）；</w:t>
      </w:r>
    </w:p>
    <w:p>
      <w:pPr>
        <w:widowControl/>
        <w:snapToGrid w:val="0"/>
        <w:spacing w:line="440" w:lineRule="exact"/>
        <w:ind w:firstLine="613" w:firstLineChars="219"/>
        <w:rPr>
          <w:rFonts w:ascii="宋体" w:cs="Times New Roman"/>
          <w:color w:val="000000"/>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、现有经营场地、服务机构等情况资料</w:t>
      </w:r>
      <w:r>
        <w:rPr>
          <w:rFonts w:hint="eastAsia" w:ascii="宋体" w:hAnsi="宋体" w:cs="宋体"/>
          <w:color w:val="000000"/>
          <w:sz w:val="28"/>
          <w:szCs w:val="28"/>
        </w:rPr>
        <w:t>；</w:t>
      </w:r>
    </w:p>
    <w:p>
      <w:pPr>
        <w:widowControl/>
        <w:snapToGrid w:val="0"/>
        <w:spacing w:line="440" w:lineRule="exact"/>
        <w:ind w:firstLine="613" w:firstLineChars="219"/>
        <w:rPr>
          <w:rFonts w:ascii="宋体" w:cs="Times New Roman"/>
          <w:color w:val="00000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w:t>
      </w:r>
      <w:r>
        <w:rPr>
          <w:rFonts w:hint="eastAsia" w:ascii="宋体" w:hAnsi="宋体" w:cs="宋体"/>
          <w:color w:val="000000"/>
          <w:sz w:val="28"/>
          <w:szCs w:val="28"/>
        </w:rPr>
        <w:t>保证工期的施工组织方案及人力资源安排；</w:t>
      </w:r>
    </w:p>
    <w:p>
      <w:pPr>
        <w:widowControl/>
        <w:snapToGrid w:val="0"/>
        <w:spacing w:line="440" w:lineRule="exact"/>
        <w:ind w:firstLine="613" w:firstLineChars="219"/>
        <w:rPr>
          <w:rFonts w:ascii="宋体" w:cs="Times New Roman"/>
          <w:color w:val="000000"/>
          <w:sz w:val="28"/>
          <w:szCs w:val="28"/>
        </w:rPr>
      </w:pPr>
      <w:r>
        <w:rPr>
          <w:rFonts w:ascii="宋体" w:hAnsi="宋体" w:cs="宋体"/>
          <w:color w:val="000000"/>
          <w:sz w:val="28"/>
          <w:szCs w:val="28"/>
        </w:rPr>
        <w:t>4</w:t>
      </w:r>
      <w:r>
        <w:rPr>
          <w:rFonts w:hint="eastAsia" w:ascii="宋体" w:hAnsi="宋体" w:cs="宋体"/>
          <w:color w:val="000000"/>
          <w:sz w:val="28"/>
          <w:szCs w:val="28"/>
        </w:rPr>
        <w:t>、项目实施人员一览表（附件五）；</w:t>
      </w:r>
    </w:p>
    <w:p>
      <w:pPr>
        <w:widowControl/>
        <w:snapToGrid w:val="0"/>
        <w:spacing w:line="440" w:lineRule="exact"/>
        <w:ind w:firstLine="613" w:firstLineChars="219"/>
        <w:rPr>
          <w:rFonts w:ascii="宋体" w:cs="Times New Roman"/>
          <w:color w:val="000000"/>
          <w:kern w:val="0"/>
          <w:sz w:val="28"/>
          <w:szCs w:val="28"/>
        </w:rPr>
      </w:pPr>
      <w:r>
        <w:rPr>
          <w:rFonts w:ascii="宋体" w:hAnsi="宋体" w:cs="宋体"/>
          <w:color w:val="000000"/>
          <w:sz w:val="28"/>
          <w:szCs w:val="28"/>
        </w:rPr>
        <w:t>5</w:t>
      </w:r>
      <w:r>
        <w:rPr>
          <w:rFonts w:hint="eastAsia" w:ascii="宋体" w:hAnsi="宋体" w:cs="宋体"/>
          <w:color w:val="000000"/>
          <w:sz w:val="28"/>
          <w:szCs w:val="28"/>
        </w:rPr>
        <w:t>、对本次招标项目需提供技术方案以及设备情况，技术方案包括硬件、软件、投标产品的详细技术参数、印刷产品等（产品及原材料的品牌、产地、规格）。</w:t>
      </w:r>
    </w:p>
    <w:p>
      <w:pPr>
        <w:widowControl/>
        <w:snapToGrid w:val="0"/>
        <w:spacing w:line="440" w:lineRule="exact"/>
        <w:ind w:firstLine="613" w:firstLineChars="219"/>
        <w:rPr>
          <w:rFonts w:ascii="宋体" w:cs="Times New Roman"/>
          <w:color w:val="000000"/>
          <w:kern w:val="0"/>
          <w:sz w:val="28"/>
          <w:szCs w:val="28"/>
        </w:rPr>
      </w:pPr>
      <w:r>
        <w:rPr>
          <w:rFonts w:ascii="宋体" w:hAnsi="宋体" w:cs="宋体"/>
          <w:color w:val="000000"/>
          <w:kern w:val="0"/>
          <w:sz w:val="28"/>
          <w:szCs w:val="28"/>
        </w:rPr>
        <w:t>6</w:t>
      </w:r>
      <w:r>
        <w:rPr>
          <w:rFonts w:hint="eastAsia" w:ascii="宋体" w:hAnsi="宋体" w:cs="宋体"/>
          <w:color w:val="000000"/>
          <w:kern w:val="0"/>
          <w:sz w:val="28"/>
          <w:szCs w:val="28"/>
        </w:rPr>
        <w:t>、</w:t>
      </w:r>
      <w:r>
        <w:rPr>
          <w:rFonts w:hint="eastAsia" w:ascii="宋体" w:hAnsi="宋体" w:cs="宋体"/>
          <w:color w:val="000000"/>
          <w:sz w:val="28"/>
          <w:szCs w:val="28"/>
        </w:rPr>
        <w:t>项目实施计划等</w:t>
      </w:r>
      <w:r>
        <w:rPr>
          <w:rFonts w:hint="eastAsia" w:ascii="宋体" w:hAnsi="宋体" w:cs="宋体"/>
          <w:color w:val="000000"/>
          <w:kern w:val="0"/>
          <w:sz w:val="28"/>
          <w:szCs w:val="28"/>
        </w:rPr>
        <w:t>。</w:t>
      </w:r>
    </w:p>
    <w:p>
      <w:pPr>
        <w:snapToGrid w:val="0"/>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〈三〉商务条款应对表（附件六）；</w:t>
      </w:r>
    </w:p>
    <w:p>
      <w:pPr>
        <w:snapToGrid w:val="0"/>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〈四〉售后服务及培训承诺；</w:t>
      </w:r>
    </w:p>
    <w:p>
      <w:pPr>
        <w:snapToGrid w:val="0"/>
        <w:spacing w:line="440" w:lineRule="exact"/>
        <w:ind w:firstLine="840" w:firstLineChars="300"/>
        <w:jc w:val="left"/>
        <w:rPr>
          <w:rFonts w:ascii="宋体" w:cs="Times New Roman"/>
          <w:color w:val="000000"/>
          <w:sz w:val="28"/>
          <w:szCs w:val="28"/>
        </w:rPr>
      </w:pPr>
      <w:r>
        <w:rPr>
          <w:rFonts w:hint="eastAsia" w:ascii="宋体" w:hAnsi="宋体" w:cs="宋体"/>
          <w:color w:val="000000"/>
          <w:sz w:val="28"/>
          <w:szCs w:val="28"/>
        </w:rPr>
        <w:t>格式由投标单位自定，以不低于技术规格及服务要求中提出的标准填写，</w:t>
      </w:r>
    </w:p>
    <w:p>
      <w:pPr>
        <w:snapToGrid w:val="0"/>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原则上由两部分组成：</w:t>
      </w:r>
    </w:p>
    <w:p>
      <w:pPr>
        <w:snapToGrid w:val="0"/>
        <w:spacing w:line="440" w:lineRule="exact"/>
        <w:ind w:firstLine="840" w:firstLineChars="300"/>
        <w:jc w:val="left"/>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、标准服务，按行业常规服务填列；</w:t>
      </w:r>
    </w:p>
    <w:p>
      <w:pPr>
        <w:spacing w:line="440" w:lineRule="exact"/>
        <w:ind w:firstLine="876" w:firstLineChars="292"/>
        <w:jc w:val="left"/>
        <w:rPr>
          <w:rFonts w:ascii="宋体" w:cs="Times New Roman"/>
          <w:color w:val="000000"/>
          <w:kern w:val="0"/>
          <w:sz w:val="30"/>
          <w:szCs w:val="30"/>
        </w:rPr>
      </w:pPr>
      <w:r>
        <w:rPr>
          <w:rFonts w:ascii="宋体" w:hAnsi="宋体" w:cs="宋体"/>
          <w:color w:val="000000"/>
          <w:kern w:val="0"/>
          <w:sz w:val="30"/>
          <w:szCs w:val="30"/>
        </w:rPr>
        <w:t>2</w:t>
      </w:r>
      <w:r>
        <w:rPr>
          <w:rFonts w:hint="eastAsia" w:ascii="宋体" w:hAnsi="宋体" w:cs="宋体"/>
          <w:color w:val="000000"/>
          <w:kern w:val="0"/>
          <w:sz w:val="30"/>
          <w:szCs w:val="30"/>
        </w:rPr>
        <w:t>、特色（或特殊）服务，按每个投标厂商的实际情况，针对本次招标项目进行售后服务特别承诺。）</w:t>
      </w:r>
    </w:p>
    <w:p>
      <w:pPr>
        <w:spacing w:line="440" w:lineRule="exact"/>
        <w:ind w:firstLine="537" w:firstLineChars="192"/>
        <w:jc w:val="left"/>
        <w:rPr>
          <w:rFonts w:ascii="宋体" w:cs="Times New Roman"/>
          <w:color w:val="000000"/>
          <w:sz w:val="28"/>
          <w:szCs w:val="28"/>
        </w:rPr>
      </w:pPr>
      <w:r>
        <w:rPr>
          <w:rFonts w:hint="eastAsia" w:ascii="宋体" w:hAnsi="宋体" w:cs="宋体"/>
          <w:color w:val="000000"/>
          <w:sz w:val="28"/>
          <w:szCs w:val="28"/>
        </w:rPr>
        <w:t>〈五〉服务计划表（附件七）</w:t>
      </w:r>
    </w:p>
    <w:p>
      <w:pPr>
        <w:spacing w:line="440" w:lineRule="exact"/>
        <w:ind w:firstLine="537" w:firstLineChars="192"/>
        <w:jc w:val="left"/>
        <w:rPr>
          <w:rFonts w:ascii="宋体" w:cs="Times New Roman"/>
          <w:color w:val="000000"/>
          <w:sz w:val="28"/>
          <w:szCs w:val="28"/>
        </w:rPr>
      </w:pPr>
      <w:r>
        <w:rPr>
          <w:rFonts w:hint="eastAsia" w:ascii="宋体" w:hAnsi="宋体" w:cs="宋体"/>
          <w:color w:val="000000"/>
          <w:sz w:val="28"/>
          <w:szCs w:val="28"/>
        </w:rPr>
        <w:t>〈六〉评分规则中涉及的所需提交的材料；</w:t>
      </w:r>
    </w:p>
    <w:p>
      <w:pPr>
        <w:spacing w:line="440" w:lineRule="exact"/>
        <w:ind w:firstLine="537" w:firstLineChars="192"/>
        <w:jc w:val="left"/>
        <w:rPr>
          <w:rFonts w:ascii="宋体" w:cs="Times New Roman"/>
          <w:color w:val="000000"/>
          <w:sz w:val="28"/>
          <w:szCs w:val="28"/>
        </w:rPr>
      </w:pPr>
      <w:r>
        <w:rPr>
          <w:rFonts w:hint="eastAsia" w:ascii="宋体" w:hAnsi="宋体" w:cs="宋体"/>
          <w:color w:val="000000"/>
          <w:sz w:val="28"/>
          <w:szCs w:val="28"/>
        </w:rPr>
        <w:t>〈七〉投标方认为需要的其他文件资料。</w:t>
      </w:r>
    </w:p>
    <w:p>
      <w:pPr>
        <w:spacing w:line="440" w:lineRule="exact"/>
        <w:ind w:firstLine="540" w:firstLineChars="192"/>
        <w:jc w:val="left"/>
        <w:rPr>
          <w:rFonts w:ascii="宋体" w:cs="Times New Roman"/>
          <w:b/>
          <w:bCs/>
          <w:color w:val="000000"/>
          <w:sz w:val="28"/>
          <w:szCs w:val="28"/>
        </w:rPr>
      </w:pPr>
      <w:r>
        <w:rPr>
          <w:rFonts w:ascii="宋体" w:hAnsi="宋体" w:cs="宋体"/>
          <w:b/>
          <w:bCs/>
          <w:color w:val="000000"/>
          <w:sz w:val="28"/>
          <w:szCs w:val="28"/>
        </w:rPr>
        <w:t>D</w:t>
      </w:r>
      <w:r>
        <w:rPr>
          <w:rFonts w:hint="eastAsia" w:ascii="宋体" w:hAnsi="宋体" w:cs="宋体"/>
          <w:b/>
          <w:bCs/>
          <w:color w:val="000000"/>
          <w:sz w:val="28"/>
          <w:szCs w:val="28"/>
        </w:rPr>
        <w:t>、资信文件包括：</w:t>
      </w:r>
    </w:p>
    <w:p>
      <w:pPr>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〈一〉投标保证金收据（可单独提交）</w:t>
      </w:r>
    </w:p>
    <w:p>
      <w:pPr>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〈二〉法定代表人授权书（附件八）和授权代表身份证复印件；</w:t>
      </w:r>
    </w:p>
    <w:p>
      <w:pPr>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〈三〉社保登记证及授权代表社保缴费证明或由当地社险办出具的社会保险缴费人员（含授权代表）清册；</w:t>
      </w:r>
    </w:p>
    <w:p>
      <w:pPr>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〈四〉关于资格的声明函（附件九）、中小企业声明函（附件十二）；</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〈五〉投标方一般情况（附件十）；</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〈六〉营业执照复印件</w:t>
      </w:r>
      <w:r>
        <w:rPr>
          <w:rFonts w:ascii="宋体" w:hAnsi="宋体" w:cs="宋体"/>
          <w:color w:val="000000"/>
          <w:sz w:val="28"/>
          <w:szCs w:val="28"/>
        </w:rPr>
        <w:t>[</w:t>
      </w:r>
      <w:r>
        <w:rPr>
          <w:rFonts w:hint="eastAsia" w:ascii="宋体" w:hAnsi="宋体" w:cs="宋体"/>
          <w:color w:val="000000"/>
          <w:sz w:val="28"/>
          <w:szCs w:val="28"/>
        </w:rPr>
        <w:t>若在建德有分支机构，提供在建德的分支机构营业执照复印件加盖公章</w:t>
      </w:r>
      <w:r>
        <w:rPr>
          <w:rFonts w:ascii="宋体" w:hAnsi="宋体" w:cs="宋体"/>
          <w:color w:val="000000"/>
          <w:sz w:val="28"/>
          <w:szCs w:val="28"/>
        </w:rPr>
        <w:t>]</w:t>
      </w:r>
      <w:r>
        <w:rPr>
          <w:rFonts w:hint="eastAsia" w:ascii="宋体" w:hAnsi="宋体" w:cs="宋体"/>
          <w:color w:val="000000"/>
          <w:sz w:val="28"/>
          <w:szCs w:val="28"/>
        </w:rPr>
        <w:t>（加盖公章）；</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〈七〉税务登记证、企业代码证复印件（加盖公章</w:t>
      </w:r>
      <w:r>
        <w:rPr>
          <w:rFonts w:ascii="宋体" w:cs="宋体"/>
          <w:color w:val="000000"/>
          <w:sz w:val="28"/>
          <w:szCs w:val="28"/>
        </w:rPr>
        <w:t>,</w:t>
      </w:r>
      <w:r>
        <w:rPr>
          <w:rFonts w:hint="eastAsia" w:ascii="宋体" w:hAnsi="宋体" w:cs="宋体"/>
          <w:color w:val="000000"/>
          <w:sz w:val="28"/>
          <w:szCs w:val="28"/>
        </w:rPr>
        <w:t>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〈八〉</w:t>
      </w:r>
      <w:r>
        <w:rPr>
          <w:rFonts w:ascii="宋体" w:hAnsi="宋体" w:cs="宋体"/>
          <w:color w:val="000000"/>
          <w:sz w:val="28"/>
          <w:szCs w:val="28"/>
        </w:rPr>
        <w:t>2017</w:t>
      </w:r>
      <w:r>
        <w:rPr>
          <w:rFonts w:hint="eastAsia" w:ascii="宋体" w:hAnsi="宋体" w:cs="宋体"/>
          <w:color w:val="000000"/>
          <w:sz w:val="28"/>
          <w:szCs w:val="28"/>
        </w:rPr>
        <w:t>年依法缴纳所得税证明材料（加盖公章）；</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〈九〉产品销售许可证复印件（加盖公章）（若有）；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〈十〉产品代理资格证明文件复印件（加盖单位公章）（若有）；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〈十一〉成功案例和业绩证明（投标人同类项目实施情况一览表、合同复印件、用户验收报告或用户评价）（若有）（附件十一）；</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〈十二〉</w:t>
      </w:r>
      <w:r>
        <w:rPr>
          <w:rFonts w:ascii="宋体" w:hAnsi="宋体" w:cs="宋体"/>
          <w:color w:val="000000"/>
          <w:sz w:val="28"/>
          <w:szCs w:val="28"/>
        </w:rPr>
        <w:t>2017</w:t>
      </w:r>
      <w:r>
        <w:rPr>
          <w:rFonts w:hint="eastAsia" w:ascii="宋体" w:hAnsi="宋体" w:cs="宋体"/>
          <w:color w:val="000000"/>
          <w:sz w:val="28"/>
          <w:szCs w:val="28"/>
        </w:rPr>
        <w:t>年的资产负债表、损益表复印件；</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〈十三〉节能、环保等方面的资质证书（若有）；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〈十四〉投标人的信誉（重合同、守信用、银行资信等）证书、荣誉证书（若有）；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〈十五〉投标人质量管理和质量保证体系等方面的认证证书（若有）；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〈十六〉距采购人最近的服务网点情况表（若有）；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〈十七〉投标人认为可以证明其能力或业绩的其他材料；</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〈十八〉评分规则中涉及的所需提交的材料</w:t>
      </w:r>
      <w:r>
        <w:rPr>
          <w:rFonts w:ascii="宋体" w:hAnsi="宋体" w:cs="宋体"/>
          <w:color w:val="000000"/>
          <w:sz w:val="28"/>
          <w:szCs w:val="28"/>
        </w:rPr>
        <w:t>;</w:t>
      </w:r>
    </w:p>
    <w:p>
      <w:pPr>
        <w:widowControl/>
        <w:snapToGrid w:val="0"/>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〈十九〉其他相关资质证明材料。</w:t>
      </w:r>
    </w:p>
    <w:p>
      <w:pPr>
        <w:widowControl/>
        <w:snapToGrid w:val="0"/>
        <w:spacing w:line="480" w:lineRule="exact"/>
        <w:ind w:left="-2" w:leftChars="-1" w:firstLine="573" w:firstLineChars="204"/>
        <w:rPr>
          <w:rFonts w:ascii="宋体" w:cs="Times New Roman"/>
          <w:b/>
          <w:bCs/>
          <w:color w:val="000000"/>
          <w:sz w:val="28"/>
          <w:szCs w:val="28"/>
        </w:rPr>
      </w:pPr>
      <w:r>
        <w:rPr>
          <w:rFonts w:hint="eastAsia" w:ascii="宋体" w:hAnsi="宋体" w:cs="宋体"/>
          <w:b/>
          <w:bCs/>
          <w:color w:val="000000"/>
          <w:sz w:val="28"/>
          <w:szCs w:val="28"/>
        </w:rPr>
        <w:t>以上投标文件由资格证明文件、报价文件、商务技术文件和资信文件组成，资格证明文件、报价文件、商务技术文件、资信文件分别装订、单独密封、加盖公章，并在密封袋封面上注明文件名称</w:t>
      </w:r>
      <w:r>
        <w:rPr>
          <w:rFonts w:ascii="宋体" w:hAnsi="宋体" w:cs="宋体"/>
          <w:b/>
          <w:bCs/>
          <w:color w:val="000000"/>
          <w:kern w:val="0"/>
          <w:sz w:val="28"/>
          <w:szCs w:val="28"/>
        </w:rPr>
        <w:t>(</w:t>
      </w:r>
      <w:r>
        <w:rPr>
          <w:rFonts w:hint="eastAsia" w:ascii="宋体" w:hAnsi="宋体" w:cs="宋体"/>
          <w:b/>
          <w:bCs/>
          <w:color w:val="000000"/>
          <w:kern w:val="0"/>
          <w:sz w:val="28"/>
          <w:szCs w:val="28"/>
        </w:rPr>
        <w:t>注：资格证明备查原件由供应商自行保管不需密封，根据需要提供</w:t>
      </w:r>
      <w:r>
        <w:rPr>
          <w:rFonts w:ascii="宋体" w:hAnsi="宋体" w:cs="宋体"/>
          <w:b/>
          <w:bCs/>
          <w:color w:val="000000"/>
          <w:kern w:val="0"/>
          <w:sz w:val="28"/>
          <w:szCs w:val="28"/>
        </w:rPr>
        <w:t>)</w:t>
      </w:r>
      <w:r>
        <w:rPr>
          <w:rFonts w:hint="eastAsia" w:ascii="宋体" w:hAnsi="宋体" w:cs="宋体"/>
          <w:b/>
          <w:bCs/>
          <w:color w:val="000000"/>
          <w:sz w:val="28"/>
          <w:szCs w:val="28"/>
        </w:rPr>
        <w:t>。资格证明文件、商务技术文件、资信文件中不得再出现报价文件的相关报价内容。</w:t>
      </w:r>
    </w:p>
    <w:p>
      <w:pPr>
        <w:spacing w:line="440" w:lineRule="exact"/>
        <w:ind w:firstLine="722" w:firstLineChars="257"/>
        <w:jc w:val="left"/>
        <w:rPr>
          <w:rFonts w:ascii="宋体" w:cs="Times New Roman"/>
          <w:b/>
          <w:bCs/>
          <w:color w:val="000000"/>
          <w:sz w:val="28"/>
          <w:szCs w:val="28"/>
        </w:rPr>
      </w:pPr>
      <w:r>
        <w:rPr>
          <w:rFonts w:hint="eastAsia" w:ascii="宋体" w:hAnsi="宋体" w:cs="宋体"/>
          <w:b/>
          <w:bCs/>
          <w:color w:val="000000"/>
          <w:sz w:val="28"/>
          <w:szCs w:val="28"/>
        </w:rPr>
        <w:t>十二、投标文件的签署</w:t>
      </w:r>
    </w:p>
    <w:p>
      <w:pPr>
        <w:tabs>
          <w:tab w:val="left" w:pos="900"/>
        </w:tabs>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〈一〉投标文件需打印或用不褪色的墨水填写。投标文件的装订顺序应按本章第十一条所叙顺序装订成册。</w:t>
      </w:r>
      <w:r>
        <w:rPr>
          <w:rFonts w:hint="eastAsia" w:ascii="宋体" w:hAnsi="宋体" w:cs="宋体"/>
          <w:b/>
          <w:bCs/>
          <w:color w:val="000000"/>
          <w:sz w:val="28"/>
          <w:szCs w:val="28"/>
        </w:rPr>
        <w:t>报价文件、商务技术文件、资信文件采用非胶装装订（是指用卡条、抽杆夹、订书机等形式装订，使标书可以拆卸或者在翻动过程中易脱落的一种装订方式）的按无效标处理。</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〈二〉所有投标文件均须由投标单位盖章，并由法定代表人或法定代表人授权代表签署。投标单位应写全称。</w:t>
      </w:r>
    </w:p>
    <w:p>
      <w:pPr>
        <w:spacing w:line="440" w:lineRule="exact"/>
        <w:ind w:firstLine="574" w:firstLineChars="205"/>
        <w:jc w:val="left"/>
        <w:rPr>
          <w:rFonts w:ascii="宋体" w:cs="Times New Roman"/>
          <w:color w:val="000000"/>
          <w:sz w:val="28"/>
          <w:szCs w:val="28"/>
        </w:rPr>
      </w:pPr>
      <w:r>
        <w:rPr>
          <w:rFonts w:hint="eastAsia" w:ascii="宋体" w:hAnsi="宋体" w:cs="宋体"/>
          <w:color w:val="000000"/>
          <w:sz w:val="28"/>
          <w:szCs w:val="28"/>
        </w:rPr>
        <w:t>〈三〉投标方应将投标文件按资格后审证明文件、报价文件、商务技术文件和资信文件分别密封，并标明招标编号、投标货物名称，并在封口处加盖投标单位公章。标书封面统一格式详见</w:t>
      </w:r>
      <w:r>
        <w:rPr>
          <w:rFonts w:ascii="宋体" w:hAnsi="宋体" w:cs="宋体"/>
          <w:color w:val="000000"/>
          <w:sz w:val="28"/>
          <w:szCs w:val="28"/>
        </w:rPr>
        <w:t xml:space="preserve"> </w:t>
      </w:r>
      <w:r>
        <w:rPr>
          <w:rFonts w:hint="eastAsia" w:ascii="宋体" w:hAnsi="宋体" w:cs="宋体"/>
          <w:color w:val="000000"/>
          <w:sz w:val="28"/>
          <w:szCs w:val="28"/>
        </w:rPr>
        <w:t>“第九章附件十二”。</w:t>
      </w:r>
    </w:p>
    <w:p>
      <w:pPr>
        <w:spacing w:line="440" w:lineRule="exact"/>
        <w:ind w:firstLine="638" w:firstLineChars="227"/>
        <w:jc w:val="left"/>
        <w:rPr>
          <w:rFonts w:ascii="宋体" w:cs="Times New Roman"/>
          <w:b/>
          <w:bCs/>
          <w:color w:val="000000"/>
          <w:sz w:val="28"/>
          <w:szCs w:val="28"/>
        </w:rPr>
      </w:pPr>
      <w:r>
        <w:rPr>
          <w:rFonts w:hint="eastAsia" w:ascii="宋体" w:hAnsi="宋体" w:cs="宋体"/>
          <w:b/>
          <w:bCs/>
          <w:color w:val="000000"/>
          <w:sz w:val="28"/>
          <w:szCs w:val="28"/>
        </w:rPr>
        <w:t>十三、投标文件的递交、修改和撤回</w:t>
      </w:r>
    </w:p>
    <w:p>
      <w:pPr>
        <w:spacing w:line="440" w:lineRule="exact"/>
        <w:ind w:firstLine="700" w:firstLineChars="250"/>
        <w:rPr>
          <w:rFonts w:ascii="宋体" w:cs="Times New Roman"/>
          <w:color w:val="000000"/>
          <w:sz w:val="28"/>
          <w:szCs w:val="28"/>
        </w:rPr>
      </w:pPr>
      <w:r>
        <w:rPr>
          <w:rFonts w:hint="eastAsia" w:ascii="宋体" w:hAnsi="宋体" w:cs="宋体"/>
          <w:color w:val="000000"/>
          <w:sz w:val="28"/>
          <w:szCs w:val="28"/>
        </w:rPr>
        <w:t>〈一〉投标文件需加以密封，并在封皮上写明：</w:t>
      </w:r>
    </w:p>
    <w:p>
      <w:pPr>
        <w:spacing w:line="440" w:lineRule="exact"/>
        <w:ind w:firstLine="1052" w:firstLineChars="376"/>
        <w:rPr>
          <w:rFonts w:ascii="宋体" w:cs="Times New Roman"/>
          <w:color w:val="000000"/>
          <w:sz w:val="28"/>
          <w:szCs w:val="28"/>
        </w:rPr>
      </w:pPr>
      <w:r>
        <w:rPr>
          <w:rFonts w:hint="eastAsia" w:ascii="宋体" w:hAnsi="宋体" w:cs="宋体"/>
          <w:color w:val="000000"/>
          <w:sz w:val="28"/>
          <w:szCs w:val="28"/>
        </w:rPr>
        <w:t>招标单位名称、项目名称、项目编号</w:t>
      </w:r>
    </w:p>
    <w:p>
      <w:pPr>
        <w:spacing w:line="440" w:lineRule="exact"/>
        <w:ind w:firstLine="1052" w:firstLineChars="376"/>
        <w:rPr>
          <w:rFonts w:ascii="宋体" w:cs="Times New Roman"/>
          <w:color w:val="000000"/>
          <w:sz w:val="28"/>
          <w:szCs w:val="28"/>
        </w:rPr>
      </w:pPr>
      <w:r>
        <w:rPr>
          <w:rFonts w:hint="eastAsia" w:ascii="宋体" w:hAnsi="宋体" w:cs="宋体"/>
          <w:color w:val="000000"/>
          <w:sz w:val="28"/>
          <w:szCs w:val="28"/>
        </w:rPr>
        <w:t>投标单位名称、通讯地址、邮政编码、投寄人。</w:t>
      </w:r>
    </w:p>
    <w:p>
      <w:pPr>
        <w:spacing w:line="440" w:lineRule="exact"/>
        <w:ind w:firstLine="614" w:firstLineChars="226"/>
        <w:rPr>
          <w:rFonts w:ascii="宋体" w:cs="Times New Roman"/>
          <w:color w:val="000000"/>
          <w:spacing w:val="-4"/>
          <w:sz w:val="28"/>
          <w:szCs w:val="28"/>
        </w:rPr>
      </w:pPr>
      <w:r>
        <w:rPr>
          <w:rFonts w:hint="eastAsia" w:ascii="宋体" w:hAnsi="宋体" w:cs="宋体"/>
          <w:color w:val="000000"/>
          <w:spacing w:val="-4"/>
          <w:sz w:val="28"/>
          <w:szCs w:val="28"/>
        </w:rPr>
        <w:t>〈二〉如果投标方未加写标记，招标方对投标文件的误投和提前启封不负责任。</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〈三〉投标文件的补充和修改</w:t>
      </w:r>
    </w:p>
    <w:p>
      <w:pPr>
        <w:pStyle w:val="5"/>
        <w:spacing w:line="440" w:lineRule="exact"/>
        <w:ind w:firstLine="635" w:firstLineChars="227"/>
        <w:rPr>
          <w:rFonts w:ascii="宋体" w:cs="Times New Roman"/>
          <w:color w:val="000000"/>
          <w:kern w:val="2"/>
          <w:sz w:val="28"/>
          <w:szCs w:val="28"/>
        </w:rPr>
      </w:pPr>
      <w:r>
        <w:rPr>
          <w:rFonts w:hint="eastAsia" w:ascii="宋体" w:hAnsi="宋体" w:cs="宋体"/>
          <w:color w:val="000000"/>
          <w:kern w:val="2"/>
          <w:sz w:val="28"/>
          <w:szCs w:val="28"/>
        </w:rPr>
        <w:t>投标截止时间前，投标方可以书面向招标方已递交的投标文件提出补充和修改，相应部分以最后的补充和修改为准。该书面材料应密封，由投标方代表签字并加盖公章。</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〈四〉招标方接受投标方标书时间：</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投标文件于开标现场在投标截止时间前半小时内递交。</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〈五〉投标文件填写字迹必须清楚、工整，对不同文字文本投标文件的解释发生异议的，以中文文本为准。</w:t>
      </w:r>
    </w:p>
    <w:p>
      <w:pPr>
        <w:spacing w:line="440" w:lineRule="exact"/>
        <w:ind w:firstLine="722" w:firstLineChars="257"/>
        <w:rPr>
          <w:rFonts w:ascii="宋体" w:cs="Times New Roman"/>
          <w:b/>
          <w:bCs/>
          <w:color w:val="000000"/>
          <w:sz w:val="28"/>
          <w:szCs w:val="28"/>
        </w:rPr>
      </w:pPr>
      <w:r>
        <w:rPr>
          <w:rFonts w:hint="eastAsia" w:ascii="宋体" w:hAnsi="宋体" w:cs="宋体"/>
          <w:b/>
          <w:bCs/>
          <w:color w:val="000000"/>
          <w:sz w:val="28"/>
          <w:szCs w:val="28"/>
        </w:rPr>
        <w:t>十四、无效投标</w:t>
      </w:r>
    </w:p>
    <w:p>
      <w:pPr>
        <w:spacing w:line="440" w:lineRule="exact"/>
        <w:ind w:firstLine="722" w:firstLineChars="257"/>
        <w:rPr>
          <w:rFonts w:ascii="宋体" w:cs="Times New Roman"/>
          <w:b/>
          <w:bCs/>
          <w:color w:val="000000"/>
          <w:sz w:val="28"/>
          <w:szCs w:val="28"/>
        </w:rPr>
      </w:pPr>
      <w:r>
        <w:rPr>
          <w:rFonts w:hint="eastAsia" w:ascii="宋体" w:hAnsi="宋体" w:cs="宋体"/>
          <w:b/>
          <w:bCs/>
          <w:color w:val="000000"/>
          <w:sz w:val="28"/>
          <w:szCs w:val="28"/>
        </w:rPr>
        <w:t>发生下列情况之一的投标文件被视为无效：</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〈一〉在招标文件递交截止时间以后送达的投标文件；</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〈二〉由于包装不妥，在送交途中严重破损或失散的投标文件；</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〈三〉仅以非纸制文本形式的投标文件；</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〈四〉投标方未能提供合格的资格文件；</w:t>
      </w:r>
    </w:p>
    <w:p>
      <w:pPr>
        <w:spacing w:line="440" w:lineRule="exact"/>
        <w:ind w:firstLine="571" w:firstLineChars="204"/>
        <w:rPr>
          <w:rFonts w:ascii="宋体" w:cs="Times New Roman"/>
          <w:color w:val="000000"/>
          <w:sz w:val="28"/>
          <w:szCs w:val="28"/>
        </w:rPr>
      </w:pPr>
      <w:r>
        <w:rPr>
          <w:rFonts w:hint="eastAsia" w:ascii="宋体" w:hAnsi="宋体" w:cs="宋体"/>
          <w:color w:val="000000"/>
          <w:sz w:val="28"/>
          <w:szCs w:val="28"/>
        </w:rPr>
        <w:t>〈五〉标项以赠送方式投标的，提供两个投标方案的；</w:t>
      </w:r>
    </w:p>
    <w:p>
      <w:pPr>
        <w:spacing w:line="440" w:lineRule="exact"/>
        <w:ind w:firstLine="571" w:firstLineChars="204"/>
        <w:rPr>
          <w:rFonts w:ascii="宋体" w:cs="Times New Roman"/>
          <w:color w:val="000000"/>
          <w:sz w:val="28"/>
          <w:szCs w:val="28"/>
        </w:rPr>
      </w:pPr>
      <w:r>
        <w:rPr>
          <w:rFonts w:hint="eastAsia" w:ascii="宋体" w:hAnsi="宋体" w:cs="宋体"/>
          <w:color w:val="000000"/>
          <w:sz w:val="28"/>
          <w:szCs w:val="28"/>
        </w:rPr>
        <w:t>〈六〉未注明投标品牌及详细型号的或标明的规格型号、质量标准和技术指标的、主要功能等与招标文件有重大偏离的投标文件（</w:t>
      </w:r>
      <w:r>
        <w:rPr>
          <w:rFonts w:hint="eastAsia" w:ascii="宋体" w:hAnsi="宋体" w:cs="宋体"/>
          <w:b/>
          <w:bCs/>
          <w:color w:val="000000"/>
          <w:sz w:val="28"/>
          <w:szCs w:val="28"/>
        </w:rPr>
        <w:t>技术参数中打★号的条件不满足按无效标处理）</w:t>
      </w:r>
      <w:r>
        <w:rPr>
          <w:rFonts w:hint="eastAsia" w:ascii="宋体" w:hAnsi="宋体" w:cs="宋体"/>
          <w:color w:val="000000"/>
          <w:sz w:val="28"/>
          <w:szCs w:val="28"/>
        </w:rPr>
        <w:t>；</w:t>
      </w:r>
    </w:p>
    <w:p>
      <w:pPr>
        <w:spacing w:line="440" w:lineRule="exact"/>
        <w:ind w:firstLine="571" w:firstLineChars="204"/>
        <w:rPr>
          <w:rFonts w:ascii="宋体" w:cs="Times New Roman"/>
          <w:color w:val="000000"/>
          <w:sz w:val="28"/>
          <w:szCs w:val="28"/>
        </w:rPr>
      </w:pPr>
      <w:r>
        <w:rPr>
          <w:rFonts w:hint="eastAsia" w:ascii="宋体" w:hAnsi="宋体" w:cs="宋体"/>
          <w:color w:val="000000"/>
          <w:sz w:val="28"/>
          <w:szCs w:val="28"/>
        </w:rPr>
        <w:t>〈七〉标书有应盖而未盖公章或盖非公司公章的、未胶装装订、未密封、未有效授权、注册资金不符，投标书、法定代表人授权书、资格声明函等填写不完整的；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〈八〉投标文件正本与副本实质性内容不一致的；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〈九〉未按规定交纳投标保证金并到账的；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〈十〉投标有效期、交货时间、质保期等商务条款不能满足招标文件要求的；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〈十一〉不响应或者擅自改变招标文件要求或者投标文件有招标文件不能接受的附加条件的；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〈十二〉投标文件的实质性内容未使用中文表述、意思表述不明确、前后矛盾或者使用计量单位不符合招标文件要求的（经评标委员会认定允许其当场更正的笔误除外）</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〈十三〉投标文件的关键内容字迹模糊、无法辨认的</w:t>
      </w:r>
      <w:r>
        <w:rPr>
          <w:rFonts w:ascii="宋体" w:cs="宋体"/>
          <w:color w:val="000000"/>
          <w:sz w:val="28"/>
          <w:szCs w:val="28"/>
        </w:rPr>
        <w:t>,</w:t>
      </w:r>
      <w:r>
        <w:rPr>
          <w:rFonts w:hint="eastAsia" w:ascii="宋体" w:hAnsi="宋体" w:cs="宋体"/>
          <w:color w:val="000000"/>
          <w:sz w:val="28"/>
          <w:szCs w:val="28"/>
        </w:rPr>
        <w:t>或者投标文件中经修正的内容字迹模糊难以辩认或者修改处未按规定签名盖章的；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〈十四〉投标文件内容不完整，缺少投标文件组成部分中必须提供的内容的；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〈十五〉未提供或未如实提供投标货物的技术参数，或者投标文件标明的响应或偏离与事实不符的；</w:t>
      </w:r>
    </w:p>
    <w:p>
      <w:pPr>
        <w:spacing w:line="440" w:lineRule="exact"/>
        <w:ind w:firstLine="574" w:firstLineChars="205"/>
        <w:rPr>
          <w:rFonts w:ascii="宋体" w:cs="Times New Roman"/>
          <w:b/>
          <w:bCs/>
          <w:color w:val="000000"/>
          <w:kern w:val="0"/>
          <w:sz w:val="28"/>
          <w:szCs w:val="28"/>
        </w:rPr>
      </w:pPr>
      <w:r>
        <w:rPr>
          <w:rFonts w:hint="eastAsia" w:ascii="宋体" w:hAnsi="宋体" w:cs="宋体"/>
          <w:color w:val="000000"/>
          <w:sz w:val="28"/>
          <w:szCs w:val="28"/>
        </w:rPr>
        <w:t>〈十六〉</w:t>
      </w:r>
      <w:r>
        <w:rPr>
          <w:rFonts w:hint="eastAsia" w:ascii="宋体" w:hAnsi="宋体" w:cs="宋体"/>
          <w:b/>
          <w:bCs/>
          <w:color w:val="000000"/>
          <w:kern w:val="0"/>
          <w:sz w:val="28"/>
          <w:szCs w:val="28"/>
        </w:rPr>
        <w:t>未提供《报价文件》以及在资格证明文件、</w:t>
      </w:r>
      <w:r>
        <w:rPr>
          <w:rFonts w:hint="eastAsia" w:ascii="宋体" w:hAnsi="宋体" w:cs="宋体"/>
          <w:b/>
          <w:bCs/>
          <w:color w:val="000000"/>
          <w:sz w:val="28"/>
          <w:szCs w:val="28"/>
        </w:rPr>
        <w:t>商务技术文件、资信文件</w:t>
      </w:r>
      <w:r>
        <w:rPr>
          <w:rFonts w:hint="eastAsia" w:ascii="宋体" w:hAnsi="宋体" w:cs="宋体"/>
          <w:b/>
          <w:bCs/>
          <w:color w:val="000000"/>
          <w:kern w:val="0"/>
          <w:sz w:val="28"/>
          <w:szCs w:val="28"/>
        </w:rPr>
        <w:t>正副本中出现与《报价文件》的投标报价有关内容或标记的投标文件；</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〈十七〉未按前附表要求的数量提供样品的及样品不齐的；（若有）</w:t>
      </w:r>
    </w:p>
    <w:p>
      <w:pPr>
        <w:spacing w:line="400" w:lineRule="exact"/>
        <w:ind w:firstLine="711" w:firstLineChars="254"/>
        <w:rPr>
          <w:rFonts w:ascii="宋体" w:cs="Times New Roman"/>
          <w:color w:val="000000"/>
          <w:sz w:val="28"/>
          <w:szCs w:val="28"/>
        </w:rPr>
      </w:pPr>
      <w:r>
        <w:rPr>
          <w:rFonts w:hint="eastAsia" w:ascii="宋体" w:hAnsi="宋体" w:cs="宋体"/>
          <w:color w:val="000000"/>
          <w:sz w:val="28"/>
          <w:szCs w:val="28"/>
        </w:rPr>
        <w:t>〈十八〉投标报价超过最高限价的；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〈十九〉被列入失信被执行人、重大税收违法案件当事人名单、政府采购严重违法失信行为记录名单的。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〈二十〉不符合法律、法规和本招标文件规定的其他实质性要求的。</w:t>
      </w:r>
    </w:p>
    <w:p>
      <w:pPr>
        <w:spacing w:line="440" w:lineRule="exact"/>
        <w:ind w:firstLine="562" w:firstLineChars="200"/>
        <w:rPr>
          <w:rFonts w:ascii="宋体" w:cs="Times New Roman"/>
          <w:b/>
          <w:bCs/>
          <w:color w:val="000000"/>
          <w:sz w:val="28"/>
          <w:szCs w:val="28"/>
        </w:rPr>
      </w:pPr>
      <w:r>
        <w:rPr>
          <w:rFonts w:hint="eastAsia" w:ascii="宋体" w:hAnsi="宋体" w:cs="宋体"/>
          <w:b/>
          <w:bCs/>
          <w:color w:val="000000"/>
          <w:sz w:val="28"/>
          <w:szCs w:val="28"/>
        </w:rPr>
        <w:t>十五、标书答疑：</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如对本次招标文件存在疑问，请将书面文件在前附表规定的时间之前，送至杭州市公共资源交易中心建德分中心（</w:t>
      </w:r>
      <w:r>
        <w:rPr>
          <w:rFonts w:hint="eastAsia" w:cs="宋体"/>
          <w:color w:val="000000"/>
          <w:sz w:val="28"/>
          <w:szCs w:val="28"/>
        </w:rPr>
        <w:t>建德市洋安社区荷映路</w:t>
      </w:r>
      <w:r>
        <w:rPr>
          <w:color w:val="000000"/>
          <w:sz w:val="28"/>
          <w:szCs w:val="28"/>
        </w:rPr>
        <w:t>113</w:t>
      </w:r>
      <w:r>
        <w:rPr>
          <w:rFonts w:hint="eastAsia" w:cs="宋体"/>
          <w:color w:val="000000"/>
          <w:sz w:val="28"/>
          <w:szCs w:val="28"/>
        </w:rPr>
        <w:t>号三楼</w:t>
      </w:r>
      <w:r>
        <w:rPr>
          <w:rFonts w:hint="eastAsia" w:ascii="宋体" w:hAnsi="宋体" w:cs="宋体"/>
          <w:color w:val="000000"/>
          <w:sz w:val="28"/>
          <w:szCs w:val="28"/>
        </w:rPr>
        <w:t>），招标方将做统一答复，如规定时间内未收到任何质疑，则视为各投标方均对此无异议。</w:t>
      </w:r>
    </w:p>
    <w:p>
      <w:pPr>
        <w:widowControl/>
        <w:spacing w:line="440" w:lineRule="exact"/>
        <w:ind w:firstLine="562" w:firstLineChars="200"/>
        <w:jc w:val="left"/>
        <w:rPr>
          <w:rFonts w:ascii="宋体" w:cs="Times New Roman"/>
          <w:b/>
          <w:bCs/>
          <w:color w:val="000000"/>
          <w:sz w:val="28"/>
          <w:szCs w:val="28"/>
        </w:rPr>
      </w:pPr>
      <w:r>
        <w:rPr>
          <w:rFonts w:hint="eastAsia" w:ascii="宋体" w:hAnsi="宋体" w:cs="宋体"/>
          <w:b/>
          <w:bCs/>
          <w:color w:val="000000"/>
          <w:sz w:val="28"/>
          <w:szCs w:val="28"/>
        </w:rPr>
        <w:t>十六、特别声明：</w:t>
      </w:r>
    </w:p>
    <w:p>
      <w:pPr>
        <w:autoSpaceDE w:val="0"/>
        <w:autoSpaceDN w:val="0"/>
        <w:adjustRightInd w:val="0"/>
        <w:spacing w:line="440" w:lineRule="exact"/>
        <w:ind w:firstLine="576" w:firstLineChars="205"/>
        <w:jc w:val="left"/>
        <w:rPr>
          <w:rFonts w:ascii="宋体" w:cs="Times New Roman"/>
          <w:b/>
          <w:bCs/>
          <w:color w:val="000000"/>
          <w:kern w:val="0"/>
          <w:sz w:val="28"/>
          <w:szCs w:val="28"/>
        </w:rPr>
      </w:pPr>
      <w:r>
        <w:rPr>
          <w:rFonts w:hint="eastAsia" w:ascii="宋体" w:hAnsi="宋体" w:cs="宋体"/>
          <w:b/>
          <w:bCs/>
          <w:color w:val="000000"/>
          <w:sz w:val="28"/>
          <w:szCs w:val="28"/>
        </w:rPr>
        <w:t>价格是评标的重要因素之一，但最低报价不是中标的唯一依据。</w:t>
      </w:r>
    </w:p>
    <w:p>
      <w:pPr>
        <w:spacing w:line="440" w:lineRule="exact"/>
        <w:ind w:firstLine="576" w:firstLineChars="205"/>
        <w:jc w:val="left"/>
        <w:rPr>
          <w:rFonts w:ascii="宋体" w:cs="Times New Roman"/>
          <w:b/>
          <w:bCs/>
          <w:color w:val="000000"/>
          <w:sz w:val="28"/>
          <w:szCs w:val="28"/>
        </w:rPr>
      </w:pPr>
      <w:r>
        <w:rPr>
          <w:rFonts w:hint="eastAsia" w:ascii="宋体" w:hAnsi="宋体" w:cs="宋体"/>
          <w:b/>
          <w:bCs/>
          <w:color w:val="000000"/>
          <w:sz w:val="28"/>
          <w:szCs w:val="28"/>
        </w:rPr>
        <w:t>十七、其他</w:t>
      </w:r>
    </w:p>
    <w:p>
      <w:pPr>
        <w:autoSpaceDE w:val="0"/>
        <w:autoSpaceDN w:val="0"/>
        <w:adjustRightInd w:val="0"/>
        <w:spacing w:line="440" w:lineRule="exact"/>
        <w:ind w:firstLine="574" w:firstLineChars="205"/>
        <w:jc w:val="left"/>
        <w:rPr>
          <w:rFonts w:ascii="宋体" w:cs="Times New Roman"/>
          <w:color w:val="000000"/>
          <w:kern w:val="0"/>
          <w:sz w:val="28"/>
          <w:szCs w:val="28"/>
        </w:rPr>
      </w:pPr>
      <w:r>
        <w:rPr>
          <w:rFonts w:hint="eastAsia" w:ascii="宋体" w:hAnsi="宋体" w:cs="宋体"/>
          <w:color w:val="000000"/>
          <w:kern w:val="0"/>
          <w:sz w:val="28"/>
          <w:szCs w:val="28"/>
        </w:rPr>
        <w:t>〈一〉如果有确凿证据证明各投标方之间存在串标等舞弊、违法行为，认为将损害自身利益，有权拒绝存在此行为的投标方投标或投标作废。</w:t>
      </w:r>
    </w:p>
    <w:p>
      <w:pPr>
        <w:autoSpaceDE w:val="0"/>
        <w:autoSpaceDN w:val="0"/>
        <w:adjustRightInd w:val="0"/>
        <w:spacing w:line="440" w:lineRule="exact"/>
        <w:ind w:firstLine="574" w:firstLineChars="205"/>
        <w:jc w:val="left"/>
        <w:rPr>
          <w:rFonts w:ascii="宋体" w:cs="Times New Roman"/>
          <w:color w:val="000000"/>
          <w:kern w:val="0"/>
          <w:sz w:val="28"/>
          <w:szCs w:val="28"/>
        </w:rPr>
      </w:pPr>
      <w:r>
        <w:rPr>
          <w:rFonts w:hint="eastAsia" w:ascii="宋体" w:hAnsi="宋体" w:cs="宋体"/>
          <w:color w:val="000000"/>
          <w:kern w:val="0"/>
          <w:sz w:val="28"/>
          <w:szCs w:val="28"/>
        </w:rPr>
        <w:t>〈二〉本文件未及事项，在签订合同时供需及使用方友好商定。</w:t>
      </w: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both"/>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r>
        <w:rPr>
          <w:rStyle w:val="27"/>
          <w:rFonts w:hint="eastAsia" w:ascii="宋体" w:hAnsi="宋体" w:cs="宋体"/>
          <w:color w:val="000000"/>
          <w:sz w:val="36"/>
          <w:szCs w:val="36"/>
        </w:rPr>
        <w:t>第三章</w:t>
      </w:r>
      <w:r>
        <w:rPr>
          <w:rStyle w:val="27"/>
          <w:rFonts w:ascii="宋体" w:hAnsi="宋体" w:cs="宋体"/>
          <w:color w:val="000000"/>
          <w:sz w:val="36"/>
          <w:szCs w:val="36"/>
        </w:rPr>
        <w:t xml:space="preserve">   </w:t>
      </w:r>
      <w:r>
        <w:rPr>
          <w:rStyle w:val="27"/>
          <w:rFonts w:hint="eastAsia" w:ascii="宋体" w:hAnsi="宋体" w:cs="宋体"/>
          <w:color w:val="000000"/>
          <w:sz w:val="36"/>
          <w:szCs w:val="36"/>
        </w:rPr>
        <w:t>开标和评标须知</w:t>
      </w:r>
    </w:p>
    <w:p>
      <w:pPr>
        <w:spacing w:line="400" w:lineRule="exact"/>
        <w:ind w:right="-176" w:rightChars="-84"/>
        <w:rPr>
          <w:rFonts w:ascii="宋体" w:cs="Times New Roman"/>
          <w:b/>
          <w:bCs/>
          <w:color w:val="000000"/>
          <w:sz w:val="28"/>
          <w:szCs w:val="28"/>
        </w:rPr>
      </w:pPr>
      <w:r>
        <w:rPr>
          <w:rFonts w:hint="eastAsia" w:ascii="宋体" w:hAnsi="宋体" w:cs="宋体"/>
          <w:b/>
          <w:bCs/>
          <w:color w:val="000000"/>
          <w:sz w:val="28"/>
          <w:szCs w:val="28"/>
        </w:rPr>
        <w:t>　　一、开标</w:t>
      </w:r>
    </w:p>
    <w:p>
      <w:pPr>
        <w:spacing w:line="400" w:lineRule="exact"/>
        <w:ind w:left="-176" w:leftChars="-84" w:right="-176" w:rightChars="-84" w:firstLine="570"/>
        <w:rPr>
          <w:rFonts w:ascii="宋体" w:cs="Times New Roman"/>
          <w:color w:val="000000"/>
          <w:sz w:val="28"/>
          <w:szCs w:val="28"/>
        </w:rPr>
      </w:pPr>
      <w:r>
        <w:rPr>
          <w:rFonts w:hint="eastAsia" w:ascii="宋体" w:hAnsi="宋体" w:cs="宋体"/>
          <w:color w:val="000000"/>
          <w:sz w:val="28"/>
          <w:szCs w:val="28"/>
        </w:rPr>
        <w:t>〈一〉招标方在招标文件规定的时间和地点公开开标，投标方授权代表必须参加并签到。投标人的法定代表人或其委托代理人未按时签到的，视同放弃开标监督权利、默认开标结果。</w:t>
      </w:r>
    </w:p>
    <w:p>
      <w:pPr>
        <w:pStyle w:val="6"/>
        <w:spacing w:line="400" w:lineRule="exact"/>
        <w:ind w:firstLine="280" w:firstLineChars="100"/>
        <w:rPr>
          <w:rFonts w:hAnsi="宋体" w:cs="Times New Roman"/>
          <w:color w:val="000000"/>
          <w:sz w:val="28"/>
          <w:szCs w:val="28"/>
        </w:rPr>
      </w:pPr>
      <w:r>
        <w:rPr>
          <w:rFonts w:hint="eastAsia" w:hAnsi="宋体"/>
          <w:color w:val="000000"/>
          <w:sz w:val="28"/>
          <w:szCs w:val="28"/>
        </w:rPr>
        <w:t>〈二〉开标程序：</w:t>
      </w:r>
    </w:p>
    <w:p>
      <w:pPr>
        <w:pStyle w:val="6"/>
        <w:spacing w:line="400" w:lineRule="exact"/>
        <w:ind w:firstLine="560" w:firstLineChars="200"/>
        <w:rPr>
          <w:rFonts w:hAnsi="宋体" w:cs="Times New Roman"/>
          <w:color w:val="000000"/>
          <w:sz w:val="28"/>
          <w:szCs w:val="28"/>
        </w:rPr>
      </w:pPr>
      <w:r>
        <w:rPr>
          <w:rFonts w:hAnsi="宋体"/>
          <w:color w:val="000000"/>
          <w:sz w:val="28"/>
          <w:szCs w:val="28"/>
        </w:rPr>
        <w:t>1</w:t>
      </w:r>
      <w:r>
        <w:rPr>
          <w:rFonts w:hint="eastAsia" w:hAnsi="宋体"/>
          <w:color w:val="000000"/>
          <w:sz w:val="28"/>
          <w:szCs w:val="28"/>
        </w:rPr>
        <w:t>、由采购组织机构工作人员或公证人员核对验证投标方授权代表的本人身份证或护照等能证明其有效身份的证件原件。</w:t>
      </w:r>
    </w:p>
    <w:p>
      <w:pPr>
        <w:pStyle w:val="6"/>
        <w:spacing w:line="400" w:lineRule="exact"/>
        <w:ind w:firstLine="560" w:firstLineChars="200"/>
        <w:rPr>
          <w:rFonts w:hAnsi="宋体" w:cs="Times New Roman"/>
          <w:color w:val="000000"/>
          <w:sz w:val="28"/>
          <w:szCs w:val="28"/>
        </w:rPr>
      </w:pPr>
      <w:r>
        <w:rPr>
          <w:rFonts w:hAnsi="宋体"/>
          <w:color w:val="000000"/>
          <w:sz w:val="28"/>
          <w:szCs w:val="28"/>
        </w:rPr>
        <w:t>2</w:t>
      </w:r>
      <w:r>
        <w:rPr>
          <w:rFonts w:hint="eastAsia" w:hAnsi="宋体"/>
          <w:color w:val="000000"/>
          <w:sz w:val="28"/>
          <w:szCs w:val="28"/>
        </w:rPr>
        <w:t>、开标会由市公共资源交易中心工作人员主持，主持人宣布开标会议开始；</w:t>
      </w:r>
    </w:p>
    <w:p>
      <w:pPr>
        <w:pStyle w:val="6"/>
        <w:spacing w:line="400" w:lineRule="exact"/>
        <w:ind w:firstLine="560" w:firstLineChars="200"/>
        <w:rPr>
          <w:rFonts w:hAnsi="宋体"/>
          <w:color w:val="000000"/>
          <w:sz w:val="28"/>
          <w:szCs w:val="28"/>
        </w:rPr>
      </w:pPr>
      <w:r>
        <w:rPr>
          <w:rFonts w:hAnsi="宋体"/>
          <w:color w:val="000000"/>
          <w:sz w:val="28"/>
          <w:szCs w:val="28"/>
        </w:rPr>
        <w:t>3</w:t>
      </w:r>
      <w:r>
        <w:rPr>
          <w:rFonts w:hint="eastAsia" w:hAnsi="宋体"/>
          <w:color w:val="000000"/>
          <w:sz w:val="28"/>
          <w:szCs w:val="28"/>
        </w:rPr>
        <w:t>、介绍参加开标会投标单位人员名单；</w:t>
      </w:r>
      <w:r>
        <w:rPr>
          <w:rFonts w:hAnsi="宋体"/>
          <w:color w:val="000000"/>
          <w:sz w:val="28"/>
          <w:szCs w:val="28"/>
        </w:rPr>
        <w:t xml:space="preserve"> </w:t>
      </w:r>
    </w:p>
    <w:p>
      <w:pPr>
        <w:pStyle w:val="6"/>
        <w:spacing w:line="400" w:lineRule="exact"/>
        <w:ind w:firstLine="560" w:firstLineChars="200"/>
        <w:rPr>
          <w:rFonts w:hAnsi="宋体" w:cs="Times New Roman"/>
          <w:color w:val="000000"/>
          <w:sz w:val="28"/>
          <w:szCs w:val="28"/>
        </w:rPr>
      </w:pPr>
      <w:r>
        <w:rPr>
          <w:rFonts w:hAnsi="宋体"/>
          <w:color w:val="000000"/>
          <w:sz w:val="28"/>
          <w:szCs w:val="28"/>
        </w:rPr>
        <w:t>4</w:t>
      </w:r>
      <w:r>
        <w:rPr>
          <w:rFonts w:hint="eastAsia" w:hAnsi="宋体"/>
          <w:color w:val="000000"/>
          <w:sz w:val="28"/>
          <w:szCs w:val="28"/>
        </w:rPr>
        <w:t>、宣布评标期间的有关事项，告知应当回避的情形</w:t>
      </w:r>
      <w:r>
        <w:rPr>
          <w:rFonts w:hAnsi="宋体"/>
          <w:color w:val="000000"/>
          <w:sz w:val="28"/>
          <w:szCs w:val="28"/>
        </w:rPr>
        <w:t>,</w:t>
      </w:r>
      <w:r>
        <w:rPr>
          <w:rFonts w:hint="eastAsia" w:hAnsi="宋体"/>
          <w:color w:val="000000"/>
          <w:sz w:val="28"/>
          <w:szCs w:val="28"/>
        </w:rPr>
        <w:t>提请有关人员回避；</w:t>
      </w:r>
    </w:p>
    <w:p>
      <w:pPr>
        <w:pStyle w:val="6"/>
        <w:spacing w:line="400" w:lineRule="exact"/>
        <w:ind w:firstLine="560" w:firstLineChars="200"/>
        <w:rPr>
          <w:rFonts w:hAnsi="宋体" w:cs="Times New Roman"/>
          <w:color w:val="000000"/>
          <w:sz w:val="28"/>
          <w:szCs w:val="28"/>
        </w:rPr>
      </w:pPr>
      <w:r>
        <w:rPr>
          <w:rFonts w:hAnsi="宋体"/>
          <w:color w:val="000000"/>
          <w:sz w:val="28"/>
          <w:szCs w:val="28"/>
        </w:rPr>
        <w:t>5</w:t>
      </w:r>
      <w:r>
        <w:rPr>
          <w:rFonts w:hint="eastAsia" w:hAnsi="宋体"/>
          <w:color w:val="000000"/>
          <w:sz w:val="28"/>
          <w:szCs w:val="28"/>
        </w:rPr>
        <w:t>、由投标人代表或公证人员检验投标文件密封的完整性并当场宣布检验结果；</w:t>
      </w:r>
    </w:p>
    <w:p>
      <w:pPr>
        <w:pStyle w:val="6"/>
        <w:spacing w:line="400" w:lineRule="exact"/>
        <w:ind w:firstLine="560" w:firstLineChars="200"/>
        <w:rPr>
          <w:rFonts w:hAnsi="宋体" w:cs="Times New Roman"/>
          <w:color w:val="000000"/>
          <w:sz w:val="28"/>
          <w:szCs w:val="28"/>
        </w:rPr>
      </w:pPr>
      <w:r>
        <w:rPr>
          <w:rFonts w:hAnsi="宋体"/>
          <w:color w:val="000000"/>
          <w:sz w:val="28"/>
          <w:szCs w:val="28"/>
        </w:rPr>
        <w:t>6</w:t>
      </w:r>
      <w:r>
        <w:rPr>
          <w:rFonts w:hint="eastAsia" w:hAnsi="宋体"/>
          <w:color w:val="000000"/>
          <w:sz w:val="28"/>
          <w:szCs w:val="28"/>
        </w:rPr>
        <w:t>、打开资格证明文件并将资格证明文件送评标室评审，未在浙江省政府采购专家库中注册的供应商同时提供备查文件原件，并做好登记工作；</w:t>
      </w:r>
    </w:p>
    <w:p>
      <w:pPr>
        <w:pStyle w:val="6"/>
        <w:spacing w:line="400" w:lineRule="exact"/>
        <w:ind w:firstLine="560" w:firstLineChars="200"/>
        <w:rPr>
          <w:rFonts w:hAnsi="宋体" w:cs="Times New Roman"/>
          <w:color w:val="000000"/>
          <w:sz w:val="28"/>
          <w:szCs w:val="28"/>
        </w:rPr>
      </w:pPr>
      <w:r>
        <w:rPr>
          <w:rFonts w:hAnsi="宋体"/>
          <w:color w:val="000000"/>
          <w:sz w:val="28"/>
          <w:szCs w:val="28"/>
        </w:rPr>
        <w:t>7</w:t>
      </w:r>
      <w:r>
        <w:rPr>
          <w:rFonts w:hint="eastAsia" w:hAnsi="宋体"/>
          <w:color w:val="000000"/>
          <w:sz w:val="28"/>
          <w:szCs w:val="28"/>
        </w:rPr>
        <w:t>、由评标委员会对资格证明文件进行评审，评审不合格的投标单位，退还其他投标文件，评审合格的供应商进入下一轮开标程序；</w:t>
      </w:r>
    </w:p>
    <w:p>
      <w:pPr>
        <w:pStyle w:val="6"/>
        <w:spacing w:line="400" w:lineRule="exact"/>
        <w:ind w:firstLine="560" w:firstLineChars="200"/>
        <w:rPr>
          <w:rFonts w:hAnsi="宋体" w:cs="Times New Roman"/>
          <w:color w:val="000000"/>
          <w:sz w:val="28"/>
          <w:szCs w:val="28"/>
        </w:rPr>
      </w:pPr>
      <w:r>
        <w:rPr>
          <w:rFonts w:hAnsi="宋体"/>
          <w:color w:val="000000"/>
          <w:sz w:val="28"/>
          <w:szCs w:val="28"/>
        </w:rPr>
        <w:t>8</w:t>
      </w:r>
      <w:r>
        <w:rPr>
          <w:rFonts w:hint="eastAsia" w:hAnsi="宋体"/>
          <w:color w:val="000000"/>
          <w:sz w:val="28"/>
          <w:szCs w:val="28"/>
        </w:rPr>
        <w:t>、打开资信</w:t>
      </w:r>
      <w:r>
        <w:rPr>
          <w:rFonts w:hAnsi="宋体"/>
          <w:color w:val="000000"/>
          <w:sz w:val="28"/>
          <w:szCs w:val="28"/>
        </w:rPr>
        <w:t>/</w:t>
      </w:r>
      <w:r>
        <w:rPr>
          <w:rFonts w:hint="eastAsia" w:hAnsi="宋体"/>
          <w:color w:val="000000"/>
          <w:sz w:val="28"/>
          <w:szCs w:val="28"/>
        </w:rPr>
        <w:t>商务技术文件外包装，清点投标文件正本、副本数量，符合招标文件要求的送评标室评审；不符合要求的，当场退还投标人，并由投标人代表签字确认。开标顺序按各投标人提交投标文件时间的先后顺序进行；</w:t>
      </w:r>
    </w:p>
    <w:p>
      <w:pPr>
        <w:pStyle w:val="6"/>
        <w:spacing w:line="400" w:lineRule="exact"/>
        <w:ind w:firstLine="560" w:firstLineChars="200"/>
        <w:rPr>
          <w:rFonts w:hAnsi="宋体" w:cs="Times New Roman"/>
          <w:color w:val="000000"/>
          <w:sz w:val="28"/>
          <w:szCs w:val="28"/>
        </w:rPr>
      </w:pPr>
      <w:r>
        <w:rPr>
          <w:rFonts w:hAnsi="宋体"/>
          <w:color w:val="000000"/>
          <w:sz w:val="28"/>
          <w:szCs w:val="28"/>
        </w:rPr>
        <w:t>8</w:t>
      </w:r>
      <w:r>
        <w:rPr>
          <w:rFonts w:hint="eastAsia" w:hAnsi="宋体"/>
          <w:color w:val="000000"/>
          <w:sz w:val="28"/>
          <w:szCs w:val="28"/>
        </w:rPr>
        <w:t>、资信、商务技术评分结束后，由主持人公布无效投标的投标人名单、投标无效的原因及其他有效投标的评分结果；</w:t>
      </w:r>
    </w:p>
    <w:p>
      <w:pPr>
        <w:pStyle w:val="6"/>
        <w:spacing w:line="400" w:lineRule="exact"/>
        <w:ind w:firstLine="560" w:firstLineChars="200"/>
        <w:rPr>
          <w:rFonts w:hAnsi="宋体" w:cs="Times New Roman"/>
          <w:color w:val="000000"/>
          <w:sz w:val="28"/>
          <w:szCs w:val="28"/>
        </w:rPr>
      </w:pPr>
      <w:r>
        <w:rPr>
          <w:rFonts w:hAnsi="宋体"/>
          <w:color w:val="000000"/>
          <w:sz w:val="28"/>
          <w:szCs w:val="28"/>
        </w:rPr>
        <w:t>9</w:t>
      </w:r>
      <w:r>
        <w:rPr>
          <w:rFonts w:hint="eastAsia" w:hAnsi="宋体"/>
          <w:color w:val="000000"/>
          <w:sz w:val="28"/>
          <w:szCs w:val="28"/>
        </w:rPr>
        <w:t>、由主持人宣读《投标报价》中的投标人名称及在其投标文件中承诺的投标报价、投标内容（投标设备名称、规格型号或者工程</w:t>
      </w:r>
      <w:r>
        <w:rPr>
          <w:rFonts w:hAnsi="宋体"/>
          <w:color w:val="000000"/>
          <w:sz w:val="28"/>
          <w:szCs w:val="28"/>
        </w:rPr>
        <w:t>/</w:t>
      </w:r>
      <w:r>
        <w:rPr>
          <w:rFonts w:hint="eastAsia" w:hAnsi="宋体"/>
          <w:color w:val="000000"/>
          <w:sz w:val="28"/>
          <w:szCs w:val="28"/>
        </w:rPr>
        <w:t>服务项目名称），以及认为有必要宣读的其他内容。</w:t>
      </w:r>
    </w:p>
    <w:p>
      <w:pPr>
        <w:pStyle w:val="6"/>
        <w:spacing w:line="400" w:lineRule="exact"/>
        <w:ind w:firstLine="560" w:firstLineChars="200"/>
        <w:rPr>
          <w:rFonts w:hAnsi="宋体" w:cs="Times New Roman"/>
          <w:color w:val="000000"/>
          <w:sz w:val="28"/>
          <w:szCs w:val="28"/>
        </w:rPr>
      </w:pPr>
      <w:r>
        <w:rPr>
          <w:rFonts w:hAnsi="宋体"/>
          <w:color w:val="000000"/>
          <w:sz w:val="28"/>
          <w:szCs w:val="28"/>
        </w:rPr>
        <w:t>10</w:t>
      </w:r>
      <w:r>
        <w:rPr>
          <w:rFonts w:hint="eastAsia" w:hAnsi="宋体"/>
          <w:color w:val="000000"/>
          <w:sz w:val="28"/>
          <w:szCs w:val="28"/>
        </w:rPr>
        <w:t>、交易中心工作人员做好开标记录</w:t>
      </w:r>
      <w:r>
        <w:rPr>
          <w:rFonts w:hAnsi="宋体"/>
          <w:color w:val="000000"/>
          <w:sz w:val="28"/>
          <w:szCs w:val="28"/>
        </w:rPr>
        <w:t xml:space="preserve">, </w:t>
      </w:r>
      <w:r>
        <w:rPr>
          <w:rFonts w:hint="eastAsia" w:hAnsi="宋体"/>
          <w:color w:val="000000"/>
          <w:sz w:val="28"/>
          <w:szCs w:val="28"/>
        </w:rPr>
        <w:t>投标人代表对开标记录进行当场校核及勘误，并签字确认；并同时由记录人、监督人当场签字确认。投标人代表未到场签字确认的，不影响评标过程。</w:t>
      </w:r>
    </w:p>
    <w:p>
      <w:pPr>
        <w:pStyle w:val="6"/>
        <w:spacing w:line="400" w:lineRule="exact"/>
        <w:ind w:firstLine="560" w:firstLineChars="200"/>
        <w:rPr>
          <w:rFonts w:hAnsi="宋体" w:cs="Times New Roman"/>
          <w:color w:val="000000"/>
          <w:sz w:val="28"/>
          <w:szCs w:val="28"/>
        </w:rPr>
      </w:pPr>
      <w:r>
        <w:rPr>
          <w:rFonts w:hAnsi="宋体"/>
          <w:color w:val="000000"/>
          <w:sz w:val="28"/>
          <w:szCs w:val="28"/>
        </w:rPr>
        <w:t>11</w:t>
      </w:r>
      <w:r>
        <w:rPr>
          <w:rFonts w:hint="eastAsia" w:hAnsi="宋体"/>
          <w:color w:val="000000"/>
          <w:sz w:val="28"/>
          <w:szCs w:val="28"/>
        </w:rPr>
        <w:t>、开标会议结束。</w:t>
      </w:r>
    </w:p>
    <w:p>
      <w:pPr>
        <w:spacing w:line="400" w:lineRule="exact"/>
        <w:ind w:right="-176" w:rightChars="-84"/>
        <w:rPr>
          <w:rFonts w:ascii="宋体" w:cs="Times New Roman"/>
          <w:b/>
          <w:bCs/>
          <w:color w:val="000000"/>
          <w:sz w:val="28"/>
          <w:szCs w:val="28"/>
        </w:rPr>
      </w:pPr>
      <w:r>
        <w:rPr>
          <w:rFonts w:hint="eastAsia" w:ascii="宋体" w:hAnsi="宋体" w:cs="宋体"/>
          <w:b/>
          <w:bCs/>
          <w:color w:val="000000"/>
          <w:sz w:val="28"/>
          <w:szCs w:val="28"/>
        </w:rPr>
        <w:t>　　二、评标委员会</w:t>
      </w:r>
    </w:p>
    <w:p>
      <w:pPr>
        <w:spacing w:line="400" w:lineRule="exact"/>
        <w:ind w:left="-176" w:leftChars="-84" w:right="-176" w:rightChars="-84"/>
        <w:rPr>
          <w:rFonts w:ascii="宋体" w:cs="Times New Roman"/>
          <w:color w:val="000000"/>
          <w:sz w:val="28"/>
          <w:szCs w:val="28"/>
        </w:rPr>
      </w:pPr>
      <w:r>
        <w:rPr>
          <w:rFonts w:hint="eastAsia" w:ascii="宋体" w:hAnsi="宋体" w:cs="宋体"/>
          <w:color w:val="000000"/>
          <w:sz w:val="28"/>
          <w:szCs w:val="28"/>
        </w:rPr>
        <w:t>　　评标委员会依法由</w:t>
      </w:r>
      <w:r>
        <w:rPr>
          <w:rFonts w:ascii="宋体" w:hAnsi="宋体" w:cs="宋体"/>
          <w:color w:val="000000"/>
          <w:sz w:val="28"/>
          <w:szCs w:val="28"/>
        </w:rPr>
        <w:t>5</w:t>
      </w:r>
      <w:r>
        <w:rPr>
          <w:rFonts w:hint="eastAsia" w:ascii="宋体" w:hAnsi="宋体" w:cs="宋体"/>
          <w:color w:val="000000"/>
          <w:sz w:val="28"/>
          <w:szCs w:val="28"/>
        </w:rPr>
        <w:t>人以上奇数的人员组成，评标委员会对投标文件进行审查、质疑、评估和比较。质询期间，投标方法人代表或法人委托人必须在场，负责解答有关事宜。</w:t>
      </w:r>
    </w:p>
    <w:p>
      <w:pPr>
        <w:spacing w:line="400" w:lineRule="exact"/>
        <w:ind w:right="-176" w:rightChars="-84"/>
        <w:rPr>
          <w:rFonts w:ascii="宋体" w:cs="Times New Roman"/>
          <w:b/>
          <w:bCs/>
          <w:color w:val="000000"/>
          <w:sz w:val="28"/>
          <w:szCs w:val="28"/>
        </w:rPr>
      </w:pPr>
      <w:r>
        <w:rPr>
          <w:rFonts w:hint="eastAsia" w:ascii="宋体" w:hAnsi="宋体" w:cs="宋体"/>
          <w:b/>
          <w:bCs/>
          <w:color w:val="000000"/>
          <w:sz w:val="28"/>
          <w:szCs w:val="28"/>
        </w:rPr>
        <w:t>　　三、对投标文件的审查和响应性的确定</w:t>
      </w:r>
    </w:p>
    <w:p>
      <w:pPr>
        <w:spacing w:line="400" w:lineRule="exact"/>
        <w:ind w:left="-176" w:leftChars="-84" w:right="-176" w:rightChars="-84"/>
        <w:rPr>
          <w:rFonts w:ascii="宋体" w:cs="Times New Roman"/>
          <w:color w:val="000000"/>
          <w:sz w:val="28"/>
          <w:szCs w:val="28"/>
        </w:rPr>
      </w:pPr>
      <w:r>
        <w:rPr>
          <w:rFonts w:hint="eastAsia" w:ascii="宋体" w:hAnsi="宋体" w:cs="宋体"/>
          <w:color w:val="000000"/>
          <w:sz w:val="28"/>
          <w:szCs w:val="28"/>
        </w:rPr>
        <w:t>　　〈一〉对资格证明文件进行审核，并与原件或浙江省政府采购供应商库中的资料进行比对，确认是否相符，不符合且未提供补充资料原件的按未能提供合格的资格文件处理，并出具无效标情况鉴定表。</w:t>
      </w:r>
    </w:p>
    <w:p>
      <w:pPr>
        <w:spacing w:line="400" w:lineRule="exact"/>
        <w:ind w:left="-176" w:leftChars="-84" w:right="-176" w:rightChars="-84" w:firstLine="560" w:firstLineChars="200"/>
        <w:rPr>
          <w:rFonts w:ascii="宋体" w:cs="Times New Roman"/>
          <w:color w:val="000000"/>
          <w:sz w:val="28"/>
          <w:szCs w:val="28"/>
        </w:rPr>
      </w:pPr>
      <w:r>
        <w:rPr>
          <w:rFonts w:hint="eastAsia" w:ascii="宋体" w:hAnsi="宋体" w:cs="宋体"/>
          <w:color w:val="000000"/>
          <w:sz w:val="28"/>
          <w:szCs w:val="28"/>
        </w:rPr>
        <w:t>（二）、开标时，投标文件中开标一览表内容与投标文件中明细表内容不一致的，以开标一览表为准。</w:t>
      </w:r>
    </w:p>
    <w:p>
      <w:pPr>
        <w:spacing w:line="400" w:lineRule="exact"/>
        <w:ind w:firstLine="420" w:firstLineChars="150"/>
        <w:rPr>
          <w:rFonts w:ascii="宋体" w:cs="Times New Roman"/>
          <w:color w:val="000000"/>
          <w:sz w:val="28"/>
          <w:szCs w:val="28"/>
        </w:rPr>
      </w:pPr>
      <w:r>
        <w:rPr>
          <w:rFonts w:hint="eastAsia" w:ascii="宋体" w:hAnsi="宋体" w:cs="宋体"/>
          <w:color w:val="000000"/>
          <w:sz w:val="28"/>
          <w:szCs w:val="28"/>
        </w:rPr>
        <w:t>（三）、开标后，评标委员会审查投标文件是否完整，是否有无效投标情况，是否有计算错误，要求的文件是否恰当地签署投标文件的大写金额与小写金额不一致的，以大写金额为准；单价金额与按单价汇总金额不一致的，以单价金额计算的结果为准；单价金额小数点有明显错位的，以总价为准，并修改单价；对不同文字文本投标文件的解释发生异议的，以中文文本为准。</w:t>
      </w:r>
    </w:p>
    <w:p>
      <w:pPr>
        <w:spacing w:line="400" w:lineRule="exact"/>
        <w:ind w:right="-176" w:rightChars="-84" w:firstLine="570"/>
        <w:rPr>
          <w:rFonts w:ascii="宋体" w:cs="Times New Roman"/>
          <w:b/>
          <w:bCs/>
          <w:color w:val="000000"/>
          <w:sz w:val="28"/>
          <w:szCs w:val="28"/>
        </w:rPr>
      </w:pPr>
      <w:r>
        <w:rPr>
          <w:rFonts w:hint="eastAsia" w:ascii="宋体" w:hAnsi="宋体" w:cs="宋体"/>
          <w:b/>
          <w:bCs/>
          <w:color w:val="000000"/>
          <w:sz w:val="28"/>
          <w:szCs w:val="28"/>
        </w:rPr>
        <w:t>四、评标原则与方法</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〈一〉评标的依据是招标文件和投标文件。</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二〉评标方法和定标原则。评标委员会将遵循公开、公平、公正的原则，对投标者提供货物的技术性能、产品质量、交货期限、资信情况、履约能力、售后服务、企业规模、资信情况等进行综合分析考评，由评委按照招标文件规定的评标规则（附后）记名并独立打分。商务技术、资信的评审由评标委员会成员独立打分，商务技术、资信得分为各评标委员会成员分值之和的算术平均值。评分值保留小数点后两位。投标人评标综合得分</w:t>
      </w:r>
      <w:r>
        <w:rPr>
          <w:rFonts w:ascii="宋体" w:hAnsi="宋体" w:cs="宋体"/>
          <w:color w:val="000000"/>
          <w:sz w:val="28"/>
          <w:szCs w:val="28"/>
        </w:rPr>
        <w:t>=</w:t>
      </w:r>
      <w:r>
        <w:rPr>
          <w:rFonts w:hint="eastAsia" w:ascii="宋体" w:hAnsi="宋体" w:cs="宋体"/>
          <w:color w:val="000000"/>
          <w:sz w:val="28"/>
          <w:szCs w:val="28"/>
        </w:rPr>
        <w:t>价格分</w:t>
      </w:r>
      <w:r>
        <w:rPr>
          <w:rFonts w:ascii="宋体" w:hAnsi="宋体" w:cs="宋体"/>
          <w:color w:val="000000"/>
          <w:sz w:val="28"/>
          <w:szCs w:val="28"/>
        </w:rPr>
        <w:t>+</w:t>
      </w:r>
      <w:r>
        <w:rPr>
          <w:rFonts w:hint="eastAsia" w:ascii="宋体" w:hAnsi="宋体" w:cs="宋体"/>
          <w:color w:val="000000"/>
          <w:sz w:val="28"/>
          <w:szCs w:val="28"/>
        </w:rPr>
        <w:t>商务技术资信分。</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最后按得分高低推荐中标单位。</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三〉客观、公正的对待所有投标方，对所有投标评价，均采用相同的程序和标准，按综合得分高低推荐中标单位。在开标、评标期间，投标方不得向评标委员会成员询问评标情况，不得进行旨在影响评标结果的活动，否则将废除其投标资格，并不再返还投标保证金。</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在评标过程中，评标成员不得与投标方私下交换意见，在招标工作结束后，凡与评标情况有接触的人不得将评标情况扩散出评标成员之外。</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〈四〉招标方不向落标方解释落标原因，不退还投标文件。</w:t>
      </w:r>
    </w:p>
    <w:p>
      <w:pPr>
        <w:spacing w:line="400" w:lineRule="exact"/>
        <w:ind w:left="-176" w:leftChars="-84" w:right="-176" w:rightChars="-84" w:firstLine="570"/>
        <w:rPr>
          <w:rFonts w:ascii="宋体" w:cs="Times New Roman"/>
          <w:b/>
          <w:bCs/>
          <w:color w:val="000000"/>
          <w:sz w:val="28"/>
          <w:szCs w:val="28"/>
        </w:rPr>
      </w:pPr>
      <w:r>
        <w:rPr>
          <w:rFonts w:hint="eastAsia" w:ascii="宋体" w:hAnsi="宋体" w:cs="宋体"/>
          <w:b/>
          <w:bCs/>
          <w:color w:val="000000"/>
          <w:sz w:val="28"/>
          <w:szCs w:val="28"/>
        </w:rPr>
        <w:t>五、定标和签发中标通知书：</w:t>
      </w:r>
    </w:p>
    <w:p>
      <w:pPr>
        <w:spacing w:line="400" w:lineRule="exact"/>
        <w:ind w:left="-176" w:leftChars="-84" w:right="-176" w:rightChars="-84" w:firstLine="560" w:firstLineChars="200"/>
        <w:rPr>
          <w:rFonts w:ascii="宋体" w:cs="Times New Roman"/>
          <w:color w:val="000000"/>
          <w:sz w:val="28"/>
          <w:szCs w:val="28"/>
        </w:rPr>
      </w:pPr>
      <w:r>
        <w:rPr>
          <w:rFonts w:hint="eastAsia" w:ascii="宋体" w:hAnsi="宋体" w:cs="宋体"/>
          <w:color w:val="000000"/>
          <w:sz w:val="28"/>
          <w:szCs w:val="28"/>
        </w:rPr>
        <w:t>〈一〉确定中标人：本项目由采购人事先授权评标委员会确定预中标人，自中标、成交供应商确定之日起</w:t>
      </w:r>
      <w:r>
        <w:rPr>
          <w:rFonts w:ascii="宋体" w:hAnsi="宋体" w:cs="宋体"/>
          <w:color w:val="000000"/>
          <w:sz w:val="28"/>
          <w:szCs w:val="28"/>
        </w:rPr>
        <w:t>2</w:t>
      </w:r>
      <w:r>
        <w:rPr>
          <w:rFonts w:hint="eastAsia" w:ascii="宋体" w:hAnsi="宋体" w:cs="宋体"/>
          <w:color w:val="000000"/>
          <w:sz w:val="28"/>
          <w:szCs w:val="28"/>
        </w:rPr>
        <w:t>个工作日内，由杭州市公共资源交易中心建德分中心签发《中标通知书》，并在浙江省政府采购网和杭州市公共资源交易中心建德分中心网站上进行公示。</w:t>
      </w:r>
    </w:p>
    <w:p>
      <w:pPr>
        <w:spacing w:line="400" w:lineRule="exact"/>
        <w:ind w:left="-176" w:leftChars="-84" w:right="-176" w:rightChars="-84" w:firstLine="562" w:firstLineChars="200"/>
        <w:rPr>
          <w:rFonts w:ascii="宋体" w:cs="Times New Roman"/>
          <w:b/>
          <w:bCs/>
          <w:color w:val="000000"/>
          <w:sz w:val="28"/>
          <w:szCs w:val="28"/>
        </w:rPr>
      </w:pPr>
      <w:r>
        <w:rPr>
          <w:rFonts w:hint="eastAsia" w:ascii="宋体" w:hAnsi="宋体" w:cs="宋体"/>
          <w:b/>
          <w:bCs/>
          <w:color w:val="000000"/>
          <w:sz w:val="28"/>
          <w:szCs w:val="28"/>
        </w:rPr>
        <w:t>六、合同授予：</w:t>
      </w:r>
    </w:p>
    <w:p>
      <w:pPr>
        <w:spacing w:line="400" w:lineRule="exact"/>
        <w:ind w:firstLine="560" w:firstLineChars="200"/>
        <w:rPr>
          <w:rFonts w:ascii="宋体" w:cs="Times New Roman"/>
          <w:color w:val="000000"/>
          <w:sz w:val="28"/>
          <w:szCs w:val="28"/>
        </w:rPr>
      </w:pPr>
      <w:r>
        <w:rPr>
          <w:rFonts w:hint="eastAsia" w:ascii="宋体" w:hAnsi="宋体" w:cs="宋体"/>
          <w:color w:val="000000"/>
          <w:sz w:val="28"/>
          <w:szCs w:val="28"/>
        </w:rPr>
        <w:t>（一）、中标人应自接到中标通知书后按中标通知书规定的时间内与采购人签定合同。同时，市交易中心对合同内容进行审查，如发现与采购结果和投标承诺内容不一致的，应予以纠正。</w:t>
      </w:r>
    </w:p>
    <w:p>
      <w:pPr>
        <w:spacing w:line="400" w:lineRule="exact"/>
        <w:ind w:firstLine="560" w:firstLineChars="200"/>
        <w:rPr>
          <w:rFonts w:ascii="宋体" w:cs="Times New Roman"/>
          <w:color w:val="000000"/>
          <w:sz w:val="28"/>
          <w:szCs w:val="28"/>
        </w:rPr>
      </w:pPr>
      <w:r>
        <w:rPr>
          <w:rFonts w:hint="eastAsia" w:ascii="宋体" w:hAnsi="宋体" w:cs="宋体"/>
          <w:color w:val="000000"/>
          <w:sz w:val="28"/>
          <w:szCs w:val="28"/>
        </w:rPr>
        <w:t>（二）、中标人拖延、拒签合同的</w:t>
      </w:r>
      <w:r>
        <w:rPr>
          <w:rFonts w:ascii="宋体" w:cs="宋体"/>
          <w:color w:val="000000"/>
          <w:sz w:val="28"/>
          <w:szCs w:val="28"/>
        </w:rPr>
        <w:t>,</w:t>
      </w:r>
      <w:r>
        <w:rPr>
          <w:rFonts w:hint="eastAsia" w:ascii="宋体" w:hAnsi="宋体" w:cs="宋体"/>
          <w:color w:val="000000"/>
          <w:sz w:val="28"/>
          <w:szCs w:val="28"/>
        </w:rPr>
        <w:t>将被扣罚投标保证金并取消中标资格。</w:t>
      </w:r>
    </w:p>
    <w:p>
      <w:pPr>
        <w:numPr>
          <w:ilvl w:val="0"/>
          <w:numId w:val="1"/>
        </w:numPr>
        <w:spacing w:line="480" w:lineRule="exact"/>
        <w:jc w:val="center"/>
        <w:rPr>
          <w:rStyle w:val="27"/>
          <w:rFonts w:ascii="宋体" w:cs="Times New Roman"/>
          <w:color w:val="000000"/>
          <w:spacing w:val="0"/>
          <w:sz w:val="36"/>
          <w:szCs w:val="36"/>
        </w:rPr>
      </w:pPr>
      <w:r>
        <w:rPr>
          <w:rStyle w:val="27"/>
          <w:rFonts w:hint="eastAsia" w:cs="宋体"/>
          <w:color w:val="000000"/>
          <w:sz w:val="36"/>
          <w:szCs w:val="36"/>
        </w:rPr>
        <w:t>评分规则</w:t>
      </w:r>
    </w:p>
    <w:tbl>
      <w:tblPr>
        <w:tblStyle w:val="17"/>
        <w:tblW w:w="9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386"/>
        <w:gridCol w:w="818"/>
        <w:gridCol w:w="6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598" w:type="dxa"/>
            <w:gridSpan w:val="2"/>
            <w:vAlign w:val="center"/>
          </w:tcPr>
          <w:p>
            <w:pPr>
              <w:spacing w:line="500" w:lineRule="exact"/>
              <w:jc w:val="center"/>
              <w:rPr>
                <w:rFonts w:ascii="宋体" w:cs="Times New Roman"/>
                <w:sz w:val="24"/>
                <w:szCs w:val="24"/>
              </w:rPr>
            </w:pPr>
            <w:r>
              <w:rPr>
                <w:rFonts w:hint="eastAsia" w:ascii="宋体" w:hAnsi="宋体" w:cs="宋体"/>
                <w:sz w:val="24"/>
                <w:szCs w:val="24"/>
              </w:rPr>
              <w:t>评分内容</w:t>
            </w:r>
          </w:p>
        </w:tc>
        <w:tc>
          <w:tcPr>
            <w:tcW w:w="818" w:type="dxa"/>
            <w:tcBorders>
              <w:left w:val="nil"/>
            </w:tcBorders>
            <w:vAlign w:val="center"/>
          </w:tcPr>
          <w:p>
            <w:pPr>
              <w:spacing w:line="500" w:lineRule="exact"/>
              <w:jc w:val="center"/>
              <w:rPr>
                <w:rFonts w:ascii="宋体" w:cs="Times New Roman"/>
                <w:sz w:val="24"/>
                <w:szCs w:val="24"/>
              </w:rPr>
            </w:pPr>
            <w:r>
              <w:rPr>
                <w:rFonts w:hint="eastAsia" w:ascii="宋体" w:hAnsi="宋体" w:cs="宋体"/>
                <w:sz w:val="24"/>
                <w:szCs w:val="24"/>
              </w:rPr>
              <w:t>分值</w:t>
            </w:r>
          </w:p>
        </w:tc>
        <w:tc>
          <w:tcPr>
            <w:tcW w:w="6038" w:type="dxa"/>
            <w:tcBorders>
              <w:left w:val="nil"/>
            </w:tcBorders>
            <w:vAlign w:val="center"/>
          </w:tcPr>
          <w:p>
            <w:pPr>
              <w:spacing w:line="500" w:lineRule="exact"/>
              <w:jc w:val="center"/>
              <w:rPr>
                <w:rFonts w:ascii="宋体" w:cs="Times New Roman"/>
                <w:sz w:val="24"/>
                <w:szCs w:val="24"/>
              </w:rPr>
            </w:pPr>
            <w:r>
              <w:rPr>
                <w:rFonts w:hint="eastAsia" w:ascii="宋体" w:hAnsi="宋体" w:cs="宋体"/>
                <w:sz w:val="24"/>
                <w:szCs w:val="24"/>
              </w:rPr>
              <w:t>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98" w:type="dxa"/>
            <w:gridSpan w:val="2"/>
            <w:vAlign w:val="center"/>
          </w:tcPr>
          <w:p>
            <w:pPr>
              <w:spacing w:line="500" w:lineRule="exact"/>
              <w:jc w:val="center"/>
              <w:rPr>
                <w:rFonts w:ascii="宋体" w:cs="Times New Roman"/>
                <w:sz w:val="24"/>
                <w:szCs w:val="24"/>
              </w:rPr>
            </w:pPr>
            <w:r>
              <w:rPr>
                <w:rFonts w:hint="eastAsia" w:ascii="宋体" w:hAnsi="宋体" w:cs="宋体"/>
                <w:sz w:val="24"/>
                <w:szCs w:val="24"/>
              </w:rPr>
              <w:t>设备投标报价</w:t>
            </w:r>
          </w:p>
          <w:p>
            <w:pPr>
              <w:spacing w:line="500" w:lineRule="exact"/>
              <w:jc w:val="center"/>
              <w:rPr>
                <w:rFonts w:ascii="宋体" w:cs="Times New Roman"/>
                <w:sz w:val="24"/>
                <w:szCs w:val="24"/>
              </w:rPr>
            </w:pPr>
            <w:r>
              <w:rPr>
                <w:rFonts w:hint="eastAsia" w:ascii="宋体" w:hAnsi="宋体" w:cs="宋体"/>
                <w:sz w:val="24"/>
                <w:szCs w:val="24"/>
              </w:rPr>
              <w:t>（</w:t>
            </w:r>
            <w:r>
              <w:rPr>
                <w:rFonts w:ascii="宋体" w:hAnsi="宋体" w:cs="宋体"/>
                <w:sz w:val="24"/>
                <w:szCs w:val="24"/>
              </w:rPr>
              <w:t>45</w:t>
            </w:r>
            <w:r>
              <w:rPr>
                <w:rFonts w:hint="eastAsia" w:ascii="宋体" w:hAnsi="宋体" w:cs="宋体"/>
                <w:sz w:val="24"/>
                <w:szCs w:val="24"/>
              </w:rPr>
              <w:t>分）</w:t>
            </w:r>
          </w:p>
        </w:tc>
        <w:tc>
          <w:tcPr>
            <w:tcW w:w="818"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45</w:t>
            </w:r>
          </w:p>
        </w:tc>
        <w:tc>
          <w:tcPr>
            <w:tcW w:w="6038"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满足招标文件要求且投标报价最低的投标报价为评标基准价，其价格分为满分。其他投标人的价格分统一按照下列公式计算：投标报价得分</w:t>
            </w:r>
            <w:r>
              <w:rPr>
                <w:rFonts w:ascii="宋体" w:hAnsi="宋体" w:cs="宋体"/>
                <w:sz w:val="24"/>
                <w:szCs w:val="24"/>
              </w:rPr>
              <w:t>=</w:t>
            </w:r>
            <w:r>
              <w:rPr>
                <w:rFonts w:hint="eastAsia" w:ascii="宋体" w:hAnsi="宋体" w:cs="宋体"/>
                <w:sz w:val="24"/>
                <w:szCs w:val="24"/>
              </w:rPr>
              <w:t>（评标基准价</w:t>
            </w:r>
            <w:r>
              <w:rPr>
                <w:rFonts w:ascii="宋体" w:hAnsi="宋体" w:cs="宋体"/>
                <w:sz w:val="24"/>
                <w:szCs w:val="24"/>
              </w:rPr>
              <w:t>/</w:t>
            </w:r>
            <w:r>
              <w:rPr>
                <w:rFonts w:hint="eastAsia" w:ascii="宋体" w:hAnsi="宋体" w:cs="宋体"/>
                <w:sz w:val="24"/>
                <w:szCs w:val="24"/>
              </w:rPr>
              <w:t>投标报价）</w:t>
            </w:r>
            <w:r>
              <w:rPr>
                <w:rFonts w:ascii="宋体" w:hAnsi="宋体" w:cs="宋体"/>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2598" w:type="dxa"/>
            <w:gridSpan w:val="2"/>
            <w:vMerge w:val="restart"/>
            <w:tcBorders>
              <w:top w:val="nil"/>
            </w:tcBorders>
            <w:vAlign w:val="center"/>
          </w:tcPr>
          <w:p>
            <w:pPr>
              <w:spacing w:line="500" w:lineRule="exact"/>
              <w:jc w:val="center"/>
              <w:rPr>
                <w:rFonts w:ascii="宋体" w:cs="Times New Roman"/>
                <w:sz w:val="24"/>
                <w:szCs w:val="24"/>
              </w:rPr>
            </w:pPr>
            <w:r>
              <w:rPr>
                <w:rFonts w:hint="eastAsia" w:ascii="宋体" w:hAnsi="宋体" w:cs="宋体"/>
                <w:sz w:val="24"/>
                <w:szCs w:val="24"/>
              </w:rPr>
              <w:t>产品性能和技术指标</w:t>
            </w:r>
          </w:p>
          <w:p>
            <w:pPr>
              <w:spacing w:line="500" w:lineRule="exact"/>
              <w:jc w:val="center"/>
              <w:rPr>
                <w:rFonts w:ascii="宋体" w:cs="Times New Roman"/>
                <w:sz w:val="24"/>
                <w:szCs w:val="24"/>
              </w:rPr>
            </w:pPr>
            <w:r>
              <w:rPr>
                <w:rFonts w:hint="eastAsia" w:ascii="宋体" w:hAnsi="宋体" w:cs="宋体"/>
                <w:sz w:val="24"/>
                <w:szCs w:val="24"/>
              </w:rPr>
              <w:t>（</w:t>
            </w:r>
            <w:r>
              <w:rPr>
                <w:rFonts w:ascii="宋体" w:hAnsi="宋体" w:cs="宋体"/>
                <w:sz w:val="24"/>
                <w:szCs w:val="24"/>
              </w:rPr>
              <w:t>38</w:t>
            </w:r>
            <w:r>
              <w:rPr>
                <w:rFonts w:hint="eastAsia" w:ascii="宋体" w:hAnsi="宋体" w:cs="宋体"/>
                <w:sz w:val="24"/>
                <w:szCs w:val="24"/>
              </w:rPr>
              <w:t>分）</w:t>
            </w:r>
          </w:p>
        </w:tc>
        <w:tc>
          <w:tcPr>
            <w:tcW w:w="818"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5</w:t>
            </w:r>
          </w:p>
        </w:tc>
        <w:tc>
          <w:tcPr>
            <w:tcW w:w="6038"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投标产品的品牌因素和市场占有率等情况酌情打分。最高分</w:t>
            </w:r>
            <w:r>
              <w:rPr>
                <w:rFonts w:ascii="宋体" w:hAnsi="宋体" w:cs="宋体"/>
                <w:sz w:val="24"/>
                <w:szCs w:val="24"/>
              </w:rPr>
              <w:t>5</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598" w:type="dxa"/>
            <w:gridSpan w:val="2"/>
            <w:vMerge w:val="continue"/>
            <w:tcBorders>
              <w:top w:val="nil"/>
            </w:tcBorders>
            <w:vAlign w:val="center"/>
          </w:tcPr>
          <w:p>
            <w:pPr>
              <w:widowControl/>
              <w:jc w:val="left"/>
              <w:rPr>
                <w:rFonts w:ascii="宋体" w:cs="Times New Roman"/>
                <w:sz w:val="24"/>
                <w:szCs w:val="24"/>
              </w:rPr>
            </w:pPr>
          </w:p>
        </w:tc>
        <w:tc>
          <w:tcPr>
            <w:tcW w:w="818"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6</w:t>
            </w:r>
          </w:p>
        </w:tc>
        <w:tc>
          <w:tcPr>
            <w:tcW w:w="6038"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对主要性能指标、技术参数属正偏离或高配的、有先进程度的每项加</w:t>
            </w:r>
            <w:r>
              <w:rPr>
                <w:rFonts w:ascii="宋体" w:hAnsi="宋体" w:cs="宋体"/>
                <w:sz w:val="24"/>
                <w:szCs w:val="24"/>
              </w:rPr>
              <w:t>1-2</w:t>
            </w:r>
            <w:r>
              <w:rPr>
                <w:rFonts w:hint="eastAsia" w:ascii="宋体" w:hAnsi="宋体" w:cs="宋体"/>
                <w:sz w:val="24"/>
                <w:szCs w:val="24"/>
              </w:rPr>
              <w:t>分（最高分为</w:t>
            </w:r>
            <w:r>
              <w:rPr>
                <w:rFonts w:ascii="宋体" w:hAnsi="宋体" w:cs="宋体"/>
                <w:sz w:val="24"/>
                <w:szCs w:val="24"/>
              </w:rPr>
              <w:t>6</w:t>
            </w:r>
            <w:r>
              <w:rPr>
                <w:rFonts w:hint="eastAsia" w:ascii="宋体" w:hAnsi="宋体" w:cs="宋体"/>
                <w:sz w:val="24"/>
                <w:szCs w:val="24"/>
              </w:rPr>
              <w:t>分），无实质性意义的正偏离不加分。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598" w:type="dxa"/>
            <w:gridSpan w:val="2"/>
            <w:vMerge w:val="continue"/>
            <w:tcBorders>
              <w:top w:val="nil"/>
            </w:tcBorders>
            <w:vAlign w:val="center"/>
          </w:tcPr>
          <w:p>
            <w:pPr>
              <w:widowControl/>
              <w:jc w:val="left"/>
              <w:rPr>
                <w:rFonts w:ascii="宋体" w:cs="Times New Roman"/>
                <w:sz w:val="24"/>
                <w:szCs w:val="24"/>
              </w:rPr>
            </w:pPr>
          </w:p>
        </w:tc>
        <w:tc>
          <w:tcPr>
            <w:tcW w:w="818"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27</w:t>
            </w:r>
          </w:p>
        </w:tc>
        <w:tc>
          <w:tcPr>
            <w:tcW w:w="6038"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符合明确指标参数得</w:t>
            </w:r>
            <w:r>
              <w:rPr>
                <w:rFonts w:ascii="宋体" w:hAnsi="宋体" w:cs="宋体"/>
                <w:sz w:val="24"/>
                <w:szCs w:val="24"/>
              </w:rPr>
              <w:t>27</w:t>
            </w:r>
            <w:r>
              <w:rPr>
                <w:rFonts w:hint="eastAsia" w:ascii="宋体" w:hAnsi="宋体" w:cs="宋体"/>
                <w:sz w:val="24"/>
                <w:szCs w:val="24"/>
              </w:rPr>
              <w:t>分。主要技术指标、参数低于规定的相应技术指标、参数的，每一项扣</w:t>
            </w:r>
            <w:r>
              <w:rPr>
                <w:rFonts w:ascii="宋体" w:hAnsi="宋体" w:cs="宋体"/>
                <w:sz w:val="24"/>
                <w:szCs w:val="24"/>
              </w:rPr>
              <w:t>3</w:t>
            </w:r>
            <w:r>
              <w:rPr>
                <w:rFonts w:hint="eastAsia" w:ascii="宋体" w:hAnsi="宋体" w:cs="宋体"/>
                <w:sz w:val="24"/>
                <w:szCs w:val="24"/>
              </w:rPr>
              <w:t>分，扣完为止。若是无意义的负偏离，则不扣分。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212" w:type="dxa"/>
            <w:vMerge w:val="restart"/>
            <w:tcBorders>
              <w:top w:val="nil"/>
            </w:tcBorders>
            <w:vAlign w:val="center"/>
          </w:tcPr>
          <w:p>
            <w:pPr>
              <w:spacing w:line="500" w:lineRule="exact"/>
              <w:jc w:val="center"/>
              <w:rPr>
                <w:rFonts w:ascii="宋体" w:cs="Times New Roman"/>
                <w:sz w:val="24"/>
                <w:szCs w:val="24"/>
              </w:rPr>
            </w:pPr>
            <w:r>
              <w:rPr>
                <w:rFonts w:hint="eastAsia" w:ascii="宋体" w:hAnsi="宋体" w:cs="宋体"/>
                <w:sz w:val="24"/>
                <w:szCs w:val="24"/>
              </w:rPr>
              <w:t>资信及商务情况</w:t>
            </w:r>
          </w:p>
          <w:p>
            <w:pPr>
              <w:spacing w:line="500" w:lineRule="exact"/>
              <w:jc w:val="center"/>
              <w:rPr>
                <w:rFonts w:ascii="宋体" w:cs="Times New Roman"/>
                <w:color w:val="FF00FF"/>
                <w:sz w:val="24"/>
                <w:szCs w:val="24"/>
              </w:rPr>
            </w:pPr>
            <w:r>
              <w:rPr>
                <w:rFonts w:hint="eastAsia" w:ascii="宋体" w:hAnsi="宋体" w:cs="宋体"/>
                <w:color w:val="FF00FF"/>
                <w:sz w:val="24"/>
                <w:szCs w:val="24"/>
              </w:rPr>
              <w:t>（</w:t>
            </w:r>
            <w:r>
              <w:rPr>
                <w:rFonts w:ascii="宋体" w:hAnsi="宋体" w:cs="宋体"/>
                <w:color w:val="FF00FF"/>
                <w:sz w:val="24"/>
                <w:szCs w:val="24"/>
              </w:rPr>
              <w:t>17</w:t>
            </w:r>
            <w:r>
              <w:rPr>
                <w:rFonts w:hint="eastAsia" w:ascii="宋体" w:hAnsi="宋体" w:cs="宋体"/>
                <w:color w:val="FF00FF"/>
                <w:sz w:val="24"/>
                <w:szCs w:val="24"/>
              </w:rPr>
              <w:t>分）</w:t>
            </w:r>
          </w:p>
        </w:tc>
        <w:tc>
          <w:tcPr>
            <w:tcW w:w="1386" w:type="dxa"/>
            <w:vMerge w:val="restart"/>
            <w:tcBorders>
              <w:top w:val="nil"/>
              <w:left w:val="nil"/>
            </w:tcBorders>
            <w:vAlign w:val="center"/>
          </w:tcPr>
          <w:p>
            <w:pPr>
              <w:spacing w:line="500" w:lineRule="exact"/>
              <w:jc w:val="center"/>
              <w:rPr>
                <w:rFonts w:ascii="宋体" w:cs="Times New Roman"/>
                <w:sz w:val="24"/>
                <w:szCs w:val="24"/>
              </w:rPr>
            </w:pPr>
            <w:r>
              <w:rPr>
                <w:rFonts w:hint="eastAsia" w:ascii="宋体" w:hAnsi="宋体" w:cs="宋体"/>
                <w:sz w:val="24"/>
                <w:szCs w:val="24"/>
              </w:rPr>
              <w:t>售后服务</w:t>
            </w:r>
          </w:p>
          <w:p>
            <w:pPr>
              <w:spacing w:line="500" w:lineRule="exact"/>
              <w:jc w:val="center"/>
              <w:rPr>
                <w:rFonts w:ascii="宋体" w:cs="Times New Roman"/>
                <w:sz w:val="24"/>
                <w:szCs w:val="24"/>
              </w:rPr>
            </w:pPr>
            <w:r>
              <w:rPr>
                <w:rFonts w:hint="eastAsia" w:ascii="宋体" w:hAnsi="宋体" w:cs="宋体"/>
                <w:sz w:val="24"/>
                <w:szCs w:val="24"/>
              </w:rPr>
              <w:t>及质保</w:t>
            </w:r>
          </w:p>
        </w:tc>
        <w:tc>
          <w:tcPr>
            <w:tcW w:w="818"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3</w:t>
            </w:r>
          </w:p>
        </w:tc>
        <w:tc>
          <w:tcPr>
            <w:tcW w:w="6038"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售后服务承诺、维护响应等情况酌情打分。最高分</w:t>
            </w:r>
            <w:r>
              <w:rPr>
                <w:rFonts w:ascii="宋体" w:hAnsi="宋体" w:cs="宋体"/>
                <w:sz w:val="24"/>
                <w:szCs w:val="24"/>
              </w:rPr>
              <w:t>3</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212" w:type="dxa"/>
            <w:vMerge w:val="continue"/>
            <w:tcBorders>
              <w:top w:val="nil"/>
            </w:tcBorders>
            <w:vAlign w:val="center"/>
          </w:tcPr>
          <w:p>
            <w:pPr>
              <w:widowControl/>
              <w:jc w:val="left"/>
              <w:rPr>
                <w:rFonts w:ascii="宋体" w:cs="Times New Roman"/>
                <w:color w:val="FF00FF"/>
                <w:sz w:val="24"/>
                <w:szCs w:val="24"/>
              </w:rPr>
            </w:pPr>
          </w:p>
        </w:tc>
        <w:tc>
          <w:tcPr>
            <w:tcW w:w="1386" w:type="dxa"/>
            <w:vMerge w:val="continue"/>
            <w:tcBorders>
              <w:top w:val="nil"/>
              <w:left w:val="nil"/>
            </w:tcBorders>
            <w:vAlign w:val="center"/>
          </w:tcPr>
          <w:p>
            <w:pPr>
              <w:widowControl/>
              <w:jc w:val="left"/>
              <w:rPr>
                <w:rFonts w:ascii="宋体" w:cs="Times New Roman"/>
                <w:sz w:val="24"/>
                <w:szCs w:val="24"/>
              </w:rPr>
            </w:pPr>
          </w:p>
        </w:tc>
        <w:tc>
          <w:tcPr>
            <w:tcW w:w="818"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2</w:t>
            </w:r>
          </w:p>
        </w:tc>
        <w:tc>
          <w:tcPr>
            <w:tcW w:w="6038"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响应质保期限的不得分，原厂质保期限每增加</w:t>
            </w:r>
            <w:r>
              <w:rPr>
                <w:rFonts w:ascii="宋体" w:hAnsi="宋体" w:cs="宋体"/>
                <w:sz w:val="24"/>
                <w:szCs w:val="24"/>
              </w:rPr>
              <w:t>1</w:t>
            </w:r>
            <w:r>
              <w:rPr>
                <w:rFonts w:hint="eastAsia" w:ascii="宋体" w:hAnsi="宋体" w:cs="宋体"/>
                <w:sz w:val="24"/>
                <w:szCs w:val="24"/>
              </w:rPr>
              <w:t>年得</w:t>
            </w:r>
            <w:r>
              <w:rPr>
                <w:rFonts w:ascii="宋体" w:hAnsi="宋体" w:cs="宋体"/>
                <w:sz w:val="24"/>
                <w:szCs w:val="24"/>
              </w:rPr>
              <w:t>1</w:t>
            </w:r>
            <w:r>
              <w:rPr>
                <w:rFonts w:hint="eastAsia" w:ascii="宋体" w:hAnsi="宋体" w:cs="宋体"/>
                <w:sz w:val="24"/>
                <w:szCs w:val="24"/>
              </w:rPr>
              <w:t>分，最高分</w:t>
            </w:r>
            <w:r>
              <w:rPr>
                <w:rFonts w:ascii="宋体" w:hAnsi="宋体" w:cs="宋体"/>
                <w:sz w:val="24"/>
                <w:szCs w:val="24"/>
              </w:rPr>
              <w:t>2</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12" w:type="dxa"/>
            <w:vMerge w:val="continue"/>
            <w:tcBorders>
              <w:top w:val="nil"/>
            </w:tcBorders>
            <w:vAlign w:val="center"/>
          </w:tcPr>
          <w:p>
            <w:pPr>
              <w:widowControl/>
              <w:jc w:val="left"/>
              <w:rPr>
                <w:rFonts w:ascii="宋体" w:cs="Times New Roman"/>
                <w:color w:val="FF00FF"/>
                <w:sz w:val="24"/>
                <w:szCs w:val="24"/>
              </w:rPr>
            </w:pPr>
          </w:p>
        </w:tc>
        <w:tc>
          <w:tcPr>
            <w:tcW w:w="1386" w:type="dxa"/>
            <w:vMerge w:val="continue"/>
            <w:tcBorders>
              <w:top w:val="nil"/>
              <w:left w:val="nil"/>
            </w:tcBorders>
            <w:vAlign w:val="center"/>
          </w:tcPr>
          <w:p>
            <w:pPr>
              <w:widowControl/>
              <w:jc w:val="left"/>
              <w:rPr>
                <w:rFonts w:ascii="宋体" w:cs="Times New Roman"/>
                <w:sz w:val="24"/>
                <w:szCs w:val="24"/>
              </w:rPr>
            </w:pPr>
          </w:p>
        </w:tc>
        <w:tc>
          <w:tcPr>
            <w:tcW w:w="818"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3</w:t>
            </w:r>
          </w:p>
        </w:tc>
        <w:tc>
          <w:tcPr>
            <w:tcW w:w="6038"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培训方案、培训承诺等情况酌情打分。最高分</w:t>
            </w:r>
            <w:r>
              <w:rPr>
                <w:rFonts w:ascii="宋体" w:hAnsi="宋体" w:cs="宋体"/>
                <w:sz w:val="24"/>
                <w:szCs w:val="24"/>
              </w:rPr>
              <w:t>3</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12" w:type="dxa"/>
            <w:vMerge w:val="continue"/>
            <w:tcBorders>
              <w:top w:val="nil"/>
            </w:tcBorders>
            <w:vAlign w:val="center"/>
          </w:tcPr>
          <w:p>
            <w:pPr>
              <w:widowControl/>
              <w:jc w:val="left"/>
              <w:rPr>
                <w:rFonts w:ascii="宋体" w:cs="Times New Roman"/>
                <w:color w:val="FF00FF"/>
                <w:sz w:val="24"/>
                <w:szCs w:val="24"/>
              </w:rPr>
            </w:pPr>
          </w:p>
        </w:tc>
        <w:tc>
          <w:tcPr>
            <w:tcW w:w="1386" w:type="dxa"/>
            <w:tcBorders>
              <w:left w:val="nil"/>
            </w:tcBorders>
            <w:vAlign w:val="center"/>
          </w:tcPr>
          <w:p>
            <w:pPr>
              <w:widowControl/>
              <w:spacing w:line="500" w:lineRule="exact"/>
              <w:jc w:val="center"/>
              <w:rPr>
                <w:rFonts w:ascii="宋体" w:cs="Times New Roman"/>
                <w:sz w:val="24"/>
                <w:szCs w:val="24"/>
              </w:rPr>
            </w:pPr>
            <w:r>
              <w:rPr>
                <w:rFonts w:hint="eastAsia" w:ascii="宋体" w:hAnsi="宋体" w:cs="宋体"/>
                <w:sz w:val="24"/>
                <w:szCs w:val="24"/>
              </w:rPr>
              <w:t>成功案例</w:t>
            </w:r>
          </w:p>
        </w:tc>
        <w:tc>
          <w:tcPr>
            <w:tcW w:w="818"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3</w:t>
            </w:r>
          </w:p>
        </w:tc>
        <w:tc>
          <w:tcPr>
            <w:tcW w:w="6038"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近三年内同类项目成功案例和实施经验。最高得</w:t>
            </w:r>
            <w:r>
              <w:rPr>
                <w:rFonts w:ascii="宋体" w:hAnsi="宋体" w:cs="宋体"/>
                <w:sz w:val="24"/>
                <w:szCs w:val="24"/>
              </w:rPr>
              <w:t>3</w:t>
            </w:r>
            <w:r>
              <w:rPr>
                <w:rFonts w:hint="eastAsia" w:ascii="宋体" w:hAnsi="宋体" w:cs="宋体"/>
                <w:sz w:val="24"/>
                <w:szCs w:val="24"/>
              </w:rPr>
              <w:t>分。（合同原件备查）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12" w:type="dxa"/>
            <w:vMerge w:val="continue"/>
            <w:tcBorders>
              <w:top w:val="nil"/>
            </w:tcBorders>
            <w:vAlign w:val="center"/>
          </w:tcPr>
          <w:p>
            <w:pPr>
              <w:widowControl/>
              <w:jc w:val="left"/>
              <w:rPr>
                <w:rFonts w:ascii="宋体" w:cs="Times New Roman"/>
                <w:color w:val="FF00FF"/>
                <w:sz w:val="24"/>
                <w:szCs w:val="24"/>
              </w:rPr>
            </w:pPr>
          </w:p>
        </w:tc>
        <w:tc>
          <w:tcPr>
            <w:tcW w:w="1386" w:type="dxa"/>
            <w:tcBorders>
              <w:left w:val="nil"/>
            </w:tcBorders>
            <w:vAlign w:val="center"/>
          </w:tcPr>
          <w:p>
            <w:pPr>
              <w:widowControl/>
              <w:spacing w:line="500" w:lineRule="exact"/>
              <w:jc w:val="center"/>
              <w:rPr>
                <w:rFonts w:ascii="宋体" w:cs="Times New Roman"/>
                <w:sz w:val="24"/>
                <w:szCs w:val="24"/>
              </w:rPr>
            </w:pPr>
            <w:r>
              <w:rPr>
                <w:rFonts w:hint="eastAsia" w:ascii="宋体" w:hAnsi="宋体" w:cs="宋体"/>
                <w:sz w:val="24"/>
                <w:szCs w:val="24"/>
              </w:rPr>
              <w:t>经营管理</w:t>
            </w:r>
          </w:p>
        </w:tc>
        <w:tc>
          <w:tcPr>
            <w:tcW w:w="818"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4</w:t>
            </w:r>
          </w:p>
        </w:tc>
        <w:tc>
          <w:tcPr>
            <w:tcW w:w="6038"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投标企业经营状况、知名度、诚信情况等情况酌情打分。最高分</w:t>
            </w:r>
            <w:r>
              <w:rPr>
                <w:rFonts w:ascii="宋体" w:hAnsi="宋体" w:cs="宋体"/>
                <w:sz w:val="24"/>
                <w:szCs w:val="24"/>
              </w:rPr>
              <w:t>4</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212" w:type="dxa"/>
            <w:vMerge w:val="continue"/>
            <w:tcBorders>
              <w:top w:val="nil"/>
            </w:tcBorders>
            <w:vAlign w:val="center"/>
          </w:tcPr>
          <w:p>
            <w:pPr>
              <w:widowControl/>
              <w:jc w:val="left"/>
              <w:rPr>
                <w:rFonts w:ascii="宋体" w:cs="Times New Roman"/>
                <w:color w:val="FF00FF"/>
                <w:sz w:val="24"/>
                <w:szCs w:val="24"/>
              </w:rPr>
            </w:pPr>
          </w:p>
        </w:tc>
        <w:tc>
          <w:tcPr>
            <w:tcW w:w="1386" w:type="dxa"/>
            <w:tcBorders>
              <w:left w:val="nil"/>
            </w:tcBorders>
            <w:vAlign w:val="center"/>
          </w:tcPr>
          <w:p>
            <w:pPr>
              <w:widowControl/>
              <w:spacing w:line="500" w:lineRule="exact"/>
              <w:jc w:val="center"/>
              <w:rPr>
                <w:rFonts w:ascii="宋体" w:cs="Times New Roman"/>
                <w:sz w:val="24"/>
                <w:szCs w:val="24"/>
              </w:rPr>
            </w:pPr>
            <w:r>
              <w:rPr>
                <w:rFonts w:hint="eastAsia" w:ascii="宋体" w:hAnsi="宋体" w:cs="宋体"/>
                <w:sz w:val="24"/>
                <w:szCs w:val="24"/>
              </w:rPr>
              <w:t>投标文件编制质量</w:t>
            </w:r>
          </w:p>
        </w:tc>
        <w:tc>
          <w:tcPr>
            <w:tcW w:w="818"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2</w:t>
            </w:r>
          </w:p>
        </w:tc>
        <w:tc>
          <w:tcPr>
            <w:tcW w:w="6038"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编制有序、装订整齐、书面整洁、内容详实情况，有无错误、是否按招标文件要求制作等，有错误或前后矛盾的每项扣</w:t>
            </w:r>
            <w:r>
              <w:rPr>
                <w:rFonts w:ascii="宋体" w:hAnsi="宋体" w:cs="宋体"/>
                <w:sz w:val="24"/>
                <w:szCs w:val="24"/>
              </w:rPr>
              <w:t>0.5</w:t>
            </w:r>
            <w:r>
              <w:rPr>
                <w:rFonts w:hint="eastAsia" w:ascii="宋体" w:hAnsi="宋体" w:cs="宋体"/>
                <w:sz w:val="24"/>
                <w:szCs w:val="24"/>
              </w:rPr>
              <w:t>分，扣完为止。</w:t>
            </w:r>
          </w:p>
        </w:tc>
      </w:tr>
    </w:tbl>
    <w:p>
      <w:pPr>
        <w:spacing w:line="480" w:lineRule="exact"/>
        <w:jc w:val="center"/>
        <w:rPr>
          <w:rStyle w:val="27"/>
          <w:rFonts w:cs="Times New Roman"/>
          <w:color w:val="000000"/>
          <w:sz w:val="36"/>
          <w:szCs w:val="36"/>
        </w:rPr>
      </w:pPr>
    </w:p>
    <w:p>
      <w:pPr>
        <w:tabs>
          <w:tab w:val="left" w:pos="1425"/>
        </w:tabs>
        <w:spacing w:line="480" w:lineRule="exact"/>
        <w:jc w:val="center"/>
        <w:rPr>
          <w:rFonts w:ascii="宋体" w:cs="Times New Roman"/>
          <w:b/>
          <w:bCs/>
          <w:color w:val="000000"/>
          <w:sz w:val="36"/>
          <w:szCs w:val="36"/>
        </w:rPr>
      </w:pPr>
    </w:p>
    <w:p>
      <w:pPr>
        <w:numPr>
          <w:ilvl w:val="0"/>
          <w:numId w:val="1"/>
        </w:numPr>
        <w:spacing w:line="480" w:lineRule="exact"/>
        <w:jc w:val="center"/>
        <w:rPr>
          <w:rFonts w:ascii="宋体" w:cs="Times New Roman"/>
          <w:b/>
          <w:bCs/>
          <w:color w:val="000000"/>
          <w:sz w:val="36"/>
          <w:szCs w:val="36"/>
        </w:rPr>
      </w:pPr>
      <w:r>
        <w:rPr>
          <w:rFonts w:hint="eastAsia" w:ascii="宋体" w:hAnsi="宋体" w:cs="宋体"/>
          <w:b/>
          <w:bCs/>
          <w:color w:val="000000"/>
          <w:sz w:val="36"/>
          <w:szCs w:val="36"/>
        </w:rPr>
        <w:t>招标内容与技术要求</w:t>
      </w:r>
    </w:p>
    <w:tbl>
      <w:tblPr>
        <w:tblStyle w:val="17"/>
        <w:tblW w:w="976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957"/>
        <w:gridCol w:w="2763"/>
        <w:gridCol w:w="851"/>
        <w:gridCol w:w="939"/>
        <w:gridCol w:w="1260"/>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809" w:type="dxa"/>
            <w:vAlign w:val="center"/>
          </w:tcPr>
          <w:p>
            <w:pPr>
              <w:jc w:val="center"/>
              <w:rPr>
                <w:rFonts w:ascii="仿宋" w:eastAsia="仿宋" w:cs="Times New Roman"/>
                <w:b/>
                <w:bCs/>
              </w:rPr>
            </w:pPr>
            <w:r>
              <w:rPr>
                <w:rFonts w:hint="eastAsia" w:ascii="仿宋" w:hAnsi="仿宋" w:cs="宋体"/>
                <w:b/>
                <w:bCs/>
              </w:rPr>
              <w:t>标项</w:t>
            </w:r>
          </w:p>
        </w:tc>
        <w:tc>
          <w:tcPr>
            <w:tcW w:w="1957" w:type="dxa"/>
            <w:tcBorders>
              <w:left w:val="nil"/>
            </w:tcBorders>
            <w:vAlign w:val="center"/>
          </w:tcPr>
          <w:p>
            <w:pPr>
              <w:jc w:val="center"/>
              <w:rPr>
                <w:rFonts w:ascii="仿宋" w:eastAsia="仿宋" w:cs="Times New Roman"/>
                <w:b/>
                <w:bCs/>
              </w:rPr>
            </w:pPr>
            <w:r>
              <w:rPr>
                <w:rFonts w:hint="eastAsia" w:ascii="仿宋" w:hAnsi="仿宋" w:cs="宋体"/>
                <w:b/>
                <w:bCs/>
              </w:rPr>
              <w:t>设备名称</w:t>
            </w:r>
          </w:p>
        </w:tc>
        <w:tc>
          <w:tcPr>
            <w:tcW w:w="2763" w:type="dxa"/>
            <w:tcBorders>
              <w:left w:val="nil"/>
            </w:tcBorders>
            <w:vAlign w:val="center"/>
          </w:tcPr>
          <w:p>
            <w:pPr>
              <w:jc w:val="center"/>
              <w:rPr>
                <w:rFonts w:ascii="仿宋" w:eastAsia="仿宋" w:cs="Times New Roman"/>
                <w:b/>
                <w:bCs/>
              </w:rPr>
            </w:pPr>
            <w:r>
              <w:rPr>
                <w:rFonts w:hint="eastAsia" w:ascii="仿宋" w:hAnsi="仿宋" w:cs="宋体"/>
                <w:b/>
                <w:bCs/>
              </w:rPr>
              <w:t>主要技术参数及要求</w:t>
            </w:r>
          </w:p>
        </w:tc>
        <w:tc>
          <w:tcPr>
            <w:tcW w:w="851" w:type="dxa"/>
            <w:tcBorders>
              <w:left w:val="nil"/>
            </w:tcBorders>
            <w:vAlign w:val="center"/>
          </w:tcPr>
          <w:p>
            <w:pPr>
              <w:jc w:val="center"/>
              <w:rPr>
                <w:rFonts w:ascii="仿宋" w:eastAsia="仿宋" w:cs="Times New Roman"/>
                <w:b/>
                <w:bCs/>
              </w:rPr>
            </w:pPr>
            <w:r>
              <w:rPr>
                <w:rFonts w:hint="eastAsia" w:ascii="仿宋" w:hAnsi="仿宋" w:cs="宋体"/>
                <w:b/>
                <w:bCs/>
              </w:rPr>
              <w:t>单位</w:t>
            </w:r>
          </w:p>
        </w:tc>
        <w:tc>
          <w:tcPr>
            <w:tcW w:w="939" w:type="dxa"/>
            <w:tcBorders>
              <w:left w:val="nil"/>
            </w:tcBorders>
            <w:vAlign w:val="center"/>
          </w:tcPr>
          <w:p>
            <w:pPr>
              <w:jc w:val="center"/>
              <w:rPr>
                <w:rFonts w:ascii="仿宋" w:eastAsia="仿宋" w:cs="Times New Roman"/>
                <w:b/>
                <w:bCs/>
              </w:rPr>
            </w:pPr>
            <w:r>
              <w:rPr>
                <w:rFonts w:hint="eastAsia" w:ascii="仿宋" w:hAnsi="仿宋" w:cs="宋体"/>
                <w:b/>
                <w:bCs/>
              </w:rPr>
              <w:t>数量</w:t>
            </w:r>
          </w:p>
        </w:tc>
        <w:tc>
          <w:tcPr>
            <w:tcW w:w="1260" w:type="dxa"/>
            <w:tcBorders>
              <w:left w:val="nil"/>
            </w:tcBorders>
            <w:vAlign w:val="center"/>
          </w:tcPr>
          <w:p>
            <w:pPr>
              <w:jc w:val="center"/>
              <w:rPr>
                <w:rFonts w:ascii="仿宋" w:eastAsia="仿宋" w:cs="Times New Roman"/>
                <w:b/>
                <w:bCs/>
              </w:rPr>
            </w:pPr>
            <w:r>
              <w:rPr>
                <w:rFonts w:hint="eastAsia" w:ascii="仿宋" w:hAnsi="仿宋" w:cs="宋体"/>
                <w:b/>
                <w:bCs/>
              </w:rPr>
              <w:t>预算单价（万元）</w:t>
            </w:r>
          </w:p>
        </w:tc>
        <w:tc>
          <w:tcPr>
            <w:tcW w:w="1188" w:type="dxa"/>
            <w:tcBorders>
              <w:left w:val="nil"/>
            </w:tcBorders>
            <w:vAlign w:val="center"/>
          </w:tcPr>
          <w:p>
            <w:pPr>
              <w:jc w:val="center"/>
              <w:rPr>
                <w:rFonts w:ascii="仿宋" w:eastAsia="仿宋" w:cs="Times New Roman"/>
                <w:b/>
                <w:bCs/>
                <w:highlight w:val="yellow"/>
              </w:rPr>
            </w:pPr>
            <w:r>
              <w:rPr>
                <w:rFonts w:hint="eastAsia" w:ascii="仿宋" w:hAnsi="仿宋" w:cs="宋体"/>
                <w:b/>
                <w:bCs/>
              </w:rPr>
              <w:t>总金额（万元）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09" w:type="dxa"/>
            <w:vAlign w:val="center"/>
          </w:tcPr>
          <w:p>
            <w:pPr>
              <w:jc w:val="center"/>
              <w:rPr>
                <w:rFonts w:ascii="宋体" w:cs="Times New Roman"/>
                <w:b/>
                <w:bCs/>
                <w:sz w:val="24"/>
                <w:szCs w:val="24"/>
              </w:rPr>
            </w:pPr>
            <w:r>
              <w:rPr>
                <w:rFonts w:hint="eastAsia" w:ascii="宋体" w:hAnsi="宋体" w:cs="宋体"/>
                <w:b/>
                <w:bCs/>
                <w:sz w:val="24"/>
                <w:szCs w:val="24"/>
              </w:rPr>
              <w:t>一</w:t>
            </w:r>
          </w:p>
        </w:tc>
        <w:tc>
          <w:tcPr>
            <w:tcW w:w="1957" w:type="dxa"/>
            <w:tcBorders>
              <w:left w:val="nil"/>
            </w:tcBorders>
            <w:vAlign w:val="center"/>
          </w:tcPr>
          <w:p>
            <w:pPr>
              <w:widowControl/>
              <w:jc w:val="center"/>
              <w:rPr>
                <w:rFonts w:hint="eastAsia" w:ascii="宋体" w:hAnsi="宋体" w:cs="宋体"/>
                <w:color w:val="000000"/>
                <w:lang w:eastAsia="zh-CN"/>
              </w:rPr>
            </w:pPr>
            <w:r>
              <w:rPr>
                <w:rFonts w:hint="eastAsia" w:ascii="宋体" w:hAnsi="宋体" w:cs="宋体"/>
                <w:color w:val="000000"/>
                <w:lang w:eastAsia="zh-CN"/>
              </w:rPr>
              <w:t>光电一体阴道镜</w:t>
            </w:r>
          </w:p>
        </w:tc>
        <w:tc>
          <w:tcPr>
            <w:tcW w:w="2763" w:type="dxa"/>
            <w:tcBorders>
              <w:left w:val="nil"/>
            </w:tcBorders>
            <w:vAlign w:val="center"/>
          </w:tcPr>
          <w:p>
            <w:pPr>
              <w:widowControl/>
              <w:jc w:val="center"/>
              <w:rPr>
                <w:rFonts w:ascii="宋体" w:cs="Times New Roman"/>
                <w:color w:val="000000"/>
              </w:rPr>
            </w:pPr>
            <w:r>
              <w:rPr>
                <w:rFonts w:hint="eastAsia" w:ascii="宋体" w:hAnsi="宋体" w:cs="宋体"/>
                <w:color w:val="000000"/>
              </w:rPr>
              <w:t>详见“附件</w:t>
            </w:r>
            <w:r>
              <w:rPr>
                <w:rFonts w:ascii="宋体" w:hAnsi="宋体" w:cs="宋体"/>
                <w:color w:val="000000"/>
              </w:rPr>
              <w:t>1</w:t>
            </w:r>
            <w:r>
              <w:rPr>
                <w:rFonts w:hint="eastAsia" w:ascii="宋体" w:hAnsi="宋体" w:cs="宋体"/>
                <w:color w:val="000000"/>
              </w:rPr>
              <w:t>”</w:t>
            </w:r>
          </w:p>
        </w:tc>
        <w:tc>
          <w:tcPr>
            <w:tcW w:w="851" w:type="dxa"/>
            <w:tcBorders>
              <w:left w:val="nil"/>
            </w:tcBorders>
            <w:vAlign w:val="center"/>
          </w:tcPr>
          <w:p>
            <w:pPr>
              <w:spacing w:line="500" w:lineRule="exact"/>
              <w:jc w:val="center"/>
              <w:rPr>
                <w:rFonts w:ascii="宋体" w:cs="Times New Roman"/>
                <w:b/>
                <w:bCs/>
                <w:color w:val="000000"/>
                <w:sz w:val="24"/>
                <w:szCs w:val="24"/>
              </w:rPr>
            </w:pPr>
            <w:r>
              <w:rPr>
                <w:rFonts w:hint="eastAsia" w:ascii="宋体" w:cs="宋体"/>
                <w:b/>
                <w:bCs/>
                <w:color w:val="000000"/>
                <w:sz w:val="24"/>
                <w:szCs w:val="24"/>
              </w:rPr>
              <w:t>台</w:t>
            </w:r>
          </w:p>
        </w:tc>
        <w:tc>
          <w:tcPr>
            <w:tcW w:w="939" w:type="dxa"/>
            <w:tcBorders>
              <w:left w:val="nil"/>
            </w:tcBorders>
            <w:vAlign w:val="center"/>
          </w:tcPr>
          <w:p>
            <w:pPr>
              <w:spacing w:line="500" w:lineRule="exact"/>
              <w:jc w:val="center"/>
              <w:rPr>
                <w:rFonts w:ascii="宋体" w:cs="Times New Roman"/>
                <w:b/>
                <w:bCs/>
                <w:sz w:val="24"/>
                <w:szCs w:val="24"/>
              </w:rPr>
            </w:pPr>
            <w:r>
              <w:rPr>
                <w:rFonts w:ascii="宋体" w:hAnsi="宋体" w:cs="宋体"/>
                <w:sz w:val="24"/>
                <w:szCs w:val="24"/>
              </w:rPr>
              <w:t>1</w:t>
            </w:r>
          </w:p>
        </w:tc>
        <w:tc>
          <w:tcPr>
            <w:tcW w:w="1260" w:type="dxa"/>
            <w:tcBorders>
              <w:left w:val="nil"/>
            </w:tcBorders>
            <w:vAlign w:val="center"/>
          </w:tcPr>
          <w:p>
            <w:pPr>
              <w:spacing w:line="500" w:lineRule="exact"/>
              <w:jc w:val="center"/>
              <w:rPr>
                <w:rFonts w:hint="eastAsia" w:ascii="宋体" w:eastAsia="宋体" w:cs="Times New Roman"/>
                <w:b/>
                <w:bCs/>
                <w:sz w:val="24"/>
                <w:szCs w:val="24"/>
                <w:lang w:val="en-US" w:eastAsia="zh-CN"/>
              </w:rPr>
            </w:pPr>
            <w:r>
              <w:rPr>
                <w:rFonts w:hint="eastAsia" w:ascii="宋体" w:hAnsi="宋体" w:cs="宋体"/>
                <w:sz w:val="24"/>
                <w:szCs w:val="24"/>
                <w:lang w:val="en-US" w:eastAsia="zh-CN"/>
              </w:rPr>
              <w:t>35</w:t>
            </w:r>
          </w:p>
        </w:tc>
        <w:tc>
          <w:tcPr>
            <w:tcW w:w="1188" w:type="dxa"/>
            <w:tcBorders>
              <w:left w:val="nil"/>
            </w:tcBorders>
            <w:vAlign w:val="center"/>
          </w:tcPr>
          <w:p>
            <w:pPr>
              <w:spacing w:line="500" w:lineRule="exact"/>
              <w:jc w:val="center"/>
              <w:rPr>
                <w:rFonts w:hint="eastAsia" w:ascii="宋体" w:eastAsia="宋体" w:cs="Times New Roman"/>
                <w:b/>
                <w:bCs/>
                <w:sz w:val="24"/>
                <w:szCs w:val="24"/>
                <w:lang w:val="en-US" w:eastAsia="zh-CN"/>
              </w:rPr>
            </w:pPr>
            <w:r>
              <w:rPr>
                <w:rFonts w:hint="eastAsia" w:ascii="宋体" w:hAnsi="宋体" w:cs="宋体"/>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09" w:type="dxa"/>
            <w:vAlign w:val="center"/>
          </w:tcPr>
          <w:p>
            <w:pPr>
              <w:jc w:val="center"/>
              <w:rPr>
                <w:rFonts w:ascii="宋体" w:cs="Times New Roman"/>
                <w:b/>
                <w:bCs/>
                <w:sz w:val="24"/>
                <w:szCs w:val="24"/>
              </w:rPr>
            </w:pPr>
            <w:r>
              <w:rPr>
                <w:rFonts w:hint="eastAsia" w:ascii="宋体" w:hAnsi="宋体" w:cs="宋体"/>
                <w:b/>
                <w:bCs/>
                <w:sz w:val="24"/>
                <w:szCs w:val="24"/>
              </w:rPr>
              <w:t>二</w:t>
            </w:r>
          </w:p>
        </w:tc>
        <w:tc>
          <w:tcPr>
            <w:tcW w:w="1957" w:type="dxa"/>
            <w:tcBorders>
              <w:left w:val="nil"/>
            </w:tcBorders>
            <w:vAlign w:val="center"/>
          </w:tcPr>
          <w:p>
            <w:pPr>
              <w:widowControl/>
              <w:jc w:val="center"/>
              <w:rPr>
                <w:rFonts w:hint="eastAsia" w:ascii="宋体" w:hAnsi="宋体" w:cs="宋体"/>
                <w:color w:val="000000"/>
                <w:lang w:eastAsia="zh-CN"/>
              </w:rPr>
            </w:pPr>
            <w:r>
              <w:rPr>
                <w:rFonts w:hint="eastAsia" w:ascii="宋体" w:hAnsi="宋体" w:cs="宋体"/>
                <w:color w:val="000000"/>
                <w:lang w:eastAsia="zh-CN"/>
              </w:rPr>
              <w:t>电切镜</w:t>
            </w:r>
          </w:p>
        </w:tc>
        <w:tc>
          <w:tcPr>
            <w:tcW w:w="2763" w:type="dxa"/>
            <w:tcBorders>
              <w:left w:val="nil"/>
            </w:tcBorders>
            <w:vAlign w:val="center"/>
          </w:tcPr>
          <w:p>
            <w:pPr>
              <w:widowControl/>
              <w:jc w:val="center"/>
              <w:rPr>
                <w:rFonts w:ascii="宋体" w:cs="Times New Roman"/>
                <w:color w:val="000000"/>
              </w:rPr>
            </w:pPr>
            <w:r>
              <w:rPr>
                <w:rFonts w:hint="eastAsia" w:ascii="宋体" w:hAnsi="宋体" w:cs="宋体"/>
                <w:color w:val="000000"/>
              </w:rPr>
              <w:t>详见“附件</w:t>
            </w:r>
            <w:r>
              <w:rPr>
                <w:rFonts w:ascii="宋体" w:hAnsi="宋体" w:cs="宋体"/>
                <w:color w:val="000000"/>
              </w:rPr>
              <w:t>2</w:t>
            </w:r>
            <w:r>
              <w:rPr>
                <w:rFonts w:hint="eastAsia" w:ascii="宋体" w:hAnsi="宋体" w:cs="宋体"/>
                <w:color w:val="000000"/>
              </w:rPr>
              <w:t>”</w:t>
            </w:r>
          </w:p>
        </w:tc>
        <w:tc>
          <w:tcPr>
            <w:tcW w:w="851" w:type="dxa"/>
            <w:tcBorders>
              <w:left w:val="nil"/>
            </w:tcBorders>
            <w:vAlign w:val="center"/>
          </w:tcPr>
          <w:p>
            <w:pPr>
              <w:spacing w:line="500" w:lineRule="exact"/>
              <w:jc w:val="center"/>
              <w:rPr>
                <w:rFonts w:ascii="宋体" w:cs="Times New Roman"/>
                <w:b/>
                <w:bCs/>
                <w:color w:val="000000"/>
                <w:sz w:val="24"/>
                <w:szCs w:val="24"/>
              </w:rPr>
            </w:pPr>
            <w:r>
              <w:rPr>
                <w:rFonts w:hint="eastAsia" w:ascii="宋体" w:cs="宋体"/>
                <w:b/>
                <w:bCs/>
                <w:color w:val="000000"/>
                <w:sz w:val="24"/>
                <w:szCs w:val="24"/>
              </w:rPr>
              <w:t>台</w:t>
            </w:r>
          </w:p>
        </w:tc>
        <w:tc>
          <w:tcPr>
            <w:tcW w:w="939" w:type="dxa"/>
            <w:tcBorders>
              <w:left w:val="nil"/>
            </w:tcBorders>
            <w:vAlign w:val="center"/>
          </w:tcPr>
          <w:p>
            <w:pPr>
              <w:spacing w:line="500" w:lineRule="exact"/>
              <w:jc w:val="center"/>
              <w:rPr>
                <w:rFonts w:ascii="宋体" w:cs="Times New Roman"/>
                <w:b/>
                <w:bCs/>
                <w:sz w:val="24"/>
                <w:szCs w:val="24"/>
              </w:rPr>
            </w:pPr>
            <w:r>
              <w:rPr>
                <w:rFonts w:ascii="宋体" w:hAnsi="宋体" w:cs="宋体"/>
                <w:sz w:val="24"/>
                <w:szCs w:val="24"/>
              </w:rPr>
              <w:t>1</w:t>
            </w:r>
          </w:p>
        </w:tc>
        <w:tc>
          <w:tcPr>
            <w:tcW w:w="1260" w:type="dxa"/>
            <w:tcBorders>
              <w:left w:val="nil"/>
            </w:tcBorders>
            <w:vAlign w:val="center"/>
          </w:tcPr>
          <w:p>
            <w:pPr>
              <w:spacing w:line="500" w:lineRule="exact"/>
              <w:jc w:val="center"/>
              <w:rPr>
                <w:rFonts w:hint="eastAsia" w:ascii="宋体" w:eastAsia="宋体" w:cs="Times New Roman"/>
                <w:b/>
                <w:bCs/>
                <w:sz w:val="24"/>
                <w:szCs w:val="24"/>
                <w:lang w:val="en-US" w:eastAsia="zh-CN"/>
              </w:rPr>
            </w:pPr>
            <w:r>
              <w:rPr>
                <w:rFonts w:hint="eastAsia" w:ascii="宋体" w:cs="Times New Roman"/>
                <w:b w:val="0"/>
                <w:bCs w:val="0"/>
                <w:sz w:val="24"/>
                <w:szCs w:val="24"/>
                <w:lang w:val="en-US" w:eastAsia="zh-CN"/>
              </w:rPr>
              <w:t>10</w:t>
            </w:r>
          </w:p>
        </w:tc>
        <w:tc>
          <w:tcPr>
            <w:tcW w:w="1188" w:type="dxa"/>
            <w:tcBorders>
              <w:left w:val="nil"/>
            </w:tcBorders>
            <w:vAlign w:val="center"/>
          </w:tcPr>
          <w:p>
            <w:pPr>
              <w:spacing w:line="500" w:lineRule="exact"/>
              <w:jc w:val="center"/>
              <w:rPr>
                <w:rFonts w:hint="eastAsia" w:ascii="宋体" w:eastAsia="宋体" w:cs="Times New Roman"/>
                <w:b/>
                <w:bCs/>
                <w:sz w:val="24"/>
                <w:szCs w:val="24"/>
                <w:lang w:val="en-US" w:eastAsia="zh-CN"/>
              </w:rPr>
            </w:pPr>
            <w:r>
              <w:rPr>
                <w:rFonts w:hint="eastAsia" w:ascii="宋体" w:hAnsi="宋体" w:cs="宋体"/>
                <w:sz w:val="24"/>
                <w:szCs w:val="24"/>
                <w:lang w:val="en-US" w:eastAsia="zh-CN"/>
              </w:rPr>
              <w:t>10</w:t>
            </w:r>
          </w:p>
        </w:tc>
      </w:tr>
    </w:tbl>
    <w:p>
      <w:pPr>
        <w:spacing w:line="360" w:lineRule="auto"/>
        <w:rPr>
          <w:rFonts w:ascii="仿宋" w:hAnsi="仿宋" w:cs="宋体"/>
          <w:b/>
          <w:bCs/>
          <w:sz w:val="24"/>
          <w:szCs w:val="22"/>
        </w:rPr>
      </w:pPr>
      <w:r>
        <w:rPr>
          <w:rFonts w:hint="eastAsia" w:ascii="仿宋" w:hAnsi="仿宋" w:cs="宋体"/>
          <w:b/>
          <w:bCs/>
          <w:sz w:val="24"/>
          <w:szCs w:val="22"/>
        </w:rPr>
        <w:t>附件</w:t>
      </w:r>
      <w:r>
        <w:rPr>
          <w:rFonts w:ascii="仿宋" w:hAnsi="仿宋" w:cs="仿宋"/>
          <w:b/>
          <w:bCs/>
          <w:sz w:val="24"/>
          <w:szCs w:val="22"/>
        </w:rPr>
        <w:t>1</w:t>
      </w:r>
      <w:r>
        <w:rPr>
          <w:rFonts w:hint="eastAsia" w:ascii="仿宋" w:hAnsi="仿宋" w:cs="宋体"/>
          <w:b/>
          <w:bCs/>
          <w:sz w:val="24"/>
          <w:szCs w:val="22"/>
        </w:rPr>
        <w:t>：光电一体阴道镜主要技术参数</w:t>
      </w:r>
    </w:p>
    <w:tbl>
      <w:tblPr>
        <w:tblStyle w:val="18"/>
        <w:tblW w:w="9081" w:type="dxa"/>
        <w:jc w:val="center"/>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6565"/>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252" w:type="dxa"/>
          </w:tcPr>
          <w:p>
            <w:pPr>
              <w:rPr>
                <w:rFonts w:hint="eastAsia" w:eastAsia="宋体"/>
                <w:sz w:val="24"/>
                <w:szCs w:val="24"/>
                <w:vertAlign w:val="baseline"/>
                <w:lang w:eastAsia="zh-CN"/>
              </w:rPr>
            </w:pPr>
            <w:r>
              <w:rPr>
                <w:rFonts w:hint="eastAsia"/>
                <w:sz w:val="24"/>
                <w:szCs w:val="24"/>
                <w:vertAlign w:val="baseline"/>
                <w:lang w:eastAsia="zh-CN"/>
              </w:rPr>
              <w:t>序号</w:t>
            </w:r>
          </w:p>
        </w:tc>
        <w:tc>
          <w:tcPr>
            <w:tcW w:w="6565" w:type="dxa"/>
          </w:tcPr>
          <w:p>
            <w:pPr>
              <w:rPr>
                <w:rFonts w:hint="eastAsia" w:eastAsia="宋体"/>
                <w:sz w:val="24"/>
                <w:szCs w:val="24"/>
                <w:vertAlign w:val="baseline"/>
                <w:lang w:eastAsia="zh-CN"/>
              </w:rPr>
            </w:pPr>
            <w:r>
              <w:rPr>
                <w:rFonts w:hint="eastAsia"/>
                <w:sz w:val="24"/>
                <w:szCs w:val="24"/>
                <w:vertAlign w:val="baseline"/>
                <w:lang w:eastAsia="zh-CN"/>
              </w:rPr>
              <w:t>招标规格</w:t>
            </w:r>
          </w:p>
        </w:tc>
        <w:tc>
          <w:tcPr>
            <w:tcW w:w="1264" w:type="dxa"/>
          </w:tcPr>
          <w:p>
            <w:pPr>
              <w:rPr>
                <w:rFonts w:hint="eastAsia" w:eastAsia="宋体"/>
                <w:sz w:val="24"/>
                <w:szCs w:val="24"/>
                <w:vertAlign w:val="baseline"/>
                <w:lang w:eastAsia="zh-CN"/>
              </w:rPr>
            </w:pPr>
            <w:r>
              <w:rPr>
                <w:rFonts w:hint="eastAsia"/>
                <w:sz w:val="24"/>
                <w:szCs w:val="24"/>
                <w:vertAlign w:val="baseline"/>
                <w:lang w:eastAsia="zh-CN"/>
              </w:rPr>
              <w:t>投标规格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eastAsia="zh-CN"/>
              </w:rPr>
              <w:t>一</w:t>
            </w:r>
          </w:p>
        </w:tc>
        <w:tc>
          <w:tcPr>
            <w:tcW w:w="6565" w:type="dxa"/>
          </w:tcPr>
          <w:p>
            <w:pPr>
              <w:rPr>
                <w:sz w:val="24"/>
                <w:szCs w:val="24"/>
                <w:vertAlign w:val="baseline"/>
              </w:rPr>
            </w:pPr>
            <w:r>
              <w:rPr>
                <w:rFonts w:hint="eastAsia" w:ascii="宋体" w:hAnsi="宋体"/>
                <w:b/>
                <w:bCs/>
                <w:sz w:val="24"/>
                <w:szCs w:val="24"/>
              </w:rPr>
              <w:t>硬件部分</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highlight w:val="yellow"/>
                <w:vertAlign w:val="baseline"/>
                <w:lang w:val="en-US" w:eastAsia="zh-CN"/>
              </w:rPr>
              <w:t>1.1</w:t>
            </w:r>
          </w:p>
        </w:tc>
        <w:tc>
          <w:tcPr>
            <w:tcW w:w="6565" w:type="dxa"/>
          </w:tcPr>
          <w:p>
            <w:pPr>
              <w:numPr>
                <w:ilvl w:val="0"/>
                <w:numId w:val="0"/>
              </w:numPr>
              <w:spacing w:line="360" w:lineRule="auto"/>
              <w:rPr>
                <w:sz w:val="24"/>
                <w:szCs w:val="24"/>
                <w:vertAlign w:val="baseline"/>
              </w:rPr>
            </w:pPr>
            <w:r>
              <w:rPr>
                <w:rFonts w:hint="eastAsia"/>
                <w:sz w:val="24"/>
                <w:szCs w:val="24"/>
                <w:highlight w:val="yellow"/>
                <w:vertAlign w:val="baseline"/>
                <w:lang w:val="en-US" w:eastAsia="zh-CN"/>
              </w:rPr>
              <w:t>*</w:t>
            </w:r>
            <w:r>
              <w:rPr>
                <w:rFonts w:hint="eastAsia" w:ascii="宋体" w:hAnsi="宋体"/>
                <w:sz w:val="24"/>
                <w:szCs w:val="24"/>
              </w:rPr>
              <w:t>镜头部分：阴道镜</w:t>
            </w:r>
            <w:r>
              <w:rPr>
                <w:rFonts w:hint="eastAsia" w:ascii="宋体" w:hAnsi="宋体"/>
                <w:color w:val="000000" w:themeColor="text1"/>
                <w:sz w:val="24"/>
                <w:szCs w:val="24"/>
                <w:lang w:val="zh-CN"/>
                <w14:textFill>
                  <w14:solidFill>
                    <w14:schemeClr w14:val="tx1"/>
                  </w14:solidFill>
                </w14:textFill>
              </w:rPr>
              <w:t>Leisegang</w:t>
            </w:r>
            <w:r>
              <w:rPr>
                <w:rFonts w:hint="eastAsia" w:ascii="宋体" w:hAnsi="宋体"/>
                <w:color w:val="000000" w:themeColor="text1"/>
                <w:sz w:val="24"/>
                <w:szCs w:val="24"/>
                <w14:textFill>
                  <w14:solidFill>
                    <w14:schemeClr w14:val="tx1"/>
                  </w14:solidFill>
                </w14:textFill>
              </w:rPr>
              <w:t>显</w:t>
            </w:r>
            <w:r>
              <w:rPr>
                <w:rFonts w:hint="eastAsia" w:ascii="宋体" w:hAnsi="宋体"/>
                <w:sz w:val="24"/>
                <w:szCs w:val="24"/>
              </w:rPr>
              <w:t>微光学镜头集光源、目镜、相机接口一体化。</w:t>
            </w:r>
            <w:r>
              <w:rPr>
                <w:rFonts w:hint="eastAsia" w:ascii="宋体" w:hAnsi="宋体"/>
                <w:sz w:val="24"/>
                <w:szCs w:val="24"/>
                <w:lang w:val="zh-CN"/>
              </w:rPr>
              <w:t>光线100%分别进入双目镜及摄像系统，具有内置目镜测量功能，无需软件定标能迅速测量病灶实际大小。</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1.2</w:t>
            </w:r>
          </w:p>
        </w:tc>
        <w:tc>
          <w:tcPr>
            <w:tcW w:w="6565" w:type="dxa"/>
          </w:tcPr>
          <w:p>
            <w:pPr>
              <w:numPr>
                <w:ilvl w:val="0"/>
                <w:numId w:val="0"/>
              </w:numPr>
              <w:spacing w:line="360" w:lineRule="auto"/>
              <w:rPr>
                <w:sz w:val="24"/>
                <w:szCs w:val="24"/>
                <w:vertAlign w:val="baseline"/>
              </w:rPr>
            </w:pPr>
            <w:r>
              <w:rPr>
                <w:rFonts w:hint="eastAsia" w:ascii="宋体" w:hAnsi="宋体"/>
                <w:sz w:val="24"/>
                <w:szCs w:val="24"/>
              </w:rPr>
              <w:t>放大倍数</w:t>
            </w:r>
            <w:r>
              <w:rPr>
                <w:rFonts w:hint="eastAsia"/>
                <w:sz w:val="24"/>
                <w:szCs w:val="24"/>
              </w:rPr>
              <w:t>：1:1光学放大倍数，在显微镜头上</w:t>
            </w:r>
            <w:r>
              <w:rPr>
                <w:rFonts w:hint="eastAsia"/>
                <w:sz w:val="24"/>
                <w:szCs w:val="24"/>
                <w:lang w:val="en-US" w:eastAsia="zh-CN"/>
              </w:rPr>
              <w:t>显示4-30倍</w:t>
            </w:r>
            <w:r>
              <w:rPr>
                <w:rFonts w:hint="eastAsia"/>
                <w:sz w:val="24"/>
                <w:szCs w:val="24"/>
              </w:rPr>
              <w:t>刻度标识</w:t>
            </w:r>
            <w:r>
              <w:rPr>
                <w:rFonts w:hint="eastAsia" w:ascii="宋体" w:hAnsi="宋体"/>
                <w:sz w:val="24"/>
                <w:szCs w:val="24"/>
              </w:rPr>
              <w:t>。</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ascii="宋体" w:hAnsi="宋体"/>
                <w:sz w:val="24"/>
                <w:szCs w:val="24"/>
                <w:lang w:val="en-US" w:eastAsia="zh-CN"/>
              </w:rPr>
            </w:pPr>
            <w:r>
              <w:rPr>
                <w:rFonts w:hint="eastAsia" w:ascii="宋体" w:hAnsi="宋体"/>
                <w:sz w:val="24"/>
                <w:szCs w:val="24"/>
                <w:lang w:val="en-US" w:eastAsia="zh-CN"/>
              </w:rPr>
              <w:t>1.3</w:t>
            </w:r>
          </w:p>
        </w:tc>
        <w:tc>
          <w:tcPr>
            <w:tcW w:w="6565" w:type="dxa"/>
          </w:tcPr>
          <w:p>
            <w:pPr>
              <w:rPr>
                <w:rFonts w:hint="eastAsia" w:ascii="宋体" w:hAnsi="宋体"/>
                <w:sz w:val="24"/>
                <w:szCs w:val="24"/>
                <w:lang w:val="zh-CN"/>
              </w:rPr>
            </w:pPr>
            <w:r>
              <w:rPr>
                <w:rFonts w:hint="eastAsia" w:ascii="宋体" w:hAnsi="宋体"/>
                <w:sz w:val="24"/>
                <w:szCs w:val="24"/>
                <w:lang w:val="zh-CN"/>
              </w:rPr>
              <w:t>变 倍 比：4:1。</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1.4</w:t>
            </w:r>
          </w:p>
        </w:tc>
        <w:tc>
          <w:tcPr>
            <w:tcW w:w="6565" w:type="dxa"/>
          </w:tcPr>
          <w:p>
            <w:pPr>
              <w:rPr>
                <w:rFonts w:hint="eastAsia" w:eastAsia="宋体"/>
                <w:sz w:val="24"/>
                <w:szCs w:val="24"/>
                <w:vertAlign w:val="baseline"/>
                <w:lang w:eastAsia="zh-CN"/>
              </w:rPr>
            </w:pPr>
            <w:r>
              <w:rPr>
                <w:rFonts w:hint="eastAsia" w:ascii="宋体" w:hAnsi="宋体"/>
                <w:sz w:val="24"/>
                <w:szCs w:val="24"/>
                <w:lang w:val="zh-CN"/>
              </w:rPr>
              <w:t>物    镜：完整的消色差物镜</w:t>
            </w:r>
            <w:r>
              <w:rPr>
                <w:rFonts w:hint="eastAsia" w:ascii="宋体" w:hAnsi="宋体"/>
                <w:sz w:val="24"/>
                <w:szCs w:val="24"/>
                <w:lang w:val="zh-CN" w:eastAsia="zh-CN"/>
              </w:rPr>
              <w:t>。广视角目镜。</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1.5</w:t>
            </w:r>
          </w:p>
        </w:tc>
        <w:tc>
          <w:tcPr>
            <w:tcW w:w="6565" w:type="dxa"/>
          </w:tcPr>
          <w:p>
            <w:pPr>
              <w:spacing w:line="360" w:lineRule="auto"/>
              <w:ind w:left="360" w:hanging="360" w:hangingChars="150"/>
              <w:rPr>
                <w:sz w:val="24"/>
                <w:szCs w:val="24"/>
                <w:vertAlign w:val="baseline"/>
              </w:rPr>
            </w:pPr>
            <w:r>
              <w:rPr>
                <w:rFonts w:hint="eastAsia"/>
                <w:sz w:val="24"/>
                <w:szCs w:val="24"/>
              </w:rPr>
              <w:t>观测系统</w:t>
            </w:r>
            <w:r>
              <w:rPr>
                <w:rFonts w:hint="eastAsia" w:ascii="宋体" w:hAnsi="宋体"/>
                <w:sz w:val="24"/>
                <w:szCs w:val="24"/>
              </w:rPr>
              <w:t>:</w:t>
            </w:r>
            <w:r>
              <w:rPr>
                <w:rFonts w:hint="eastAsia"/>
                <w:sz w:val="24"/>
                <w:szCs w:val="24"/>
              </w:rPr>
              <w:t xml:space="preserve"> 双目收敛观测系统，倾斜角30度。</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1.6</w:t>
            </w:r>
          </w:p>
        </w:tc>
        <w:tc>
          <w:tcPr>
            <w:tcW w:w="6565" w:type="dxa"/>
          </w:tcPr>
          <w:p>
            <w:pPr>
              <w:numPr>
                <w:ilvl w:val="0"/>
                <w:numId w:val="0"/>
              </w:numPr>
              <w:spacing w:line="360" w:lineRule="auto"/>
              <w:rPr>
                <w:sz w:val="24"/>
                <w:szCs w:val="24"/>
                <w:vertAlign w:val="baseline"/>
              </w:rPr>
            </w:pPr>
            <w:r>
              <w:rPr>
                <w:rFonts w:hint="eastAsia" w:ascii="宋体" w:hAnsi="宋体"/>
                <w:sz w:val="24"/>
                <w:szCs w:val="24"/>
                <w:lang w:val="zh-CN"/>
              </w:rPr>
              <w:t>视野范围：7.5X下视野范围4</w:t>
            </w:r>
            <w:r>
              <w:rPr>
                <w:rFonts w:hint="eastAsia" w:ascii="宋体" w:hAnsi="宋体"/>
                <w:sz w:val="24"/>
                <w:szCs w:val="24"/>
                <w:lang w:val="en-US" w:eastAsia="zh-CN"/>
              </w:rPr>
              <w:t>5≧</w:t>
            </w:r>
            <w:r>
              <w:rPr>
                <w:rFonts w:hint="eastAsia" w:ascii="宋体" w:hAnsi="宋体"/>
                <w:sz w:val="24"/>
                <w:szCs w:val="24"/>
                <w:lang w:val="zh-CN"/>
              </w:rPr>
              <w:t>mm,15X下视野范围2</w:t>
            </w:r>
            <w:r>
              <w:rPr>
                <w:rFonts w:hint="eastAsia" w:ascii="宋体" w:hAnsi="宋体"/>
                <w:sz w:val="24"/>
                <w:szCs w:val="24"/>
                <w:lang w:val="en-US" w:eastAsia="zh-CN"/>
              </w:rPr>
              <w:t>0≧</w:t>
            </w:r>
            <w:r>
              <w:rPr>
                <w:rFonts w:hint="eastAsia" w:ascii="宋体" w:hAnsi="宋体"/>
                <w:sz w:val="24"/>
                <w:szCs w:val="24"/>
                <w:lang w:val="zh-CN"/>
              </w:rPr>
              <w:t>mm, 30X下视野范围≧1</w:t>
            </w:r>
            <w:r>
              <w:rPr>
                <w:rFonts w:hint="eastAsia" w:ascii="宋体" w:hAnsi="宋体"/>
                <w:sz w:val="24"/>
                <w:szCs w:val="24"/>
                <w:lang w:val="en-US" w:eastAsia="zh-CN"/>
              </w:rPr>
              <w:t>0</w:t>
            </w:r>
            <w:r>
              <w:rPr>
                <w:rFonts w:hint="eastAsia" w:ascii="宋体" w:hAnsi="宋体"/>
                <w:sz w:val="24"/>
                <w:szCs w:val="24"/>
                <w:lang w:val="zh-CN"/>
              </w:rPr>
              <w:t>mm。</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1.7</w:t>
            </w:r>
          </w:p>
        </w:tc>
        <w:tc>
          <w:tcPr>
            <w:tcW w:w="6565" w:type="dxa"/>
          </w:tcPr>
          <w:p>
            <w:pPr>
              <w:spacing w:line="360" w:lineRule="auto"/>
              <w:ind w:left="360" w:hanging="360" w:hangingChars="150"/>
              <w:rPr>
                <w:sz w:val="24"/>
                <w:szCs w:val="24"/>
                <w:vertAlign w:val="baseline"/>
              </w:rPr>
            </w:pPr>
            <w:r>
              <w:rPr>
                <w:rFonts w:hint="eastAsia" w:ascii="宋体" w:hAnsi="宋体"/>
                <w:sz w:val="24"/>
                <w:szCs w:val="24"/>
              </w:rPr>
              <w:t>筒间距调节：100mm之间。</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1.8</w:t>
            </w:r>
          </w:p>
        </w:tc>
        <w:tc>
          <w:tcPr>
            <w:tcW w:w="6565" w:type="dxa"/>
          </w:tcPr>
          <w:p>
            <w:pPr>
              <w:rPr>
                <w:sz w:val="24"/>
                <w:szCs w:val="24"/>
                <w:vertAlign w:val="baseline"/>
              </w:rPr>
            </w:pPr>
            <w:r>
              <w:rPr>
                <w:rFonts w:hint="eastAsia" w:ascii="宋体" w:hAnsi="宋体"/>
                <w:sz w:val="24"/>
                <w:szCs w:val="24"/>
              </w:rPr>
              <w:t>视力修正：调整范围+7到-7之间。</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1.9</w:t>
            </w:r>
          </w:p>
        </w:tc>
        <w:tc>
          <w:tcPr>
            <w:tcW w:w="6565" w:type="dxa"/>
          </w:tcPr>
          <w:p>
            <w:pPr>
              <w:spacing w:line="360" w:lineRule="auto"/>
              <w:ind w:left="360" w:hanging="360" w:hangingChars="150"/>
              <w:rPr>
                <w:sz w:val="24"/>
                <w:szCs w:val="24"/>
                <w:vertAlign w:val="baseline"/>
              </w:rPr>
            </w:pPr>
            <w:r>
              <w:rPr>
                <w:rFonts w:hint="eastAsia" w:ascii="宋体" w:hAnsi="宋体"/>
                <w:sz w:val="24"/>
                <w:szCs w:val="24"/>
              </w:rPr>
              <w:t>调焦旋钮：通过旋转手柄可实现+50mm到-50mm之间范围内</w:t>
            </w:r>
            <w:r>
              <w:rPr>
                <w:rFonts w:hint="eastAsia" w:ascii="宋体" w:hAnsi="宋体"/>
                <w:sz w:val="24"/>
                <w:szCs w:val="24"/>
                <w:lang w:val="zh-CN"/>
              </w:rPr>
              <w:t>微动调焦。</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highlight w:val="yellow"/>
                <w:vertAlign w:val="baseline"/>
                <w:lang w:val="en-US" w:eastAsia="zh-CN"/>
              </w:rPr>
              <w:t>1.10</w:t>
            </w:r>
          </w:p>
        </w:tc>
        <w:tc>
          <w:tcPr>
            <w:tcW w:w="6565" w:type="dxa"/>
          </w:tcPr>
          <w:p>
            <w:pPr>
              <w:rPr>
                <w:rFonts w:hint="eastAsia" w:ascii="宋体" w:hAnsi="宋体"/>
                <w:sz w:val="24"/>
                <w:szCs w:val="24"/>
                <w:lang w:val="zh-CN"/>
              </w:rPr>
            </w:pPr>
            <w:r>
              <w:rPr>
                <w:rFonts w:hint="eastAsia"/>
                <w:sz w:val="24"/>
                <w:szCs w:val="24"/>
                <w:highlight w:val="yellow"/>
                <w:vertAlign w:val="baseline"/>
                <w:lang w:val="en-US" w:eastAsia="zh-CN"/>
              </w:rPr>
              <w:t>*</w:t>
            </w:r>
            <w:r>
              <w:rPr>
                <w:rFonts w:hint="eastAsia" w:ascii="宋体" w:hAnsi="宋体"/>
                <w:sz w:val="24"/>
                <w:szCs w:val="24"/>
                <w:lang w:val="zh-CN"/>
              </w:rPr>
              <w:t>灯 源：18W LED冷光源照明系统，LED光源通过镜头一体的通道照射，省电，超静音，</w:t>
            </w:r>
            <w:r>
              <w:rPr>
                <w:rFonts w:hint="eastAsia" w:ascii="宋体" w:hAnsi="宋体"/>
                <w:color w:val="000000" w:themeColor="text1"/>
                <w:sz w:val="24"/>
                <w:szCs w:val="24"/>
                <w:lang w:val="zh-CN"/>
                <w14:textFill>
                  <w14:solidFill>
                    <w14:schemeClr w14:val="tx1"/>
                  </w14:solidFill>
                </w14:textFill>
              </w:rPr>
              <w:t>寿命≧2万小时</w:t>
            </w:r>
            <w:r>
              <w:rPr>
                <w:rFonts w:hint="eastAsia" w:ascii="宋体" w:hAnsi="宋体"/>
                <w:sz w:val="24"/>
                <w:szCs w:val="24"/>
                <w:lang w:val="zh-CN"/>
              </w:rPr>
              <w:t>；</w:t>
            </w:r>
          </w:p>
          <w:p>
            <w:pPr>
              <w:rPr>
                <w:sz w:val="24"/>
                <w:szCs w:val="24"/>
                <w:vertAlign w:val="baseline"/>
              </w:rPr>
            </w:pPr>
            <w:r>
              <w:rPr>
                <w:rFonts w:hint="eastAsia" w:ascii="宋体" w:hAnsi="宋体"/>
                <w:sz w:val="24"/>
                <w:szCs w:val="24"/>
                <w:lang w:val="zh-CN"/>
              </w:rPr>
              <w:t>纽扣旋钮可调内置式绿色滤镜</w:t>
            </w:r>
            <w:r>
              <w:rPr>
                <w:rFonts w:hint="eastAsia" w:ascii="宋体" w:hAnsi="宋体"/>
                <w:sz w:val="24"/>
                <w:szCs w:val="24"/>
                <w:lang w:val="zh-CN" w:eastAsia="zh-CN"/>
              </w:rPr>
              <w:t>。</w:t>
            </w:r>
            <w:r>
              <w:rPr>
                <w:rFonts w:hint="eastAsia" w:ascii="宋体" w:hAnsi="宋体"/>
                <w:sz w:val="24"/>
                <w:szCs w:val="24"/>
                <w:lang w:val="zh-CN"/>
              </w:rPr>
              <w:t xml:space="preserve"> </w:t>
            </w:r>
          </w:p>
        </w:tc>
        <w:tc>
          <w:tcPr>
            <w:tcW w:w="1264" w:type="dxa"/>
          </w:tcPr>
          <w:p>
            <w:pPr>
              <w:rPr>
                <w:rFonts w:hint="eastAsia" w:eastAsia="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1.11</w:t>
            </w:r>
          </w:p>
        </w:tc>
        <w:tc>
          <w:tcPr>
            <w:tcW w:w="6565" w:type="dxa"/>
          </w:tcPr>
          <w:p>
            <w:pPr>
              <w:rPr>
                <w:sz w:val="24"/>
                <w:szCs w:val="24"/>
                <w:vertAlign w:val="baseline"/>
              </w:rPr>
            </w:pPr>
            <w:r>
              <w:rPr>
                <w:rFonts w:hint="eastAsia" w:ascii="宋体" w:hAnsi="宋体"/>
                <w:sz w:val="24"/>
                <w:szCs w:val="24"/>
                <w:lang w:val="zh-CN"/>
              </w:rPr>
              <w:t>支    架：可旋转的气压式升降支架，带气泡水平仪的稳定五轮底架，可以放在检查床左边或右边。支架可以以120cm的半径自由水平移动。</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1.12</w:t>
            </w:r>
          </w:p>
        </w:tc>
        <w:tc>
          <w:tcPr>
            <w:tcW w:w="6565" w:type="dxa"/>
          </w:tcPr>
          <w:p>
            <w:pPr>
              <w:rPr>
                <w:sz w:val="24"/>
                <w:szCs w:val="24"/>
                <w:vertAlign w:val="baseline"/>
              </w:rPr>
            </w:pPr>
            <w:r>
              <w:rPr>
                <w:rFonts w:hint="eastAsia" w:ascii="宋体" w:hAnsi="宋体"/>
                <w:sz w:val="24"/>
                <w:szCs w:val="24"/>
                <w:lang w:val="zh-CN"/>
              </w:rPr>
              <w:t>镜头水平支臂：旋钮调节镜头水平支臂，轻松实现镜头水平/垂直方向自由移动。</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ascii="宋体" w:hAnsi="宋体"/>
                <w:sz w:val="24"/>
                <w:szCs w:val="24"/>
                <w:lang w:val="en-US" w:eastAsia="zh-CN"/>
              </w:rPr>
            </w:pPr>
            <w:r>
              <w:rPr>
                <w:rFonts w:hint="eastAsia" w:ascii="宋体" w:hAnsi="宋体"/>
                <w:sz w:val="24"/>
                <w:szCs w:val="24"/>
                <w:lang w:val="en-US" w:eastAsia="zh-CN"/>
              </w:rPr>
              <w:t>1.13</w:t>
            </w:r>
          </w:p>
        </w:tc>
        <w:tc>
          <w:tcPr>
            <w:tcW w:w="6565" w:type="dxa"/>
          </w:tcPr>
          <w:p>
            <w:pPr>
              <w:rPr>
                <w:rFonts w:hint="eastAsia" w:ascii="宋体" w:hAnsi="宋体"/>
                <w:sz w:val="24"/>
                <w:szCs w:val="24"/>
                <w:lang w:val="zh-CN"/>
              </w:rPr>
            </w:pPr>
            <w:r>
              <w:rPr>
                <w:rFonts w:hint="eastAsia" w:ascii="宋体" w:hAnsi="宋体"/>
                <w:sz w:val="24"/>
                <w:szCs w:val="24"/>
                <w:lang w:val="zh-CN"/>
              </w:rPr>
              <w:t>手柄调节：可使镜头左右，上仰下倾随意调节，并能微调镜头前后移动。</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1.14</w:t>
            </w:r>
          </w:p>
        </w:tc>
        <w:tc>
          <w:tcPr>
            <w:tcW w:w="6565" w:type="dxa"/>
          </w:tcPr>
          <w:p>
            <w:pPr>
              <w:spacing w:line="360" w:lineRule="auto"/>
              <w:ind w:left="360" w:hanging="360" w:hangingChars="150"/>
              <w:rPr>
                <w:sz w:val="24"/>
                <w:szCs w:val="24"/>
                <w:vertAlign w:val="baseline"/>
              </w:rPr>
            </w:pPr>
            <w:r>
              <w:rPr>
                <w:rFonts w:hint="eastAsia" w:ascii="宋体" w:hAnsi="宋体"/>
                <w:sz w:val="24"/>
                <w:szCs w:val="24"/>
              </w:rPr>
              <w:t>摄像系统：数字专业相机，</w:t>
            </w:r>
            <w:r>
              <w:rPr>
                <w:rFonts w:hint="eastAsia" w:ascii="宋体" w:hAnsi="宋体" w:eastAsia="宋体" w:cs="宋体"/>
                <w:b w:val="0"/>
                <w:bCs w:val="0"/>
                <w:sz w:val="24"/>
                <w:szCs w:val="24"/>
              </w:rPr>
              <w:t>≧</w:t>
            </w:r>
            <w:r>
              <w:rPr>
                <w:rFonts w:hint="eastAsia" w:ascii="宋体" w:hAnsi="宋体"/>
                <w:b w:val="0"/>
                <w:bCs w:val="0"/>
                <w:sz w:val="24"/>
                <w:szCs w:val="24"/>
              </w:rPr>
              <w:t>1800万超高像素图像采集，</w:t>
            </w:r>
            <w:r>
              <w:rPr>
                <w:rFonts w:hint="eastAsia" w:ascii="宋体" w:hAnsi="宋体"/>
                <w:sz w:val="24"/>
                <w:szCs w:val="24"/>
              </w:rPr>
              <w:t xml:space="preserve"> 高清实时图像显示。同步输出：镜下图像与显示器图像100%同步显示。</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1.15</w:t>
            </w:r>
          </w:p>
        </w:tc>
        <w:tc>
          <w:tcPr>
            <w:tcW w:w="6565" w:type="dxa"/>
          </w:tcPr>
          <w:p>
            <w:pPr>
              <w:numPr>
                <w:ilvl w:val="0"/>
                <w:numId w:val="0"/>
              </w:numPr>
              <w:spacing w:line="360" w:lineRule="auto"/>
              <w:rPr>
                <w:rFonts w:hint="eastAsia" w:ascii="宋体" w:hAnsi="宋体"/>
                <w:sz w:val="24"/>
                <w:szCs w:val="24"/>
              </w:rPr>
            </w:pPr>
            <w:r>
              <w:rPr>
                <w:rFonts w:hint="eastAsia" w:ascii="宋体" w:hAnsi="宋体"/>
                <w:sz w:val="24"/>
                <w:szCs w:val="24"/>
              </w:rPr>
              <w:t>图像处理器：一体化主机, ≧I5G内存，1T硬盘，≧21寸高亮度液晶显示,≧Windows</w:t>
            </w:r>
            <w:r>
              <w:rPr>
                <w:rFonts w:hint="eastAsia" w:ascii="宋体" w:hAnsi="宋体"/>
                <w:sz w:val="24"/>
                <w:szCs w:val="24"/>
                <w:lang w:val="en-US" w:eastAsia="zh-CN"/>
              </w:rPr>
              <w:t>10</w:t>
            </w:r>
            <w:r>
              <w:rPr>
                <w:rFonts w:hint="eastAsia" w:ascii="宋体" w:hAnsi="宋体"/>
                <w:sz w:val="24"/>
                <w:szCs w:val="24"/>
              </w:rPr>
              <w:t>操作系统； Leisegang Colposcope软件及相关驱动程序。</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1.16</w:t>
            </w:r>
          </w:p>
        </w:tc>
        <w:tc>
          <w:tcPr>
            <w:tcW w:w="6565" w:type="dxa"/>
          </w:tcPr>
          <w:p>
            <w:pPr>
              <w:numPr>
                <w:ilvl w:val="0"/>
                <w:numId w:val="0"/>
              </w:numPr>
              <w:spacing w:line="360" w:lineRule="auto"/>
              <w:rPr>
                <w:rFonts w:hint="eastAsia" w:ascii="宋体" w:hAnsi="宋体"/>
                <w:sz w:val="24"/>
                <w:szCs w:val="24"/>
              </w:rPr>
            </w:pPr>
            <w:r>
              <w:rPr>
                <w:rFonts w:hint="eastAsia" w:ascii="宋体" w:hAnsi="宋体"/>
                <w:sz w:val="24"/>
                <w:szCs w:val="24"/>
              </w:rPr>
              <w:t>打印输出：</w:t>
            </w:r>
            <w:r>
              <w:rPr>
                <w:rFonts w:hint="eastAsia" w:ascii="宋体" w:hAnsi="宋体"/>
                <w:color w:val="000000" w:themeColor="text1"/>
                <w:sz w:val="24"/>
                <w:szCs w:val="24"/>
                <w:lang w:eastAsia="zh-CN"/>
                <w14:textFill>
                  <w14:solidFill>
                    <w14:schemeClr w14:val="tx1"/>
                  </w14:solidFill>
                </w14:textFill>
              </w:rPr>
              <w:t>无线</w:t>
            </w:r>
            <w:r>
              <w:rPr>
                <w:rFonts w:hint="eastAsia" w:ascii="宋体" w:hAnsi="宋体"/>
                <w:sz w:val="24"/>
                <w:szCs w:val="24"/>
              </w:rPr>
              <w:t>激光彩色打印机。</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eastAsia="zh-CN"/>
              </w:rPr>
            </w:pPr>
            <w:r>
              <w:rPr>
                <w:rFonts w:hint="eastAsia"/>
                <w:sz w:val="24"/>
                <w:szCs w:val="24"/>
                <w:vertAlign w:val="baseline"/>
                <w:lang w:eastAsia="zh-CN"/>
              </w:rPr>
              <w:t>二</w:t>
            </w:r>
          </w:p>
        </w:tc>
        <w:tc>
          <w:tcPr>
            <w:tcW w:w="6565" w:type="dxa"/>
          </w:tcPr>
          <w:p>
            <w:pPr>
              <w:numPr>
                <w:ilvl w:val="0"/>
                <w:numId w:val="0"/>
              </w:numPr>
              <w:spacing w:line="360" w:lineRule="auto"/>
              <w:rPr>
                <w:rFonts w:hint="eastAsia" w:ascii="宋体" w:hAnsi="宋体"/>
                <w:sz w:val="24"/>
                <w:szCs w:val="24"/>
              </w:rPr>
            </w:pPr>
            <w:r>
              <w:rPr>
                <w:rFonts w:hint="eastAsia" w:ascii="宋体" w:hAnsi="宋体"/>
                <w:b/>
                <w:bCs/>
                <w:sz w:val="24"/>
                <w:szCs w:val="24"/>
              </w:rPr>
              <w:t>软件管理系统</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highlight w:val="yellow"/>
                <w:vertAlign w:val="baseline"/>
                <w:lang w:val="en-US" w:eastAsia="zh-CN"/>
              </w:rPr>
              <w:t>2.1</w:t>
            </w:r>
          </w:p>
        </w:tc>
        <w:tc>
          <w:tcPr>
            <w:tcW w:w="6565" w:type="dxa"/>
          </w:tcPr>
          <w:p>
            <w:pPr>
              <w:numPr>
                <w:ilvl w:val="0"/>
                <w:numId w:val="0"/>
              </w:numPr>
              <w:spacing w:line="360" w:lineRule="auto"/>
              <w:rPr>
                <w:rFonts w:hint="eastAsia" w:ascii="宋体" w:hAnsi="宋体"/>
                <w:sz w:val="24"/>
                <w:szCs w:val="24"/>
              </w:rPr>
            </w:pPr>
            <w:r>
              <w:rPr>
                <w:rFonts w:hint="eastAsia"/>
                <w:sz w:val="24"/>
                <w:szCs w:val="24"/>
                <w:highlight w:val="yellow"/>
                <w:vertAlign w:val="baseline"/>
                <w:lang w:val="en-US" w:eastAsia="zh-CN"/>
              </w:rPr>
              <w:t>*</w:t>
            </w:r>
            <w:r>
              <w:rPr>
                <w:rFonts w:hint="eastAsia" w:ascii="宋体" w:hAnsi="宋体"/>
                <w:sz w:val="24"/>
                <w:szCs w:val="24"/>
              </w:rPr>
              <w:t>无缝缩放技术，实现数字显微图像采集（采一张图就可获得所有光学倍数下的高清图像，可以放大≧</w:t>
            </w:r>
            <w:r>
              <w:rPr>
                <w:rFonts w:hint="eastAsia" w:ascii="宋体" w:hAnsi="宋体"/>
                <w:sz w:val="24"/>
                <w:szCs w:val="24"/>
                <w:lang w:val="en-US" w:eastAsia="zh-CN"/>
              </w:rPr>
              <w:t>5</w:t>
            </w:r>
            <w:r>
              <w:rPr>
                <w:rFonts w:hint="eastAsia" w:ascii="宋体" w:hAnsi="宋体"/>
                <w:sz w:val="24"/>
                <w:szCs w:val="24"/>
              </w:rPr>
              <w:t>0倍）。</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2.2</w:t>
            </w:r>
          </w:p>
        </w:tc>
        <w:tc>
          <w:tcPr>
            <w:tcW w:w="6565" w:type="dxa"/>
          </w:tcPr>
          <w:p>
            <w:pPr>
              <w:numPr>
                <w:ilvl w:val="0"/>
                <w:numId w:val="0"/>
              </w:numPr>
              <w:spacing w:line="360" w:lineRule="auto"/>
              <w:rPr>
                <w:rFonts w:hint="eastAsia" w:ascii="宋体" w:hAnsi="宋体"/>
                <w:sz w:val="24"/>
                <w:szCs w:val="24"/>
              </w:rPr>
            </w:pPr>
            <w:r>
              <w:rPr>
                <w:rFonts w:hint="eastAsia" w:ascii="宋体" w:hAnsi="宋体"/>
                <w:sz w:val="24"/>
                <w:szCs w:val="24"/>
              </w:rPr>
              <w:t>能够对检查全过程的图像进行采集、显示、冻结、储存、删除等操作。可进行姓名、年龄、病种、日期等查询方式。脚踏板控制采集方式。</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2.3</w:t>
            </w:r>
          </w:p>
        </w:tc>
        <w:tc>
          <w:tcPr>
            <w:tcW w:w="6565" w:type="dxa"/>
          </w:tcPr>
          <w:p>
            <w:pPr>
              <w:numPr>
                <w:ilvl w:val="0"/>
                <w:numId w:val="0"/>
              </w:numPr>
              <w:spacing w:line="360" w:lineRule="auto"/>
              <w:rPr>
                <w:rFonts w:hint="eastAsia" w:ascii="宋体" w:hAnsi="宋体"/>
                <w:sz w:val="24"/>
                <w:szCs w:val="24"/>
              </w:rPr>
            </w:pPr>
            <w:r>
              <w:rPr>
                <w:rFonts w:hint="eastAsia" w:ascii="宋体" w:hAnsi="宋体"/>
                <w:sz w:val="24"/>
                <w:szCs w:val="24"/>
              </w:rPr>
              <w:t>具有阴道镜血管分布增强显影功能,即对影像进行过滤变换处理,在滤除组织粘液同时，清晰显现毛细血管形态及收缩功能。</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2.4</w:t>
            </w:r>
          </w:p>
        </w:tc>
        <w:tc>
          <w:tcPr>
            <w:tcW w:w="6565" w:type="dxa"/>
          </w:tcPr>
          <w:p>
            <w:pPr>
              <w:numPr>
                <w:ilvl w:val="0"/>
                <w:numId w:val="0"/>
              </w:numPr>
              <w:spacing w:line="360" w:lineRule="auto"/>
              <w:rPr>
                <w:rFonts w:hint="eastAsia" w:ascii="宋体" w:hAnsi="宋体"/>
                <w:sz w:val="24"/>
                <w:szCs w:val="24"/>
              </w:rPr>
            </w:pPr>
            <w:r>
              <w:rPr>
                <w:rFonts w:hint="eastAsia" w:ascii="宋体" w:hAnsi="宋体"/>
                <w:sz w:val="24"/>
                <w:szCs w:val="24"/>
              </w:rPr>
              <w:t>提供对比分析,具备真实的测量功能，如病灶周长、面积的参数，具备加注标识(如活检检查)和RCI评估功能、国际标准。提供年、季、月统计功能。</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2.5</w:t>
            </w:r>
          </w:p>
        </w:tc>
        <w:tc>
          <w:tcPr>
            <w:tcW w:w="6565" w:type="dxa"/>
          </w:tcPr>
          <w:p>
            <w:pPr>
              <w:numPr>
                <w:ilvl w:val="0"/>
                <w:numId w:val="0"/>
              </w:numPr>
              <w:spacing w:line="360" w:lineRule="auto"/>
              <w:rPr>
                <w:rFonts w:hint="eastAsia" w:ascii="宋体" w:hAnsi="宋体"/>
                <w:sz w:val="24"/>
                <w:szCs w:val="24"/>
              </w:rPr>
            </w:pPr>
            <w:r>
              <w:rPr>
                <w:rFonts w:hint="eastAsia" w:ascii="宋体" w:hAnsi="宋体"/>
                <w:sz w:val="24"/>
                <w:szCs w:val="24"/>
              </w:rPr>
              <w:t>可单幅、双幅、四幅彩色图像的中文病历报告打印。</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2.6</w:t>
            </w:r>
          </w:p>
        </w:tc>
        <w:tc>
          <w:tcPr>
            <w:tcW w:w="6565" w:type="dxa"/>
          </w:tcPr>
          <w:p>
            <w:pPr>
              <w:numPr>
                <w:ilvl w:val="0"/>
                <w:numId w:val="0"/>
              </w:numPr>
              <w:spacing w:line="360" w:lineRule="auto"/>
              <w:rPr>
                <w:rFonts w:hint="eastAsia" w:ascii="宋体" w:hAnsi="宋体"/>
                <w:sz w:val="24"/>
                <w:szCs w:val="24"/>
                <w:lang w:eastAsia="zh-CN"/>
              </w:rPr>
            </w:pPr>
            <w:r>
              <w:rPr>
                <w:rFonts w:hint="eastAsia" w:ascii="宋体" w:hAnsi="宋体"/>
                <w:sz w:val="24"/>
                <w:szCs w:val="24"/>
              </w:rPr>
              <w:t>临床表现、临床处理、诊断意见等提供标准术语库、用户可进行修改</w:t>
            </w:r>
            <w:r>
              <w:rPr>
                <w:rFonts w:hint="eastAsia" w:ascii="宋体" w:hAnsi="宋体"/>
                <w:sz w:val="24"/>
                <w:szCs w:val="24"/>
                <w:lang w:eastAsia="zh-CN"/>
              </w:rPr>
              <w:t>。</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rPr>
                <w:rFonts w:hint="eastAsia" w:eastAsia="宋体"/>
                <w:sz w:val="24"/>
                <w:szCs w:val="24"/>
                <w:vertAlign w:val="baseline"/>
                <w:lang w:val="en-US" w:eastAsia="zh-CN"/>
              </w:rPr>
            </w:pPr>
            <w:r>
              <w:rPr>
                <w:rFonts w:hint="eastAsia"/>
                <w:sz w:val="24"/>
                <w:szCs w:val="24"/>
                <w:vertAlign w:val="baseline"/>
                <w:lang w:val="en-US" w:eastAsia="zh-CN"/>
              </w:rPr>
              <w:t>2.7</w:t>
            </w:r>
          </w:p>
        </w:tc>
        <w:tc>
          <w:tcPr>
            <w:tcW w:w="6565" w:type="dxa"/>
          </w:tcPr>
          <w:p>
            <w:pPr>
              <w:numPr>
                <w:ilvl w:val="0"/>
                <w:numId w:val="0"/>
              </w:numPr>
              <w:spacing w:line="360" w:lineRule="auto"/>
              <w:rPr>
                <w:rFonts w:hint="eastAsia" w:ascii="宋体" w:hAnsi="宋体"/>
                <w:sz w:val="24"/>
                <w:szCs w:val="24"/>
              </w:rPr>
            </w:pPr>
            <w:r>
              <w:rPr>
                <w:rFonts w:hint="eastAsia" w:ascii="宋体" w:hAnsi="宋体"/>
                <w:sz w:val="24"/>
                <w:szCs w:val="24"/>
              </w:rPr>
              <w:t>采用特殊图像压缩技术、具有大容量图像存储、数据库管理，要求能储</w:t>
            </w:r>
          </w:p>
          <w:p>
            <w:pPr>
              <w:numPr>
                <w:ilvl w:val="0"/>
                <w:numId w:val="0"/>
              </w:numPr>
              <w:spacing w:line="360" w:lineRule="auto"/>
              <w:rPr>
                <w:rFonts w:hint="eastAsia" w:ascii="宋体" w:hAnsi="宋体"/>
                <w:sz w:val="24"/>
                <w:szCs w:val="24"/>
              </w:rPr>
            </w:pPr>
            <w:r>
              <w:rPr>
                <w:rFonts w:hint="eastAsia" w:ascii="宋体" w:hAnsi="宋体"/>
                <w:sz w:val="24"/>
                <w:szCs w:val="24"/>
              </w:rPr>
              <w:t>存200万幅以上图像数据，每次连续采图量1-100幅，并能保存。</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numPr>
                <w:ilvl w:val="0"/>
                <w:numId w:val="0"/>
              </w:numPr>
              <w:spacing w:line="360" w:lineRule="auto"/>
              <w:rPr>
                <w:rFonts w:hint="eastAsia" w:ascii="宋体" w:hAnsi="宋体"/>
                <w:sz w:val="24"/>
                <w:szCs w:val="24"/>
                <w:lang w:val="en-US" w:eastAsia="zh-CN"/>
              </w:rPr>
            </w:pPr>
            <w:r>
              <w:rPr>
                <w:rFonts w:hint="eastAsia" w:ascii="宋体" w:hAnsi="宋体"/>
                <w:sz w:val="24"/>
                <w:szCs w:val="24"/>
                <w:lang w:val="en-US" w:eastAsia="zh-CN"/>
              </w:rPr>
              <w:t>2.8</w:t>
            </w:r>
          </w:p>
        </w:tc>
        <w:tc>
          <w:tcPr>
            <w:tcW w:w="6565" w:type="dxa"/>
          </w:tcPr>
          <w:p>
            <w:pPr>
              <w:numPr>
                <w:ilvl w:val="0"/>
                <w:numId w:val="0"/>
              </w:numPr>
              <w:spacing w:line="360" w:lineRule="auto"/>
              <w:rPr>
                <w:rFonts w:hint="eastAsia" w:ascii="宋体" w:hAnsi="宋体"/>
                <w:sz w:val="24"/>
                <w:szCs w:val="24"/>
              </w:rPr>
            </w:pPr>
            <w:r>
              <w:rPr>
                <w:rFonts w:hint="eastAsia" w:ascii="宋体" w:hAnsi="宋体"/>
                <w:sz w:val="24"/>
                <w:szCs w:val="24"/>
              </w:rPr>
              <w:t>支持</w:t>
            </w:r>
            <w:r>
              <w:rPr>
                <w:rFonts w:hint="default" w:ascii="宋体" w:hAnsi="宋体"/>
                <w:sz w:val="24"/>
                <w:szCs w:val="24"/>
              </w:rPr>
              <w:t>≥</w:t>
            </w:r>
            <w:r>
              <w:rPr>
                <w:rFonts w:hint="eastAsia" w:ascii="宋体" w:hAnsi="宋体"/>
                <w:sz w:val="24"/>
                <w:szCs w:val="24"/>
              </w:rPr>
              <w:t>30小时动态实时图像&amp;声音硬盘录像，实时回放检查过程。</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52" w:type="dxa"/>
          </w:tcPr>
          <w:p>
            <w:pPr>
              <w:numPr>
                <w:ilvl w:val="0"/>
                <w:numId w:val="0"/>
              </w:numPr>
              <w:spacing w:line="360" w:lineRule="auto"/>
              <w:rPr>
                <w:rFonts w:hint="eastAsia" w:ascii="宋体" w:hAnsi="宋体"/>
                <w:sz w:val="24"/>
                <w:szCs w:val="24"/>
                <w:lang w:val="en-US" w:eastAsia="zh-CN"/>
              </w:rPr>
            </w:pPr>
            <w:r>
              <w:rPr>
                <w:rFonts w:hint="eastAsia" w:ascii="宋体" w:hAnsi="宋体"/>
                <w:sz w:val="24"/>
                <w:szCs w:val="24"/>
                <w:lang w:val="en-US" w:eastAsia="zh-CN"/>
              </w:rPr>
              <w:t>2.9</w:t>
            </w:r>
          </w:p>
        </w:tc>
        <w:tc>
          <w:tcPr>
            <w:tcW w:w="6565" w:type="dxa"/>
          </w:tcPr>
          <w:p>
            <w:pPr>
              <w:numPr>
                <w:ilvl w:val="0"/>
                <w:numId w:val="0"/>
              </w:numPr>
              <w:spacing w:line="360" w:lineRule="auto"/>
              <w:rPr>
                <w:rFonts w:hint="eastAsia" w:ascii="宋体" w:hAnsi="宋体"/>
                <w:sz w:val="24"/>
                <w:szCs w:val="24"/>
              </w:rPr>
            </w:pPr>
            <w:r>
              <w:rPr>
                <w:rFonts w:hint="eastAsia" w:ascii="宋体" w:hAnsi="宋体"/>
                <w:sz w:val="24"/>
                <w:szCs w:val="24"/>
              </w:rPr>
              <w:t xml:space="preserve"> 检查图像自带检查时间，便于医生查证。</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252" w:type="dxa"/>
          </w:tcPr>
          <w:p>
            <w:pPr>
              <w:rPr>
                <w:rFonts w:hint="eastAsia" w:ascii="宋体" w:hAnsi="宋体"/>
                <w:sz w:val="24"/>
                <w:szCs w:val="24"/>
                <w:lang w:val="en-US" w:eastAsia="zh-CN"/>
              </w:rPr>
            </w:pPr>
            <w:r>
              <w:rPr>
                <w:rFonts w:hint="eastAsia" w:ascii="宋体" w:hAnsi="宋体"/>
                <w:sz w:val="24"/>
                <w:szCs w:val="24"/>
                <w:lang w:val="en-US" w:eastAsia="zh-CN"/>
              </w:rPr>
              <w:t>2.10</w:t>
            </w:r>
          </w:p>
        </w:tc>
        <w:tc>
          <w:tcPr>
            <w:tcW w:w="6565" w:type="dxa"/>
          </w:tcPr>
          <w:p>
            <w:pPr>
              <w:rPr>
                <w:rFonts w:hint="eastAsia" w:ascii="宋体" w:hAnsi="宋体"/>
                <w:sz w:val="24"/>
                <w:szCs w:val="24"/>
                <w:lang w:val="zh-CN"/>
              </w:rPr>
            </w:pPr>
            <w:r>
              <w:rPr>
                <w:rFonts w:hint="eastAsia" w:ascii="宋体" w:hAnsi="宋体"/>
                <w:sz w:val="24"/>
                <w:szCs w:val="24"/>
                <w:lang w:val="en-US" w:eastAsia="zh-CN"/>
              </w:rPr>
              <w:t>具有</w:t>
            </w:r>
            <w:r>
              <w:rPr>
                <w:rFonts w:hint="eastAsia" w:ascii="宋体" w:hAnsi="宋体"/>
                <w:sz w:val="24"/>
                <w:szCs w:val="24"/>
                <w:lang w:val="zh-CN"/>
              </w:rPr>
              <w:t>醋酸实验时间提示。</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252" w:type="dxa"/>
          </w:tcPr>
          <w:p>
            <w:pPr>
              <w:rPr>
                <w:rFonts w:hint="eastAsia" w:ascii="宋体" w:hAnsi="宋体"/>
                <w:sz w:val="24"/>
                <w:szCs w:val="24"/>
                <w:lang w:val="en-US" w:eastAsia="zh-CN"/>
              </w:rPr>
            </w:pPr>
            <w:r>
              <w:rPr>
                <w:rFonts w:hint="eastAsia" w:ascii="宋体" w:hAnsi="宋体"/>
                <w:sz w:val="24"/>
                <w:szCs w:val="24"/>
                <w:lang w:val="en-US" w:eastAsia="zh-CN"/>
              </w:rPr>
              <w:t>2.11</w:t>
            </w:r>
          </w:p>
        </w:tc>
        <w:tc>
          <w:tcPr>
            <w:tcW w:w="6565" w:type="dxa"/>
          </w:tcPr>
          <w:p>
            <w:pPr>
              <w:rPr>
                <w:rFonts w:hint="eastAsia" w:ascii="宋体" w:hAnsi="宋体"/>
                <w:sz w:val="24"/>
                <w:szCs w:val="24"/>
                <w:lang w:val="zh-CN"/>
              </w:rPr>
            </w:pPr>
            <w:r>
              <w:rPr>
                <w:rFonts w:hint="eastAsia" w:ascii="宋体" w:hAnsi="宋体"/>
                <w:sz w:val="24"/>
                <w:szCs w:val="24"/>
                <w:lang w:val="zh-CN"/>
              </w:rPr>
              <w:t>动、静态图像对比模式，全图库自动预览。</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52" w:type="dxa"/>
          </w:tcPr>
          <w:p>
            <w:pPr>
              <w:rPr>
                <w:rFonts w:hint="eastAsia" w:ascii="宋体" w:hAnsi="宋体"/>
                <w:sz w:val="24"/>
                <w:szCs w:val="24"/>
                <w:lang w:val="en-US" w:eastAsia="zh-CN"/>
              </w:rPr>
            </w:pPr>
            <w:r>
              <w:rPr>
                <w:rFonts w:hint="eastAsia" w:ascii="宋体" w:hAnsi="宋体"/>
                <w:sz w:val="24"/>
                <w:szCs w:val="24"/>
                <w:lang w:val="en-US" w:eastAsia="zh-CN"/>
              </w:rPr>
              <w:t>2.12</w:t>
            </w:r>
          </w:p>
        </w:tc>
        <w:tc>
          <w:tcPr>
            <w:tcW w:w="6565" w:type="dxa"/>
          </w:tcPr>
          <w:p>
            <w:pPr>
              <w:rPr>
                <w:rFonts w:hint="eastAsia" w:ascii="宋体" w:hAnsi="宋体"/>
                <w:sz w:val="24"/>
                <w:szCs w:val="24"/>
                <w:lang w:val="zh-CN"/>
              </w:rPr>
            </w:pPr>
            <w:r>
              <w:rPr>
                <w:rFonts w:hint="eastAsia" w:ascii="宋体" w:hAnsi="宋体"/>
                <w:sz w:val="24"/>
                <w:szCs w:val="24"/>
                <w:lang w:val="zh-CN"/>
              </w:rPr>
              <w:t>两癌筛查标准报告模式，三阶梯标准报告。</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252" w:type="dxa"/>
          </w:tcPr>
          <w:p>
            <w:pPr>
              <w:rPr>
                <w:rFonts w:hint="eastAsia" w:ascii="宋体" w:hAnsi="宋体"/>
                <w:sz w:val="24"/>
                <w:szCs w:val="24"/>
                <w:lang w:val="en-US" w:eastAsia="zh-CN"/>
              </w:rPr>
            </w:pPr>
            <w:r>
              <w:rPr>
                <w:rFonts w:hint="eastAsia" w:ascii="宋体" w:hAnsi="宋体"/>
                <w:sz w:val="24"/>
                <w:szCs w:val="24"/>
                <w:lang w:val="en-US" w:eastAsia="zh-CN"/>
              </w:rPr>
              <w:t>2.13</w:t>
            </w:r>
          </w:p>
        </w:tc>
        <w:tc>
          <w:tcPr>
            <w:tcW w:w="6565" w:type="dxa"/>
          </w:tcPr>
          <w:p>
            <w:pPr>
              <w:rPr>
                <w:rFonts w:hint="eastAsia" w:ascii="宋体" w:hAnsi="宋体"/>
                <w:sz w:val="24"/>
                <w:szCs w:val="24"/>
                <w:lang w:val="zh-CN"/>
              </w:rPr>
            </w:pPr>
            <w:r>
              <w:rPr>
                <w:rFonts w:hint="eastAsia" w:ascii="宋体" w:hAnsi="宋体"/>
                <w:sz w:val="24"/>
                <w:szCs w:val="24"/>
                <w:lang w:val="zh-CN"/>
              </w:rPr>
              <w:t>病历图片自动生成幻灯模式。所有病历报告可以保存在任意指定文件夹，并可以随时导出报告。</w:t>
            </w: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jc w:val="center"/>
        </w:trPr>
        <w:tc>
          <w:tcPr>
            <w:tcW w:w="1252" w:type="dxa"/>
          </w:tcPr>
          <w:p>
            <w:pPr>
              <w:rPr>
                <w:rFonts w:hint="eastAsia" w:ascii="宋体" w:hAnsi="宋体"/>
                <w:sz w:val="24"/>
                <w:szCs w:val="24"/>
                <w:lang w:val="en-US" w:eastAsia="zh-CN"/>
              </w:rPr>
            </w:pPr>
            <w:r>
              <w:rPr>
                <w:rFonts w:hint="eastAsia" w:ascii="宋体" w:hAnsi="宋体"/>
                <w:sz w:val="24"/>
                <w:szCs w:val="24"/>
                <w:lang w:val="en-US" w:eastAsia="zh-CN"/>
              </w:rPr>
              <w:t>2.14</w:t>
            </w:r>
          </w:p>
        </w:tc>
        <w:tc>
          <w:tcPr>
            <w:tcW w:w="6565" w:type="dxa"/>
          </w:tcPr>
          <w:p>
            <w:pPr>
              <w:rPr>
                <w:rFonts w:hint="eastAsia" w:ascii="宋体" w:hAnsi="宋体"/>
                <w:sz w:val="24"/>
                <w:szCs w:val="24"/>
                <w:lang w:val="zh-CN"/>
              </w:rPr>
            </w:pPr>
            <w:r>
              <w:rPr>
                <w:rFonts w:hint="eastAsia" w:ascii="宋体" w:hAnsi="宋体"/>
                <w:sz w:val="24"/>
                <w:szCs w:val="24"/>
                <w:lang w:val="zh-CN"/>
              </w:rPr>
              <w:t>不同的病种以不同的颜色标记，方便查询和统计。</w:t>
            </w:r>
          </w:p>
          <w:p>
            <w:pPr>
              <w:rPr>
                <w:rFonts w:hint="eastAsia" w:ascii="宋体" w:hAnsi="宋体"/>
                <w:sz w:val="24"/>
                <w:szCs w:val="24"/>
                <w:lang w:val="zh-CN"/>
              </w:rPr>
            </w:pPr>
          </w:p>
        </w:tc>
        <w:tc>
          <w:tcPr>
            <w:tcW w:w="1264"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252" w:type="dxa"/>
          </w:tcPr>
          <w:p>
            <w:pPr>
              <w:rPr>
                <w:rFonts w:hint="eastAsia" w:ascii="宋体" w:hAnsi="宋体"/>
                <w:sz w:val="24"/>
                <w:szCs w:val="24"/>
                <w:lang w:val="en-US" w:eastAsia="zh-CN"/>
              </w:rPr>
            </w:pPr>
            <w:r>
              <w:rPr>
                <w:rFonts w:hint="eastAsia" w:ascii="宋体" w:hAnsi="宋体"/>
                <w:sz w:val="24"/>
                <w:szCs w:val="24"/>
                <w:lang w:val="en-US" w:eastAsia="zh-CN"/>
              </w:rPr>
              <w:t>2.15</w:t>
            </w:r>
          </w:p>
        </w:tc>
        <w:tc>
          <w:tcPr>
            <w:tcW w:w="6565" w:type="dxa"/>
          </w:tcPr>
          <w:p>
            <w:pPr>
              <w:rPr>
                <w:rFonts w:hint="eastAsia" w:ascii="宋体" w:hAnsi="宋体"/>
                <w:sz w:val="24"/>
                <w:szCs w:val="24"/>
                <w:lang w:val="zh-CN"/>
              </w:rPr>
            </w:pPr>
            <w:r>
              <w:rPr>
                <w:rFonts w:hint="eastAsia" w:ascii="宋体" w:hAnsi="宋体"/>
                <w:sz w:val="24"/>
                <w:szCs w:val="24"/>
                <w:lang w:val="zh-CN"/>
              </w:rPr>
              <w:t>图像后期细节处理，包括图像颜色、亮度的调整，能使采集的图像更完美。</w:t>
            </w:r>
          </w:p>
        </w:tc>
        <w:tc>
          <w:tcPr>
            <w:tcW w:w="1264" w:type="dxa"/>
          </w:tcPr>
          <w:p>
            <w:pPr>
              <w:rPr>
                <w:sz w:val="24"/>
                <w:szCs w:val="24"/>
                <w:vertAlign w:val="baseline"/>
              </w:rPr>
            </w:pPr>
          </w:p>
        </w:tc>
      </w:tr>
    </w:tbl>
    <w:p>
      <w:pPr>
        <w:spacing w:line="360" w:lineRule="auto"/>
        <w:rPr>
          <w:rFonts w:ascii="仿宋" w:hAnsi="仿宋" w:cs="宋体"/>
          <w:b/>
          <w:bCs/>
          <w:sz w:val="24"/>
          <w:szCs w:val="22"/>
        </w:rPr>
      </w:pPr>
      <w:r>
        <w:rPr>
          <w:rFonts w:hint="eastAsia" w:ascii="仿宋" w:hAnsi="仿宋" w:cs="宋体"/>
          <w:b/>
          <w:bCs/>
          <w:sz w:val="24"/>
          <w:szCs w:val="22"/>
        </w:rPr>
        <w:t>附件</w:t>
      </w:r>
      <w:r>
        <w:rPr>
          <w:rFonts w:hint="eastAsia" w:ascii="仿宋" w:hAnsi="仿宋" w:cs="仿宋"/>
          <w:b/>
          <w:bCs/>
          <w:sz w:val="24"/>
          <w:szCs w:val="22"/>
          <w:lang w:val="en-US" w:eastAsia="zh-CN"/>
        </w:rPr>
        <w:t>2</w:t>
      </w:r>
      <w:r>
        <w:rPr>
          <w:rFonts w:hint="eastAsia" w:ascii="仿宋" w:hAnsi="仿宋" w:cs="宋体"/>
          <w:b/>
          <w:bCs/>
          <w:sz w:val="24"/>
          <w:szCs w:val="22"/>
        </w:rPr>
        <w:t>：</w:t>
      </w:r>
      <w:r>
        <w:rPr>
          <w:rFonts w:hint="eastAsia" w:ascii="仿宋" w:hAnsi="仿宋" w:cs="宋体"/>
          <w:b/>
          <w:bCs/>
          <w:sz w:val="24"/>
          <w:szCs w:val="22"/>
          <w:lang w:eastAsia="zh-CN"/>
        </w:rPr>
        <w:t>电切镜</w:t>
      </w:r>
      <w:r>
        <w:rPr>
          <w:rFonts w:hint="eastAsia" w:ascii="仿宋" w:hAnsi="仿宋" w:cs="宋体"/>
          <w:b/>
          <w:bCs/>
          <w:sz w:val="24"/>
          <w:szCs w:val="22"/>
        </w:rPr>
        <w:t>主要技术参数</w:t>
      </w:r>
    </w:p>
    <w:tbl>
      <w:tblPr>
        <w:tblStyle w:val="17"/>
        <w:tblW w:w="8595" w:type="dxa"/>
        <w:tblInd w:w="537" w:type="dxa"/>
        <w:tblLayout w:type="fixed"/>
        <w:tblCellMar>
          <w:top w:w="0" w:type="dxa"/>
          <w:left w:w="0" w:type="dxa"/>
          <w:bottom w:w="0" w:type="dxa"/>
          <w:right w:w="0" w:type="dxa"/>
        </w:tblCellMar>
      </w:tblPr>
      <w:tblGrid>
        <w:gridCol w:w="1380"/>
        <w:gridCol w:w="6175"/>
        <w:gridCol w:w="1040"/>
      </w:tblGrid>
      <w:tr>
        <w:tblPrEx>
          <w:tblLayout w:type="fixed"/>
          <w:tblCellMar>
            <w:top w:w="0" w:type="dxa"/>
            <w:left w:w="0" w:type="dxa"/>
            <w:bottom w:w="0" w:type="dxa"/>
            <w:right w:w="0" w:type="dxa"/>
          </w:tblCellMar>
        </w:tblPrEx>
        <w:trPr>
          <w:trHeight w:val="553"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ordWrap/>
              <w:jc w:val="center"/>
              <w:rPr>
                <w:rFonts w:hint="eastAsia" w:ascii="Times New Roman"/>
                <w:b/>
                <w:sz w:val="28"/>
                <w:lang w:eastAsia="zh-CN"/>
              </w:rPr>
            </w:pPr>
            <w:r>
              <w:rPr>
                <w:rFonts w:hint="eastAsia" w:ascii="Times New Roman"/>
                <w:b/>
                <w:sz w:val="28"/>
                <w:lang w:eastAsia="zh-CN"/>
              </w:rPr>
              <w:t>序号</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ordWrap/>
              <w:jc w:val="center"/>
              <w:rPr>
                <w:rFonts w:hint="eastAsia" w:ascii="Times New Roman"/>
                <w:b/>
                <w:sz w:val="28"/>
                <w:lang w:eastAsia="zh-CN"/>
              </w:rPr>
            </w:pPr>
            <w:r>
              <w:rPr>
                <w:rFonts w:hint="eastAsia" w:ascii="Times New Roman"/>
                <w:b/>
                <w:sz w:val="28"/>
                <w:lang w:eastAsia="zh-CN"/>
              </w:rPr>
              <w:t>招标规格</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ordWrap/>
              <w:rPr>
                <w:rFonts w:ascii="Times New Roman"/>
                <w:b/>
                <w:sz w:val="21"/>
              </w:rPr>
            </w:pPr>
            <w:r>
              <w:rPr>
                <w:rFonts w:hint="eastAsia" w:ascii="Times New Roman"/>
                <w:b/>
                <w:sz w:val="24"/>
                <w:lang w:eastAsia="zh-CN"/>
              </w:rPr>
              <w:t>投标规格</w:t>
            </w:r>
          </w:p>
        </w:tc>
      </w:tr>
      <w:tr>
        <w:tblPrEx>
          <w:tblLayout w:type="fixed"/>
          <w:tblCellMar>
            <w:top w:w="0" w:type="dxa"/>
            <w:left w:w="0" w:type="dxa"/>
            <w:bottom w:w="0" w:type="dxa"/>
            <w:right w:w="0" w:type="dxa"/>
          </w:tblCellMar>
        </w:tblPrEx>
        <w:trPr>
          <w:trHeight w:val="392"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b/>
                <w:color w:val="000000"/>
                <w:lang w:eastAsia="zh-CN"/>
              </w:rPr>
            </w:pPr>
            <w:r>
              <w:rPr>
                <w:rFonts w:hint="eastAsia" w:ascii="Times New Roman"/>
                <w:b/>
                <w:color w:val="000000"/>
                <w:lang w:eastAsia="zh-CN"/>
              </w:rPr>
              <w:t>一</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b/>
                <w:sz w:val="21"/>
                <w:lang w:eastAsia="zh-CN"/>
              </w:rPr>
            </w:pPr>
            <w:r>
              <w:rPr>
                <w:rFonts w:hint="eastAsia" w:ascii="Times New Roman"/>
                <w:b/>
                <w:sz w:val="21"/>
                <w:lang w:eastAsia="zh-CN"/>
              </w:rPr>
              <w:t xml:space="preserve">光学视管              </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ascii="Times New Roman"/>
                <w:color w:val="000000"/>
                <w:sz w:val="24"/>
              </w:rPr>
            </w:pPr>
          </w:p>
        </w:tc>
      </w:tr>
      <w:tr>
        <w:tblPrEx>
          <w:tblLayout w:type="fixed"/>
          <w:tblCellMar>
            <w:top w:w="0" w:type="dxa"/>
            <w:left w:w="0" w:type="dxa"/>
            <w:bottom w:w="0" w:type="dxa"/>
            <w:right w:w="0" w:type="dxa"/>
          </w:tblCellMar>
        </w:tblPrEx>
        <w:trPr>
          <w:trHeight w:val="392"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bCs/>
                <w:color w:val="000000"/>
                <w:lang w:val="en-US" w:eastAsia="zh-CN"/>
              </w:rPr>
            </w:pPr>
            <w:r>
              <w:rPr>
                <w:rFonts w:hint="eastAsia" w:ascii="Times New Roman"/>
                <w:bCs/>
                <w:color w:val="000000"/>
                <w:lang w:val="en-US" w:eastAsia="zh-CN"/>
              </w:rPr>
              <w:t>1.1</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b/>
                <w:sz w:val="21"/>
                <w:lang w:val="en-US" w:eastAsia="zh-CN"/>
              </w:rPr>
            </w:pPr>
            <w:r>
              <w:rPr>
                <w:rFonts w:hint="eastAsia" w:ascii="Times New Roman"/>
                <w:bCs/>
                <w:sz w:val="21"/>
                <w:lang w:eastAsia="zh-CN"/>
              </w:rPr>
              <w:t>直径：约4mm、视野方向：12°、工作长度约</w:t>
            </w:r>
            <w:r>
              <w:rPr>
                <w:rFonts w:hint="eastAsia" w:ascii="Times New Roman"/>
                <w:bCs/>
                <w:sz w:val="21"/>
                <w:lang w:val="en-US" w:eastAsia="zh-CN"/>
              </w:rPr>
              <w:t>300mm</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ascii="Times New Roman"/>
                <w:color w:val="000000"/>
                <w:sz w:val="24"/>
              </w:rPr>
            </w:pPr>
          </w:p>
        </w:tc>
      </w:tr>
      <w:tr>
        <w:tblPrEx>
          <w:tblLayout w:type="fixed"/>
          <w:tblCellMar>
            <w:top w:w="0" w:type="dxa"/>
            <w:left w:w="0" w:type="dxa"/>
            <w:bottom w:w="0" w:type="dxa"/>
            <w:right w:w="0" w:type="dxa"/>
          </w:tblCellMar>
        </w:tblPrEx>
        <w:trPr>
          <w:trHeight w:val="377"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bCs/>
                <w:color w:val="000000"/>
                <w:lang w:val="en-US" w:eastAsia="zh-CN"/>
              </w:rPr>
            </w:pPr>
            <w:r>
              <w:rPr>
                <w:rFonts w:hint="eastAsia" w:ascii="Times New Roman"/>
                <w:bCs/>
                <w:color w:val="000000"/>
                <w:lang w:val="en-US" w:eastAsia="zh-CN"/>
              </w:rPr>
              <w:t>1.2</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bCs/>
                <w:sz w:val="21"/>
                <w:lang w:eastAsia="zh-CN"/>
              </w:rPr>
            </w:pPr>
            <w:r>
              <w:rPr>
                <w:rFonts w:hint="eastAsia" w:ascii="Times New Roman"/>
                <w:bCs/>
                <w:sz w:val="21"/>
                <w:lang w:eastAsia="zh-CN"/>
              </w:rPr>
              <w:t>有原产地标识。蓝宝石镜面</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ascii="Times New Roman"/>
                <w:color w:val="000000"/>
                <w:sz w:val="24"/>
              </w:rPr>
            </w:pPr>
          </w:p>
        </w:tc>
      </w:tr>
      <w:tr>
        <w:tblPrEx>
          <w:tblLayout w:type="fixed"/>
          <w:tblCellMar>
            <w:top w:w="0" w:type="dxa"/>
            <w:left w:w="0" w:type="dxa"/>
            <w:bottom w:w="0" w:type="dxa"/>
            <w:right w:w="0" w:type="dxa"/>
          </w:tblCellMar>
        </w:tblPrEx>
        <w:trPr>
          <w:trHeight w:val="392"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bCs/>
                <w:color w:val="000000"/>
                <w:lang w:val="en-US" w:eastAsia="zh-CN"/>
              </w:rPr>
            </w:pPr>
            <w:r>
              <w:rPr>
                <w:rFonts w:hint="eastAsia" w:ascii="Times New Roman"/>
                <w:bCs/>
                <w:color w:val="000000"/>
                <w:lang w:val="en-US" w:eastAsia="zh-CN"/>
              </w:rPr>
              <w:t>1.3</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bCs/>
                <w:sz w:val="21"/>
                <w:lang w:eastAsia="zh-CN"/>
              </w:rPr>
            </w:pPr>
            <w:r>
              <w:rPr>
                <w:rFonts w:hint="eastAsia" w:ascii="Times New Roman"/>
                <w:bCs/>
                <w:sz w:val="21"/>
                <w:lang w:eastAsia="zh-CN"/>
              </w:rPr>
              <w:t>超广角不失真，高透亮度，高效率光传导</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ascii="Times New Roman"/>
                <w:color w:val="000000"/>
                <w:sz w:val="24"/>
              </w:rPr>
            </w:pPr>
          </w:p>
        </w:tc>
      </w:tr>
      <w:tr>
        <w:tblPrEx>
          <w:tblLayout w:type="fixed"/>
          <w:tblCellMar>
            <w:top w:w="0" w:type="dxa"/>
            <w:left w:w="0" w:type="dxa"/>
            <w:bottom w:w="0" w:type="dxa"/>
            <w:right w:w="0" w:type="dxa"/>
          </w:tblCellMar>
        </w:tblPrEx>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bCs/>
                <w:color w:val="000000"/>
                <w:lang w:val="en-US" w:eastAsia="zh-CN"/>
              </w:rPr>
            </w:pPr>
            <w:r>
              <w:rPr>
                <w:rFonts w:hint="eastAsia" w:ascii="Times New Roman"/>
                <w:bCs/>
                <w:color w:val="000000"/>
                <w:lang w:val="en-US" w:eastAsia="zh-CN"/>
              </w:rPr>
              <w:t>1.4</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bCs/>
                <w:sz w:val="21"/>
                <w:lang w:eastAsia="zh-CN"/>
              </w:rPr>
            </w:pPr>
            <w:r>
              <w:rPr>
                <w:rFonts w:hint="eastAsia" w:ascii="Times New Roman"/>
                <w:bCs/>
                <w:sz w:val="21"/>
                <w:lang w:eastAsia="zh-CN"/>
              </w:rPr>
              <w:t>磨砂外管处理，不反光</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ascii="Times New Roman"/>
                <w:color w:val="000000"/>
                <w:sz w:val="24"/>
              </w:rPr>
            </w:pPr>
          </w:p>
        </w:tc>
      </w:tr>
      <w:tr>
        <w:tblPrEx>
          <w:tblLayout w:type="fixed"/>
          <w:tblCellMar>
            <w:top w:w="0" w:type="dxa"/>
            <w:left w:w="0" w:type="dxa"/>
            <w:bottom w:w="0" w:type="dxa"/>
            <w:right w:w="0" w:type="dxa"/>
          </w:tblCellMar>
        </w:tblPrEx>
        <w:trPr>
          <w:trHeight w:val="415"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bCs/>
                <w:color w:val="000000"/>
                <w:lang w:val="en-US" w:eastAsia="zh-CN"/>
              </w:rPr>
            </w:pPr>
            <w:r>
              <w:rPr>
                <w:rFonts w:hint="eastAsia" w:ascii="Times New Roman"/>
                <w:bCs/>
                <w:color w:val="000000"/>
                <w:lang w:val="en-US" w:eastAsia="zh-CN"/>
              </w:rPr>
              <w:t>1.5</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bCs/>
                <w:sz w:val="21"/>
                <w:lang w:val="en-US" w:eastAsia="zh-CN"/>
              </w:rPr>
            </w:pPr>
            <w:r>
              <w:rPr>
                <w:rFonts w:hint="eastAsia"/>
                <w:sz w:val="21"/>
                <w:szCs w:val="21"/>
              </w:rPr>
              <w:t>分</w:t>
            </w:r>
            <w:r>
              <w:rPr>
                <w:rFonts w:hint="eastAsia" w:ascii="Times New Roman"/>
                <w:bCs/>
                <w:sz w:val="21"/>
                <w:lang w:eastAsia="zh-CN"/>
              </w:rPr>
              <w:t>辨率：≥20LP/MM（L=10CM）,≥8.5LP/MM(L=20CM)</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ascii="Times New Roman"/>
                <w:color w:val="000000"/>
                <w:sz w:val="24"/>
              </w:rPr>
            </w:pPr>
          </w:p>
        </w:tc>
      </w:tr>
      <w:tr>
        <w:tblPrEx>
          <w:tblLayout w:type="fixed"/>
          <w:tblCellMar>
            <w:top w:w="0" w:type="dxa"/>
            <w:left w:w="0" w:type="dxa"/>
            <w:bottom w:w="0" w:type="dxa"/>
            <w:right w:w="0" w:type="dxa"/>
          </w:tblCellMar>
        </w:tblPrEx>
        <w:trPr>
          <w:trHeight w:val="382"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bCs/>
                <w:color w:val="000000"/>
                <w:lang w:val="en-US" w:eastAsia="zh-CN"/>
              </w:rPr>
            </w:pPr>
            <w:r>
              <w:rPr>
                <w:rFonts w:hint="eastAsia" w:ascii="Times New Roman"/>
                <w:bCs/>
                <w:color w:val="000000"/>
                <w:lang w:val="en-US" w:eastAsia="zh-CN"/>
              </w:rPr>
              <w:t>1.6</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pStyle w:val="31"/>
              <w:numPr>
                <w:ilvl w:val="0"/>
                <w:numId w:val="0"/>
              </w:numPr>
              <w:ind w:leftChars="0"/>
              <w:rPr>
                <w:rFonts w:hint="eastAsia" w:ascii="Times New Roman"/>
                <w:bCs/>
                <w:sz w:val="21"/>
                <w:lang w:val="en-US" w:eastAsia="zh-CN"/>
              </w:rPr>
            </w:pPr>
            <w:r>
              <w:rPr>
                <w:rFonts w:hint="eastAsia" w:ascii="Times New Roman"/>
                <w:bCs/>
                <w:kern w:val="2"/>
                <w:sz w:val="21"/>
                <w:szCs w:val="24"/>
                <w:lang w:val="en-US" w:eastAsia="zh-CN" w:bidi="ar-SA"/>
              </w:rPr>
              <w:t>消毒：高温高压、浸泡、气熏</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ascii="Times New Roman"/>
                <w:color w:val="000000"/>
                <w:sz w:val="24"/>
              </w:rPr>
            </w:pPr>
          </w:p>
        </w:tc>
      </w:tr>
      <w:tr>
        <w:tblPrEx>
          <w:tblLayout w:type="fixed"/>
          <w:tblCellMar>
            <w:top w:w="0" w:type="dxa"/>
            <w:left w:w="0" w:type="dxa"/>
            <w:bottom w:w="0" w:type="dxa"/>
            <w:right w:w="0" w:type="dxa"/>
          </w:tblCellMar>
        </w:tblPrEx>
        <w:trPr>
          <w:trHeight w:val="392"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b/>
                <w:color w:val="000000"/>
                <w:lang w:eastAsia="zh-CN"/>
              </w:rPr>
            </w:pPr>
            <w:r>
              <w:rPr>
                <w:rFonts w:hint="eastAsia" w:ascii="Times New Roman"/>
                <w:b/>
                <w:color w:val="000000"/>
                <w:lang w:eastAsia="zh-CN"/>
              </w:rPr>
              <w:t>二</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b/>
                <w:sz w:val="21"/>
                <w:lang w:eastAsia="zh-CN"/>
              </w:rPr>
            </w:pPr>
            <w:r>
              <w:rPr>
                <w:rFonts w:hint="eastAsia" w:ascii="Times New Roman"/>
                <w:b/>
                <w:sz w:val="21"/>
                <w:lang w:eastAsia="zh-CN"/>
              </w:rPr>
              <w:t xml:space="preserve">工作把手               </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ascii="Times New Roman"/>
                <w:color w:val="000000"/>
                <w:sz w:val="24"/>
              </w:rPr>
            </w:pPr>
          </w:p>
        </w:tc>
      </w:tr>
      <w:tr>
        <w:tblPrEx>
          <w:tblLayout w:type="fixed"/>
          <w:tblCellMar>
            <w:top w:w="0" w:type="dxa"/>
            <w:left w:w="0" w:type="dxa"/>
            <w:bottom w:w="0" w:type="dxa"/>
            <w:right w:w="0" w:type="dxa"/>
          </w:tblCellMar>
        </w:tblPrEx>
        <w:trPr>
          <w:trHeight w:val="422"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color w:val="000000"/>
                <w:lang w:eastAsia="zh-CN"/>
              </w:rPr>
            </w:pPr>
            <w:r>
              <w:rPr>
                <w:rFonts w:hint="eastAsia" w:ascii="Times New Roman"/>
                <w:color w:val="000000"/>
                <w:lang w:val="en-US" w:eastAsia="zh-CN"/>
              </w:rPr>
              <w:t>2.1</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sz w:val="21"/>
                <w:lang w:eastAsia="zh-CN"/>
              </w:rPr>
            </w:pPr>
            <w:r>
              <w:rPr>
                <w:rFonts w:hint="eastAsia" w:ascii="Times New Roman"/>
                <w:bCs/>
                <w:sz w:val="21"/>
                <w:lang w:eastAsia="zh-CN"/>
              </w:rPr>
              <w:t>被动式</w:t>
            </w:r>
            <w:r>
              <w:rPr>
                <w:rFonts w:hint="eastAsia"/>
                <w:sz w:val="21"/>
                <w:szCs w:val="21"/>
              </w:rPr>
              <w:t>双</w:t>
            </w:r>
            <w:r>
              <w:rPr>
                <w:rFonts w:hint="eastAsia" w:ascii="Times New Roman"/>
                <w:bCs/>
                <w:sz w:val="21"/>
                <w:lang w:eastAsia="zh-CN"/>
              </w:rPr>
              <w:t>极工作手件，指环控制。在非工作状态时电极位于鞘内</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ascii="Times New Roman"/>
                <w:color w:val="000000"/>
                <w:sz w:val="24"/>
              </w:rPr>
            </w:pPr>
          </w:p>
        </w:tc>
      </w:tr>
      <w:tr>
        <w:tblPrEx>
          <w:tblLayout w:type="fixed"/>
          <w:tblCellMar>
            <w:top w:w="0" w:type="dxa"/>
            <w:left w:w="0" w:type="dxa"/>
            <w:bottom w:w="0" w:type="dxa"/>
            <w:right w:w="0" w:type="dxa"/>
          </w:tblCellMar>
        </w:tblPrEx>
        <w:trPr>
          <w:trHeight w:val="392"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b/>
                <w:color w:val="000000"/>
                <w:lang w:eastAsia="zh-CN"/>
              </w:rPr>
            </w:pPr>
            <w:r>
              <w:rPr>
                <w:rFonts w:hint="eastAsia" w:ascii="Times New Roman"/>
                <w:b/>
                <w:color w:val="000000"/>
                <w:lang w:eastAsia="zh-CN"/>
              </w:rPr>
              <w:t>三</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b/>
                <w:sz w:val="21"/>
                <w:lang w:eastAsia="zh-CN"/>
              </w:rPr>
            </w:pPr>
            <w:r>
              <w:rPr>
                <w:rFonts w:hint="eastAsia" w:ascii="Times New Roman"/>
                <w:b/>
                <w:sz w:val="21"/>
                <w:lang w:eastAsia="zh-CN"/>
              </w:rPr>
              <w:t xml:space="preserve">外管鞘           </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ascii="Times New Roman"/>
                <w:color w:val="000000"/>
                <w:sz w:val="24"/>
              </w:rPr>
            </w:pPr>
          </w:p>
        </w:tc>
      </w:tr>
      <w:tr>
        <w:tblPrEx>
          <w:tblLayout w:type="fixed"/>
          <w:tblCellMar>
            <w:top w:w="0" w:type="dxa"/>
            <w:left w:w="0" w:type="dxa"/>
            <w:bottom w:w="0" w:type="dxa"/>
            <w:right w:w="0" w:type="dxa"/>
          </w:tblCellMar>
        </w:tblPrEx>
        <w:trPr>
          <w:trHeight w:val="362"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color w:val="000000"/>
                <w:lang w:eastAsia="zh-CN"/>
              </w:rPr>
            </w:pPr>
            <w:r>
              <w:rPr>
                <w:rFonts w:hint="eastAsia" w:ascii="Times New Roman"/>
                <w:color w:val="000000"/>
                <w:lang w:val="en-US" w:eastAsia="zh-CN"/>
              </w:rPr>
              <w:t>3</w:t>
            </w:r>
            <w:r>
              <w:rPr>
                <w:rFonts w:hint="eastAsia" w:ascii="Times New Roman"/>
                <w:color w:val="000000"/>
                <w:lang w:eastAsia="zh-CN"/>
              </w:rPr>
              <w:t>-1</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sz w:val="21"/>
                <w:lang w:eastAsia="zh-CN"/>
              </w:rPr>
            </w:pPr>
            <w:r>
              <w:rPr>
                <w:rFonts w:hint="eastAsia" w:ascii="Times New Roman"/>
                <w:sz w:val="21"/>
                <w:lang w:eastAsia="zh-CN"/>
              </w:rPr>
              <w:t>可持续灌流</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ascii="Times New Roman"/>
                <w:color w:val="000000"/>
                <w:sz w:val="24"/>
              </w:rPr>
            </w:pPr>
          </w:p>
        </w:tc>
      </w:tr>
      <w:tr>
        <w:tblPrEx>
          <w:tblLayout w:type="fixed"/>
          <w:tblCellMar>
            <w:top w:w="0" w:type="dxa"/>
            <w:left w:w="0" w:type="dxa"/>
            <w:bottom w:w="0" w:type="dxa"/>
            <w:right w:w="0" w:type="dxa"/>
          </w:tblCellMar>
        </w:tblPrEx>
        <w:trPr>
          <w:trHeight w:val="412"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b/>
                <w:color w:val="000000"/>
                <w:lang w:eastAsia="zh-CN"/>
              </w:rPr>
            </w:pPr>
            <w:r>
              <w:rPr>
                <w:rFonts w:hint="eastAsia" w:ascii="Times New Roman"/>
                <w:b/>
                <w:color w:val="000000"/>
                <w:lang w:eastAsia="zh-CN"/>
              </w:rPr>
              <w:t>四</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b/>
                <w:sz w:val="21"/>
                <w:lang w:eastAsia="zh-CN"/>
              </w:rPr>
            </w:pPr>
            <w:r>
              <w:rPr>
                <w:rFonts w:hint="eastAsia" w:ascii="Times New Roman"/>
                <w:b/>
                <w:sz w:val="21"/>
                <w:lang w:eastAsia="zh-CN"/>
              </w:rPr>
              <w:t xml:space="preserve">内管鞘          </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ascii="Times New Roman"/>
                <w:color w:val="000000"/>
                <w:sz w:val="24"/>
              </w:rPr>
            </w:pPr>
          </w:p>
        </w:tc>
      </w:tr>
      <w:tr>
        <w:tblPrEx>
          <w:tblLayout w:type="fixed"/>
          <w:tblCellMar>
            <w:top w:w="0" w:type="dxa"/>
            <w:left w:w="0" w:type="dxa"/>
            <w:bottom w:w="0" w:type="dxa"/>
            <w:right w:w="0" w:type="dxa"/>
          </w:tblCellMar>
        </w:tblPrEx>
        <w:trPr>
          <w:trHeight w:val="352"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color w:val="000000"/>
                <w:sz w:val="21"/>
                <w:lang w:val="en-US" w:eastAsia="zh-CN"/>
              </w:rPr>
            </w:pPr>
            <w:r>
              <w:rPr>
                <w:rFonts w:hint="eastAsia" w:ascii="Times New Roman"/>
                <w:color w:val="000000"/>
                <w:sz w:val="21"/>
                <w:lang w:val="en-US" w:eastAsia="zh-CN"/>
              </w:rPr>
              <w:t>4.1</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both"/>
              <w:rPr>
                <w:rFonts w:hint="eastAsia" w:ascii="Times New Roman"/>
                <w:color w:val="000000"/>
                <w:sz w:val="21"/>
                <w:lang w:val="en-US" w:eastAsia="zh-CN"/>
              </w:rPr>
            </w:pPr>
            <w:r>
              <w:rPr>
                <w:rFonts w:hint="eastAsia" w:ascii="Times New Roman"/>
                <w:color w:val="000000"/>
                <w:sz w:val="21"/>
                <w:lang w:val="en-US" w:eastAsia="zh-CN"/>
              </w:rPr>
              <w:t>内鞘可旋转，带绝缘头端，便捷锁扣</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ascii="Times New Roman"/>
                <w:color w:val="000000"/>
                <w:sz w:val="24"/>
              </w:rPr>
            </w:pPr>
          </w:p>
        </w:tc>
      </w:tr>
      <w:tr>
        <w:tblPrEx>
          <w:tblLayout w:type="fixed"/>
          <w:tblCellMar>
            <w:top w:w="0" w:type="dxa"/>
            <w:left w:w="0" w:type="dxa"/>
            <w:bottom w:w="0" w:type="dxa"/>
            <w:right w:w="0" w:type="dxa"/>
          </w:tblCellMar>
        </w:tblPrEx>
        <w:trPr>
          <w:trHeight w:val="422"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b/>
                <w:color w:val="000000"/>
                <w:lang w:eastAsia="zh-CN"/>
              </w:rPr>
            </w:pPr>
            <w:r>
              <w:rPr>
                <w:rFonts w:hint="eastAsia" w:ascii="Times New Roman"/>
                <w:b/>
                <w:color w:val="000000"/>
                <w:lang w:eastAsia="zh-CN"/>
              </w:rPr>
              <w:t>五</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b/>
                <w:sz w:val="21"/>
                <w:lang w:eastAsia="zh-CN"/>
              </w:rPr>
            </w:pPr>
            <w:r>
              <w:rPr>
                <w:rFonts w:hint="eastAsia" w:ascii="Times New Roman"/>
                <w:b/>
                <w:sz w:val="21"/>
                <w:lang w:eastAsia="zh-CN"/>
              </w:rPr>
              <w:t xml:space="preserve">环形电极                          </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hint="eastAsia" w:ascii="Times New Roman" w:eastAsia="宋体"/>
                <w:color w:val="000000"/>
                <w:sz w:val="24"/>
                <w:lang w:val="en-US" w:eastAsia="zh-CN"/>
              </w:rPr>
            </w:pPr>
            <w:r>
              <w:rPr>
                <w:rFonts w:hint="eastAsia" w:ascii="Times New Roman"/>
                <w:color w:val="000000"/>
                <w:sz w:val="24"/>
                <w:lang w:val="en-US" w:eastAsia="zh-CN"/>
              </w:rPr>
              <w:t>3根</w:t>
            </w:r>
          </w:p>
        </w:tc>
      </w:tr>
      <w:tr>
        <w:tblPrEx>
          <w:tblLayout w:type="fixed"/>
          <w:tblCellMar>
            <w:top w:w="0" w:type="dxa"/>
            <w:left w:w="0" w:type="dxa"/>
            <w:bottom w:w="0" w:type="dxa"/>
            <w:right w:w="0" w:type="dxa"/>
          </w:tblCellMar>
        </w:tblPrEx>
        <w:trPr>
          <w:trHeight w:val="407"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color w:val="000000"/>
                <w:lang w:val="en-US" w:eastAsia="zh-CN"/>
              </w:rPr>
            </w:pPr>
            <w:r>
              <w:rPr>
                <w:rFonts w:hint="eastAsia" w:ascii="Times New Roman"/>
                <w:color w:val="000000"/>
                <w:lang w:val="en-US" w:eastAsia="zh-CN"/>
              </w:rPr>
              <w:t>5.1</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sz w:val="21"/>
                <w:lang w:eastAsia="zh-CN"/>
              </w:rPr>
            </w:pPr>
            <w:r>
              <w:rPr>
                <w:rFonts w:hint="eastAsia" w:ascii="Times New Roman"/>
                <w:sz w:val="21"/>
                <w:lang w:eastAsia="zh-CN"/>
              </w:rPr>
              <w:t>切割环采用单环设计</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ascii="Times New Roman"/>
                <w:color w:val="000000"/>
                <w:sz w:val="24"/>
              </w:rPr>
            </w:pPr>
          </w:p>
        </w:tc>
      </w:tr>
      <w:tr>
        <w:tblPrEx>
          <w:tblLayout w:type="fixed"/>
          <w:tblCellMar>
            <w:top w:w="0" w:type="dxa"/>
            <w:left w:w="0" w:type="dxa"/>
            <w:bottom w:w="0" w:type="dxa"/>
            <w:right w:w="0" w:type="dxa"/>
          </w:tblCellMar>
        </w:tblPrEx>
        <w:trPr>
          <w:trHeight w:val="392"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b/>
                <w:color w:val="000000"/>
                <w:lang w:eastAsia="zh-CN"/>
              </w:rPr>
            </w:pPr>
            <w:r>
              <w:rPr>
                <w:rFonts w:hint="eastAsia" w:ascii="Times New Roman"/>
                <w:b/>
                <w:color w:val="000000"/>
                <w:lang w:eastAsia="zh-CN"/>
              </w:rPr>
              <w:t>六</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b/>
                <w:sz w:val="21"/>
                <w:lang w:eastAsia="zh-CN"/>
              </w:rPr>
            </w:pPr>
            <w:r>
              <w:rPr>
                <w:rFonts w:hint="eastAsia" w:ascii="Times New Roman"/>
                <w:b/>
                <w:sz w:val="21"/>
                <w:lang w:eastAsia="zh-CN"/>
              </w:rPr>
              <w:t xml:space="preserve">针形电极                      </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hint="eastAsia" w:ascii="Times New Roman" w:eastAsia="宋体"/>
                <w:color w:val="000000"/>
                <w:sz w:val="24"/>
                <w:lang w:val="en-US" w:eastAsia="zh-CN"/>
              </w:rPr>
            </w:pPr>
            <w:r>
              <w:rPr>
                <w:rFonts w:hint="eastAsia" w:ascii="Times New Roman"/>
                <w:color w:val="000000"/>
                <w:sz w:val="24"/>
                <w:lang w:val="en-US" w:eastAsia="zh-CN"/>
              </w:rPr>
              <w:t>3根</w:t>
            </w:r>
          </w:p>
        </w:tc>
      </w:tr>
      <w:tr>
        <w:tblPrEx>
          <w:tblLayout w:type="fixed"/>
          <w:tblCellMar>
            <w:top w:w="0" w:type="dxa"/>
            <w:left w:w="0" w:type="dxa"/>
            <w:bottom w:w="0" w:type="dxa"/>
            <w:right w:w="0" w:type="dxa"/>
          </w:tblCellMar>
        </w:tblPrEx>
        <w:trPr>
          <w:trHeight w:val="347"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color w:val="000000"/>
                <w:lang w:val="en-US" w:eastAsia="zh-CN"/>
              </w:rPr>
            </w:pPr>
            <w:r>
              <w:rPr>
                <w:rFonts w:hint="eastAsia" w:ascii="Times New Roman"/>
                <w:color w:val="000000"/>
                <w:lang w:val="en-US" w:eastAsia="zh-CN"/>
              </w:rPr>
              <w:t>6.1</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sz w:val="21"/>
                <w:lang w:eastAsia="zh-CN"/>
              </w:rPr>
            </w:pPr>
            <w:r>
              <w:rPr>
                <w:rFonts w:hint="eastAsia" w:ascii="Times New Roman"/>
                <w:sz w:val="21"/>
                <w:lang w:eastAsia="zh-CN"/>
              </w:rPr>
              <w:t>用于子宫纵膈切开及宫腔黏连治疗</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ascii="Times New Roman"/>
                <w:color w:val="000000"/>
                <w:sz w:val="24"/>
              </w:rPr>
            </w:pPr>
          </w:p>
        </w:tc>
      </w:tr>
      <w:tr>
        <w:tblPrEx>
          <w:tblLayout w:type="fixed"/>
          <w:tblCellMar>
            <w:top w:w="0" w:type="dxa"/>
            <w:left w:w="0" w:type="dxa"/>
            <w:bottom w:w="0" w:type="dxa"/>
            <w:right w:w="0" w:type="dxa"/>
          </w:tblCellMar>
        </w:tblPrEx>
        <w:trPr>
          <w:trHeight w:val="377"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b/>
                <w:color w:val="000000"/>
                <w:lang w:eastAsia="zh-CN"/>
              </w:rPr>
            </w:pPr>
            <w:r>
              <w:rPr>
                <w:rFonts w:hint="eastAsia" w:ascii="Times New Roman"/>
                <w:b/>
                <w:color w:val="000000"/>
                <w:lang w:eastAsia="zh-CN"/>
              </w:rPr>
              <w:t>八</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b/>
                <w:sz w:val="21"/>
                <w:lang w:eastAsia="zh-CN"/>
              </w:rPr>
            </w:pPr>
            <w:r>
              <w:rPr>
                <w:rFonts w:hint="eastAsia" w:ascii="Times New Roman"/>
                <w:b/>
                <w:sz w:val="21"/>
                <w:lang w:eastAsia="zh-CN"/>
              </w:rPr>
              <w:t xml:space="preserve">单极高频导线                    </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hint="eastAsia" w:ascii="Times New Roman" w:eastAsia="宋体"/>
                <w:color w:val="000000"/>
                <w:sz w:val="24"/>
                <w:lang w:val="en-US" w:eastAsia="zh-CN"/>
              </w:rPr>
            </w:pPr>
            <w:r>
              <w:rPr>
                <w:rFonts w:hint="eastAsia" w:ascii="Times New Roman"/>
                <w:color w:val="000000"/>
                <w:sz w:val="24"/>
                <w:lang w:val="en-US" w:eastAsia="zh-CN"/>
              </w:rPr>
              <w:t>2根</w:t>
            </w:r>
          </w:p>
        </w:tc>
      </w:tr>
      <w:tr>
        <w:tblPrEx>
          <w:tblLayout w:type="fixed"/>
          <w:tblCellMar>
            <w:top w:w="0" w:type="dxa"/>
            <w:left w:w="0" w:type="dxa"/>
            <w:bottom w:w="0" w:type="dxa"/>
            <w:right w:w="0" w:type="dxa"/>
          </w:tblCellMar>
        </w:tblPrEx>
        <w:trPr>
          <w:trHeight w:val="387" w:hRule="atLeast"/>
        </w:trPr>
        <w:tc>
          <w:tcPr>
            <w:tcW w:w="138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ordWrap/>
              <w:jc w:val="center"/>
              <w:rPr>
                <w:rFonts w:hint="eastAsia" w:ascii="Times New Roman"/>
                <w:color w:val="000000"/>
                <w:lang w:val="en-US" w:eastAsia="zh-CN"/>
              </w:rPr>
            </w:pPr>
            <w:r>
              <w:rPr>
                <w:rFonts w:hint="eastAsia" w:ascii="Times New Roman"/>
                <w:color w:val="000000"/>
                <w:lang w:val="en-US" w:eastAsia="zh-CN"/>
              </w:rPr>
              <w:t>8.1</w:t>
            </w:r>
          </w:p>
        </w:tc>
        <w:tc>
          <w:tcPr>
            <w:tcW w:w="617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wordWrap/>
              <w:rPr>
                <w:rFonts w:hint="eastAsia" w:ascii="Times New Roman"/>
                <w:sz w:val="21"/>
                <w:lang w:eastAsia="zh-CN"/>
              </w:rPr>
            </w:pPr>
            <w:r>
              <w:rPr>
                <w:rFonts w:hint="eastAsia" w:ascii="Times New Roman"/>
                <w:sz w:val="21"/>
                <w:lang w:eastAsia="zh-CN"/>
              </w:rPr>
              <w:t>可高温高压灭菌</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vAlign w:val="top"/>
          </w:tcPr>
          <w:p>
            <w:pPr>
              <w:widowControl/>
              <w:wordWrap/>
              <w:rPr>
                <w:rFonts w:ascii="Times New Roman"/>
                <w:color w:val="000000"/>
                <w:sz w:val="24"/>
              </w:rPr>
            </w:pPr>
          </w:p>
        </w:tc>
      </w:tr>
    </w:tbl>
    <w:p>
      <w:pPr>
        <w:ind w:firstLine="632" w:firstLineChars="300"/>
        <w:rPr>
          <w:rFonts w:ascii="宋体" w:cs="Times New Roman"/>
          <w:b/>
          <w:color w:val="000000"/>
          <w:sz w:val="24"/>
          <w:szCs w:val="24"/>
        </w:rPr>
      </w:pPr>
      <w:r>
        <w:rPr>
          <w:rFonts w:hint="eastAsia" w:ascii="宋体" w:hAnsi="宋体" w:cs="宋体"/>
          <w:b/>
          <w:color w:val="000000"/>
        </w:rPr>
        <w:t>注：</w:t>
      </w:r>
      <w:r>
        <w:rPr>
          <w:rFonts w:ascii="宋体" w:hAnsi="宋体" w:cs="宋体"/>
          <w:b/>
          <w:color w:val="000000"/>
        </w:rPr>
        <w:t>1</w:t>
      </w:r>
      <w:r>
        <w:rPr>
          <w:rFonts w:hint="eastAsia" w:ascii="宋体" w:hAnsi="宋体" w:cs="宋体"/>
          <w:b/>
          <w:color w:val="000000"/>
          <w:sz w:val="24"/>
          <w:szCs w:val="24"/>
        </w:rPr>
        <w:t>、</w:t>
      </w:r>
      <w:r>
        <w:rPr>
          <w:rFonts w:hint="eastAsia" w:cs="宋体"/>
          <w:b/>
          <w:color w:val="000000"/>
          <w:kern w:val="0"/>
          <w:sz w:val="24"/>
          <w:szCs w:val="24"/>
        </w:rPr>
        <w:t>欢迎能满足本项目技术需求且性能</w:t>
      </w:r>
      <w:r>
        <w:rPr>
          <w:rFonts w:hint="eastAsia" w:cs="宋体"/>
          <w:b/>
          <w:color w:val="000000"/>
          <w:kern w:val="0"/>
          <w:sz w:val="24"/>
          <w:szCs w:val="24"/>
          <w:lang w:eastAsia="zh-CN"/>
        </w:rPr>
        <w:t>符合的</w:t>
      </w:r>
      <w:r>
        <w:rPr>
          <w:rFonts w:hint="eastAsia" w:ascii="宋体" w:hAnsi="宋体" w:cs="宋体"/>
          <w:b/>
          <w:color w:val="000000"/>
          <w:sz w:val="24"/>
          <w:szCs w:val="24"/>
        </w:rPr>
        <w:t>国内外产品投标。</w:t>
      </w:r>
    </w:p>
    <w:p>
      <w:pPr>
        <w:rPr>
          <w:rFonts w:ascii="宋体" w:cs="Times New Roman"/>
          <w:sz w:val="24"/>
          <w:szCs w:val="24"/>
        </w:rPr>
        <w:sectPr>
          <w:headerReference r:id="rId5" w:type="default"/>
          <w:footerReference r:id="rId6" w:type="default"/>
          <w:pgSz w:w="11906" w:h="16838"/>
          <w:pgMar w:top="1247" w:right="1134" w:bottom="1247" w:left="1134" w:header="851" w:footer="992" w:gutter="0"/>
          <w:cols w:space="720" w:num="1"/>
          <w:docGrid w:type="lines" w:linePitch="312" w:charSpace="0"/>
        </w:sectPr>
      </w:pPr>
      <w:r>
        <w:rPr>
          <w:b/>
          <w:color w:val="000000"/>
          <w:sz w:val="28"/>
          <w:szCs w:val="24"/>
        </w:rPr>
        <w:t xml:space="preserve">                </w:t>
      </w:r>
    </w:p>
    <w:p>
      <w:pPr>
        <w:spacing w:line="480" w:lineRule="exact"/>
        <w:jc w:val="center"/>
        <w:rPr>
          <w:rStyle w:val="27"/>
          <w:rFonts w:ascii="黑体" w:eastAsia="黑体" w:cs="Times New Roman"/>
          <w:color w:val="000000"/>
          <w:sz w:val="36"/>
          <w:szCs w:val="36"/>
        </w:rPr>
      </w:pPr>
      <w:r>
        <w:rPr>
          <w:rStyle w:val="27"/>
          <w:rFonts w:hint="eastAsia" w:ascii="黑体" w:eastAsia="黑体" w:cs="黑体"/>
          <w:color w:val="000000"/>
          <w:sz w:val="36"/>
          <w:szCs w:val="36"/>
        </w:rPr>
        <w:t>第六章</w:t>
      </w:r>
      <w:r>
        <w:rPr>
          <w:rStyle w:val="27"/>
          <w:rFonts w:ascii="黑体" w:eastAsia="黑体" w:cs="黑体"/>
          <w:color w:val="000000"/>
          <w:sz w:val="36"/>
          <w:szCs w:val="36"/>
        </w:rPr>
        <w:t xml:space="preserve">   </w:t>
      </w:r>
      <w:r>
        <w:rPr>
          <w:rStyle w:val="27"/>
          <w:rFonts w:hint="eastAsia" w:ascii="黑体" w:eastAsia="黑体" w:cs="黑体"/>
          <w:color w:val="000000"/>
          <w:sz w:val="36"/>
          <w:szCs w:val="36"/>
        </w:rPr>
        <w:t>商务条款</w:t>
      </w:r>
    </w:p>
    <w:p>
      <w:pPr>
        <w:autoSpaceDE w:val="0"/>
        <w:autoSpaceDN w:val="0"/>
        <w:adjustRightInd w:val="0"/>
        <w:spacing w:line="480" w:lineRule="exact"/>
        <w:ind w:firstLine="562" w:firstLineChars="200"/>
        <w:jc w:val="left"/>
        <w:rPr>
          <w:rFonts w:ascii="宋体" w:cs="Times New Roman"/>
          <w:b/>
          <w:bCs/>
          <w:color w:val="000000"/>
          <w:sz w:val="28"/>
          <w:szCs w:val="28"/>
        </w:rPr>
      </w:pPr>
      <w:r>
        <w:rPr>
          <w:rFonts w:hint="eastAsia" w:ascii="宋体" w:hAnsi="宋体" w:cs="宋体"/>
          <w:b/>
          <w:bCs/>
          <w:color w:val="000000"/>
          <w:sz w:val="28"/>
          <w:szCs w:val="28"/>
        </w:rPr>
        <w:t>一、采购设备的总体要求：</w:t>
      </w:r>
    </w:p>
    <w:p>
      <w:pPr>
        <w:spacing w:line="480" w:lineRule="exact"/>
        <w:ind w:firstLine="560" w:firstLineChars="200"/>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、必须符合招标文件</w:t>
      </w:r>
      <w:r>
        <w:rPr>
          <w:rFonts w:ascii="宋体" w:hAnsi="宋体" w:cs="宋体"/>
          <w:color w:val="000000"/>
          <w:sz w:val="28"/>
          <w:szCs w:val="28"/>
        </w:rPr>
        <w:t>(</w:t>
      </w:r>
      <w:r>
        <w:rPr>
          <w:rFonts w:hint="eastAsia" w:ascii="宋体" w:hAnsi="宋体" w:cs="宋体"/>
          <w:color w:val="000000"/>
          <w:sz w:val="28"/>
          <w:szCs w:val="28"/>
        </w:rPr>
        <w:t>包括补充更正，如有</w:t>
      </w:r>
      <w:r>
        <w:rPr>
          <w:rFonts w:ascii="宋体" w:hAnsi="宋体" w:cs="宋体"/>
          <w:color w:val="000000"/>
          <w:sz w:val="28"/>
          <w:szCs w:val="28"/>
        </w:rPr>
        <w:t>)</w:t>
      </w:r>
      <w:r>
        <w:rPr>
          <w:rFonts w:hint="eastAsia" w:ascii="宋体" w:hAnsi="宋体" w:cs="宋体"/>
          <w:color w:val="000000"/>
          <w:sz w:val="28"/>
          <w:szCs w:val="28"/>
        </w:rPr>
        <w:t>的技术要求和配置；必须是国内相应制造厂商生产并提供的原装合格产品；必须是</w:t>
      </w:r>
      <w:r>
        <w:rPr>
          <w:rFonts w:ascii="宋体" w:hAnsi="宋体" w:cs="宋体"/>
          <w:color w:val="000000"/>
          <w:sz w:val="28"/>
          <w:szCs w:val="28"/>
        </w:rPr>
        <w:t>201</w:t>
      </w:r>
      <w:r>
        <w:rPr>
          <w:rFonts w:hint="eastAsia" w:ascii="宋体" w:hAnsi="宋体" w:cs="宋体"/>
          <w:color w:val="000000"/>
          <w:sz w:val="28"/>
          <w:szCs w:val="28"/>
        </w:rPr>
        <w:t>7年</w:t>
      </w:r>
      <w:r>
        <w:rPr>
          <w:rFonts w:hint="eastAsia" w:ascii="宋体" w:hAnsi="宋体" w:cs="宋体"/>
          <w:color w:val="000000"/>
          <w:sz w:val="28"/>
          <w:szCs w:val="28"/>
          <w:lang w:val="en-US" w:eastAsia="zh-CN"/>
        </w:rPr>
        <w:t>6</w:t>
      </w:r>
      <w:r>
        <w:rPr>
          <w:rFonts w:ascii="宋体" w:hAnsi="宋体" w:cs="宋体"/>
          <w:color w:val="000000"/>
          <w:sz w:val="28"/>
          <w:szCs w:val="28"/>
        </w:rPr>
        <w:t xml:space="preserve"> </w:t>
      </w:r>
      <w:r>
        <w:rPr>
          <w:rFonts w:hint="eastAsia" w:ascii="宋体" w:hAnsi="宋体" w:cs="宋体"/>
          <w:color w:val="000000"/>
          <w:sz w:val="28"/>
          <w:szCs w:val="28"/>
        </w:rPr>
        <w:t>月</w:t>
      </w:r>
      <w:r>
        <w:rPr>
          <w:rFonts w:ascii="宋体" w:hAnsi="宋体" w:cs="宋体"/>
          <w:color w:val="000000"/>
          <w:sz w:val="28"/>
          <w:szCs w:val="28"/>
        </w:rPr>
        <w:t>1</w:t>
      </w:r>
      <w:r>
        <w:rPr>
          <w:rFonts w:hint="eastAsia" w:ascii="宋体" w:hAnsi="宋体" w:cs="宋体"/>
          <w:color w:val="000000"/>
          <w:sz w:val="28"/>
          <w:szCs w:val="28"/>
        </w:rPr>
        <w:t>日以后生产的、符合国家质量技术标准的设备。</w:t>
      </w:r>
    </w:p>
    <w:p>
      <w:pPr>
        <w:autoSpaceDE w:val="0"/>
        <w:adjustRightInd w:val="0"/>
        <w:spacing w:line="480" w:lineRule="exact"/>
        <w:ind w:firstLine="560" w:firstLineChars="200"/>
        <w:jc w:val="left"/>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、售后服务按国家质量监督检验检疫总局和国家其他有关规定执行，国家没有规定的按厂商规定执行。国家规定标准低于厂商标准的按厂商标准执行，但最低免费质保服务期不得少于</w:t>
      </w:r>
      <w:r>
        <w:rPr>
          <w:rFonts w:ascii="宋体" w:hAnsi="宋体" w:cs="宋体"/>
          <w:color w:val="000000"/>
          <w:sz w:val="28"/>
          <w:szCs w:val="28"/>
        </w:rPr>
        <w:t>1</w:t>
      </w:r>
      <w:r>
        <w:rPr>
          <w:rFonts w:hint="eastAsia" w:ascii="宋体" w:hAnsi="宋体" w:cs="宋体"/>
          <w:color w:val="000000"/>
          <w:sz w:val="28"/>
          <w:szCs w:val="28"/>
        </w:rPr>
        <w:t>年。</w:t>
      </w:r>
      <w:r>
        <w:rPr>
          <w:rFonts w:ascii="宋体" w:hAnsi="宋体" w:cs="宋体"/>
          <w:color w:val="000000"/>
          <w:sz w:val="28"/>
          <w:szCs w:val="28"/>
        </w:rPr>
        <w:t xml:space="preserve"> </w:t>
      </w:r>
    </w:p>
    <w:p>
      <w:pPr>
        <w:autoSpaceDE w:val="0"/>
        <w:autoSpaceDN w:val="0"/>
        <w:adjustRightInd w:val="0"/>
        <w:snapToGrid w:val="0"/>
        <w:spacing w:line="480" w:lineRule="exact"/>
        <w:ind w:left="-181" w:leftChars="-86" w:right="-178" w:rightChars="-85" w:firstLine="562" w:firstLineChars="200"/>
        <w:textAlignment w:val="bottom"/>
        <w:rPr>
          <w:rFonts w:ascii="宋体" w:cs="Times New Roman"/>
          <w:b/>
          <w:bCs/>
          <w:color w:val="000000"/>
          <w:sz w:val="28"/>
          <w:szCs w:val="28"/>
        </w:rPr>
      </w:pPr>
      <w:r>
        <w:rPr>
          <w:rFonts w:hint="eastAsia" w:ascii="宋体" w:hAnsi="宋体" w:cs="宋体"/>
          <w:b/>
          <w:bCs/>
          <w:color w:val="000000"/>
          <w:sz w:val="28"/>
          <w:szCs w:val="28"/>
        </w:rPr>
        <w:t>二、付款方式</w:t>
      </w:r>
    </w:p>
    <w:p>
      <w:pPr>
        <w:autoSpaceDE w:val="0"/>
        <w:autoSpaceDN w:val="0"/>
        <w:adjustRightInd w:val="0"/>
        <w:snapToGrid w:val="0"/>
        <w:spacing w:line="480" w:lineRule="exact"/>
        <w:ind w:left="-181" w:leftChars="-86" w:right="-178" w:rightChars="-85" w:firstLine="560" w:firstLineChars="200"/>
        <w:textAlignment w:val="bottom"/>
        <w:rPr>
          <w:rFonts w:ascii="宋体" w:cs="Times New Roman"/>
          <w:color w:val="000000"/>
          <w:sz w:val="28"/>
          <w:szCs w:val="28"/>
        </w:rPr>
      </w:pPr>
      <w:r>
        <w:rPr>
          <w:rFonts w:hint="eastAsia" w:ascii="宋体" w:hAnsi="宋体" w:cs="宋体"/>
          <w:color w:val="000000"/>
          <w:sz w:val="28"/>
          <w:szCs w:val="28"/>
        </w:rPr>
        <w:t>通过银行划帐方式分期付货款。</w:t>
      </w:r>
    </w:p>
    <w:p>
      <w:pPr>
        <w:autoSpaceDE w:val="0"/>
        <w:autoSpaceDN w:val="0"/>
        <w:adjustRightInd w:val="0"/>
        <w:snapToGrid w:val="0"/>
        <w:spacing w:line="480" w:lineRule="exact"/>
        <w:ind w:firstLine="413" w:firstLineChars="147"/>
        <w:textAlignment w:val="bottom"/>
        <w:rPr>
          <w:rFonts w:ascii="宋体" w:cs="Times New Roman"/>
          <w:b/>
          <w:bCs/>
          <w:color w:val="000000"/>
          <w:sz w:val="28"/>
          <w:szCs w:val="28"/>
        </w:rPr>
      </w:pPr>
      <w:r>
        <w:rPr>
          <w:rFonts w:hint="eastAsia" w:ascii="宋体" w:hAnsi="宋体" w:cs="宋体"/>
          <w:b/>
          <w:bCs/>
          <w:color w:val="000000"/>
          <w:sz w:val="28"/>
          <w:szCs w:val="28"/>
        </w:rPr>
        <w:t>三、售后服务</w:t>
      </w:r>
    </w:p>
    <w:p>
      <w:pPr>
        <w:autoSpaceDE w:val="0"/>
        <w:autoSpaceDN w:val="0"/>
        <w:adjustRightInd w:val="0"/>
        <w:snapToGrid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、原厂质量保修期≥</w:t>
      </w:r>
      <w:r>
        <w:rPr>
          <w:rFonts w:ascii="宋体" w:hAnsi="宋体" w:cs="宋体"/>
          <w:color w:val="000000"/>
          <w:sz w:val="28"/>
          <w:szCs w:val="28"/>
        </w:rPr>
        <w:t>1</w:t>
      </w:r>
      <w:r>
        <w:rPr>
          <w:rFonts w:hint="eastAsia" w:ascii="宋体" w:hAnsi="宋体" w:cs="宋体"/>
          <w:color w:val="000000"/>
          <w:sz w:val="28"/>
          <w:szCs w:val="28"/>
        </w:rPr>
        <w:t>年（招标规格参数内有注明的以招标规格参数要求为准），保质期内因不能排除的故障而影响工作的情况每发生一次，其质保期相应延长</w:t>
      </w:r>
      <w:r>
        <w:rPr>
          <w:rFonts w:ascii="宋体" w:hAnsi="宋体" w:cs="宋体"/>
          <w:color w:val="000000"/>
          <w:sz w:val="28"/>
          <w:szCs w:val="28"/>
        </w:rPr>
        <w:t>60</w:t>
      </w:r>
      <w:r>
        <w:rPr>
          <w:rFonts w:hint="eastAsia" w:ascii="宋体" w:hAnsi="宋体" w:cs="宋体"/>
          <w:color w:val="000000"/>
          <w:sz w:val="28"/>
          <w:szCs w:val="28"/>
        </w:rPr>
        <w:t>天，保质期内因设备本身缺陷造成各种故障应由卖方免费技术服务和维修。</w:t>
      </w:r>
    </w:p>
    <w:p>
      <w:pPr>
        <w:autoSpaceDE w:val="0"/>
        <w:autoSpaceDN w:val="0"/>
        <w:adjustRightInd w:val="0"/>
        <w:snapToGrid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、在设备整个使用期内，卖方应确保正常使用，在接到用户维修要求后应立即作出响应，投标人应承诺在</w:t>
      </w:r>
      <w:r>
        <w:rPr>
          <w:rFonts w:ascii="宋体" w:hAnsi="宋体" w:cs="宋体"/>
          <w:color w:val="000000"/>
          <w:sz w:val="28"/>
          <w:szCs w:val="28"/>
          <w:u w:val="single"/>
        </w:rPr>
        <w:t>1</w:t>
      </w:r>
      <w:r>
        <w:rPr>
          <w:rFonts w:hint="eastAsia" w:ascii="宋体" w:hAnsi="宋体" w:cs="宋体"/>
          <w:color w:val="000000"/>
          <w:sz w:val="28"/>
          <w:szCs w:val="28"/>
        </w:rPr>
        <w:t>小时内响应并提出解决方案，</w:t>
      </w:r>
      <w:r>
        <w:rPr>
          <w:rFonts w:ascii="宋体" w:hAnsi="宋体" w:cs="宋体"/>
          <w:color w:val="000000"/>
          <w:sz w:val="28"/>
          <w:szCs w:val="28"/>
          <w:u w:val="single"/>
        </w:rPr>
        <w:t>4</w:t>
      </w:r>
      <w:r>
        <w:rPr>
          <w:rFonts w:hint="eastAsia" w:ascii="宋体" w:hAnsi="宋体" w:cs="宋体"/>
          <w:color w:val="000000"/>
          <w:sz w:val="28"/>
          <w:szCs w:val="28"/>
        </w:rPr>
        <w:t>小时之内到现场对故障进行处理，维修过程中所需材料卖方在接到通知后应及时提供，最长不超过</w:t>
      </w:r>
      <w:r>
        <w:rPr>
          <w:rFonts w:ascii="宋体" w:hAnsi="宋体" w:cs="宋体"/>
          <w:color w:val="000000"/>
          <w:sz w:val="28"/>
          <w:szCs w:val="28"/>
          <w:u w:val="single"/>
        </w:rPr>
        <w:t>24</w:t>
      </w:r>
      <w:r>
        <w:rPr>
          <w:rFonts w:hint="eastAsia" w:ascii="宋体" w:hAnsi="宋体" w:cs="宋体"/>
          <w:color w:val="000000"/>
          <w:sz w:val="28"/>
          <w:szCs w:val="28"/>
        </w:rPr>
        <w:t>小时必须送达买方。若短期无法修复的，应及时提供相应备用设备并负责安装调试，为此，投标人应提供相应承诺书。</w:t>
      </w:r>
    </w:p>
    <w:p>
      <w:pPr>
        <w:autoSpaceDE w:val="0"/>
        <w:autoSpaceDN w:val="0"/>
        <w:adjustRightInd w:val="0"/>
        <w:snapToGrid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3</w:t>
      </w:r>
      <w:r>
        <w:rPr>
          <w:rFonts w:hint="eastAsia" w:ascii="宋体" w:hAnsi="宋体" w:cs="宋体"/>
          <w:color w:val="000000"/>
          <w:sz w:val="28"/>
          <w:szCs w:val="28"/>
        </w:rPr>
        <w:t>、保质期内因不能排除的故障而影响工作的情况每发生一次，其质保期相应延长</w:t>
      </w:r>
      <w:r>
        <w:rPr>
          <w:rFonts w:ascii="宋体" w:hAnsi="宋体" w:cs="宋体"/>
          <w:color w:val="000000"/>
          <w:sz w:val="28"/>
          <w:szCs w:val="28"/>
        </w:rPr>
        <w:t>60</w:t>
      </w:r>
      <w:r>
        <w:rPr>
          <w:rFonts w:hint="eastAsia" w:ascii="宋体" w:hAnsi="宋体" w:cs="宋体"/>
          <w:color w:val="000000"/>
          <w:sz w:val="28"/>
          <w:szCs w:val="28"/>
        </w:rPr>
        <w:t>天，保质期内因设备本身缺陷造成各种故障应由卖方免费技术服务和维修。</w:t>
      </w:r>
    </w:p>
    <w:p>
      <w:pPr>
        <w:autoSpaceDE w:val="0"/>
        <w:autoSpaceDN w:val="0"/>
        <w:adjustRightInd w:val="0"/>
        <w:snapToGrid w:val="0"/>
        <w:spacing w:line="480" w:lineRule="exact"/>
        <w:ind w:left="-181" w:leftChars="-86" w:right="-178" w:rightChars="-85" w:firstLine="562" w:firstLineChars="200"/>
        <w:textAlignment w:val="bottom"/>
        <w:rPr>
          <w:rFonts w:ascii="宋体" w:cs="Times New Roman"/>
          <w:b/>
          <w:bCs/>
          <w:color w:val="000000"/>
          <w:sz w:val="28"/>
          <w:szCs w:val="28"/>
        </w:rPr>
      </w:pPr>
      <w:r>
        <w:rPr>
          <w:rFonts w:hint="eastAsia" w:ascii="宋体" w:hAnsi="宋体" w:cs="宋体"/>
          <w:b/>
          <w:bCs/>
          <w:color w:val="000000"/>
          <w:sz w:val="28"/>
          <w:szCs w:val="28"/>
        </w:rPr>
        <w:t>四、培训</w:t>
      </w:r>
    </w:p>
    <w:p>
      <w:pPr>
        <w:autoSpaceDE w:val="0"/>
        <w:autoSpaceDN w:val="0"/>
        <w:adjustRightInd w:val="0"/>
        <w:snapToGrid w:val="0"/>
        <w:spacing w:line="480" w:lineRule="exact"/>
        <w:ind w:firstLine="560" w:firstLineChars="200"/>
        <w:textAlignment w:val="bottom"/>
        <w:rPr>
          <w:rFonts w:ascii="宋体" w:cs="Times New Roman"/>
          <w:color w:val="000000"/>
          <w:sz w:val="28"/>
          <w:szCs w:val="28"/>
        </w:rPr>
      </w:pPr>
      <w:r>
        <w:rPr>
          <w:rFonts w:hint="eastAsia" w:ascii="宋体" w:hAnsi="宋体" w:cs="宋体"/>
          <w:snapToGrid w:val="0"/>
          <w:color w:val="000000"/>
          <w:kern w:val="0"/>
          <w:sz w:val="28"/>
          <w:szCs w:val="28"/>
          <w:lang w:eastAsia="zh-CN"/>
        </w:rPr>
        <w:t>安装验收后</w:t>
      </w:r>
      <w:r>
        <w:rPr>
          <w:rFonts w:hint="eastAsia" w:ascii="宋体" w:hAnsi="宋体" w:cs="宋体"/>
          <w:snapToGrid w:val="0"/>
          <w:color w:val="000000"/>
          <w:kern w:val="0"/>
          <w:sz w:val="28"/>
          <w:szCs w:val="28"/>
        </w:rPr>
        <w:t>投标方应提供相应的培训计划，详细说明培训的方式、地点、人数、</w:t>
      </w:r>
      <w:r>
        <w:rPr>
          <w:rFonts w:hint="eastAsia" w:ascii="宋体" w:hAnsi="宋体" w:cs="宋体"/>
          <w:color w:val="000000"/>
          <w:sz w:val="28"/>
          <w:szCs w:val="28"/>
        </w:rPr>
        <w:t>时间等实质性内容。</w:t>
      </w:r>
    </w:p>
    <w:p>
      <w:pPr>
        <w:widowControl/>
        <w:autoSpaceDE w:val="0"/>
        <w:autoSpaceDN w:val="0"/>
        <w:snapToGrid w:val="0"/>
        <w:spacing w:line="480" w:lineRule="exact"/>
        <w:ind w:firstLine="562" w:firstLineChars="200"/>
        <w:textAlignment w:val="bottom"/>
        <w:rPr>
          <w:rFonts w:ascii="宋体" w:cs="Times New Roman"/>
          <w:b/>
          <w:bCs/>
          <w:color w:val="000000"/>
          <w:sz w:val="28"/>
          <w:szCs w:val="28"/>
        </w:rPr>
      </w:pPr>
      <w:r>
        <w:rPr>
          <w:rFonts w:hint="eastAsia" w:ascii="宋体" w:hAnsi="宋体" w:cs="宋体"/>
          <w:b/>
          <w:bCs/>
          <w:color w:val="000000"/>
          <w:sz w:val="28"/>
          <w:szCs w:val="28"/>
        </w:rPr>
        <w:t>五、安装调试</w:t>
      </w:r>
    </w:p>
    <w:p>
      <w:pPr>
        <w:widowControl/>
        <w:autoSpaceDE w:val="0"/>
        <w:autoSpaceDN w:val="0"/>
        <w:snapToGrid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、安装完成时间：合同签订后</w:t>
      </w:r>
      <w:r>
        <w:rPr>
          <w:rFonts w:hint="eastAsia" w:ascii="宋体" w:hAnsi="宋体" w:cs="宋体"/>
          <w:color w:val="000000"/>
          <w:sz w:val="28"/>
          <w:szCs w:val="28"/>
          <w:lang w:val="en-US" w:eastAsia="zh-CN"/>
        </w:rPr>
        <w:t>3个月内</w:t>
      </w:r>
      <w:r>
        <w:rPr>
          <w:rFonts w:hint="eastAsia" w:ascii="宋体" w:hAnsi="宋体" w:cs="宋体"/>
          <w:color w:val="000000"/>
          <w:sz w:val="28"/>
          <w:szCs w:val="28"/>
        </w:rPr>
        <w:t>完成所有设备安装、调试，如在规定的时间内由于卖方的原因不能完成安装的，中标方应承担由此给用户造成的损失。</w:t>
      </w:r>
    </w:p>
    <w:p>
      <w:pPr>
        <w:widowControl/>
        <w:autoSpaceDE w:val="0"/>
        <w:autoSpaceDN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、安装地点：由采购单位指定。</w:t>
      </w:r>
    </w:p>
    <w:p>
      <w:pPr>
        <w:widowControl/>
        <w:autoSpaceDE w:val="0"/>
        <w:autoSpaceDN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3</w:t>
      </w:r>
      <w:r>
        <w:rPr>
          <w:rFonts w:hint="eastAsia" w:ascii="宋体" w:hAnsi="宋体" w:cs="宋体"/>
          <w:color w:val="000000"/>
          <w:sz w:val="28"/>
          <w:szCs w:val="28"/>
        </w:rPr>
        <w:t>、安装标准：符合我国国家有关技术规范要求和技术标准，所有的软件和硬件必须保证同时安装到位。</w:t>
      </w:r>
    </w:p>
    <w:p>
      <w:pPr>
        <w:widowControl/>
        <w:autoSpaceDE w:val="0"/>
        <w:autoSpaceDN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4</w:t>
      </w:r>
      <w:r>
        <w:rPr>
          <w:rFonts w:hint="eastAsia" w:ascii="宋体" w:hAnsi="宋体" w:cs="宋体"/>
          <w:color w:val="000000"/>
          <w:sz w:val="28"/>
          <w:szCs w:val="28"/>
        </w:rPr>
        <w:t>、中标方免费提供中标设备的安装服务。</w:t>
      </w:r>
    </w:p>
    <w:p>
      <w:pPr>
        <w:widowControl/>
        <w:autoSpaceDE w:val="0"/>
        <w:autoSpaceDN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5</w:t>
      </w:r>
      <w:r>
        <w:rPr>
          <w:rFonts w:hint="eastAsia" w:ascii="宋体" w:hAnsi="宋体" w:cs="宋体"/>
          <w:color w:val="000000"/>
          <w:sz w:val="28"/>
          <w:szCs w:val="28"/>
        </w:rPr>
        <w:t>、投标商应在投标文件中应提供安装计划、对安装场地和环境的要求。</w:t>
      </w:r>
    </w:p>
    <w:p>
      <w:pPr>
        <w:widowControl/>
        <w:autoSpaceDE w:val="0"/>
        <w:autoSpaceDN w:val="0"/>
        <w:spacing w:line="480" w:lineRule="exact"/>
        <w:ind w:firstLine="562" w:firstLineChars="200"/>
        <w:textAlignment w:val="bottom"/>
        <w:rPr>
          <w:rFonts w:ascii="宋体" w:cs="Times New Roman"/>
          <w:b/>
          <w:bCs/>
          <w:color w:val="000000"/>
          <w:sz w:val="28"/>
          <w:szCs w:val="28"/>
        </w:rPr>
      </w:pPr>
      <w:r>
        <w:rPr>
          <w:rFonts w:hint="eastAsia" w:ascii="宋体" w:hAnsi="宋体" w:cs="宋体"/>
          <w:b/>
          <w:bCs/>
          <w:color w:val="000000"/>
          <w:sz w:val="28"/>
          <w:szCs w:val="28"/>
        </w:rPr>
        <w:t>六、验收</w:t>
      </w:r>
    </w:p>
    <w:p>
      <w:pPr>
        <w:widowControl/>
        <w:autoSpaceDE w:val="0"/>
        <w:autoSpaceDN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供货方应提供系统设备的有效检验材料，经采购人认可后，与合同的技术指标一起作为验收标准。采购人对系统设备验收合格后，出具验收报告并在《建德市政府采购物品验收反馈表》上签署意见并加盖单位公章。验收中发现系统设备达不到验收标准或合同规定的技术指标，卖方必须更换，并负担由此给用户造成的损失，直到验收合格为止。</w:t>
      </w:r>
    </w:p>
    <w:p>
      <w:pPr>
        <w:spacing w:line="480" w:lineRule="exact"/>
        <w:ind w:firstLine="560" w:firstLineChars="200"/>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、投标方应于投标书中提供系统设备的验收标准和检测办法，并在验收中提供买方认可的相应检测手段，验收标准应符合中国有关的国家、地方、行业的标准，如若中标，经买方确认后作为验收的依据。</w:t>
      </w:r>
    </w:p>
    <w:p>
      <w:pPr>
        <w:widowControl/>
        <w:autoSpaceDE w:val="0"/>
        <w:autoSpaceDN w:val="0"/>
        <w:spacing w:line="480" w:lineRule="exact"/>
        <w:ind w:left="-181" w:leftChars="-86" w:right="-178" w:rightChars="-85" w:firstLine="700" w:firstLineChars="250"/>
        <w:textAlignment w:val="bottom"/>
        <w:rPr>
          <w:rFonts w:ascii="宋体" w:cs="Times New Roman"/>
          <w:color w:val="000000"/>
          <w:sz w:val="28"/>
          <w:szCs w:val="28"/>
        </w:rPr>
      </w:pPr>
      <w:r>
        <w:rPr>
          <w:rFonts w:ascii="宋体" w:hAnsi="宋体" w:cs="宋体"/>
          <w:color w:val="000000"/>
          <w:sz w:val="28"/>
          <w:szCs w:val="28"/>
        </w:rPr>
        <w:t>3</w:t>
      </w:r>
      <w:r>
        <w:rPr>
          <w:rFonts w:hint="eastAsia" w:ascii="宋体" w:hAnsi="宋体" w:cs="宋体"/>
          <w:color w:val="000000"/>
          <w:sz w:val="28"/>
          <w:szCs w:val="28"/>
        </w:rPr>
        <w:t>、验收费用由产品供应商承担。</w:t>
      </w: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jc w:val="center"/>
        <w:rPr>
          <w:rStyle w:val="27"/>
          <w:rFonts w:ascii="黑体" w:eastAsia="黑体" w:cs="Times New Roman"/>
          <w:color w:val="000000"/>
          <w:sz w:val="36"/>
          <w:szCs w:val="36"/>
        </w:rPr>
      </w:pPr>
      <w:r>
        <w:rPr>
          <w:rStyle w:val="27"/>
          <w:rFonts w:hint="eastAsia" w:ascii="黑体" w:eastAsia="黑体" w:cs="黑体"/>
          <w:color w:val="000000"/>
          <w:sz w:val="36"/>
          <w:szCs w:val="36"/>
        </w:rPr>
        <w:t>第七章</w:t>
      </w:r>
      <w:r>
        <w:rPr>
          <w:rStyle w:val="27"/>
          <w:rFonts w:ascii="黑体" w:eastAsia="黑体" w:cs="黑体"/>
          <w:color w:val="000000"/>
          <w:sz w:val="36"/>
          <w:szCs w:val="36"/>
        </w:rPr>
        <w:t xml:space="preserve">   </w:t>
      </w:r>
      <w:r>
        <w:rPr>
          <w:rStyle w:val="27"/>
          <w:rFonts w:hint="eastAsia" w:ascii="黑体" w:eastAsia="黑体" w:cs="黑体"/>
          <w:color w:val="000000"/>
          <w:sz w:val="36"/>
          <w:szCs w:val="36"/>
        </w:rPr>
        <w:t>财务结算</w:t>
      </w:r>
    </w:p>
    <w:p>
      <w:pPr>
        <w:spacing w:line="480" w:lineRule="exact"/>
        <w:ind w:left="-181" w:leftChars="-86" w:right="-178" w:rightChars="-85" w:firstLine="540" w:firstLineChars="192"/>
        <w:rPr>
          <w:rFonts w:ascii="宋体" w:cs="Times New Roman"/>
          <w:color w:val="000000"/>
          <w:sz w:val="28"/>
          <w:szCs w:val="28"/>
        </w:rPr>
      </w:pPr>
      <w:r>
        <w:rPr>
          <w:rFonts w:hint="eastAsia" w:ascii="宋体" w:hAnsi="宋体" w:cs="宋体"/>
          <w:b/>
          <w:bCs/>
          <w:color w:val="000000"/>
          <w:sz w:val="28"/>
          <w:szCs w:val="28"/>
        </w:rPr>
        <w:t>一、未中标投标保证金的领取</w:t>
      </w:r>
    </w:p>
    <w:p>
      <w:pPr>
        <w:spacing w:line="480" w:lineRule="exact"/>
        <w:ind w:left="-176" w:leftChars="-84" w:right="-176" w:rightChars="-84" w:firstLine="560" w:firstLineChars="200"/>
        <w:rPr>
          <w:rFonts w:ascii="宋体" w:cs="Times New Roman"/>
          <w:color w:val="000000"/>
          <w:sz w:val="28"/>
          <w:szCs w:val="28"/>
        </w:rPr>
      </w:pPr>
      <w:r>
        <w:rPr>
          <w:rFonts w:hint="eastAsia" w:ascii="宋体" w:hAnsi="宋体" w:cs="宋体"/>
          <w:color w:val="000000"/>
          <w:sz w:val="28"/>
          <w:szCs w:val="28"/>
        </w:rPr>
        <w:t>自中标公告发出</w:t>
      </w:r>
      <w:r>
        <w:rPr>
          <w:rFonts w:ascii="宋体" w:hAnsi="宋体" w:cs="宋体"/>
          <w:color w:val="000000"/>
          <w:sz w:val="28"/>
          <w:szCs w:val="28"/>
        </w:rPr>
        <w:t>5</w:t>
      </w:r>
      <w:r>
        <w:rPr>
          <w:rFonts w:hint="eastAsia" w:ascii="宋体" w:hAnsi="宋体" w:cs="宋体"/>
          <w:color w:val="000000"/>
          <w:sz w:val="28"/>
          <w:szCs w:val="28"/>
        </w:rPr>
        <w:t>个工作日后，若无其他问题，建德市行政审批服务管理办公室中行窗口自动办理退款手续。（联系电话：</w:t>
      </w:r>
      <w:r>
        <w:rPr>
          <w:rFonts w:ascii="宋体" w:hAnsi="宋体" w:cs="宋体"/>
          <w:color w:val="000000"/>
          <w:sz w:val="28"/>
          <w:szCs w:val="28"/>
        </w:rPr>
        <w:t>0571-64780246</w:t>
      </w:r>
      <w:r>
        <w:rPr>
          <w:rFonts w:hint="eastAsia" w:ascii="宋体" w:hAnsi="宋体" w:cs="宋体"/>
          <w:color w:val="000000"/>
          <w:sz w:val="28"/>
          <w:szCs w:val="28"/>
        </w:rPr>
        <w:t>）</w:t>
      </w:r>
    </w:p>
    <w:p>
      <w:pPr>
        <w:spacing w:line="480" w:lineRule="exact"/>
        <w:ind w:left="-181" w:leftChars="-86" w:right="-178" w:rightChars="-85" w:firstLine="540" w:firstLineChars="192"/>
        <w:rPr>
          <w:rFonts w:ascii="宋体" w:cs="Times New Roman"/>
          <w:color w:val="000000"/>
          <w:sz w:val="28"/>
          <w:szCs w:val="28"/>
        </w:rPr>
      </w:pPr>
      <w:r>
        <w:rPr>
          <w:rFonts w:hint="eastAsia" w:ascii="宋体" w:hAnsi="宋体" w:cs="宋体"/>
          <w:b/>
          <w:bCs/>
          <w:color w:val="000000"/>
          <w:sz w:val="28"/>
          <w:szCs w:val="28"/>
        </w:rPr>
        <w:t>二、中标单位投标保证金</w:t>
      </w:r>
    </w:p>
    <w:p>
      <w:pPr>
        <w:spacing w:line="480" w:lineRule="exact"/>
        <w:ind w:left="-181" w:leftChars="-86" w:right="-178" w:rightChars="-85" w:firstLine="537" w:firstLineChars="192"/>
        <w:rPr>
          <w:rFonts w:ascii="宋体" w:cs="Times New Roman"/>
          <w:color w:val="000000"/>
          <w:sz w:val="28"/>
          <w:szCs w:val="28"/>
        </w:rPr>
      </w:pPr>
      <w:r>
        <w:rPr>
          <w:rFonts w:hint="eastAsia" w:ascii="宋体" w:hAnsi="宋体" w:cs="宋体"/>
          <w:color w:val="000000"/>
          <w:sz w:val="28"/>
          <w:szCs w:val="28"/>
        </w:rPr>
        <w:t>中标单位的投标保证金，在合同签订后凭合同复印件到建德市审批中心中行窗口办理退还手续，市交易中心将在</w:t>
      </w:r>
      <w:r>
        <w:rPr>
          <w:rFonts w:ascii="宋体" w:hAnsi="宋体" w:cs="宋体"/>
          <w:color w:val="000000"/>
          <w:sz w:val="28"/>
          <w:szCs w:val="28"/>
        </w:rPr>
        <w:t>5</w:t>
      </w:r>
      <w:r>
        <w:rPr>
          <w:rFonts w:hint="eastAsia" w:ascii="宋体" w:hAnsi="宋体" w:cs="宋体"/>
          <w:color w:val="000000"/>
          <w:sz w:val="28"/>
          <w:szCs w:val="28"/>
        </w:rPr>
        <w:t>个工作日内无息退，由于乙方迟迟不提出退还保证金致使保证金逾期退还的，责任由乙方自负。</w:t>
      </w:r>
    </w:p>
    <w:p>
      <w:pPr>
        <w:spacing w:line="480" w:lineRule="exact"/>
        <w:ind w:left="-181" w:leftChars="-86" w:right="-178" w:rightChars="-85" w:firstLine="540" w:firstLineChars="192"/>
        <w:rPr>
          <w:rFonts w:ascii="宋体" w:cs="Times New Roman"/>
          <w:b/>
          <w:bCs/>
          <w:color w:val="000000"/>
          <w:sz w:val="28"/>
          <w:szCs w:val="28"/>
        </w:rPr>
      </w:pPr>
      <w:r>
        <w:rPr>
          <w:rFonts w:hint="eastAsia" w:ascii="宋体" w:hAnsi="宋体" w:cs="宋体"/>
          <w:b/>
          <w:bCs/>
          <w:color w:val="000000"/>
          <w:sz w:val="28"/>
          <w:szCs w:val="28"/>
        </w:rPr>
        <w:t>三、货款的结算</w:t>
      </w:r>
    </w:p>
    <w:p>
      <w:pPr>
        <w:spacing w:line="480" w:lineRule="exact"/>
        <w:ind w:left="-181" w:leftChars="-86" w:right="-178" w:rightChars="-85" w:firstLine="537" w:firstLineChars="192"/>
        <w:rPr>
          <w:rFonts w:ascii="宋体" w:cs="Times New Roman"/>
          <w:color w:val="000000"/>
          <w:sz w:val="28"/>
          <w:szCs w:val="28"/>
        </w:rPr>
      </w:pPr>
      <w:r>
        <w:rPr>
          <w:rFonts w:hint="eastAsia" w:ascii="宋体" w:hAnsi="宋体" w:cs="宋体"/>
          <w:color w:val="000000"/>
          <w:sz w:val="28"/>
          <w:szCs w:val="28"/>
        </w:rPr>
        <w:t>采购单位根据合同、投标文件等资料进行验收，供应商在验收合格后将发票（全额开具）复印件、经采购单位验收确认的《建德市政府采购验收反馈表》和验收竣工报告报交易中心备案，同时将发票原件报交易中心盖章。</w:t>
      </w:r>
    </w:p>
    <w:p>
      <w:pPr>
        <w:spacing w:line="480" w:lineRule="exact"/>
        <w:ind w:left="-181" w:leftChars="-86" w:right="-178" w:rightChars="-85" w:firstLine="537" w:firstLineChars="192"/>
        <w:rPr>
          <w:rFonts w:ascii="宋体" w:cs="Times New Roman"/>
          <w:color w:val="000000"/>
          <w:sz w:val="28"/>
          <w:szCs w:val="28"/>
        </w:rPr>
      </w:pPr>
      <w:r>
        <w:rPr>
          <w:rFonts w:hint="eastAsia" w:ascii="宋体" w:hAnsi="宋体" w:cs="宋体"/>
          <w:color w:val="000000"/>
          <w:sz w:val="28"/>
          <w:szCs w:val="28"/>
        </w:rPr>
        <w:t>整个项目验收合格后，供应商凭结款申请</w:t>
      </w:r>
      <w:r>
        <w:rPr>
          <w:rFonts w:ascii="宋体" w:hAnsi="宋体" w:cs="宋体"/>
          <w:color w:val="000000"/>
          <w:sz w:val="28"/>
          <w:szCs w:val="28"/>
        </w:rPr>
        <w:t>1</w:t>
      </w:r>
      <w:r>
        <w:rPr>
          <w:rFonts w:hint="eastAsia" w:ascii="宋体" w:hAnsi="宋体" w:cs="宋体"/>
          <w:color w:val="000000"/>
          <w:sz w:val="28"/>
          <w:szCs w:val="28"/>
        </w:rPr>
        <w:t>份、经交易中心盖章的发票原件（及复印件</w:t>
      </w:r>
      <w:r>
        <w:rPr>
          <w:rFonts w:ascii="宋体" w:hAnsi="宋体" w:cs="宋体"/>
          <w:color w:val="000000"/>
          <w:sz w:val="28"/>
          <w:szCs w:val="28"/>
        </w:rPr>
        <w:t>1</w:t>
      </w:r>
      <w:r>
        <w:rPr>
          <w:rFonts w:hint="eastAsia" w:ascii="宋体" w:hAnsi="宋体" w:cs="宋体"/>
          <w:color w:val="000000"/>
          <w:sz w:val="28"/>
          <w:szCs w:val="28"/>
        </w:rPr>
        <w:t>份、合同复印件</w:t>
      </w:r>
      <w:r>
        <w:rPr>
          <w:rFonts w:ascii="宋体" w:hAnsi="宋体" w:cs="宋体"/>
          <w:color w:val="000000"/>
          <w:sz w:val="28"/>
          <w:szCs w:val="28"/>
        </w:rPr>
        <w:t>1</w:t>
      </w:r>
      <w:r>
        <w:rPr>
          <w:rFonts w:hint="eastAsia" w:ascii="宋体" w:hAnsi="宋体" w:cs="宋体"/>
          <w:color w:val="000000"/>
          <w:sz w:val="28"/>
          <w:szCs w:val="28"/>
        </w:rPr>
        <w:t>份、设备清单和经采购单位验收确认的《建德市政府采购验收反馈表》和验收竣工报提交采购人，由采购人填制《财政直接支付申请表》向财政申请国库集中支付结算</w:t>
      </w:r>
      <w:r>
        <w:rPr>
          <w:rFonts w:ascii="宋体" w:hAnsi="宋体" w:cs="宋体"/>
          <w:color w:val="000000"/>
          <w:sz w:val="28"/>
          <w:szCs w:val="28"/>
        </w:rPr>
        <w:t>100%</w:t>
      </w:r>
      <w:r>
        <w:rPr>
          <w:rFonts w:hint="eastAsia" w:ascii="宋体" w:hAnsi="宋体" w:cs="宋体"/>
          <w:color w:val="000000"/>
          <w:sz w:val="28"/>
          <w:szCs w:val="28"/>
        </w:rPr>
        <w:t>货款。</w:t>
      </w:r>
    </w:p>
    <w:p>
      <w:pPr>
        <w:spacing w:line="480" w:lineRule="exact"/>
        <w:ind w:left="-181" w:leftChars="-86" w:right="-178" w:rightChars="-85" w:firstLine="540" w:firstLineChars="192"/>
        <w:rPr>
          <w:rFonts w:ascii="宋体" w:cs="Times New Roman"/>
          <w:color w:val="000000"/>
          <w:sz w:val="28"/>
          <w:szCs w:val="28"/>
        </w:rPr>
      </w:pPr>
      <w:r>
        <w:rPr>
          <w:rFonts w:hint="eastAsia" w:ascii="宋体" w:hAnsi="宋体" w:cs="宋体"/>
          <w:b/>
          <w:bCs/>
          <w:color w:val="000000"/>
          <w:sz w:val="28"/>
          <w:szCs w:val="28"/>
        </w:rPr>
        <w:t>四、质量保证金：</w:t>
      </w:r>
      <w:r>
        <w:rPr>
          <w:rFonts w:hint="eastAsia" w:ascii="宋体" w:hAnsi="宋体" w:cs="宋体"/>
          <w:sz w:val="28"/>
          <w:szCs w:val="28"/>
        </w:rPr>
        <w:t>在合同签订前按合同总金额的</w:t>
      </w:r>
      <w:r>
        <w:rPr>
          <w:rFonts w:hint="eastAsia" w:ascii="宋体" w:hAnsi="宋体" w:cs="宋体"/>
          <w:sz w:val="28"/>
          <w:szCs w:val="28"/>
          <w:lang w:val="en-US" w:eastAsia="zh-CN"/>
        </w:rPr>
        <w:t>5</w:t>
      </w:r>
      <w:r>
        <w:rPr>
          <w:rFonts w:ascii="宋体" w:hAnsi="宋体" w:cs="宋体"/>
          <w:sz w:val="28"/>
          <w:szCs w:val="28"/>
        </w:rPr>
        <w:t>%</w:t>
      </w:r>
      <w:r>
        <w:rPr>
          <w:rFonts w:hint="eastAsia" w:ascii="宋体" w:hAnsi="宋体" w:cs="宋体"/>
          <w:sz w:val="28"/>
          <w:szCs w:val="28"/>
        </w:rPr>
        <w:t>交到采购单位指定的账户，合同履行完毕经验收合格后满壹年，经回访无质量问题，凭余款结款申请、《建德市政府采购回访意见单》、合同复印件办理结算手续。</w:t>
      </w: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r>
        <w:rPr>
          <w:rStyle w:val="27"/>
          <w:rFonts w:hint="eastAsia" w:ascii="黑体" w:eastAsia="黑体" w:cs="黑体"/>
          <w:color w:val="000000"/>
          <w:sz w:val="44"/>
          <w:szCs w:val="44"/>
        </w:rPr>
        <w:t>第八章</w:t>
      </w:r>
      <w:r>
        <w:rPr>
          <w:rStyle w:val="27"/>
          <w:rFonts w:ascii="黑体" w:eastAsia="黑体" w:cs="黑体"/>
          <w:color w:val="000000"/>
          <w:sz w:val="44"/>
          <w:szCs w:val="44"/>
        </w:rPr>
        <w:t xml:space="preserve">  </w:t>
      </w:r>
      <w:r>
        <w:rPr>
          <w:rStyle w:val="27"/>
          <w:rFonts w:hint="eastAsia" w:ascii="黑体" w:eastAsia="黑体" w:cs="黑体"/>
          <w:color w:val="000000"/>
          <w:sz w:val="44"/>
          <w:szCs w:val="44"/>
        </w:rPr>
        <w:t>建德市政府采购合同</w:t>
      </w:r>
    </w:p>
    <w:p>
      <w:pPr>
        <w:pStyle w:val="6"/>
        <w:snapToGrid w:val="0"/>
        <w:spacing w:line="500" w:lineRule="exact"/>
        <w:jc w:val="center"/>
        <w:rPr>
          <w:rFonts w:hAnsi="宋体" w:cs="Times New Roman"/>
          <w:b/>
          <w:bCs/>
          <w:color w:val="000000"/>
          <w:sz w:val="30"/>
          <w:szCs w:val="30"/>
        </w:rPr>
      </w:pPr>
      <w:r>
        <w:rPr>
          <w:rFonts w:hint="eastAsia" w:hAnsi="宋体"/>
          <w:b/>
          <w:bCs/>
          <w:color w:val="000000"/>
          <w:sz w:val="30"/>
          <w:szCs w:val="30"/>
        </w:rPr>
        <w:t>（本合同为合同样稿，最终稿由三方协商后确定）</w:t>
      </w:r>
    </w:p>
    <w:p>
      <w:pPr>
        <w:pStyle w:val="6"/>
        <w:snapToGrid w:val="0"/>
        <w:spacing w:line="500" w:lineRule="exact"/>
        <w:jc w:val="center"/>
        <w:rPr>
          <w:rFonts w:hAnsi="宋体" w:cs="Times New Roman"/>
          <w:b/>
          <w:bCs/>
          <w:color w:val="000000"/>
          <w:sz w:val="28"/>
          <w:szCs w:val="28"/>
        </w:rPr>
      </w:pPr>
      <w:r>
        <w:rPr>
          <w:rFonts w:hAnsi="宋体"/>
          <w:b/>
          <w:bCs/>
          <w:color w:val="000000"/>
          <w:sz w:val="32"/>
          <w:szCs w:val="32"/>
        </w:rPr>
        <w:t xml:space="preserve">                         </w:t>
      </w:r>
      <w:r>
        <w:rPr>
          <w:rFonts w:hint="eastAsia" w:hAnsi="宋体"/>
          <w:b/>
          <w:bCs/>
          <w:color w:val="000000"/>
          <w:sz w:val="28"/>
          <w:szCs w:val="28"/>
        </w:rPr>
        <w:t>合同编号：</w:t>
      </w:r>
    </w:p>
    <w:p>
      <w:pPr>
        <w:pStyle w:val="6"/>
        <w:snapToGrid w:val="0"/>
        <w:spacing w:line="500" w:lineRule="exact"/>
        <w:rPr>
          <w:rFonts w:hAnsi="宋体" w:cs="Times New Roman"/>
          <w:b/>
          <w:bCs/>
          <w:color w:val="000000"/>
          <w:sz w:val="28"/>
          <w:szCs w:val="28"/>
        </w:rPr>
      </w:pPr>
      <w:r>
        <w:rPr>
          <w:rFonts w:hint="eastAsia" w:hAnsi="宋体"/>
          <w:b/>
          <w:bCs/>
          <w:color w:val="000000"/>
          <w:sz w:val="28"/>
          <w:szCs w:val="28"/>
        </w:rPr>
        <w:t>甲</w:t>
      </w:r>
      <w:r>
        <w:rPr>
          <w:rFonts w:hAnsi="宋体"/>
          <w:b/>
          <w:bCs/>
          <w:color w:val="000000"/>
          <w:sz w:val="28"/>
          <w:szCs w:val="28"/>
        </w:rPr>
        <w:t xml:space="preserve">  </w:t>
      </w:r>
      <w:r>
        <w:rPr>
          <w:rFonts w:hint="eastAsia" w:hAnsi="宋体"/>
          <w:b/>
          <w:bCs/>
          <w:color w:val="000000"/>
          <w:sz w:val="28"/>
          <w:szCs w:val="28"/>
        </w:rPr>
        <w:t>方（使用方）：</w:t>
      </w:r>
    </w:p>
    <w:p>
      <w:pPr>
        <w:pStyle w:val="6"/>
        <w:snapToGrid w:val="0"/>
        <w:spacing w:line="500" w:lineRule="exact"/>
        <w:rPr>
          <w:rFonts w:hAnsi="宋体"/>
          <w:b/>
          <w:bCs/>
          <w:color w:val="000000"/>
          <w:sz w:val="28"/>
          <w:szCs w:val="28"/>
        </w:rPr>
      </w:pPr>
      <w:r>
        <w:rPr>
          <w:rFonts w:hint="eastAsia" w:hAnsi="宋体"/>
          <w:b/>
          <w:bCs/>
          <w:color w:val="000000"/>
          <w:sz w:val="28"/>
          <w:szCs w:val="28"/>
        </w:rPr>
        <w:t>乙</w:t>
      </w:r>
      <w:r>
        <w:rPr>
          <w:rFonts w:hAnsi="宋体"/>
          <w:b/>
          <w:bCs/>
          <w:color w:val="000000"/>
          <w:sz w:val="28"/>
          <w:szCs w:val="28"/>
        </w:rPr>
        <w:t xml:space="preserve">  </w:t>
      </w:r>
      <w:r>
        <w:rPr>
          <w:rFonts w:hint="eastAsia" w:hAnsi="宋体"/>
          <w:b/>
          <w:bCs/>
          <w:color w:val="000000"/>
          <w:sz w:val="28"/>
          <w:szCs w:val="28"/>
        </w:rPr>
        <w:t>方（供应商）</w:t>
      </w:r>
      <w:r>
        <w:rPr>
          <w:rFonts w:hAnsi="宋体"/>
          <w:b/>
          <w:bCs/>
          <w:color w:val="000000"/>
          <w:sz w:val="28"/>
          <w:szCs w:val="28"/>
        </w:rPr>
        <w:t>:</w:t>
      </w:r>
    </w:p>
    <w:p>
      <w:pPr>
        <w:pStyle w:val="6"/>
        <w:snapToGrid w:val="0"/>
        <w:spacing w:line="500" w:lineRule="exact"/>
        <w:rPr>
          <w:rFonts w:hAnsi="宋体" w:cs="Times New Roman"/>
          <w:b/>
          <w:bCs/>
          <w:color w:val="000000"/>
          <w:sz w:val="28"/>
          <w:szCs w:val="28"/>
        </w:rPr>
      </w:pPr>
      <w:r>
        <w:rPr>
          <w:rFonts w:hint="eastAsia" w:hAnsi="宋体"/>
          <w:b/>
          <w:bCs/>
          <w:color w:val="000000"/>
          <w:sz w:val="28"/>
          <w:szCs w:val="28"/>
        </w:rPr>
        <w:t>见证方：杭州市公共资源交易中心建德分中心</w:t>
      </w:r>
    </w:p>
    <w:p>
      <w:pPr>
        <w:pStyle w:val="6"/>
        <w:snapToGrid w:val="0"/>
        <w:spacing w:before="120" w:after="120" w:line="360" w:lineRule="auto"/>
        <w:ind w:firstLine="540" w:firstLineChars="225"/>
        <w:rPr>
          <w:rFonts w:hAnsi="宋体" w:cs="Times New Roman"/>
          <w:b/>
          <w:bCs/>
          <w:color w:val="000000"/>
          <w:sz w:val="24"/>
          <w:szCs w:val="24"/>
        </w:rPr>
      </w:pPr>
      <w:r>
        <w:rPr>
          <w:rFonts w:hint="eastAsia" w:hAnsi="宋体"/>
          <w:color w:val="000000"/>
          <w:sz w:val="24"/>
          <w:szCs w:val="24"/>
        </w:rPr>
        <w:t>根据《中华人民共和国政府采购法》、《中华人民共和国合同法》的规定，经公开招标，确</w:t>
      </w:r>
      <w:r>
        <w:rPr>
          <w:rFonts w:hint="eastAsia" w:hAnsi="宋体"/>
          <w:b/>
          <w:bCs/>
          <w:color w:val="000000"/>
          <w:sz w:val="28"/>
          <w:szCs w:val="28"/>
        </w:rPr>
        <w:t>定</w:t>
      </w:r>
      <w:r>
        <w:rPr>
          <w:rFonts w:hint="eastAsia" w:hAnsi="宋体"/>
          <w:color w:val="000000"/>
          <w:sz w:val="24"/>
          <w:szCs w:val="24"/>
        </w:rPr>
        <w:t>乙方为</w:t>
      </w:r>
      <w:r>
        <w:rPr>
          <w:rFonts w:hint="eastAsia" w:hAnsi="宋体"/>
          <w:color w:val="000000"/>
          <w:sz w:val="24"/>
          <w:szCs w:val="24"/>
          <w:lang w:eastAsia="zh-CN"/>
        </w:rPr>
        <w:t>建德市妇幼保健院光电一体阴道镜、电切镜采购项目</w:t>
      </w:r>
      <w:r>
        <w:rPr>
          <w:rFonts w:hint="eastAsia" w:hAnsi="宋体"/>
          <w:color w:val="000000"/>
          <w:sz w:val="24"/>
          <w:szCs w:val="24"/>
        </w:rPr>
        <w:t>公开招标的中标单位。按照招标文件（</w:t>
      </w:r>
      <w:r>
        <w:rPr>
          <w:rFonts w:hint="eastAsia" w:hAnsi="宋体"/>
          <w:color w:val="000000"/>
          <w:sz w:val="24"/>
          <w:szCs w:val="24"/>
          <w:lang w:eastAsia="zh-CN"/>
        </w:rPr>
        <w:t>JD2018BJ-110</w:t>
      </w:r>
      <w:r>
        <w:rPr>
          <w:rFonts w:hint="eastAsia" w:hAnsi="宋体"/>
          <w:color w:val="000000"/>
          <w:sz w:val="24"/>
          <w:szCs w:val="24"/>
        </w:rPr>
        <w:t>）和投标结果，为明确双方的权利和义务，经甲乙双方协商达成合同如下：</w:t>
      </w:r>
    </w:p>
    <w:p>
      <w:pPr>
        <w:pStyle w:val="6"/>
        <w:snapToGrid w:val="0"/>
        <w:spacing w:before="120" w:after="120" w:line="360" w:lineRule="auto"/>
        <w:ind w:firstLine="540" w:firstLineChars="224"/>
        <w:rPr>
          <w:rFonts w:hAnsi="宋体" w:cs="Times New Roman"/>
          <w:color w:val="000000"/>
          <w:sz w:val="24"/>
          <w:szCs w:val="24"/>
        </w:rPr>
      </w:pPr>
      <w:r>
        <w:rPr>
          <w:rFonts w:hint="eastAsia" w:hAnsi="宋体"/>
          <w:b/>
          <w:bCs/>
          <w:color w:val="000000"/>
          <w:sz w:val="24"/>
          <w:szCs w:val="24"/>
        </w:rPr>
        <w:t>第一条：货物内容、数量、价款</w:t>
      </w:r>
    </w:p>
    <w:tbl>
      <w:tblPr>
        <w:tblStyle w:val="17"/>
        <w:tblW w:w="9843" w:type="dxa"/>
        <w:tblInd w:w="-10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80"/>
        <w:gridCol w:w="3856"/>
        <w:gridCol w:w="981"/>
        <w:gridCol w:w="1177"/>
        <w:gridCol w:w="981"/>
        <w:gridCol w:w="126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trPr>
        <w:tc>
          <w:tcPr>
            <w:tcW w:w="1580"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货物名称</w:t>
            </w:r>
          </w:p>
        </w:tc>
        <w:tc>
          <w:tcPr>
            <w:tcW w:w="3856"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品牌规格及配置、参术要求</w:t>
            </w:r>
          </w:p>
        </w:tc>
        <w:tc>
          <w:tcPr>
            <w:tcW w:w="981"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单位</w:t>
            </w:r>
          </w:p>
        </w:tc>
        <w:tc>
          <w:tcPr>
            <w:tcW w:w="1177"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数量</w:t>
            </w:r>
          </w:p>
        </w:tc>
        <w:tc>
          <w:tcPr>
            <w:tcW w:w="981"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单价</w:t>
            </w:r>
          </w:p>
        </w:tc>
        <w:tc>
          <w:tcPr>
            <w:tcW w:w="1268"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总价</w:t>
            </w:r>
          </w:p>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580" w:type="dxa"/>
            <w:vAlign w:val="center"/>
          </w:tcPr>
          <w:p>
            <w:pPr>
              <w:adjustRightInd w:val="0"/>
              <w:snapToGrid w:val="0"/>
              <w:spacing w:line="240" w:lineRule="atLeast"/>
              <w:rPr>
                <w:rFonts w:ascii="宋体" w:cs="Times New Roman"/>
                <w:color w:val="000000"/>
                <w:sz w:val="28"/>
                <w:szCs w:val="28"/>
              </w:rPr>
            </w:pPr>
          </w:p>
        </w:tc>
        <w:tc>
          <w:tcPr>
            <w:tcW w:w="3856" w:type="dxa"/>
            <w:vAlign w:val="center"/>
          </w:tcPr>
          <w:p>
            <w:pPr>
              <w:adjustRightInd w:val="0"/>
              <w:snapToGrid w:val="0"/>
              <w:spacing w:line="240" w:lineRule="atLeast"/>
              <w:rPr>
                <w:rFonts w:ascii="宋体" w:cs="Times New Roman"/>
                <w:color w:val="000000"/>
                <w:sz w:val="28"/>
                <w:szCs w:val="28"/>
              </w:rPr>
            </w:pPr>
          </w:p>
        </w:tc>
        <w:tc>
          <w:tcPr>
            <w:tcW w:w="981" w:type="dxa"/>
            <w:vAlign w:val="center"/>
          </w:tcPr>
          <w:p>
            <w:pPr>
              <w:adjustRightInd w:val="0"/>
              <w:snapToGrid w:val="0"/>
              <w:spacing w:line="240" w:lineRule="atLeast"/>
              <w:rPr>
                <w:rFonts w:ascii="宋体" w:cs="Times New Roman"/>
                <w:color w:val="000000"/>
                <w:sz w:val="28"/>
                <w:szCs w:val="28"/>
              </w:rPr>
            </w:pPr>
          </w:p>
        </w:tc>
        <w:tc>
          <w:tcPr>
            <w:tcW w:w="1177" w:type="dxa"/>
            <w:vAlign w:val="center"/>
          </w:tcPr>
          <w:p>
            <w:pPr>
              <w:adjustRightInd w:val="0"/>
              <w:snapToGrid w:val="0"/>
              <w:spacing w:line="240" w:lineRule="atLeast"/>
              <w:rPr>
                <w:rFonts w:ascii="宋体" w:cs="Times New Roman"/>
                <w:color w:val="000000"/>
                <w:sz w:val="28"/>
                <w:szCs w:val="28"/>
              </w:rPr>
            </w:pPr>
          </w:p>
        </w:tc>
        <w:tc>
          <w:tcPr>
            <w:tcW w:w="981" w:type="dxa"/>
            <w:vAlign w:val="center"/>
          </w:tcPr>
          <w:p>
            <w:pPr>
              <w:adjustRightInd w:val="0"/>
              <w:snapToGrid w:val="0"/>
              <w:spacing w:line="240" w:lineRule="atLeast"/>
              <w:rPr>
                <w:rFonts w:ascii="宋体" w:cs="Times New Roman"/>
                <w:color w:val="000000"/>
                <w:sz w:val="28"/>
                <w:szCs w:val="28"/>
              </w:rPr>
            </w:pPr>
          </w:p>
        </w:tc>
        <w:tc>
          <w:tcPr>
            <w:tcW w:w="1268" w:type="dxa"/>
            <w:vAlign w:val="center"/>
          </w:tcPr>
          <w:p>
            <w:pPr>
              <w:adjustRightInd w:val="0"/>
              <w:snapToGrid w:val="0"/>
              <w:spacing w:line="240" w:lineRule="atLeas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580" w:type="dxa"/>
            <w:vAlign w:val="center"/>
          </w:tcPr>
          <w:p>
            <w:pPr>
              <w:adjustRightInd w:val="0"/>
              <w:snapToGrid w:val="0"/>
              <w:spacing w:line="240" w:lineRule="atLeast"/>
              <w:rPr>
                <w:rFonts w:ascii="宋体" w:cs="Times New Roman"/>
                <w:color w:val="000000"/>
                <w:sz w:val="28"/>
                <w:szCs w:val="28"/>
              </w:rPr>
            </w:pPr>
          </w:p>
        </w:tc>
        <w:tc>
          <w:tcPr>
            <w:tcW w:w="3856" w:type="dxa"/>
            <w:vAlign w:val="center"/>
          </w:tcPr>
          <w:p>
            <w:pPr>
              <w:adjustRightInd w:val="0"/>
              <w:snapToGrid w:val="0"/>
              <w:spacing w:line="240" w:lineRule="atLeast"/>
              <w:rPr>
                <w:rFonts w:ascii="宋体" w:cs="Times New Roman"/>
                <w:color w:val="000000"/>
                <w:sz w:val="28"/>
                <w:szCs w:val="28"/>
              </w:rPr>
            </w:pPr>
          </w:p>
        </w:tc>
        <w:tc>
          <w:tcPr>
            <w:tcW w:w="981" w:type="dxa"/>
            <w:vAlign w:val="center"/>
          </w:tcPr>
          <w:p>
            <w:pPr>
              <w:adjustRightInd w:val="0"/>
              <w:snapToGrid w:val="0"/>
              <w:spacing w:line="240" w:lineRule="atLeast"/>
              <w:rPr>
                <w:rFonts w:ascii="宋体" w:cs="Times New Roman"/>
                <w:color w:val="000000"/>
                <w:sz w:val="28"/>
                <w:szCs w:val="28"/>
              </w:rPr>
            </w:pPr>
          </w:p>
        </w:tc>
        <w:tc>
          <w:tcPr>
            <w:tcW w:w="1177" w:type="dxa"/>
            <w:vAlign w:val="center"/>
          </w:tcPr>
          <w:p>
            <w:pPr>
              <w:adjustRightInd w:val="0"/>
              <w:snapToGrid w:val="0"/>
              <w:spacing w:line="240" w:lineRule="atLeast"/>
              <w:rPr>
                <w:rFonts w:ascii="宋体" w:cs="Times New Roman"/>
                <w:color w:val="000000"/>
                <w:sz w:val="28"/>
                <w:szCs w:val="28"/>
              </w:rPr>
            </w:pPr>
          </w:p>
        </w:tc>
        <w:tc>
          <w:tcPr>
            <w:tcW w:w="981" w:type="dxa"/>
            <w:vAlign w:val="center"/>
          </w:tcPr>
          <w:p>
            <w:pPr>
              <w:adjustRightInd w:val="0"/>
              <w:snapToGrid w:val="0"/>
              <w:spacing w:line="240" w:lineRule="atLeast"/>
              <w:rPr>
                <w:rFonts w:ascii="宋体" w:cs="Times New Roman"/>
                <w:color w:val="000000"/>
                <w:sz w:val="28"/>
                <w:szCs w:val="28"/>
              </w:rPr>
            </w:pPr>
          </w:p>
        </w:tc>
        <w:tc>
          <w:tcPr>
            <w:tcW w:w="1268" w:type="dxa"/>
            <w:vAlign w:val="center"/>
          </w:tcPr>
          <w:p>
            <w:pPr>
              <w:adjustRightInd w:val="0"/>
              <w:snapToGrid w:val="0"/>
              <w:spacing w:line="240" w:lineRule="atLeast"/>
              <w:rPr>
                <w:rFonts w:ascii="宋体"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59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宋体" w:cs="Times New Roman"/>
                <w:color w:val="000000"/>
                <w:sz w:val="28"/>
                <w:szCs w:val="28"/>
              </w:rPr>
            </w:pPr>
            <w:r>
              <w:rPr>
                <w:rFonts w:hint="eastAsia" w:ascii="宋体" w:hAnsi="宋体" w:cs="宋体"/>
                <w:b/>
                <w:bCs/>
                <w:color w:val="000000"/>
                <w:kern w:val="0"/>
                <w:sz w:val="28"/>
                <w:szCs w:val="28"/>
              </w:rPr>
              <w:t>合同总价</w:t>
            </w:r>
            <w:r>
              <w:rPr>
                <w:rFonts w:ascii="宋体" w:hAnsi="宋体" w:cs="宋体"/>
                <w:b/>
                <w:bCs/>
                <w:color w:val="000000"/>
                <w:kern w:val="0"/>
                <w:sz w:val="28"/>
                <w:szCs w:val="28"/>
              </w:rPr>
              <w:t>(</w:t>
            </w:r>
            <w:r>
              <w:rPr>
                <w:rFonts w:hint="eastAsia" w:ascii="宋体" w:hAnsi="宋体" w:cs="宋体"/>
                <w:b/>
                <w:bCs/>
                <w:color w:val="000000"/>
                <w:kern w:val="0"/>
                <w:sz w:val="28"/>
                <w:szCs w:val="28"/>
              </w:rPr>
              <w:t>人民币大写</w:t>
            </w:r>
            <w:r>
              <w:rPr>
                <w:rFonts w:ascii="宋体" w:hAnsi="宋体" w:cs="宋体"/>
                <w:b/>
                <w:bCs/>
                <w:color w:val="000000"/>
                <w:kern w:val="0"/>
                <w:sz w:val="28"/>
                <w:szCs w:val="28"/>
              </w:rPr>
              <w:t>)</w:t>
            </w:r>
            <w:r>
              <w:rPr>
                <w:rFonts w:hint="eastAsia" w:ascii="宋体" w:hAnsi="宋体" w:cs="宋体"/>
                <w:b/>
                <w:bCs/>
                <w:color w:val="000000"/>
                <w:kern w:val="0"/>
                <w:sz w:val="28"/>
                <w:szCs w:val="28"/>
              </w:rPr>
              <w:t>：</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整</w:t>
            </w:r>
          </w:p>
        </w:tc>
        <w:tc>
          <w:tcPr>
            <w:tcW w:w="224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left="27"/>
              <w:rPr>
                <w:rFonts w:ascii="宋体" w:cs="Times New Roman"/>
                <w:color w:val="000000"/>
                <w:sz w:val="28"/>
                <w:szCs w:val="28"/>
                <w:u w:val="single"/>
              </w:rPr>
            </w:pPr>
            <w:r>
              <w:rPr>
                <w:rFonts w:hint="eastAsia" w:ascii="宋体" w:hAnsi="宋体" w:cs="宋体"/>
                <w:b/>
                <w:bCs/>
                <w:color w:val="000000"/>
                <w:kern w:val="0"/>
                <w:sz w:val="28"/>
                <w:szCs w:val="28"/>
                <w:u w:val="single"/>
              </w:rPr>
              <w:t>￥</w:t>
            </w:r>
            <w:r>
              <w:rPr>
                <w:rFonts w:ascii="宋体" w:hAnsi="宋体" w:cs="宋体"/>
                <w:b/>
                <w:bCs/>
                <w:color w:val="000000"/>
                <w:kern w:val="0"/>
                <w:sz w:val="28"/>
                <w:szCs w:val="28"/>
                <w:u w:val="single"/>
              </w:rPr>
              <w:t xml:space="preserve">       </w:t>
            </w:r>
            <w:r>
              <w:rPr>
                <w:rFonts w:hint="eastAsia" w:ascii="宋体" w:hAnsi="宋体" w:cs="宋体"/>
                <w:b/>
                <w:bCs/>
                <w:color w:val="000000"/>
                <w:kern w:val="0"/>
                <w:sz w:val="28"/>
                <w:szCs w:val="28"/>
                <w:u w:val="single"/>
              </w:rPr>
              <w:t>元</w:t>
            </w:r>
          </w:p>
        </w:tc>
      </w:tr>
    </w:tbl>
    <w:p>
      <w:pPr>
        <w:autoSpaceDE w:val="0"/>
        <w:adjustRightInd w:val="0"/>
        <w:spacing w:line="288" w:lineRule="auto"/>
        <w:jc w:val="left"/>
        <w:rPr>
          <w:rFonts w:ascii="宋体" w:cs="Times New Roman"/>
          <w:b/>
          <w:bCs/>
          <w:color w:val="000000"/>
          <w:kern w:val="0"/>
          <w:sz w:val="24"/>
          <w:szCs w:val="24"/>
        </w:rPr>
      </w:pPr>
      <w:r>
        <w:rPr>
          <w:rFonts w:hint="eastAsia" w:ascii="宋体" w:hAnsi="宋体" w:cs="宋体"/>
          <w:b/>
          <w:bCs/>
          <w:color w:val="000000"/>
          <w:kern w:val="0"/>
          <w:sz w:val="24"/>
          <w:szCs w:val="24"/>
        </w:rPr>
        <w:t>以上合同金额及安装材料价格包括运输、安装调试、税金、保险、备品备件、附件等各种费用。</w:t>
      </w:r>
    </w:p>
    <w:p>
      <w:pPr>
        <w:tabs>
          <w:tab w:val="left" w:pos="5500"/>
        </w:tabs>
        <w:autoSpaceDE w:val="0"/>
        <w:adjustRightInd w:val="0"/>
        <w:spacing w:line="360" w:lineRule="auto"/>
        <w:ind w:firstLine="480"/>
        <w:jc w:val="left"/>
        <w:rPr>
          <w:rFonts w:ascii="宋体" w:cs="Times New Roman"/>
          <w:b/>
          <w:bCs/>
          <w:color w:val="000000"/>
          <w:kern w:val="0"/>
          <w:sz w:val="24"/>
          <w:szCs w:val="24"/>
        </w:rPr>
      </w:pPr>
      <w:r>
        <w:rPr>
          <w:rFonts w:hint="eastAsia" w:ascii="宋体" w:hAnsi="宋体" w:cs="宋体"/>
          <w:b/>
          <w:bCs/>
          <w:color w:val="000000"/>
          <w:kern w:val="0"/>
          <w:sz w:val="24"/>
          <w:szCs w:val="24"/>
        </w:rPr>
        <w:t>第二条：质量要求：</w:t>
      </w:r>
    </w:p>
    <w:p>
      <w:pPr>
        <w:tabs>
          <w:tab w:val="left" w:pos="5500"/>
        </w:tabs>
        <w:autoSpaceDE w:val="0"/>
        <w:adjustRightInd w:val="0"/>
        <w:spacing w:line="360" w:lineRule="auto"/>
        <w:ind w:firstLine="480"/>
        <w:jc w:val="left"/>
        <w:rPr>
          <w:rFonts w:ascii="宋体" w:cs="Times New Roman"/>
          <w:color w:val="000000"/>
          <w:kern w:val="0"/>
          <w:sz w:val="24"/>
          <w:szCs w:val="24"/>
        </w:rPr>
      </w:pPr>
      <w:r>
        <w:rPr>
          <w:rFonts w:hint="eastAsia" w:ascii="宋体" w:hAnsi="宋体" w:cs="宋体"/>
          <w:color w:val="000000"/>
          <w:kern w:val="0"/>
          <w:sz w:val="24"/>
          <w:szCs w:val="24"/>
        </w:rPr>
        <w:t>乙方保证所供商品</w:t>
      </w:r>
      <w:r>
        <w:rPr>
          <w:rFonts w:ascii="宋体" w:hAnsi="宋体" w:cs="宋体"/>
          <w:color w:val="000000"/>
          <w:kern w:val="0"/>
          <w:sz w:val="24"/>
          <w:szCs w:val="24"/>
        </w:rPr>
        <w:t>(</w:t>
      </w:r>
      <w:r>
        <w:rPr>
          <w:rFonts w:hint="eastAsia" w:ascii="宋体" w:hAnsi="宋体" w:cs="宋体"/>
          <w:color w:val="000000"/>
          <w:kern w:val="0"/>
          <w:sz w:val="24"/>
          <w:szCs w:val="24"/>
        </w:rPr>
        <w:t>包括商品部件、配件</w:t>
      </w:r>
      <w:r>
        <w:rPr>
          <w:rFonts w:ascii="宋体" w:hAnsi="宋体" w:cs="宋体"/>
          <w:color w:val="000000"/>
          <w:kern w:val="0"/>
          <w:sz w:val="24"/>
          <w:szCs w:val="24"/>
        </w:rPr>
        <w:t>)</w:t>
      </w:r>
      <w:r>
        <w:rPr>
          <w:rFonts w:hint="eastAsia" w:ascii="宋体" w:hAnsi="宋体" w:cs="宋体"/>
          <w:color w:val="000000"/>
          <w:kern w:val="0"/>
          <w:sz w:val="24"/>
          <w:szCs w:val="24"/>
        </w:rPr>
        <w:t>是</w:t>
      </w:r>
      <w:r>
        <w:rPr>
          <w:rFonts w:ascii="宋体" w:hAnsi="宋体" w:cs="宋体"/>
          <w:color w:val="FF0000"/>
          <w:sz w:val="24"/>
          <w:szCs w:val="24"/>
        </w:rPr>
        <w:t>201</w:t>
      </w:r>
      <w:r>
        <w:rPr>
          <w:rFonts w:hint="eastAsia" w:ascii="宋体" w:hAnsi="宋体" w:cs="宋体"/>
          <w:color w:val="FF0000"/>
          <w:sz w:val="24"/>
          <w:szCs w:val="24"/>
          <w:lang w:val="en-US" w:eastAsia="zh-CN"/>
        </w:rPr>
        <w:t>8</w:t>
      </w:r>
      <w:r>
        <w:rPr>
          <w:rFonts w:hint="eastAsia" w:ascii="宋体" w:hAnsi="宋体" w:cs="宋体"/>
          <w:color w:val="FF0000"/>
          <w:sz w:val="24"/>
          <w:szCs w:val="24"/>
        </w:rPr>
        <w:t>年</w:t>
      </w:r>
      <w:r>
        <w:rPr>
          <w:rFonts w:hint="eastAsia" w:ascii="宋体" w:hAnsi="宋体" w:cs="宋体"/>
          <w:color w:val="FF0000"/>
          <w:sz w:val="24"/>
          <w:szCs w:val="24"/>
          <w:lang w:val="en-US" w:eastAsia="zh-CN"/>
        </w:rPr>
        <w:t>1</w:t>
      </w:r>
      <w:r>
        <w:rPr>
          <w:rFonts w:hint="eastAsia" w:ascii="宋体" w:hAnsi="宋体" w:cs="宋体"/>
          <w:color w:val="FF0000"/>
          <w:sz w:val="24"/>
          <w:szCs w:val="24"/>
        </w:rPr>
        <w:t>月</w:t>
      </w:r>
      <w:r>
        <w:rPr>
          <w:rFonts w:ascii="宋体" w:hAnsi="宋体" w:cs="宋体"/>
          <w:color w:val="FF0000"/>
          <w:sz w:val="24"/>
          <w:szCs w:val="24"/>
        </w:rPr>
        <w:t>1</w:t>
      </w:r>
      <w:r>
        <w:rPr>
          <w:rFonts w:hint="eastAsia" w:ascii="宋体" w:hAnsi="宋体" w:cs="宋体"/>
          <w:color w:val="FF0000"/>
          <w:sz w:val="24"/>
          <w:szCs w:val="24"/>
        </w:rPr>
        <w:t>日</w:t>
      </w:r>
      <w:r>
        <w:rPr>
          <w:rFonts w:hint="eastAsia" w:ascii="宋体" w:hAnsi="宋体" w:cs="宋体"/>
          <w:color w:val="000000"/>
          <w:sz w:val="24"/>
          <w:szCs w:val="24"/>
        </w:rPr>
        <w:t>以后生产的、未使用过的，</w:t>
      </w:r>
      <w:r>
        <w:rPr>
          <w:rFonts w:hint="eastAsia" w:ascii="宋体" w:hAnsi="宋体" w:cs="宋体"/>
          <w:color w:val="000000"/>
          <w:kern w:val="0"/>
          <w:sz w:val="24"/>
          <w:szCs w:val="24"/>
        </w:rPr>
        <w:t>符合国家规定的技术规格和质量标准的出厂原装合格产品，并且是完全符合本次招标文件</w:t>
      </w:r>
      <w:r>
        <w:rPr>
          <w:rFonts w:ascii="宋体" w:hAnsi="宋体" w:cs="宋体"/>
          <w:color w:val="000000"/>
          <w:kern w:val="0"/>
          <w:sz w:val="24"/>
          <w:szCs w:val="24"/>
        </w:rPr>
        <w:t>(</w:t>
      </w:r>
      <w:r>
        <w:rPr>
          <w:rFonts w:hint="eastAsia" w:ascii="宋体" w:hAnsi="宋体" w:cs="宋体"/>
          <w:color w:val="000000"/>
          <w:kern w:val="0"/>
          <w:sz w:val="24"/>
          <w:szCs w:val="24"/>
        </w:rPr>
        <w:t>包括补充更正，如有</w:t>
      </w:r>
      <w:r>
        <w:rPr>
          <w:rFonts w:ascii="宋体" w:hAnsi="宋体" w:cs="宋体"/>
          <w:color w:val="000000"/>
          <w:kern w:val="0"/>
          <w:sz w:val="24"/>
          <w:szCs w:val="24"/>
        </w:rPr>
        <w:t>)</w:t>
      </w:r>
      <w:r>
        <w:rPr>
          <w:rFonts w:hint="eastAsia" w:ascii="宋体" w:hAnsi="宋体" w:cs="宋体"/>
          <w:color w:val="000000"/>
          <w:kern w:val="0"/>
          <w:sz w:val="24"/>
          <w:szCs w:val="24"/>
        </w:rPr>
        <w:t>中采购货物要求所规定的技术参数和质量要求。</w:t>
      </w:r>
    </w:p>
    <w:p>
      <w:pPr>
        <w:tabs>
          <w:tab w:val="left" w:pos="5500"/>
        </w:tabs>
        <w:autoSpaceDE w:val="0"/>
        <w:adjustRightInd w:val="0"/>
        <w:spacing w:line="360" w:lineRule="auto"/>
        <w:jc w:val="left"/>
        <w:rPr>
          <w:rFonts w:ascii="宋体" w:cs="Times New Roman"/>
          <w:b/>
          <w:bCs/>
          <w:color w:val="000000"/>
          <w:kern w:val="0"/>
          <w:sz w:val="24"/>
          <w:szCs w:val="24"/>
        </w:rPr>
      </w:pPr>
      <w:r>
        <w:rPr>
          <w:rFonts w:ascii="宋体" w:hAnsi="宋体" w:cs="宋体"/>
          <w:color w:val="000000"/>
          <w:kern w:val="0"/>
          <w:sz w:val="24"/>
          <w:szCs w:val="24"/>
        </w:rPr>
        <w:t xml:space="preserve">   </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第三条：合同履行时间、地点</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 xml:space="preserve">1. </w:t>
      </w:r>
      <w:r>
        <w:rPr>
          <w:rFonts w:hint="eastAsia" w:ascii="宋体" w:hAnsi="宋体" w:cs="宋体"/>
          <w:color w:val="000000"/>
          <w:kern w:val="0"/>
          <w:sz w:val="24"/>
          <w:szCs w:val="24"/>
        </w:rPr>
        <w:t>合同履行时间：乙方应在合同签订后</w:t>
      </w:r>
      <w:r>
        <w:rPr>
          <w:rFonts w:hint="eastAsia" w:ascii="宋体" w:hAnsi="宋体" w:cs="宋体"/>
          <w:b/>
          <w:bCs/>
          <w:color w:val="000000"/>
          <w:kern w:val="0"/>
          <w:sz w:val="24"/>
          <w:szCs w:val="24"/>
          <w:u w:val="single"/>
          <w:lang w:eastAsia="zh-CN"/>
        </w:rPr>
        <w:t>三个月</w:t>
      </w:r>
      <w:r>
        <w:rPr>
          <w:rFonts w:hint="eastAsia" w:ascii="宋体" w:hAnsi="宋体" w:cs="宋体"/>
          <w:color w:val="000000"/>
          <w:kern w:val="0"/>
          <w:sz w:val="24"/>
          <w:szCs w:val="24"/>
        </w:rPr>
        <w:t>内将合同标的运至甲方指定地点进行安装调试，并向</w:t>
      </w:r>
      <w:r>
        <w:rPr>
          <w:rFonts w:hint="eastAsia" w:ascii="宋体" w:hAnsi="宋体" w:cs="宋体"/>
          <w:color w:val="000000"/>
          <w:sz w:val="24"/>
          <w:szCs w:val="24"/>
        </w:rPr>
        <w:t>甲</w:t>
      </w:r>
      <w:r>
        <w:rPr>
          <w:rFonts w:hint="eastAsia" w:ascii="宋体" w:hAnsi="宋体" w:cs="宋体"/>
          <w:color w:val="000000"/>
          <w:kern w:val="0"/>
          <w:sz w:val="24"/>
          <w:szCs w:val="24"/>
        </w:rPr>
        <w:t>方提供产品合格证等相关的资料和配件。如遇特殊情况</w:t>
      </w:r>
      <w:r>
        <w:rPr>
          <w:rFonts w:hint="eastAsia" w:ascii="宋体" w:hAnsi="宋体" w:cs="宋体"/>
          <w:color w:val="000000"/>
          <w:sz w:val="24"/>
          <w:szCs w:val="24"/>
        </w:rPr>
        <w:t>甲</w:t>
      </w:r>
      <w:r>
        <w:rPr>
          <w:rFonts w:hint="eastAsia" w:ascii="宋体" w:hAnsi="宋体" w:cs="宋体"/>
          <w:color w:val="000000"/>
          <w:kern w:val="0"/>
          <w:sz w:val="24"/>
          <w:szCs w:val="24"/>
        </w:rPr>
        <w:t>方要求推迟供货、施工或验收的，必须事先征得乙方的同意，否则应承担由此给乙方造成的损失。</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 xml:space="preserve">2. </w:t>
      </w:r>
      <w:r>
        <w:rPr>
          <w:rFonts w:hint="eastAsia" w:ascii="宋体" w:hAnsi="宋体" w:cs="宋体"/>
          <w:color w:val="000000"/>
          <w:kern w:val="0"/>
          <w:sz w:val="24"/>
          <w:szCs w:val="24"/>
        </w:rPr>
        <w:t>合同履行地点：根据</w:t>
      </w:r>
      <w:r>
        <w:rPr>
          <w:rFonts w:hint="eastAsia" w:ascii="宋体" w:hAnsi="宋体" w:cs="宋体"/>
          <w:color w:val="000000"/>
          <w:sz w:val="24"/>
          <w:szCs w:val="24"/>
        </w:rPr>
        <w:t>甲</w:t>
      </w:r>
      <w:r>
        <w:rPr>
          <w:rFonts w:hint="eastAsia" w:ascii="宋体" w:hAnsi="宋体" w:cs="宋体"/>
          <w:color w:val="000000"/>
          <w:kern w:val="0"/>
          <w:sz w:val="24"/>
          <w:szCs w:val="24"/>
        </w:rPr>
        <w:t>方实际要求确定。</w:t>
      </w:r>
    </w:p>
    <w:p>
      <w:pPr>
        <w:autoSpaceDE w:val="0"/>
        <w:adjustRightInd w:val="0"/>
        <w:spacing w:line="360" w:lineRule="auto"/>
        <w:jc w:val="left"/>
        <w:rPr>
          <w:rFonts w:ascii="宋体" w:cs="Times New Roman"/>
          <w:b/>
          <w:bCs/>
          <w:color w:val="000000"/>
          <w:kern w:val="0"/>
          <w:sz w:val="24"/>
          <w:szCs w:val="24"/>
        </w:rPr>
      </w:pPr>
      <w:r>
        <w:rPr>
          <w:rFonts w:ascii="宋体" w:hAnsi="宋体" w:cs="宋体"/>
          <w:color w:val="000000"/>
          <w:kern w:val="0"/>
          <w:sz w:val="24"/>
          <w:szCs w:val="24"/>
        </w:rPr>
        <w:t xml:space="preserve">    </w:t>
      </w:r>
      <w:r>
        <w:rPr>
          <w:rFonts w:hint="eastAsia" w:ascii="宋体" w:hAnsi="宋体" w:cs="宋体"/>
          <w:b/>
          <w:bCs/>
          <w:color w:val="000000"/>
          <w:kern w:val="0"/>
          <w:sz w:val="24"/>
          <w:szCs w:val="24"/>
        </w:rPr>
        <w:t>第四条：验收时间、组织</w:t>
      </w:r>
    </w:p>
    <w:p>
      <w:pPr>
        <w:autoSpaceDE w:val="0"/>
        <w:adjustRightInd w:val="0"/>
        <w:spacing w:line="360" w:lineRule="auto"/>
        <w:jc w:val="left"/>
        <w:rPr>
          <w:rFonts w:ascii="宋体" w:cs="Times New Roman"/>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乙方将所供商品送达</w:t>
      </w:r>
      <w:r>
        <w:rPr>
          <w:rFonts w:hint="eastAsia" w:ascii="宋体" w:hAnsi="宋体" w:cs="宋体"/>
          <w:color w:val="000000"/>
          <w:sz w:val="24"/>
          <w:szCs w:val="24"/>
        </w:rPr>
        <w:t>甲</w:t>
      </w:r>
      <w:r>
        <w:rPr>
          <w:rFonts w:hint="eastAsia" w:ascii="宋体" w:hAnsi="宋体" w:cs="宋体"/>
          <w:color w:val="000000"/>
          <w:kern w:val="0"/>
          <w:sz w:val="24"/>
          <w:szCs w:val="24"/>
        </w:rPr>
        <w:t>方指定地点拆箱安装调试完毕后，由</w:t>
      </w:r>
      <w:r>
        <w:rPr>
          <w:rFonts w:hint="eastAsia" w:ascii="宋体" w:hAnsi="宋体" w:cs="宋体"/>
          <w:color w:val="000000"/>
          <w:sz w:val="24"/>
          <w:szCs w:val="24"/>
        </w:rPr>
        <w:t>甲</w:t>
      </w:r>
      <w:r>
        <w:rPr>
          <w:rFonts w:hint="eastAsia" w:ascii="宋体" w:hAnsi="宋体" w:cs="宋体"/>
          <w:color w:val="000000"/>
          <w:kern w:val="0"/>
          <w:sz w:val="24"/>
          <w:szCs w:val="24"/>
        </w:rPr>
        <w:t>方聘请专业技术人员进行验收。</w:t>
      </w:r>
    </w:p>
    <w:p>
      <w:pPr>
        <w:autoSpaceDE w:val="0"/>
        <w:adjustRightInd w:val="0"/>
        <w:spacing w:line="360" w:lineRule="auto"/>
        <w:ind w:firstLine="504" w:firstLineChars="209"/>
        <w:jc w:val="left"/>
        <w:rPr>
          <w:rFonts w:ascii="宋体" w:cs="Times New Roman"/>
          <w:b/>
          <w:bCs/>
          <w:color w:val="000000"/>
          <w:kern w:val="0"/>
          <w:sz w:val="24"/>
          <w:szCs w:val="24"/>
        </w:rPr>
      </w:pPr>
      <w:r>
        <w:rPr>
          <w:rFonts w:hint="eastAsia" w:ascii="宋体" w:hAnsi="宋体" w:cs="宋体"/>
          <w:b/>
          <w:bCs/>
          <w:color w:val="000000"/>
          <w:kern w:val="0"/>
          <w:sz w:val="24"/>
          <w:szCs w:val="24"/>
        </w:rPr>
        <w:t>第五条：货款支付</w:t>
      </w:r>
    </w:p>
    <w:p>
      <w:pPr>
        <w:spacing w:line="480" w:lineRule="exact"/>
        <w:ind w:left="-181" w:leftChars="-86" w:right="-178" w:rightChars="-85" w:firstLine="460" w:firstLineChars="192"/>
        <w:rPr>
          <w:rFonts w:ascii="宋体" w:cs="Times New Roman"/>
          <w:color w:val="000000"/>
          <w:sz w:val="24"/>
          <w:szCs w:val="24"/>
        </w:rPr>
      </w:pPr>
      <w:r>
        <w:rPr>
          <w:rFonts w:hint="eastAsia" w:ascii="宋体" w:hAnsi="宋体" w:cs="宋体"/>
          <w:color w:val="000000"/>
          <w:sz w:val="24"/>
          <w:szCs w:val="24"/>
        </w:rPr>
        <w:t>采购单位根据合同、投标文件等资料进行验收，供应商在验收合格后将发票（全额开具）复印件、经采购单位验收确认的《建德市政府采购验收反馈表》和验收竣工报告报交易中心备案，同时将发票原件报交易中心盖章。</w:t>
      </w:r>
    </w:p>
    <w:p>
      <w:pPr>
        <w:spacing w:line="480" w:lineRule="exact"/>
        <w:ind w:left="-181" w:leftChars="-86" w:right="-178" w:rightChars="-85" w:firstLine="460" w:firstLineChars="192"/>
        <w:rPr>
          <w:rFonts w:ascii="宋体" w:cs="Times New Roman"/>
          <w:color w:val="000000"/>
          <w:sz w:val="24"/>
          <w:szCs w:val="24"/>
        </w:rPr>
      </w:pPr>
      <w:r>
        <w:rPr>
          <w:rFonts w:hint="eastAsia" w:ascii="宋体" w:hAnsi="宋体" w:cs="宋体"/>
          <w:color w:val="000000"/>
          <w:sz w:val="24"/>
          <w:szCs w:val="24"/>
        </w:rPr>
        <w:t>整个项目验收合格后，供应商凭结款申请</w:t>
      </w:r>
      <w:r>
        <w:rPr>
          <w:rFonts w:ascii="宋体" w:hAnsi="宋体" w:cs="宋体"/>
          <w:color w:val="000000"/>
          <w:sz w:val="24"/>
          <w:szCs w:val="24"/>
        </w:rPr>
        <w:t>1</w:t>
      </w:r>
      <w:r>
        <w:rPr>
          <w:rFonts w:hint="eastAsia" w:ascii="宋体" w:hAnsi="宋体" w:cs="宋体"/>
          <w:color w:val="000000"/>
          <w:sz w:val="24"/>
          <w:szCs w:val="24"/>
        </w:rPr>
        <w:t>份、经交易中心盖章的发票原件（及复印件</w:t>
      </w:r>
      <w:r>
        <w:rPr>
          <w:rFonts w:ascii="宋体" w:hAnsi="宋体" w:cs="宋体"/>
          <w:color w:val="000000"/>
          <w:sz w:val="24"/>
          <w:szCs w:val="24"/>
        </w:rPr>
        <w:t>1</w:t>
      </w:r>
      <w:r>
        <w:rPr>
          <w:rFonts w:hint="eastAsia" w:ascii="宋体" w:hAnsi="宋体" w:cs="宋体"/>
          <w:color w:val="000000"/>
          <w:sz w:val="24"/>
          <w:szCs w:val="24"/>
        </w:rPr>
        <w:t>份、合同复印件</w:t>
      </w:r>
      <w:r>
        <w:rPr>
          <w:rFonts w:ascii="宋体" w:hAnsi="宋体" w:cs="宋体"/>
          <w:color w:val="000000"/>
          <w:sz w:val="24"/>
          <w:szCs w:val="24"/>
        </w:rPr>
        <w:t>1</w:t>
      </w:r>
      <w:r>
        <w:rPr>
          <w:rFonts w:hint="eastAsia" w:ascii="宋体" w:hAnsi="宋体" w:cs="宋体"/>
          <w:color w:val="000000"/>
          <w:sz w:val="24"/>
          <w:szCs w:val="24"/>
        </w:rPr>
        <w:t>份、设备清单和经采购单位验收确认的《建德市政府采购验收反馈表》和验收竣工报提交采购人，由采购人填制《财政直接支付申请表》向财政申请国库集中支付结算</w:t>
      </w:r>
      <w:r>
        <w:rPr>
          <w:rFonts w:ascii="宋体" w:hAnsi="宋体" w:cs="宋体"/>
          <w:color w:val="000000"/>
          <w:sz w:val="24"/>
          <w:szCs w:val="24"/>
        </w:rPr>
        <w:t>100%</w:t>
      </w:r>
      <w:r>
        <w:rPr>
          <w:rFonts w:hint="eastAsia" w:ascii="宋体" w:hAnsi="宋体" w:cs="宋体"/>
          <w:color w:val="000000"/>
          <w:sz w:val="24"/>
          <w:szCs w:val="24"/>
        </w:rPr>
        <w:t>货款。</w:t>
      </w:r>
    </w:p>
    <w:p>
      <w:pPr>
        <w:autoSpaceDE w:val="0"/>
        <w:adjustRightInd w:val="0"/>
        <w:spacing w:line="360" w:lineRule="auto"/>
        <w:ind w:firstLine="504" w:firstLineChars="209"/>
        <w:jc w:val="left"/>
        <w:rPr>
          <w:rFonts w:ascii="宋体" w:cs="Times New Roman"/>
          <w:b/>
          <w:bCs/>
          <w:color w:val="000000"/>
          <w:kern w:val="0"/>
          <w:sz w:val="24"/>
          <w:szCs w:val="24"/>
        </w:rPr>
      </w:pPr>
      <w:r>
        <w:rPr>
          <w:rFonts w:hint="eastAsia" w:ascii="宋体" w:hAnsi="宋体" w:cs="宋体"/>
          <w:b/>
          <w:bCs/>
          <w:color w:val="000000"/>
          <w:kern w:val="0"/>
          <w:sz w:val="24"/>
          <w:szCs w:val="24"/>
        </w:rPr>
        <w:t>第六条：质量保证金</w:t>
      </w:r>
    </w:p>
    <w:p>
      <w:pPr>
        <w:autoSpaceDE w:val="0"/>
        <w:adjustRightInd w:val="0"/>
        <w:spacing w:line="360" w:lineRule="auto"/>
        <w:ind w:firstLine="501" w:firstLineChars="209"/>
        <w:jc w:val="left"/>
        <w:rPr>
          <w:rFonts w:ascii="宋体" w:cs="Times New Roman"/>
          <w:color w:val="000000"/>
          <w:sz w:val="24"/>
          <w:szCs w:val="24"/>
          <w:highlight w:val="yellow"/>
        </w:rPr>
      </w:pPr>
      <w:r>
        <w:rPr>
          <w:rFonts w:hint="eastAsia" w:ascii="宋体" w:hAnsi="宋体" w:cs="宋体"/>
          <w:color w:val="000000"/>
          <w:sz w:val="24"/>
          <w:szCs w:val="24"/>
        </w:rPr>
        <w:t>在合同签订前按合同总金额的</w:t>
      </w:r>
      <w:r>
        <w:rPr>
          <w:rFonts w:hint="eastAsia" w:ascii="宋体" w:hAnsi="宋体" w:cs="宋体"/>
          <w:color w:val="FF0000"/>
          <w:sz w:val="24"/>
          <w:szCs w:val="24"/>
          <w:lang w:val="en-US" w:eastAsia="zh-CN"/>
        </w:rPr>
        <w:t>5</w:t>
      </w:r>
      <w:r>
        <w:rPr>
          <w:rFonts w:ascii="宋体" w:hAnsi="宋体" w:cs="宋体"/>
          <w:color w:val="FF0000"/>
          <w:sz w:val="24"/>
          <w:szCs w:val="24"/>
        </w:rPr>
        <w:t>%</w:t>
      </w:r>
      <w:r>
        <w:rPr>
          <w:rFonts w:hint="eastAsia" w:ascii="宋体" w:hAnsi="宋体" w:cs="宋体"/>
          <w:color w:val="000000"/>
          <w:sz w:val="24"/>
          <w:szCs w:val="24"/>
        </w:rPr>
        <w:t>交到采购单位指定的账户，合同履行完毕经验收合格后满壹年，经回访无质量问题，凭余款结款申请、《建德市政府采购回访意见单》、合同复印件办理结算手续。</w:t>
      </w:r>
    </w:p>
    <w:p>
      <w:pPr>
        <w:autoSpaceDE w:val="0"/>
        <w:adjustRightInd w:val="0"/>
        <w:spacing w:line="360" w:lineRule="auto"/>
        <w:ind w:firstLine="504" w:firstLineChars="209"/>
        <w:jc w:val="left"/>
        <w:rPr>
          <w:rFonts w:ascii="宋体" w:cs="Times New Roman"/>
          <w:b/>
          <w:bCs/>
          <w:color w:val="000000"/>
          <w:kern w:val="0"/>
          <w:sz w:val="24"/>
          <w:szCs w:val="24"/>
        </w:rPr>
      </w:pPr>
      <w:r>
        <w:rPr>
          <w:rFonts w:hint="eastAsia" w:ascii="宋体" w:hAnsi="宋体" w:cs="宋体"/>
          <w:b/>
          <w:bCs/>
          <w:color w:val="000000"/>
          <w:kern w:val="0"/>
          <w:sz w:val="24"/>
          <w:szCs w:val="24"/>
        </w:rPr>
        <w:t>第七条：售后服务</w:t>
      </w:r>
    </w:p>
    <w:p>
      <w:pPr>
        <w:autoSpaceDE w:val="0"/>
        <w:adjustRightInd w:val="0"/>
        <w:spacing w:line="360" w:lineRule="auto"/>
        <w:ind w:firstLine="501" w:firstLineChars="209"/>
        <w:jc w:val="left"/>
        <w:rPr>
          <w:rFonts w:ascii="宋体" w:cs="Times New Roman"/>
          <w:color w:val="000000"/>
          <w:sz w:val="24"/>
          <w:szCs w:val="24"/>
        </w:rPr>
      </w:pPr>
      <w:r>
        <w:rPr>
          <w:rFonts w:hint="eastAsia" w:ascii="宋体" w:hAnsi="宋体" w:cs="宋体"/>
          <w:color w:val="000000"/>
          <w:kern w:val="0"/>
          <w:sz w:val="24"/>
          <w:szCs w:val="24"/>
        </w:rPr>
        <w:t>售后服务按不低于国家质量监督检验检疫总局和国家其他有关规定执行，国家没有规</w:t>
      </w:r>
      <w:r>
        <w:rPr>
          <w:rFonts w:hint="eastAsia" w:ascii="宋体" w:hAnsi="宋体" w:cs="宋体"/>
          <w:color w:val="000000"/>
          <w:sz w:val="24"/>
          <w:szCs w:val="24"/>
        </w:rPr>
        <w:t>定的按厂商规定执行。国家规定标准低于厂商标准的按厂商标准执行。</w:t>
      </w:r>
    </w:p>
    <w:p>
      <w:pPr>
        <w:autoSpaceDE w:val="0"/>
        <w:adjustRightInd w:val="0"/>
        <w:spacing w:line="360" w:lineRule="auto"/>
        <w:ind w:firstLine="480"/>
        <w:jc w:val="left"/>
        <w:rPr>
          <w:rFonts w:ascii="宋体" w:cs="Times New Roman"/>
          <w:b/>
          <w:bCs/>
          <w:color w:val="000000"/>
          <w:kern w:val="0"/>
          <w:sz w:val="24"/>
          <w:szCs w:val="24"/>
          <w:u w:val="single"/>
        </w:rPr>
      </w:pPr>
      <w:r>
        <w:rPr>
          <w:rFonts w:hint="eastAsia" w:ascii="宋体" w:hAnsi="宋体" w:cs="宋体"/>
          <w:color w:val="000000"/>
          <w:kern w:val="0"/>
          <w:sz w:val="24"/>
          <w:szCs w:val="24"/>
        </w:rPr>
        <w:t>合同标的保修期自标的验收合格并签字盖章后开始计算。</w:t>
      </w:r>
      <w:r>
        <w:rPr>
          <w:rFonts w:hint="eastAsia" w:ascii="宋体" w:hAnsi="宋体" w:cs="宋体"/>
          <w:b/>
          <w:bCs/>
          <w:color w:val="000000"/>
          <w:kern w:val="0"/>
          <w:sz w:val="24"/>
          <w:szCs w:val="24"/>
          <w:u w:val="single"/>
        </w:rPr>
        <w:t>合同标的出现故障的，乙方必须在</w:t>
      </w:r>
      <w:r>
        <w:rPr>
          <w:rFonts w:ascii="宋体" w:hAnsi="宋体" w:cs="宋体"/>
          <w:b/>
          <w:bCs/>
          <w:color w:val="000000"/>
          <w:kern w:val="0"/>
          <w:sz w:val="24"/>
          <w:szCs w:val="24"/>
          <w:u w:val="single"/>
        </w:rPr>
        <w:t xml:space="preserve">    </w:t>
      </w:r>
      <w:r>
        <w:rPr>
          <w:rFonts w:hint="eastAsia" w:ascii="宋体" w:hAnsi="宋体" w:cs="宋体"/>
          <w:b/>
          <w:bCs/>
          <w:color w:val="000000"/>
          <w:kern w:val="0"/>
          <w:sz w:val="24"/>
          <w:szCs w:val="24"/>
          <w:u w:val="single"/>
        </w:rPr>
        <w:t>小时内现场响应，一般故障</w:t>
      </w:r>
      <w:r>
        <w:rPr>
          <w:rFonts w:ascii="宋体" w:hAnsi="宋体" w:cs="宋体"/>
          <w:b/>
          <w:bCs/>
          <w:color w:val="000000"/>
          <w:kern w:val="0"/>
          <w:sz w:val="24"/>
          <w:szCs w:val="24"/>
          <w:u w:val="single"/>
        </w:rPr>
        <w:t xml:space="preserve">    </w:t>
      </w:r>
      <w:r>
        <w:rPr>
          <w:rFonts w:hint="eastAsia" w:ascii="宋体" w:hAnsi="宋体" w:cs="宋体"/>
          <w:b/>
          <w:bCs/>
          <w:color w:val="000000"/>
          <w:kern w:val="0"/>
          <w:sz w:val="24"/>
          <w:szCs w:val="24"/>
          <w:u w:val="single"/>
        </w:rPr>
        <w:t>小时内修复或解决，重大故障</w:t>
      </w:r>
      <w:r>
        <w:rPr>
          <w:rFonts w:ascii="宋体" w:hAnsi="宋体" w:cs="宋体"/>
          <w:b/>
          <w:bCs/>
          <w:color w:val="000000"/>
          <w:kern w:val="0"/>
          <w:sz w:val="24"/>
          <w:szCs w:val="24"/>
          <w:u w:val="single"/>
        </w:rPr>
        <w:t xml:space="preserve">    </w:t>
      </w:r>
      <w:r>
        <w:rPr>
          <w:rFonts w:hint="eastAsia" w:ascii="宋体" w:hAnsi="宋体" w:cs="宋体"/>
          <w:b/>
          <w:bCs/>
          <w:color w:val="000000"/>
          <w:kern w:val="0"/>
          <w:sz w:val="24"/>
          <w:szCs w:val="24"/>
          <w:u w:val="single"/>
        </w:rPr>
        <w:t>小时内修复，特殊情况与甲方协调解决。</w:t>
      </w:r>
    </w:p>
    <w:p>
      <w:pPr>
        <w:autoSpaceDE w:val="0"/>
        <w:adjustRightInd w:val="0"/>
        <w:spacing w:line="360" w:lineRule="auto"/>
        <w:ind w:firstLine="573"/>
        <w:jc w:val="left"/>
        <w:rPr>
          <w:rFonts w:ascii="宋体" w:cs="Times New Roman"/>
          <w:color w:val="000000"/>
          <w:kern w:val="0"/>
          <w:sz w:val="24"/>
          <w:szCs w:val="24"/>
          <w:u w:val="single"/>
        </w:rPr>
      </w:pPr>
      <w:r>
        <w:rPr>
          <w:rFonts w:hint="eastAsia" w:ascii="宋体" w:hAnsi="宋体" w:cs="宋体"/>
          <w:color w:val="000000"/>
          <w:kern w:val="0"/>
          <w:sz w:val="24"/>
          <w:szCs w:val="24"/>
        </w:rPr>
        <w:t>保质期内因不能排除的故障而影响工作的情况每发生一次，其质保期相应延长</w:t>
      </w:r>
      <w:r>
        <w:rPr>
          <w:rFonts w:ascii="宋体" w:hAnsi="宋体" w:cs="宋体"/>
          <w:color w:val="000000"/>
          <w:kern w:val="0"/>
          <w:sz w:val="24"/>
          <w:szCs w:val="24"/>
        </w:rPr>
        <w:t>60</w:t>
      </w:r>
      <w:r>
        <w:rPr>
          <w:rFonts w:hint="eastAsia" w:ascii="宋体" w:hAnsi="宋体" w:cs="宋体"/>
          <w:color w:val="000000"/>
          <w:kern w:val="0"/>
          <w:sz w:val="24"/>
          <w:szCs w:val="24"/>
        </w:rPr>
        <w:t>天，保质期内因设备本身缺陷造成各种故障应由卖方免费技术服务和维修。</w:t>
      </w:r>
    </w:p>
    <w:p>
      <w:pPr>
        <w:autoSpaceDE w:val="0"/>
        <w:adjustRightInd w:val="0"/>
        <w:spacing w:line="360" w:lineRule="auto"/>
        <w:jc w:val="left"/>
        <w:rPr>
          <w:rFonts w:ascii="宋体" w:cs="Times New Roman"/>
          <w:color w:val="000000"/>
          <w:kern w:val="0"/>
          <w:sz w:val="24"/>
          <w:szCs w:val="24"/>
        </w:rPr>
      </w:pPr>
      <w:r>
        <w:rPr>
          <w:rFonts w:ascii="宋体" w:hAnsi="宋体" w:cs="宋体"/>
          <w:color w:val="000000"/>
          <w:kern w:val="0"/>
          <w:sz w:val="24"/>
          <w:szCs w:val="24"/>
        </w:rPr>
        <w:t xml:space="preserve">   </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第八条：</w:t>
      </w:r>
      <w:r>
        <w:rPr>
          <w:rFonts w:hint="eastAsia" w:ascii="宋体" w:hAnsi="宋体" w:cs="宋体"/>
          <w:color w:val="000000"/>
          <w:sz w:val="24"/>
          <w:szCs w:val="24"/>
        </w:rPr>
        <w:t>乙</w:t>
      </w:r>
      <w:r>
        <w:rPr>
          <w:rFonts w:hint="eastAsia" w:ascii="宋体" w:hAnsi="宋体" w:cs="宋体"/>
          <w:color w:val="000000"/>
          <w:kern w:val="0"/>
          <w:sz w:val="24"/>
          <w:szCs w:val="24"/>
        </w:rPr>
        <w:t>方承担合同标的供货、安装调试及交付前的一切费用</w:t>
      </w:r>
      <w:r>
        <w:rPr>
          <w:rFonts w:ascii="宋体" w:hAnsi="宋体" w:cs="宋体"/>
          <w:color w:val="000000"/>
          <w:kern w:val="0"/>
          <w:sz w:val="24"/>
          <w:szCs w:val="24"/>
        </w:rPr>
        <w:t>(</w:t>
      </w:r>
      <w:r>
        <w:rPr>
          <w:rFonts w:hint="eastAsia" w:ascii="宋体" w:hAnsi="宋体" w:cs="宋体"/>
          <w:color w:val="000000"/>
          <w:kern w:val="0"/>
          <w:sz w:val="24"/>
          <w:szCs w:val="24"/>
        </w:rPr>
        <w:t>包括不可预见费用</w:t>
      </w:r>
      <w:r>
        <w:rPr>
          <w:rFonts w:ascii="宋体" w:hAnsi="宋体" w:cs="宋体"/>
          <w:color w:val="000000"/>
          <w:kern w:val="0"/>
          <w:sz w:val="24"/>
          <w:szCs w:val="24"/>
        </w:rPr>
        <w:t>)</w:t>
      </w:r>
      <w:r>
        <w:rPr>
          <w:rFonts w:hint="eastAsia" w:ascii="宋体" w:hAnsi="宋体" w:cs="宋体"/>
          <w:color w:val="000000"/>
          <w:kern w:val="0"/>
          <w:sz w:val="24"/>
          <w:szCs w:val="24"/>
        </w:rPr>
        <w:t>和市场风险。</w:t>
      </w:r>
    </w:p>
    <w:p>
      <w:pPr>
        <w:autoSpaceDE w:val="0"/>
        <w:adjustRightInd w:val="0"/>
        <w:spacing w:line="360" w:lineRule="auto"/>
        <w:ind w:firstLine="482" w:firstLineChars="200"/>
        <w:jc w:val="left"/>
        <w:rPr>
          <w:rFonts w:ascii="宋体" w:cs="Times New Roman"/>
          <w:b/>
          <w:bCs/>
          <w:color w:val="000000"/>
          <w:kern w:val="0"/>
          <w:sz w:val="24"/>
          <w:szCs w:val="24"/>
        </w:rPr>
      </w:pPr>
      <w:r>
        <w:rPr>
          <w:rFonts w:hint="eastAsia" w:ascii="宋体" w:hAnsi="宋体" w:cs="宋体"/>
          <w:b/>
          <w:bCs/>
          <w:color w:val="000000"/>
          <w:kern w:val="0"/>
          <w:sz w:val="24"/>
          <w:szCs w:val="24"/>
        </w:rPr>
        <w:t>第九条：其他约定：</w:t>
      </w:r>
    </w:p>
    <w:p>
      <w:pPr>
        <w:spacing w:line="360" w:lineRule="auto"/>
        <w:rPr>
          <w:rFonts w:ascii="宋体" w:cs="Times New Roman"/>
          <w:b/>
          <w:bCs/>
          <w:color w:val="000000"/>
          <w:sz w:val="24"/>
          <w:szCs w:val="24"/>
        </w:rPr>
      </w:pPr>
      <w:r>
        <w:rPr>
          <w:rFonts w:ascii="宋体" w:hAnsi="宋体" w:cs="宋体"/>
          <w:color w:val="000000"/>
          <w:kern w:val="0"/>
          <w:sz w:val="24"/>
          <w:szCs w:val="24"/>
        </w:rPr>
        <w:t xml:space="preserve">   </w:t>
      </w:r>
      <w:r>
        <w:rPr>
          <w:rFonts w:hint="eastAsia" w:ascii="宋体" w:hAnsi="宋体" w:cs="宋体"/>
          <w:b/>
          <w:bCs/>
          <w:color w:val="000000"/>
          <w:sz w:val="24"/>
          <w:szCs w:val="24"/>
        </w:rPr>
        <w:t>第十条</w:t>
      </w:r>
      <w:r>
        <w:rPr>
          <w:rFonts w:ascii="宋体" w:hAnsi="宋体" w:cs="宋体"/>
          <w:b/>
          <w:bCs/>
          <w:color w:val="000000"/>
          <w:sz w:val="24"/>
          <w:szCs w:val="24"/>
        </w:rPr>
        <w:t xml:space="preserve">  </w:t>
      </w:r>
      <w:r>
        <w:rPr>
          <w:rFonts w:hint="eastAsia" w:ascii="宋体" w:hAnsi="宋体" w:cs="宋体"/>
          <w:b/>
          <w:bCs/>
          <w:color w:val="000000"/>
          <w:sz w:val="24"/>
          <w:szCs w:val="24"/>
        </w:rPr>
        <w:t>违约责任</w:t>
      </w:r>
    </w:p>
    <w:p>
      <w:pPr>
        <w:autoSpaceDE w:val="0"/>
        <w:adjustRightInd w:val="0"/>
        <w:spacing w:line="360" w:lineRule="auto"/>
        <w:ind w:firstLine="501" w:firstLineChars="209"/>
        <w:jc w:val="left"/>
        <w:rPr>
          <w:rFonts w:ascii="宋体" w:cs="Times New Roman"/>
          <w:color w:val="000000"/>
          <w:kern w:val="0"/>
          <w:sz w:val="24"/>
          <w:szCs w:val="24"/>
        </w:rPr>
      </w:pPr>
      <w:r>
        <w:rPr>
          <w:rFonts w:hint="eastAsia" w:ascii="宋体" w:hAnsi="宋体" w:cs="宋体"/>
          <w:color w:val="000000"/>
          <w:kern w:val="0"/>
          <w:sz w:val="24"/>
          <w:szCs w:val="24"/>
        </w:rPr>
        <w:t>由于乙方原因</w:t>
      </w:r>
      <w:r>
        <w:rPr>
          <w:rFonts w:ascii="宋体" w:hAnsi="宋体" w:cs="宋体"/>
          <w:color w:val="000000"/>
          <w:kern w:val="0"/>
          <w:sz w:val="24"/>
          <w:szCs w:val="24"/>
        </w:rPr>
        <w:t>(</w:t>
      </w:r>
      <w:r>
        <w:rPr>
          <w:rFonts w:hint="eastAsia" w:ascii="宋体" w:hAnsi="宋体" w:cs="宋体"/>
          <w:color w:val="000000"/>
          <w:kern w:val="0"/>
          <w:sz w:val="24"/>
          <w:szCs w:val="24"/>
        </w:rPr>
        <w:t>除不可抗力外</w:t>
      </w:r>
      <w:r>
        <w:rPr>
          <w:rFonts w:ascii="宋体" w:hAnsi="宋体" w:cs="宋体"/>
          <w:color w:val="000000"/>
          <w:kern w:val="0"/>
          <w:sz w:val="24"/>
          <w:szCs w:val="24"/>
        </w:rPr>
        <w:t>)</w:t>
      </w:r>
      <w:r>
        <w:rPr>
          <w:rFonts w:hint="eastAsia" w:ascii="宋体" w:hAnsi="宋体" w:cs="宋体"/>
          <w:color w:val="000000"/>
          <w:kern w:val="0"/>
          <w:sz w:val="24"/>
          <w:szCs w:val="24"/>
        </w:rPr>
        <w:t>不能按期交付合同标的，对超出交付期的每一天，乙方应按合同总价款的千分之三承担违约金，在合同货款支付时一次性扣除。若超出交付期十天</w:t>
      </w:r>
      <w:r>
        <w:rPr>
          <w:rFonts w:ascii="宋体" w:hAnsi="宋体" w:cs="宋体"/>
          <w:color w:val="000000"/>
          <w:kern w:val="0"/>
          <w:sz w:val="24"/>
          <w:szCs w:val="24"/>
        </w:rPr>
        <w:t>(</w:t>
      </w:r>
      <w:r>
        <w:rPr>
          <w:rFonts w:hint="eastAsia" w:ascii="宋体" w:hAnsi="宋体" w:cs="宋体"/>
          <w:color w:val="000000"/>
          <w:kern w:val="0"/>
          <w:sz w:val="24"/>
          <w:szCs w:val="24"/>
        </w:rPr>
        <w:t>含十天</w:t>
      </w:r>
      <w:r>
        <w:rPr>
          <w:rFonts w:ascii="宋体" w:hAnsi="宋体" w:cs="宋体"/>
          <w:color w:val="000000"/>
          <w:kern w:val="0"/>
          <w:sz w:val="24"/>
          <w:szCs w:val="24"/>
        </w:rPr>
        <w:t>)</w:t>
      </w:r>
      <w:r>
        <w:rPr>
          <w:rFonts w:hint="eastAsia" w:ascii="宋体" w:hAnsi="宋体" w:cs="宋体"/>
          <w:color w:val="000000"/>
          <w:kern w:val="0"/>
          <w:sz w:val="24"/>
          <w:szCs w:val="24"/>
        </w:rPr>
        <w:t>以上的，</w:t>
      </w:r>
      <w:r>
        <w:rPr>
          <w:rFonts w:hint="eastAsia" w:ascii="宋体" w:hAnsi="宋体" w:cs="宋体"/>
          <w:color w:val="000000"/>
          <w:sz w:val="24"/>
          <w:szCs w:val="24"/>
        </w:rPr>
        <w:t>甲</w:t>
      </w:r>
      <w:r>
        <w:rPr>
          <w:rFonts w:hint="eastAsia" w:ascii="宋体" w:hAnsi="宋体" w:cs="宋体"/>
          <w:color w:val="000000"/>
          <w:kern w:val="0"/>
          <w:sz w:val="24"/>
          <w:szCs w:val="24"/>
        </w:rPr>
        <w:t>方有权终止合同，履约保证金不予退还。</w:t>
      </w:r>
    </w:p>
    <w:p>
      <w:pPr>
        <w:autoSpaceDE w:val="0"/>
        <w:adjustRightInd w:val="0"/>
        <w:spacing w:line="360" w:lineRule="auto"/>
        <w:jc w:val="left"/>
        <w:rPr>
          <w:rFonts w:ascii="宋体" w:cs="Times New Roman"/>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乙方按合同要求将货物送达</w:t>
      </w:r>
      <w:r>
        <w:rPr>
          <w:rFonts w:hint="eastAsia" w:ascii="宋体" w:hAnsi="宋体" w:cs="宋体"/>
          <w:color w:val="000000"/>
          <w:sz w:val="24"/>
          <w:szCs w:val="24"/>
        </w:rPr>
        <w:t>甲</w:t>
      </w:r>
      <w:r>
        <w:rPr>
          <w:rFonts w:hint="eastAsia" w:ascii="宋体" w:hAnsi="宋体" w:cs="宋体"/>
          <w:color w:val="000000"/>
          <w:kern w:val="0"/>
          <w:sz w:val="24"/>
          <w:szCs w:val="24"/>
        </w:rPr>
        <w:t>方后，经验收合格后，甲方超出付款期支付货款的，每逾一天，</w:t>
      </w:r>
      <w:r>
        <w:rPr>
          <w:rFonts w:hint="eastAsia" w:ascii="宋体" w:hAnsi="宋体" w:cs="宋体"/>
          <w:color w:val="000000"/>
          <w:sz w:val="24"/>
          <w:szCs w:val="24"/>
        </w:rPr>
        <w:t>甲</w:t>
      </w:r>
      <w:r>
        <w:rPr>
          <w:rFonts w:hint="eastAsia" w:ascii="宋体" w:hAnsi="宋体" w:cs="宋体"/>
          <w:color w:val="000000"/>
          <w:kern w:val="0"/>
          <w:sz w:val="24"/>
          <w:szCs w:val="24"/>
        </w:rPr>
        <w:t>方应向乙方支付合同货物金额的千分之三的滞纳金。如遇特殊情况甲方要求推迟供货或验收的，必须事先征得乙方的同意，否则应承担由此给乙方造成的损失。</w:t>
      </w:r>
    </w:p>
    <w:p>
      <w:pPr>
        <w:autoSpaceDE w:val="0"/>
        <w:adjustRightInd w:val="0"/>
        <w:spacing w:line="360" w:lineRule="auto"/>
        <w:ind w:firstLine="504" w:firstLineChars="209"/>
        <w:jc w:val="left"/>
        <w:rPr>
          <w:rFonts w:ascii="宋体" w:cs="Times New Roman"/>
          <w:b/>
          <w:bCs/>
          <w:color w:val="000000"/>
          <w:kern w:val="0"/>
          <w:sz w:val="24"/>
          <w:szCs w:val="24"/>
        </w:rPr>
      </w:pPr>
      <w:r>
        <w:rPr>
          <w:rFonts w:hint="eastAsia" w:ascii="宋体" w:hAnsi="宋体" w:cs="宋体"/>
          <w:b/>
          <w:bCs/>
          <w:color w:val="000000"/>
          <w:kern w:val="0"/>
          <w:sz w:val="24"/>
          <w:szCs w:val="24"/>
        </w:rPr>
        <w:t>第十一条：争议的解决</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．因质量问题发生争议的，由</w:t>
      </w:r>
      <w:r>
        <w:rPr>
          <w:rFonts w:hint="eastAsia" w:ascii="宋体" w:hAnsi="宋体" w:cs="宋体"/>
          <w:color w:val="000000"/>
          <w:sz w:val="24"/>
          <w:szCs w:val="24"/>
        </w:rPr>
        <w:t>甲</w:t>
      </w:r>
      <w:r>
        <w:rPr>
          <w:rFonts w:hint="eastAsia" w:ascii="宋体" w:hAnsi="宋体" w:cs="宋体"/>
          <w:color w:val="000000"/>
          <w:kern w:val="0"/>
          <w:sz w:val="24"/>
          <w:szCs w:val="24"/>
        </w:rPr>
        <w:t>方委托有关技术部门进行质量鉴定，该鉴定的结论</w:t>
      </w:r>
      <w:r>
        <w:rPr>
          <w:rFonts w:hint="eastAsia" w:ascii="宋体" w:hAnsi="宋体" w:cs="宋体"/>
          <w:color w:val="000000"/>
          <w:sz w:val="24"/>
          <w:szCs w:val="24"/>
        </w:rPr>
        <w:t>甲</w:t>
      </w:r>
      <w:r>
        <w:rPr>
          <w:rFonts w:hint="eastAsia" w:ascii="宋体" w:hAnsi="宋体" w:cs="宋体"/>
          <w:color w:val="000000"/>
          <w:kern w:val="0"/>
          <w:sz w:val="24"/>
          <w:szCs w:val="24"/>
        </w:rPr>
        <w:t>乙双方应当接受，各方均有权直接向对方索赔，并签订书面处理协议书，报见证方备案。</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．双方无法通过协商解决合同争议的，任何一方有权向建德市人民法院提出诉讼。</w:t>
      </w:r>
    </w:p>
    <w:p>
      <w:pPr>
        <w:spacing w:line="360" w:lineRule="auto"/>
        <w:ind w:firstLine="600"/>
        <w:rPr>
          <w:rFonts w:ascii="宋体" w:cs="Times New Roman"/>
          <w:b/>
          <w:bCs/>
          <w:color w:val="000000"/>
          <w:sz w:val="24"/>
          <w:szCs w:val="24"/>
        </w:rPr>
      </w:pPr>
      <w:r>
        <w:rPr>
          <w:rFonts w:hint="eastAsia" w:ascii="宋体" w:hAnsi="宋体" w:cs="宋体"/>
          <w:b/>
          <w:bCs/>
          <w:color w:val="000000"/>
          <w:sz w:val="24"/>
          <w:szCs w:val="24"/>
        </w:rPr>
        <w:t>第十二条</w:t>
      </w:r>
      <w:r>
        <w:rPr>
          <w:rFonts w:ascii="宋体" w:hAnsi="宋体" w:cs="宋体"/>
          <w:b/>
          <w:bCs/>
          <w:color w:val="000000"/>
          <w:sz w:val="24"/>
          <w:szCs w:val="24"/>
        </w:rPr>
        <w:t xml:space="preserve">  </w:t>
      </w:r>
      <w:r>
        <w:rPr>
          <w:rFonts w:hint="eastAsia" w:ascii="宋体" w:hAnsi="宋体" w:cs="宋体"/>
          <w:b/>
          <w:bCs/>
          <w:color w:val="000000"/>
          <w:sz w:val="24"/>
          <w:szCs w:val="24"/>
        </w:rPr>
        <w:t>合同的生效</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．本合同一式伍份，甲、乙双方各执一份，见证单位二份，建德市采购办一份。</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．本合同经</w:t>
      </w:r>
      <w:r>
        <w:rPr>
          <w:rFonts w:hint="eastAsia" w:ascii="宋体" w:hAnsi="宋体" w:cs="宋体"/>
          <w:color w:val="000000"/>
          <w:sz w:val="24"/>
          <w:szCs w:val="24"/>
        </w:rPr>
        <w:t>甲</w:t>
      </w:r>
      <w:r>
        <w:rPr>
          <w:rFonts w:hint="eastAsia" w:ascii="宋体" w:hAnsi="宋体" w:cs="宋体"/>
          <w:color w:val="000000"/>
          <w:kern w:val="0"/>
          <w:sz w:val="24"/>
          <w:szCs w:val="24"/>
        </w:rPr>
        <w:t>乙双方法定代表人或委托代理人签字并加盖公章经见证方见证后生效。</w:t>
      </w:r>
    </w:p>
    <w:p>
      <w:pPr>
        <w:pStyle w:val="6"/>
        <w:snapToGrid w:val="0"/>
        <w:spacing w:line="400" w:lineRule="exact"/>
        <w:ind w:firstLine="480" w:firstLineChars="200"/>
        <w:rPr>
          <w:rFonts w:hAnsi="宋体" w:cs="Times New Roman"/>
          <w:color w:val="000000"/>
          <w:sz w:val="24"/>
          <w:szCs w:val="24"/>
        </w:rPr>
      </w:pPr>
      <w:r>
        <w:rPr>
          <w:rFonts w:hAnsi="宋体"/>
          <w:color w:val="000000"/>
          <w:sz w:val="24"/>
          <w:szCs w:val="24"/>
        </w:rPr>
        <w:t>3</w:t>
      </w:r>
      <w:r>
        <w:rPr>
          <w:rFonts w:hint="eastAsia" w:hAnsi="宋体"/>
          <w:color w:val="000000"/>
          <w:sz w:val="24"/>
          <w:szCs w:val="24"/>
        </w:rPr>
        <w:t>．本合同未尽事宜，经双方商议可续签补充协议。该补充协议与本合同具有相同法律效力，但该补充协议的内容不能实质性修改招标文件的主要条款。</w:t>
      </w:r>
    </w:p>
    <w:p>
      <w:pPr>
        <w:pStyle w:val="6"/>
        <w:snapToGrid w:val="0"/>
        <w:spacing w:line="400" w:lineRule="exact"/>
        <w:ind w:firstLine="480" w:firstLineChars="200"/>
        <w:rPr>
          <w:rFonts w:hAnsi="宋体" w:cs="Times New Roman"/>
          <w:color w:val="000000"/>
          <w:sz w:val="24"/>
          <w:szCs w:val="24"/>
        </w:rPr>
      </w:pPr>
      <w:r>
        <w:rPr>
          <w:rFonts w:hAnsi="宋体"/>
          <w:color w:val="000000"/>
          <w:sz w:val="24"/>
          <w:szCs w:val="24"/>
        </w:rPr>
        <w:t>4</w:t>
      </w:r>
      <w:r>
        <w:rPr>
          <w:rFonts w:hint="eastAsia" w:hAnsi="宋体"/>
          <w:color w:val="000000"/>
          <w:sz w:val="24"/>
          <w:szCs w:val="24"/>
        </w:rPr>
        <w:t>．本合同未涉及的部分以招标文件（项目编号：）</w:t>
      </w:r>
      <w:r>
        <w:rPr>
          <w:rFonts w:hAnsi="宋体"/>
          <w:color w:val="000000"/>
          <w:sz w:val="24"/>
          <w:szCs w:val="24"/>
        </w:rPr>
        <w:t>(</w:t>
      </w:r>
      <w:r>
        <w:rPr>
          <w:rFonts w:hint="eastAsia" w:hAnsi="宋体"/>
          <w:color w:val="000000"/>
          <w:sz w:val="24"/>
          <w:szCs w:val="24"/>
        </w:rPr>
        <w:t>包括补充更正，如有</w:t>
      </w:r>
      <w:r>
        <w:rPr>
          <w:rFonts w:hAnsi="宋体"/>
          <w:color w:val="000000"/>
          <w:sz w:val="24"/>
          <w:szCs w:val="24"/>
        </w:rPr>
        <w:t>)</w:t>
      </w:r>
      <w:r>
        <w:rPr>
          <w:rFonts w:hint="eastAsia" w:hAnsi="宋体"/>
          <w:color w:val="000000"/>
          <w:sz w:val="24"/>
          <w:szCs w:val="24"/>
        </w:rPr>
        <w:t>为准，上述招标文件与乙方针对本项目投标文件及记录是本合同的附件，与本合同具有同等法律效力，但附件与主合同的规定不一致时，以主合同为准。</w:t>
      </w:r>
    </w:p>
    <w:p>
      <w:pPr>
        <w:pStyle w:val="6"/>
        <w:snapToGrid w:val="0"/>
        <w:spacing w:line="400" w:lineRule="exact"/>
        <w:ind w:left="-171"/>
        <w:rPr>
          <w:rFonts w:hAnsi="宋体" w:cs="Times New Roman"/>
          <w:b/>
          <w:bCs/>
          <w:color w:val="000000"/>
          <w:sz w:val="24"/>
          <w:szCs w:val="24"/>
        </w:rPr>
      </w:pPr>
      <w:r>
        <w:rPr>
          <w:rFonts w:hint="eastAsia" w:hAnsi="宋体"/>
          <w:b/>
          <w:bCs/>
          <w:color w:val="000000"/>
          <w:sz w:val="24"/>
          <w:szCs w:val="24"/>
        </w:rPr>
        <w:t>甲方（盖章）：</w:t>
      </w:r>
      <w:r>
        <w:rPr>
          <w:rFonts w:hAnsi="宋体"/>
          <w:b/>
          <w:bCs/>
          <w:color w:val="000000"/>
          <w:sz w:val="24"/>
          <w:szCs w:val="24"/>
        </w:rPr>
        <w:t xml:space="preserve">                        </w:t>
      </w:r>
      <w:r>
        <w:rPr>
          <w:rFonts w:hint="eastAsia" w:hAnsi="宋体"/>
          <w:b/>
          <w:bCs/>
          <w:color w:val="000000"/>
          <w:sz w:val="24"/>
          <w:szCs w:val="24"/>
        </w:rPr>
        <w:t>乙方（盖章）：</w:t>
      </w:r>
    </w:p>
    <w:p>
      <w:pPr>
        <w:pStyle w:val="6"/>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法定代表人或受委托人</w:t>
      </w:r>
      <w:r>
        <w:rPr>
          <w:rFonts w:hAnsi="宋体"/>
          <w:color w:val="000000"/>
          <w:sz w:val="24"/>
          <w:szCs w:val="24"/>
        </w:rPr>
        <w:t xml:space="preserve">                 </w:t>
      </w:r>
      <w:r>
        <w:rPr>
          <w:rFonts w:hint="eastAsia" w:hAnsi="宋体"/>
          <w:color w:val="000000"/>
          <w:sz w:val="24"/>
          <w:szCs w:val="24"/>
        </w:rPr>
        <w:t>法定代表人或受委托人</w:t>
      </w:r>
    </w:p>
    <w:p>
      <w:pPr>
        <w:pStyle w:val="6"/>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（签字）</w:t>
      </w:r>
      <w:r>
        <w:rPr>
          <w:rFonts w:hAnsi="宋体"/>
          <w:color w:val="000000"/>
          <w:sz w:val="24"/>
          <w:szCs w:val="24"/>
        </w:rPr>
        <w:t xml:space="preserve">                             </w:t>
      </w:r>
      <w:r>
        <w:rPr>
          <w:rFonts w:hint="eastAsia" w:hAnsi="宋体"/>
          <w:color w:val="000000"/>
          <w:sz w:val="24"/>
          <w:szCs w:val="24"/>
        </w:rPr>
        <w:t>（签字）</w:t>
      </w:r>
    </w:p>
    <w:p>
      <w:pPr>
        <w:pStyle w:val="6"/>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地址：</w:t>
      </w:r>
      <w:r>
        <w:rPr>
          <w:rFonts w:hAnsi="宋体"/>
          <w:color w:val="000000"/>
          <w:sz w:val="24"/>
          <w:szCs w:val="24"/>
        </w:rPr>
        <w:t xml:space="preserve">                               </w:t>
      </w:r>
      <w:r>
        <w:rPr>
          <w:rFonts w:hint="eastAsia" w:hAnsi="宋体"/>
          <w:color w:val="000000"/>
          <w:sz w:val="24"/>
          <w:szCs w:val="24"/>
        </w:rPr>
        <w:t>地址：</w:t>
      </w:r>
    </w:p>
    <w:p>
      <w:pPr>
        <w:pStyle w:val="6"/>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邮编：</w:t>
      </w:r>
      <w:r>
        <w:rPr>
          <w:rFonts w:hAnsi="宋体"/>
          <w:color w:val="000000"/>
          <w:sz w:val="24"/>
          <w:szCs w:val="24"/>
        </w:rPr>
        <w:t xml:space="preserve">                               </w:t>
      </w:r>
      <w:r>
        <w:rPr>
          <w:rFonts w:hint="eastAsia" w:hAnsi="宋体"/>
          <w:color w:val="000000"/>
          <w:sz w:val="24"/>
          <w:szCs w:val="24"/>
        </w:rPr>
        <w:t>邮编：</w:t>
      </w:r>
    </w:p>
    <w:p>
      <w:pPr>
        <w:pStyle w:val="6"/>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电话：</w:t>
      </w:r>
      <w:r>
        <w:rPr>
          <w:rFonts w:hAnsi="宋体"/>
          <w:color w:val="000000"/>
          <w:sz w:val="24"/>
          <w:szCs w:val="24"/>
        </w:rPr>
        <w:t xml:space="preserve">                               </w:t>
      </w:r>
      <w:r>
        <w:rPr>
          <w:rFonts w:hint="eastAsia" w:hAnsi="宋体"/>
          <w:color w:val="000000"/>
          <w:sz w:val="24"/>
          <w:szCs w:val="24"/>
        </w:rPr>
        <w:t>电话：</w:t>
      </w:r>
    </w:p>
    <w:p>
      <w:pPr>
        <w:pStyle w:val="6"/>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传真：</w:t>
      </w:r>
      <w:r>
        <w:rPr>
          <w:rFonts w:hAnsi="宋体"/>
          <w:color w:val="000000"/>
          <w:sz w:val="24"/>
          <w:szCs w:val="24"/>
        </w:rPr>
        <w:t xml:space="preserve">                               </w:t>
      </w:r>
      <w:r>
        <w:rPr>
          <w:rFonts w:hint="eastAsia" w:hAnsi="宋体"/>
          <w:color w:val="000000"/>
          <w:sz w:val="24"/>
          <w:szCs w:val="24"/>
        </w:rPr>
        <w:t>传真：</w:t>
      </w:r>
    </w:p>
    <w:p>
      <w:pPr>
        <w:pStyle w:val="6"/>
        <w:snapToGrid w:val="0"/>
        <w:spacing w:line="400" w:lineRule="exact"/>
        <w:ind w:left="2" w:leftChars="-85" w:hanging="180" w:hangingChars="75"/>
        <w:rPr>
          <w:rFonts w:hAnsi="宋体"/>
          <w:color w:val="000000"/>
          <w:sz w:val="24"/>
          <w:szCs w:val="24"/>
        </w:rPr>
      </w:pPr>
      <w:r>
        <w:rPr>
          <w:rFonts w:hAnsi="宋体"/>
          <w:color w:val="000000"/>
          <w:sz w:val="24"/>
          <w:szCs w:val="24"/>
        </w:rPr>
        <w:t xml:space="preserve"> </w:t>
      </w:r>
    </w:p>
    <w:p>
      <w:pPr>
        <w:pStyle w:val="6"/>
        <w:snapToGrid w:val="0"/>
        <w:spacing w:line="400" w:lineRule="exact"/>
        <w:ind w:left="-170" w:leftChars="-81" w:firstLine="4440" w:firstLineChars="1850"/>
        <w:rPr>
          <w:rFonts w:hAnsi="宋体" w:cs="Times New Roman"/>
          <w:color w:val="000000"/>
          <w:sz w:val="24"/>
          <w:szCs w:val="24"/>
        </w:rPr>
      </w:pPr>
      <w:r>
        <w:rPr>
          <w:rFonts w:hint="eastAsia" w:hAnsi="宋体"/>
          <w:color w:val="000000"/>
          <w:sz w:val="24"/>
          <w:szCs w:val="24"/>
        </w:rPr>
        <w:t>签约时间：</w:t>
      </w:r>
      <w:r>
        <w:rPr>
          <w:rFonts w:hAnsi="宋体"/>
          <w:color w:val="000000"/>
          <w:sz w:val="24"/>
          <w:szCs w:val="24"/>
        </w:rPr>
        <w:t>2018</w:t>
      </w:r>
      <w:r>
        <w:rPr>
          <w:rFonts w:hint="eastAsia" w:hAnsi="宋体"/>
          <w:color w:val="000000"/>
          <w:sz w:val="24"/>
          <w:szCs w:val="24"/>
        </w:rPr>
        <w:t>年</w:t>
      </w:r>
      <w:r>
        <w:rPr>
          <w:rFonts w:hAnsi="宋体"/>
          <w:color w:val="000000"/>
          <w:sz w:val="24"/>
          <w:szCs w:val="24"/>
        </w:rPr>
        <w:t xml:space="preserve">  </w:t>
      </w:r>
      <w:r>
        <w:rPr>
          <w:rFonts w:hint="eastAsia" w:hAnsi="宋体"/>
          <w:color w:val="000000"/>
          <w:sz w:val="24"/>
          <w:szCs w:val="24"/>
        </w:rPr>
        <w:t>月</w:t>
      </w:r>
      <w:r>
        <w:rPr>
          <w:rFonts w:hAnsi="宋体"/>
          <w:color w:val="000000"/>
          <w:sz w:val="24"/>
          <w:szCs w:val="24"/>
        </w:rPr>
        <w:t xml:space="preserve">  </w:t>
      </w:r>
      <w:r>
        <w:rPr>
          <w:rFonts w:hint="eastAsia" w:hAnsi="宋体"/>
          <w:color w:val="000000"/>
          <w:sz w:val="24"/>
          <w:szCs w:val="24"/>
        </w:rPr>
        <w:t>日</w:t>
      </w:r>
    </w:p>
    <w:p>
      <w:pPr>
        <w:pStyle w:val="6"/>
        <w:snapToGrid w:val="0"/>
        <w:spacing w:line="400" w:lineRule="exact"/>
        <w:ind w:left="-171"/>
        <w:rPr>
          <w:rFonts w:hAnsi="宋体" w:cs="Times New Roman"/>
          <w:b/>
          <w:bCs/>
          <w:color w:val="000000"/>
          <w:sz w:val="24"/>
          <w:szCs w:val="24"/>
        </w:rPr>
      </w:pPr>
      <w:r>
        <w:rPr>
          <w:rFonts w:hAnsi="宋体"/>
          <w:color w:val="000000"/>
          <w:sz w:val="24"/>
          <w:szCs w:val="24"/>
        </w:rPr>
        <w:t xml:space="preserve">                                     </w:t>
      </w:r>
      <w:r>
        <w:rPr>
          <w:rFonts w:hint="eastAsia" w:hAnsi="宋体"/>
          <w:color w:val="000000"/>
          <w:sz w:val="24"/>
          <w:szCs w:val="24"/>
        </w:rPr>
        <w:t>签约地点：杭州市公共资源交易中心建德分中心</w:t>
      </w:r>
    </w:p>
    <w:p>
      <w:pPr>
        <w:pStyle w:val="6"/>
        <w:snapToGrid w:val="0"/>
        <w:spacing w:line="400" w:lineRule="exact"/>
        <w:ind w:left="2" w:leftChars="-85" w:hanging="180" w:hangingChars="75"/>
        <w:rPr>
          <w:rFonts w:hAnsi="宋体"/>
          <w:color w:val="000000"/>
          <w:sz w:val="24"/>
          <w:szCs w:val="24"/>
        </w:rPr>
      </w:pPr>
      <w:r>
        <w:rPr>
          <w:rFonts w:hAnsi="宋体"/>
          <w:color w:val="000000"/>
          <w:sz w:val="24"/>
          <w:szCs w:val="24"/>
        </w:rPr>
        <w:t xml:space="preserve">                         </w:t>
      </w:r>
    </w:p>
    <w:p>
      <w:pPr>
        <w:pStyle w:val="6"/>
        <w:snapToGrid w:val="0"/>
        <w:spacing w:line="400" w:lineRule="exact"/>
        <w:ind w:left="-171"/>
        <w:rPr>
          <w:rFonts w:hAnsi="宋体" w:cs="Times New Roman"/>
          <w:b/>
          <w:bCs/>
          <w:color w:val="000000"/>
          <w:sz w:val="24"/>
          <w:szCs w:val="24"/>
        </w:rPr>
      </w:pPr>
      <w:r>
        <w:rPr>
          <w:rFonts w:hint="eastAsia" w:hAnsi="宋体"/>
          <w:b/>
          <w:bCs/>
          <w:color w:val="000000"/>
          <w:sz w:val="24"/>
          <w:szCs w:val="24"/>
        </w:rPr>
        <w:t>见证方（盖章）：杭州市公共资源交易中心建德分中心</w:t>
      </w:r>
    </w:p>
    <w:p>
      <w:pPr>
        <w:pStyle w:val="6"/>
        <w:snapToGrid w:val="0"/>
        <w:spacing w:line="400" w:lineRule="exact"/>
        <w:ind w:left="-171"/>
        <w:rPr>
          <w:rFonts w:hAnsi="宋体" w:cs="Times New Roman"/>
          <w:color w:val="000000"/>
          <w:sz w:val="24"/>
          <w:szCs w:val="24"/>
        </w:rPr>
      </w:pPr>
      <w:r>
        <w:rPr>
          <w:rFonts w:hint="eastAsia" w:hAnsi="宋体"/>
          <w:color w:val="000000"/>
          <w:sz w:val="24"/>
          <w:szCs w:val="24"/>
        </w:rPr>
        <w:t>法定代表人或受委托人</w:t>
      </w:r>
    </w:p>
    <w:p>
      <w:pPr>
        <w:pStyle w:val="6"/>
        <w:snapToGrid w:val="0"/>
        <w:spacing w:line="400" w:lineRule="exact"/>
        <w:ind w:left="-171"/>
        <w:rPr>
          <w:rFonts w:hAnsi="宋体" w:cs="Times New Roman"/>
          <w:color w:val="000000"/>
          <w:sz w:val="24"/>
          <w:szCs w:val="24"/>
        </w:rPr>
      </w:pPr>
      <w:r>
        <w:rPr>
          <w:rFonts w:hint="eastAsia" w:hAnsi="宋体"/>
          <w:color w:val="000000"/>
          <w:sz w:val="24"/>
          <w:szCs w:val="24"/>
        </w:rPr>
        <w:t>（签字）</w:t>
      </w:r>
    </w:p>
    <w:p>
      <w:pPr>
        <w:pStyle w:val="6"/>
        <w:snapToGrid w:val="0"/>
        <w:spacing w:line="400" w:lineRule="exact"/>
        <w:ind w:left="-171"/>
        <w:rPr>
          <w:rFonts w:hAnsi="宋体"/>
          <w:color w:val="000000"/>
          <w:sz w:val="24"/>
          <w:szCs w:val="24"/>
        </w:rPr>
      </w:pPr>
      <w:r>
        <w:rPr>
          <w:rFonts w:hint="eastAsia" w:hAnsi="宋体"/>
          <w:color w:val="000000"/>
          <w:sz w:val="24"/>
          <w:szCs w:val="24"/>
        </w:rPr>
        <w:t>电话：</w:t>
      </w:r>
      <w:r>
        <w:rPr>
          <w:rFonts w:hAnsi="宋体"/>
          <w:color w:val="000000"/>
          <w:sz w:val="24"/>
          <w:szCs w:val="24"/>
        </w:rPr>
        <w:t>0571-64780085</w:t>
      </w:r>
    </w:p>
    <w:p>
      <w:pPr>
        <w:pStyle w:val="6"/>
        <w:snapToGrid w:val="0"/>
        <w:spacing w:line="400" w:lineRule="exact"/>
        <w:ind w:left="-171"/>
        <w:rPr>
          <w:rFonts w:hAnsi="宋体" w:cs="Times New Roman"/>
          <w:color w:val="000000"/>
          <w:sz w:val="24"/>
          <w:szCs w:val="24"/>
        </w:rPr>
      </w:pPr>
      <w:r>
        <w:rPr>
          <w:rFonts w:hint="eastAsia" w:hAnsi="宋体"/>
          <w:color w:val="000000"/>
          <w:sz w:val="24"/>
          <w:szCs w:val="24"/>
        </w:rPr>
        <w:t>时间：</w:t>
      </w:r>
      <w:r>
        <w:rPr>
          <w:rFonts w:hAnsi="宋体"/>
          <w:color w:val="000000"/>
          <w:sz w:val="24"/>
          <w:szCs w:val="24"/>
        </w:rPr>
        <w:t>2016</w:t>
      </w:r>
      <w:r>
        <w:rPr>
          <w:rFonts w:hint="eastAsia" w:hAnsi="宋体"/>
          <w:color w:val="000000"/>
          <w:sz w:val="24"/>
          <w:szCs w:val="24"/>
        </w:rPr>
        <w:t>年</w:t>
      </w:r>
      <w:r>
        <w:rPr>
          <w:rFonts w:hAnsi="宋体"/>
          <w:color w:val="000000"/>
          <w:sz w:val="24"/>
          <w:szCs w:val="24"/>
        </w:rPr>
        <w:t xml:space="preserve">  </w:t>
      </w:r>
      <w:r>
        <w:rPr>
          <w:rFonts w:hint="eastAsia" w:hAnsi="宋体"/>
          <w:color w:val="000000"/>
          <w:sz w:val="24"/>
          <w:szCs w:val="24"/>
        </w:rPr>
        <w:t>月</w:t>
      </w:r>
      <w:r>
        <w:rPr>
          <w:rFonts w:hAnsi="宋体"/>
          <w:color w:val="000000"/>
          <w:sz w:val="24"/>
          <w:szCs w:val="24"/>
        </w:rPr>
        <w:t xml:space="preserve">  </w:t>
      </w:r>
      <w:r>
        <w:rPr>
          <w:rFonts w:hint="eastAsia" w:hAnsi="宋体"/>
          <w:color w:val="000000"/>
          <w:sz w:val="24"/>
          <w:szCs w:val="24"/>
        </w:rPr>
        <w:t>日</w:t>
      </w:r>
    </w:p>
    <w:p>
      <w:pPr>
        <w:pStyle w:val="6"/>
        <w:snapToGrid w:val="0"/>
        <w:spacing w:line="400" w:lineRule="exact"/>
        <w:ind w:left="-171"/>
        <w:rPr>
          <w:rFonts w:cs="Times New Roman"/>
          <w:color w:val="000000"/>
        </w:rPr>
      </w:pPr>
      <w:r>
        <w:rPr>
          <w:rFonts w:hint="eastAsia" w:hAnsi="宋体"/>
          <w:color w:val="000000"/>
          <w:sz w:val="24"/>
          <w:szCs w:val="24"/>
        </w:rPr>
        <w:t>地址：建德市洋安社区荷映路</w:t>
      </w:r>
      <w:r>
        <w:rPr>
          <w:rFonts w:hAnsi="宋体"/>
          <w:color w:val="000000"/>
          <w:sz w:val="24"/>
          <w:szCs w:val="24"/>
        </w:rPr>
        <w:t>113</w:t>
      </w:r>
      <w:r>
        <w:rPr>
          <w:rFonts w:hint="eastAsia" w:hAnsi="宋体"/>
          <w:color w:val="000000"/>
          <w:sz w:val="24"/>
          <w:szCs w:val="24"/>
        </w:rPr>
        <w:t>号</w:t>
      </w:r>
    </w:p>
    <w:p>
      <w:pPr>
        <w:spacing w:line="480" w:lineRule="auto"/>
        <w:jc w:val="center"/>
        <w:rPr>
          <w:rStyle w:val="27"/>
          <w:rFonts w:ascii="黑体" w:eastAsia="黑体" w:cs="Times New Roman"/>
          <w:color w:val="000000"/>
          <w:sz w:val="36"/>
          <w:szCs w:val="36"/>
        </w:rPr>
      </w:pPr>
    </w:p>
    <w:p>
      <w:pPr>
        <w:spacing w:line="480" w:lineRule="auto"/>
        <w:jc w:val="center"/>
        <w:rPr>
          <w:rStyle w:val="27"/>
          <w:rFonts w:ascii="黑体" w:eastAsia="黑体" w:cs="Times New Roman"/>
          <w:color w:val="000000"/>
          <w:sz w:val="36"/>
          <w:szCs w:val="36"/>
        </w:rPr>
      </w:pPr>
    </w:p>
    <w:p>
      <w:pPr>
        <w:spacing w:line="480" w:lineRule="auto"/>
        <w:rPr>
          <w:rStyle w:val="27"/>
          <w:rFonts w:ascii="黑体" w:eastAsia="黑体" w:cs="Times New Roman"/>
          <w:color w:val="000000"/>
          <w:sz w:val="36"/>
          <w:szCs w:val="36"/>
        </w:rPr>
      </w:pPr>
    </w:p>
    <w:p>
      <w:pPr>
        <w:spacing w:line="480" w:lineRule="auto"/>
        <w:jc w:val="center"/>
        <w:rPr>
          <w:rStyle w:val="27"/>
          <w:rFonts w:ascii="黑体" w:eastAsia="黑体" w:cs="Times New Roman"/>
          <w:color w:val="000000"/>
          <w:sz w:val="36"/>
          <w:szCs w:val="36"/>
        </w:rPr>
      </w:pPr>
      <w:r>
        <w:rPr>
          <w:rStyle w:val="27"/>
          <w:rFonts w:hint="eastAsia" w:ascii="黑体" w:eastAsia="黑体" w:cs="黑体"/>
          <w:color w:val="000000"/>
          <w:sz w:val="36"/>
          <w:szCs w:val="36"/>
        </w:rPr>
        <w:t>第九章</w:t>
      </w:r>
      <w:r>
        <w:rPr>
          <w:rStyle w:val="27"/>
          <w:rFonts w:ascii="黑体" w:eastAsia="黑体" w:cs="黑体"/>
          <w:color w:val="000000"/>
          <w:sz w:val="36"/>
          <w:szCs w:val="36"/>
        </w:rPr>
        <w:t xml:space="preserve">  </w:t>
      </w:r>
      <w:r>
        <w:rPr>
          <w:rStyle w:val="27"/>
          <w:rFonts w:hint="eastAsia" w:ascii="黑体" w:eastAsia="黑体" w:cs="黑体"/>
          <w:color w:val="000000"/>
          <w:sz w:val="36"/>
          <w:szCs w:val="36"/>
        </w:rPr>
        <w:t>附</w:t>
      </w:r>
      <w:r>
        <w:rPr>
          <w:rStyle w:val="27"/>
          <w:rFonts w:ascii="黑体" w:eastAsia="黑体" w:cs="黑体"/>
          <w:color w:val="000000"/>
          <w:sz w:val="36"/>
          <w:szCs w:val="36"/>
        </w:rPr>
        <w:t xml:space="preserve"> </w:t>
      </w:r>
      <w:r>
        <w:rPr>
          <w:rStyle w:val="27"/>
          <w:rFonts w:hint="eastAsia" w:ascii="黑体" w:eastAsia="黑体" w:cs="黑体"/>
          <w:color w:val="000000"/>
          <w:sz w:val="36"/>
          <w:szCs w:val="36"/>
        </w:rPr>
        <w:t>件</w:t>
      </w:r>
    </w:p>
    <w:p>
      <w:pPr>
        <w:widowControl/>
        <w:snapToGrid w:val="0"/>
        <w:ind w:left="420" w:hanging="420"/>
        <w:jc w:val="center"/>
        <w:rPr>
          <w:rFonts w:ascii="宋体" w:cs="Times New Roman"/>
          <w:b/>
          <w:bCs/>
          <w:color w:val="000000"/>
          <w:kern w:val="0"/>
          <w:sz w:val="32"/>
          <w:szCs w:val="32"/>
        </w:rPr>
      </w:pPr>
      <w:r>
        <w:rPr>
          <w:rStyle w:val="27"/>
          <w:rFonts w:hint="eastAsia" w:ascii="宋体" w:hAnsi="宋体" w:cs="宋体"/>
          <w:color w:val="000000"/>
          <w:sz w:val="30"/>
          <w:szCs w:val="30"/>
        </w:rPr>
        <w:t>附件一</w:t>
      </w:r>
      <w:r>
        <w:rPr>
          <w:rFonts w:hint="eastAsia" w:ascii="宋体" w:hAnsi="宋体" w:cs="宋体"/>
          <w:b/>
          <w:bCs/>
          <w:color w:val="000000"/>
          <w:kern w:val="0"/>
          <w:sz w:val="32"/>
          <w:szCs w:val="32"/>
        </w:rPr>
        <w:t>、投标报价函</w:t>
      </w:r>
    </w:p>
    <w:p>
      <w:pPr>
        <w:pStyle w:val="12"/>
        <w:autoSpaceDE w:val="0"/>
        <w:adjustRightInd w:val="0"/>
        <w:snapToGrid w:val="0"/>
        <w:spacing w:line="360" w:lineRule="auto"/>
        <w:rPr>
          <w:rFonts w:cs="Times New Roman"/>
          <w:b/>
          <w:bCs/>
          <w:sz w:val="28"/>
          <w:szCs w:val="28"/>
        </w:rPr>
      </w:pPr>
      <w:r>
        <w:rPr>
          <w:rFonts w:hint="eastAsia"/>
          <w:b/>
          <w:bCs/>
          <w:sz w:val="28"/>
          <w:szCs w:val="28"/>
        </w:rPr>
        <w:t>杭州市公共资源交易中心建德分中心：</w:t>
      </w:r>
    </w:p>
    <w:p>
      <w:pPr>
        <w:pStyle w:val="12"/>
        <w:autoSpaceDE w:val="0"/>
        <w:adjustRightInd w:val="0"/>
        <w:snapToGrid w:val="0"/>
        <w:spacing w:line="360" w:lineRule="auto"/>
        <w:ind w:firstLine="540" w:firstLineChars="225"/>
        <w:rPr>
          <w:rFonts w:cs="Times New Roman"/>
        </w:rPr>
      </w:pPr>
      <w:r>
        <w:rPr>
          <w:rFonts w:hint="eastAsia"/>
        </w:rPr>
        <w:t>贵单位</w:t>
      </w:r>
      <w:r>
        <w:rPr>
          <w:rFonts w:hint="eastAsia"/>
          <w:lang w:eastAsia="zh-CN"/>
        </w:rPr>
        <w:t>JD2018BJ-110</w:t>
      </w:r>
      <w:r>
        <w:rPr>
          <w:rFonts w:hint="eastAsia"/>
        </w:rPr>
        <w:t>号招标文件</w:t>
      </w:r>
      <w:r>
        <w:t>(</w:t>
      </w:r>
      <w:r>
        <w:rPr>
          <w:rFonts w:hint="eastAsia"/>
        </w:rPr>
        <w:t>包括补充更正，如有</w:t>
      </w:r>
      <w:r>
        <w:t>)</w:t>
      </w:r>
      <w:r>
        <w:rPr>
          <w:rFonts w:hint="eastAsia"/>
        </w:rPr>
        <w:t>收悉，我们经详细审阅和研究，现决定参加</w:t>
      </w:r>
      <w:r>
        <w:rPr>
          <w:rFonts w:hint="eastAsia"/>
          <w:lang w:eastAsia="zh-CN"/>
        </w:rPr>
        <w:t>建德市妇幼保健院光电一体阴道镜、电切镜采购项目</w:t>
      </w:r>
      <w:r>
        <w:rPr>
          <w:rFonts w:hint="eastAsia"/>
        </w:rPr>
        <w:t>公开招标的报价，并提供</w:t>
      </w:r>
      <w:r>
        <w:t>1</w:t>
      </w:r>
      <w:r>
        <w:rPr>
          <w:rFonts w:hint="eastAsia"/>
        </w:rPr>
        <w:t>正报价文件。我公司决定无保留地接受招标文件</w:t>
      </w:r>
      <w:r>
        <w:t>(</w:t>
      </w:r>
      <w:r>
        <w:rPr>
          <w:rFonts w:hint="eastAsia"/>
        </w:rPr>
        <w:t>包括补充更正，如有</w:t>
      </w:r>
      <w:r>
        <w:t>)</w:t>
      </w:r>
      <w:r>
        <w:rPr>
          <w:rFonts w:hint="eastAsia"/>
        </w:rPr>
        <w:t>所有条款和报价文件所有承诺，并按合同履行全部责任。</w:t>
      </w:r>
    </w:p>
    <w:p>
      <w:pPr>
        <w:autoSpaceDE w:val="0"/>
        <w:adjustRightInd w:val="0"/>
        <w:snapToGrid w:val="0"/>
        <w:spacing w:line="360" w:lineRule="auto"/>
        <w:ind w:firstLine="540" w:firstLineChars="225"/>
        <w:jc w:val="left"/>
        <w:rPr>
          <w:rFonts w:ascii="宋体" w:hAnsi="宋体" w:cs="宋体"/>
          <w:color w:val="000000"/>
          <w:kern w:val="0"/>
          <w:sz w:val="24"/>
          <w:szCs w:val="24"/>
        </w:rPr>
      </w:pPr>
      <w:r>
        <w:rPr>
          <w:rFonts w:hint="eastAsia" w:ascii="宋体" w:hAnsi="宋体" w:cs="宋体"/>
          <w:color w:val="000000"/>
          <w:kern w:val="0"/>
          <w:sz w:val="24"/>
          <w:szCs w:val="24"/>
        </w:rPr>
        <w:t>标项一愿按人民币</w:t>
      </w:r>
      <w:r>
        <w:rPr>
          <w:rFonts w:ascii="宋体" w:hAnsi="宋体" w:cs="宋体"/>
          <w:color w:val="000000"/>
          <w:kern w:val="0"/>
          <w:sz w:val="24"/>
          <w:szCs w:val="24"/>
        </w:rPr>
        <w:t>(</w:t>
      </w:r>
      <w:r>
        <w:rPr>
          <w:rFonts w:hint="eastAsia" w:ascii="宋体" w:hAnsi="宋体" w:cs="宋体"/>
          <w:color w:val="000000"/>
          <w:kern w:val="0"/>
          <w:sz w:val="24"/>
          <w:szCs w:val="24"/>
        </w:rPr>
        <w:t>大写</w:t>
      </w:r>
      <w:r>
        <w:rPr>
          <w:rFonts w:ascii="宋体" w:hAnsi="宋体" w:cs="宋体"/>
          <w:color w:val="000000"/>
          <w:kern w:val="0"/>
          <w:sz w:val="24"/>
          <w:szCs w:val="24"/>
        </w:rPr>
        <w:t>)</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r>
        <w:rPr>
          <w:rFonts w:ascii="宋体" w:hAnsi="宋体" w:cs="宋体"/>
          <w:color w:val="000000"/>
          <w:kern w:val="0"/>
          <w:sz w:val="24"/>
          <w:szCs w:val="24"/>
        </w:rPr>
        <w:t xml:space="preserve">       </w:t>
      </w:r>
      <w:r>
        <w:rPr>
          <w:rFonts w:hint="eastAsia" w:ascii="宋体" w:hAnsi="宋体" w:cs="宋体"/>
          <w:color w:val="000000"/>
          <w:kern w:val="0"/>
          <w:sz w:val="24"/>
          <w:szCs w:val="24"/>
        </w:rPr>
        <w:t>元）。</w:t>
      </w:r>
    </w:p>
    <w:p>
      <w:pPr>
        <w:autoSpaceDE w:val="0"/>
        <w:adjustRightInd w:val="0"/>
        <w:snapToGrid w:val="0"/>
        <w:spacing w:line="360" w:lineRule="auto"/>
        <w:ind w:firstLine="540" w:firstLineChars="225"/>
        <w:jc w:val="left"/>
        <w:rPr>
          <w:rFonts w:ascii="宋体" w:cs="Times New Roman"/>
          <w:color w:val="000000"/>
          <w:kern w:val="0"/>
          <w:sz w:val="24"/>
          <w:szCs w:val="24"/>
        </w:rPr>
      </w:pPr>
      <w:r>
        <w:rPr>
          <w:rFonts w:hint="eastAsia" w:ascii="宋体" w:hAnsi="宋体" w:cs="宋体"/>
          <w:color w:val="000000"/>
          <w:kern w:val="0"/>
          <w:sz w:val="24"/>
          <w:szCs w:val="24"/>
        </w:rPr>
        <w:t>标项二愿按人民币</w:t>
      </w:r>
      <w:r>
        <w:rPr>
          <w:rFonts w:ascii="宋体" w:hAnsi="宋体" w:cs="宋体"/>
          <w:color w:val="000000"/>
          <w:kern w:val="0"/>
          <w:sz w:val="24"/>
          <w:szCs w:val="24"/>
        </w:rPr>
        <w:t>(</w:t>
      </w:r>
      <w:r>
        <w:rPr>
          <w:rFonts w:hint="eastAsia" w:ascii="宋体" w:hAnsi="宋体" w:cs="宋体"/>
          <w:color w:val="000000"/>
          <w:kern w:val="0"/>
          <w:sz w:val="24"/>
          <w:szCs w:val="24"/>
        </w:rPr>
        <w:t>大写</w:t>
      </w:r>
      <w:r>
        <w:rPr>
          <w:rFonts w:ascii="宋体" w:hAnsi="宋体" w:cs="宋体"/>
          <w:color w:val="000000"/>
          <w:kern w:val="0"/>
          <w:sz w:val="24"/>
          <w:szCs w:val="24"/>
        </w:rPr>
        <w:t>)</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r>
        <w:rPr>
          <w:rFonts w:ascii="宋体" w:hAnsi="宋体" w:cs="宋体"/>
          <w:color w:val="000000"/>
          <w:kern w:val="0"/>
          <w:sz w:val="24"/>
          <w:szCs w:val="24"/>
        </w:rPr>
        <w:t xml:space="preserve">       </w:t>
      </w:r>
      <w:r>
        <w:rPr>
          <w:rFonts w:hint="eastAsia" w:ascii="宋体" w:hAnsi="宋体" w:cs="宋体"/>
          <w:color w:val="000000"/>
          <w:kern w:val="0"/>
          <w:sz w:val="24"/>
          <w:szCs w:val="24"/>
        </w:rPr>
        <w:t>元）。</w:t>
      </w:r>
    </w:p>
    <w:p>
      <w:pPr>
        <w:autoSpaceDE w:val="0"/>
        <w:adjustRightInd w:val="0"/>
        <w:snapToGrid w:val="0"/>
        <w:spacing w:line="312" w:lineRule="auto"/>
        <w:ind w:firstLine="600" w:firstLineChars="250"/>
        <w:jc w:val="left"/>
        <w:rPr>
          <w:rFonts w:ascii="宋体" w:cs="Times New Roman"/>
          <w:color w:val="000000"/>
          <w:kern w:val="0"/>
          <w:sz w:val="24"/>
          <w:szCs w:val="24"/>
        </w:rPr>
      </w:pPr>
      <w:r>
        <w:rPr>
          <w:rFonts w:hint="eastAsia" w:ascii="宋体" w:hAnsi="宋体" w:cs="宋体"/>
          <w:color w:val="000000"/>
          <w:kern w:val="0"/>
          <w:sz w:val="24"/>
          <w:szCs w:val="24"/>
        </w:rPr>
        <w:t>本报价</w:t>
      </w:r>
      <w:r>
        <w:rPr>
          <w:rFonts w:ascii="宋体" w:hAnsi="宋体" w:cs="宋体"/>
          <w:color w:val="000000"/>
          <w:kern w:val="0"/>
          <w:sz w:val="24"/>
          <w:szCs w:val="24"/>
          <w:u w:val="single"/>
        </w:rPr>
        <w:t>90</w:t>
      </w:r>
      <w:r>
        <w:rPr>
          <w:rFonts w:hint="eastAsia" w:ascii="宋体" w:hAnsi="宋体" w:cs="宋体"/>
          <w:color w:val="000000"/>
          <w:kern w:val="0"/>
          <w:sz w:val="24"/>
          <w:szCs w:val="24"/>
        </w:rPr>
        <w:t>天内有效。</w:t>
      </w:r>
    </w:p>
    <w:p>
      <w:pPr>
        <w:autoSpaceDE w:val="0"/>
        <w:adjustRightInd w:val="0"/>
        <w:snapToGrid w:val="0"/>
        <w:spacing w:line="312" w:lineRule="auto"/>
        <w:jc w:val="left"/>
        <w:rPr>
          <w:rFonts w:ascii="宋体" w:cs="Times New Roman"/>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一旦我公司成交，保证按成交通知书规定时间与采购单位签订合同，按招标文件</w:t>
      </w:r>
      <w:r>
        <w:rPr>
          <w:rFonts w:ascii="宋体" w:hAnsi="宋体" w:cs="宋体"/>
          <w:color w:val="000000"/>
          <w:kern w:val="0"/>
          <w:sz w:val="24"/>
          <w:szCs w:val="24"/>
        </w:rPr>
        <w:t>(</w:t>
      </w:r>
      <w:r>
        <w:rPr>
          <w:rFonts w:hint="eastAsia" w:ascii="宋体" w:hAnsi="宋体" w:cs="宋体"/>
          <w:color w:val="000000"/>
          <w:kern w:val="0"/>
          <w:sz w:val="24"/>
          <w:szCs w:val="24"/>
        </w:rPr>
        <w:t>包括补充更正，如有</w:t>
      </w:r>
      <w:r>
        <w:rPr>
          <w:rFonts w:ascii="宋体" w:hAnsi="宋体" w:cs="宋体"/>
          <w:color w:val="000000"/>
          <w:kern w:val="0"/>
          <w:sz w:val="24"/>
          <w:szCs w:val="24"/>
        </w:rPr>
        <w:t>)</w:t>
      </w:r>
      <w:r>
        <w:rPr>
          <w:rFonts w:hint="eastAsia" w:ascii="宋体" w:hAnsi="宋体" w:cs="宋体"/>
          <w:color w:val="000000"/>
          <w:kern w:val="0"/>
          <w:sz w:val="24"/>
          <w:szCs w:val="24"/>
        </w:rPr>
        <w:t>供货时间要求和我公司报价文件承诺的供货时间准时完成全部供货、安装和调试，并交付使用。否则贵中心可以不予退还我公司的投标保证金，如我单位成交后放弃成交资格造成采购人的损失额超过投标保证金的，我单位愿意对超过部分作出完全赔偿。</w:t>
      </w:r>
    </w:p>
    <w:p>
      <w:pPr>
        <w:autoSpaceDE w:val="0"/>
        <w:adjustRightInd w:val="0"/>
        <w:snapToGrid w:val="0"/>
        <w:spacing w:line="312" w:lineRule="auto"/>
        <w:ind w:firstLine="484" w:firstLineChars="202"/>
        <w:jc w:val="left"/>
        <w:rPr>
          <w:rFonts w:ascii="宋体" w:cs="Times New Roman"/>
          <w:color w:val="000000"/>
          <w:kern w:val="0"/>
          <w:sz w:val="24"/>
          <w:szCs w:val="24"/>
        </w:rPr>
      </w:pPr>
      <w:r>
        <w:rPr>
          <w:rFonts w:hint="eastAsia" w:ascii="宋体" w:hAnsi="宋体" w:cs="宋体"/>
          <w:color w:val="000000"/>
          <w:kern w:val="0"/>
          <w:sz w:val="24"/>
          <w:szCs w:val="24"/>
        </w:rPr>
        <w:t>我公司对报价文件所有内容的真实性负全部责任，由此产生的一切后果由本公司承担。</w:t>
      </w:r>
    </w:p>
    <w:p>
      <w:pPr>
        <w:autoSpaceDE w:val="0"/>
        <w:adjustRightInd w:val="0"/>
        <w:snapToGrid w:val="0"/>
        <w:spacing w:line="312" w:lineRule="auto"/>
        <w:jc w:val="left"/>
        <w:rPr>
          <w:rFonts w:ascii="宋体" w:cs="Times New Roman"/>
          <w:color w:val="000000"/>
          <w:kern w:val="0"/>
          <w:sz w:val="24"/>
          <w:szCs w:val="24"/>
        </w:rPr>
      </w:pPr>
      <w:r>
        <w:rPr>
          <w:rFonts w:hint="eastAsia" w:ascii="宋体" w:hAnsi="宋体" w:cs="宋体"/>
          <w:b/>
          <w:bCs/>
          <w:color w:val="000000"/>
          <w:sz w:val="28"/>
          <w:szCs w:val="28"/>
          <w:u w:val="single"/>
        </w:rPr>
        <w:t>特别提醒：本函的商务报价内容不能出现在资格证明、商务技术、资信投标文件正副本中</w:t>
      </w:r>
      <w:r>
        <w:rPr>
          <w:rFonts w:hint="eastAsia" w:ascii="宋体" w:hAnsi="宋体" w:cs="宋体"/>
          <w:b/>
          <w:bCs/>
          <w:color w:val="000000"/>
          <w:sz w:val="28"/>
          <w:szCs w:val="28"/>
        </w:rPr>
        <w:t>。</w:t>
      </w:r>
    </w:p>
    <w:p>
      <w:pPr>
        <w:autoSpaceDE w:val="0"/>
        <w:adjustRightInd w:val="0"/>
        <w:snapToGrid w:val="0"/>
        <w:spacing w:line="312" w:lineRule="auto"/>
        <w:jc w:val="left"/>
        <w:rPr>
          <w:rFonts w:ascii="宋体" w:cs="Times New Roman"/>
          <w:color w:val="000000"/>
          <w:kern w:val="0"/>
          <w:sz w:val="24"/>
          <w:szCs w:val="24"/>
        </w:rPr>
      </w:pPr>
    </w:p>
    <w:p>
      <w:pPr>
        <w:autoSpaceDE w:val="0"/>
        <w:adjustRightInd w:val="0"/>
        <w:snapToGrid w:val="0"/>
        <w:spacing w:line="312" w:lineRule="auto"/>
        <w:jc w:val="left"/>
        <w:rPr>
          <w:rFonts w:ascii="宋体" w:cs="Times New Roman"/>
          <w:color w:val="000000"/>
          <w:kern w:val="0"/>
          <w:sz w:val="24"/>
          <w:szCs w:val="24"/>
        </w:rPr>
      </w:pPr>
      <w:r>
        <w:rPr>
          <w:rFonts w:hint="eastAsia" w:ascii="宋体" w:hAnsi="宋体" w:cs="宋体"/>
          <w:color w:val="000000"/>
          <w:kern w:val="0"/>
          <w:sz w:val="24"/>
          <w:szCs w:val="24"/>
        </w:rPr>
        <w:t>单位名称：</w:t>
      </w:r>
      <w:r>
        <w:rPr>
          <w:rFonts w:ascii="宋体" w:hAnsi="宋体" w:cs="宋体"/>
          <w:color w:val="000000"/>
          <w:kern w:val="0"/>
          <w:sz w:val="24"/>
          <w:szCs w:val="24"/>
          <w:u w:val="single"/>
        </w:rPr>
        <w:t xml:space="preserve">                                                    </w:t>
      </w:r>
    </w:p>
    <w:p>
      <w:pPr>
        <w:autoSpaceDE w:val="0"/>
        <w:adjustRightInd w:val="0"/>
        <w:snapToGrid w:val="0"/>
        <w:spacing w:line="312" w:lineRule="auto"/>
        <w:jc w:val="left"/>
        <w:rPr>
          <w:rFonts w:ascii="宋体" w:cs="Times New Roman"/>
          <w:color w:val="000000"/>
          <w:kern w:val="0"/>
          <w:sz w:val="24"/>
          <w:szCs w:val="24"/>
          <w:u w:val="single"/>
        </w:rPr>
      </w:pPr>
      <w:r>
        <w:rPr>
          <w:rFonts w:hint="eastAsia" w:ascii="宋体" w:hAnsi="宋体" w:cs="宋体"/>
          <w:color w:val="000000"/>
          <w:kern w:val="0"/>
          <w:sz w:val="24"/>
          <w:szCs w:val="24"/>
        </w:rPr>
        <w:t>联系人：</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电话：</w:t>
      </w:r>
      <w:r>
        <w:rPr>
          <w:rFonts w:ascii="宋体" w:hAnsi="宋体" w:cs="宋体"/>
          <w:color w:val="000000"/>
          <w:kern w:val="0"/>
          <w:sz w:val="24"/>
          <w:szCs w:val="24"/>
          <w:u w:val="single"/>
        </w:rPr>
        <w:t xml:space="preserve">                      </w:t>
      </w:r>
    </w:p>
    <w:p>
      <w:pPr>
        <w:autoSpaceDE w:val="0"/>
        <w:adjustRightInd w:val="0"/>
        <w:snapToGrid w:val="0"/>
        <w:spacing w:line="312" w:lineRule="auto"/>
        <w:jc w:val="left"/>
        <w:rPr>
          <w:rFonts w:ascii="宋体" w:cs="Times New Roman"/>
          <w:color w:val="000000"/>
          <w:kern w:val="0"/>
          <w:sz w:val="24"/>
          <w:szCs w:val="24"/>
          <w:u w:val="single"/>
        </w:rPr>
      </w:pPr>
      <w:r>
        <w:rPr>
          <w:rFonts w:hint="eastAsia" w:ascii="宋体" w:hAnsi="宋体" w:cs="宋体"/>
          <w:color w:val="000000"/>
          <w:kern w:val="0"/>
          <w:sz w:val="24"/>
          <w:szCs w:val="24"/>
        </w:rPr>
        <w:t>手机：</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传真：</w:t>
      </w:r>
      <w:r>
        <w:rPr>
          <w:rFonts w:ascii="宋体" w:hAnsi="宋体" w:cs="宋体"/>
          <w:color w:val="000000"/>
          <w:kern w:val="0"/>
          <w:sz w:val="24"/>
          <w:szCs w:val="24"/>
          <w:u w:val="single"/>
        </w:rPr>
        <w:t xml:space="preserve">                       </w:t>
      </w:r>
    </w:p>
    <w:p>
      <w:pPr>
        <w:autoSpaceDE w:val="0"/>
        <w:adjustRightInd w:val="0"/>
        <w:snapToGrid w:val="0"/>
        <w:spacing w:line="312" w:lineRule="auto"/>
        <w:rPr>
          <w:rFonts w:ascii="宋体" w:cs="Times New Roman"/>
          <w:color w:val="000000"/>
          <w:kern w:val="0"/>
          <w:sz w:val="24"/>
          <w:szCs w:val="24"/>
        </w:rPr>
      </w:pPr>
    </w:p>
    <w:p>
      <w:pPr>
        <w:autoSpaceDE w:val="0"/>
        <w:adjustRightInd w:val="0"/>
        <w:snapToGrid w:val="0"/>
        <w:spacing w:line="312" w:lineRule="auto"/>
        <w:ind w:firstLine="4320" w:firstLineChars="1800"/>
        <w:rPr>
          <w:rFonts w:ascii="宋体" w:cs="Times New Roman"/>
          <w:color w:val="000000"/>
          <w:kern w:val="0"/>
          <w:sz w:val="24"/>
          <w:szCs w:val="24"/>
        </w:rPr>
      </w:pPr>
    </w:p>
    <w:p>
      <w:pPr>
        <w:widowControl/>
        <w:snapToGrid w:val="0"/>
        <w:spacing w:line="312" w:lineRule="auto"/>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12" w:lineRule="auto"/>
        <w:ind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12" w:lineRule="auto"/>
        <w:ind w:firstLine="4620" w:firstLineChars="1650"/>
        <w:rPr>
          <w:rFonts w:ascii="宋体" w:cs="Times New Roman"/>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rPr>
        <w:t>2018</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sectPr>
          <w:pgSz w:w="11906" w:h="16838"/>
          <w:pgMar w:top="1247" w:right="1134" w:bottom="1247" w:left="1134" w:header="851" w:footer="992" w:gutter="0"/>
          <w:cols w:space="720" w:num="1"/>
          <w:docGrid w:type="lines" w:linePitch="312" w:charSpace="0"/>
        </w:sectPr>
      </w:pPr>
    </w:p>
    <w:p>
      <w:pPr>
        <w:rPr>
          <w:rStyle w:val="27"/>
          <w:rFonts w:ascii="仿宋_GB2312" w:eastAsia="仿宋_GB2312" w:cs="仿宋_GB2312"/>
          <w:color w:val="000000"/>
          <w:sz w:val="30"/>
          <w:szCs w:val="30"/>
        </w:rPr>
      </w:pPr>
      <w:r>
        <w:rPr>
          <w:rStyle w:val="27"/>
          <w:rFonts w:hint="eastAsia" w:ascii="仿宋_GB2312" w:eastAsia="仿宋_GB2312" w:cs="仿宋_GB2312"/>
          <w:color w:val="000000"/>
          <w:sz w:val="30"/>
          <w:szCs w:val="30"/>
        </w:rPr>
        <w:t>附件二</w:t>
      </w:r>
      <w:r>
        <w:rPr>
          <w:rStyle w:val="27"/>
          <w:rFonts w:ascii="仿宋_GB2312" w:eastAsia="仿宋_GB2312" w:cs="仿宋_GB2312"/>
          <w:color w:val="000000"/>
          <w:sz w:val="30"/>
          <w:szCs w:val="30"/>
        </w:rPr>
        <w:t xml:space="preserve">  </w:t>
      </w:r>
    </w:p>
    <w:p>
      <w:pPr>
        <w:jc w:val="center"/>
        <w:rPr>
          <w:rFonts w:cs="Times New Roman"/>
          <w:color w:val="000000"/>
          <w:sz w:val="30"/>
          <w:szCs w:val="30"/>
        </w:rPr>
      </w:pPr>
      <w:r>
        <w:rPr>
          <w:rFonts w:hint="eastAsia" w:cs="宋体"/>
          <w:color w:val="000000"/>
          <w:sz w:val="30"/>
          <w:szCs w:val="30"/>
        </w:rPr>
        <w:t>开标一览表</w:t>
      </w:r>
    </w:p>
    <w:p>
      <w:pPr>
        <w:jc w:val="center"/>
        <w:rPr>
          <w:rFonts w:ascii="宋体" w:cs="Times New Roman"/>
          <w:b/>
          <w:bCs/>
          <w:color w:val="000000"/>
          <w:sz w:val="28"/>
          <w:szCs w:val="28"/>
        </w:rPr>
      </w:pPr>
      <w:r>
        <w:rPr>
          <w:rFonts w:hint="eastAsia" w:ascii="宋体" w:hAnsi="宋体" w:cs="宋体"/>
          <w:b/>
          <w:bCs/>
          <w:color w:val="000000"/>
          <w:sz w:val="28"/>
          <w:szCs w:val="28"/>
        </w:rPr>
        <w:t>招标编号：</w:t>
      </w:r>
      <w:r>
        <w:rPr>
          <w:rFonts w:hint="eastAsia"/>
          <w:color w:val="000000"/>
          <w:sz w:val="28"/>
          <w:szCs w:val="28"/>
          <w:lang w:eastAsia="zh-CN"/>
        </w:rPr>
        <w:t>JD2018BJ-110</w:t>
      </w:r>
      <w:r>
        <w:rPr>
          <w:rFonts w:ascii="宋体" w:hAnsi="宋体" w:cs="宋体"/>
          <w:b/>
          <w:bCs/>
          <w:color w:val="000000"/>
          <w:sz w:val="28"/>
          <w:szCs w:val="28"/>
        </w:rPr>
        <w:t xml:space="preserve">                                                                     </w:t>
      </w:r>
      <w:r>
        <w:rPr>
          <w:rFonts w:hint="eastAsia" w:ascii="宋体" w:hAnsi="宋体" w:cs="宋体"/>
          <w:b/>
          <w:bCs/>
          <w:color w:val="000000"/>
          <w:sz w:val="28"/>
          <w:szCs w:val="28"/>
        </w:rPr>
        <w:t>单位：元</w:t>
      </w:r>
    </w:p>
    <w:tbl>
      <w:tblPr>
        <w:tblStyle w:val="17"/>
        <w:tblW w:w="1357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0"/>
        <w:gridCol w:w="5445"/>
        <w:gridCol w:w="1010"/>
        <w:gridCol w:w="1065"/>
        <w:gridCol w:w="1863"/>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30" w:type="dxa"/>
            <w:vAlign w:val="center"/>
          </w:tcPr>
          <w:p>
            <w:pPr>
              <w:spacing w:line="24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项目名称</w:t>
            </w:r>
          </w:p>
        </w:tc>
        <w:tc>
          <w:tcPr>
            <w:tcW w:w="5445" w:type="dxa"/>
            <w:tcBorders>
              <w:left w:val="nil"/>
            </w:tcBorders>
            <w:vAlign w:val="center"/>
          </w:tcPr>
          <w:p>
            <w:pPr>
              <w:widowControl/>
              <w:spacing w:line="24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投标品牌型号及主要</w:t>
            </w:r>
            <w:r>
              <w:rPr>
                <w:rFonts w:hint="eastAsia" w:ascii="宋体" w:hAnsi="宋体" w:cs="宋体"/>
                <w:b/>
                <w:bCs/>
                <w:color w:val="000000"/>
                <w:sz w:val="24"/>
                <w:szCs w:val="24"/>
              </w:rPr>
              <w:t>技术参数</w:t>
            </w:r>
          </w:p>
        </w:tc>
        <w:tc>
          <w:tcPr>
            <w:tcW w:w="1010" w:type="dxa"/>
            <w:tcBorders>
              <w:left w:val="nil"/>
            </w:tcBorders>
            <w:vAlign w:val="center"/>
          </w:tcPr>
          <w:p>
            <w:pPr>
              <w:widowControl/>
              <w:spacing w:line="24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单位</w:t>
            </w:r>
          </w:p>
        </w:tc>
        <w:tc>
          <w:tcPr>
            <w:tcW w:w="1065" w:type="dxa"/>
            <w:tcBorders>
              <w:left w:val="nil"/>
            </w:tcBorders>
            <w:vAlign w:val="center"/>
          </w:tcPr>
          <w:p>
            <w:pPr>
              <w:widowControl/>
              <w:spacing w:line="24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数量</w:t>
            </w:r>
          </w:p>
        </w:tc>
        <w:tc>
          <w:tcPr>
            <w:tcW w:w="1863" w:type="dxa"/>
            <w:tcBorders>
              <w:left w:val="nil"/>
            </w:tcBorders>
            <w:vAlign w:val="center"/>
          </w:tcPr>
          <w:p>
            <w:pPr>
              <w:widowControl/>
              <w:spacing w:line="24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投标单价（万元）</w:t>
            </w:r>
          </w:p>
        </w:tc>
        <w:tc>
          <w:tcPr>
            <w:tcW w:w="1863" w:type="dxa"/>
            <w:tcBorders>
              <w:left w:val="nil"/>
            </w:tcBorders>
            <w:vAlign w:val="center"/>
          </w:tcPr>
          <w:p>
            <w:pPr>
              <w:widowControl/>
              <w:spacing w:line="24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总金额（万元）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3576" w:type="dxa"/>
            <w:gridSpan w:val="6"/>
            <w:vAlign w:val="center"/>
          </w:tcPr>
          <w:p>
            <w:pPr>
              <w:widowControl/>
              <w:spacing w:line="24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标项一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330" w:type="dxa"/>
            <w:vAlign w:val="center"/>
          </w:tcPr>
          <w:p>
            <w:pPr>
              <w:spacing w:line="500" w:lineRule="exact"/>
              <w:jc w:val="center"/>
              <w:rPr>
                <w:rFonts w:hint="eastAsia" w:ascii="宋体" w:eastAsia="宋体" w:cs="Times New Roman"/>
                <w:sz w:val="28"/>
                <w:szCs w:val="28"/>
                <w:highlight w:val="yellow"/>
                <w:lang w:eastAsia="zh-CN"/>
              </w:rPr>
            </w:pPr>
            <w:r>
              <w:rPr>
                <w:rFonts w:hint="eastAsia" w:ascii="宋体" w:cs="Times New Roman"/>
                <w:sz w:val="28"/>
                <w:szCs w:val="28"/>
                <w:highlight w:val="none"/>
                <w:lang w:eastAsia="zh-CN"/>
              </w:rPr>
              <w:t>光电一体阴道镜</w:t>
            </w:r>
          </w:p>
        </w:tc>
        <w:tc>
          <w:tcPr>
            <w:tcW w:w="5445" w:type="dxa"/>
            <w:tcBorders>
              <w:left w:val="nil"/>
            </w:tcBorders>
            <w:vAlign w:val="center"/>
          </w:tcPr>
          <w:p>
            <w:pPr>
              <w:spacing w:line="500" w:lineRule="exact"/>
              <w:jc w:val="center"/>
              <w:rPr>
                <w:rFonts w:ascii="宋体" w:cs="Times New Roman"/>
                <w:sz w:val="28"/>
                <w:szCs w:val="28"/>
              </w:rPr>
            </w:pPr>
          </w:p>
        </w:tc>
        <w:tc>
          <w:tcPr>
            <w:tcW w:w="1010" w:type="dxa"/>
            <w:tcBorders>
              <w:left w:val="nil"/>
            </w:tcBorders>
            <w:vAlign w:val="center"/>
          </w:tcPr>
          <w:p>
            <w:pPr>
              <w:spacing w:line="500" w:lineRule="exact"/>
              <w:jc w:val="center"/>
              <w:rPr>
                <w:rFonts w:ascii="宋体" w:cs="Times New Roman"/>
                <w:sz w:val="28"/>
                <w:szCs w:val="28"/>
              </w:rPr>
            </w:pPr>
            <w:r>
              <w:rPr>
                <w:rFonts w:hint="eastAsia" w:ascii="宋体" w:hAnsi="宋体" w:cs="宋体"/>
                <w:sz w:val="28"/>
                <w:szCs w:val="28"/>
              </w:rPr>
              <w:t>台</w:t>
            </w:r>
          </w:p>
        </w:tc>
        <w:tc>
          <w:tcPr>
            <w:tcW w:w="1065" w:type="dxa"/>
            <w:tcBorders>
              <w:left w:val="nil"/>
            </w:tcBorders>
            <w:vAlign w:val="center"/>
          </w:tcPr>
          <w:p>
            <w:pPr>
              <w:spacing w:line="500" w:lineRule="exact"/>
              <w:jc w:val="center"/>
              <w:rPr>
                <w:rFonts w:ascii="宋体" w:cs="Times New Roman"/>
                <w:sz w:val="28"/>
                <w:szCs w:val="28"/>
              </w:rPr>
            </w:pPr>
            <w:r>
              <w:rPr>
                <w:rFonts w:ascii="宋体" w:hAnsi="宋体" w:cs="宋体"/>
                <w:sz w:val="28"/>
                <w:szCs w:val="28"/>
              </w:rPr>
              <w:t>1</w:t>
            </w:r>
          </w:p>
        </w:tc>
        <w:tc>
          <w:tcPr>
            <w:tcW w:w="1863" w:type="dxa"/>
            <w:tcBorders>
              <w:left w:val="nil"/>
            </w:tcBorders>
            <w:vAlign w:val="center"/>
          </w:tcPr>
          <w:p>
            <w:pPr>
              <w:spacing w:line="500" w:lineRule="exact"/>
              <w:jc w:val="center"/>
              <w:rPr>
                <w:rFonts w:ascii="宋体" w:cs="Times New Roman"/>
                <w:sz w:val="28"/>
                <w:szCs w:val="28"/>
              </w:rPr>
            </w:pPr>
          </w:p>
        </w:tc>
        <w:tc>
          <w:tcPr>
            <w:tcW w:w="1863" w:type="dxa"/>
            <w:tcBorders>
              <w:left w:val="nil"/>
            </w:tcBorders>
            <w:vAlign w:val="center"/>
          </w:tcPr>
          <w:p>
            <w:pPr>
              <w:spacing w:line="500" w:lineRule="exact"/>
              <w:jc w:val="center"/>
              <w:rPr>
                <w:rFonts w:asci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3576" w:type="dxa"/>
            <w:gridSpan w:val="6"/>
            <w:vAlign w:val="center"/>
          </w:tcPr>
          <w:p>
            <w:pPr>
              <w:spacing w:line="500" w:lineRule="exact"/>
              <w:jc w:val="both"/>
              <w:rPr>
                <w:rFonts w:ascii="宋体" w:cs="Times New Roman"/>
                <w:sz w:val="28"/>
                <w:szCs w:val="28"/>
              </w:rPr>
            </w:pPr>
            <w:r>
              <w:rPr>
                <w:rFonts w:hint="eastAsia" w:ascii="宋体" w:hAnsi="宋体" w:cs="宋体"/>
                <w:color w:val="000000"/>
                <w:kern w:val="0"/>
                <w:sz w:val="24"/>
                <w:szCs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3576" w:type="dxa"/>
            <w:gridSpan w:val="6"/>
            <w:vAlign w:val="center"/>
          </w:tcPr>
          <w:p>
            <w:pPr>
              <w:widowControl/>
              <w:spacing w:line="240" w:lineRule="atLeast"/>
              <w:jc w:val="center"/>
              <w:rPr>
                <w:rFonts w:ascii="宋体" w:cs="Times New Roman"/>
                <w:sz w:val="28"/>
                <w:szCs w:val="28"/>
                <w:highlight w:val="yellow"/>
              </w:rPr>
            </w:pPr>
            <w:r>
              <w:rPr>
                <w:rFonts w:hint="eastAsia" w:ascii="宋体" w:hAnsi="宋体" w:cs="宋体"/>
                <w:b/>
                <w:bCs/>
                <w:color w:val="000000"/>
                <w:kern w:val="0"/>
                <w:sz w:val="24"/>
                <w:szCs w:val="24"/>
              </w:rPr>
              <w:t>标项二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2330" w:type="dxa"/>
            <w:vAlign w:val="center"/>
          </w:tcPr>
          <w:p>
            <w:pPr>
              <w:spacing w:line="500" w:lineRule="exact"/>
              <w:jc w:val="center"/>
              <w:rPr>
                <w:rFonts w:hint="eastAsia" w:ascii="宋体" w:eastAsia="宋体" w:cs="Times New Roman"/>
                <w:sz w:val="28"/>
                <w:szCs w:val="28"/>
                <w:highlight w:val="yellow"/>
                <w:lang w:eastAsia="zh-CN"/>
              </w:rPr>
            </w:pPr>
            <w:r>
              <w:rPr>
                <w:rFonts w:hint="eastAsia"/>
                <w:lang w:eastAsia="zh-CN"/>
              </w:rPr>
              <w:t>电切镜</w:t>
            </w:r>
          </w:p>
        </w:tc>
        <w:tc>
          <w:tcPr>
            <w:tcW w:w="5445" w:type="dxa"/>
            <w:tcBorders>
              <w:left w:val="nil"/>
            </w:tcBorders>
            <w:vAlign w:val="center"/>
          </w:tcPr>
          <w:p>
            <w:pPr>
              <w:spacing w:line="500" w:lineRule="exact"/>
              <w:jc w:val="center"/>
              <w:rPr>
                <w:rFonts w:ascii="宋体" w:cs="Times New Roman"/>
                <w:sz w:val="28"/>
                <w:szCs w:val="28"/>
              </w:rPr>
            </w:pPr>
          </w:p>
        </w:tc>
        <w:tc>
          <w:tcPr>
            <w:tcW w:w="1010" w:type="dxa"/>
            <w:tcBorders>
              <w:left w:val="nil"/>
            </w:tcBorders>
            <w:vAlign w:val="center"/>
          </w:tcPr>
          <w:p>
            <w:pPr>
              <w:spacing w:line="500" w:lineRule="exact"/>
              <w:jc w:val="center"/>
              <w:rPr>
                <w:rFonts w:ascii="宋体" w:cs="Times New Roman"/>
                <w:sz w:val="28"/>
                <w:szCs w:val="28"/>
              </w:rPr>
            </w:pPr>
            <w:r>
              <w:rPr>
                <w:rFonts w:hint="eastAsia" w:ascii="宋体" w:hAnsi="宋体" w:cs="宋体"/>
                <w:sz w:val="28"/>
                <w:szCs w:val="28"/>
              </w:rPr>
              <w:t>台</w:t>
            </w:r>
          </w:p>
        </w:tc>
        <w:tc>
          <w:tcPr>
            <w:tcW w:w="1065" w:type="dxa"/>
            <w:tcBorders>
              <w:left w:val="nil"/>
            </w:tcBorders>
            <w:vAlign w:val="center"/>
          </w:tcPr>
          <w:p>
            <w:pPr>
              <w:spacing w:line="500" w:lineRule="exact"/>
              <w:jc w:val="center"/>
              <w:rPr>
                <w:rFonts w:ascii="宋体" w:cs="Times New Roman"/>
                <w:sz w:val="28"/>
                <w:szCs w:val="28"/>
              </w:rPr>
            </w:pPr>
            <w:r>
              <w:rPr>
                <w:rFonts w:ascii="宋体" w:hAnsi="宋体" w:cs="宋体"/>
                <w:sz w:val="28"/>
                <w:szCs w:val="28"/>
              </w:rPr>
              <w:t>1</w:t>
            </w:r>
          </w:p>
        </w:tc>
        <w:tc>
          <w:tcPr>
            <w:tcW w:w="1863" w:type="dxa"/>
            <w:tcBorders>
              <w:left w:val="nil"/>
            </w:tcBorders>
            <w:vAlign w:val="center"/>
          </w:tcPr>
          <w:p>
            <w:pPr>
              <w:spacing w:line="500" w:lineRule="exact"/>
              <w:jc w:val="center"/>
              <w:rPr>
                <w:rFonts w:ascii="宋体" w:cs="Times New Roman"/>
                <w:sz w:val="28"/>
                <w:szCs w:val="28"/>
              </w:rPr>
            </w:pPr>
          </w:p>
        </w:tc>
        <w:tc>
          <w:tcPr>
            <w:tcW w:w="1863" w:type="dxa"/>
            <w:tcBorders>
              <w:left w:val="nil"/>
            </w:tcBorders>
            <w:vAlign w:val="center"/>
          </w:tcPr>
          <w:p>
            <w:pPr>
              <w:spacing w:line="500" w:lineRule="exact"/>
              <w:jc w:val="center"/>
              <w:rPr>
                <w:rFonts w:asci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3576" w:type="dxa"/>
            <w:gridSpan w:val="6"/>
            <w:vAlign w:val="center"/>
          </w:tcPr>
          <w:p>
            <w:pPr>
              <w:spacing w:line="500" w:lineRule="exact"/>
              <w:jc w:val="left"/>
              <w:rPr>
                <w:rFonts w:ascii="宋体" w:cs="Times New Roman"/>
                <w:b/>
                <w:bCs/>
                <w:sz w:val="28"/>
                <w:szCs w:val="28"/>
              </w:rPr>
            </w:pPr>
            <w:r>
              <w:rPr>
                <w:rFonts w:hint="eastAsia" w:ascii="宋体" w:hAnsi="宋体" w:cs="宋体"/>
                <w:color w:val="000000"/>
                <w:kern w:val="0"/>
                <w:sz w:val="24"/>
                <w:szCs w:val="24"/>
              </w:rPr>
              <w:t>合计：人民币（大写）</w:t>
            </w:r>
          </w:p>
        </w:tc>
      </w:tr>
    </w:tbl>
    <w:p>
      <w:pPr>
        <w:spacing w:line="360" w:lineRule="auto"/>
        <w:ind w:firstLine="280" w:firstLineChars="100"/>
        <w:rPr>
          <w:rFonts w:ascii="宋体" w:cs="Times New Roman"/>
          <w:color w:val="000000"/>
          <w:sz w:val="28"/>
          <w:szCs w:val="28"/>
        </w:rPr>
      </w:pPr>
      <w:r>
        <w:rPr>
          <w:rFonts w:hint="eastAsia" w:ascii="宋体" w:hAnsi="宋体" w:cs="宋体"/>
          <w:color w:val="000000"/>
          <w:sz w:val="28"/>
          <w:szCs w:val="28"/>
        </w:rPr>
        <w:t>投标单位全称（单位公章）：</w:t>
      </w:r>
    </w:p>
    <w:p>
      <w:pPr>
        <w:spacing w:line="360" w:lineRule="auto"/>
        <w:ind w:firstLine="280" w:firstLineChars="100"/>
        <w:rPr>
          <w:rFonts w:ascii="宋体" w:cs="Times New Roman"/>
          <w:color w:val="000000"/>
          <w:sz w:val="28"/>
          <w:szCs w:val="28"/>
        </w:rPr>
      </w:pPr>
      <w:r>
        <w:rPr>
          <w:rFonts w:hint="eastAsia" w:ascii="宋体" w:hAnsi="宋体" w:cs="宋体"/>
          <w:color w:val="000000"/>
          <w:sz w:val="28"/>
          <w:szCs w:val="28"/>
        </w:rPr>
        <w:t>全权代表签字：</w:t>
      </w:r>
      <w:r>
        <w:rPr>
          <w:rFonts w:ascii="宋体" w:hAnsi="宋体" w:cs="宋体"/>
          <w:color w:val="000000"/>
          <w:sz w:val="28"/>
          <w:szCs w:val="28"/>
        </w:rPr>
        <w:t xml:space="preserve">             </w:t>
      </w:r>
      <w:r>
        <w:rPr>
          <w:rFonts w:hint="eastAsia" w:ascii="宋体" w:hAnsi="宋体" w:cs="宋体"/>
          <w:color w:val="000000"/>
          <w:sz w:val="28"/>
          <w:szCs w:val="28"/>
        </w:rPr>
        <w:t>职务：</w:t>
      </w:r>
      <w:r>
        <w:rPr>
          <w:rFonts w:ascii="宋体" w:hAnsi="宋体" w:cs="宋体"/>
          <w:color w:val="000000"/>
          <w:sz w:val="28"/>
          <w:szCs w:val="28"/>
        </w:rPr>
        <w:t xml:space="preserve">        </w:t>
      </w:r>
      <w:r>
        <w:rPr>
          <w:rFonts w:hint="eastAsia" w:ascii="宋体" w:hAnsi="宋体" w:cs="宋体"/>
          <w:color w:val="000000"/>
          <w:sz w:val="28"/>
          <w:szCs w:val="28"/>
        </w:rPr>
        <w:t>日期：</w:t>
      </w:r>
    </w:p>
    <w:p>
      <w:pPr>
        <w:tabs>
          <w:tab w:val="left" w:pos="9180"/>
        </w:tabs>
        <w:snapToGrid w:val="0"/>
        <w:spacing w:line="360" w:lineRule="auto"/>
        <w:rPr>
          <w:rFonts w:ascii="宋体" w:cs="Times New Roman"/>
          <w:color w:val="000000"/>
          <w:sz w:val="28"/>
          <w:szCs w:val="28"/>
        </w:rPr>
      </w:pPr>
      <w:r>
        <w:rPr>
          <w:rFonts w:hint="eastAsia" w:ascii="宋体" w:hAnsi="宋体" w:cs="宋体"/>
          <w:b/>
          <w:bCs/>
          <w:color w:val="000000"/>
          <w:sz w:val="28"/>
          <w:szCs w:val="28"/>
        </w:rPr>
        <w:t>备注：</w:t>
      </w:r>
      <w:r>
        <w:rPr>
          <w:rFonts w:ascii="宋体" w:hAnsi="宋体" w:cs="宋体"/>
          <w:b/>
          <w:bCs/>
          <w:color w:val="000000"/>
          <w:sz w:val="28"/>
          <w:szCs w:val="28"/>
        </w:rPr>
        <w:t xml:space="preserve">1. </w:t>
      </w:r>
      <w:r>
        <w:rPr>
          <w:rFonts w:hint="eastAsia" w:ascii="宋体" w:hAnsi="宋体" w:cs="宋体"/>
          <w:color w:val="000000"/>
          <w:sz w:val="28"/>
          <w:szCs w:val="28"/>
        </w:rPr>
        <w:t>投标总价包括运输、保险、税金、调试、培训、验收及安装辅助工作等价格。</w:t>
      </w:r>
    </w:p>
    <w:p>
      <w:pPr>
        <w:snapToGrid w:val="0"/>
        <w:spacing w:line="360" w:lineRule="auto"/>
        <w:ind w:left="115" w:leftChars="55" w:firstLine="689" w:firstLineChars="245"/>
        <w:rPr>
          <w:rFonts w:ascii="宋体" w:cs="Times New Roman"/>
          <w:color w:val="000000"/>
          <w:sz w:val="28"/>
          <w:szCs w:val="28"/>
        </w:rPr>
      </w:pPr>
      <w:r>
        <w:rPr>
          <w:rFonts w:ascii="宋体" w:hAnsi="宋体" w:cs="宋体"/>
          <w:b/>
          <w:bCs/>
          <w:color w:val="000000"/>
          <w:sz w:val="28"/>
          <w:szCs w:val="28"/>
        </w:rPr>
        <w:t>2.</w:t>
      </w:r>
      <w:r>
        <w:rPr>
          <w:rFonts w:hint="eastAsia" w:ascii="宋体" w:hAnsi="宋体" w:cs="宋体"/>
          <w:color w:val="000000"/>
          <w:sz w:val="28"/>
          <w:szCs w:val="28"/>
        </w:rPr>
        <w:t>此表在不改变表式的情况下，可自行制作，必须加盖公章。</w:t>
      </w:r>
      <w:r>
        <w:rPr>
          <w:rFonts w:ascii="宋体" w:hAnsi="宋体" w:cs="宋体"/>
          <w:color w:val="000000"/>
          <w:sz w:val="28"/>
          <w:szCs w:val="28"/>
        </w:rPr>
        <w:t xml:space="preserve">          </w:t>
      </w:r>
    </w:p>
    <w:p>
      <w:pPr>
        <w:snapToGrid w:val="0"/>
        <w:spacing w:line="360" w:lineRule="auto"/>
        <w:ind w:firstLine="815" w:firstLineChars="290"/>
        <w:rPr>
          <w:rFonts w:ascii="宋体" w:cs="Times New Roman"/>
          <w:b/>
          <w:bCs/>
          <w:color w:val="000000"/>
          <w:sz w:val="28"/>
          <w:szCs w:val="28"/>
        </w:rPr>
      </w:pPr>
      <w:r>
        <w:rPr>
          <w:rFonts w:ascii="宋体" w:hAnsi="宋体" w:cs="宋体"/>
          <w:b/>
          <w:bCs/>
          <w:color w:val="000000"/>
          <w:sz w:val="28"/>
          <w:szCs w:val="28"/>
        </w:rPr>
        <w:t xml:space="preserve">3. </w:t>
      </w:r>
      <w:r>
        <w:rPr>
          <w:rFonts w:hint="eastAsia" w:ascii="宋体" w:hAnsi="宋体" w:cs="宋体"/>
          <w:color w:val="000000"/>
          <w:sz w:val="28"/>
          <w:szCs w:val="28"/>
        </w:rPr>
        <w:t>投标方不能拆分标项内容投标。</w:t>
      </w:r>
    </w:p>
    <w:p>
      <w:pPr>
        <w:snapToGrid w:val="0"/>
        <w:spacing w:line="360" w:lineRule="auto"/>
        <w:ind w:firstLine="689" w:firstLineChars="245"/>
        <w:jc w:val="left"/>
        <w:rPr>
          <w:rFonts w:ascii="宋体" w:cs="Times New Roman"/>
          <w:b/>
          <w:bCs/>
          <w:color w:val="000000"/>
          <w:sz w:val="28"/>
          <w:szCs w:val="28"/>
        </w:rPr>
      </w:pPr>
      <w:r>
        <w:rPr>
          <w:rFonts w:ascii="宋体" w:hAnsi="宋体" w:cs="宋体"/>
          <w:b/>
          <w:bCs/>
          <w:color w:val="000000"/>
          <w:sz w:val="28"/>
          <w:szCs w:val="28"/>
        </w:rPr>
        <w:t xml:space="preserve"> 4. </w:t>
      </w:r>
      <w:r>
        <w:rPr>
          <w:rFonts w:hint="eastAsia" w:ascii="宋体" w:hAnsi="宋体" w:cs="宋体"/>
          <w:b/>
          <w:bCs/>
          <w:color w:val="000000"/>
          <w:sz w:val="28"/>
          <w:szCs w:val="28"/>
        </w:rPr>
        <w:t>投标产品的具体技术参数内容可另附在该表后。</w:t>
      </w:r>
    </w:p>
    <w:p>
      <w:pPr>
        <w:snapToGrid w:val="0"/>
        <w:spacing w:line="360" w:lineRule="auto"/>
        <w:ind w:firstLine="829" w:firstLineChars="295"/>
        <w:jc w:val="left"/>
        <w:rPr>
          <w:rFonts w:ascii="宋体" w:cs="Times New Roman"/>
          <w:b/>
          <w:bCs/>
          <w:color w:val="000000"/>
          <w:sz w:val="28"/>
          <w:szCs w:val="28"/>
        </w:rPr>
      </w:pPr>
      <w:r>
        <w:rPr>
          <w:rFonts w:ascii="宋体" w:hAnsi="宋体" w:cs="宋体"/>
          <w:b/>
          <w:bCs/>
          <w:color w:val="000000"/>
          <w:sz w:val="28"/>
          <w:szCs w:val="28"/>
        </w:rPr>
        <w:t>5</w:t>
      </w:r>
      <w:r>
        <w:rPr>
          <w:rFonts w:hint="eastAsia" w:ascii="宋体" w:hAnsi="宋体" w:cs="宋体"/>
          <w:b/>
          <w:bCs/>
          <w:color w:val="000000"/>
          <w:sz w:val="28"/>
          <w:szCs w:val="28"/>
        </w:rPr>
        <w:t>、</w:t>
      </w:r>
      <w:r>
        <w:rPr>
          <w:rFonts w:hint="eastAsia" w:ascii="宋体" w:hAnsi="宋体" w:cs="宋体"/>
          <w:b/>
          <w:bCs/>
          <w:color w:val="000000"/>
          <w:sz w:val="28"/>
          <w:szCs w:val="28"/>
          <w:u w:val="single"/>
        </w:rPr>
        <w:t>特别提醒：本函的商务报价内容不能出现在资格证明、商务技术、资信投标文件正副本中</w:t>
      </w:r>
      <w:r>
        <w:rPr>
          <w:rFonts w:hint="eastAsia" w:ascii="宋体" w:hAnsi="宋体" w:cs="宋体"/>
          <w:b/>
          <w:bCs/>
          <w:color w:val="000000"/>
          <w:sz w:val="28"/>
          <w:szCs w:val="28"/>
        </w:rPr>
        <w:t>。</w:t>
      </w:r>
    </w:p>
    <w:p>
      <w:pPr>
        <w:ind w:firstLine="301" w:firstLineChars="100"/>
        <w:rPr>
          <w:rFonts w:ascii="宋体" w:cs="Times New Roman"/>
          <w:b/>
          <w:bCs/>
          <w:color w:val="000000"/>
          <w:sz w:val="30"/>
          <w:szCs w:val="30"/>
        </w:rPr>
        <w:sectPr>
          <w:pgSz w:w="16838" w:h="11906" w:orient="landscape"/>
          <w:pgMar w:top="1134" w:right="1247" w:bottom="1134" w:left="1247" w:header="851" w:footer="992" w:gutter="0"/>
          <w:cols w:space="720" w:num="1"/>
          <w:docGrid w:type="lines" w:linePitch="312" w:charSpace="0"/>
        </w:sectPr>
      </w:pPr>
    </w:p>
    <w:p>
      <w:pPr>
        <w:widowControl/>
        <w:snapToGrid w:val="0"/>
        <w:ind w:left="1072" w:hanging="1072"/>
        <w:rPr>
          <w:rFonts w:ascii="黑体" w:hAnsi="宋体" w:eastAsia="黑体" w:cs="黑体"/>
          <w:b/>
          <w:bCs/>
          <w:color w:val="000000"/>
          <w:kern w:val="0"/>
          <w:sz w:val="36"/>
          <w:szCs w:val="36"/>
        </w:rPr>
      </w:pPr>
      <w:r>
        <w:rPr>
          <w:rFonts w:hint="eastAsia" w:ascii="黑体" w:hAnsi="宋体" w:eastAsia="黑体" w:cs="黑体"/>
          <w:b/>
          <w:bCs/>
          <w:color w:val="000000"/>
          <w:kern w:val="0"/>
          <w:sz w:val="36"/>
          <w:szCs w:val="36"/>
        </w:rPr>
        <w:t>附件三</w:t>
      </w:r>
      <w:r>
        <w:rPr>
          <w:rFonts w:ascii="黑体" w:hAnsi="宋体" w:eastAsia="黑体" w:cs="黑体"/>
          <w:b/>
          <w:bCs/>
          <w:color w:val="000000"/>
          <w:kern w:val="0"/>
          <w:sz w:val="36"/>
          <w:szCs w:val="36"/>
        </w:rPr>
        <w:t xml:space="preserve">  </w:t>
      </w:r>
    </w:p>
    <w:p>
      <w:pPr>
        <w:widowControl/>
        <w:snapToGrid w:val="0"/>
        <w:ind w:left="1072" w:hanging="593"/>
        <w:jc w:val="center"/>
        <w:rPr>
          <w:rFonts w:ascii="黑体" w:hAnsi="宋体" w:eastAsia="黑体" w:cs="Times New Roman"/>
          <w:b/>
          <w:bCs/>
          <w:color w:val="000000"/>
          <w:kern w:val="0"/>
          <w:sz w:val="36"/>
          <w:szCs w:val="36"/>
        </w:rPr>
      </w:pPr>
      <w:r>
        <w:rPr>
          <w:rFonts w:hint="eastAsia" w:ascii="黑体" w:hAnsi="宋体" w:eastAsia="黑体" w:cs="黑体"/>
          <w:b/>
          <w:bCs/>
          <w:color w:val="000000"/>
          <w:kern w:val="0"/>
          <w:sz w:val="36"/>
          <w:szCs w:val="36"/>
        </w:rPr>
        <w:t>投</w:t>
      </w:r>
      <w:r>
        <w:rPr>
          <w:rFonts w:ascii="黑体" w:hAnsi="宋体" w:eastAsia="黑体" w:cs="黑体"/>
          <w:b/>
          <w:bCs/>
          <w:color w:val="000000"/>
          <w:kern w:val="0"/>
          <w:sz w:val="36"/>
          <w:szCs w:val="36"/>
        </w:rPr>
        <w:t xml:space="preserve"> </w:t>
      </w:r>
      <w:r>
        <w:rPr>
          <w:rFonts w:hint="eastAsia" w:ascii="黑体" w:hAnsi="宋体" w:eastAsia="黑体" w:cs="黑体"/>
          <w:b/>
          <w:bCs/>
          <w:color w:val="000000"/>
          <w:kern w:val="0"/>
          <w:sz w:val="36"/>
          <w:szCs w:val="36"/>
        </w:rPr>
        <w:t>标</w:t>
      </w:r>
      <w:r>
        <w:rPr>
          <w:rFonts w:ascii="黑体" w:hAnsi="宋体" w:eastAsia="黑体" w:cs="黑体"/>
          <w:b/>
          <w:bCs/>
          <w:color w:val="000000"/>
          <w:kern w:val="0"/>
          <w:sz w:val="36"/>
          <w:szCs w:val="36"/>
        </w:rPr>
        <w:t xml:space="preserve"> </w:t>
      </w:r>
      <w:r>
        <w:rPr>
          <w:rFonts w:hint="eastAsia" w:ascii="黑体" w:hAnsi="宋体" w:eastAsia="黑体" w:cs="黑体"/>
          <w:b/>
          <w:bCs/>
          <w:color w:val="000000"/>
          <w:kern w:val="0"/>
          <w:sz w:val="36"/>
          <w:szCs w:val="36"/>
        </w:rPr>
        <w:t>函</w:t>
      </w:r>
    </w:p>
    <w:p>
      <w:pPr>
        <w:widowControl/>
        <w:snapToGrid w:val="0"/>
        <w:spacing w:line="480" w:lineRule="exact"/>
        <w:rPr>
          <w:rFonts w:ascii="宋体" w:cs="Times New Roman"/>
          <w:color w:val="000000"/>
          <w:kern w:val="0"/>
          <w:sz w:val="28"/>
          <w:szCs w:val="28"/>
        </w:rPr>
      </w:pPr>
      <w:r>
        <w:rPr>
          <w:rFonts w:hint="eastAsia" w:ascii="宋体" w:hAnsi="宋体" w:cs="宋体"/>
          <w:color w:val="000000"/>
          <w:kern w:val="0"/>
          <w:sz w:val="28"/>
          <w:szCs w:val="28"/>
          <w:u w:val="single"/>
        </w:rPr>
        <w:t>杭州市公共资源交易中心建德分中心</w:t>
      </w:r>
      <w:r>
        <w:rPr>
          <w:rFonts w:hint="eastAsia" w:ascii="宋体" w:hAnsi="宋体" w:cs="宋体"/>
          <w:color w:val="000000"/>
          <w:kern w:val="0"/>
          <w:sz w:val="28"/>
          <w:szCs w:val="28"/>
        </w:rPr>
        <w:t>：</w:t>
      </w:r>
    </w:p>
    <w:p>
      <w:pPr>
        <w:widowControl/>
        <w:snapToGrid w:val="0"/>
        <w:spacing w:line="480" w:lineRule="exact"/>
        <w:rPr>
          <w:rFonts w:ascii="宋体" w:cs="Times New Roman"/>
          <w:color w:val="000000"/>
          <w:kern w:val="0"/>
          <w:sz w:val="28"/>
          <w:szCs w:val="28"/>
        </w:rPr>
      </w:pPr>
      <w:r>
        <w:rPr>
          <w:rFonts w:ascii="宋体" w:cs="Times New Roman"/>
          <w:color w:val="000000"/>
          <w:kern w:val="0"/>
          <w:sz w:val="28"/>
          <w:szCs w:val="28"/>
        </w:rPr>
        <w:t>   </w:t>
      </w:r>
      <w:r>
        <w:rPr>
          <w:rFonts w:ascii="宋体" w:hAnsi="宋体" w:cs="宋体"/>
          <w:color w:val="000000"/>
          <w:kern w:val="0"/>
          <w:sz w:val="28"/>
          <w:szCs w:val="28"/>
        </w:rPr>
        <w:t xml:space="preserve">  _________________________(</w:t>
      </w:r>
      <w:r>
        <w:rPr>
          <w:rFonts w:hint="eastAsia" w:ascii="宋体" w:hAnsi="宋体" w:cs="宋体"/>
          <w:color w:val="000000"/>
          <w:kern w:val="0"/>
          <w:sz w:val="28"/>
          <w:szCs w:val="28"/>
        </w:rPr>
        <w:t>投标单位全称</w:t>
      </w:r>
      <w:r>
        <w:rPr>
          <w:rFonts w:ascii="宋体" w:hAnsi="宋体" w:cs="宋体"/>
          <w:color w:val="000000"/>
          <w:kern w:val="0"/>
          <w:sz w:val="28"/>
          <w:szCs w:val="28"/>
        </w:rPr>
        <w:t>)</w:t>
      </w:r>
      <w:r>
        <w:rPr>
          <w:rFonts w:hint="eastAsia" w:ascii="宋体" w:hAnsi="宋体" w:cs="宋体"/>
          <w:color w:val="000000"/>
          <w:kern w:val="0"/>
          <w:sz w:val="28"/>
          <w:szCs w:val="28"/>
        </w:rPr>
        <w:t>授权</w:t>
      </w:r>
      <w:r>
        <w:rPr>
          <w:rFonts w:ascii="宋体" w:hAnsi="宋体" w:cs="宋体"/>
          <w:color w:val="000000"/>
          <w:kern w:val="0"/>
          <w:sz w:val="28"/>
          <w:szCs w:val="28"/>
        </w:rPr>
        <w:t>____________________ (</w:t>
      </w:r>
      <w:r>
        <w:rPr>
          <w:rFonts w:hint="eastAsia" w:ascii="宋体" w:hAnsi="宋体" w:cs="宋体"/>
          <w:color w:val="000000"/>
          <w:kern w:val="0"/>
          <w:sz w:val="28"/>
          <w:szCs w:val="28"/>
        </w:rPr>
        <w:t>全权代表姓名</w:t>
      </w:r>
      <w:r>
        <w:rPr>
          <w:rFonts w:ascii="宋体" w:hAnsi="宋体" w:cs="宋体"/>
          <w:color w:val="000000"/>
          <w:kern w:val="0"/>
          <w:sz w:val="28"/>
          <w:szCs w:val="28"/>
        </w:rPr>
        <w:t>)____________________(</w:t>
      </w:r>
      <w:r>
        <w:rPr>
          <w:rFonts w:hint="eastAsia" w:ascii="宋体" w:hAnsi="宋体" w:cs="宋体"/>
          <w:color w:val="000000"/>
          <w:kern w:val="0"/>
          <w:sz w:val="28"/>
          <w:szCs w:val="28"/>
        </w:rPr>
        <w:t>职务、职称</w:t>
      </w:r>
      <w:r>
        <w:rPr>
          <w:rFonts w:ascii="宋体" w:hAnsi="宋体" w:cs="宋体"/>
          <w:color w:val="000000"/>
          <w:kern w:val="0"/>
          <w:sz w:val="28"/>
          <w:szCs w:val="28"/>
        </w:rPr>
        <w:t>)</w:t>
      </w:r>
      <w:r>
        <w:rPr>
          <w:rFonts w:hint="eastAsia" w:ascii="宋体" w:hAnsi="宋体" w:cs="宋体"/>
          <w:color w:val="000000"/>
          <w:kern w:val="0"/>
          <w:sz w:val="28"/>
          <w:szCs w:val="28"/>
        </w:rPr>
        <w:t>为全权代表，参加贵方组</w:t>
      </w:r>
      <w:r>
        <w:rPr>
          <w:rFonts w:hint="eastAsia" w:ascii="宋体" w:hAnsi="宋体" w:cs="宋体"/>
          <w:color w:val="000000"/>
          <w:sz w:val="28"/>
          <w:szCs w:val="28"/>
        </w:rPr>
        <w:t>织</w:t>
      </w:r>
      <w:r>
        <w:rPr>
          <w:rFonts w:hint="eastAsia" w:ascii="宋体" w:hAnsi="宋体" w:cs="宋体"/>
          <w:color w:val="000000"/>
          <w:kern w:val="0"/>
          <w:sz w:val="28"/>
          <w:szCs w:val="28"/>
        </w:rPr>
        <w:t>的</w:t>
      </w:r>
      <w:r>
        <w:rPr>
          <w:rFonts w:hint="eastAsia" w:ascii="宋体" w:hAnsi="宋体" w:cs="宋体"/>
          <w:color w:val="000000"/>
          <w:kern w:val="0"/>
          <w:sz w:val="28"/>
          <w:szCs w:val="28"/>
          <w:lang w:eastAsia="zh-CN"/>
        </w:rPr>
        <w:t>建德市妇幼保健院光电一体阴道镜、电切镜采购项目</w:t>
      </w:r>
      <w:r>
        <w:rPr>
          <w:rFonts w:hint="eastAsia" w:ascii="宋体" w:hAnsi="宋体" w:cs="宋体"/>
          <w:color w:val="000000"/>
          <w:kern w:val="0"/>
          <w:sz w:val="28"/>
          <w:szCs w:val="28"/>
        </w:rPr>
        <w:t>公开</w:t>
      </w:r>
      <w:r>
        <w:rPr>
          <w:rFonts w:hint="eastAsia" w:ascii="宋体" w:hAnsi="宋体" w:cs="宋体"/>
          <w:color w:val="000000"/>
          <w:sz w:val="28"/>
          <w:szCs w:val="28"/>
        </w:rPr>
        <w:t>招标</w:t>
      </w:r>
      <w:r>
        <w:rPr>
          <w:rFonts w:ascii="宋体" w:hAnsi="宋体" w:cs="宋体"/>
          <w:color w:val="000000"/>
          <w:sz w:val="28"/>
          <w:szCs w:val="28"/>
        </w:rPr>
        <w:t>(</w:t>
      </w:r>
      <w:r>
        <w:rPr>
          <w:rFonts w:hint="eastAsia" w:ascii="宋体" w:hAnsi="宋体" w:cs="宋体"/>
          <w:color w:val="000000"/>
          <w:sz w:val="28"/>
          <w:szCs w:val="28"/>
        </w:rPr>
        <w:t>招</w:t>
      </w:r>
      <w:r>
        <w:rPr>
          <w:rFonts w:hint="eastAsia" w:ascii="宋体" w:hAnsi="宋体" w:cs="宋体"/>
          <w:color w:val="000000"/>
          <w:kern w:val="0"/>
          <w:sz w:val="28"/>
          <w:szCs w:val="28"/>
        </w:rPr>
        <w:t>标编号：</w:t>
      </w:r>
      <w:r>
        <w:rPr>
          <w:rFonts w:hint="eastAsia"/>
          <w:color w:val="000000"/>
          <w:sz w:val="30"/>
          <w:szCs w:val="30"/>
          <w:lang w:eastAsia="zh-CN"/>
        </w:rPr>
        <w:t>JD2018BJ-110</w:t>
      </w:r>
      <w:r>
        <w:rPr>
          <w:rFonts w:ascii="宋体" w:hAnsi="宋体" w:cs="宋体"/>
          <w:color w:val="000000"/>
          <w:kern w:val="0"/>
          <w:sz w:val="28"/>
          <w:szCs w:val="28"/>
        </w:rPr>
        <w:t>)</w:t>
      </w:r>
      <w:r>
        <w:rPr>
          <w:rFonts w:hint="eastAsia" w:ascii="宋体" w:hAnsi="宋体" w:cs="宋体"/>
          <w:color w:val="000000"/>
          <w:kern w:val="0"/>
          <w:sz w:val="28"/>
          <w:szCs w:val="28"/>
        </w:rPr>
        <w:t>招标的有关活动，并对此项目进行投标。为此：</w:t>
      </w:r>
    </w:p>
    <w:p>
      <w:pPr>
        <w:widowControl/>
        <w:snapToGrid w:val="0"/>
        <w:spacing w:line="480" w:lineRule="exact"/>
        <w:ind w:left="-2" w:firstLine="436"/>
        <w:jc w:val="left"/>
        <w:rPr>
          <w:rFonts w:ascii="宋体" w:cs="Times New Roman"/>
          <w:color w:val="000000"/>
          <w:kern w:val="0"/>
          <w:sz w:val="28"/>
          <w:szCs w:val="28"/>
        </w:rPr>
      </w:pPr>
      <w:r>
        <w:rPr>
          <w:rFonts w:ascii="宋体" w:hAnsi="宋体" w:cs="宋体"/>
          <w:color w:val="000000"/>
          <w:kern w:val="0"/>
          <w:sz w:val="28"/>
          <w:szCs w:val="28"/>
        </w:rPr>
        <w:t>1</w:t>
      </w:r>
      <w:r>
        <w:rPr>
          <w:rFonts w:hint="eastAsia" w:ascii="宋体" w:hAnsi="宋体" w:cs="宋体"/>
          <w:color w:val="000000"/>
          <w:kern w:val="0"/>
          <w:sz w:val="28"/>
          <w:szCs w:val="28"/>
        </w:rPr>
        <w:t>、我方同意在投标单位须知规定的开标日期起遵守本投标函中的承诺且在投标有效期满之前均具有约束力。</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、我方承诺已经具备《中华人民共和国政府采购法》中规定的参加政府采购活动的供应商应当具备的条件：</w:t>
      </w:r>
    </w:p>
    <w:p>
      <w:pPr>
        <w:widowControl/>
        <w:snapToGrid w:val="0"/>
        <w:spacing w:line="480" w:lineRule="exact"/>
        <w:ind w:firstLine="568" w:firstLineChars="203"/>
        <w:jc w:val="left"/>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）具有独立承担民事责任和履行合同的能力；</w:t>
      </w:r>
    </w:p>
    <w:p>
      <w:pPr>
        <w:widowControl/>
        <w:snapToGrid w:val="0"/>
        <w:spacing w:line="480" w:lineRule="exact"/>
        <w:ind w:firstLine="568" w:firstLineChars="203"/>
        <w:jc w:val="left"/>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）遵守国家法律、行政法规，在市场中具有良好信誉和商业道德；</w:t>
      </w:r>
    </w:p>
    <w:p>
      <w:pPr>
        <w:widowControl/>
        <w:snapToGrid w:val="0"/>
        <w:spacing w:line="480" w:lineRule="exact"/>
        <w:ind w:firstLine="568" w:firstLineChars="203"/>
        <w:jc w:val="left"/>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3</w:t>
      </w:r>
      <w:r>
        <w:rPr>
          <w:rFonts w:hint="eastAsia" w:ascii="宋体" w:hAnsi="宋体" w:cs="宋体"/>
          <w:color w:val="000000"/>
          <w:kern w:val="0"/>
          <w:sz w:val="28"/>
          <w:szCs w:val="28"/>
        </w:rPr>
        <w:t>）具有一定规模和良好的资金、财务状况；</w:t>
      </w:r>
    </w:p>
    <w:p>
      <w:pPr>
        <w:widowControl/>
        <w:snapToGrid w:val="0"/>
        <w:spacing w:line="480" w:lineRule="exact"/>
        <w:ind w:firstLine="568" w:firstLineChars="203"/>
        <w:jc w:val="left"/>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4</w:t>
      </w:r>
      <w:r>
        <w:rPr>
          <w:rFonts w:hint="eastAsia" w:ascii="宋体" w:hAnsi="宋体" w:cs="宋体"/>
          <w:color w:val="000000"/>
          <w:kern w:val="0"/>
          <w:sz w:val="28"/>
          <w:szCs w:val="28"/>
        </w:rPr>
        <w:t>）具备国家有关部门和采购主管部门规定的其他条件；</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、提供投标单位须知规定的全部投标文件，包括资格证明文件、报价文件、资信文件、商务技术文件。资格证明文件、报价文件、商务技术文件和资信文件分别装订成册。资格证明文件正本</w:t>
      </w:r>
      <w:r>
        <w:rPr>
          <w:rFonts w:ascii="宋体" w:hAnsi="宋体" w:cs="宋体"/>
          <w:color w:val="000000"/>
          <w:kern w:val="0"/>
          <w:sz w:val="28"/>
          <w:szCs w:val="28"/>
        </w:rPr>
        <w:t>1</w:t>
      </w:r>
      <w:r>
        <w:rPr>
          <w:rFonts w:hint="eastAsia" w:ascii="宋体" w:hAnsi="宋体" w:cs="宋体"/>
          <w:color w:val="000000"/>
          <w:kern w:val="0"/>
          <w:sz w:val="28"/>
          <w:szCs w:val="28"/>
        </w:rPr>
        <w:t>份、报价文件正本</w:t>
      </w:r>
      <w:r>
        <w:rPr>
          <w:rFonts w:ascii="宋体" w:hAnsi="宋体" w:cs="宋体"/>
          <w:color w:val="000000"/>
          <w:kern w:val="0"/>
          <w:sz w:val="28"/>
          <w:szCs w:val="28"/>
        </w:rPr>
        <w:t>1</w:t>
      </w:r>
      <w:r>
        <w:rPr>
          <w:rFonts w:hint="eastAsia" w:ascii="宋体" w:hAnsi="宋体" w:cs="宋体"/>
          <w:color w:val="000000"/>
          <w:kern w:val="0"/>
          <w:sz w:val="28"/>
          <w:szCs w:val="28"/>
        </w:rPr>
        <w:t>份、商务技术文件和资信文件各正本</w:t>
      </w:r>
      <w:r>
        <w:rPr>
          <w:rFonts w:ascii="宋体" w:hAnsi="宋体" w:cs="宋体"/>
          <w:color w:val="000000"/>
          <w:kern w:val="0"/>
          <w:sz w:val="28"/>
          <w:szCs w:val="28"/>
        </w:rPr>
        <w:t>1</w:t>
      </w:r>
      <w:r>
        <w:rPr>
          <w:rFonts w:hint="eastAsia" w:ascii="宋体" w:hAnsi="宋体" w:cs="宋体"/>
          <w:color w:val="000000"/>
          <w:kern w:val="0"/>
          <w:sz w:val="28"/>
          <w:szCs w:val="28"/>
        </w:rPr>
        <w:t>份、副本</w:t>
      </w:r>
      <w:r>
        <w:rPr>
          <w:rFonts w:ascii="宋体" w:hAnsi="宋体" w:cs="宋体"/>
          <w:color w:val="000000"/>
          <w:kern w:val="0"/>
          <w:sz w:val="28"/>
          <w:szCs w:val="28"/>
        </w:rPr>
        <w:t>5</w:t>
      </w:r>
      <w:r>
        <w:rPr>
          <w:rFonts w:hint="eastAsia" w:ascii="宋体" w:hAnsi="宋体" w:cs="宋体"/>
          <w:color w:val="000000"/>
          <w:kern w:val="0"/>
          <w:sz w:val="28"/>
          <w:szCs w:val="28"/>
        </w:rPr>
        <w:t>份。</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4</w:t>
      </w:r>
      <w:r>
        <w:rPr>
          <w:rFonts w:hint="eastAsia" w:ascii="宋体" w:hAnsi="宋体" w:cs="宋体"/>
          <w:color w:val="000000"/>
          <w:kern w:val="0"/>
          <w:sz w:val="28"/>
          <w:szCs w:val="28"/>
        </w:rPr>
        <w:t>、按招标文件要求提供和交付的货物和服务的投标报价详见《投标报价函》和《开标一览表》。</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5</w:t>
      </w:r>
      <w:r>
        <w:rPr>
          <w:rFonts w:hint="eastAsia" w:ascii="宋体" w:hAnsi="宋体" w:cs="宋体"/>
          <w:color w:val="000000"/>
          <w:kern w:val="0"/>
          <w:sz w:val="28"/>
          <w:szCs w:val="28"/>
        </w:rPr>
        <w:t>、保证忠实地执行双方所签订的合同，并承担合同规定的责任和义务。</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6</w:t>
      </w:r>
      <w:r>
        <w:rPr>
          <w:rFonts w:hint="eastAsia" w:ascii="宋体" w:hAnsi="宋体" w:cs="宋体"/>
          <w:color w:val="000000"/>
          <w:kern w:val="0"/>
          <w:sz w:val="28"/>
          <w:szCs w:val="28"/>
        </w:rPr>
        <w:t>、保证遵守招标文件中的其他有关规定。</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7</w:t>
      </w:r>
      <w:r>
        <w:rPr>
          <w:rFonts w:hint="eastAsia" w:ascii="宋体" w:hAnsi="宋体" w:cs="宋体"/>
          <w:color w:val="000000"/>
          <w:kern w:val="0"/>
          <w:sz w:val="28"/>
          <w:szCs w:val="28"/>
        </w:rPr>
        <w:t>、如果在开标后的投标有效期内撤回投标，我方同意按招标方的规定进行处罚。</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8</w:t>
      </w:r>
      <w:r>
        <w:rPr>
          <w:rFonts w:hint="eastAsia" w:ascii="宋体" w:hAnsi="宋体" w:cs="宋体"/>
          <w:color w:val="000000"/>
          <w:kern w:val="0"/>
          <w:sz w:val="28"/>
          <w:szCs w:val="28"/>
        </w:rPr>
        <w:t>、我方完全理解贵方不一定要接受最低价的投标或收到的任何投标。</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9</w:t>
      </w:r>
      <w:r>
        <w:rPr>
          <w:rFonts w:hint="eastAsia" w:ascii="宋体" w:hAnsi="宋体" w:cs="宋体"/>
          <w:color w:val="000000"/>
          <w:kern w:val="0"/>
          <w:sz w:val="28"/>
          <w:szCs w:val="28"/>
        </w:rPr>
        <w:t>、我方愿意向贵方提供任何与该项投标有关的详细情况和技术资料，若贵方需要，我方愿意提供我方作出的一切承诺的证明材料。</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10</w:t>
      </w:r>
      <w:r>
        <w:rPr>
          <w:rFonts w:hint="eastAsia" w:ascii="宋体" w:hAnsi="宋体" w:cs="宋体"/>
          <w:color w:val="000000"/>
          <w:kern w:val="0"/>
          <w:sz w:val="28"/>
          <w:szCs w:val="28"/>
        </w:rPr>
        <w:t>、我方已详细阅读全部招标文件，包括招标文件修改书（如有的话）、参考资料及有关附件，确认无误。</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11</w:t>
      </w:r>
      <w:r>
        <w:rPr>
          <w:rFonts w:hint="eastAsia" w:ascii="宋体" w:hAnsi="宋体" w:cs="宋体"/>
          <w:color w:val="000000"/>
          <w:kern w:val="0"/>
          <w:sz w:val="28"/>
          <w:szCs w:val="28"/>
        </w:rPr>
        <w:t>、我方将严格遵守《中华人民共和国政府采购法》等相关法律法规的规定：供应商有下列情形之一的，处以采购金额</w:t>
      </w:r>
      <w:r>
        <w:rPr>
          <w:rFonts w:ascii="宋体" w:hAnsi="宋体" w:cs="宋体"/>
          <w:color w:val="000000"/>
          <w:kern w:val="0"/>
          <w:sz w:val="28"/>
          <w:szCs w:val="28"/>
        </w:rPr>
        <w:t>5</w:t>
      </w:r>
      <w:r>
        <w:rPr>
          <w:rFonts w:hint="eastAsia" w:ascii="宋体" w:hAnsi="宋体" w:cs="宋体"/>
          <w:color w:val="000000"/>
          <w:kern w:val="0"/>
          <w:sz w:val="28"/>
          <w:szCs w:val="28"/>
        </w:rPr>
        <w:t>‰以上</w:t>
      </w:r>
      <w:r>
        <w:rPr>
          <w:rFonts w:ascii="宋体" w:hAnsi="宋体" w:cs="宋体"/>
          <w:color w:val="000000"/>
          <w:kern w:val="0"/>
          <w:sz w:val="28"/>
          <w:szCs w:val="28"/>
        </w:rPr>
        <w:t>10</w:t>
      </w:r>
      <w:r>
        <w:rPr>
          <w:rFonts w:hint="eastAsia" w:ascii="宋体" w:hAnsi="宋体" w:cs="宋体"/>
          <w:color w:val="000000"/>
          <w:kern w:val="0"/>
          <w:sz w:val="28"/>
          <w:szCs w:val="28"/>
        </w:rPr>
        <w:t>‰以下的罚款，列入不良行为记录名单，在一至三年内禁止参加政府采购活动；如有违法所得并将其没收；情节严重的，由工商行政管理机关吊销营业执照；构成犯罪的，依法追究刑事责任：</w:t>
      </w:r>
    </w:p>
    <w:p>
      <w:pPr>
        <w:snapToGrid w:val="0"/>
        <w:spacing w:line="480" w:lineRule="exact"/>
        <w:ind w:left="-2" w:firstLine="436"/>
        <w:rPr>
          <w:rFonts w:ascii="宋体" w:cs="Times New Roman"/>
          <w:color w:val="00000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）提供虚假材料谋取中标、成交的；</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）采取不正当手段诋毁、排挤其他投标单位的；</w:t>
      </w:r>
    </w:p>
    <w:p>
      <w:pPr>
        <w:snapToGrid w:val="0"/>
        <w:spacing w:line="480" w:lineRule="exact"/>
        <w:ind w:left="-2" w:firstLine="436"/>
        <w:rPr>
          <w:rFonts w:ascii="宋体" w:cs="Times New Roman"/>
          <w:color w:val="00000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3</w:t>
      </w:r>
      <w:r>
        <w:rPr>
          <w:rFonts w:hint="eastAsia" w:ascii="宋体" w:hAnsi="宋体" w:cs="宋体"/>
          <w:color w:val="000000"/>
          <w:kern w:val="0"/>
          <w:sz w:val="28"/>
          <w:szCs w:val="28"/>
        </w:rPr>
        <w:t>）与其它投标单位恶意串通的；</w:t>
      </w:r>
    </w:p>
    <w:p>
      <w:pPr>
        <w:snapToGrid w:val="0"/>
        <w:spacing w:line="480" w:lineRule="exact"/>
        <w:ind w:left="-2" w:firstLine="436"/>
        <w:rPr>
          <w:rFonts w:ascii="宋体" w:cs="Times New Roman"/>
          <w:color w:val="00000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4</w:t>
      </w:r>
      <w:r>
        <w:rPr>
          <w:rFonts w:hint="eastAsia" w:ascii="宋体" w:hAnsi="宋体" w:cs="宋体"/>
          <w:color w:val="000000"/>
          <w:kern w:val="0"/>
          <w:sz w:val="28"/>
          <w:szCs w:val="28"/>
        </w:rPr>
        <w:t>）向招标方行贿或者提供其他不正当利益的；</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5</w:t>
      </w:r>
      <w:r>
        <w:rPr>
          <w:rFonts w:hint="eastAsia" w:ascii="宋体" w:hAnsi="宋体" w:cs="宋体"/>
          <w:color w:val="000000"/>
          <w:kern w:val="0"/>
          <w:sz w:val="28"/>
          <w:szCs w:val="28"/>
        </w:rPr>
        <w:t>）拒绝有关部门监督检查或提供虚假情况的。</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12</w:t>
      </w:r>
      <w:r>
        <w:rPr>
          <w:rFonts w:hint="eastAsia" w:ascii="宋体" w:hAnsi="宋体" w:cs="宋体"/>
          <w:color w:val="000000"/>
          <w:kern w:val="0"/>
          <w:sz w:val="28"/>
          <w:szCs w:val="28"/>
        </w:rPr>
        <w:t>、我方的投标文件在开标后</w:t>
      </w:r>
      <w:r>
        <w:rPr>
          <w:rFonts w:ascii="宋体" w:hAnsi="宋体" w:cs="宋体"/>
          <w:color w:val="000000"/>
          <w:kern w:val="0"/>
          <w:sz w:val="28"/>
          <w:szCs w:val="28"/>
          <w:u w:val="single"/>
        </w:rPr>
        <w:t>90</w:t>
      </w:r>
      <w:r>
        <w:rPr>
          <w:rFonts w:hint="eastAsia" w:ascii="宋体" w:hAnsi="宋体" w:cs="宋体"/>
          <w:color w:val="000000"/>
          <w:kern w:val="0"/>
          <w:sz w:val="28"/>
          <w:szCs w:val="28"/>
        </w:rPr>
        <w:t>天内有效。</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与本投标有关的一切往来通讯请寄：</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地址：</w:t>
      </w:r>
      <w:r>
        <w:rPr>
          <w:rFonts w:ascii="宋体" w:hAnsi="宋体" w:cs="宋体"/>
          <w:color w:val="000000"/>
          <w:kern w:val="0"/>
          <w:sz w:val="28"/>
          <w:szCs w:val="28"/>
        </w:rPr>
        <w:t>____________________________________________________</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邮编：</w:t>
      </w:r>
      <w:r>
        <w:rPr>
          <w:rFonts w:ascii="宋体" w:hAnsi="宋体" w:cs="宋体"/>
          <w:color w:val="000000"/>
          <w:kern w:val="0"/>
          <w:sz w:val="28"/>
          <w:szCs w:val="28"/>
        </w:rPr>
        <w:t>____________</w:t>
      </w:r>
      <w:r>
        <w:rPr>
          <w:rFonts w:hint="eastAsia" w:ascii="宋体" w:hAnsi="宋体" w:cs="宋体"/>
          <w:color w:val="000000"/>
          <w:kern w:val="0"/>
          <w:sz w:val="28"/>
          <w:szCs w:val="28"/>
        </w:rPr>
        <w:t>　</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电话：</w:t>
      </w:r>
      <w:r>
        <w:rPr>
          <w:rFonts w:ascii="宋体" w:hAnsi="宋体" w:cs="宋体"/>
          <w:color w:val="000000"/>
          <w:kern w:val="0"/>
          <w:sz w:val="28"/>
          <w:szCs w:val="28"/>
        </w:rPr>
        <w:t>____________</w:t>
      </w:r>
      <w:r>
        <w:rPr>
          <w:rFonts w:hint="eastAsia" w:ascii="宋体" w:hAnsi="宋体" w:cs="宋体"/>
          <w:color w:val="000000"/>
          <w:kern w:val="0"/>
          <w:sz w:val="28"/>
          <w:szCs w:val="28"/>
        </w:rPr>
        <w:t>　</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传真：</w:t>
      </w:r>
      <w:r>
        <w:rPr>
          <w:rFonts w:ascii="宋体" w:hAnsi="宋体" w:cs="宋体"/>
          <w:color w:val="000000"/>
          <w:kern w:val="0"/>
          <w:sz w:val="28"/>
          <w:szCs w:val="28"/>
        </w:rPr>
        <w:t>____________</w:t>
      </w:r>
    </w:p>
    <w:p>
      <w:pPr>
        <w:widowControl/>
        <w:snapToGrid w:val="0"/>
        <w:spacing w:line="360" w:lineRule="auto"/>
        <w:jc w:val="center"/>
        <w:rPr>
          <w:rFonts w:ascii="宋体" w:cs="Times New Roman"/>
          <w:color w:val="000000"/>
          <w:kern w:val="0"/>
          <w:sz w:val="28"/>
          <w:szCs w:val="28"/>
        </w:rPr>
      </w:pPr>
      <w:r>
        <w:rPr>
          <w:rFonts w:ascii="宋体" w:hAnsi="宋体" w:cs="宋体"/>
          <w:color w:val="000000"/>
          <w:kern w:val="0"/>
          <w:sz w:val="28"/>
          <w:szCs w:val="28"/>
        </w:rPr>
        <w:t xml:space="preserve">          </w:t>
      </w:r>
    </w:p>
    <w:p>
      <w:pPr>
        <w:widowControl/>
        <w:snapToGrid w:val="0"/>
        <w:spacing w:line="360" w:lineRule="auto"/>
        <w:jc w:val="center"/>
        <w:rPr>
          <w:rFonts w:ascii="宋体" w:cs="Times New Roman"/>
          <w:color w:val="000000"/>
          <w:kern w:val="0"/>
          <w:sz w:val="28"/>
          <w:szCs w:val="28"/>
        </w:rPr>
      </w:pPr>
    </w:p>
    <w:p>
      <w:pPr>
        <w:widowControl/>
        <w:snapToGrid w:val="0"/>
        <w:spacing w:line="360" w:lineRule="auto"/>
        <w:jc w:val="center"/>
        <w:rPr>
          <w:rFonts w:ascii="宋体" w:cs="Times New Roman"/>
          <w:color w:val="000000"/>
          <w:kern w:val="0"/>
          <w:sz w:val="28"/>
          <w:szCs w:val="28"/>
        </w:rPr>
      </w:pPr>
    </w:p>
    <w:p>
      <w:pPr>
        <w:widowControl/>
        <w:snapToGrid w:val="0"/>
        <w:spacing w:line="360" w:lineRule="auto"/>
        <w:jc w:val="center"/>
        <w:rPr>
          <w:rFonts w:ascii="宋体" w:cs="Times New Roman"/>
          <w:color w:val="000000"/>
          <w:kern w:val="0"/>
          <w:sz w:val="28"/>
          <w:szCs w:val="28"/>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340" w:firstLineChars="15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2018</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spacing w:line="480" w:lineRule="auto"/>
        <w:jc w:val="left"/>
        <w:rPr>
          <w:rStyle w:val="27"/>
          <w:rFonts w:ascii="仿宋_GB2312" w:eastAsia="仿宋_GB2312" w:cs="Times New Roman"/>
          <w:color w:val="000000"/>
          <w:sz w:val="28"/>
          <w:szCs w:val="28"/>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r>
        <w:rPr>
          <w:rStyle w:val="27"/>
          <w:rFonts w:hint="eastAsia" w:ascii="仿宋_GB2312" w:eastAsia="仿宋_GB2312" w:cs="仿宋_GB2312"/>
          <w:color w:val="000000"/>
          <w:sz w:val="30"/>
          <w:szCs w:val="30"/>
        </w:rPr>
        <w:t>附件四</w:t>
      </w:r>
    </w:p>
    <w:p>
      <w:pPr>
        <w:adjustRightInd w:val="0"/>
        <w:snapToGrid w:val="0"/>
        <w:jc w:val="center"/>
        <w:rPr>
          <w:rFonts w:ascii="黑体" w:hAnsi="宋体" w:eastAsia="黑体" w:cs="Times New Roman"/>
          <w:b/>
          <w:bCs/>
          <w:color w:val="000000"/>
          <w:spacing w:val="20"/>
          <w:sz w:val="36"/>
          <w:szCs w:val="36"/>
        </w:rPr>
      </w:pPr>
      <w:r>
        <w:rPr>
          <w:rFonts w:hint="eastAsia" w:ascii="黑体" w:hAnsi="宋体" w:eastAsia="黑体" w:cs="黑体"/>
          <w:b/>
          <w:bCs/>
          <w:color w:val="000000"/>
          <w:spacing w:val="20"/>
          <w:sz w:val="36"/>
          <w:szCs w:val="36"/>
        </w:rPr>
        <w:t>技术参数对照表</w:t>
      </w:r>
    </w:p>
    <w:p>
      <w:pPr>
        <w:adjustRightInd w:val="0"/>
        <w:snapToGrid w:val="0"/>
        <w:jc w:val="center"/>
        <w:rPr>
          <w:rFonts w:ascii="宋体" w:cs="Times New Roman"/>
          <w:b/>
          <w:bCs/>
          <w:color w:val="000000"/>
          <w:spacing w:val="20"/>
          <w:sz w:val="36"/>
          <w:szCs w:val="36"/>
        </w:rPr>
      </w:pPr>
    </w:p>
    <w:p>
      <w:pPr>
        <w:adjustRightInd w:val="0"/>
        <w:snapToGrid w:val="0"/>
        <w:jc w:val="center"/>
        <w:rPr>
          <w:rFonts w:ascii="宋体" w:cs="Times New Roman"/>
          <w:color w:val="000000"/>
          <w:spacing w:val="20"/>
          <w:sz w:val="30"/>
          <w:szCs w:val="30"/>
        </w:rPr>
      </w:pPr>
    </w:p>
    <w:p>
      <w:pPr>
        <w:adjustRightInd w:val="0"/>
        <w:snapToGrid w:val="0"/>
        <w:spacing w:line="360" w:lineRule="auto"/>
        <w:ind w:firstLine="160" w:firstLineChars="50"/>
        <w:rPr>
          <w:rFonts w:ascii="宋体" w:cs="Times New Roman"/>
          <w:color w:val="000000"/>
          <w:spacing w:val="20"/>
          <w:sz w:val="28"/>
          <w:szCs w:val="28"/>
        </w:rPr>
      </w:pPr>
      <w:r>
        <w:rPr>
          <w:rFonts w:hint="eastAsia" w:ascii="宋体" w:hAnsi="宋体" w:cs="宋体"/>
          <w:color w:val="000000"/>
          <w:spacing w:val="20"/>
          <w:sz w:val="28"/>
          <w:szCs w:val="28"/>
        </w:rPr>
        <w:t>招标编号：</w:t>
      </w:r>
      <w:r>
        <w:rPr>
          <w:rFonts w:hint="eastAsia"/>
          <w:color w:val="000000"/>
          <w:sz w:val="30"/>
          <w:szCs w:val="30"/>
          <w:lang w:eastAsia="zh-CN"/>
        </w:rPr>
        <w:t>JD2018BJ-110</w:t>
      </w:r>
      <w:r>
        <w:rPr>
          <w:rFonts w:ascii="宋体" w:hAnsi="宋体" w:cs="宋体"/>
          <w:color w:val="000000"/>
          <w:spacing w:val="20"/>
          <w:sz w:val="28"/>
          <w:szCs w:val="28"/>
        </w:rPr>
        <w:t xml:space="preserve">       </w:t>
      </w:r>
    </w:p>
    <w:tbl>
      <w:tblPr>
        <w:tblStyle w:val="17"/>
        <w:tblW w:w="923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512"/>
        <w:gridCol w:w="1260"/>
        <w:gridCol w:w="1080"/>
        <w:gridCol w:w="1832"/>
        <w:gridCol w:w="1036"/>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序号</w:t>
            </w:r>
          </w:p>
        </w:tc>
        <w:tc>
          <w:tcPr>
            <w:tcW w:w="1512" w:type="dxa"/>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招标规格和技术要求</w:t>
            </w:r>
          </w:p>
        </w:tc>
        <w:tc>
          <w:tcPr>
            <w:tcW w:w="1260" w:type="dxa"/>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投标产品品牌</w:t>
            </w:r>
          </w:p>
        </w:tc>
        <w:tc>
          <w:tcPr>
            <w:tcW w:w="1080" w:type="dxa"/>
            <w:vAlign w:val="center"/>
          </w:tcPr>
          <w:p>
            <w:pPr>
              <w:adjustRightInd w:val="0"/>
              <w:snapToGrid w:val="0"/>
              <w:rPr>
                <w:rFonts w:ascii="宋体" w:cs="Times New Roman"/>
                <w:color w:val="000000"/>
                <w:spacing w:val="20"/>
                <w:sz w:val="28"/>
                <w:szCs w:val="28"/>
              </w:rPr>
            </w:pPr>
            <w:r>
              <w:rPr>
                <w:rFonts w:hint="eastAsia" w:ascii="宋体" w:hAnsi="宋体" w:cs="宋体"/>
                <w:color w:val="000000"/>
                <w:spacing w:val="20"/>
                <w:sz w:val="28"/>
                <w:szCs w:val="28"/>
              </w:rPr>
              <w:t>规格、型号</w:t>
            </w:r>
          </w:p>
        </w:tc>
        <w:tc>
          <w:tcPr>
            <w:tcW w:w="1832" w:type="dxa"/>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技术参数和需求响应</w:t>
            </w:r>
          </w:p>
        </w:tc>
        <w:tc>
          <w:tcPr>
            <w:tcW w:w="1036" w:type="dxa"/>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偏离</w:t>
            </w:r>
          </w:p>
        </w:tc>
        <w:tc>
          <w:tcPr>
            <w:tcW w:w="1508" w:type="dxa"/>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adjustRightInd w:val="0"/>
              <w:snapToGrid w:val="0"/>
              <w:spacing w:line="480" w:lineRule="auto"/>
              <w:jc w:val="center"/>
              <w:rPr>
                <w:rFonts w:ascii="宋体" w:cs="Times New Roman"/>
                <w:color w:val="000000"/>
                <w:spacing w:val="20"/>
                <w:sz w:val="28"/>
                <w:szCs w:val="28"/>
              </w:rPr>
            </w:pPr>
          </w:p>
        </w:tc>
        <w:tc>
          <w:tcPr>
            <w:tcW w:w="1512" w:type="dxa"/>
            <w:vAlign w:val="center"/>
          </w:tcPr>
          <w:p>
            <w:pPr>
              <w:adjustRightInd w:val="0"/>
              <w:snapToGrid w:val="0"/>
              <w:spacing w:line="480" w:lineRule="auto"/>
              <w:jc w:val="center"/>
              <w:rPr>
                <w:rFonts w:ascii="宋体" w:cs="Times New Roman"/>
                <w:color w:val="000000"/>
                <w:spacing w:val="20"/>
                <w:sz w:val="28"/>
                <w:szCs w:val="28"/>
              </w:rPr>
            </w:pPr>
          </w:p>
        </w:tc>
        <w:tc>
          <w:tcPr>
            <w:tcW w:w="1260" w:type="dxa"/>
            <w:vAlign w:val="center"/>
          </w:tcPr>
          <w:p>
            <w:pPr>
              <w:adjustRightInd w:val="0"/>
              <w:snapToGrid w:val="0"/>
              <w:spacing w:line="480" w:lineRule="auto"/>
              <w:jc w:val="center"/>
              <w:rPr>
                <w:rFonts w:ascii="宋体" w:cs="Times New Roman"/>
                <w:color w:val="000000"/>
                <w:spacing w:val="20"/>
                <w:sz w:val="28"/>
                <w:szCs w:val="28"/>
              </w:rPr>
            </w:pPr>
          </w:p>
        </w:tc>
        <w:tc>
          <w:tcPr>
            <w:tcW w:w="1080" w:type="dxa"/>
            <w:vAlign w:val="center"/>
          </w:tcPr>
          <w:p>
            <w:pPr>
              <w:adjustRightInd w:val="0"/>
              <w:snapToGrid w:val="0"/>
              <w:spacing w:line="480" w:lineRule="auto"/>
              <w:jc w:val="center"/>
              <w:rPr>
                <w:rFonts w:ascii="宋体" w:cs="Times New Roman"/>
                <w:color w:val="000000"/>
                <w:spacing w:val="20"/>
                <w:sz w:val="28"/>
                <w:szCs w:val="28"/>
              </w:rPr>
            </w:pPr>
          </w:p>
        </w:tc>
        <w:tc>
          <w:tcPr>
            <w:tcW w:w="1832" w:type="dxa"/>
            <w:vAlign w:val="center"/>
          </w:tcPr>
          <w:p>
            <w:pPr>
              <w:adjustRightInd w:val="0"/>
              <w:snapToGrid w:val="0"/>
              <w:spacing w:line="480" w:lineRule="auto"/>
              <w:jc w:val="center"/>
              <w:rPr>
                <w:rFonts w:ascii="宋体" w:cs="Times New Roman"/>
                <w:color w:val="000000"/>
                <w:spacing w:val="20"/>
                <w:sz w:val="28"/>
                <w:szCs w:val="28"/>
              </w:rPr>
            </w:pPr>
          </w:p>
        </w:tc>
        <w:tc>
          <w:tcPr>
            <w:tcW w:w="1036" w:type="dxa"/>
            <w:vAlign w:val="center"/>
          </w:tcPr>
          <w:p>
            <w:pPr>
              <w:adjustRightInd w:val="0"/>
              <w:snapToGrid w:val="0"/>
              <w:spacing w:line="480" w:lineRule="auto"/>
              <w:jc w:val="center"/>
              <w:rPr>
                <w:rFonts w:ascii="宋体" w:cs="Times New Roman"/>
                <w:color w:val="000000"/>
                <w:spacing w:val="20"/>
                <w:sz w:val="28"/>
                <w:szCs w:val="28"/>
              </w:rPr>
            </w:pPr>
          </w:p>
        </w:tc>
        <w:tc>
          <w:tcPr>
            <w:tcW w:w="1508" w:type="dxa"/>
            <w:vAlign w:val="center"/>
          </w:tcPr>
          <w:p>
            <w:pPr>
              <w:adjustRightInd w:val="0"/>
              <w:snapToGrid w:val="0"/>
              <w:spacing w:line="480" w:lineRule="auto"/>
              <w:jc w:val="center"/>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adjustRightInd w:val="0"/>
              <w:snapToGrid w:val="0"/>
              <w:spacing w:line="480" w:lineRule="auto"/>
              <w:jc w:val="center"/>
              <w:rPr>
                <w:rFonts w:ascii="宋体" w:cs="Times New Roman"/>
                <w:color w:val="000000"/>
                <w:spacing w:val="20"/>
                <w:sz w:val="28"/>
                <w:szCs w:val="28"/>
              </w:rPr>
            </w:pPr>
          </w:p>
        </w:tc>
        <w:tc>
          <w:tcPr>
            <w:tcW w:w="1512" w:type="dxa"/>
            <w:vAlign w:val="center"/>
          </w:tcPr>
          <w:p>
            <w:pPr>
              <w:adjustRightInd w:val="0"/>
              <w:snapToGrid w:val="0"/>
              <w:spacing w:line="480" w:lineRule="auto"/>
              <w:jc w:val="center"/>
              <w:rPr>
                <w:rFonts w:ascii="宋体" w:cs="Times New Roman"/>
                <w:color w:val="000000"/>
                <w:spacing w:val="20"/>
                <w:sz w:val="28"/>
                <w:szCs w:val="28"/>
              </w:rPr>
            </w:pPr>
          </w:p>
        </w:tc>
        <w:tc>
          <w:tcPr>
            <w:tcW w:w="1260" w:type="dxa"/>
            <w:vAlign w:val="center"/>
          </w:tcPr>
          <w:p>
            <w:pPr>
              <w:adjustRightInd w:val="0"/>
              <w:snapToGrid w:val="0"/>
              <w:spacing w:line="480" w:lineRule="auto"/>
              <w:jc w:val="center"/>
              <w:rPr>
                <w:rFonts w:ascii="宋体" w:cs="Times New Roman"/>
                <w:color w:val="000000"/>
                <w:spacing w:val="20"/>
                <w:sz w:val="28"/>
                <w:szCs w:val="28"/>
              </w:rPr>
            </w:pPr>
          </w:p>
        </w:tc>
        <w:tc>
          <w:tcPr>
            <w:tcW w:w="1080" w:type="dxa"/>
            <w:vAlign w:val="center"/>
          </w:tcPr>
          <w:p>
            <w:pPr>
              <w:adjustRightInd w:val="0"/>
              <w:snapToGrid w:val="0"/>
              <w:spacing w:line="480" w:lineRule="auto"/>
              <w:jc w:val="center"/>
              <w:rPr>
                <w:rFonts w:ascii="宋体" w:cs="Times New Roman"/>
                <w:color w:val="000000"/>
                <w:spacing w:val="20"/>
                <w:sz w:val="28"/>
                <w:szCs w:val="28"/>
              </w:rPr>
            </w:pPr>
          </w:p>
        </w:tc>
        <w:tc>
          <w:tcPr>
            <w:tcW w:w="1832" w:type="dxa"/>
            <w:vAlign w:val="center"/>
          </w:tcPr>
          <w:p>
            <w:pPr>
              <w:adjustRightInd w:val="0"/>
              <w:snapToGrid w:val="0"/>
              <w:spacing w:line="480" w:lineRule="auto"/>
              <w:jc w:val="center"/>
              <w:rPr>
                <w:rFonts w:ascii="宋体" w:cs="Times New Roman"/>
                <w:color w:val="000000"/>
                <w:spacing w:val="20"/>
                <w:sz w:val="28"/>
                <w:szCs w:val="28"/>
              </w:rPr>
            </w:pPr>
          </w:p>
        </w:tc>
        <w:tc>
          <w:tcPr>
            <w:tcW w:w="1036" w:type="dxa"/>
            <w:vAlign w:val="center"/>
          </w:tcPr>
          <w:p>
            <w:pPr>
              <w:adjustRightInd w:val="0"/>
              <w:snapToGrid w:val="0"/>
              <w:spacing w:line="480" w:lineRule="auto"/>
              <w:jc w:val="center"/>
              <w:rPr>
                <w:rFonts w:ascii="宋体" w:cs="Times New Roman"/>
                <w:color w:val="000000"/>
                <w:spacing w:val="20"/>
                <w:sz w:val="28"/>
                <w:szCs w:val="28"/>
              </w:rPr>
            </w:pPr>
          </w:p>
        </w:tc>
        <w:tc>
          <w:tcPr>
            <w:tcW w:w="1508" w:type="dxa"/>
            <w:vAlign w:val="center"/>
          </w:tcPr>
          <w:p>
            <w:pPr>
              <w:adjustRightInd w:val="0"/>
              <w:snapToGrid w:val="0"/>
              <w:spacing w:line="480" w:lineRule="auto"/>
              <w:jc w:val="center"/>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adjustRightInd w:val="0"/>
              <w:snapToGrid w:val="0"/>
              <w:spacing w:line="480" w:lineRule="auto"/>
              <w:jc w:val="center"/>
              <w:rPr>
                <w:rFonts w:ascii="宋体" w:cs="Times New Roman"/>
                <w:color w:val="000000"/>
                <w:spacing w:val="20"/>
                <w:sz w:val="28"/>
                <w:szCs w:val="28"/>
              </w:rPr>
            </w:pPr>
          </w:p>
        </w:tc>
        <w:tc>
          <w:tcPr>
            <w:tcW w:w="1512" w:type="dxa"/>
            <w:vAlign w:val="center"/>
          </w:tcPr>
          <w:p>
            <w:pPr>
              <w:adjustRightInd w:val="0"/>
              <w:snapToGrid w:val="0"/>
              <w:spacing w:line="480" w:lineRule="auto"/>
              <w:jc w:val="center"/>
              <w:rPr>
                <w:rFonts w:ascii="宋体" w:cs="Times New Roman"/>
                <w:color w:val="000000"/>
                <w:spacing w:val="20"/>
                <w:sz w:val="28"/>
                <w:szCs w:val="28"/>
              </w:rPr>
            </w:pPr>
          </w:p>
        </w:tc>
        <w:tc>
          <w:tcPr>
            <w:tcW w:w="1260" w:type="dxa"/>
            <w:vAlign w:val="center"/>
          </w:tcPr>
          <w:p>
            <w:pPr>
              <w:adjustRightInd w:val="0"/>
              <w:snapToGrid w:val="0"/>
              <w:spacing w:line="480" w:lineRule="auto"/>
              <w:jc w:val="center"/>
              <w:rPr>
                <w:rFonts w:ascii="宋体" w:cs="Times New Roman"/>
                <w:color w:val="000000"/>
                <w:spacing w:val="20"/>
                <w:sz w:val="28"/>
                <w:szCs w:val="28"/>
              </w:rPr>
            </w:pPr>
          </w:p>
        </w:tc>
        <w:tc>
          <w:tcPr>
            <w:tcW w:w="1080" w:type="dxa"/>
            <w:vAlign w:val="center"/>
          </w:tcPr>
          <w:p>
            <w:pPr>
              <w:adjustRightInd w:val="0"/>
              <w:snapToGrid w:val="0"/>
              <w:spacing w:line="480" w:lineRule="auto"/>
              <w:jc w:val="center"/>
              <w:rPr>
                <w:rFonts w:ascii="宋体" w:cs="Times New Roman"/>
                <w:color w:val="000000"/>
                <w:spacing w:val="20"/>
                <w:sz w:val="28"/>
                <w:szCs w:val="28"/>
              </w:rPr>
            </w:pPr>
          </w:p>
        </w:tc>
        <w:tc>
          <w:tcPr>
            <w:tcW w:w="1832" w:type="dxa"/>
            <w:vAlign w:val="center"/>
          </w:tcPr>
          <w:p>
            <w:pPr>
              <w:adjustRightInd w:val="0"/>
              <w:snapToGrid w:val="0"/>
              <w:spacing w:line="480" w:lineRule="auto"/>
              <w:jc w:val="center"/>
              <w:rPr>
                <w:rFonts w:ascii="宋体" w:cs="Times New Roman"/>
                <w:color w:val="000000"/>
                <w:spacing w:val="20"/>
                <w:sz w:val="28"/>
                <w:szCs w:val="28"/>
              </w:rPr>
            </w:pPr>
          </w:p>
        </w:tc>
        <w:tc>
          <w:tcPr>
            <w:tcW w:w="1036" w:type="dxa"/>
            <w:vAlign w:val="center"/>
          </w:tcPr>
          <w:p>
            <w:pPr>
              <w:adjustRightInd w:val="0"/>
              <w:snapToGrid w:val="0"/>
              <w:spacing w:line="480" w:lineRule="auto"/>
              <w:jc w:val="center"/>
              <w:rPr>
                <w:rFonts w:ascii="宋体" w:cs="Times New Roman"/>
                <w:color w:val="000000"/>
                <w:spacing w:val="20"/>
                <w:sz w:val="28"/>
                <w:szCs w:val="28"/>
              </w:rPr>
            </w:pPr>
          </w:p>
        </w:tc>
        <w:tc>
          <w:tcPr>
            <w:tcW w:w="1508" w:type="dxa"/>
            <w:vAlign w:val="center"/>
          </w:tcPr>
          <w:p>
            <w:pPr>
              <w:adjustRightInd w:val="0"/>
              <w:snapToGrid w:val="0"/>
              <w:spacing w:line="480" w:lineRule="auto"/>
              <w:jc w:val="center"/>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adjustRightInd w:val="0"/>
              <w:snapToGrid w:val="0"/>
              <w:spacing w:line="480" w:lineRule="auto"/>
              <w:jc w:val="center"/>
              <w:rPr>
                <w:rFonts w:ascii="宋体" w:cs="Times New Roman"/>
                <w:color w:val="000000"/>
                <w:spacing w:val="20"/>
                <w:sz w:val="28"/>
                <w:szCs w:val="28"/>
              </w:rPr>
            </w:pPr>
          </w:p>
        </w:tc>
        <w:tc>
          <w:tcPr>
            <w:tcW w:w="1512" w:type="dxa"/>
            <w:vAlign w:val="center"/>
          </w:tcPr>
          <w:p>
            <w:pPr>
              <w:adjustRightInd w:val="0"/>
              <w:snapToGrid w:val="0"/>
              <w:spacing w:line="480" w:lineRule="auto"/>
              <w:jc w:val="center"/>
              <w:rPr>
                <w:rFonts w:ascii="宋体" w:cs="Times New Roman"/>
                <w:color w:val="000000"/>
                <w:spacing w:val="20"/>
                <w:sz w:val="28"/>
                <w:szCs w:val="28"/>
              </w:rPr>
            </w:pPr>
          </w:p>
        </w:tc>
        <w:tc>
          <w:tcPr>
            <w:tcW w:w="1260" w:type="dxa"/>
            <w:vAlign w:val="center"/>
          </w:tcPr>
          <w:p>
            <w:pPr>
              <w:adjustRightInd w:val="0"/>
              <w:snapToGrid w:val="0"/>
              <w:spacing w:line="480" w:lineRule="auto"/>
              <w:jc w:val="center"/>
              <w:rPr>
                <w:rFonts w:ascii="宋体" w:cs="Times New Roman"/>
                <w:color w:val="000000"/>
                <w:spacing w:val="20"/>
                <w:sz w:val="28"/>
                <w:szCs w:val="28"/>
              </w:rPr>
            </w:pPr>
          </w:p>
        </w:tc>
        <w:tc>
          <w:tcPr>
            <w:tcW w:w="1080" w:type="dxa"/>
            <w:vAlign w:val="center"/>
          </w:tcPr>
          <w:p>
            <w:pPr>
              <w:adjustRightInd w:val="0"/>
              <w:snapToGrid w:val="0"/>
              <w:spacing w:line="480" w:lineRule="auto"/>
              <w:jc w:val="center"/>
              <w:rPr>
                <w:rFonts w:ascii="宋体" w:cs="Times New Roman"/>
                <w:color w:val="000000"/>
                <w:spacing w:val="20"/>
                <w:sz w:val="28"/>
                <w:szCs w:val="28"/>
              </w:rPr>
            </w:pPr>
          </w:p>
        </w:tc>
        <w:tc>
          <w:tcPr>
            <w:tcW w:w="1832" w:type="dxa"/>
            <w:vAlign w:val="center"/>
          </w:tcPr>
          <w:p>
            <w:pPr>
              <w:adjustRightInd w:val="0"/>
              <w:snapToGrid w:val="0"/>
              <w:spacing w:line="480" w:lineRule="auto"/>
              <w:jc w:val="center"/>
              <w:rPr>
                <w:rFonts w:ascii="宋体" w:cs="Times New Roman"/>
                <w:color w:val="000000"/>
                <w:spacing w:val="20"/>
                <w:sz w:val="28"/>
                <w:szCs w:val="28"/>
              </w:rPr>
            </w:pPr>
          </w:p>
        </w:tc>
        <w:tc>
          <w:tcPr>
            <w:tcW w:w="1036" w:type="dxa"/>
            <w:vAlign w:val="center"/>
          </w:tcPr>
          <w:p>
            <w:pPr>
              <w:adjustRightInd w:val="0"/>
              <w:snapToGrid w:val="0"/>
              <w:spacing w:line="480" w:lineRule="auto"/>
              <w:jc w:val="center"/>
              <w:rPr>
                <w:rFonts w:ascii="宋体" w:cs="Times New Roman"/>
                <w:color w:val="000000"/>
                <w:spacing w:val="20"/>
                <w:sz w:val="28"/>
                <w:szCs w:val="28"/>
              </w:rPr>
            </w:pPr>
          </w:p>
        </w:tc>
        <w:tc>
          <w:tcPr>
            <w:tcW w:w="1508" w:type="dxa"/>
            <w:vAlign w:val="center"/>
          </w:tcPr>
          <w:p>
            <w:pPr>
              <w:adjustRightInd w:val="0"/>
              <w:snapToGrid w:val="0"/>
              <w:spacing w:line="480" w:lineRule="auto"/>
              <w:jc w:val="center"/>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adjustRightInd w:val="0"/>
              <w:snapToGrid w:val="0"/>
              <w:spacing w:line="480" w:lineRule="auto"/>
              <w:jc w:val="center"/>
              <w:rPr>
                <w:rFonts w:ascii="宋体" w:cs="Times New Roman"/>
                <w:color w:val="000000"/>
                <w:spacing w:val="20"/>
                <w:sz w:val="28"/>
                <w:szCs w:val="28"/>
              </w:rPr>
            </w:pPr>
          </w:p>
        </w:tc>
        <w:tc>
          <w:tcPr>
            <w:tcW w:w="1512" w:type="dxa"/>
            <w:vAlign w:val="center"/>
          </w:tcPr>
          <w:p>
            <w:pPr>
              <w:adjustRightInd w:val="0"/>
              <w:snapToGrid w:val="0"/>
              <w:spacing w:line="480" w:lineRule="auto"/>
              <w:jc w:val="center"/>
              <w:rPr>
                <w:rFonts w:ascii="宋体" w:cs="Times New Roman"/>
                <w:color w:val="000000"/>
                <w:spacing w:val="20"/>
                <w:sz w:val="28"/>
                <w:szCs w:val="28"/>
              </w:rPr>
            </w:pPr>
          </w:p>
        </w:tc>
        <w:tc>
          <w:tcPr>
            <w:tcW w:w="1260" w:type="dxa"/>
            <w:vAlign w:val="center"/>
          </w:tcPr>
          <w:p>
            <w:pPr>
              <w:adjustRightInd w:val="0"/>
              <w:snapToGrid w:val="0"/>
              <w:spacing w:line="480" w:lineRule="auto"/>
              <w:jc w:val="center"/>
              <w:rPr>
                <w:rFonts w:ascii="宋体" w:cs="Times New Roman"/>
                <w:color w:val="000000"/>
                <w:spacing w:val="20"/>
                <w:sz w:val="28"/>
                <w:szCs w:val="28"/>
              </w:rPr>
            </w:pPr>
          </w:p>
        </w:tc>
        <w:tc>
          <w:tcPr>
            <w:tcW w:w="1080" w:type="dxa"/>
            <w:vAlign w:val="center"/>
          </w:tcPr>
          <w:p>
            <w:pPr>
              <w:adjustRightInd w:val="0"/>
              <w:snapToGrid w:val="0"/>
              <w:spacing w:line="480" w:lineRule="auto"/>
              <w:jc w:val="center"/>
              <w:rPr>
                <w:rFonts w:ascii="宋体" w:cs="Times New Roman"/>
                <w:color w:val="000000"/>
                <w:spacing w:val="20"/>
                <w:sz w:val="28"/>
                <w:szCs w:val="28"/>
              </w:rPr>
            </w:pPr>
          </w:p>
        </w:tc>
        <w:tc>
          <w:tcPr>
            <w:tcW w:w="1832" w:type="dxa"/>
            <w:vAlign w:val="center"/>
          </w:tcPr>
          <w:p>
            <w:pPr>
              <w:adjustRightInd w:val="0"/>
              <w:snapToGrid w:val="0"/>
              <w:spacing w:line="480" w:lineRule="auto"/>
              <w:jc w:val="center"/>
              <w:rPr>
                <w:rFonts w:ascii="宋体" w:cs="Times New Roman"/>
                <w:color w:val="000000"/>
                <w:spacing w:val="20"/>
                <w:sz w:val="28"/>
                <w:szCs w:val="28"/>
              </w:rPr>
            </w:pPr>
          </w:p>
        </w:tc>
        <w:tc>
          <w:tcPr>
            <w:tcW w:w="1036" w:type="dxa"/>
            <w:vAlign w:val="center"/>
          </w:tcPr>
          <w:p>
            <w:pPr>
              <w:adjustRightInd w:val="0"/>
              <w:snapToGrid w:val="0"/>
              <w:spacing w:line="480" w:lineRule="auto"/>
              <w:jc w:val="center"/>
              <w:rPr>
                <w:rFonts w:ascii="宋体" w:cs="Times New Roman"/>
                <w:color w:val="000000"/>
                <w:spacing w:val="20"/>
                <w:sz w:val="28"/>
                <w:szCs w:val="28"/>
              </w:rPr>
            </w:pPr>
          </w:p>
        </w:tc>
        <w:tc>
          <w:tcPr>
            <w:tcW w:w="1508" w:type="dxa"/>
            <w:vAlign w:val="center"/>
          </w:tcPr>
          <w:p>
            <w:pPr>
              <w:adjustRightInd w:val="0"/>
              <w:snapToGrid w:val="0"/>
              <w:spacing w:line="480" w:lineRule="auto"/>
              <w:jc w:val="center"/>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adjustRightInd w:val="0"/>
              <w:snapToGrid w:val="0"/>
              <w:spacing w:line="480" w:lineRule="auto"/>
              <w:jc w:val="center"/>
              <w:rPr>
                <w:rFonts w:ascii="宋体" w:cs="Times New Roman"/>
                <w:color w:val="000000"/>
                <w:spacing w:val="20"/>
                <w:sz w:val="28"/>
                <w:szCs w:val="28"/>
              </w:rPr>
            </w:pPr>
          </w:p>
        </w:tc>
        <w:tc>
          <w:tcPr>
            <w:tcW w:w="1512" w:type="dxa"/>
            <w:vAlign w:val="center"/>
          </w:tcPr>
          <w:p>
            <w:pPr>
              <w:adjustRightInd w:val="0"/>
              <w:snapToGrid w:val="0"/>
              <w:spacing w:line="480" w:lineRule="auto"/>
              <w:jc w:val="center"/>
              <w:rPr>
                <w:rFonts w:ascii="宋体" w:cs="Times New Roman"/>
                <w:color w:val="000000"/>
                <w:spacing w:val="20"/>
                <w:sz w:val="28"/>
                <w:szCs w:val="28"/>
              </w:rPr>
            </w:pPr>
          </w:p>
        </w:tc>
        <w:tc>
          <w:tcPr>
            <w:tcW w:w="1260" w:type="dxa"/>
            <w:vAlign w:val="center"/>
          </w:tcPr>
          <w:p>
            <w:pPr>
              <w:adjustRightInd w:val="0"/>
              <w:snapToGrid w:val="0"/>
              <w:spacing w:line="480" w:lineRule="auto"/>
              <w:jc w:val="center"/>
              <w:rPr>
                <w:rFonts w:ascii="宋体" w:cs="Times New Roman"/>
                <w:color w:val="000000"/>
                <w:spacing w:val="20"/>
                <w:sz w:val="28"/>
                <w:szCs w:val="28"/>
              </w:rPr>
            </w:pPr>
          </w:p>
        </w:tc>
        <w:tc>
          <w:tcPr>
            <w:tcW w:w="1080" w:type="dxa"/>
            <w:vAlign w:val="center"/>
          </w:tcPr>
          <w:p>
            <w:pPr>
              <w:adjustRightInd w:val="0"/>
              <w:snapToGrid w:val="0"/>
              <w:spacing w:line="480" w:lineRule="auto"/>
              <w:jc w:val="center"/>
              <w:rPr>
                <w:rFonts w:ascii="宋体" w:cs="Times New Roman"/>
                <w:color w:val="000000"/>
                <w:spacing w:val="20"/>
                <w:sz w:val="28"/>
                <w:szCs w:val="28"/>
              </w:rPr>
            </w:pPr>
          </w:p>
        </w:tc>
        <w:tc>
          <w:tcPr>
            <w:tcW w:w="1832" w:type="dxa"/>
            <w:vAlign w:val="center"/>
          </w:tcPr>
          <w:p>
            <w:pPr>
              <w:adjustRightInd w:val="0"/>
              <w:snapToGrid w:val="0"/>
              <w:spacing w:line="480" w:lineRule="auto"/>
              <w:jc w:val="center"/>
              <w:rPr>
                <w:rFonts w:ascii="宋体" w:cs="Times New Roman"/>
                <w:color w:val="000000"/>
                <w:spacing w:val="20"/>
                <w:sz w:val="28"/>
                <w:szCs w:val="28"/>
              </w:rPr>
            </w:pPr>
          </w:p>
        </w:tc>
        <w:tc>
          <w:tcPr>
            <w:tcW w:w="1036" w:type="dxa"/>
            <w:vAlign w:val="center"/>
          </w:tcPr>
          <w:p>
            <w:pPr>
              <w:adjustRightInd w:val="0"/>
              <w:snapToGrid w:val="0"/>
              <w:spacing w:line="480" w:lineRule="auto"/>
              <w:jc w:val="center"/>
              <w:rPr>
                <w:rFonts w:ascii="宋体" w:cs="Times New Roman"/>
                <w:color w:val="000000"/>
                <w:spacing w:val="20"/>
                <w:sz w:val="28"/>
                <w:szCs w:val="28"/>
              </w:rPr>
            </w:pPr>
          </w:p>
        </w:tc>
        <w:tc>
          <w:tcPr>
            <w:tcW w:w="1508" w:type="dxa"/>
            <w:vAlign w:val="center"/>
          </w:tcPr>
          <w:p>
            <w:pPr>
              <w:adjustRightInd w:val="0"/>
              <w:snapToGrid w:val="0"/>
              <w:spacing w:line="480" w:lineRule="auto"/>
              <w:jc w:val="center"/>
              <w:rPr>
                <w:rFonts w:ascii="宋体" w:cs="Times New Roman"/>
                <w:color w:val="000000"/>
                <w:spacing w:val="20"/>
                <w:sz w:val="28"/>
                <w:szCs w:val="28"/>
              </w:rPr>
            </w:pPr>
          </w:p>
        </w:tc>
      </w:tr>
    </w:tbl>
    <w:p>
      <w:pPr>
        <w:adjustRightInd w:val="0"/>
        <w:snapToGrid w:val="0"/>
        <w:spacing w:line="500" w:lineRule="exact"/>
        <w:ind w:firstLine="800" w:firstLineChars="250"/>
        <w:rPr>
          <w:rFonts w:ascii="宋体" w:cs="Times New Roman"/>
          <w:color w:val="000000"/>
          <w:sz w:val="28"/>
          <w:szCs w:val="28"/>
        </w:rPr>
      </w:pPr>
      <w:r>
        <w:rPr>
          <w:rFonts w:hint="eastAsia" w:ascii="宋体" w:hAnsi="宋体" w:cs="宋体"/>
          <w:color w:val="000000"/>
          <w:spacing w:val="20"/>
          <w:sz w:val="28"/>
          <w:szCs w:val="28"/>
        </w:rPr>
        <w:t>注：</w:t>
      </w:r>
      <w:r>
        <w:rPr>
          <w:rFonts w:ascii="宋体" w:hAnsi="宋体" w:cs="宋体"/>
          <w:color w:val="000000"/>
          <w:spacing w:val="20"/>
          <w:sz w:val="28"/>
          <w:szCs w:val="28"/>
        </w:rPr>
        <w:t>1</w:t>
      </w:r>
      <w:r>
        <w:rPr>
          <w:rFonts w:hint="eastAsia" w:ascii="宋体" w:hAnsi="宋体" w:cs="宋体"/>
          <w:color w:val="000000"/>
          <w:spacing w:val="20"/>
          <w:sz w:val="28"/>
          <w:szCs w:val="28"/>
        </w:rPr>
        <w:t>、必须与相应项目的所有技术规格相比较填列。</w:t>
      </w:r>
    </w:p>
    <w:p>
      <w:pPr>
        <w:adjustRightInd w:val="0"/>
        <w:snapToGrid w:val="0"/>
        <w:rPr>
          <w:rFonts w:ascii="宋体" w:cs="Times New Roman"/>
          <w:color w:val="000000"/>
          <w:spacing w:val="20"/>
          <w:sz w:val="28"/>
          <w:szCs w:val="28"/>
        </w:rPr>
      </w:pPr>
    </w:p>
    <w:p>
      <w:pPr>
        <w:adjustRightInd w:val="0"/>
        <w:snapToGrid w:val="0"/>
        <w:rPr>
          <w:rFonts w:ascii="宋体" w:cs="Times New Roman"/>
          <w:color w:val="000000"/>
          <w:spacing w:val="20"/>
          <w:sz w:val="28"/>
          <w:szCs w:val="28"/>
        </w:rPr>
      </w:pPr>
    </w:p>
    <w:p>
      <w:pPr>
        <w:adjustRightInd w:val="0"/>
        <w:snapToGrid w:val="0"/>
        <w:jc w:val="center"/>
        <w:rPr>
          <w:rFonts w:ascii="宋体" w:cs="Times New Roman"/>
          <w:color w:val="000000"/>
          <w:spacing w:val="20"/>
          <w:sz w:val="28"/>
          <w:szCs w:val="28"/>
        </w:rPr>
      </w:pPr>
      <w:r>
        <w:rPr>
          <w:rFonts w:ascii="宋体" w:hAnsi="宋体" w:cs="宋体"/>
          <w:color w:val="000000"/>
          <w:spacing w:val="20"/>
          <w:sz w:val="28"/>
          <w:szCs w:val="28"/>
        </w:rPr>
        <w:t xml:space="preserve">    </w:t>
      </w:r>
    </w:p>
    <w:p>
      <w:pPr>
        <w:widowControl/>
        <w:snapToGrid w:val="0"/>
        <w:spacing w:line="360" w:lineRule="auto"/>
        <w:jc w:val="center"/>
        <w:rPr>
          <w:rFonts w:ascii="宋体" w:cs="Times New Roman"/>
          <w:color w:val="000000"/>
          <w:kern w:val="0"/>
          <w:sz w:val="28"/>
          <w:szCs w:val="28"/>
        </w:rPr>
      </w:pPr>
      <w:r>
        <w:rPr>
          <w:rFonts w:ascii="宋体" w:hAnsi="宋体" w:cs="宋体"/>
          <w:color w:val="00000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340" w:firstLineChars="15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2018</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r>
        <w:rPr>
          <w:rStyle w:val="27"/>
          <w:rFonts w:hint="eastAsia" w:ascii="仿宋_GB2312" w:eastAsia="仿宋_GB2312" w:cs="仿宋_GB2312"/>
          <w:color w:val="000000"/>
          <w:sz w:val="30"/>
          <w:szCs w:val="30"/>
        </w:rPr>
        <w:t>附件五</w:t>
      </w:r>
    </w:p>
    <w:p>
      <w:pPr>
        <w:snapToGrid w:val="0"/>
        <w:spacing w:before="156" w:beforeLines="50" w:after="50"/>
        <w:jc w:val="center"/>
        <w:rPr>
          <w:rFonts w:ascii="宋体" w:cs="Times New Roman"/>
          <w:b/>
          <w:bCs/>
          <w:color w:val="000000"/>
          <w:sz w:val="32"/>
          <w:szCs w:val="32"/>
        </w:rPr>
      </w:pPr>
      <w:r>
        <w:rPr>
          <w:rFonts w:hint="eastAsia" w:ascii="宋体" w:hAnsi="宋体" w:cs="宋体"/>
          <w:b/>
          <w:bCs/>
          <w:color w:val="000000"/>
          <w:sz w:val="32"/>
          <w:szCs w:val="32"/>
        </w:rPr>
        <w:t>项目实施人员（主要从业人员及其技术资格）一览表</w:t>
      </w:r>
    </w:p>
    <w:p>
      <w:pPr>
        <w:snapToGrid w:val="0"/>
        <w:spacing w:before="156" w:beforeLines="50" w:after="50"/>
        <w:jc w:val="center"/>
        <w:rPr>
          <w:rFonts w:ascii="宋体" w:cs="Times New Roman"/>
          <w:b/>
          <w:bCs/>
          <w:color w:val="000000"/>
          <w:sz w:val="30"/>
          <w:szCs w:val="30"/>
        </w:rPr>
      </w:pPr>
    </w:p>
    <w:tbl>
      <w:tblPr>
        <w:tblStyle w:val="17"/>
        <w:tblW w:w="900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260"/>
        <w:gridCol w:w="1980"/>
        <w:gridCol w:w="1260"/>
        <w:gridCol w:w="180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vAlign w:val="center"/>
          </w:tcPr>
          <w:p>
            <w:pPr>
              <w:snapToGrid w:val="0"/>
              <w:jc w:val="center"/>
              <w:rPr>
                <w:rFonts w:ascii="宋体" w:cs="Times New Roman"/>
                <w:color w:val="000000"/>
                <w:sz w:val="28"/>
                <w:szCs w:val="28"/>
              </w:rPr>
            </w:pPr>
            <w:r>
              <w:rPr>
                <w:rFonts w:hint="eastAsia" w:ascii="宋体" w:hAnsi="宋体" w:cs="宋体"/>
                <w:color w:val="000000"/>
                <w:sz w:val="28"/>
                <w:szCs w:val="28"/>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8"/>
                <w:szCs w:val="28"/>
              </w:rPr>
            </w:pPr>
            <w:r>
              <w:rPr>
                <w:rFonts w:hint="eastAsia" w:ascii="宋体" w:hAnsi="宋体" w:cs="宋体"/>
                <w:color w:val="000000"/>
                <w:sz w:val="28"/>
                <w:szCs w:val="28"/>
              </w:rPr>
              <w:t>职务</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8"/>
                <w:szCs w:val="28"/>
              </w:rPr>
            </w:pPr>
            <w:r>
              <w:rPr>
                <w:rFonts w:hint="eastAsia" w:ascii="宋体" w:hAnsi="宋体" w:cs="宋体"/>
                <w:color w:val="000000"/>
                <w:sz w:val="28"/>
                <w:szCs w:val="28"/>
              </w:rPr>
              <w:t>专业技</w:t>
            </w:r>
          </w:p>
          <w:p>
            <w:pPr>
              <w:snapToGrid w:val="0"/>
              <w:jc w:val="center"/>
              <w:rPr>
                <w:rFonts w:ascii="宋体" w:cs="Times New Roman"/>
                <w:color w:val="000000"/>
                <w:sz w:val="28"/>
                <w:szCs w:val="28"/>
              </w:rPr>
            </w:pPr>
            <w:r>
              <w:rPr>
                <w:rFonts w:hint="eastAsia" w:ascii="宋体" w:hAnsi="宋体" w:cs="宋体"/>
                <w:color w:val="000000"/>
                <w:sz w:val="28"/>
                <w:szCs w:val="28"/>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8"/>
                <w:szCs w:val="28"/>
              </w:rPr>
            </w:pPr>
            <w:r>
              <w:rPr>
                <w:rFonts w:hint="eastAsia" w:ascii="宋体" w:hAnsi="宋体" w:cs="宋体"/>
                <w:color w:val="000000"/>
                <w:sz w:val="28"/>
                <w:szCs w:val="28"/>
              </w:rPr>
              <w:t>证书</w:t>
            </w:r>
          </w:p>
          <w:p>
            <w:pPr>
              <w:snapToGrid w:val="0"/>
              <w:jc w:val="center"/>
              <w:rPr>
                <w:rFonts w:ascii="宋体" w:cs="Times New Roman"/>
                <w:color w:val="000000"/>
                <w:sz w:val="28"/>
                <w:szCs w:val="28"/>
              </w:rPr>
            </w:pPr>
            <w:r>
              <w:rPr>
                <w:rFonts w:hint="eastAsia" w:ascii="宋体" w:hAnsi="宋体" w:cs="宋体"/>
                <w:color w:val="000000"/>
                <w:sz w:val="28"/>
                <w:szCs w:val="28"/>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8"/>
                <w:szCs w:val="28"/>
              </w:rPr>
            </w:pPr>
            <w:r>
              <w:rPr>
                <w:rFonts w:hint="eastAsia" w:ascii="宋体" w:hAnsi="宋体" w:cs="宋体"/>
                <w:color w:val="000000"/>
                <w:sz w:val="28"/>
                <w:szCs w:val="28"/>
              </w:rPr>
              <w:t>参加本单位工作时间</w:t>
            </w:r>
          </w:p>
        </w:tc>
        <w:tc>
          <w:tcPr>
            <w:tcW w:w="1620" w:type="dxa"/>
            <w:tcBorders>
              <w:top w:val="single" w:color="auto" w:sz="4" w:space="0"/>
              <w:left w:val="single" w:color="auto" w:sz="4" w:space="0"/>
              <w:bottom w:val="single" w:color="auto" w:sz="4" w:space="0"/>
            </w:tcBorders>
            <w:vAlign w:val="center"/>
          </w:tcPr>
          <w:p>
            <w:pPr>
              <w:snapToGrid w:val="0"/>
              <w:jc w:val="center"/>
              <w:rPr>
                <w:rFonts w:ascii="宋体" w:cs="Times New Roman"/>
                <w:color w:val="000000"/>
                <w:sz w:val="28"/>
                <w:szCs w:val="28"/>
              </w:rPr>
            </w:pPr>
            <w:r>
              <w:rPr>
                <w:rFonts w:hint="eastAsia" w:ascii="宋体" w:hAnsi="宋体" w:cs="宋体"/>
                <w:color w:val="000000"/>
                <w:sz w:val="28"/>
                <w:szCs w:val="28"/>
              </w:rPr>
              <w:t>劳动合</w:t>
            </w:r>
          </w:p>
          <w:p>
            <w:pPr>
              <w:snapToGrid w:val="0"/>
              <w:jc w:val="center"/>
              <w:rPr>
                <w:rFonts w:ascii="宋体" w:cs="Times New Roman"/>
                <w:color w:val="000000"/>
                <w:sz w:val="28"/>
                <w:szCs w:val="28"/>
              </w:rPr>
            </w:pPr>
            <w:r>
              <w:rPr>
                <w:rFonts w:hint="eastAsia" w:ascii="宋体" w:hAnsi="宋体" w:cs="宋体"/>
                <w:color w:val="000000"/>
                <w:sz w:val="28"/>
                <w:szCs w:val="28"/>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pStyle w:val="7"/>
              <w:snapToGrid w:val="0"/>
              <w:spacing w:before="156" w:beforeLines="50" w:after="50" w:line="460" w:lineRule="exact"/>
              <w:ind w:left="5250"/>
              <w:rPr>
                <w:rFonts w:ascii="宋体" w:cs="Times New Roman"/>
                <w:color w:val="000000"/>
                <w:kern w:val="2"/>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s="Times New Roman"/>
                <w:color w:val="000000"/>
                <w:sz w:val="28"/>
                <w:szCs w:val="28"/>
              </w:rPr>
            </w:pPr>
          </w:p>
        </w:tc>
      </w:tr>
    </w:tbl>
    <w:p>
      <w:pPr>
        <w:snapToGrid w:val="0"/>
        <w:spacing w:before="50" w:after="156" w:afterLines="50" w:line="460" w:lineRule="exact"/>
        <w:jc w:val="left"/>
        <w:rPr>
          <w:rFonts w:ascii="宋体" w:cs="Times New Roman"/>
          <w:color w:val="000000"/>
          <w:sz w:val="28"/>
          <w:szCs w:val="28"/>
        </w:rPr>
      </w:pPr>
      <w:r>
        <w:rPr>
          <w:rFonts w:hint="eastAsia" w:ascii="宋体" w:hAnsi="宋体" w:cs="宋体"/>
          <w:color w:val="000000"/>
          <w:sz w:val="28"/>
          <w:szCs w:val="28"/>
        </w:rPr>
        <w:t>注：在填写时，如本表格不适合投标单位的实际情况，可根据本表格式自行划表填写。</w:t>
      </w:r>
      <w:r>
        <w:rPr>
          <w:rFonts w:ascii="宋体" w:hAnsi="宋体" w:cs="宋体"/>
          <w:color w:val="000000"/>
          <w:sz w:val="28"/>
          <w:szCs w:val="28"/>
        </w:rPr>
        <w:t xml:space="preserve"> </w:t>
      </w:r>
    </w:p>
    <w:p>
      <w:pPr>
        <w:snapToGrid w:val="0"/>
        <w:spacing w:before="50" w:after="156" w:afterLines="50" w:line="460" w:lineRule="exact"/>
        <w:jc w:val="left"/>
        <w:rPr>
          <w:rFonts w:ascii="宋体" w:cs="Times New Roman"/>
          <w:color w:val="000000"/>
          <w:sz w:val="28"/>
          <w:szCs w:val="28"/>
        </w:rPr>
      </w:pPr>
    </w:p>
    <w:p>
      <w:pPr>
        <w:snapToGrid w:val="0"/>
        <w:spacing w:before="50" w:after="156" w:afterLines="50" w:line="460" w:lineRule="exact"/>
        <w:jc w:val="left"/>
        <w:rPr>
          <w:rFonts w:ascii="宋体" w:cs="Times New Roman"/>
          <w:color w:val="000000"/>
          <w:sz w:val="28"/>
          <w:szCs w:val="28"/>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spacing w:val="2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340" w:firstLineChars="1550"/>
        <w:rPr>
          <w:rFonts w:ascii="宋体" w:cs="Times New Roman"/>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rPr>
        <w:t>2018</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autoSpaceDE w:val="0"/>
        <w:adjustRightInd w:val="0"/>
        <w:snapToGrid w:val="0"/>
        <w:spacing w:line="360" w:lineRule="auto"/>
        <w:ind w:firstLine="4340" w:firstLineChars="1550"/>
        <w:rPr>
          <w:rFonts w:ascii="宋体" w:cs="Times New Roman"/>
          <w:color w:val="000000"/>
          <w:kern w:val="0"/>
          <w:sz w:val="28"/>
          <w:szCs w:val="28"/>
        </w:rPr>
      </w:pPr>
    </w:p>
    <w:p>
      <w:pPr>
        <w:autoSpaceDE w:val="0"/>
        <w:adjustRightInd w:val="0"/>
        <w:snapToGrid w:val="0"/>
        <w:spacing w:line="360" w:lineRule="auto"/>
        <w:ind w:firstLine="3720" w:firstLineChars="1550"/>
        <w:rPr>
          <w:rFonts w:ascii="宋体" w:cs="Times New Roman"/>
          <w:b/>
          <w:bCs/>
          <w:color w:val="000000"/>
          <w:kern w:val="0"/>
          <w:sz w:val="24"/>
          <w:szCs w:val="24"/>
        </w:rPr>
      </w:pPr>
    </w:p>
    <w:p>
      <w:pPr>
        <w:spacing w:line="480" w:lineRule="auto"/>
        <w:jc w:val="left"/>
        <w:rPr>
          <w:rStyle w:val="27"/>
          <w:rFonts w:ascii="仿宋_GB2312" w:eastAsia="仿宋_GB2312" w:cs="Times New Roman"/>
          <w:color w:val="000000"/>
          <w:sz w:val="30"/>
          <w:szCs w:val="30"/>
        </w:rPr>
      </w:pPr>
      <w:r>
        <w:rPr>
          <w:rStyle w:val="27"/>
          <w:rFonts w:hint="eastAsia" w:ascii="仿宋_GB2312" w:eastAsia="仿宋_GB2312" w:cs="仿宋_GB2312"/>
          <w:color w:val="000000"/>
          <w:sz w:val="30"/>
          <w:szCs w:val="30"/>
        </w:rPr>
        <w:t>附件六</w:t>
      </w:r>
    </w:p>
    <w:p>
      <w:pPr>
        <w:ind w:left="-178" w:leftChars="-85"/>
        <w:jc w:val="center"/>
        <w:rPr>
          <w:rFonts w:ascii="黑体" w:hAnsi="宋体" w:eastAsia="黑体" w:cs="Times New Roman"/>
          <w:b/>
          <w:bCs/>
          <w:color w:val="000000"/>
          <w:spacing w:val="20"/>
          <w:sz w:val="36"/>
          <w:szCs w:val="36"/>
        </w:rPr>
      </w:pPr>
      <w:r>
        <w:rPr>
          <w:rFonts w:hint="eastAsia" w:ascii="黑体" w:hAnsi="宋体" w:eastAsia="黑体" w:cs="黑体"/>
          <w:b/>
          <w:bCs/>
          <w:color w:val="000000"/>
          <w:spacing w:val="20"/>
          <w:sz w:val="36"/>
          <w:szCs w:val="36"/>
        </w:rPr>
        <w:t>商务条款应对表</w:t>
      </w:r>
    </w:p>
    <w:p>
      <w:pPr>
        <w:ind w:left="540"/>
        <w:jc w:val="center"/>
        <w:rPr>
          <w:rFonts w:cs="Times New Roman"/>
          <w:b/>
          <w:bCs/>
          <w:color w:val="000000"/>
          <w:sz w:val="30"/>
          <w:szCs w:val="30"/>
        </w:rPr>
      </w:pPr>
    </w:p>
    <w:p>
      <w:pPr>
        <w:adjustRightInd w:val="0"/>
        <w:snapToGrid w:val="0"/>
        <w:spacing w:after="156" w:afterLines="50"/>
        <w:rPr>
          <w:rFonts w:hint="eastAsia" w:ascii="宋体" w:eastAsia="宋体" w:cs="Times New Roman"/>
          <w:color w:val="000000"/>
          <w:sz w:val="28"/>
          <w:szCs w:val="28"/>
          <w:lang w:eastAsia="zh-CN"/>
        </w:rPr>
      </w:pPr>
      <w:r>
        <w:rPr>
          <w:rFonts w:hint="eastAsia" w:ascii="宋体" w:hAnsi="宋体" w:cs="宋体"/>
          <w:color w:val="000000"/>
          <w:spacing w:val="20"/>
          <w:sz w:val="28"/>
          <w:szCs w:val="28"/>
        </w:rPr>
        <w:t>招标编号：</w:t>
      </w:r>
      <w:r>
        <w:rPr>
          <w:rFonts w:hint="eastAsia"/>
          <w:color w:val="000000"/>
          <w:sz w:val="30"/>
          <w:szCs w:val="30"/>
          <w:lang w:eastAsia="zh-CN"/>
        </w:rPr>
        <w:t>JD2018BJ-110</w:t>
      </w:r>
    </w:p>
    <w:tbl>
      <w:tblPr>
        <w:tblStyle w:val="17"/>
        <w:tblW w:w="940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880"/>
        <w:gridCol w:w="1880"/>
        <w:gridCol w:w="1880"/>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vAlign w:val="center"/>
          </w:tcPr>
          <w:p>
            <w:pPr>
              <w:adjustRightInd w:val="0"/>
              <w:snapToGrid w:val="0"/>
              <w:jc w:val="center"/>
              <w:rPr>
                <w:rFonts w:ascii="宋体" w:cs="Times New Roman"/>
                <w:color w:val="000000"/>
                <w:spacing w:val="20"/>
                <w:sz w:val="30"/>
                <w:szCs w:val="30"/>
              </w:rPr>
            </w:pPr>
            <w:r>
              <w:rPr>
                <w:rFonts w:hint="eastAsia" w:ascii="宋体" w:hAnsi="宋体" w:cs="宋体"/>
                <w:color w:val="000000"/>
                <w:spacing w:val="20"/>
                <w:sz w:val="30"/>
                <w:szCs w:val="30"/>
              </w:rPr>
              <w:t>序号</w:t>
            </w:r>
          </w:p>
        </w:tc>
        <w:tc>
          <w:tcPr>
            <w:tcW w:w="1880" w:type="dxa"/>
            <w:vAlign w:val="center"/>
          </w:tcPr>
          <w:p>
            <w:pPr>
              <w:adjustRightInd w:val="0"/>
              <w:snapToGrid w:val="0"/>
              <w:jc w:val="center"/>
              <w:rPr>
                <w:rFonts w:ascii="宋体" w:cs="Times New Roman"/>
                <w:color w:val="000000"/>
                <w:spacing w:val="20"/>
                <w:sz w:val="30"/>
                <w:szCs w:val="30"/>
              </w:rPr>
            </w:pPr>
            <w:r>
              <w:rPr>
                <w:rFonts w:hint="eastAsia" w:ascii="宋体" w:hAnsi="宋体" w:cs="宋体"/>
                <w:color w:val="000000"/>
                <w:spacing w:val="20"/>
                <w:sz w:val="30"/>
                <w:szCs w:val="30"/>
              </w:rPr>
              <w:t>内</w:t>
            </w:r>
            <w:r>
              <w:rPr>
                <w:rFonts w:ascii="宋体" w:hAnsi="宋体" w:cs="宋体"/>
                <w:color w:val="000000"/>
                <w:spacing w:val="20"/>
                <w:sz w:val="30"/>
                <w:szCs w:val="30"/>
              </w:rPr>
              <w:t xml:space="preserve"> </w:t>
            </w:r>
            <w:r>
              <w:rPr>
                <w:rFonts w:hint="eastAsia" w:ascii="宋体" w:hAnsi="宋体" w:cs="宋体"/>
                <w:color w:val="000000"/>
                <w:spacing w:val="20"/>
                <w:sz w:val="30"/>
                <w:szCs w:val="30"/>
              </w:rPr>
              <w:t>容</w:t>
            </w:r>
          </w:p>
        </w:tc>
        <w:tc>
          <w:tcPr>
            <w:tcW w:w="1880" w:type="dxa"/>
            <w:vAlign w:val="center"/>
          </w:tcPr>
          <w:p>
            <w:pPr>
              <w:adjustRightInd w:val="0"/>
              <w:snapToGrid w:val="0"/>
              <w:jc w:val="center"/>
              <w:rPr>
                <w:rFonts w:ascii="宋体" w:cs="Times New Roman"/>
                <w:color w:val="000000"/>
                <w:spacing w:val="20"/>
                <w:sz w:val="30"/>
                <w:szCs w:val="30"/>
              </w:rPr>
            </w:pPr>
            <w:r>
              <w:rPr>
                <w:rFonts w:hint="eastAsia" w:ascii="宋体" w:hAnsi="宋体" w:cs="宋体"/>
                <w:color w:val="000000"/>
                <w:spacing w:val="20"/>
                <w:sz w:val="30"/>
                <w:szCs w:val="30"/>
              </w:rPr>
              <w:t>招标要求</w:t>
            </w:r>
          </w:p>
        </w:tc>
        <w:tc>
          <w:tcPr>
            <w:tcW w:w="1880" w:type="dxa"/>
            <w:vAlign w:val="center"/>
          </w:tcPr>
          <w:p>
            <w:pPr>
              <w:adjustRightInd w:val="0"/>
              <w:snapToGrid w:val="0"/>
              <w:jc w:val="center"/>
              <w:rPr>
                <w:rFonts w:ascii="宋体" w:cs="Times New Roman"/>
                <w:color w:val="000000"/>
                <w:spacing w:val="20"/>
                <w:sz w:val="30"/>
                <w:szCs w:val="30"/>
              </w:rPr>
            </w:pPr>
            <w:r>
              <w:rPr>
                <w:rFonts w:hint="eastAsia" w:ascii="宋体" w:hAnsi="宋体" w:cs="宋体"/>
                <w:color w:val="000000"/>
                <w:spacing w:val="20"/>
                <w:sz w:val="30"/>
                <w:szCs w:val="30"/>
              </w:rPr>
              <w:t>投标响应</w:t>
            </w:r>
          </w:p>
        </w:tc>
        <w:tc>
          <w:tcPr>
            <w:tcW w:w="1880" w:type="dxa"/>
            <w:vAlign w:val="center"/>
          </w:tcPr>
          <w:p>
            <w:pPr>
              <w:adjustRightInd w:val="0"/>
              <w:snapToGrid w:val="0"/>
              <w:jc w:val="center"/>
              <w:rPr>
                <w:rFonts w:ascii="宋体" w:cs="Times New Roman"/>
                <w:color w:val="000000"/>
                <w:spacing w:val="20"/>
                <w:sz w:val="30"/>
                <w:szCs w:val="30"/>
              </w:rPr>
            </w:pPr>
            <w:r>
              <w:rPr>
                <w:rFonts w:hint="eastAsia" w:ascii="宋体" w:hAnsi="宋体" w:cs="宋体"/>
                <w:color w:val="000000"/>
                <w:spacing w:val="2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c>
          <w:tcPr>
            <w:tcW w:w="1880" w:type="dxa"/>
          </w:tcPr>
          <w:p>
            <w:pPr>
              <w:adjustRightInd w:val="0"/>
              <w:snapToGrid w:val="0"/>
              <w:spacing w:after="156" w:afterLines="50"/>
              <w:rPr>
                <w:rFonts w:ascii="宋体" w:cs="Times New Roman"/>
                <w:color w:val="000000"/>
                <w:spacing w:val="20"/>
                <w:sz w:val="28"/>
                <w:szCs w:val="28"/>
              </w:rPr>
            </w:pPr>
          </w:p>
        </w:tc>
      </w:tr>
    </w:tbl>
    <w:p>
      <w:pPr>
        <w:adjustRightInd w:val="0"/>
        <w:snapToGrid w:val="0"/>
        <w:spacing w:after="156" w:afterLines="50"/>
        <w:rPr>
          <w:rFonts w:ascii="宋体" w:cs="Times New Roman"/>
          <w:color w:val="000000"/>
          <w:spacing w:val="20"/>
          <w:sz w:val="28"/>
          <w:szCs w:val="28"/>
        </w:rPr>
      </w:pPr>
    </w:p>
    <w:p>
      <w:pPr>
        <w:adjustRightInd w:val="0"/>
        <w:snapToGrid w:val="0"/>
        <w:spacing w:line="360" w:lineRule="auto"/>
        <w:ind w:left="320" w:hanging="320" w:hangingChars="100"/>
        <w:rPr>
          <w:rFonts w:ascii="宋体" w:cs="Times New Roman"/>
          <w:color w:val="000000"/>
          <w:spacing w:val="20"/>
          <w:sz w:val="28"/>
          <w:szCs w:val="28"/>
        </w:rPr>
      </w:pPr>
      <w:r>
        <w:rPr>
          <w:rFonts w:hint="eastAsia" w:ascii="宋体" w:hAnsi="宋体" w:cs="宋体"/>
          <w:color w:val="000000"/>
          <w:spacing w:val="20"/>
          <w:sz w:val="28"/>
          <w:szCs w:val="28"/>
        </w:rPr>
        <w:t>注：</w:t>
      </w:r>
      <w:r>
        <w:rPr>
          <w:rFonts w:ascii="宋体" w:hAnsi="宋体" w:cs="宋体"/>
          <w:color w:val="000000"/>
          <w:spacing w:val="20"/>
          <w:sz w:val="28"/>
          <w:szCs w:val="28"/>
        </w:rPr>
        <w:t>1</w:t>
      </w:r>
      <w:r>
        <w:rPr>
          <w:rFonts w:hint="eastAsia" w:ascii="宋体" w:hAnsi="宋体" w:cs="宋体"/>
          <w:color w:val="000000"/>
          <w:spacing w:val="20"/>
          <w:sz w:val="28"/>
          <w:szCs w:val="28"/>
        </w:rPr>
        <w:t>、对照商务条款逐项比较填写；</w:t>
      </w:r>
    </w:p>
    <w:p>
      <w:pPr>
        <w:adjustRightInd w:val="0"/>
        <w:snapToGrid w:val="0"/>
        <w:spacing w:line="360" w:lineRule="auto"/>
        <w:ind w:left="319" w:leftChars="152" w:firstLine="320" w:firstLineChars="100"/>
        <w:rPr>
          <w:rFonts w:ascii="宋体" w:cs="Times New Roman"/>
          <w:color w:val="000000"/>
          <w:spacing w:val="20"/>
          <w:sz w:val="28"/>
          <w:szCs w:val="28"/>
        </w:rPr>
      </w:pPr>
      <w:r>
        <w:rPr>
          <w:rFonts w:ascii="宋体" w:hAnsi="宋体" w:cs="宋体"/>
          <w:color w:val="000000"/>
          <w:spacing w:val="20"/>
          <w:sz w:val="28"/>
          <w:szCs w:val="28"/>
        </w:rPr>
        <w:t>2</w:t>
      </w:r>
      <w:r>
        <w:rPr>
          <w:rFonts w:hint="eastAsia" w:ascii="宋体" w:hAnsi="宋体" w:cs="宋体"/>
          <w:color w:val="000000"/>
          <w:spacing w:val="20"/>
          <w:sz w:val="28"/>
          <w:szCs w:val="28"/>
        </w:rPr>
        <w:t>、行数不够可自行增加。</w:t>
      </w:r>
    </w:p>
    <w:p>
      <w:pPr>
        <w:adjustRightInd w:val="0"/>
        <w:snapToGrid w:val="0"/>
        <w:rPr>
          <w:rFonts w:ascii="宋体" w:cs="Times New Roman"/>
          <w:color w:val="000000"/>
          <w:sz w:val="28"/>
          <w:szCs w:val="28"/>
        </w:rPr>
      </w:pPr>
    </w:p>
    <w:p>
      <w:pPr>
        <w:adjustRightInd w:val="0"/>
        <w:snapToGrid w:val="0"/>
        <w:spacing w:line="360" w:lineRule="auto"/>
        <w:rPr>
          <w:rFonts w:ascii="宋体" w:cs="Times New Roman"/>
          <w:color w:val="000000"/>
          <w:spacing w:val="20"/>
          <w:sz w:val="28"/>
          <w:szCs w:val="28"/>
        </w:rPr>
      </w:pPr>
    </w:p>
    <w:p>
      <w:pPr>
        <w:adjustRightInd w:val="0"/>
        <w:snapToGrid w:val="0"/>
        <w:spacing w:line="360" w:lineRule="auto"/>
        <w:rPr>
          <w:rFonts w:ascii="宋体" w:cs="Times New Roman"/>
          <w:color w:val="000000"/>
          <w:spacing w:val="20"/>
          <w:sz w:val="28"/>
          <w:szCs w:val="28"/>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spacing w:val="2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760" w:firstLineChars="1700"/>
        <w:rPr>
          <w:rFonts w:ascii="宋体" w:cs="Times New Roman"/>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rPr>
        <w:t>2018</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widowControl/>
        <w:snapToGrid w:val="0"/>
        <w:ind w:right="480"/>
        <w:rPr>
          <w:rFonts w:ascii="楷体_GB2312" w:hAnsi="宋体" w:eastAsia="楷体_GB2312" w:cs="Times New Roman"/>
          <w:b/>
          <w:bCs/>
          <w:color w:val="000000"/>
          <w:sz w:val="30"/>
          <w:szCs w:val="30"/>
        </w:rPr>
      </w:pPr>
    </w:p>
    <w:p>
      <w:pPr>
        <w:widowControl/>
        <w:snapToGrid w:val="0"/>
        <w:ind w:right="480"/>
        <w:rPr>
          <w:rFonts w:ascii="楷体_GB2312" w:hAnsi="宋体" w:eastAsia="楷体_GB2312" w:cs="Times New Roman"/>
          <w:b/>
          <w:bCs/>
          <w:color w:val="000000"/>
          <w:sz w:val="30"/>
          <w:szCs w:val="30"/>
        </w:rPr>
      </w:pPr>
    </w:p>
    <w:p>
      <w:pPr>
        <w:widowControl/>
        <w:snapToGrid w:val="0"/>
        <w:ind w:right="480"/>
        <w:rPr>
          <w:rFonts w:ascii="楷体_GB2312" w:hAnsi="宋体" w:eastAsia="楷体_GB2312" w:cs="Times New Roman"/>
          <w:b/>
          <w:bCs/>
          <w:color w:val="000000"/>
          <w:sz w:val="30"/>
          <w:szCs w:val="30"/>
        </w:rPr>
      </w:pPr>
    </w:p>
    <w:p>
      <w:pPr>
        <w:widowControl/>
        <w:snapToGrid w:val="0"/>
        <w:ind w:right="480"/>
        <w:rPr>
          <w:rFonts w:ascii="楷体_GB2312" w:hAnsi="宋体" w:eastAsia="楷体_GB2312" w:cs="Times New Roman"/>
          <w:b/>
          <w:bCs/>
          <w:color w:val="000000"/>
          <w:sz w:val="30"/>
          <w:szCs w:val="30"/>
        </w:rPr>
      </w:pPr>
      <w:r>
        <w:rPr>
          <w:rFonts w:hint="eastAsia" w:ascii="楷体_GB2312" w:hAnsi="宋体" w:eastAsia="楷体_GB2312" w:cs="楷体_GB2312"/>
          <w:b/>
          <w:bCs/>
          <w:color w:val="000000"/>
          <w:sz w:val="30"/>
          <w:szCs w:val="30"/>
        </w:rPr>
        <w:t>附件七：</w:t>
      </w:r>
    </w:p>
    <w:p>
      <w:pPr>
        <w:ind w:left="-178" w:leftChars="-85"/>
        <w:jc w:val="center"/>
        <w:rPr>
          <w:rFonts w:ascii="黑体" w:hAnsi="宋体" w:eastAsia="黑体" w:cs="Times New Roman"/>
          <w:b/>
          <w:bCs/>
          <w:color w:val="000000"/>
          <w:spacing w:val="20"/>
          <w:sz w:val="36"/>
          <w:szCs w:val="36"/>
        </w:rPr>
      </w:pPr>
      <w:r>
        <w:rPr>
          <w:rFonts w:hint="eastAsia" w:ascii="黑体" w:hAnsi="宋体" w:eastAsia="黑体" w:cs="黑体"/>
          <w:b/>
          <w:bCs/>
          <w:color w:val="000000"/>
          <w:spacing w:val="20"/>
          <w:sz w:val="36"/>
          <w:szCs w:val="36"/>
        </w:rPr>
        <w:t>服务计划表</w:t>
      </w:r>
    </w:p>
    <w:p>
      <w:pPr>
        <w:adjustRightInd w:val="0"/>
        <w:snapToGrid w:val="0"/>
        <w:spacing w:after="156" w:afterLines="50"/>
        <w:rPr>
          <w:rFonts w:hint="eastAsia" w:ascii="黑体" w:hAnsi="宋体" w:eastAsia="宋体" w:cs="Times New Roman"/>
          <w:b/>
          <w:bCs/>
          <w:color w:val="000000"/>
          <w:spacing w:val="20"/>
          <w:sz w:val="36"/>
          <w:szCs w:val="36"/>
          <w:lang w:eastAsia="zh-CN"/>
        </w:rPr>
      </w:pPr>
      <w:r>
        <w:rPr>
          <w:rFonts w:hint="eastAsia" w:ascii="宋体" w:hAnsi="宋体" w:cs="宋体"/>
          <w:color w:val="000000"/>
          <w:spacing w:val="20"/>
          <w:sz w:val="28"/>
          <w:szCs w:val="28"/>
        </w:rPr>
        <w:t>招标编号：</w:t>
      </w:r>
      <w:r>
        <w:rPr>
          <w:rFonts w:hint="eastAsia"/>
          <w:color w:val="000000"/>
          <w:sz w:val="30"/>
          <w:szCs w:val="30"/>
          <w:lang w:eastAsia="zh-CN"/>
        </w:rPr>
        <w:t>JD2018BJ-110</w:t>
      </w:r>
    </w:p>
    <w:tbl>
      <w:tblPr>
        <w:tblStyle w:val="17"/>
        <w:tblW w:w="9174" w:type="dxa"/>
        <w:jc w:val="center"/>
        <w:tblInd w:w="0" w:type="dxa"/>
        <w:tblLayout w:type="fixed"/>
        <w:tblCellMar>
          <w:top w:w="0" w:type="dxa"/>
          <w:left w:w="0" w:type="dxa"/>
          <w:bottom w:w="0" w:type="dxa"/>
          <w:right w:w="0" w:type="dxa"/>
        </w:tblCellMar>
      </w:tblPr>
      <w:tblGrid>
        <w:gridCol w:w="740"/>
        <w:gridCol w:w="2885"/>
        <w:gridCol w:w="4018"/>
        <w:gridCol w:w="1531"/>
      </w:tblGrid>
      <w:tr>
        <w:tblPrEx>
          <w:tblLayout w:type="fixed"/>
          <w:tblCellMar>
            <w:top w:w="0" w:type="dxa"/>
            <w:left w:w="0" w:type="dxa"/>
            <w:bottom w:w="0" w:type="dxa"/>
            <w:right w:w="0" w:type="dxa"/>
          </w:tblCellMar>
        </w:tblPrEx>
        <w:trPr>
          <w:cantSplit/>
          <w:trHeight w:val="655" w:hRule="atLeast"/>
          <w:jc w:val="center"/>
        </w:trPr>
        <w:tc>
          <w:tcPr>
            <w:tcW w:w="740"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序号</w:t>
            </w:r>
          </w:p>
        </w:tc>
        <w:tc>
          <w:tcPr>
            <w:tcW w:w="2885" w:type="dxa"/>
            <w:tcBorders>
              <w:top w:val="single" w:color="auto" w:sz="8" w:space="0"/>
              <w:left w:val="nil"/>
              <w:bottom w:val="single" w:color="auto" w:sz="8" w:space="0"/>
              <w:right w:val="single" w:color="auto" w:sz="4" w:space="0"/>
            </w:tcBorders>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质量保障措施及服务内容</w:t>
            </w:r>
          </w:p>
        </w:tc>
        <w:tc>
          <w:tcPr>
            <w:tcW w:w="4018" w:type="dxa"/>
            <w:tcBorders>
              <w:top w:val="single" w:color="auto" w:sz="8" w:space="0"/>
              <w:left w:val="single" w:color="auto" w:sz="4" w:space="0"/>
              <w:bottom w:val="single" w:color="auto" w:sz="8" w:space="0"/>
              <w:right w:val="single" w:color="auto" w:sz="8" w:space="0"/>
            </w:tcBorders>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承</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诺</w:t>
            </w:r>
          </w:p>
        </w:tc>
        <w:tc>
          <w:tcPr>
            <w:tcW w:w="153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备注</w:t>
            </w: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885" w:type="dxa"/>
            <w:tcBorders>
              <w:top w:val="nil"/>
              <w:left w:val="nil"/>
              <w:bottom w:val="single" w:color="auto" w:sz="8" w:space="0"/>
              <w:right w:val="single" w:color="auto" w:sz="4" w:space="0"/>
            </w:tcBorders>
            <w:vAlign w:val="center"/>
          </w:tcPr>
          <w:p>
            <w:pPr>
              <w:widowControl/>
              <w:snapToGrid w:val="0"/>
              <w:textAlignment w:val="baseline"/>
              <w:rPr>
                <w:rFonts w:ascii="宋体" w:cs="Times New Roman"/>
                <w:color w:val="000000"/>
                <w:kern w:val="0"/>
                <w:sz w:val="24"/>
                <w:szCs w:val="24"/>
              </w:rPr>
            </w:pPr>
            <w:r>
              <w:rPr>
                <w:rFonts w:hint="eastAsia" w:ascii="宋体" w:hAnsi="宋体" w:cs="宋体"/>
                <w:color w:val="000000"/>
                <w:kern w:val="0"/>
                <w:sz w:val="24"/>
                <w:szCs w:val="24"/>
              </w:rPr>
              <w:t>产品保修</w:t>
            </w:r>
          </w:p>
        </w:tc>
        <w:tc>
          <w:tcPr>
            <w:tcW w:w="4018" w:type="dxa"/>
            <w:tcBorders>
              <w:top w:val="nil"/>
              <w:left w:val="single" w:color="auto" w:sz="4"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c>
          <w:tcPr>
            <w:tcW w:w="2885" w:type="dxa"/>
            <w:tcBorders>
              <w:top w:val="nil"/>
              <w:left w:val="nil"/>
              <w:bottom w:val="single" w:color="auto" w:sz="8" w:space="0"/>
              <w:right w:val="single" w:color="auto" w:sz="4" w:space="0"/>
            </w:tcBorders>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有关技术人员现场免费</w:t>
            </w:r>
          </w:p>
          <w:p>
            <w:pPr>
              <w:widowControl/>
              <w:snapToGrid w:val="0"/>
              <w:rPr>
                <w:rFonts w:ascii="宋体" w:cs="Times New Roman"/>
                <w:color w:val="000000"/>
                <w:kern w:val="0"/>
                <w:sz w:val="24"/>
                <w:szCs w:val="24"/>
              </w:rPr>
            </w:pPr>
            <w:r>
              <w:rPr>
                <w:rFonts w:hint="eastAsia" w:ascii="宋体" w:hAnsi="宋体" w:cs="宋体"/>
                <w:color w:val="000000"/>
                <w:kern w:val="0"/>
                <w:sz w:val="24"/>
                <w:szCs w:val="24"/>
              </w:rPr>
              <w:t>提供安装、调试服务</w:t>
            </w:r>
          </w:p>
        </w:tc>
        <w:tc>
          <w:tcPr>
            <w:tcW w:w="4018" w:type="dxa"/>
            <w:tcBorders>
              <w:top w:val="nil"/>
              <w:left w:val="single" w:color="auto" w:sz="4" w:space="0"/>
              <w:bottom w:val="single" w:color="auto" w:sz="8" w:space="0"/>
              <w:right w:val="single" w:color="auto" w:sz="8" w:space="0"/>
            </w:tcBorders>
            <w:vAlign w:val="center"/>
          </w:tcPr>
          <w:p>
            <w:pPr>
              <w:widowControl/>
              <w:snapToGrid w:val="0"/>
              <w:jc w:val="left"/>
              <w:rPr>
                <w:rFonts w:ascii="宋体" w:cs="Times New Roman"/>
                <w:color w:val="000000"/>
                <w:kern w:val="0"/>
                <w:sz w:val="24"/>
                <w:szCs w:val="24"/>
              </w:rPr>
            </w:pPr>
          </w:p>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3</w:t>
            </w:r>
          </w:p>
        </w:tc>
        <w:tc>
          <w:tcPr>
            <w:tcW w:w="2885" w:type="dxa"/>
            <w:tcBorders>
              <w:top w:val="nil"/>
              <w:left w:val="nil"/>
              <w:bottom w:val="single" w:color="auto" w:sz="8" w:space="0"/>
              <w:right w:val="single" w:color="auto" w:sz="4" w:space="0"/>
            </w:tcBorders>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产品免费换货期限</w:t>
            </w:r>
          </w:p>
        </w:tc>
        <w:tc>
          <w:tcPr>
            <w:tcW w:w="4018" w:type="dxa"/>
            <w:tcBorders>
              <w:top w:val="nil"/>
              <w:left w:val="single" w:color="auto" w:sz="4"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4</w:t>
            </w:r>
          </w:p>
        </w:tc>
        <w:tc>
          <w:tcPr>
            <w:tcW w:w="2885" w:type="dxa"/>
            <w:tcBorders>
              <w:top w:val="nil"/>
              <w:left w:val="nil"/>
              <w:bottom w:val="single" w:color="auto" w:sz="8" w:space="0"/>
              <w:right w:val="single" w:color="auto" w:sz="4" w:space="0"/>
            </w:tcBorders>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免费上门服务期限</w:t>
            </w:r>
          </w:p>
        </w:tc>
        <w:tc>
          <w:tcPr>
            <w:tcW w:w="4018" w:type="dxa"/>
            <w:tcBorders>
              <w:top w:val="nil"/>
              <w:left w:val="single" w:color="auto" w:sz="4"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5</w:t>
            </w:r>
          </w:p>
        </w:tc>
        <w:tc>
          <w:tcPr>
            <w:tcW w:w="2885" w:type="dxa"/>
            <w:tcBorders>
              <w:top w:val="nil"/>
              <w:left w:val="nil"/>
              <w:bottom w:val="single" w:color="auto" w:sz="8" w:space="0"/>
              <w:right w:val="single" w:color="auto" w:sz="4" w:space="0"/>
            </w:tcBorders>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质保期内产品故障</w:t>
            </w:r>
          </w:p>
          <w:p>
            <w:pPr>
              <w:widowControl/>
              <w:snapToGrid w:val="0"/>
              <w:rPr>
                <w:rFonts w:ascii="宋体" w:cs="Times New Roman"/>
                <w:color w:val="000000"/>
                <w:kern w:val="0"/>
                <w:sz w:val="24"/>
                <w:szCs w:val="24"/>
              </w:rPr>
            </w:pPr>
            <w:r>
              <w:rPr>
                <w:rFonts w:hint="eastAsia" w:ascii="宋体" w:hAnsi="宋体" w:cs="宋体"/>
                <w:color w:val="000000"/>
                <w:kern w:val="0"/>
                <w:sz w:val="24"/>
                <w:szCs w:val="24"/>
              </w:rPr>
              <w:t>服务响应时限</w:t>
            </w:r>
          </w:p>
        </w:tc>
        <w:tc>
          <w:tcPr>
            <w:tcW w:w="4018" w:type="dxa"/>
            <w:tcBorders>
              <w:top w:val="nil"/>
              <w:left w:val="single" w:color="auto" w:sz="4" w:space="0"/>
              <w:bottom w:val="single" w:color="auto" w:sz="8" w:space="0"/>
              <w:right w:val="single" w:color="auto" w:sz="8" w:space="0"/>
            </w:tcBorders>
            <w:vAlign w:val="center"/>
          </w:tcPr>
          <w:p>
            <w:pPr>
              <w:widowControl/>
              <w:snapToGrid w:val="0"/>
              <w:jc w:val="left"/>
              <w:rPr>
                <w:rFonts w:ascii="宋体" w:cs="Times New Roman"/>
                <w:color w:val="000000"/>
                <w:kern w:val="0"/>
                <w:sz w:val="24"/>
                <w:szCs w:val="24"/>
              </w:rPr>
            </w:pPr>
          </w:p>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6</w:t>
            </w:r>
          </w:p>
        </w:tc>
        <w:tc>
          <w:tcPr>
            <w:tcW w:w="2885" w:type="dxa"/>
            <w:tcBorders>
              <w:top w:val="nil"/>
              <w:left w:val="nil"/>
              <w:bottom w:val="single" w:color="auto" w:sz="8" w:space="0"/>
              <w:right w:val="single" w:color="auto" w:sz="4" w:space="0"/>
            </w:tcBorders>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服务时间（</w:t>
            </w:r>
            <w:r>
              <w:rPr>
                <w:rFonts w:ascii="宋体" w:hAnsi="宋体" w:cs="宋体"/>
                <w:color w:val="000000"/>
                <w:kern w:val="0"/>
                <w:sz w:val="24"/>
                <w:szCs w:val="24"/>
              </w:rPr>
              <w:t>5*8</w:t>
            </w:r>
            <w:r>
              <w:rPr>
                <w:rFonts w:hint="eastAsia" w:ascii="宋体" w:hAnsi="宋体" w:cs="宋体"/>
                <w:color w:val="000000"/>
                <w:kern w:val="0"/>
                <w:sz w:val="24"/>
                <w:szCs w:val="24"/>
              </w:rPr>
              <w:t>、</w:t>
            </w:r>
            <w:r>
              <w:rPr>
                <w:rFonts w:ascii="宋体" w:hAnsi="宋体" w:cs="宋体"/>
                <w:color w:val="000000"/>
                <w:kern w:val="0"/>
                <w:sz w:val="24"/>
                <w:szCs w:val="24"/>
              </w:rPr>
              <w:t>5*24</w:t>
            </w:r>
            <w:r>
              <w:rPr>
                <w:rFonts w:hint="eastAsia" w:ascii="宋体" w:hAnsi="宋体" w:cs="宋体"/>
                <w:color w:val="000000"/>
                <w:kern w:val="0"/>
                <w:sz w:val="24"/>
                <w:szCs w:val="24"/>
              </w:rPr>
              <w:t>、</w:t>
            </w:r>
          </w:p>
          <w:p>
            <w:pPr>
              <w:widowControl/>
              <w:snapToGrid w:val="0"/>
              <w:rPr>
                <w:rFonts w:ascii="宋体" w:cs="Times New Roman"/>
                <w:color w:val="000000"/>
                <w:kern w:val="0"/>
                <w:sz w:val="24"/>
                <w:szCs w:val="24"/>
              </w:rPr>
            </w:pPr>
            <w:r>
              <w:rPr>
                <w:rFonts w:ascii="宋体" w:hAnsi="宋体" w:cs="宋体"/>
                <w:color w:val="000000"/>
                <w:kern w:val="0"/>
                <w:sz w:val="24"/>
                <w:szCs w:val="24"/>
              </w:rPr>
              <w:t>7*8</w:t>
            </w:r>
            <w:r>
              <w:rPr>
                <w:rFonts w:hint="eastAsia" w:ascii="宋体" w:hAnsi="宋体" w:cs="宋体"/>
                <w:color w:val="000000"/>
                <w:kern w:val="0"/>
                <w:sz w:val="24"/>
                <w:szCs w:val="24"/>
              </w:rPr>
              <w:t>、</w:t>
            </w:r>
            <w:r>
              <w:rPr>
                <w:rFonts w:ascii="宋体" w:hAnsi="宋体" w:cs="宋体"/>
                <w:color w:val="000000"/>
                <w:kern w:val="0"/>
                <w:sz w:val="24"/>
                <w:szCs w:val="24"/>
              </w:rPr>
              <w:t>7*24</w:t>
            </w:r>
            <w:r>
              <w:rPr>
                <w:rFonts w:hint="eastAsia" w:ascii="宋体" w:hAnsi="宋体" w:cs="宋体"/>
                <w:color w:val="000000"/>
                <w:kern w:val="0"/>
                <w:sz w:val="24"/>
                <w:szCs w:val="24"/>
              </w:rPr>
              <w:t>）（天</w:t>
            </w:r>
            <w:r>
              <w:rPr>
                <w:rFonts w:ascii="宋体" w:hAnsi="宋体" w:cs="宋体"/>
                <w:color w:val="000000"/>
                <w:kern w:val="0"/>
                <w:sz w:val="24"/>
                <w:szCs w:val="24"/>
              </w:rPr>
              <w:t>*</w:t>
            </w:r>
            <w:r>
              <w:rPr>
                <w:rFonts w:hint="eastAsia" w:ascii="宋体" w:hAnsi="宋体" w:cs="宋体"/>
                <w:color w:val="000000"/>
                <w:kern w:val="0"/>
                <w:sz w:val="24"/>
                <w:szCs w:val="24"/>
              </w:rPr>
              <w:t>小时）</w:t>
            </w:r>
          </w:p>
        </w:tc>
        <w:tc>
          <w:tcPr>
            <w:tcW w:w="4018" w:type="dxa"/>
            <w:tcBorders>
              <w:top w:val="nil"/>
              <w:left w:val="single" w:color="auto" w:sz="4" w:space="0"/>
              <w:bottom w:val="single" w:color="auto" w:sz="8" w:space="0"/>
              <w:right w:val="single" w:color="auto" w:sz="8" w:space="0"/>
            </w:tcBorders>
            <w:vAlign w:val="center"/>
          </w:tcPr>
          <w:p>
            <w:pPr>
              <w:widowControl/>
              <w:snapToGrid w:val="0"/>
              <w:jc w:val="left"/>
              <w:rPr>
                <w:rFonts w:ascii="宋体" w:cs="Times New Roman"/>
                <w:color w:val="000000"/>
                <w:kern w:val="0"/>
                <w:sz w:val="24"/>
                <w:szCs w:val="24"/>
              </w:rPr>
            </w:pPr>
          </w:p>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每周的服务天数和服务时间</w:t>
            </w: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4" w:space="0"/>
              <w:right w:val="single" w:color="auto" w:sz="8" w:space="0"/>
            </w:tcBorders>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w:t>
            </w:r>
          </w:p>
        </w:tc>
        <w:tc>
          <w:tcPr>
            <w:tcW w:w="2885" w:type="dxa"/>
            <w:tcBorders>
              <w:top w:val="nil"/>
              <w:left w:val="nil"/>
              <w:bottom w:val="single" w:color="auto" w:sz="4" w:space="0"/>
              <w:right w:val="single" w:color="auto" w:sz="4" w:space="0"/>
            </w:tcBorders>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质保期满后的保修</w:t>
            </w:r>
          </w:p>
          <w:p>
            <w:pPr>
              <w:widowControl/>
              <w:snapToGrid w:val="0"/>
              <w:rPr>
                <w:rFonts w:ascii="宋体" w:cs="Times New Roman"/>
                <w:color w:val="000000"/>
                <w:kern w:val="0"/>
                <w:sz w:val="24"/>
                <w:szCs w:val="24"/>
              </w:rPr>
            </w:pPr>
            <w:r>
              <w:rPr>
                <w:rFonts w:hint="eastAsia" w:ascii="宋体" w:hAnsi="宋体" w:cs="宋体"/>
                <w:color w:val="000000"/>
                <w:kern w:val="0"/>
                <w:sz w:val="24"/>
                <w:szCs w:val="24"/>
              </w:rPr>
              <w:t>服务费用</w:t>
            </w:r>
          </w:p>
        </w:tc>
        <w:tc>
          <w:tcPr>
            <w:tcW w:w="4018" w:type="dxa"/>
            <w:tcBorders>
              <w:top w:val="nil"/>
              <w:left w:val="single" w:color="auto" w:sz="4" w:space="0"/>
              <w:bottom w:val="single" w:color="auto" w:sz="4" w:space="0"/>
              <w:right w:val="single" w:color="auto" w:sz="8" w:space="0"/>
            </w:tcBorders>
            <w:vAlign w:val="center"/>
          </w:tcPr>
          <w:p>
            <w:pPr>
              <w:widowControl/>
              <w:snapToGrid w:val="0"/>
              <w:jc w:val="left"/>
              <w:rPr>
                <w:rFonts w:ascii="宋体" w:cs="Times New Roman"/>
                <w:color w:val="000000"/>
                <w:kern w:val="0"/>
                <w:sz w:val="24"/>
                <w:szCs w:val="24"/>
              </w:rPr>
            </w:pPr>
          </w:p>
          <w:p>
            <w:pPr>
              <w:widowControl/>
              <w:snapToGrid w:val="0"/>
              <w:jc w:val="center"/>
              <w:rPr>
                <w:rFonts w:ascii="宋体" w:cs="Times New Roman"/>
                <w:color w:val="000000"/>
                <w:kern w:val="0"/>
                <w:sz w:val="24"/>
                <w:szCs w:val="24"/>
              </w:rPr>
            </w:pPr>
          </w:p>
        </w:tc>
        <w:tc>
          <w:tcPr>
            <w:tcW w:w="153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Layout w:type="fixed"/>
          <w:tblCellMar>
            <w:top w:w="0" w:type="dxa"/>
            <w:left w:w="0" w:type="dxa"/>
            <w:bottom w:w="0" w:type="dxa"/>
            <w:right w:w="0" w:type="dxa"/>
          </w:tblCellMar>
        </w:tblPrEx>
        <w:trPr>
          <w:cantSplit/>
          <w:trHeight w:val="930" w:hRule="atLeast"/>
          <w:jc w:val="center"/>
        </w:trPr>
        <w:tc>
          <w:tcPr>
            <w:tcW w:w="740" w:type="dxa"/>
            <w:tcBorders>
              <w:top w:val="single" w:color="auto" w:sz="4" w:space="0"/>
              <w:left w:val="single" w:color="auto" w:sz="8" w:space="0"/>
              <w:bottom w:val="single" w:color="auto" w:sz="4" w:space="0"/>
              <w:right w:val="single" w:color="auto" w:sz="8" w:space="0"/>
            </w:tcBorders>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8</w:t>
            </w:r>
          </w:p>
        </w:tc>
        <w:tc>
          <w:tcPr>
            <w:tcW w:w="2885" w:type="dxa"/>
            <w:tcBorders>
              <w:top w:val="single" w:color="auto" w:sz="4" w:space="0"/>
              <w:left w:val="nil"/>
              <w:bottom w:val="single" w:color="auto" w:sz="4" w:space="0"/>
              <w:right w:val="single" w:color="auto" w:sz="4" w:space="0"/>
            </w:tcBorders>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交货时间</w:t>
            </w:r>
          </w:p>
        </w:tc>
        <w:tc>
          <w:tcPr>
            <w:tcW w:w="4018" w:type="dxa"/>
            <w:tcBorders>
              <w:top w:val="single" w:color="auto" w:sz="4" w:space="0"/>
              <w:left w:val="single" w:color="auto" w:sz="4" w:space="0"/>
              <w:bottom w:val="single" w:color="auto" w:sz="4" w:space="0"/>
              <w:right w:val="single" w:color="auto" w:sz="8" w:space="0"/>
            </w:tcBorders>
            <w:vAlign w:val="center"/>
          </w:tcPr>
          <w:p>
            <w:pPr>
              <w:widowControl/>
              <w:snapToGrid w:val="0"/>
              <w:jc w:val="center"/>
              <w:rPr>
                <w:rFonts w:ascii="宋体" w:cs="Times New Roman"/>
                <w:color w:val="000000"/>
                <w:kern w:val="0"/>
                <w:sz w:val="24"/>
                <w:szCs w:val="24"/>
              </w:rPr>
            </w:pPr>
          </w:p>
        </w:tc>
        <w:tc>
          <w:tcPr>
            <w:tcW w:w="153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Layout w:type="fixed"/>
          <w:tblCellMar>
            <w:top w:w="0" w:type="dxa"/>
            <w:left w:w="0" w:type="dxa"/>
            <w:bottom w:w="0" w:type="dxa"/>
            <w:right w:w="0" w:type="dxa"/>
          </w:tblCellMar>
        </w:tblPrEx>
        <w:trPr>
          <w:cantSplit/>
          <w:trHeight w:val="783" w:hRule="atLeast"/>
          <w:jc w:val="center"/>
        </w:trPr>
        <w:tc>
          <w:tcPr>
            <w:tcW w:w="740" w:type="dxa"/>
            <w:tcBorders>
              <w:top w:val="single" w:color="auto" w:sz="4" w:space="0"/>
              <w:left w:val="single" w:color="auto" w:sz="8" w:space="0"/>
              <w:bottom w:val="single" w:color="auto" w:sz="8" w:space="0"/>
              <w:right w:val="single" w:color="auto" w:sz="8" w:space="0"/>
            </w:tcBorders>
            <w:vAlign w:val="center"/>
          </w:tcPr>
          <w:p>
            <w:pPr>
              <w:snapToGrid w:val="0"/>
              <w:jc w:val="center"/>
              <w:rPr>
                <w:rFonts w:ascii="宋体" w:cs="Times New Roman"/>
                <w:color w:val="000000"/>
                <w:kern w:val="0"/>
                <w:sz w:val="24"/>
                <w:szCs w:val="24"/>
              </w:rPr>
            </w:pPr>
            <w:r>
              <w:rPr>
                <w:rFonts w:ascii="宋体" w:hAnsi="宋体" w:cs="宋体"/>
                <w:color w:val="000000"/>
                <w:kern w:val="0"/>
                <w:sz w:val="24"/>
                <w:szCs w:val="24"/>
              </w:rPr>
              <w:t>9</w:t>
            </w:r>
          </w:p>
        </w:tc>
        <w:tc>
          <w:tcPr>
            <w:tcW w:w="2885" w:type="dxa"/>
            <w:tcBorders>
              <w:top w:val="single" w:color="auto" w:sz="4" w:space="0"/>
              <w:left w:val="nil"/>
              <w:bottom w:val="single" w:color="auto" w:sz="8" w:space="0"/>
              <w:right w:val="single" w:color="auto" w:sz="4" w:space="0"/>
            </w:tcBorders>
            <w:vAlign w:val="center"/>
          </w:tcPr>
          <w:p>
            <w:pPr>
              <w:snapToGrid w:val="0"/>
              <w:rPr>
                <w:rFonts w:ascii="宋体" w:cs="Times New Roman"/>
                <w:color w:val="000000"/>
                <w:kern w:val="0"/>
                <w:sz w:val="24"/>
                <w:szCs w:val="24"/>
              </w:rPr>
            </w:pPr>
            <w:r>
              <w:rPr>
                <w:rFonts w:hint="eastAsia" w:ascii="宋体" w:hAnsi="宋体" w:cs="宋体"/>
                <w:color w:val="000000"/>
                <w:kern w:val="0"/>
                <w:sz w:val="24"/>
                <w:szCs w:val="24"/>
              </w:rPr>
              <w:t>其他服务</w:t>
            </w:r>
          </w:p>
        </w:tc>
        <w:tc>
          <w:tcPr>
            <w:tcW w:w="4018" w:type="dxa"/>
            <w:tcBorders>
              <w:top w:val="single" w:color="auto" w:sz="4" w:space="0"/>
              <w:left w:val="single" w:color="auto" w:sz="4"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p>
        </w:tc>
        <w:tc>
          <w:tcPr>
            <w:tcW w:w="15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bl>
    <w:p>
      <w:pPr>
        <w:widowControl/>
        <w:snapToGrid w:val="0"/>
        <w:jc w:val="right"/>
        <w:rPr>
          <w:rFonts w:ascii="楷体_GB2312" w:eastAsia="楷体_GB2312" w:cs="Times New Roman"/>
          <w:color w:val="000000"/>
          <w:sz w:val="24"/>
          <w:szCs w:val="24"/>
        </w:rPr>
      </w:pPr>
    </w:p>
    <w:p>
      <w:pPr>
        <w:widowControl/>
        <w:snapToGrid w:val="0"/>
        <w:jc w:val="right"/>
        <w:rPr>
          <w:rFonts w:ascii="楷体_GB2312" w:eastAsia="楷体_GB2312" w:cs="Times New Roman"/>
          <w:color w:val="000000"/>
          <w:sz w:val="24"/>
          <w:szCs w:val="24"/>
        </w:rPr>
      </w:pPr>
    </w:p>
    <w:p>
      <w:pPr>
        <w:widowControl/>
        <w:snapToGrid w:val="0"/>
        <w:jc w:val="right"/>
        <w:rPr>
          <w:rFonts w:ascii="楷体_GB2312" w:eastAsia="楷体_GB2312" w:cs="Times New Roman"/>
          <w:color w:val="000000"/>
          <w:sz w:val="24"/>
          <w:szCs w:val="24"/>
        </w:rPr>
      </w:pPr>
    </w:p>
    <w:p>
      <w:pPr>
        <w:widowControl/>
        <w:snapToGrid w:val="0"/>
        <w:spacing w:line="360" w:lineRule="auto"/>
        <w:jc w:val="right"/>
        <w:rPr>
          <w:rFonts w:ascii="楷体_GB2312" w:eastAsia="楷体_GB2312" w:cs="Times New Roman"/>
          <w:color w:val="000000"/>
          <w:sz w:val="24"/>
          <w:szCs w:val="24"/>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340" w:firstLineChars="15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2018</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ind w:left="540" w:firstLine="30"/>
        <w:jc w:val="center"/>
        <w:rPr>
          <w:rFonts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widowControl/>
        <w:snapToGrid w:val="0"/>
        <w:rPr>
          <w:rStyle w:val="27"/>
          <w:rFonts w:ascii="仿宋_GB2312" w:eastAsia="仿宋_GB2312" w:cs="Times New Roman"/>
          <w:color w:val="000000"/>
          <w:sz w:val="30"/>
          <w:szCs w:val="30"/>
        </w:rPr>
      </w:pPr>
      <w:r>
        <w:rPr>
          <w:rStyle w:val="27"/>
          <w:rFonts w:hint="eastAsia" w:ascii="仿宋_GB2312" w:eastAsia="仿宋_GB2312" w:cs="仿宋_GB2312"/>
          <w:color w:val="000000"/>
          <w:sz w:val="30"/>
          <w:szCs w:val="30"/>
        </w:rPr>
        <w:t>附件八</w:t>
      </w:r>
    </w:p>
    <w:p>
      <w:pPr>
        <w:widowControl/>
        <w:snapToGrid w:val="0"/>
        <w:jc w:val="center"/>
        <w:rPr>
          <w:rFonts w:ascii="黑体" w:hAnsi="宋体" w:eastAsia="黑体" w:cs="Times New Roman"/>
          <w:b/>
          <w:bCs/>
          <w:color w:val="000000"/>
          <w:kern w:val="0"/>
          <w:sz w:val="36"/>
          <w:szCs w:val="36"/>
        </w:rPr>
      </w:pPr>
      <w:r>
        <w:rPr>
          <w:rFonts w:hint="eastAsia" w:ascii="黑体" w:hAnsi="宋体" w:eastAsia="黑体" w:cs="黑体"/>
          <w:b/>
          <w:bCs/>
          <w:color w:val="000000"/>
          <w:kern w:val="0"/>
          <w:sz w:val="36"/>
          <w:szCs w:val="36"/>
        </w:rPr>
        <w:t>法定代表人授权书</w:t>
      </w:r>
    </w:p>
    <w:p>
      <w:pPr>
        <w:widowControl/>
        <w:snapToGrid w:val="0"/>
        <w:rPr>
          <w:rFonts w:ascii="楷体_GB2312" w:hAnsi="宋体" w:eastAsia="楷体_GB2312" w:cs="Times New Roman"/>
          <w:color w:val="000000"/>
          <w:kern w:val="0"/>
          <w:sz w:val="24"/>
          <w:szCs w:val="24"/>
        </w:rPr>
      </w:pPr>
    </w:p>
    <w:p>
      <w:pPr>
        <w:widowControl/>
        <w:snapToGrid w:val="0"/>
        <w:rPr>
          <w:rFonts w:ascii="宋体" w:cs="Times New Roman"/>
          <w:color w:val="000000"/>
          <w:kern w:val="0"/>
          <w:sz w:val="30"/>
          <w:szCs w:val="30"/>
        </w:rPr>
      </w:pPr>
      <w:r>
        <w:rPr>
          <w:rFonts w:hint="eastAsia" w:ascii="宋体" w:hAnsi="宋体" w:cs="宋体"/>
          <w:color w:val="000000"/>
          <w:kern w:val="0"/>
          <w:sz w:val="30"/>
          <w:szCs w:val="30"/>
        </w:rPr>
        <w:t>杭州市公共资源交易中心建德分中心：</w:t>
      </w:r>
    </w:p>
    <w:p>
      <w:pPr>
        <w:pStyle w:val="12"/>
        <w:autoSpaceDE w:val="0"/>
        <w:adjustRightInd w:val="0"/>
        <w:snapToGrid w:val="0"/>
        <w:ind w:firstLine="600" w:firstLineChars="200"/>
        <w:rPr>
          <w:rFonts w:cs="Times New Roman"/>
          <w:sz w:val="30"/>
          <w:szCs w:val="30"/>
        </w:rPr>
      </w:pPr>
      <w:r>
        <w:rPr>
          <w:rFonts w:hint="eastAsia"/>
          <w:sz w:val="30"/>
          <w:szCs w:val="30"/>
        </w:rPr>
        <w:t>本授权书声明：注册于</w:t>
      </w:r>
      <w:r>
        <w:rPr>
          <w:rFonts w:cs="Times New Roman"/>
          <w:sz w:val="30"/>
          <w:szCs w:val="30"/>
          <w:u w:val="single"/>
        </w:rPr>
        <w:t>         </w:t>
      </w:r>
      <w:r>
        <w:rPr>
          <w:sz w:val="30"/>
          <w:szCs w:val="30"/>
          <w:u w:val="single"/>
        </w:rPr>
        <w:t xml:space="preserve"> </w:t>
      </w:r>
      <w:r>
        <w:rPr>
          <w:rFonts w:hint="eastAsia"/>
          <w:sz w:val="30"/>
          <w:szCs w:val="30"/>
        </w:rPr>
        <w:t>（投标单位地址）的</w:t>
      </w:r>
      <w:r>
        <w:rPr>
          <w:rFonts w:cs="Times New Roman"/>
          <w:sz w:val="30"/>
          <w:szCs w:val="30"/>
          <w:u w:val="single"/>
        </w:rPr>
        <w:t>        </w:t>
      </w:r>
      <w:r>
        <w:rPr>
          <w:sz w:val="30"/>
          <w:szCs w:val="30"/>
          <w:u w:val="single"/>
        </w:rPr>
        <w:t xml:space="preserve"> </w:t>
      </w:r>
      <w:r>
        <w:rPr>
          <w:rFonts w:hint="eastAsia"/>
          <w:sz w:val="30"/>
          <w:szCs w:val="30"/>
        </w:rPr>
        <w:t>（投标单位名称）</w:t>
      </w:r>
      <w:r>
        <w:rPr>
          <w:rFonts w:cs="Times New Roman"/>
          <w:sz w:val="30"/>
          <w:szCs w:val="30"/>
          <w:u w:val="single"/>
        </w:rPr>
        <w:t>          </w:t>
      </w:r>
      <w:r>
        <w:rPr>
          <w:sz w:val="30"/>
          <w:szCs w:val="30"/>
          <w:u w:val="single"/>
        </w:rPr>
        <w:t xml:space="preserve">  </w:t>
      </w:r>
      <w:r>
        <w:rPr>
          <w:rFonts w:hint="eastAsia"/>
          <w:sz w:val="30"/>
          <w:szCs w:val="30"/>
        </w:rPr>
        <w:t>法定代表人（法定代表人职务、姓名）代表本公司授权</w:t>
      </w:r>
      <w:r>
        <w:rPr>
          <w:rFonts w:cs="Times New Roman"/>
          <w:sz w:val="30"/>
          <w:szCs w:val="30"/>
          <w:u w:val="single"/>
        </w:rPr>
        <w:t>         </w:t>
      </w:r>
      <w:r>
        <w:rPr>
          <w:sz w:val="30"/>
          <w:szCs w:val="30"/>
          <w:u w:val="single"/>
        </w:rPr>
        <w:t xml:space="preserve"> </w:t>
      </w:r>
      <w:r>
        <w:rPr>
          <w:rFonts w:hint="eastAsia"/>
          <w:sz w:val="30"/>
          <w:szCs w:val="30"/>
        </w:rPr>
        <w:t>（全权代表人姓名、职务）为本公司的合法代理人，就贵方组织的</w:t>
      </w:r>
      <w:r>
        <w:rPr>
          <w:rFonts w:hint="eastAsia"/>
          <w:sz w:val="30"/>
          <w:szCs w:val="30"/>
          <w:lang w:eastAsia="zh-CN"/>
        </w:rPr>
        <w:t>建德市妇幼保健院光电一体阴道镜、电切镜采购项目</w:t>
      </w:r>
      <w:r>
        <w:rPr>
          <w:sz w:val="30"/>
          <w:szCs w:val="30"/>
        </w:rPr>
        <w:t>(</w:t>
      </w:r>
      <w:r>
        <w:rPr>
          <w:rFonts w:hint="eastAsia"/>
          <w:sz w:val="30"/>
          <w:szCs w:val="30"/>
        </w:rPr>
        <w:t>招标编号：</w:t>
      </w:r>
      <w:r>
        <w:rPr>
          <w:rFonts w:hint="eastAsia"/>
          <w:sz w:val="30"/>
          <w:szCs w:val="30"/>
          <w:lang w:eastAsia="zh-CN"/>
        </w:rPr>
        <w:t>JD2018BJ-110</w:t>
      </w:r>
      <w:r>
        <w:rPr>
          <w:sz w:val="30"/>
          <w:szCs w:val="30"/>
        </w:rPr>
        <w:t xml:space="preserve"> )</w:t>
      </w:r>
      <w:r>
        <w:rPr>
          <w:rFonts w:hint="eastAsia"/>
          <w:sz w:val="30"/>
          <w:szCs w:val="30"/>
        </w:rPr>
        <w:t>招标活动以本公司名义处理一切与之有关的事务。</w:t>
      </w:r>
    </w:p>
    <w:p>
      <w:pPr>
        <w:widowControl/>
        <w:snapToGrid w:val="0"/>
        <w:spacing w:line="360" w:lineRule="auto"/>
        <w:rPr>
          <w:rFonts w:ascii="宋体" w:cs="Times New Roman"/>
          <w:color w:val="000000"/>
          <w:kern w:val="0"/>
          <w:sz w:val="30"/>
          <w:szCs w:val="30"/>
        </w:rPr>
      </w:pP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本授权书于</w:t>
      </w:r>
      <w:r>
        <w:rPr>
          <w:rFonts w:ascii="宋体" w:hAnsi="宋体" w:cs="宋体"/>
          <w:color w:val="000000"/>
          <w:kern w:val="0"/>
          <w:sz w:val="30"/>
          <w:szCs w:val="30"/>
        </w:rPr>
        <w:t>2018</w:t>
      </w:r>
      <w:r>
        <w:rPr>
          <w:rFonts w:hint="eastAsia" w:ascii="宋体" w:hAnsi="宋体" w:cs="宋体"/>
          <w:color w:val="000000"/>
          <w:kern w:val="0"/>
          <w:sz w:val="30"/>
          <w:szCs w:val="30"/>
        </w:rPr>
        <w:t>年</w:t>
      </w: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日签字生效，特此声明。</w:t>
      </w:r>
    </w:p>
    <w:p>
      <w:pPr>
        <w:widowControl/>
        <w:snapToGrid w:val="0"/>
        <w:rPr>
          <w:rFonts w:ascii="宋体" w:cs="Times New Roman"/>
          <w:color w:val="000000"/>
          <w:kern w:val="0"/>
          <w:sz w:val="30"/>
          <w:szCs w:val="30"/>
        </w:rPr>
      </w:pPr>
      <w:r>
        <w:rPr>
          <w:rFonts w:ascii="宋体" w:cs="Times New Roman"/>
          <w:color w:val="000000"/>
          <w:kern w:val="0"/>
          <w:sz w:val="30"/>
          <w:szCs w:val="30"/>
        </w:rPr>
        <w:t>         </w:t>
      </w:r>
      <w:r>
        <w:rPr>
          <w:rFonts w:ascii="宋体" w:hAnsi="宋体" w:cs="宋体"/>
          <w:color w:val="000000"/>
          <w:kern w:val="0"/>
          <w:sz w:val="30"/>
          <w:szCs w:val="30"/>
        </w:rPr>
        <w:t xml:space="preserve"> </w:t>
      </w:r>
    </w:p>
    <w:p>
      <w:pPr>
        <w:widowControl/>
        <w:snapToGrid w:val="0"/>
        <w:rPr>
          <w:rFonts w:ascii="宋体" w:cs="Times New Roman"/>
          <w:color w:val="000000"/>
          <w:kern w:val="0"/>
          <w:sz w:val="30"/>
          <w:szCs w:val="30"/>
        </w:rPr>
      </w:pPr>
      <w:r>
        <w:rPr>
          <w:rFonts w:ascii="宋体" w:cs="Times New Roman"/>
          <w:color w:val="000000"/>
          <w:kern w:val="0"/>
          <w:sz w:val="30"/>
          <w:szCs w:val="30"/>
        </w:rPr>
        <w:t>          </w:t>
      </w:r>
    </w:p>
    <w:p>
      <w:pPr>
        <w:widowControl/>
        <w:snapToGrid w:val="0"/>
        <w:rPr>
          <w:rFonts w:ascii="宋体" w:cs="Times New Roman"/>
          <w:color w:val="000000"/>
          <w:kern w:val="0"/>
          <w:sz w:val="30"/>
          <w:szCs w:val="30"/>
        </w:rPr>
      </w:pPr>
      <w:r>
        <w:rPr>
          <w:rFonts w:ascii="宋体" w:cs="Times New Roman"/>
          <w:color w:val="000000"/>
          <w:kern w:val="0"/>
          <w:sz w:val="30"/>
          <w:szCs w:val="30"/>
        </w:rPr>
        <w:t> </w:t>
      </w:r>
      <w:r>
        <w:rPr>
          <w:rFonts w:hint="eastAsia" w:ascii="宋体" w:hAnsi="宋体" w:cs="宋体"/>
          <w:color w:val="000000"/>
          <w:kern w:val="0"/>
          <w:sz w:val="30"/>
          <w:szCs w:val="30"/>
        </w:rPr>
        <w:t>全权代表身份证号：</w:t>
      </w:r>
    </w:p>
    <w:p>
      <w:pPr>
        <w:widowControl/>
        <w:snapToGrid w:val="0"/>
        <w:rPr>
          <w:rFonts w:ascii="宋体" w:cs="Times New Roman"/>
          <w:color w:val="000000"/>
          <w:kern w:val="0"/>
          <w:sz w:val="30"/>
          <w:szCs w:val="30"/>
        </w:rPr>
      </w:pPr>
      <w:r>
        <w:rPr>
          <w:rFonts w:ascii="宋体" w:cs="Times New Roman"/>
          <w:color w:val="000000"/>
          <w:kern w:val="0"/>
          <w:sz w:val="30"/>
          <w:szCs w:val="30"/>
        </w:rPr>
        <w:t>  </w:t>
      </w:r>
      <w:r>
        <w:rPr>
          <w:rFonts w:hint="eastAsia" w:ascii="宋体" w:hAnsi="宋体" w:cs="宋体"/>
          <w:color w:val="000000"/>
          <w:kern w:val="0"/>
          <w:sz w:val="30"/>
          <w:szCs w:val="30"/>
        </w:rPr>
        <w:t>联系电话：</w:t>
      </w:r>
    </w:p>
    <w:p>
      <w:pPr>
        <w:widowControl/>
        <w:snapToGrid w:val="0"/>
        <w:ind w:firstLine="600" w:firstLineChars="200"/>
        <w:rPr>
          <w:rFonts w:ascii="宋体" w:cs="Times New Roman"/>
          <w:color w:val="000000"/>
          <w:kern w:val="0"/>
          <w:sz w:val="30"/>
          <w:szCs w:val="30"/>
        </w:rPr>
      </w:pPr>
      <w:r>
        <w:rPr>
          <w:rFonts w:hint="eastAsia" w:ascii="宋体" w:hAnsi="宋体" w:cs="宋体"/>
          <w:color w:val="000000"/>
          <w:kern w:val="0"/>
          <w:sz w:val="30"/>
          <w:szCs w:val="30"/>
        </w:rPr>
        <w:t>手机号码：</w:t>
      </w:r>
    </w:p>
    <w:p>
      <w:pPr>
        <w:widowControl/>
        <w:snapToGrid w:val="0"/>
        <w:rPr>
          <w:rFonts w:ascii="宋体" w:cs="Times New Roman"/>
          <w:color w:val="000000"/>
          <w:kern w:val="0"/>
          <w:sz w:val="30"/>
          <w:szCs w:val="30"/>
        </w:rPr>
      </w:pPr>
      <w:r>
        <w:rPr>
          <w:rFonts w:ascii="宋体" w:cs="Times New Roman"/>
          <w:color w:val="000000"/>
          <w:kern w:val="0"/>
          <w:sz w:val="30"/>
          <w:szCs w:val="30"/>
        </w:rPr>
        <w:t>  </w:t>
      </w:r>
      <w:r>
        <w:rPr>
          <w:rFonts w:hint="eastAsia" w:ascii="宋体" w:hAnsi="宋体" w:cs="宋体"/>
          <w:color w:val="000000"/>
          <w:kern w:val="0"/>
          <w:sz w:val="30"/>
          <w:szCs w:val="30"/>
        </w:rPr>
        <w:t>传</w:t>
      </w: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真：</w:t>
      </w:r>
    </w:p>
    <w:p>
      <w:pPr>
        <w:widowControl/>
        <w:snapToGrid w:val="0"/>
        <w:ind w:firstLine="600" w:firstLineChars="200"/>
        <w:rPr>
          <w:rFonts w:ascii="宋体" w:cs="Times New Roman"/>
          <w:color w:val="000000"/>
          <w:kern w:val="0"/>
          <w:sz w:val="30"/>
          <w:szCs w:val="30"/>
        </w:rPr>
      </w:pPr>
      <w:r>
        <w:rPr>
          <w:rFonts w:hint="eastAsia" w:ascii="宋体" w:hAnsi="宋体" w:cs="宋体"/>
          <w:color w:val="000000"/>
          <w:kern w:val="0"/>
          <w:sz w:val="30"/>
          <w:szCs w:val="30"/>
        </w:rPr>
        <w:t>邮政编码：</w:t>
      </w:r>
    </w:p>
    <w:p>
      <w:pPr>
        <w:widowControl/>
        <w:snapToGrid w:val="0"/>
        <w:ind w:firstLine="600" w:firstLineChars="200"/>
        <w:rPr>
          <w:rFonts w:ascii="宋体" w:cs="Times New Roman"/>
          <w:color w:val="000000"/>
          <w:kern w:val="0"/>
          <w:sz w:val="30"/>
          <w:szCs w:val="30"/>
        </w:rPr>
      </w:pPr>
      <w:r>
        <w:rPr>
          <w:rFonts w:hint="eastAsia" w:ascii="宋体" w:hAnsi="宋体" w:cs="宋体"/>
          <w:color w:val="000000"/>
          <w:kern w:val="0"/>
          <w:sz w:val="30"/>
          <w:szCs w:val="30"/>
        </w:rPr>
        <w:t>联系地址：</w:t>
      </w: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rPr>
          <w:rFonts w:ascii="宋体" w:cs="Times New Roman"/>
          <w:color w:val="000000"/>
          <w:kern w:val="0"/>
          <w:sz w:val="30"/>
          <w:szCs w:val="30"/>
        </w:rPr>
      </w:pPr>
    </w:p>
    <w:p>
      <w:pPr>
        <w:widowControl/>
        <w:snapToGrid w:val="0"/>
        <w:ind w:firstLine="600" w:firstLineChars="200"/>
        <w:rPr>
          <w:rFonts w:ascii="宋体" w:cs="Times New Roman"/>
          <w:color w:val="000000"/>
          <w:kern w:val="0"/>
          <w:sz w:val="30"/>
          <w:szCs w:val="30"/>
        </w:rPr>
      </w:pPr>
      <w:r>
        <w:rPr>
          <w:rFonts w:ascii="宋体" w:hAnsi="宋体" w:cs="宋体"/>
          <w:color w:val="000000"/>
          <w:kern w:val="0"/>
          <w:sz w:val="30"/>
          <w:szCs w:val="30"/>
        </w:rPr>
        <w:t xml:space="preserve">                              </w:t>
      </w:r>
      <w:r>
        <w:rPr>
          <w:rFonts w:hint="eastAsia" w:ascii="宋体" w:hAnsi="宋体" w:cs="宋体"/>
          <w:color w:val="000000"/>
          <w:kern w:val="0"/>
          <w:sz w:val="30"/>
          <w:szCs w:val="30"/>
        </w:rPr>
        <w:t>法定代表人签字：</w:t>
      </w:r>
    </w:p>
    <w:p>
      <w:pPr>
        <w:widowControl/>
        <w:snapToGrid w:val="0"/>
        <w:ind w:firstLine="600" w:firstLineChars="200"/>
        <w:rPr>
          <w:rFonts w:ascii="宋体" w:cs="Times New Roman"/>
          <w:color w:val="000000"/>
          <w:kern w:val="0"/>
          <w:sz w:val="30"/>
          <w:szCs w:val="30"/>
        </w:rPr>
      </w:pPr>
    </w:p>
    <w:p>
      <w:pPr>
        <w:widowControl/>
        <w:snapToGrid w:val="0"/>
        <w:jc w:val="center"/>
        <w:rPr>
          <w:rFonts w:ascii="宋体" w:cs="Times New Roman"/>
          <w:color w:val="000000"/>
          <w:kern w:val="0"/>
          <w:sz w:val="30"/>
          <w:szCs w:val="30"/>
        </w:rPr>
      </w:pPr>
      <w:r>
        <w:rPr>
          <w:rFonts w:ascii="宋体" w:hAnsi="宋体" w:cs="宋体"/>
          <w:color w:val="000000"/>
          <w:kern w:val="0"/>
          <w:sz w:val="30"/>
          <w:szCs w:val="30"/>
        </w:rPr>
        <w:t xml:space="preserve">                 </w:t>
      </w:r>
      <w:r>
        <w:rPr>
          <w:rFonts w:hint="eastAsia" w:ascii="宋体" w:hAnsi="宋体" w:cs="宋体"/>
          <w:color w:val="000000"/>
          <w:kern w:val="0"/>
          <w:sz w:val="30"/>
          <w:szCs w:val="30"/>
        </w:rPr>
        <w:t>单位公章：</w:t>
      </w:r>
    </w:p>
    <w:p>
      <w:pPr>
        <w:widowControl/>
        <w:snapToGrid w:val="0"/>
        <w:rPr>
          <w:rFonts w:ascii="宋体" w:cs="Times New Roman"/>
          <w:color w:val="000000"/>
          <w:kern w:val="0"/>
          <w:sz w:val="30"/>
          <w:szCs w:val="30"/>
        </w:rPr>
      </w:pPr>
      <w:r>
        <w:rPr>
          <w:rFonts w:ascii="宋体" w:cs="Times New Roman"/>
          <w:color w:val="000000"/>
          <w:kern w:val="0"/>
          <w:sz w:val="30"/>
          <w:szCs w:val="30"/>
        </w:rPr>
        <w:t> </w:t>
      </w:r>
    </w:p>
    <w:p>
      <w:pPr>
        <w:widowControl/>
        <w:snapToGrid w:val="0"/>
        <w:jc w:val="center"/>
        <w:rPr>
          <w:rFonts w:ascii="宋体" w:cs="Times New Roman"/>
          <w:color w:val="000000"/>
          <w:kern w:val="0"/>
          <w:sz w:val="30"/>
          <w:szCs w:val="30"/>
        </w:rPr>
      </w:pPr>
      <w:r>
        <w:rPr>
          <w:rFonts w:ascii="宋体" w:hAnsi="宋体" w:cs="宋体"/>
          <w:color w:val="000000"/>
          <w:kern w:val="0"/>
          <w:sz w:val="30"/>
          <w:szCs w:val="30"/>
        </w:rPr>
        <w:t xml:space="preserve">                     2018</w:t>
      </w:r>
      <w:r>
        <w:rPr>
          <w:rFonts w:hint="eastAsia" w:ascii="宋体" w:hAnsi="宋体" w:cs="宋体"/>
          <w:color w:val="000000"/>
          <w:kern w:val="0"/>
          <w:sz w:val="30"/>
          <w:szCs w:val="30"/>
        </w:rPr>
        <w:t>年</w:t>
      </w: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spacing w:line="480" w:lineRule="auto"/>
        <w:jc w:val="left"/>
        <w:rPr>
          <w:rStyle w:val="27"/>
          <w:rFonts w:ascii="仿宋_GB2312" w:eastAsia="仿宋_GB2312" w:cs="Times New Roman"/>
          <w:color w:val="000000"/>
          <w:sz w:val="30"/>
          <w:szCs w:val="30"/>
        </w:rPr>
      </w:pPr>
      <w:r>
        <w:rPr>
          <w:rStyle w:val="27"/>
          <w:rFonts w:hint="eastAsia" w:ascii="仿宋_GB2312" w:eastAsia="仿宋_GB2312" w:cs="仿宋_GB2312"/>
          <w:color w:val="000000"/>
          <w:sz w:val="30"/>
          <w:szCs w:val="30"/>
        </w:rPr>
        <w:t>附件九</w:t>
      </w:r>
    </w:p>
    <w:p>
      <w:pPr>
        <w:jc w:val="center"/>
        <w:rPr>
          <w:rFonts w:ascii="黑体" w:eastAsia="黑体" w:cs="Times New Roman"/>
          <w:b/>
          <w:bCs/>
          <w:color w:val="000000"/>
          <w:spacing w:val="20"/>
          <w:kern w:val="4"/>
          <w:sz w:val="36"/>
          <w:szCs w:val="36"/>
        </w:rPr>
      </w:pPr>
      <w:r>
        <w:rPr>
          <w:rFonts w:hint="eastAsia" w:ascii="黑体" w:eastAsia="黑体" w:cs="黑体"/>
          <w:b/>
          <w:bCs/>
          <w:color w:val="000000"/>
          <w:spacing w:val="20"/>
          <w:kern w:val="4"/>
          <w:sz w:val="36"/>
          <w:szCs w:val="36"/>
        </w:rPr>
        <w:t>关于资格的声明函</w:t>
      </w:r>
    </w:p>
    <w:p>
      <w:pPr>
        <w:ind w:left="540" w:firstLine="30"/>
        <w:jc w:val="center"/>
        <w:rPr>
          <w:rFonts w:cs="Times New Roman"/>
          <w:b/>
          <w:bCs/>
          <w:color w:val="000000"/>
          <w:sz w:val="36"/>
          <w:szCs w:val="36"/>
        </w:rPr>
      </w:pPr>
    </w:p>
    <w:p>
      <w:pPr>
        <w:spacing w:line="600" w:lineRule="exact"/>
        <w:rPr>
          <w:rFonts w:ascii="宋体" w:cs="Times New Roman"/>
          <w:color w:val="000000"/>
          <w:sz w:val="28"/>
          <w:szCs w:val="28"/>
        </w:rPr>
      </w:pPr>
      <w:r>
        <w:rPr>
          <w:rFonts w:hint="eastAsia" w:ascii="宋体" w:hAnsi="宋体" w:cs="宋体"/>
          <w:color w:val="000000"/>
          <w:sz w:val="28"/>
          <w:szCs w:val="28"/>
        </w:rPr>
        <w:t>杭州市公共资源交易中心建德分中心：</w:t>
      </w:r>
    </w:p>
    <w:p>
      <w:pPr>
        <w:spacing w:line="600" w:lineRule="exact"/>
        <w:rPr>
          <w:rFonts w:ascii="宋体" w:cs="Times New Roman"/>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关于贵方</w:t>
      </w:r>
      <w:r>
        <w:rPr>
          <w:rFonts w:ascii="宋体" w:hAnsi="宋体" w:cs="宋体"/>
          <w:color w:val="000000"/>
          <w:sz w:val="28"/>
          <w:szCs w:val="28"/>
        </w:rPr>
        <w:t>2018</w:t>
      </w:r>
      <w:r>
        <w:rPr>
          <w:rFonts w:hint="eastAsia" w:ascii="宋体" w:hAnsi="宋体" w:cs="宋体"/>
          <w:color w:val="000000"/>
          <w:sz w:val="28"/>
          <w:szCs w:val="28"/>
        </w:rPr>
        <w:t>年</w:t>
      </w:r>
      <w:r>
        <w:rPr>
          <w:rFonts w:ascii="宋体" w:hAnsi="宋体" w:cs="宋体"/>
          <w:color w:val="000000"/>
          <w:sz w:val="28"/>
          <w:szCs w:val="28"/>
        </w:rPr>
        <w:t xml:space="preserve"> </w:t>
      </w:r>
      <w:r>
        <w:rPr>
          <w:rFonts w:hint="eastAsia" w:ascii="宋体" w:hAnsi="宋体" w:cs="宋体"/>
          <w:color w:val="000000"/>
          <w:sz w:val="28"/>
          <w:szCs w:val="28"/>
        </w:rPr>
        <w:t>月</w:t>
      </w:r>
      <w:r>
        <w:rPr>
          <w:rFonts w:ascii="宋体" w:hAnsi="宋体" w:cs="宋体"/>
          <w:color w:val="000000"/>
          <w:sz w:val="28"/>
          <w:szCs w:val="28"/>
        </w:rPr>
        <w:t xml:space="preserve">  </w:t>
      </w:r>
      <w:r>
        <w:rPr>
          <w:rFonts w:hint="eastAsia" w:ascii="宋体" w:hAnsi="宋体" w:cs="宋体"/>
          <w:color w:val="000000"/>
          <w:sz w:val="28"/>
          <w:szCs w:val="28"/>
        </w:rPr>
        <w:t>日</w:t>
      </w:r>
      <w:r>
        <w:rPr>
          <w:rFonts w:hint="eastAsia" w:ascii="宋体" w:hAnsi="宋体" w:cs="宋体"/>
          <w:color w:val="000000"/>
          <w:sz w:val="28"/>
          <w:szCs w:val="28"/>
          <w:lang w:eastAsia="zh-CN"/>
        </w:rPr>
        <w:t>建德市妇幼保健院光电一体阴道镜、电切镜采购项目</w:t>
      </w:r>
      <w:r>
        <w:rPr>
          <w:rFonts w:ascii="宋体" w:hAnsi="宋体" w:cs="宋体"/>
          <w:color w:val="000000"/>
          <w:sz w:val="28"/>
          <w:szCs w:val="28"/>
        </w:rPr>
        <w:t>(</w:t>
      </w:r>
      <w:r>
        <w:rPr>
          <w:rFonts w:hint="eastAsia" w:ascii="宋体" w:hAnsi="宋体" w:cs="宋体"/>
          <w:color w:val="000000"/>
          <w:sz w:val="28"/>
          <w:szCs w:val="28"/>
        </w:rPr>
        <w:t>招标编号</w:t>
      </w:r>
      <w:r>
        <w:rPr>
          <w:rFonts w:hint="eastAsia"/>
          <w:color w:val="000000"/>
          <w:sz w:val="30"/>
          <w:szCs w:val="30"/>
          <w:lang w:eastAsia="zh-CN"/>
        </w:rPr>
        <w:t>JD2018BJ-110</w:t>
      </w:r>
      <w:r>
        <w:rPr>
          <w:rFonts w:hint="eastAsia" w:ascii="宋体" w:hAnsi="宋体" w:cs="宋体"/>
          <w:color w:val="000000"/>
          <w:sz w:val="28"/>
          <w:szCs w:val="28"/>
        </w:rPr>
        <w:t>）投标邀请，本公司愿意参加投标，并证明提交的下列文件和说明是准确和真实的。</w:t>
      </w:r>
    </w:p>
    <w:p>
      <w:pPr>
        <w:spacing w:line="600" w:lineRule="exact"/>
        <w:rPr>
          <w:rFonts w:ascii="宋体" w:cs="Times New Roman"/>
          <w:color w:val="000000"/>
          <w:sz w:val="28"/>
          <w:szCs w:val="28"/>
        </w:rPr>
      </w:pPr>
      <w:r>
        <w:rPr>
          <w:rFonts w:ascii="宋体" w:hAnsi="宋体" w:cs="宋体"/>
          <w:color w:val="000000"/>
          <w:sz w:val="28"/>
          <w:szCs w:val="28"/>
        </w:rPr>
        <w:t xml:space="preserve">    1</w:t>
      </w:r>
      <w:r>
        <w:rPr>
          <w:rFonts w:hint="eastAsia" w:ascii="宋体" w:hAnsi="宋体" w:cs="宋体"/>
          <w:color w:val="000000"/>
          <w:sz w:val="28"/>
          <w:szCs w:val="28"/>
        </w:rPr>
        <w:t>、营业执照年检后副本复印件（加盖公章）</w:t>
      </w:r>
    </w:p>
    <w:p>
      <w:pPr>
        <w:spacing w:line="600" w:lineRule="exact"/>
        <w:rPr>
          <w:rFonts w:ascii="宋体" w:cs="Times New Roman"/>
          <w:color w:val="000000"/>
          <w:sz w:val="28"/>
          <w:szCs w:val="28"/>
        </w:rPr>
      </w:pPr>
      <w:r>
        <w:rPr>
          <w:rFonts w:ascii="宋体" w:hAnsi="宋体" w:cs="宋体"/>
          <w:color w:val="000000"/>
          <w:sz w:val="28"/>
          <w:szCs w:val="28"/>
        </w:rPr>
        <w:t xml:space="preserve">    2</w:t>
      </w:r>
      <w:r>
        <w:rPr>
          <w:rFonts w:hint="eastAsia" w:ascii="宋体" w:hAnsi="宋体" w:cs="宋体"/>
          <w:color w:val="000000"/>
          <w:sz w:val="28"/>
          <w:szCs w:val="28"/>
        </w:rPr>
        <w:t>、税务登记证复印件（加盖公章，若有）</w:t>
      </w:r>
    </w:p>
    <w:p>
      <w:pPr>
        <w:spacing w:line="600" w:lineRule="exact"/>
        <w:rPr>
          <w:rFonts w:ascii="宋体" w:cs="Times New Roman"/>
          <w:color w:val="000000"/>
          <w:sz w:val="28"/>
          <w:szCs w:val="28"/>
        </w:rPr>
      </w:pPr>
      <w:r>
        <w:rPr>
          <w:rFonts w:ascii="宋体" w:hAnsi="宋体" w:cs="宋体"/>
          <w:color w:val="000000"/>
          <w:sz w:val="28"/>
          <w:szCs w:val="28"/>
        </w:rPr>
        <w:t xml:space="preserve">    3</w:t>
      </w:r>
      <w:r>
        <w:rPr>
          <w:rFonts w:hint="eastAsia" w:ascii="宋体" w:hAnsi="宋体" w:cs="宋体"/>
          <w:color w:val="000000"/>
          <w:sz w:val="28"/>
          <w:szCs w:val="28"/>
        </w:rPr>
        <w:t>、投标方一般情况</w:t>
      </w:r>
    </w:p>
    <w:p>
      <w:pPr>
        <w:spacing w:line="600" w:lineRule="exact"/>
        <w:rPr>
          <w:rFonts w:ascii="宋体" w:cs="Times New Roman"/>
          <w:color w:val="000000"/>
          <w:sz w:val="28"/>
          <w:szCs w:val="28"/>
        </w:rPr>
      </w:pPr>
      <w:r>
        <w:rPr>
          <w:rFonts w:ascii="宋体" w:hAnsi="宋体" w:cs="宋体"/>
          <w:color w:val="000000"/>
          <w:sz w:val="28"/>
          <w:szCs w:val="28"/>
        </w:rPr>
        <w:t xml:space="preserve">    4</w:t>
      </w:r>
      <w:r>
        <w:rPr>
          <w:rFonts w:hint="eastAsia" w:ascii="宋体" w:hAnsi="宋体" w:cs="宋体"/>
          <w:color w:val="000000"/>
          <w:sz w:val="28"/>
          <w:szCs w:val="28"/>
        </w:rPr>
        <w:t>、</w:t>
      </w:r>
      <w:r>
        <w:rPr>
          <w:rFonts w:ascii="宋体" w:hAnsi="宋体" w:cs="宋体"/>
          <w:color w:val="000000"/>
          <w:sz w:val="28"/>
          <w:szCs w:val="28"/>
        </w:rPr>
        <w:t>2017</w:t>
      </w:r>
      <w:r>
        <w:rPr>
          <w:rFonts w:hint="eastAsia" w:ascii="宋体" w:hAnsi="宋体" w:cs="宋体"/>
          <w:color w:val="000000"/>
          <w:sz w:val="28"/>
          <w:szCs w:val="28"/>
        </w:rPr>
        <w:t>年度财务报表或验资报告（加盖公章）。</w:t>
      </w:r>
    </w:p>
    <w:p>
      <w:pPr>
        <w:spacing w:line="600" w:lineRule="exact"/>
        <w:ind w:firstLine="600"/>
        <w:rPr>
          <w:rFonts w:ascii="宋体" w:cs="Times New Roman"/>
          <w:color w:val="000000"/>
          <w:sz w:val="28"/>
          <w:szCs w:val="28"/>
        </w:rPr>
      </w:pPr>
      <w:r>
        <w:rPr>
          <w:rFonts w:ascii="宋体" w:hAnsi="宋体" w:cs="宋体"/>
          <w:color w:val="000000"/>
          <w:sz w:val="28"/>
          <w:szCs w:val="28"/>
        </w:rPr>
        <w:t>5</w:t>
      </w:r>
      <w:r>
        <w:rPr>
          <w:rFonts w:hint="eastAsia" w:ascii="宋体" w:hAnsi="宋体" w:cs="宋体"/>
          <w:color w:val="000000"/>
          <w:sz w:val="28"/>
          <w:szCs w:val="28"/>
        </w:rPr>
        <w:t>、相关资质证明材料</w:t>
      </w:r>
    </w:p>
    <w:p>
      <w:pPr>
        <w:spacing w:line="600" w:lineRule="exact"/>
        <w:jc w:val="center"/>
        <w:rPr>
          <w:rFonts w:ascii="宋体" w:cs="Times New Roman"/>
          <w:color w:val="000000"/>
          <w:sz w:val="28"/>
          <w:szCs w:val="28"/>
        </w:rPr>
      </w:pPr>
    </w:p>
    <w:p>
      <w:pPr>
        <w:spacing w:line="600" w:lineRule="exact"/>
        <w:jc w:val="center"/>
        <w:rPr>
          <w:rFonts w:ascii="宋体" w:cs="Times New Roman"/>
          <w:color w:val="000000"/>
          <w:sz w:val="28"/>
          <w:szCs w:val="28"/>
        </w:rPr>
      </w:pPr>
      <w:r>
        <w:rPr>
          <w:rFonts w:ascii="宋体" w:hAnsi="宋体" w:cs="宋体"/>
          <w:color w:val="000000"/>
          <w:sz w:val="28"/>
          <w:szCs w:val="28"/>
        </w:rPr>
        <w:t xml:space="preserve">      </w:t>
      </w:r>
    </w:p>
    <w:p>
      <w:pPr>
        <w:spacing w:line="600" w:lineRule="exact"/>
        <w:jc w:val="center"/>
        <w:rPr>
          <w:rFonts w:ascii="宋体" w:cs="Times New Roman"/>
          <w:color w:val="000000"/>
          <w:sz w:val="28"/>
          <w:szCs w:val="28"/>
        </w:rPr>
      </w:pPr>
    </w:p>
    <w:p>
      <w:pPr>
        <w:spacing w:line="600" w:lineRule="exact"/>
        <w:jc w:val="center"/>
        <w:rPr>
          <w:rFonts w:ascii="宋体" w:cs="Times New Roman"/>
          <w:color w:val="000000"/>
          <w:sz w:val="28"/>
          <w:szCs w:val="28"/>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620" w:firstLineChars="16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2018</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rPr>
          <w:rFonts w:ascii="楷体_GB2312" w:eastAsia="楷体_GB2312" w:cs="Times New Roman"/>
          <w:color w:val="000000"/>
          <w:sz w:val="28"/>
          <w:szCs w:val="28"/>
        </w:rPr>
      </w:pPr>
    </w:p>
    <w:p>
      <w:pPr>
        <w:rPr>
          <w:rFonts w:ascii="楷体_GB2312" w:eastAsia="楷体_GB2312" w:cs="Times New Roman"/>
          <w:color w:val="000000"/>
          <w:sz w:val="28"/>
          <w:szCs w:val="28"/>
        </w:rPr>
      </w:pPr>
    </w:p>
    <w:p>
      <w:pPr>
        <w:rPr>
          <w:rFonts w:ascii="楷体_GB2312" w:eastAsia="楷体_GB2312" w:cs="Times New Roman"/>
          <w:color w:val="000000"/>
          <w:sz w:val="28"/>
          <w:szCs w:val="28"/>
        </w:rPr>
      </w:pPr>
    </w:p>
    <w:p>
      <w:pPr>
        <w:rPr>
          <w:rFonts w:ascii="楷体_GB2312" w:eastAsia="楷体_GB2312" w:cs="Times New Roman"/>
          <w:color w:val="000000"/>
          <w:sz w:val="28"/>
          <w:szCs w:val="28"/>
        </w:rPr>
      </w:pPr>
    </w:p>
    <w:p>
      <w:pPr>
        <w:rPr>
          <w:rFonts w:ascii="楷体_GB2312" w:eastAsia="楷体_GB2312" w:cs="Times New Roman"/>
          <w:color w:val="000000"/>
          <w:sz w:val="28"/>
          <w:szCs w:val="28"/>
        </w:rPr>
      </w:pPr>
    </w:p>
    <w:p>
      <w:pPr>
        <w:spacing w:line="480" w:lineRule="auto"/>
        <w:jc w:val="left"/>
        <w:rPr>
          <w:rStyle w:val="27"/>
          <w:rFonts w:ascii="仿宋_GB2312" w:eastAsia="仿宋_GB2312" w:cs="Times New Roman"/>
          <w:color w:val="000000"/>
          <w:sz w:val="30"/>
          <w:szCs w:val="30"/>
        </w:rPr>
      </w:pPr>
      <w:r>
        <w:rPr>
          <w:rStyle w:val="27"/>
          <w:rFonts w:hint="eastAsia" w:ascii="仿宋_GB2312" w:eastAsia="仿宋_GB2312" w:cs="仿宋_GB2312"/>
          <w:color w:val="000000"/>
          <w:sz w:val="30"/>
          <w:szCs w:val="30"/>
        </w:rPr>
        <w:t>附件十</w:t>
      </w:r>
    </w:p>
    <w:p>
      <w:pPr>
        <w:spacing w:line="480" w:lineRule="auto"/>
        <w:jc w:val="center"/>
        <w:rPr>
          <w:rFonts w:ascii="黑体" w:hAnsi="宋体" w:eastAsia="黑体" w:cs="Times New Roman"/>
          <w:b/>
          <w:bCs/>
          <w:color w:val="000000"/>
          <w:sz w:val="36"/>
          <w:szCs w:val="36"/>
        </w:rPr>
      </w:pPr>
      <w:r>
        <w:rPr>
          <w:rFonts w:hint="eastAsia" w:ascii="黑体" w:hAnsi="宋体" w:eastAsia="黑体" w:cs="黑体"/>
          <w:b/>
          <w:bCs/>
          <w:color w:val="000000"/>
          <w:sz w:val="36"/>
          <w:szCs w:val="36"/>
        </w:rPr>
        <w:t>投标方一般情况</w:t>
      </w:r>
    </w:p>
    <w:tbl>
      <w:tblPr>
        <w:tblStyle w:val="17"/>
        <w:tblW w:w="918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865"/>
        <w:gridCol w:w="144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1</w:t>
            </w:r>
          </w:p>
        </w:tc>
        <w:tc>
          <w:tcPr>
            <w:tcW w:w="8445" w:type="dxa"/>
            <w:gridSpan w:val="3"/>
            <w:vAlign w:val="center"/>
          </w:tcPr>
          <w:p>
            <w:pPr>
              <w:spacing w:line="360" w:lineRule="auto"/>
              <w:rPr>
                <w:rFonts w:ascii="宋体" w:cs="Times New Roman"/>
                <w:color w:val="000000"/>
                <w:sz w:val="28"/>
                <w:szCs w:val="28"/>
              </w:rPr>
            </w:pPr>
            <w:r>
              <w:rPr>
                <w:rFonts w:hint="eastAsia" w:ascii="宋体" w:hAnsi="宋体" w:cs="宋体"/>
                <w:color w:val="000000"/>
                <w:sz w:val="28"/>
                <w:szCs w:val="28"/>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2</w:t>
            </w:r>
          </w:p>
        </w:tc>
        <w:tc>
          <w:tcPr>
            <w:tcW w:w="8445" w:type="dxa"/>
            <w:gridSpan w:val="3"/>
            <w:vAlign w:val="center"/>
          </w:tcPr>
          <w:p>
            <w:pPr>
              <w:spacing w:line="360" w:lineRule="auto"/>
              <w:rPr>
                <w:rFonts w:ascii="宋体" w:cs="Times New Roman"/>
                <w:color w:val="000000"/>
                <w:sz w:val="28"/>
                <w:szCs w:val="28"/>
              </w:rPr>
            </w:pPr>
            <w:r>
              <w:rPr>
                <w:rFonts w:hint="eastAsia" w:ascii="宋体" w:hAnsi="宋体" w:cs="宋体"/>
                <w:color w:val="000000"/>
                <w:sz w:val="28"/>
                <w:szCs w:val="28"/>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3</w:t>
            </w:r>
          </w:p>
        </w:tc>
        <w:tc>
          <w:tcPr>
            <w:tcW w:w="8445" w:type="dxa"/>
            <w:gridSpan w:val="3"/>
            <w:vAlign w:val="center"/>
          </w:tcPr>
          <w:p>
            <w:pPr>
              <w:spacing w:line="360" w:lineRule="auto"/>
              <w:rPr>
                <w:rFonts w:ascii="宋体" w:cs="Times New Roman"/>
                <w:color w:val="000000"/>
                <w:sz w:val="28"/>
                <w:szCs w:val="28"/>
              </w:rPr>
            </w:pPr>
            <w:r>
              <w:rPr>
                <w:rFonts w:hint="eastAsia" w:ascii="宋体" w:hAnsi="宋体" w:cs="宋体"/>
                <w:color w:val="000000"/>
                <w:sz w:val="28"/>
                <w:szCs w:val="28"/>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4</w:t>
            </w:r>
          </w:p>
        </w:tc>
        <w:tc>
          <w:tcPr>
            <w:tcW w:w="4305" w:type="dxa"/>
            <w:gridSpan w:val="2"/>
            <w:vAlign w:val="center"/>
          </w:tcPr>
          <w:p>
            <w:pPr>
              <w:spacing w:line="360" w:lineRule="auto"/>
              <w:rPr>
                <w:rFonts w:ascii="宋体" w:cs="Times New Roman"/>
                <w:color w:val="000000"/>
                <w:sz w:val="28"/>
                <w:szCs w:val="28"/>
              </w:rPr>
            </w:pPr>
            <w:r>
              <w:rPr>
                <w:rFonts w:hint="eastAsia" w:ascii="宋体" w:hAnsi="宋体" w:cs="宋体"/>
                <w:color w:val="000000"/>
                <w:sz w:val="28"/>
                <w:szCs w:val="28"/>
              </w:rPr>
              <w:t>电</w:t>
            </w:r>
            <w:r>
              <w:rPr>
                <w:rFonts w:ascii="宋体" w:hAnsi="宋体" w:cs="宋体"/>
                <w:color w:val="000000"/>
                <w:sz w:val="28"/>
                <w:szCs w:val="28"/>
              </w:rPr>
              <w:t xml:space="preserve">  </w:t>
            </w:r>
            <w:r>
              <w:rPr>
                <w:rFonts w:hint="eastAsia" w:ascii="宋体" w:hAnsi="宋体" w:cs="宋体"/>
                <w:color w:val="000000"/>
                <w:sz w:val="28"/>
                <w:szCs w:val="28"/>
              </w:rPr>
              <w:t>话：</w:t>
            </w:r>
          </w:p>
        </w:tc>
        <w:tc>
          <w:tcPr>
            <w:tcW w:w="4140" w:type="dxa"/>
            <w:vAlign w:val="center"/>
          </w:tcPr>
          <w:p>
            <w:pPr>
              <w:spacing w:line="360" w:lineRule="auto"/>
              <w:rPr>
                <w:rFonts w:ascii="宋体" w:cs="Times New Roman"/>
                <w:color w:val="000000"/>
                <w:sz w:val="28"/>
                <w:szCs w:val="28"/>
              </w:rPr>
            </w:pPr>
            <w:r>
              <w:rPr>
                <w:rFonts w:hint="eastAsia" w:ascii="宋体" w:hAnsi="宋体" w:cs="宋体"/>
                <w:color w:val="000000"/>
                <w:sz w:val="28"/>
                <w:szCs w:val="28"/>
              </w:rPr>
              <w:t>联</w:t>
            </w:r>
            <w:r>
              <w:rPr>
                <w:rFonts w:ascii="宋体" w:hAnsi="宋体" w:cs="宋体"/>
                <w:color w:val="000000"/>
                <w:sz w:val="28"/>
                <w:szCs w:val="28"/>
              </w:rPr>
              <w:t xml:space="preserve"> </w:t>
            </w:r>
            <w:r>
              <w:rPr>
                <w:rFonts w:hint="eastAsia" w:ascii="宋体" w:hAnsi="宋体" w:cs="宋体"/>
                <w:color w:val="000000"/>
                <w:sz w:val="28"/>
                <w:szCs w:val="28"/>
              </w:rPr>
              <w:t>系</w:t>
            </w:r>
            <w:r>
              <w:rPr>
                <w:rFonts w:ascii="宋体" w:hAnsi="宋体" w:cs="宋体"/>
                <w:color w:val="000000"/>
                <w:sz w:val="28"/>
                <w:szCs w:val="28"/>
              </w:rPr>
              <w:t xml:space="preserve"> </w:t>
            </w:r>
            <w:r>
              <w:rPr>
                <w:rFonts w:hint="eastAsia" w:ascii="宋体" w:hAnsi="宋体" w:cs="宋体"/>
                <w:color w:val="00000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5</w:t>
            </w:r>
          </w:p>
        </w:tc>
        <w:tc>
          <w:tcPr>
            <w:tcW w:w="4305" w:type="dxa"/>
            <w:gridSpan w:val="2"/>
            <w:vAlign w:val="center"/>
          </w:tcPr>
          <w:p>
            <w:pPr>
              <w:spacing w:line="360" w:lineRule="auto"/>
              <w:rPr>
                <w:rFonts w:ascii="宋体" w:cs="Times New Roman"/>
                <w:color w:val="000000"/>
                <w:sz w:val="28"/>
                <w:szCs w:val="28"/>
              </w:rPr>
            </w:pPr>
            <w:r>
              <w:rPr>
                <w:rFonts w:hint="eastAsia" w:ascii="宋体" w:hAnsi="宋体" w:cs="宋体"/>
                <w:color w:val="000000"/>
                <w:sz w:val="28"/>
                <w:szCs w:val="28"/>
              </w:rPr>
              <w:t>传</w:t>
            </w:r>
            <w:r>
              <w:rPr>
                <w:rFonts w:ascii="宋体" w:hAnsi="宋体" w:cs="宋体"/>
                <w:color w:val="000000"/>
                <w:sz w:val="28"/>
                <w:szCs w:val="28"/>
              </w:rPr>
              <w:t xml:space="preserve">  </w:t>
            </w:r>
            <w:r>
              <w:rPr>
                <w:rFonts w:hint="eastAsia" w:ascii="宋体" w:hAnsi="宋体" w:cs="宋体"/>
                <w:color w:val="000000"/>
                <w:sz w:val="28"/>
                <w:szCs w:val="28"/>
              </w:rPr>
              <w:t>真：</w:t>
            </w:r>
          </w:p>
        </w:tc>
        <w:tc>
          <w:tcPr>
            <w:tcW w:w="4140" w:type="dxa"/>
            <w:vAlign w:val="center"/>
          </w:tcPr>
          <w:p>
            <w:pPr>
              <w:spacing w:line="360" w:lineRule="auto"/>
              <w:rPr>
                <w:rFonts w:ascii="宋体" w:cs="Times New Roman"/>
                <w:color w:val="000000"/>
                <w:sz w:val="28"/>
                <w:szCs w:val="28"/>
              </w:rPr>
            </w:pPr>
            <w:r>
              <w:rPr>
                <w:rFonts w:hint="eastAsia" w:ascii="宋体" w:hAnsi="宋体" w:cs="宋体"/>
                <w:color w:val="000000"/>
                <w:sz w:val="28"/>
                <w:szCs w:val="28"/>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6</w:t>
            </w:r>
          </w:p>
        </w:tc>
        <w:tc>
          <w:tcPr>
            <w:tcW w:w="4305" w:type="dxa"/>
            <w:gridSpan w:val="2"/>
            <w:vAlign w:val="center"/>
          </w:tcPr>
          <w:p>
            <w:pPr>
              <w:spacing w:line="360" w:lineRule="auto"/>
              <w:rPr>
                <w:rFonts w:ascii="宋体" w:cs="Times New Roman"/>
                <w:color w:val="000000"/>
                <w:sz w:val="28"/>
                <w:szCs w:val="28"/>
              </w:rPr>
            </w:pPr>
            <w:r>
              <w:rPr>
                <w:rFonts w:hint="eastAsia" w:ascii="宋体" w:hAnsi="宋体" w:cs="宋体"/>
                <w:color w:val="000000"/>
                <w:sz w:val="28"/>
                <w:szCs w:val="28"/>
              </w:rPr>
              <w:t>注册地：</w:t>
            </w:r>
          </w:p>
        </w:tc>
        <w:tc>
          <w:tcPr>
            <w:tcW w:w="4140" w:type="dxa"/>
            <w:vAlign w:val="center"/>
          </w:tcPr>
          <w:p>
            <w:pPr>
              <w:spacing w:line="360" w:lineRule="auto"/>
              <w:rPr>
                <w:rFonts w:ascii="宋体" w:cs="Times New Roman"/>
                <w:color w:val="000000"/>
                <w:sz w:val="28"/>
                <w:szCs w:val="28"/>
              </w:rPr>
            </w:pPr>
            <w:r>
              <w:rPr>
                <w:rFonts w:hint="eastAsia" w:ascii="宋体" w:hAnsi="宋体" w:cs="宋体"/>
                <w:color w:val="000000"/>
                <w:sz w:val="28"/>
                <w:szCs w:val="28"/>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7</w:t>
            </w:r>
          </w:p>
        </w:tc>
        <w:tc>
          <w:tcPr>
            <w:tcW w:w="8445" w:type="dxa"/>
            <w:gridSpan w:val="3"/>
            <w:vAlign w:val="center"/>
          </w:tcPr>
          <w:p>
            <w:pPr>
              <w:spacing w:line="360" w:lineRule="auto"/>
              <w:rPr>
                <w:rFonts w:ascii="宋体" w:cs="Times New Roman"/>
                <w:color w:val="000000"/>
                <w:sz w:val="28"/>
                <w:szCs w:val="28"/>
              </w:rPr>
            </w:pPr>
            <w:r>
              <w:rPr>
                <w:rFonts w:hint="eastAsia" w:ascii="宋体" w:hAnsi="宋体" w:cs="宋体"/>
                <w:color w:val="000000"/>
                <w:sz w:val="28"/>
                <w:szCs w:val="28"/>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8</w:t>
            </w:r>
          </w:p>
        </w:tc>
        <w:tc>
          <w:tcPr>
            <w:tcW w:w="8445" w:type="dxa"/>
            <w:gridSpan w:val="3"/>
            <w:vAlign w:val="center"/>
          </w:tcPr>
          <w:p>
            <w:pPr>
              <w:spacing w:line="360" w:lineRule="auto"/>
              <w:rPr>
                <w:rFonts w:ascii="宋体" w:cs="Times New Roman"/>
                <w:color w:val="000000"/>
                <w:sz w:val="28"/>
                <w:szCs w:val="28"/>
              </w:rPr>
            </w:pPr>
            <w:r>
              <w:rPr>
                <w:rFonts w:hint="eastAsia" w:ascii="宋体" w:hAnsi="宋体" w:cs="宋体"/>
                <w:color w:val="000000"/>
                <w:sz w:val="28"/>
                <w:szCs w:val="28"/>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9</w:t>
            </w:r>
          </w:p>
        </w:tc>
        <w:tc>
          <w:tcPr>
            <w:tcW w:w="2865" w:type="dxa"/>
            <w:vAlign w:val="center"/>
          </w:tcPr>
          <w:p>
            <w:pPr>
              <w:spacing w:line="360" w:lineRule="auto"/>
              <w:rPr>
                <w:rFonts w:ascii="宋体" w:cs="Times New Roman"/>
                <w:color w:val="000000"/>
                <w:sz w:val="28"/>
                <w:szCs w:val="28"/>
              </w:rPr>
            </w:pPr>
            <w:r>
              <w:rPr>
                <w:rFonts w:hint="eastAsia" w:ascii="宋体" w:hAnsi="宋体" w:cs="宋体"/>
                <w:color w:val="000000"/>
                <w:sz w:val="28"/>
                <w:szCs w:val="28"/>
              </w:rPr>
              <w:t>其他需要说明的情况</w:t>
            </w:r>
          </w:p>
        </w:tc>
        <w:tc>
          <w:tcPr>
            <w:tcW w:w="5580" w:type="dxa"/>
            <w:gridSpan w:val="2"/>
            <w:vAlign w:val="center"/>
          </w:tcPr>
          <w:p>
            <w:pPr>
              <w:spacing w:line="360" w:lineRule="auto"/>
              <w:rPr>
                <w:rFonts w:ascii="宋体" w:cs="Times New Roman"/>
                <w:color w:val="000000"/>
                <w:sz w:val="28"/>
                <w:szCs w:val="28"/>
              </w:rPr>
            </w:pPr>
          </w:p>
          <w:p>
            <w:pPr>
              <w:spacing w:line="360" w:lineRule="auto"/>
              <w:rPr>
                <w:rFonts w:ascii="宋体" w:cs="Times New Roman"/>
                <w:color w:val="000000"/>
                <w:sz w:val="28"/>
                <w:szCs w:val="28"/>
              </w:rPr>
            </w:pPr>
          </w:p>
        </w:tc>
      </w:tr>
    </w:tbl>
    <w:p>
      <w:pPr>
        <w:ind w:firstLine="573"/>
        <w:rPr>
          <w:rFonts w:ascii="宋体" w:cs="Times New Roman"/>
          <w:color w:val="000000"/>
          <w:sz w:val="28"/>
          <w:szCs w:val="28"/>
        </w:rPr>
      </w:pPr>
      <w:r>
        <w:rPr>
          <w:rFonts w:ascii="宋体" w:hAnsi="宋体" w:cs="宋体"/>
          <w:color w:val="000000"/>
          <w:sz w:val="28"/>
          <w:szCs w:val="28"/>
        </w:rPr>
        <w:t xml:space="preserve">             </w:t>
      </w:r>
    </w:p>
    <w:p>
      <w:pPr>
        <w:ind w:firstLine="280" w:firstLineChars="100"/>
        <w:rPr>
          <w:rFonts w:ascii="宋体" w:cs="Times New Roman"/>
          <w:color w:val="000000"/>
          <w:sz w:val="28"/>
          <w:szCs w:val="28"/>
        </w:rPr>
      </w:pPr>
      <w:r>
        <w:rPr>
          <w:rFonts w:hint="eastAsia" w:ascii="宋体" w:hAnsi="宋体" w:cs="宋体"/>
          <w:color w:val="000000"/>
          <w:sz w:val="28"/>
          <w:szCs w:val="28"/>
        </w:rPr>
        <w:t>说明：</w:t>
      </w:r>
      <w:r>
        <w:rPr>
          <w:rFonts w:ascii="宋体" w:hAnsi="宋体" w:cs="宋体"/>
          <w:color w:val="000000"/>
          <w:sz w:val="28"/>
          <w:szCs w:val="28"/>
        </w:rPr>
        <w:t xml:space="preserve"> </w:t>
      </w:r>
      <w:r>
        <w:rPr>
          <w:rFonts w:hint="eastAsia" w:ascii="宋体" w:hAnsi="宋体" w:cs="宋体"/>
          <w:color w:val="000000"/>
          <w:sz w:val="28"/>
          <w:szCs w:val="28"/>
        </w:rPr>
        <w:t>所有独立投标申请人或联合体成员都须填写此表；</w:t>
      </w:r>
    </w:p>
    <w:p>
      <w:pPr>
        <w:jc w:val="center"/>
        <w:rPr>
          <w:rFonts w:ascii="宋体" w:cs="Times New Roman"/>
          <w:color w:val="000000"/>
          <w:sz w:val="28"/>
          <w:szCs w:val="28"/>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620" w:firstLineChars="16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2018</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spacing w:line="600" w:lineRule="exact"/>
        <w:rPr>
          <w:rFonts w:ascii="仿宋_GB2312" w:eastAsia="仿宋_GB2312" w:cs="Times New Roman"/>
          <w:color w:val="000000"/>
          <w:sz w:val="28"/>
          <w:szCs w:val="28"/>
        </w:rPr>
      </w:pPr>
    </w:p>
    <w:p>
      <w:pPr>
        <w:spacing w:line="600" w:lineRule="exact"/>
        <w:rPr>
          <w:rFonts w:ascii="仿宋_GB2312" w:eastAsia="仿宋_GB2312" w:cs="Times New Roman"/>
          <w:color w:val="000000"/>
          <w:sz w:val="28"/>
          <w:szCs w:val="28"/>
        </w:rPr>
      </w:pPr>
    </w:p>
    <w:p>
      <w:pPr>
        <w:spacing w:line="600" w:lineRule="exact"/>
        <w:rPr>
          <w:rFonts w:ascii="仿宋_GB2312" w:eastAsia="仿宋_GB2312" w:cs="Times New Roman"/>
          <w:color w:val="000000"/>
          <w:sz w:val="28"/>
          <w:szCs w:val="28"/>
        </w:rPr>
      </w:pPr>
    </w:p>
    <w:p>
      <w:pPr>
        <w:spacing w:line="600" w:lineRule="exact"/>
        <w:rPr>
          <w:rFonts w:ascii="仿宋_GB2312" w:eastAsia="仿宋_GB2312" w:cs="Times New Roman"/>
          <w:color w:val="000000"/>
          <w:sz w:val="28"/>
          <w:szCs w:val="28"/>
        </w:rPr>
      </w:pPr>
    </w:p>
    <w:p>
      <w:pPr>
        <w:snapToGrid w:val="0"/>
        <w:spacing w:before="50" w:after="156" w:afterLines="50" w:line="360" w:lineRule="auto"/>
        <w:jc w:val="left"/>
        <w:rPr>
          <w:rFonts w:ascii="楷体_GB2312" w:hAnsi="宋体" w:eastAsia="楷体_GB2312" w:cs="Times New Roman"/>
          <w:b/>
          <w:bCs/>
          <w:color w:val="000000"/>
          <w:sz w:val="30"/>
          <w:szCs w:val="30"/>
        </w:rPr>
      </w:pPr>
      <w:r>
        <w:rPr>
          <w:rFonts w:hint="eastAsia" w:ascii="楷体_GB2312" w:hAnsi="宋体" w:eastAsia="楷体_GB2312" w:cs="楷体_GB2312"/>
          <w:b/>
          <w:bCs/>
          <w:color w:val="000000"/>
          <w:sz w:val="30"/>
          <w:szCs w:val="30"/>
        </w:rPr>
        <w:t>附件十一：</w:t>
      </w:r>
    </w:p>
    <w:p>
      <w:pPr>
        <w:pStyle w:val="11"/>
        <w:snapToGrid w:val="0"/>
        <w:spacing w:line="360" w:lineRule="auto"/>
        <w:ind w:left="803" w:hanging="803"/>
        <w:jc w:val="center"/>
        <w:rPr>
          <w:rFonts w:ascii="黑体" w:hAnsi="宋体" w:eastAsia="黑体" w:cs="Times New Roman"/>
          <w:b/>
          <w:bCs/>
          <w:color w:val="000000"/>
          <w:spacing w:val="20"/>
          <w:sz w:val="36"/>
          <w:szCs w:val="36"/>
        </w:rPr>
      </w:pPr>
      <w:r>
        <w:rPr>
          <w:rFonts w:hint="eastAsia" w:ascii="黑体" w:hAnsi="宋体" w:eastAsia="黑体" w:cs="黑体"/>
          <w:b/>
          <w:bCs/>
          <w:color w:val="000000"/>
          <w:spacing w:val="20"/>
          <w:sz w:val="36"/>
          <w:szCs w:val="36"/>
        </w:rPr>
        <w:t>投标人同类项目实施情况一览表</w:t>
      </w:r>
    </w:p>
    <w:p>
      <w:pPr>
        <w:pStyle w:val="11"/>
        <w:snapToGrid w:val="0"/>
        <w:spacing w:line="360" w:lineRule="auto"/>
        <w:ind w:left="666" w:leftChars="-85" w:hanging="844" w:hangingChars="264"/>
        <w:rPr>
          <w:rFonts w:ascii="宋体" w:cs="Times New Roman"/>
          <w:b/>
          <w:bCs/>
          <w:color w:val="000000"/>
        </w:rPr>
      </w:pPr>
      <w:r>
        <w:rPr>
          <w:rFonts w:hint="eastAsia" w:ascii="宋体" w:hAnsi="宋体" w:cs="宋体"/>
          <w:color w:val="000000"/>
          <w:spacing w:val="20"/>
        </w:rPr>
        <w:t>招标编号：</w:t>
      </w:r>
      <w:r>
        <w:rPr>
          <w:rFonts w:hint="eastAsia"/>
          <w:color w:val="000000"/>
          <w:sz w:val="30"/>
          <w:szCs w:val="30"/>
          <w:lang w:eastAsia="zh-CN"/>
        </w:rPr>
        <w:t>JD2018BJ-110</w:t>
      </w:r>
      <w:r>
        <w:rPr>
          <w:rFonts w:ascii="宋体" w:hAnsi="宋体" w:cs="宋体"/>
          <w:color w:val="000000"/>
        </w:rPr>
        <w:t xml:space="preserve">                   </w:t>
      </w:r>
    </w:p>
    <w:tbl>
      <w:tblPr>
        <w:tblStyle w:val="17"/>
        <w:tblW w:w="954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900"/>
        <w:gridCol w:w="900"/>
        <w:gridCol w:w="1440"/>
        <w:gridCol w:w="900"/>
        <w:gridCol w:w="9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1368" w:type="dxa"/>
            <w:vMerge w:val="restart"/>
            <w:tcBorders>
              <w:top w:val="single" w:color="auto" w:sz="4" w:space="0"/>
              <w:bottom w:val="single" w:color="auto" w:sz="4" w:space="0"/>
              <w:right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采购单位名称</w:t>
            </w:r>
          </w:p>
        </w:tc>
        <w:tc>
          <w:tcPr>
            <w:tcW w:w="133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设备或项目名称</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采购</w:t>
            </w:r>
          </w:p>
          <w:p>
            <w:pPr>
              <w:snapToGrid w:val="0"/>
              <w:jc w:val="center"/>
              <w:rPr>
                <w:rFonts w:ascii="宋体" w:cs="Times New Roman"/>
                <w:color w:val="000000"/>
                <w:sz w:val="24"/>
                <w:szCs w:val="24"/>
              </w:rPr>
            </w:pPr>
            <w:r>
              <w:rPr>
                <w:rFonts w:hint="eastAsia" w:ascii="宋体" w:hAnsi="宋体" w:cs="宋体"/>
                <w:color w:val="000000"/>
                <w:sz w:val="24"/>
                <w:szCs w:val="24"/>
              </w:rPr>
              <w:t>数量</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合同</w:t>
            </w:r>
          </w:p>
          <w:p>
            <w:pPr>
              <w:snapToGrid w:val="0"/>
              <w:jc w:val="center"/>
              <w:rPr>
                <w:rFonts w:ascii="宋体" w:cs="Times New Roman"/>
                <w:color w:val="000000"/>
                <w:sz w:val="24"/>
                <w:szCs w:val="24"/>
              </w:rPr>
            </w:pPr>
            <w:r>
              <w:rPr>
                <w:rFonts w:hint="eastAsia" w:ascii="宋体" w:hAnsi="宋体" w:cs="宋体"/>
                <w:color w:val="000000"/>
                <w:sz w:val="24"/>
                <w:szCs w:val="24"/>
              </w:rPr>
              <w:t>金额</w:t>
            </w:r>
          </w:p>
          <w:p>
            <w:pPr>
              <w:snapToGrid w:val="0"/>
              <w:jc w:val="center"/>
              <w:rPr>
                <w:rFonts w:ascii="宋体" w:cs="Times New Roman"/>
                <w:color w:val="000000"/>
                <w:sz w:val="24"/>
                <w:szCs w:val="24"/>
              </w:rPr>
            </w:pPr>
            <w:r>
              <w:rPr>
                <w:rFonts w:hint="eastAsia" w:ascii="宋体" w:hAnsi="宋体" w:cs="宋体"/>
                <w:color w:val="000000"/>
                <w:sz w:val="24"/>
                <w:szCs w:val="24"/>
              </w:rPr>
              <w:t>（万元）</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附件页码</w:t>
            </w:r>
          </w:p>
        </w:tc>
        <w:tc>
          <w:tcPr>
            <w:tcW w:w="1800" w:type="dxa"/>
            <w:vMerge w:val="restart"/>
            <w:tcBorders>
              <w:top w:val="single" w:color="auto" w:sz="4" w:space="0"/>
              <w:left w:val="single" w:color="auto" w:sz="4" w:space="0"/>
              <w:bottom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采购单位联系人及</w:t>
            </w:r>
          </w:p>
          <w:p>
            <w:pPr>
              <w:snapToGrid w:val="0"/>
              <w:jc w:val="center"/>
              <w:rPr>
                <w:rFonts w:ascii="宋体" w:cs="Times New Roman"/>
                <w:color w:val="000000"/>
                <w:sz w:val="24"/>
                <w:szCs w:val="24"/>
              </w:rPr>
            </w:pPr>
            <w:r>
              <w:rPr>
                <w:rFonts w:hint="eastAsia" w:ascii="宋体" w:hAnsi="宋体" w:cs="宋体"/>
                <w:color w:val="000000"/>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316" w:hRule="atLeast"/>
        </w:trPr>
        <w:tc>
          <w:tcPr>
            <w:tcW w:w="1368" w:type="dxa"/>
            <w:vMerge w:val="continue"/>
            <w:tcBorders>
              <w:top w:val="single" w:color="auto" w:sz="4" w:space="0"/>
              <w:bottom w:val="single" w:color="auto" w:sz="4" w:space="0"/>
              <w:right w:val="single" w:color="auto" w:sz="4" w:space="0"/>
            </w:tcBorders>
            <w:vAlign w:val="center"/>
          </w:tcPr>
          <w:p>
            <w:pPr>
              <w:widowControl/>
              <w:jc w:val="left"/>
              <w:rPr>
                <w:rFonts w:ascii="宋体" w:cs="Times New Roman"/>
                <w:color w:val="000000"/>
                <w:sz w:val="24"/>
                <w:szCs w:val="24"/>
              </w:rPr>
            </w:pPr>
          </w:p>
        </w:tc>
        <w:tc>
          <w:tcPr>
            <w:tcW w:w="1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sz w:val="24"/>
                <w:szCs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sz w:val="24"/>
                <w:szCs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合</w:t>
            </w:r>
          </w:p>
          <w:p>
            <w:pPr>
              <w:snapToGrid w:val="0"/>
              <w:jc w:val="center"/>
              <w:rPr>
                <w:rFonts w:ascii="宋体" w:cs="Times New Roman"/>
                <w:color w:val="000000"/>
                <w:sz w:val="24"/>
                <w:szCs w:val="24"/>
              </w:rPr>
            </w:pPr>
            <w:r>
              <w:rPr>
                <w:rFonts w:hint="eastAsia" w:ascii="宋体" w:hAnsi="宋体" w:cs="宋体"/>
                <w:color w:val="000000"/>
                <w:sz w:val="24"/>
                <w:szCs w:val="24"/>
              </w:rPr>
              <w:t>同</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验</w:t>
            </w:r>
          </w:p>
          <w:p>
            <w:pPr>
              <w:snapToGrid w:val="0"/>
              <w:jc w:val="center"/>
              <w:rPr>
                <w:rFonts w:ascii="宋体" w:cs="Times New Roman"/>
                <w:color w:val="000000"/>
                <w:sz w:val="24"/>
                <w:szCs w:val="24"/>
              </w:rPr>
            </w:pPr>
            <w:r>
              <w:rPr>
                <w:rFonts w:hint="eastAsia" w:ascii="宋体" w:hAnsi="宋体" w:cs="宋体"/>
                <w:color w:val="000000"/>
                <w:sz w:val="24"/>
                <w:szCs w:val="24"/>
              </w:rPr>
              <w:t>收</w:t>
            </w:r>
          </w:p>
          <w:p>
            <w:pPr>
              <w:snapToGrid w:val="0"/>
              <w:jc w:val="center"/>
              <w:rPr>
                <w:rFonts w:ascii="宋体" w:cs="Times New Roman"/>
                <w:color w:val="000000"/>
                <w:sz w:val="24"/>
                <w:szCs w:val="24"/>
              </w:rPr>
            </w:pPr>
            <w:r>
              <w:rPr>
                <w:rFonts w:hint="eastAsia" w:ascii="宋体" w:hAnsi="宋体" w:cs="宋体"/>
                <w:color w:val="000000"/>
                <w:sz w:val="24"/>
                <w:szCs w:val="24"/>
              </w:rPr>
              <w:t>报</w:t>
            </w:r>
          </w:p>
          <w:p>
            <w:pPr>
              <w:snapToGrid w:val="0"/>
              <w:jc w:val="center"/>
              <w:rPr>
                <w:rFonts w:ascii="宋体" w:cs="Times New Roman"/>
                <w:color w:val="000000"/>
                <w:sz w:val="24"/>
                <w:szCs w:val="24"/>
              </w:rPr>
            </w:pPr>
            <w:r>
              <w:rPr>
                <w:rFonts w:hint="eastAsia" w:ascii="宋体" w:hAnsi="宋体" w:cs="宋体"/>
                <w:color w:val="000000"/>
                <w:sz w:val="24"/>
                <w:szCs w:val="24"/>
              </w:rPr>
              <w:t>告</w:t>
            </w:r>
          </w:p>
        </w:tc>
        <w:tc>
          <w:tcPr>
            <w:tcW w:w="1800"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tcPr>
          <w:p>
            <w:pPr>
              <w:snapToGrid w:val="0"/>
              <w:spacing w:before="50" w:after="156"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1368" w:type="dxa"/>
            <w:tcBorders>
              <w:top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tcPr>
          <w:p>
            <w:pPr>
              <w:snapToGrid w:val="0"/>
              <w:spacing w:before="50" w:after="156"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tcPr>
          <w:p>
            <w:pPr>
              <w:snapToGrid w:val="0"/>
              <w:spacing w:before="50" w:after="156"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tcPr>
          <w:p>
            <w:pPr>
              <w:snapToGrid w:val="0"/>
              <w:spacing w:before="50" w:after="156"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tcPr>
          <w:p>
            <w:pPr>
              <w:snapToGrid w:val="0"/>
              <w:spacing w:before="50" w:after="156"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tcPr>
          <w:p>
            <w:pPr>
              <w:snapToGrid w:val="0"/>
              <w:spacing w:before="50" w:after="156"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tcPr>
          <w:p>
            <w:pPr>
              <w:snapToGrid w:val="0"/>
              <w:spacing w:before="50" w:after="156"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368" w:type="dxa"/>
            <w:tcBorders>
              <w:top w:val="single" w:color="auto" w:sz="4" w:space="0"/>
              <w:bottom w:val="single" w:color="auto" w:sz="4" w:space="0"/>
              <w:right w:val="single" w:color="auto" w:sz="4" w:space="0"/>
            </w:tcBorders>
          </w:tcPr>
          <w:p>
            <w:pPr>
              <w:snapToGrid w:val="0"/>
              <w:spacing w:before="50" w:after="156" w:afterLines="50" w:line="360" w:lineRule="auto"/>
              <w:jc w:val="left"/>
              <w:rPr>
                <w:rFonts w:ascii="宋体" w:cs="Times New Roman"/>
                <w:color w:val="000000"/>
                <w:sz w:val="24"/>
                <w:szCs w:val="24"/>
              </w:rPr>
            </w:pPr>
            <w:r>
              <w:rPr>
                <w:rFonts w:hint="eastAsia" w:ascii="宋体" w:hAnsi="宋体" w:cs="宋体"/>
                <w:color w:val="000000"/>
                <w:sz w:val="24"/>
                <w:szCs w:val="24"/>
              </w:rPr>
              <w:t>备注</w:t>
            </w:r>
          </w:p>
        </w:tc>
        <w:tc>
          <w:tcPr>
            <w:tcW w:w="8172" w:type="dxa"/>
            <w:gridSpan w:val="7"/>
            <w:tcBorders>
              <w:top w:val="single" w:color="auto" w:sz="4" w:space="0"/>
              <w:left w:val="single" w:color="auto" w:sz="4" w:space="0"/>
              <w:bottom w:val="single" w:color="auto" w:sz="4" w:space="0"/>
            </w:tcBorders>
          </w:tcPr>
          <w:p>
            <w:pPr>
              <w:snapToGrid w:val="0"/>
              <w:spacing w:before="50" w:after="156" w:afterLines="50" w:line="360" w:lineRule="auto"/>
              <w:jc w:val="left"/>
              <w:rPr>
                <w:rFonts w:ascii="宋体" w:cs="Times New Roman"/>
                <w:color w:val="000000"/>
                <w:sz w:val="24"/>
                <w:szCs w:val="24"/>
              </w:rPr>
            </w:pPr>
            <w:r>
              <w:rPr>
                <w:rFonts w:hint="eastAsia" w:ascii="宋体" w:hAnsi="宋体" w:cs="宋体"/>
                <w:color w:val="000000"/>
                <w:sz w:val="24"/>
                <w:szCs w:val="24"/>
              </w:rPr>
              <w:t>须提供投标人同类项目合同复印件、用户验收报告。</w:t>
            </w:r>
          </w:p>
        </w:tc>
      </w:tr>
    </w:tbl>
    <w:p>
      <w:pPr>
        <w:widowControl/>
        <w:snapToGrid w:val="0"/>
        <w:spacing w:line="480" w:lineRule="exact"/>
        <w:jc w:val="center"/>
        <w:rPr>
          <w:rFonts w:ascii="宋体" w:cs="Times New Roman"/>
          <w:color w:val="000000"/>
          <w:kern w:val="0"/>
          <w:sz w:val="28"/>
          <w:szCs w:val="28"/>
        </w:rPr>
      </w:pPr>
      <w:r>
        <w:rPr>
          <w:rFonts w:ascii="宋体" w:hAnsi="宋体" w:cs="宋体"/>
          <w:color w:val="000000"/>
          <w:kern w:val="0"/>
          <w:sz w:val="28"/>
          <w:szCs w:val="28"/>
        </w:rPr>
        <w:t xml:space="preserve">     </w:t>
      </w:r>
    </w:p>
    <w:p>
      <w:pPr>
        <w:widowControl/>
        <w:snapToGrid w:val="0"/>
        <w:spacing w:line="480" w:lineRule="exact"/>
        <w:jc w:val="center"/>
        <w:rPr>
          <w:rFonts w:ascii="宋体" w:cs="Times New Roman"/>
          <w:color w:val="000000"/>
          <w:kern w:val="0"/>
          <w:sz w:val="28"/>
          <w:szCs w:val="28"/>
        </w:rPr>
      </w:pPr>
      <w:r>
        <w:rPr>
          <w:rFonts w:ascii="宋体" w:hAnsi="宋体" w:cs="宋体"/>
          <w:color w:val="000000"/>
          <w:kern w:val="0"/>
          <w:sz w:val="28"/>
          <w:szCs w:val="28"/>
        </w:rPr>
        <w:t xml:space="preserve">     </w:t>
      </w:r>
    </w:p>
    <w:p>
      <w:pPr>
        <w:widowControl/>
        <w:snapToGrid w:val="0"/>
        <w:spacing w:line="360" w:lineRule="auto"/>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340" w:firstLineChars="15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2018</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autoSpaceDE w:val="0"/>
        <w:adjustRightInd w:val="0"/>
        <w:snapToGrid w:val="0"/>
        <w:ind w:firstLine="3720" w:firstLineChars="1550"/>
        <w:rPr>
          <w:rFonts w:ascii="宋体" w:cs="Times New Roman"/>
          <w:b/>
          <w:bCs/>
          <w:color w:val="000000"/>
          <w:kern w:val="0"/>
          <w:sz w:val="24"/>
          <w:szCs w:val="24"/>
        </w:rPr>
      </w:pPr>
    </w:p>
    <w:p>
      <w:pPr>
        <w:autoSpaceDE w:val="0"/>
        <w:adjustRightInd w:val="0"/>
        <w:snapToGrid w:val="0"/>
        <w:ind w:firstLine="3720" w:firstLineChars="1550"/>
        <w:rPr>
          <w:rFonts w:ascii="宋体" w:cs="Times New Roman"/>
          <w:b/>
          <w:bCs/>
          <w:color w:val="000000"/>
          <w:kern w:val="0"/>
          <w:sz w:val="24"/>
          <w:szCs w:val="24"/>
        </w:rPr>
      </w:pPr>
    </w:p>
    <w:p>
      <w:pPr>
        <w:autoSpaceDE w:val="0"/>
        <w:adjustRightInd w:val="0"/>
        <w:snapToGrid w:val="0"/>
        <w:ind w:firstLine="3720" w:firstLineChars="1550"/>
        <w:rPr>
          <w:rFonts w:ascii="宋体" w:cs="Times New Roman"/>
          <w:b/>
          <w:bCs/>
          <w:color w:val="000000"/>
          <w:kern w:val="0"/>
          <w:sz w:val="24"/>
          <w:szCs w:val="24"/>
        </w:rPr>
      </w:pPr>
    </w:p>
    <w:p>
      <w:pPr>
        <w:autoSpaceDE w:val="0"/>
        <w:adjustRightInd w:val="0"/>
        <w:snapToGrid w:val="0"/>
        <w:ind w:firstLine="3720" w:firstLineChars="1550"/>
        <w:rPr>
          <w:rFonts w:ascii="宋体" w:cs="Times New Roman"/>
          <w:b/>
          <w:bCs/>
          <w:color w:val="000000"/>
          <w:kern w:val="0"/>
          <w:sz w:val="24"/>
          <w:szCs w:val="24"/>
        </w:rPr>
      </w:pPr>
    </w:p>
    <w:p>
      <w:pPr>
        <w:autoSpaceDE w:val="0"/>
        <w:adjustRightInd w:val="0"/>
        <w:snapToGrid w:val="0"/>
        <w:ind w:firstLine="3720" w:firstLineChars="1550"/>
        <w:rPr>
          <w:rFonts w:ascii="宋体" w:cs="Times New Roman"/>
          <w:b/>
          <w:bCs/>
          <w:color w:val="000000"/>
          <w:kern w:val="0"/>
          <w:sz w:val="24"/>
          <w:szCs w:val="24"/>
        </w:rPr>
      </w:pPr>
    </w:p>
    <w:p>
      <w:pPr>
        <w:autoSpaceDE w:val="0"/>
        <w:adjustRightInd w:val="0"/>
        <w:snapToGrid w:val="0"/>
        <w:ind w:firstLine="3720" w:firstLineChars="1550"/>
        <w:rPr>
          <w:rFonts w:ascii="宋体" w:cs="Times New Roman"/>
          <w:b/>
          <w:bCs/>
          <w:color w:val="000000"/>
          <w:kern w:val="0"/>
          <w:sz w:val="24"/>
          <w:szCs w:val="24"/>
        </w:rPr>
      </w:pPr>
    </w:p>
    <w:p>
      <w:pPr>
        <w:autoSpaceDE w:val="0"/>
        <w:adjustRightInd w:val="0"/>
        <w:snapToGrid w:val="0"/>
        <w:ind w:firstLine="3720" w:firstLineChars="1550"/>
        <w:rPr>
          <w:rFonts w:ascii="宋体" w:cs="Times New Roman"/>
          <w:b/>
          <w:bCs/>
          <w:color w:val="000000"/>
          <w:kern w:val="0"/>
          <w:sz w:val="24"/>
          <w:szCs w:val="24"/>
        </w:rPr>
      </w:pPr>
    </w:p>
    <w:p>
      <w:pPr>
        <w:snapToGrid w:val="0"/>
        <w:spacing w:line="320" w:lineRule="exact"/>
        <w:rPr>
          <w:rFonts w:cs="Times New Roman"/>
          <w:b/>
          <w:bCs/>
          <w:sz w:val="28"/>
          <w:szCs w:val="28"/>
        </w:rPr>
      </w:pPr>
      <w:r>
        <w:rPr>
          <w:rFonts w:hint="eastAsia" w:cs="宋体"/>
          <w:b/>
          <w:bCs/>
          <w:sz w:val="28"/>
          <w:szCs w:val="28"/>
        </w:rPr>
        <w:t>附件十二：中小企业声明函</w:t>
      </w:r>
    </w:p>
    <w:p>
      <w:pPr>
        <w:snapToGrid w:val="0"/>
        <w:spacing w:before="50" w:line="300" w:lineRule="exact"/>
        <w:ind w:firstLine="560" w:firstLineChars="200"/>
        <w:jc w:val="left"/>
        <w:rPr>
          <w:rFonts w:cs="Times New Roman"/>
          <w:b/>
          <w:bCs/>
          <w:sz w:val="28"/>
          <w:szCs w:val="28"/>
        </w:rPr>
      </w:pPr>
    </w:p>
    <w:p>
      <w:pPr>
        <w:snapToGrid w:val="0"/>
        <w:spacing w:before="50"/>
        <w:jc w:val="center"/>
        <w:rPr>
          <w:rFonts w:cs="Times New Roman"/>
          <w:b/>
          <w:bCs/>
          <w:spacing w:val="40"/>
          <w:kern w:val="0"/>
          <w:sz w:val="28"/>
          <w:szCs w:val="28"/>
        </w:rPr>
      </w:pPr>
      <w:r>
        <w:rPr>
          <w:rFonts w:hint="eastAsia" w:cs="宋体"/>
          <w:b/>
          <w:bCs/>
          <w:spacing w:val="40"/>
          <w:kern w:val="0"/>
          <w:sz w:val="28"/>
          <w:szCs w:val="28"/>
        </w:rPr>
        <w:t>中小企业声明函</w:t>
      </w:r>
    </w:p>
    <w:p>
      <w:pPr>
        <w:snapToGrid w:val="0"/>
        <w:spacing w:before="50"/>
        <w:jc w:val="center"/>
        <w:rPr>
          <w:rFonts w:cs="Times New Roman"/>
          <w:b/>
          <w:bCs/>
          <w:spacing w:val="40"/>
          <w:kern w:val="0"/>
          <w:sz w:val="28"/>
          <w:szCs w:val="28"/>
        </w:rPr>
      </w:pPr>
    </w:p>
    <w:p>
      <w:pPr>
        <w:autoSpaceDE w:val="0"/>
        <w:autoSpaceDN w:val="0"/>
        <w:adjustRightInd w:val="0"/>
        <w:spacing w:line="500" w:lineRule="exact"/>
        <w:ind w:firstLine="560" w:firstLineChars="200"/>
        <w:jc w:val="left"/>
        <w:rPr>
          <w:rFonts w:ascii="宋体" w:cs="Times New Roman"/>
          <w:kern w:val="0"/>
          <w:sz w:val="28"/>
          <w:szCs w:val="28"/>
        </w:rPr>
      </w:pPr>
      <w:r>
        <w:rPr>
          <w:rFonts w:hint="eastAsia" w:ascii="宋体" w:hAnsi="宋体" w:cs="宋体"/>
          <w:kern w:val="0"/>
          <w:sz w:val="28"/>
          <w:szCs w:val="28"/>
        </w:rPr>
        <w:t>本公司郑重声明，根据《政府采购促进中小企业发展暂行办法》（财库</w:t>
      </w:r>
      <w:r>
        <w:rPr>
          <w:rFonts w:ascii="宋体" w:hAnsi="宋体" w:cs="宋体"/>
          <w:kern w:val="0"/>
          <w:sz w:val="28"/>
          <w:szCs w:val="28"/>
        </w:rPr>
        <w:t xml:space="preserve">[2011]181 </w:t>
      </w:r>
      <w:r>
        <w:rPr>
          <w:rFonts w:hint="eastAsia" w:ascii="宋体" w:hAnsi="宋体" w:cs="宋体"/>
          <w:kern w:val="0"/>
          <w:sz w:val="28"/>
          <w:szCs w:val="28"/>
        </w:rPr>
        <w:t>号）的规定，本公司为</w:t>
      </w:r>
      <w:r>
        <w:rPr>
          <w:rFonts w:ascii="宋体" w:hAnsi="宋体" w:cs="宋体"/>
          <w:kern w:val="0"/>
          <w:sz w:val="28"/>
          <w:szCs w:val="28"/>
        </w:rPr>
        <w:t xml:space="preserve"> </w:t>
      </w:r>
      <w:r>
        <w:rPr>
          <w:rFonts w:ascii="宋体" w:hAnsi="宋体" w:cs="宋体"/>
          <w:kern w:val="0"/>
          <w:sz w:val="28"/>
          <w:szCs w:val="28"/>
          <w:u w:val="single"/>
        </w:rPr>
        <w:t xml:space="preserve">             </w:t>
      </w:r>
      <w:r>
        <w:rPr>
          <w:rFonts w:hint="eastAsia" w:ascii="宋体" w:hAnsi="宋体" w:cs="宋体"/>
          <w:kern w:val="0"/>
          <w:sz w:val="28"/>
          <w:szCs w:val="28"/>
        </w:rPr>
        <w:t>（请填写：中型、小型、微型）企业。即，本公司同时满足以下条件：</w:t>
      </w:r>
    </w:p>
    <w:p>
      <w:pPr>
        <w:autoSpaceDE w:val="0"/>
        <w:autoSpaceDN w:val="0"/>
        <w:adjustRightInd w:val="0"/>
        <w:spacing w:line="500" w:lineRule="exact"/>
        <w:ind w:firstLine="560" w:firstLineChars="200"/>
        <w:jc w:val="left"/>
        <w:rPr>
          <w:rFonts w:ascii="宋体" w:cs="Times New Roman"/>
          <w:kern w:val="0"/>
          <w:sz w:val="28"/>
          <w:szCs w:val="28"/>
        </w:rPr>
      </w:pPr>
      <w:r>
        <w:rPr>
          <w:rFonts w:ascii="宋体" w:hAnsi="宋体" w:cs="宋体"/>
          <w:kern w:val="0"/>
          <w:sz w:val="28"/>
          <w:szCs w:val="28"/>
        </w:rPr>
        <w:t>1.</w:t>
      </w:r>
      <w:r>
        <w:rPr>
          <w:rFonts w:hint="eastAsia" w:ascii="宋体" w:hAnsi="宋体" w:cs="宋体"/>
          <w:kern w:val="0"/>
          <w:sz w:val="28"/>
          <w:szCs w:val="28"/>
        </w:rPr>
        <w:t>根据《工业和信息化部、国家统计局、国家发展和改革委员会、财政部关于印发中小企业划型标准规定的通知》（工信部联企业</w:t>
      </w:r>
      <w:r>
        <w:rPr>
          <w:rFonts w:ascii="宋体" w:hAnsi="宋体" w:cs="宋体"/>
          <w:kern w:val="0"/>
          <w:sz w:val="28"/>
          <w:szCs w:val="28"/>
        </w:rPr>
        <w:t xml:space="preserve">[2011]300 </w:t>
      </w:r>
      <w:r>
        <w:rPr>
          <w:rFonts w:hint="eastAsia" w:ascii="宋体" w:hAnsi="宋体" w:cs="宋体"/>
          <w:kern w:val="0"/>
          <w:sz w:val="28"/>
          <w:szCs w:val="28"/>
        </w:rPr>
        <w:t>号）规定的划分标准，本公司为</w:t>
      </w:r>
      <w:r>
        <w:rPr>
          <w:rFonts w:ascii="宋体" w:hAnsi="宋体" w:cs="宋体"/>
          <w:kern w:val="0"/>
          <w:sz w:val="28"/>
          <w:szCs w:val="28"/>
          <w:u w:val="single"/>
        </w:rPr>
        <w:t xml:space="preserve">             </w:t>
      </w:r>
      <w:r>
        <w:rPr>
          <w:rFonts w:hint="eastAsia" w:ascii="宋体" w:hAnsi="宋体" w:cs="宋体"/>
          <w:kern w:val="0"/>
          <w:sz w:val="28"/>
          <w:szCs w:val="28"/>
        </w:rPr>
        <w:t>（请填写：中型、小型、微型）企业。</w:t>
      </w:r>
    </w:p>
    <w:p>
      <w:pPr>
        <w:autoSpaceDE w:val="0"/>
        <w:autoSpaceDN w:val="0"/>
        <w:adjustRightInd w:val="0"/>
        <w:spacing w:line="500" w:lineRule="exact"/>
        <w:ind w:firstLine="560" w:firstLineChars="200"/>
        <w:jc w:val="left"/>
        <w:rPr>
          <w:rFonts w:ascii="宋体" w:cs="Times New Roman"/>
          <w:kern w:val="0"/>
          <w:sz w:val="28"/>
          <w:szCs w:val="28"/>
        </w:rPr>
      </w:pPr>
      <w:r>
        <w:rPr>
          <w:rFonts w:ascii="宋体" w:hAnsi="宋体" w:cs="宋体"/>
          <w:kern w:val="0"/>
          <w:sz w:val="28"/>
          <w:szCs w:val="28"/>
        </w:rPr>
        <w:t>2.</w:t>
      </w:r>
      <w:r>
        <w:rPr>
          <w:rFonts w:hint="eastAsia" w:ascii="宋体" w:hAnsi="宋体" w:cs="宋体"/>
          <w:kern w:val="0"/>
          <w:sz w:val="28"/>
          <w:szCs w:val="28"/>
        </w:rPr>
        <w:t>本公司参加</w:t>
      </w:r>
      <w:r>
        <w:rPr>
          <w:rFonts w:ascii="宋体" w:hAnsi="宋体" w:cs="宋体"/>
          <w:kern w:val="0"/>
          <w:sz w:val="28"/>
          <w:szCs w:val="28"/>
          <w:u w:val="single"/>
        </w:rPr>
        <w:t xml:space="preserve">                          </w:t>
      </w:r>
      <w:r>
        <w:rPr>
          <w:rFonts w:hint="eastAsia" w:ascii="宋体" w:hAnsi="宋体" w:cs="宋体"/>
          <w:kern w:val="0"/>
          <w:sz w:val="28"/>
          <w:szCs w:val="28"/>
        </w:rPr>
        <w:t>单位的</w:t>
      </w:r>
      <w:r>
        <w:rPr>
          <w:rFonts w:ascii="宋体" w:hAnsi="宋体" w:cs="宋体"/>
          <w:kern w:val="0"/>
          <w:sz w:val="28"/>
          <w:szCs w:val="28"/>
          <w:u w:val="single"/>
        </w:rPr>
        <w:t xml:space="preserve">                          </w:t>
      </w:r>
      <w:r>
        <w:rPr>
          <w:rFonts w:hint="eastAsia" w:ascii="宋体" w:hAnsi="宋体" w:cs="宋体"/>
          <w:kern w:val="0"/>
          <w:sz w:val="28"/>
          <w:szCs w:val="28"/>
        </w:rPr>
        <w:t>项目采购活动提供本企业制造的货物，由本企业承担工程、提供服务，或者提供其他</w:t>
      </w:r>
      <w:r>
        <w:rPr>
          <w:rFonts w:ascii="宋体" w:hAnsi="宋体" w:cs="宋体"/>
          <w:kern w:val="0"/>
          <w:sz w:val="28"/>
          <w:szCs w:val="28"/>
          <w:u w:val="single"/>
        </w:rPr>
        <w:t xml:space="preserve">             </w:t>
      </w:r>
      <w:r>
        <w:rPr>
          <w:rFonts w:hint="eastAsia" w:ascii="宋体" w:hAnsi="宋体" w:cs="宋体"/>
          <w:kern w:val="0"/>
          <w:sz w:val="28"/>
          <w:szCs w:val="28"/>
        </w:rPr>
        <w:t>（请填写：中型、小型、微型）企业制造的货物。本条所称货物不包括使用大型企业注册商标的货物。本公司对上述声明的真实性负责。如有虚假，将依法承担相应责任。</w:t>
      </w:r>
    </w:p>
    <w:p>
      <w:pPr>
        <w:autoSpaceDE w:val="0"/>
        <w:autoSpaceDN w:val="0"/>
        <w:adjustRightInd w:val="0"/>
        <w:spacing w:line="500" w:lineRule="exact"/>
        <w:jc w:val="left"/>
        <w:rPr>
          <w:rFonts w:ascii="宋体" w:cs="Times New Roman"/>
          <w:kern w:val="0"/>
          <w:sz w:val="28"/>
          <w:szCs w:val="28"/>
        </w:rPr>
      </w:pPr>
    </w:p>
    <w:p>
      <w:pPr>
        <w:autoSpaceDE w:val="0"/>
        <w:autoSpaceDN w:val="0"/>
        <w:adjustRightInd w:val="0"/>
        <w:spacing w:line="500" w:lineRule="exact"/>
        <w:jc w:val="left"/>
        <w:rPr>
          <w:rFonts w:ascii="宋体" w:cs="Times New Roman"/>
          <w:kern w:val="0"/>
          <w:sz w:val="28"/>
          <w:szCs w:val="28"/>
        </w:rPr>
      </w:pPr>
    </w:p>
    <w:p>
      <w:pPr>
        <w:autoSpaceDE w:val="0"/>
        <w:autoSpaceDN w:val="0"/>
        <w:adjustRightInd w:val="0"/>
        <w:spacing w:line="500" w:lineRule="exact"/>
        <w:ind w:firstLine="6020" w:firstLineChars="2150"/>
        <w:jc w:val="left"/>
        <w:rPr>
          <w:rFonts w:ascii="宋体" w:cs="Times New Roman"/>
          <w:kern w:val="0"/>
          <w:sz w:val="28"/>
          <w:szCs w:val="28"/>
        </w:rPr>
      </w:pPr>
      <w:r>
        <w:rPr>
          <w:rFonts w:hint="eastAsia" w:ascii="宋体" w:hAnsi="宋体" w:cs="宋体"/>
          <w:kern w:val="0"/>
          <w:sz w:val="28"/>
          <w:szCs w:val="28"/>
        </w:rPr>
        <w:t>企业名称（盖章）：</w:t>
      </w:r>
    </w:p>
    <w:p>
      <w:pPr>
        <w:autoSpaceDE w:val="0"/>
        <w:autoSpaceDN w:val="0"/>
        <w:adjustRightInd w:val="0"/>
        <w:spacing w:line="500" w:lineRule="exact"/>
        <w:ind w:firstLine="6020" w:firstLineChars="2150"/>
        <w:jc w:val="left"/>
        <w:rPr>
          <w:rFonts w:ascii="宋体" w:cs="Times New Roman"/>
          <w:kern w:val="0"/>
          <w:sz w:val="28"/>
          <w:szCs w:val="28"/>
        </w:rPr>
      </w:pPr>
      <w:r>
        <w:rPr>
          <w:rFonts w:hint="eastAsia" w:ascii="宋体" w:hAnsi="宋体" w:cs="宋体"/>
          <w:kern w:val="0"/>
          <w:sz w:val="28"/>
          <w:szCs w:val="28"/>
        </w:rPr>
        <w:t>日期：</w:t>
      </w:r>
    </w:p>
    <w:p>
      <w:pPr>
        <w:autoSpaceDE w:val="0"/>
        <w:autoSpaceDN w:val="0"/>
        <w:adjustRightInd w:val="0"/>
        <w:jc w:val="left"/>
        <w:rPr>
          <w:rFonts w:ascii="宋体" w:cs="Times New Roman"/>
          <w:kern w:val="0"/>
          <w:sz w:val="28"/>
          <w:szCs w:val="28"/>
        </w:rPr>
      </w:pPr>
    </w:p>
    <w:p>
      <w:pPr>
        <w:autoSpaceDE w:val="0"/>
        <w:autoSpaceDN w:val="0"/>
        <w:adjustRightInd w:val="0"/>
        <w:jc w:val="left"/>
        <w:rPr>
          <w:rFonts w:ascii="宋体" w:cs="Times New Roman"/>
          <w:kern w:val="0"/>
          <w:sz w:val="28"/>
          <w:szCs w:val="28"/>
        </w:rPr>
      </w:pPr>
    </w:p>
    <w:p>
      <w:pPr>
        <w:autoSpaceDE w:val="0"/>
        <w:autoSpaceDN w:val="0"/>
        <w:adjustRightInd w:val="0"/>
        <w:jc w:val="left"/>
        <w:rPr>
          <w:rFonts w:ascii="宋体" w:cs="Times New Roman"/>
          <w:kern w:val="0"/>
          <w:sz w:val="28"/>
          <w:szCs w:val="28"/>
        </w:rPr>
      </w:pPr>
    </w:p>
    <w:p>
      <w:pPr>
        <w:pStyle w:val="6"/>
        <w:snapToGrid w:val="0"/>
        <w:spacing w:before="120" w:after="120"/>
        <w:rPr>
          <w:rFonts w:cs="Times New Roman"/>
        </w:rPr>
      </w:pPr>
      <w:r>
        <w:rPr>
          <w:rFonts w:cs="Times New Roman"/>
        </w:rPr>
        <w:br w:type="page"/>
      </w:r>
      <w:r>
        <w:rPr>
          <w:rFonts w:hint="eastAsia"/>
        </w:rPr>
        <w:t>附件十三：</w:t>
      </w:r>
    </w:p>
    <w:p>
      <w:pPr>
        <w:autoSpaceDE w:val="0"/>
        <w:autoSpaceDN w:val="0"/>
        <w:adjustRightInd w:val="0"/>
        <w:jc w:val="center"/>
        <w:rPr>
          <w:rFonts w:ascii="宋体" w:cs="Times New Roman"/>
          <w:b/>
          <w:bCs/>
          <w:kern w:val="0"/>
          <w:sz w:val="24"/>
          <w:szCs w:val="24"/>
        </w:rPr>
      </w:pPr>
    </w:p>
    <w:p>
      <w:pPr>
        <w:autoSpaceDE w:val="0"/>
        <w:autoSpaceDN w:val="0"/>
        <w:adjustRightInd w:val="0"/>
        <w:jc w:val="center"/>
        <w:rPr>
          <w:rFonts w:ascii="宋体" w:cs="Times New Roman"/>
          <w:b/>
          <w:bCs/>
          <w:kern w:val="0"/>
          <w:sz w:val="24"/>
          <w:szCs w:val="24"/>
        </w:rPr>
      </w:pPr>
    </w:p>
    <w:p>
      <w:pPr>
        <w:autoSpaceDE w:val="0"/>
        <w:autoSpaceDN w:val="0"/>
        <w:adjustRightInd w:val="0"/>
        <w:jc w:val="center"/>
        <w:rPr>
          <w:rFonts w:ascii="宋体" w:cs="Times New Roman"/>
          <w:b/>
          <w:bCs/>
          <w:kern w:val="0"/>
          <w:sz w:val="28"/>
          <w:szCs w:val="28"/>
        </w:rPr>
      </w:pPr>
      <w:r>
        <w:rPr>
          <w:rFonts w:hint="eastAsia" w:ascii="宋体" w:hAnsi="宋体" w:cs="宋体"/>
          <w:b/>
          <w:bCs/>
          <w:kern w:val="0"/>
          <w:sz w:val="28"/>
          <w:szCs w:val="28"/>
        </w:rPr>
        <w:t>残疾人福利性单位声明函</w:t>
      </w:r>
    </w:p>
    <w:p>
      <w:pPr>
        <w:spacing w:line="588" w:lineRule="exact"/>
        <w:rPr>
          <w:rFonts w:ascii="仿宋_GB2312" w:eastAsia="仿宋_GB2312" w:cs="Times New Roman"/>
          <w:b/>
          <w:bCs/>
          <w:spacing w:val="6"/>
          <w:sz w:val="28"/>
          <w:szCs w:val="28"/>
        </w:rPr>
      </w:pPr>
    </w:p>
    <w:p>
      <w:pPr>
        <w:autoSpaceDE w:val="0"/>
        <w:autoSpaceDN w:val="0"/>
        <w:adjustRightInd w:val="0"/>
        <w:spacing w:line="600" w:lineRule="exact"/>
        <w:ind w:firstLine="560" w:firstLineChars="200"/>
        <w:jc w:val="left"/>
        <w:rPr>
          <w:rFonts w:ascii="宋体" w:cs="Times New Roman"/>
          <w:kern w:val="0"/>
          <w:sz w:val="28"/>
          <w:szCs w:val="28"/>
        </w:rPr>
      </w:pPr>
      <w:r>
        <w:rPr>
          <w:rFonts w:hint="eastAsia" w:ascii="宋体" w:hAnsi="宋体" w:cs="宋体"/>
          <w:kern w:val="0"/>
          <w:sz w:val="28"/>
          <w:szCs w:val="28"/>
        </w:rPr>
        <w:t>本单位郑重声明，根据《财政部</w:t>
      </w:r>
      <w:r>
        <w:rPr>
          <w:rFonts w:ascii="宋体" w:hAnsi="宋体" w:cs="宋体"/>
          <w:kern w:val="0"/>
          <w:sz w:val="28"/>
          <w:szCs w:val="28"/>
        </w:rPr>
        <w:t xml:space="preserve"> </w:t>
      </w:r>
      <w:r>
        <w:rPr>
          <w:rFonts w:hint="eastAsia" w:ascii="宋体" w:hAnsi="宋体" w:cs="宋体"/>
          <w:kern w:val="0"/>
          <w:sz w:val="28"/>
          <w:szCs w:val="28"/>
        </w:rPr>
        <w:t>民政部</w:t>
      </w:r>
      <w:r>
        <w:rPr>
          <w:rFonts w:ascii="宋体" w:hAnsi="宋体" w:cs="宋体"/>
          <w:kern w:val="0"/>
          <w:sz w:val="28"/>
          <w:szCs w:val="28"/>
        </w:rPr>
        <w:t xml:space="preserve"> </w:t>
      </w:r>
      <w:r>
        <w:rPr>
          <w:rFonts w:hint="eastAsia" w:ascii="宋体" w:hAnsi="宋体" w:cs="宋体"/>
          <w:kern w:val="0"/>
          <w:sz w:val="28"/>
          <w:szCs w:val="28"/>
        </w:rPr>
        <w:t>中国残疾人联合会关于促进残疾人就业政府采购政策的通知》（财库〔</w:t>
      </w:r>
      <w:r>
        <w:rPr>
          <w:rFonts w:ascii="宋体" w:hAnsi="宋体" w:cs="宋体"/>
          <w:kern w:val="0"/>
          <w:sz w:val="28"/>
          <w:szCs w:val="28"/>
        </w:rPr>
        <w:t>2017</w:t>
      </w:r>
      <w:r>
        <w:rPr>
          <w:rFonts w:hint="eastAsia" w:ascii="宋体" w:hAnsi="宋体" w:cs="宋体"/>
          <w:kern w:val="0"/>
          <w:sz w:val="28"/>
          <w:szCs w:val="28"/>
        </w:rPr>
        <w:t>〕</w:t>
      </w:r>
      <w:r>
        <w:rPr>
          <w:rFonts w:ascii="宋体" w:hAnsi="宋体" w:cs="宋体"/>
          <w:kern w:val="0"/>
          <w:sz w:val="28"/>
          <w:szCs w:val="28"/>
        </w:rPr>
        <w:t>141</w:t>
      </w:r>
      <w:r>
        <w:rPr>
          <w:rFonts w:hint="eastAsia" w:ascii="宋体" w:hAnsi="宋体" w:cs="宋体"/>
          <w:kern w:val="0"/>
          <w:sz w:val="28"/>
          <w:szCs w:val="28"/>
        </w:rPr>
        <w:t>号）的规定，本单位为符合条件的残疾人福利性单位，且本单位参加</w:t>
      </w:r>
      <w:r>
        <w:rPr>
          <w:rFonts w:ascii="宋体" w:hAnsi="宋体" w:cs="宋体"/>
          <w:kern w:val="0"/>
          <w:sz w:val="28"/>
          <w:szCs w:val="28"/>
        </w:rPr>
        <w:t>______</w:t>
      </w:r>
      <w:r>
        <w:rPr>
          <w:rFonts w:hint="eastAsia" w:ascii="宋体" w:hAnsi="宋体" w:cs="宋体"/>
          <w:kern w:val="0"/>
          <w:sz w:val="28"/>
          <w:szCs w:val="28"/>
        </w:rPr>
        <w:t>单位的</w:t>
      </w:r>
      <w:r>
        <w:rPr>
          <w:rFonts w:ascii="宋体" w:hAnsi="宋体" w:cs="宋体"/>
          <w:kern w:val="0"/>
          <w:sz w:val="28"/>
          <w:szCs w:val="28"/>
        </w:rPr>
        <w:t>______</w:t>
      </w:r>
      <w:r>
        <w:rPr>
          <w:rFonts w:hint="eastAsia" w:ascii="宋体" w:hAnsi="宋体" w:cs="宋体"/>
          <w:kern w:val="0"/>
          <w:sz w:val="28"/>
          <w:szCs w:val="28"/>
        </w:rPr>
        <w:t>项目采购活动提供本单位制造的货物（由本单位承担工程</w:t>
      </w:r>
      <w:r>
        <w:rPr>
          <w:rFonts w:ascii="宋体" w:hAnsi="宋体" w:cs="宋体"/>
          <w:kern w:val="0"/>
          <w:sz w:val="28"/>
          <w:szCs w:val="28"/>
        </w:rPr>
        <w:t>/</w:t>
      </w:r>
      <w:r>
        <w:rPr>
          <w:rFonts w:hint="eastAsia" w:ascii="宋体" w:hAnsi="宋体" w:cs="宋体"/>
          <w:kern w:val="0"/>
          <w:sz w:val="28"/>
          <w:szCs w:val="28"/>
        </w:rPr>
        <w:t>提供服务），或者提供其他残疾人福利性单位制造的货物（不包括使用非残疾人福利性单位注册商标的货物）。</w:t>
      </w:r>
    </w:p>
    <w:p>
      <w:pPr>
        <w:autoSpaceDE w:val="0"/>
        <w:autoSpaceDN w:val="0"/>
        <w:adjustRightInd w:val="0"/>
        <w:spacing w:line="600" w:lineRule="exact"/>
        <w:ind w:firstLine="560" w:firstLineChars="200"/>
        <w:jc w:val="left"/>
        <w:rPr>
          <w:rFonts w:ascii="宋体" w:cs="Times New Roman"/>
          <w:kern w:val="0"/>
          <w:sz w:val="28"/>
          <w:szCs w:val="28"/>
        </w:rPr>
      </w:pPr>
      <w:r>
        <w:rPr>
          <w:rFonts w:hint="eastAsia" w:ascii="宋体" w:hAnsi="宋体" w:cs="宋体"/>
          <w:kern w:val="0"/>
          <w:sz w:val="28"/>
          <w:szCs w:val="28"/>
        </w:rPr>
        <w:t>本单位对上述声明的真实性负责。如有虚假，将依法承担相应责任。</w:t>
      </w:r>
    </w:p>
    <w:p>
      <w:pPr>
        <w:autoSpaceDE w:val="0"/>
        <w:autoSpaceDN w:val="0"/>
        <w:adjustRightInd w:val="0"/>
        <w:spacing w:line="600" w:lineRule="exact"/>
        <w:ind w:firstLine="560" w:firstLineChars="200"/>
        <w:jc w:val="left"/>
        <w:rPr>
          <w:rFonts w:ascii="宋体" w:cs="Times New Roman"/>
          <w:kern w:val="0"/>
          <w:sz w:val="28"/>
          <w:szCs w:val="28"/>
        </w:rPr>
      </w:pPr>
    </w:p>
    <w:p>
      <w:pPr>
        <w:autoSpaceDE w:val="0"/>
        <w:autoSpaceDN w:val="0"/>
        <w:adjustRightInd w:val="0"/>
        <w:spacing w:line="600" w:lineRule="exact"/>
        <w:ind w:firstLine="560" w:firstLineChars="200"/>
        <w:jc w:val="left"/>
        <w:rPr>
          <w:rFonts w:ascii="宋体" w:cs="Times New Roman"/>
          <w:kern w:val="0"/>
          <w:sz w:val="28"/>
          <w:szCs w:val="28"/>
        </w:rPr>
      </w:pPr>
    </w:p>
    <w:p>
      <w:pPr>
        <w:autoSpaceDE w:val="0"/>
        <w:autoSpaceDN w:val="0"/>
        <w:adjustRightInd w:val="0"/>
        <w:spacing w:line="600" w:lineRule="exact"/>
        <w:ind w:firstLine="560" w:firstLineChars="200"/>
        <w:jc w:val="left"/>
        <w:rPr>
          <w:rFonts w:ascii="宋体" w:cs="Times New Roman"/>
          <w:kern w:val="0"/>
          <w:sz w:val="28"/>
          <w:szCs w:val="28"/>
        </w:rPr>
      </w:pPr>
      <w:r>
        <w:rPr>
          <w:rFonts w:ascii="宋体" w:hAnsi="宋体" w:cs="宋体"/>
          <w:kern w:val="0"/>
          <w:sz w:val="28"/>
          <w:szCs w:val="28"/>
        </w:rPr>
        <w:t xml:space="preserve">                                         </w:t>
      </w:r>
      <w:r>
        <w:rPr>
          <w:rFonts w:hint="eastAsia" w:ascii="宋体" w:hAnsi="宋体" w:cs="宋体"/>
          <w:kern w:val="0"/>
          <w:sz w:val="28"/>
          <w:szCs w:val="28"/>
        </w:rPr>
        <w:t>单位名称（盖章）：</w:t>
      </w:r>
    </w:p>
    <w:p>
      <w:pPr>
        <w:autoSpaceDE w:val="0"/>
        <w:autoSpaceDN w:val="0"/>
        <w:adjustRightInd w:val="0"/>
        <w:spacing w:line="600" w:lineRule="exact"/>
        <w:ind w:firstLine="560" w:firstLineChars="200"/>
        <w:jc w:val="left"/>
        <w:rPr>
          <w:rFonts w:ascii="宋体" w:cs="Times New Roman"/>
          <w:kern w:val="0"/>
          <w:sz w:val="28"/>
          <w:szCs w:val="28"/>
        </w:rPr>
      </w:pPr>
      <w:r>
        <w:rPr>
          <w:rFonts w:ascii="宋体" w:hAnsi="宋体" w:cs="宋体"/>
          <w:kern w:val="0"/>
          <w:sz w:val="28"/>
          <w:szCs w:val="28"/>
        </w:rPr>
        <w:t xml:space="preserve">                                                   </w:t>
      </w:r>
      <w:r>
        <w:rPr>
          <w:rFonts w:hint="eastAsia" w:ascii="宋体" w:hAnsi="宋体" w:cs="宋体"/>
          <w:kern w:val="0"/>
          <w:sz w:val="28"/>
          <w:szCs w:val="28"/>
        </w:rPr>
        <w:t>日</w:t>
      </w:r>
      <w:r>
        <w:rPr>
          <w:rFonts w:ascii="宋体" w:hAnsi="宋体" w:cs="宋体"/>
          <w:kern w:val="0"/>
          <w:sz w:val="28"/>
          <w:szCs w:val="28"/>
        </w:rPr>
        <w:t xml:space="preserve">  </w:t>
      </w:r>
      <w:r>
        <w:rPr>
          <w:rFonts w:hint="eastAsia" w:ascii="宋体" w:hAnsi="宋体" w:cs="宋体"/>
          <w:kern w:val="0"/>
          <w:sz w:val="28"/>
          <w:szCs w:val="28"/>
        </w:rPr>
        <w:t>期：</w:t>
      </w:r>
    </w:p>
    <w:p>
      <w:pPr>
        <w:snapToGrid w:val="0"/>
        <w:spacing w:before="50" w:after="50" w:line="300" w:lineRule="exact"/>
        <w:rPr>
          <w:rFonts w:ascii="宋体" w:cs="Times New Roman"/>
          <w:b/>
          <w:bCs/>
          <w:sz w:val="24"/>
          <w:szCs w:val="24"/>
        </w:rPr>
      </w:pPr>
    </w:p>
    <w:p>
      <w:pPr>
        <w:autoSpaceDE w:val="0"/>
        <w:autoSpaceDN w:val="0"/>
        <w:adjustRightInd w:val="0"/>
        <w:spacing w:line="500" w:lineRule="exact"/>
        <w:ind w:firstLine="560" w:firstLineChars="200"/>
        <w:jc w:val="left"/>
        <w:rPr>
          <w:rFonts w:ascii="宋体" w:cs="Times New Roman"/>
          <w:kern w:val="0"/>
          <w:sz w:val="28"/>
          <w:szCs w:val="28"/>
        </w:rPr>
      </w:pPr>
    </w:p>
    <w:p>
      <w:pPr>
        <w:autoSpaceDE w:val="0"/>
        <w:autoSpaceDN w:val="0"/>
        <w:adjustRightInd w:val="0"/>
        <w:spacing w:line="500" w:lineRule="exact"/>
        <w:ind w:firstLine="560" w:firstLineChars="200"/>
        <w:jc w:val="left"/>
        <w:rPr>
          <w:rFonts w:ascii="宋体" w:cs="Times New Roman"/>
          <w:kern w:val="0"/>
          <w:sz w:val="28"/>
          <w:szCs w:val="28"/>
        </w:rPr>
      </w:pPr>
    </w:p>
    <w:p>
      <w:pPr>
        <w:autoSpaceDE w:val="0"/>
        <w:autoSpaceDN w:val="0"/>
        <w:adjustRightInd w:val="0"/>
        <w:spacing w:line="500" w:lineRule="exact"/>
        <w:ind w:firstLine="560" w:firstLineChars="200"/>
        <w:jc w:val="left"/>
        <w:rPr>
          <w:rFonts w:ascii="宋体" w:cs="Times New Roman"/>
          <w:kern w:val="0"/>
          <w:sz w:val="28"/>
          <w:szCs w:val="28"/>
        </w:rPr>
      </w:pPr>
    </w:p>
    <w:p>
      <w:pPr>
        <w:rPr>
          <w:rStyle w:val="27"/>
          <w:rFonts w:ascii="仿宋_GB2312" w:eastAsia="仿宋_GB2312" w:cs="Times New Roman"/>
          <w:color w:val="000000"/>
          <w:sz w:val="30"/>
          <w:szCs w:val="30"/>
        </w:rPr>
      </w:pPr>
    </w:p>
    <w:p>
      <w:pPr>
        <w:rPr>
          <w:rStyle w:val="27"/>
          <w:rFonts w:ascii="仿宋_GB2312" w:eastAsia="仿宋_GB2312" w:cs="Times New Roman"/>
          <w:color w:val="000000"/>
          <w:sz w:val="30"/>
          <w:szCs w:val="30"/>
        </w:rPr>
      </w:pPr>
    </w:p>
    <w:p>
      <w:pPr>
        <w:rPr>
          <w:rStyle w:val="27"/>
          <w:rFonts w:ascii="仿宋_GB2312" w:eastAsia="仿宋_GB2312" w:cs="Times New Roman"/>
          <w:color w:val="000000"/>
          <w:sz w:val="30"/>
          <w:szCs w:val="30"/>
        </w:rPr>
      </w:pPr>
    </w:p>
    <w:p>
      <w:pPr>
        <w:rPr>
          <w:rStyle w:val="27"/>
          <w:rFonts w:ascii="仿宋_GB2312" w:eastAsia="仿宋_GB2312" w:cs="Times New Roman"/>
          <w:color w:val="000000"/>
          <w:sz w:val="30"/>
          <w:szCs w:val="30"/>
        </w:rPr>
      </w:pPr>
    </w:p>
    <w:p>
      <w:pPr>
        <w:rPr>
          <w:rStyle w:val="27"/>
          <w:rFonts w:ascii="仿宋_GB2312" w:eastAsia="仿宋_GB2312" w:cs="Times New Roman"/>
          <w:color w:val="000000"/>
          <w:sz w:val="30"/>
          <w:szCs w:val="30"/>
        </w:rPr>
      </w:pPr>
    </w:p>
    <w:p>
      <w:pPr>
        <w:rPr>
          <w:rStyle w:val="27"/>
          <w:rFonts w:ascii="仿宋_GB2312" w:eastAsia="仿宋_GB2312" w:cs="Times New Roman"/>
          <w:color w:val="000000"/>
          <w:sz w:val="30"/>
          <w:szCs w:val="30"/>
        </w:rPr>
      </w:pPr>
    </w:p>
    <w:p>
      <w:pPr>
        <w:rPr>
          <w:rFonts w:cs="Times New Roman"/>
          <w:color w:val="000000"/>
          <w:sz w:val="32"/>
          <w:szCs w:val="32"/>
        </w:rPr>
      </w:pPr>
      <w:r>
        <w:rPr>
          <w:rStyle w:val="27"/>
          <w:rFonts w:hint="eastAsia" w:ascii="仿宋_GB2312" w:eastAsia="仿宋_GB2312" w:cs="仿宋_GB2312"/>
          <w:color w:val="000000"/>
          <w:sz w:val="30"/>
          <w:szCs w:val="30"/>
        </w:rPr>
        <w:t>附件十四</w:t>
      </w:r>
      <w:r>
        <w:rPr>
          <w:color w:val="000000"/>
          <w:sz w:val="28"/>
          <w:szCs w:val="28"/>
        </w:rPr>
        <w:t>1</w:t>
      </w:r>
      <w:r>
        <w:rPr>
          <w:rFonts w:hint="eastAsia" w:cs="宋体"/>
          <w:color w:val="000000"/>
          <w:sz w:val="28"/>
          <w:szCs w:val="28"/>
        </w:rPr>
        <w:t>、投标文件封面格式</w:t>
      </w:r>
      <w:r>
        <w:rPr>
          <w:color w:val="000000"/>
          <w:sz w:val="28"/>
          <w:szCs w:val="28"/>
        </w:rPr>
        <w:t xml:space="preserve">                     </w:t>
      </w:r>
      <w:r>
        <w:rPr>
          <w:rFonts w:hint="eastAsia" w:cs="宋体"/>
          <w:b/>
          <w:bCs/>
          <w:color w:val="000000"/>
          <w:sz w:val="32"/>
          <w:szCs w:val="32"/>
        </w:rPr>
        <w:t>正（副）本</w:t>
      </w:r>
    </w:p>
    <w:p>
      <w:pPr>
        <w:rPr>
          <w:rFonts w:cs="Times New Roman"/>
          <w:color w:val="000000"/>
          <w:sz w:val="32"/>
          <w:szCs w:val="32"/>
        </w:rPr>
      </w:pPr>
    </w:p>
    <w:p>
      <w:pPr>
        <w:spacing w:line="360" w:lineRule="auto"/>
        <w:jc w:val="center"/>
        <w:rPr>
          <w:rStyle w:val="27"/>
          <w:rFonts w:cs="Times New Roman"/>
          <w:color w:val="000000"/>
          <w:sz w:val="36"/>
          <w:szCs w:val="36"/>
        </w:rPr>
      </w:pPr>
      <w:r>
        <w:rPr>
          <w:rStyle w:val="27"/>
          <w:rFonts w:hint="eastAsia" w:cs="宋体"/>
          <w:color w:val="000000"/>
          <w:sz w:val="36"/>
          <w:szCs w:val="36"/>
        </w:rPr>
        <w:t>建德市妇幼保健院光电一体阴道镜、电切镜采购项目</w:t>
      </w:r>
    </w:p>
    <w:p>
      <w:pPr>
        <w:spacing w:line="360" w:lineRule="auto"/>
        <w:jc w:val="center"/>
        <w:rPr>
          <w:rFonts w:hint="eastAsia" w:ascii="宋体" w:eastAsia="宋体" w:cs="Times New Roman"/>
          <w:color w:val="000000"/>
          <w:sz w:val="32"/>
          <w:szCs w:val="32"/>
          <w:lang w:eastAsia="zh-CN"/>
        </w:rPr>
      </w:pPr>
      <w:r>
        <w:rPr>
          <w:rFonts w:hint="eastAsia" w:ascii="宋体" w:hAnsi="宋体" w:cs="宋体"/>
          <w:color w:val="000000"/>
          <w:sz w:val="32"/>
          <w:szCs w:val="32"/>
        </w:rPr>
        <w:t>招标编号：</w:t>
      </w:r>
      <w:r>
        <w:rPr>
          <w:rFonts w:hint="eastAsia"/>
          <w:color w:val="000000"/>
          <w:sz w:val="30"/>
          <w:szCs w:val="30"/>
          <w:lang w:eastAsia="zh-CN"/>
        </w:rPr>
        <w:t>JD2018BJ-110</w:t>
      </w:r>
    </w:p>
    <w:p>
      <w:pPr>
        <w:jc w:val="center"/>
        <w:rPr>
          <w:rFonts w:ascii="宋体" w:cs="Times New Roman"/>
          <w:color w:val="000000"/>
          <w:sz w:val="44"/>
          <w:szCs w:val="44"/>
        </w:rPr>
      </w:pPr>
      <w:r>
        <w:rPr>
          <w:rFonts w:hint="eastAsia" w:ascii="宋体" w:hAnsi="宋体" w:cs="宋体"/>
          <w:color w:val="000000"/>
          <w:sz w:val="44"/>
          <w:szCs w:val="44"/>
        </w:rPr>
        <w:t>（资格证明、商务技术、资信或报价）</w:t>
      </w:r>
    </w:p>
    <w:p>
      <w:pPr>
        <w:spacing w:line="1000" w:lineRule="exact"/>
        <w:jc w:val="center"/>
        <w:rPr>
          <w:rFonts w:cs="Times New Roman"/>
          <w:color w:val="000000"/>
          <w:sz w:val="84"/>
          <w:szCs w:val="84"/>
        </w:rPr>
      </w:pPr>
    </w:p>
    <w:p>
      <w:pPr>
        <w:spacing w:line="1000" w:lineRule="exact"/>
        <w:jc w:val="center"/>
        <w:rPr>
          <w:rFonts w:cs="Times New Roman"/>
          <w:color w:val="000000"/>
          <w:sz w:val="84"/>
          <w:szCs w:val="84"/>
        </w:rPr>
      </w:pPr>
    </w:p>
    <w:p>
      <w:pPr>
        <w:spacing w:line="1000" w:lineRule="exact"/>
        <w:jc w:val="center"/>
        <w:rPr>
          <w:rFonts w:ascii="黑体" w:eastAsia="黑体" w:cs="Times New Roman"/>
          <w:color w:val="000000"/>
          <w:sz w:val="72"/>
          <w:szCs w:val="72"/>
        </w:rPr>
      </w:pPr>
      <w:r>
        <w:rPr>
          <w:rFonts w:hint="eastAsia" w:ascii="黑体" w:eastAsia="黑体" w:cs="黑体"/>
          <w:color w:val="000000"/>
          <w:sz w:val="72"/>
          <w:szCs w:val="72"/>
        </w:rPr>
        <w:t>投</w:t>
      </w:r>
    </w:p>
    <w:p>
      <w:pPr>
        <w:spacing w:line="1000" w:lineRule="exact"/>
        <w:jc w:val="center"/>
        <w:rPr>
          <w:rFonts w:ascii="黑体" w:eastAsia="黑体" w:cs="Times New Roman"/>
          <w:color w:val="000000"/>
          <w:sz w:val="72"/>
          <w:szCs w:val="72"/>
        </w:rPr>
      </w:pPr>
      <w:r>
        <w:rPr>
          <w:rFonts w:hint="eastAsia" w:ascii="黑体" w:eastAsia="黑体" w:cs="黑体"/>
          <w:color w:val="000000"/>
          <w:sz w:val="72"/>
          <w:szCs w:val="72"/>
        </w:rPr>
        <w:t>标</w:t>
      </w:r>
    </w:p>
    <w:p>
      <w:pPr>
        <w:spacing w:line="1000" w:lineRule="exact"/>
        <w:jc w:val="center"/>
        <w:rPr>
          <w:rFonts w:ascii="黑体" w:eastAsia="黑体" w:cs="Times New Roman"/>
          <w:color w:val="000000"/>
          <w:sz w:val="72"/>
          <w:szCs w:val="72"/>
        </w:rPr>
      </w:pPr>
      <w:r>
        <w:rPr>
          <w:rFonts w:hint="eastAsia" w:ascii="黑体" w:eastAsia="黑体" w:cs="黑体"/>
          <w:color w:val="000000"/>
          <w:sz w:val="72"/>
          <w:szCs w:val="72"/>
        </w:rPr>
        <w:t>文</w:t>
      </w:r>
    </w:p>
    <w:p>
      <w:pPr>
        <w:spacing w:line="1000" w:lineRule="exact"/>
        <w:jc w:val="center"/>
        <w:rPr>
          <w:rFonts w:ascii="黑体" w:eastAsia="黑体" w:cs="Times New Roman"/>
          <w:color w:val="000000"/>
          <w:sz w:val="72"/>
          <w:szCs w:val="72"/>
        </w:rPr>
      </w:pPr>
      <w:r>
        <w:rPr>
          <w:rFonts w:hint="eastAsia" w:ascii="黑体" w:eastAsia="黑体" w:cs="黑体"/>
          <w:color w:val="000000"/>
          <w:sz w:val="72"/>
          <w:szCs w:val="72"/>
        </w:rPr>
        <w:t>件</w:t>
      </w:r>
    </w:p>
    <w:p>
      <w:pPr>
        <w:jc w:val="center"/>
        <w:rPr>
          <w:rFonts w:cs="Times New Roman"/>
          <w:color w:val="000000"/>
          <w:sz w:val="24"/>
          <w:szCs w:val="24"/>
        </w:rPr>
      </w:pPr>
    </w:p>
    <w:p>
      <w:pPr>
        <w:jc w:val="center"/>
        <w:rPr>
          <w:rFonts w:cs="Times New Roman"/>
          <w:color w:val="000000"/>
          <w:sz w:val="24"/>
          <w:szCs w:val="24"/>
        </w:rPr>
      </w:pPr>
    </w:p>
    <w:p>
      <w:pPr>
        <w:jc w:val="center"/>
        <w:rPr>
          <w:rFonts w:cs="Times New Roman"/>
          <w:color w:val="000000"/>
          <w:sz w:val="24"/>
          <w:szCs w:val="24"/>
        </w:rPr>
      </w:pPr>
    </w:p>
    <w:p>
      <w:pPr>
        <w:jc w:val="center"/>
        <w:rPr>
          <w:rFonts w:cs="Times New Roman"/>
          <w:color w:val="000000"/>
          <w:sz w:val="24"/>
          <w:szCs w:val="24"/>
        </w:rPr>
      </w:pPr>
    </w:p>
    <w:p>
      <w:pPr>
        <w:jc w:val="center"/>
        <w:rPr>
          <w:rFonts w:cs="Times New Roman"/>
          <w:color w:val="000000"/>
          <w:sz w:val="24"/>
          <w:szCs w:val="24"/>
        </w:rPr>
      </w:pPr>
    </w:p>
    <w:p>
      <w:pPr>
        <w:spacing w:line="480" w:lineRule="auto"/>
        <w:ind w:firstLine="2160" w:firstLineChars="600"/>
        <w:rPr>
          <w:rFonts w:ascii="宋体" w:cs="Times New Roman"/>
          <w:color w:val="000000"/>
          <w:sz w:val="36"/>
          <w:szCs w:val="36"/>
        </w:rPr>
      </w:pPr>
      <w:r>
        <w:rPr>
          <w:rFonts w:hint="eastAsia" w:ascii="宋体" w:hAnsi="宋体" w:cs="宋体"/>
          <w:color w:val="000000"/>
          <w:sz w:val="36"/>
          <w:szCs w:val="36"/>
        </w:rPr>
        <w:t>投标单位全称：（加盖单位公章）</w:t>
      </w:r>
    </w:p>
    <w:p>
      <w:pPr>
        <w:spacing w:line="480" w:lineRule="auto"/>
        <w:ind w:left="3420"/>
        <w:rPr>
          <w:rFonts w:ascii="宋体" w:cs="Times New Roman"/>
          <w:color w:val="000000"/>
          <w:sz w:val="36"/>
          <w:szCs w:val="36"/>
        </w:rPr>
      </w:pPr>
      <w:r>
        <w:rPr>
          <w:rFonts w:ascii="宋体" w:hAnsi="宋体" w:cs="宋体"/>
          <w:color w:val="000000"/>
          <w:sz w:val="36"/>
          <w:szCs w:val="36"/>
        </w:rPr>
        <w:t>2018</w:t>
      </w:r>
      <w:r>
        <w:rPr>
          <w:rFonts w:hint="eastAsia" w:ascii="宋体" w:hAnsi="宋体" w:cs="宋体"/>
          <w:color w:val="000000"/>
          <w:sz w:val="36"/>
          <w:szCs w:val="36"/>
        </w:rPr>
        <w:t>年</w:t>
      </w:r>
      <w:r>
        <w:rPr>
          <w:rFonts w:ascii="宋体" w:hAnsi="宋体" w:cs="宋体"/>
          <w:color w:val="000000"/>
          <w:sz w:val="36"/>
          <w:szCs w:val="36"/>
        </w:rPr>
        <w:t xml:space="preserve">   </w:t>
      </w:r>
      <w:r>
        <w:rPr>
          <w:rFonts w:hint="eastAsia" w:ascii="宋体" w:hAnsi="宋体" w:cs="宋体"/>
          <w:color w:val="000000"/>
          <w:sz w:val="36"/>
          <w:szCs w:val="36"/>
        </w:rPr>
        <w:t>月</w:t>
      </w:r>
      <w:r>
        <w:rPr>
          <w:rFonts w:ascii="宋体" w:hAnsi="宋体" w:cs="宋体"/>
          <w:color w:val="000000"/>
          <w:sz w:val="36"/>
          <w:szCs w:val="36"/>
        </w:rPr>
        <w:t xml:space="preserve">  </w:t>
      </w:r>
      <w:r>
        <w:rPr>
          <w:rFonts w:hint="eastAsia" w:ascii="宋体" w:hAnsi="宋体" w:cs="宋体"/>
          <w:color w:val="000000"/>
          <w:sz w:val="36"/>
          <w:szCs w:val="36"/>
        </w:rPr>
        <w:t>日</w:t>
      </w:r>
    </w:p>
    <w:p>
      <w:pPr>
        <w:spacing w:line="480" w:lineRule="auto"/>
        <w:rPr>
          <w:rFonts w:ascii="宋体" w:cs="Times New Roman"/>
          <w:color w:val="000000"/>
          <w:sz w:val="36"/>
          <w:szCs w:val="36"/>
        </w:rPr>
      </w:pPr>
    </w:p>
    <w:p>
      <w:pPr>
        <w:spacing w:line="480" w:lineRule="auto"/>
        <w:rPr>
          <w:rFonts w:ascii="宋体" w:cs="Times New Roman"/>
          <w:color w:val="000000"/>
          <w:sz w:val="36"/>
          <w:szCs w:val="36"/>
        </w:rPr>
      </w:pPr>
    </w:p>
    <w:p>
      <w:pPr>
        <w:spacing w:line="480" w:lineRule="auto"/>
        <w:rPr>
          <w:rFonts w:ascii="宋体" w:cs="Times New Roman"/>
          <w:color w:val="000000"/>
          <w:sz w:val="28"/>
          <w:szCs w:val="28"/>
        </w:rPr>
      </w:pPr>
    </w:p>
    <w:p>
      <w:pPr>
        <w:spacing w:line="480" w:lineRule="auto"/>
        <w:rPr>
          <w:rFonts w:ascii="宋体" w:cs="Times New Roman"/>
          <w:color w:val="000000"/>
          <w:sz w:val="28"/>
          <w:szCs w:val="28"/>
        </w:rPr>
      </w:pPr>
    </w:p>
    <w:p>
      <w:pPr>
        <w:spacing w:line="480" w:lineRule="auto"/>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、投标文件外包装格式</w:t>
      </w:r>
    </w:p>
    <w:p>
      <w:pPr>
        <w:spacing w:line="360" w:lineRule="auto"/>
        <w:jc w:val="center"/>
        <w:rPr>
          <w:rStyle w:val="27"/>
          <w:rFonts w:cs="Times New Roman"/>
          <w:color w:val="000000"/>
          <w:sz w:val="36"/>
          <w:szCs w:val="36"/>
        </w:rPr>
      </w:pPr>
      <w:r>
        <w:rPr>
          <w:rStyle w:val="27"/>
          <w:rFonts w:hint="eastAsia" w:cs="宋体"/>
          <w:color w:val="000000"/>
          <w:sz w:val="36"/>
          <w:szCs w:val="36"/>
        </w:rPr>
        <w:t>建德市妇幼保健院光电一体阴道镜、电切镜采购项目</w:t>
      </w:r>
    </w:p>
    <w:p>
      <w:pPr>
        <w:spacing w:line="360" w:lineRule="auto"/>
        <w:jc w:val="center"/>
        <w:rPr>
          <w:rFonts w:hint="eastAsia" w:ascii="宋体" w:eastAsia="宋体" w:cs="Times New Roman"/>
          <w:color w:val="000000"/>
          <w:sz w:val="32"/>
          <w:szCs w:val="32"/>
          <w:lang w:eastAsia="zh-CN"/>
        </w:rPr>
      </w:pPr>
      <w:r>
        <w:rPr>
          <w:rFonts w:hint="eastAsia" w:ascii="宋体" w:hAnsi="宋体" w:cs="宋体"/>
          <w:color w:val="000000"/>
          <w:sz w:val="32"/>
          <w:szCs w:val="32"/>
        </w:rPr>
        <w:t>招标编号：</w:t>
      </w:r>
      <w:r>
        <w:rPr>
          <w:rFonts w:hint="eastAsia"/>
          <w:color w:val="000000"/>
          <w:sz w:val="30"/>
          <w:szCs w:val="30"/>
          <w:lang w:eastAsia="zh-CN"/>
        </w:rPr>
        <w:t>JD2018BJ-110</w:t>
      </w:r>
    </w:p>
    <w:p>
      <w:pPr>
        <w:jc w:val="center"/>
        <w:rPr>
          <w:rFonts w:ascii="宋体" w:cs="Times New Roman"/>
          <w:color w:val="000000"/>
          <w:sz w:val="44"/>
          <w:szCs w:val="44"/>
        </w:rPr>
      </w:pPr>
      <w:r>
        <w:rPr>
          <w:rFonts w:hint="eastAsia" w:ascii="宋体" w:hAnsi="宋体" w:cs="宋体"/>
          <w:color w:val="000000"/>
          <w:sz w:val="44"/>
          <w:szCs w:val="44"/>
        </w:rPr>
        <w:t>（资格证明、商务技术、资信或报价）</w:t>
      </w:r>
    </w:p>
    <w:p>
      <w:pPr>
        <w:spacing w:line="480" w:lineRule="auto"/>
        <w:jc w:val="center"/>
        <w:rPr>
          <w:rFonts w:ascii="宋体" w:cs="Times New Roman"/>
          <w:b/>
          <w:bCs/>
          <w:color w:val="000000"/>
          <w:sz w:val="84"/>
          <w:szCs w:val="84"/>
        </w:rPr>
      </w:pPr>
    </w:p>
    <w:p>
      <w:pPr>
        <w:spacing w:line="480" w:lineRule="auto"/>
        <w:jc w:val="center"/>
        <w:rPr>
          <w:rFonts w:ascii="宋体" w:cs="Times New Roman"/>
          <w:b/>
          <w:bCs/>
          <w:color w:val="000000"/>
          <w:sz w:val="84"/>
          <w:szCs w:val="84"/>
        </w:rPr>
      </w:pPr>
      <w:r>
        <w:rPr>
          <w:rFonts w:hint="eastAsia" w:ascii="宋体" w:hAnsi="宋体" w:cs="宋体"/>
          <w:b/>
          <w:bCs/>
          <w:color w:val="000000"/>
          <w:sz w:val="84"/>
          <w:szCs w:val="84"/>
        </w:rPr>
        <w:t>投</w:t>
      </w:r>
      <w:r>
        <w:rPr>
          <w:rFonts w:ascii="宋体" w:hAnsi="宋体" w:cs="宋体"/>
          <w:b/>
          <w:bCs/>
          <w:color w:val="000000"/>
          <w:sz w:val="84"/>
          <w:szCs w:val="84"/>
        </w:rPr>
        <w:t xml:space="preserve"> </w:t>
      </w:r>
      <w:r>
        <w:rPr>
          <w:rFonts w:hint="eastAsia" w:ascii="宋体" w:hAnsi="宋体" w:cs="宋体"/>
          <w:b/>
          <w:bCs/>
          <w:color w:val="000000"/>
          <w:sz w:val="84"/>
          <w:szCs w:val="84"/>
        </w:rPr>
        <w:t>标</w:t>
      </w:r>
      <w:r>
        <w:rPr>
          <w:rFonts w:ascii="宋体" w:hAnsi="宋体" w:cs="宋体"/>
          <w:b/>
          <w:bCs/>
          <w:color w:val="000000"/>
          <w:sz w:val="84"/>
          <w:szCs w:val="84"/>
        </w:rPr>
        <w:t xml:space="preserve"> </w:t>
      </w:r>
      <w:r>
        <w:rPr>
          <w:rFonts w:hint="eastAsia" w:ascii="宋体" w:hAnsi="宋体" w:cs="宋体"/>
          <w:b/>
          <w:bCs/>
          <w:color w:val="000000"/>
          <w:sz w:val="84"/>
          <w:szCs w:val="84"/>
        </w:rPr>
        <w:t>文</w:t>
      </w:r>
      <w:r>
        <w:rPr>
          <w:rFonts w:ascii="宋体" w:hAnsi="宋体" w:cs="宋体"/>
          <w:b/>
          <w:bCs/>
          <w:color w:val="000000"/>
          <w:sz w:val="84"/>
          <w:szCs w:val="84"/>
        </w:rPr>
        <w:t xml:space="preserve"> </w:t>
      </w:r>
      <w:r>
        <w:rPr>
          <w:rFonts w:hint="eastAsia" w:ascii="宋体" w:hAnsi="宋体" w:cs="宋体"/>
          <w:b/>
          <w:bCs/>
          <w:color w:val="000000"/>
          <w:sz w:val="84"/>
          <w:szCs w:val="84"/>
        </w:rPr>
        <w:t>件</w:t>
      </w:r>
    </w:p>
    <w:p>
      <w:pPr>
        <w:pStyle w:val="6"/>
        <w:spacing w:line="360" w:lineRule="auto"/>
        <w:ind w:firstLine="160" w:firstLineChars="50"/>
        <w:rPr>
          <w:rFonts w:hAnsi="宋体" w:cs="Times New Roman"/>
          <w:color w:val="000000"/>
          <w:sz w:val="32"/>
          <w:szCs w:val="32"/>
        </w:rPr>
      </w:pPr>
    </w:p>
    <w:p>
      <w:pPr>
        <w:pStyle w:val="6"/>
        <w:spacing w:line="360" w:lineRule="auto"/>
        <w:ind w:firstLine="160" w:firstLineChars="50"/>
        <w:rPr>
          <w:rFonts w:hAnsi="宋体" w:cs="Times New Roman"/>
          <w:color w:val="000000"/>
          <w:sz w:val="32"/>
          <w:szCs w:val="32"/>
          <w:u w:val="single"/>
        </w:rPr>
      </w:pPr>
      <w:r>
        <w:rPr>
          <w:rFonts w:hint="eastAsia" w:hAnsi="宋体"/>
          <w:color w:val="000000"/>
          <w:sz w:val="32"/>
          <w:szCs w:val="32"/>
        </w:rPr>
        <w:t>采购单位名称：</w:t>
      </w:r>
      <w:r>
        <w:rPr>
          <w:rFonts w:hAnsi="宋体"/>
          <w:color w:val="000000"/>
          <w:sz w:val="32"/>
          <w:szCs w:val="32"/>
          <w:u w:val="single"/>
        </w:rPr>
        <w:t xml:space="preserve">                                      </w:t>
      </w:r>
      <w:r>
        <w:rPr>
          <w:rFonts w:hAnsi="宋体"/>
          <w:color w:val="000000"/>
          <w:sz w:val="32"/>
          <w:szCs w:val="32"/>
        </w:rPr>
        <w:t xml:space="preserve"> </w:t>
      </w:r>
    </w:p>
    <w:p>
      <w:pPr>
        <w:pStyle w:val="6"/>
        <w:spacing w:line="360" w:lineRule="auto"/>
        <w:rPr>
          <w:rFonts w:hAnsi="宋体" w:cs="Times New Roman"/>
          <w:color w:val="000000"/>
          <w:sz w:val="32"/>
          <w:szCs w:val="32"/>
        </w:rPr>
      </w:pPr>
    </w:p>
    <w:p>
      <w:pPr>
        <w:pStyle w:val="6"/>
        <w:spacing w:line="360" w:lineRule="auto"/>
        <w:ind w:firstLine="160" w:firstLineChars="50"/>
        <w:rPr>
          <w:rFonts w:hAnsi="宋体" w:cs="Times New Roman"/>
          <w:color w:val="000000"/>
          <w:sz w:val="32"/>
          <w:szCs w:val="32"/>
        </w:rPr>
      </w:pPr>
      <w:r>
        <w:rPr>
          <w:rFonts w:hint="eastAsia" w:hAnsi="宋体"/>
          <w:color w:val="000000"/>
          <w:sz w:val="32"/>
          <w:szCs w:val="32"/>
        </w:rPr>
        <w:t>投标单位名称</w:t>
      </w:r>
      <w:r>
        <w:rPr>
          <w:rFonts w:hAnsi="宋体"/>
          <w:color w:val="000000"/>
          <w:sz w:val="32"/>
          <w:szCs w:val="32"/>
        </w:rPr>
        <w:t xml:space="preserve">:  </w:t>
      </w:r>
      <w:r>
        <w:rPr>
          <w:rFonts w:hAnsi="宋体"/>
          <w:color w:val="000000"/>
          <w:sz w:val="32"/>
          <w:szCs w:val="32"/>
          <w:u w:val="single"/>
        </w:rPr>
        <w:t xml:space="preserve">                              (</w:t>
      </w:r>
      <w:r>
        <w:rPr>
          <w:rFonts w:hint="eastAsia" w:hAnsi="宋体"/>
          <w:color w:val="000000"/>
          <w:sz w:val="32"/>
          <w:szCs w:val="32"/>
          <w:u w:val="single"/>
        </w:rPr>
        <w:t>盖公章</w:t>
      </w:r>
      <w:r>
        <w:rPr>
          <w:rFonts w:hAnsi="宋体"/>
          <w:color w:val="000000"/>
          <w:sz w:val="32"/>
          <w:szCs w:val="32"/>
          <w:u w:val="single"/>
        </w:rPr>
        <w:t>)</w:t>
      </w:r>
    </w:p>
    <w:p>
      <w:pPr>
        <w:pStyle w:val="6"/>
        <w:spacing w:after="156" w:afterLines="50" w:line="360" w:lineRule="auto"/>
        <w:ind w:firstLine="160" w:firstLineChars="50"/>
        <w:rPr>
          <w:rFonts w:hAnsi="宋体"/>
          <w:color w:val="000000"/>
          <w:sz w:val="32"/>
          <w:szCs w:val="32"/>
          <w:u w:val="single"/>
        </w:rPr>
      </w:pPr>
      <w:r>
        <w:rPr>
          <w:rFonts w:hint="eastAsia" w:hAnsi="宋体"/>
          <w:color w:val="000000"/>
          <w:sz w:val="32"/>
          <w:szCs w:val="32"/>
        </w:rPr>
        <w:t>投标单位法定代表人或其委托代理人</w:t>
      </w:r>
      <w:r>
        <w:rPr>
          <w:rFonts w:hAnsi="宋体"/>
          <w:color w:val="000000"/>
          <w:sz w:val="32"/>
          <w:szCs w:val="32"/>
        </w:rPr>
        <w:t>:</w:t>
      </w:r>
      <w:r>
        <w:rPr>
          <w:rFonts w:hAnsi="宋体"/>
          <w:color w:val="000000"/>
          <w:sz w:val="32"/>
          <w:szCs w:val="32"/>
          <w:u w:val="single"/>
        </w:rPr>
        <w:t xml:space="preserve">        (</w:t>
      </w:r>
      <w:r>
        <w:rPr>
          <w:rFonts w:hint="eastAsia" w:hAnsi="宋体"/>
          <w:color w:val="000000"/>
          <w:sz w:val="32"/>
          <w:szCs w:val="32"/>
          <w:u w:val="single"/>
        </w:rPr>
        <w:t>签字或盖章</w:t>
      </w:r>
      <w:r>
        <w:rPr>
          <w:rFonts w:hAnsi="宋体"/>
          <w:color w:val="000000"/>
          <w:sz w:val="32"/>
          <w:szCs w:val="32"/>
          <w:u w:val="single"/>
        </w:rPr>
        <w:t>)</w:t>
      </w:r>
    </w:p>
    <w:p>
      <w:pPr>
        <w:pStyle w:val="6"/>
        <w:spacing w:after="156" w:afterLines="50" w:line="360" w:lineRule="auto"/>
        <w:ind w:firstLine="160" w:firstLineChars="50"/>
        <w:rPr>
          <w:rFonts w:hAnsi="宋体"/>
          <w:color w:val="000000"/>
          <w:sz w:val="32"/>
          <w:szCs w:val="32"/>
          <w:u w:val="single"/>
        </w:rPr>
      </w:pPr>
      <w:r>
        <w:rPr>
          <w:rFonts w:hint="eastAsia" w:hAnsi="宋体"/>
          <w:color w:val="000000"/>
          <w:sz w:val="32"/>
          <w:szCs w:val="32"/>
        </w:rPr>
        <w:t>投标单位地址：</w:t>
      </w:r>
      <w:r>
        <w:rPr>
          <w:rFonts w:hAnsi="宋体"/>
          <w:color w:val="000000"/>
          <w:sz w:val="32"/>
          <w:szCs w:val="32"/>
          <w:u w:val="single"/>
        </w:rPr>
        <w:t xml:space="preserve">                                       </w:t>
      </w:r>
    </w:p>
    <w:p>
      <w:pPr>
        <w:pStyle w:val="6"/>
        <w:spacing w:after="156" w:afterLines="50" w:line="360" w:lineRule="auto"/>
        <w:ind w:firstLine="160" w:firstLineChars="50"/>
        <w:rPr>
          <w:rFonts w:hAnsi="宋体"/>
          <w:color w:val="000000"/>
          <w:sz w:val="32"/>
          <w:szCs w:val="32"/>
          <w:u w:val="single"/>
        </w:rPr>
      </w:pPr>
      <w:r>
        <w:rPr>
          <w:rFonts w:hint="eastAsia" w:hAnsi="宋体"/>
          <w:color w:val="000000"/>
          <w:sz w:val="32"/>
          <w:szCs w:val="32"/>
        </w:rPr>
        <w:t>邮编：</w:t>
      </w:r>
      <w:r>
        <w:rPr>
          <w:rFonts w:hAnsi="宋体"/>
          <w:color w:val="000000"/>
          <w:sz w:val="32"/>
          <w:szCs w:val="32"/>
          <w:u w:val="single"/>
        </w:rPr>
        <w:t xml:space="preserve">                                               </w:t>
      </w:r>
    </w:p>
    <w:p>
      <w:pPr>
        <w:pStyle w:val="6"/>
        <w:spacing w:after="156" w:afterLines="50" w:line="360" w:lineRule="auto"/>
        <w:ind w:firstLine="160" w:firstLineChars="50"/>
        <w:rPr>
          <w:rFonts w:hAnsi="宋体"/>
          <w:color w:val="000000"/>
          <w:sz w:val="32"/>
          <w:szCs w:val="32"/>
          <w:u w:val="single"/>
        </w:rPr>
      </w:pPr>
      <w:r>
        <w:rPr>
          <w:rFonts w:hint="eastAsia" w:hAnsi="宋体"/>
          <w:color w:val="000000"/>
          <w:sz w:val="32"/>
          <w:szCs w:val="32"/>
        </w:rPr>
        <w:t>联系人：</w:t>
      </w:r>
      <w:r>
        <w:rPr>
          <w:rFonts w:hAnsi="宋体"/>
          <w:color w:val="000000"/>
          <w:sz w:val="32"/>
          <w:szCs w:val="32"/>
          <w:u w:val="single"/>
        </w:rPr>
        <w:t xml:space="preserve">                                             </w:t>
      </w:r>
    </w:p>
    <w:p>
      <w:pPr>
        <w:pStyle w:val="6"/>
        <w:spacing w:after="156" w:afterLines="50" w:line="360" w:lineRule="auto"/>
        <w:ind w:firstLine="160" w:firstLineChars="50"/>
        <w:rPr>
          <w:rFonts w:hAnsi="宋体"/>
          <w:color w:val="000000"/>
          <w:sz w:val="32"/>
          <w:szCs w:val="32"/>
          <w:u w:val="single"/>
        </w:rPr>
      </w:pPr>
      <w:r>
        <w:rPr>
          <w:rFonts w:hint="eastAsia" w:hAnsi="宋体"/>
          <w:color w:val="000000"/>
          <w:sz w:val="32"/>
          <w:szCs w:val="32"/>
        </w:rPr>
        <w:t>联系电话：</w:t>
      </w:r>
      <w:r>
        <w:rPr>
          <w:rFonts w:hAnsi="宋体"/>
          <w:color w:val="000000"/>
          <w:sz w:val="32"/>
          <w:szCs w:val="32"/>
          <w:u w:val="single"/>
        </w:rPr>
        <w:t xml:space="preserve">                                           </w:t>
      </w:r>
    </w:p>
    <w:p>
      <w:pPr>
        <w:pStyle w:val="6"/>
        <w:spacing w:after="156" w:afterLines="50" w:line="480" w:lineRule="auto"/>
        <w:jc w:val="center"/>
        <w:rPr>
          <w:rFonts w:hAnsi="宋体" w:cs="Times New Roman"/>
          <w:b/>
          <w:bCs/>
          <w:color w:val="000000"/>
          <w:sz w:val="32"/>
          <w:szCs w:val="32"/>
        </w:rPr>
        <w:sectPr>
          <w:pgSz w:w="11906" w:h="16838"/>
          <w:pgMar w:top="1247" w:right="1134" w:bottom="1247" w:left="1134" w:header="851" w:footer="992" w:gutter="0"/>
          <w:cols w:space="720" w:num="1"/>
          <w:docGrid w:type="linesAndChars" w:linePitch="312" w:charSpace="0"/>
        </w:sectPr>
      </w:pPr>
      <w:r>
        <w:rPr>
          <w:rFonts w:hint="eastAsia"/>
          <w:b/>
          <w:bCs/>
          <w:color w:val="000000"/>
          <w:sz w:val="32"/>
          <w:szCs w:val="32"/>
        </w:rPr>
        <w:t>在开标截止时间之前不得启封</w:t>
      </w:r>
    </w:p>
    <w:p>
      <w:pPr>
        <w:widowControl/>
        <w:spacing w:line="20" w:lineRule="exact"/>
        <w:jc w:val="left"/>
        <w:rPr>
          <w:rFonts w:cs="Times New Roman"/>
        </w:rPr>
      </w:pPr>
    </w:p>
    <w:sectPr>
      <w:pgSz w:w="11906" w:h="16838"/>
      <w:pgMar w:top="1247" w:right="1134" w:bottom="124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4"/>
        <w:rFonts w:cs="Times New Roman"/>
      </w:rPr>
    </w:pPr>
    <w:r>
      <w:rPr>
        <w:rStyle w:val="14"/>
      </w:rPr>
      <w:fldChar w:fldCharType="begin"/>
    </w:r>
    <w:r>
      <w:rPr>
        <w:rStyle w:val="14"/>
      </w:rPr>
      <w:instrText xml:space="preserve">PAGE  </w:instrText>
    </w:r>
    <w:r>
      <w:rPr>
        <w:rStyle w:val="14"/>
      </w:rPr>
      <w:fldChar w:fldCharType="separate"/>
    </w:r>
    <w:r>
      <w:rPr>
        <w:rStyle w:val="14"/>
      </w:rPr>
      <w:t>1</w:t>
    </w:r>
    <w:r>
      <w:rPr>
        <w:rStyle w:val="14"/>
      </w:rPr>
      <w:fldChar w:fldCharType="end"/>
    </w:r>
  </w:p>
  <w:p>
    <w:pPr>
      <w:pStyle w:val="9"/>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4"/>
        <w:rFonts w:cs="Times New Roman"/>
      </w:rPr>
    </w:pPr>
    <w:r>
      <w:rPr>
        <w:rStyle w:val="14"/>
      </w:rPr>
      <w:fldChar w:fldCharType="begin"/>
    </w:r>
    <w:r>
      <w:rPr>
        <w:rStyle w:val="14"/>
      </w:rPr>
      <w:instrText xml:space="preserve">PAGE  </w:instrText>
    </w:r>
    <w:r>
      <w:rPr>
        <w:rStyle w:val="14"/>
      </w:rPr>
      <w:fldChar w:fldCharType="separate"/>
    </w:r>
    <w:r>
      <w:rPr>
        <w:rStyle w:val="14"/>
      </w:rPr>
      <w:t>42</w:t>
    </w:r>
    <w:r>
      <w:rPr>
        <w:rStyle w:val="14"/>
      </w:rPr>
      <w:fldChar w:fldCharType="end"/>
    </w:r>
  </w:p>
  <w:p>
    <w:pPr>
      <w:pStyle w:val="9"/>
      <w:ind w:right="360"/>
      <w:jc w:val="center"/>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4"/>
      <w:numFmt w:val="japaneseCounting"/>
      <w:lvlText w:val="第%1章"/>
      <w:lvlJc w:val="left"/>
      <w:pPr>
        <w:tabs>
          <w:tab w:val="left" w:pos="1425"/>
        </w:tabs>
        <w:ind w:left="1425" w:hanging="142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60"/>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AF"/>
    <w:rsid w:val="000007A7"/>
    <w:rsid w:val="000245AA"/>
    <w:rsid w:val="00025F84"/>
    <w:rsid w:val="00040C79"/>
    <w:rsid w:val="00042D6E"/>
    <w:rsid w:val="000860E1"/>
    <w:rsid w:val="00087798"/>
    <w:rsid w:val="000923E4"/>
    <w:rsid w:val="000A52BB"/>
    <w:rsid w:val="001728F6"/>
    <w:rsid w:val="00197AA4"/>
    <w:rsid w:val="00233BEB"/>
    <w:rsid w:val="00237787"/>
    <w:rsid w:val="002755AE"/>
    <w:rsid w:val="002C7B7E"/>
    <w:rsid w:val="002F3BF3"/>
    <w:rsid w:val="00303BC5"/>
    <w:rsid w:val="003128FE"/>
    <w:rsid w:val="00314168"/>
    <w:rsid w:val="00344AC3"/>
    <w:rsid w:val="00357CEA"/>
    <w:rsid w:val="00361FBB"/>
    <w:rsid w:val="00365CD7"/>
    <w:rsid w:val="0036739B"/>
    <w:rsid w:val="003763A4"/>
    <w:rsid w:val="00380DD7"/>
    <w:rsid w:val="0038186B"/>
    <w:rsid w:val="00385735"/>
    <w:rsid w:val="00386C62"/>
    <w:rsid w:val="003C70A8"/>
    <w:rsid w:val="003D3597"/>
    <w:rsid w:val="00432E21"/>
    <w:rsid w:val="00436219"/>
    <w:rsid w:val="004649B8"/>
    <w:rsid w:val="00470CF8"/>
    <w:rsid w:val="0049062A"/>
    <w:rsid w:val="004C7770"/>
    <w:rsid w:val="004D1EA3"/>
    <w:rsid w:val="004E09B5"/>
    <w:rsid w:val="00514D35"/>
    <w:rsid w:val="005619E9"/>
    <w:rsid w:val="0056688A"/>
    <w:rsid w:val="005812BB"/>
    <w:rsid w:val="00590AF0"/>
    <w:rsid w:val="005A0858"/>
    <w:rsid w:val="006103C1"/>
    <w:rsid w:val="006339FD"/>
    <w:rsid w:val="00642070"/>
    <w:rsid w:val="00656354"/>
    <w:rsid w:val="0066374C"/>
    <w:rsid w:val="0066532B"/>
    <w:rsid w:val="006C21AC"/>
    <w:rsid w:val="0073529C"/>
    <w:rsid w:val="00746078"/>
    <w:rsid w:val="00772173"/>
    <w:rsid w:val="007A24D1"/>
    <w:rsid w:val="007F428B"/>
    <w:rsid w:val="008075CF"/>
    <w:rsid w:val="008910AE"/>
    <w:rsid w:val="0089666B"/>
    <w:rsid w:val="008A03EC"/>
    <w:rsid w:val="008D3A05"/>
    <w:rsid w:val="00912DD5"/>
    <w:rsid w:val="00916E19"/>
    <w:rsid w:val="009A4CF1"/>
    <w:rsid w:val="009B2180"/>
    <w:rsid w:val="009C4CB3"/>
    <w:rsid w:val="009D2AB1"/>
    <w:rsid w:val="009E4F7B"/>
    <w:rsid w:val="009F5013"/>
    <w:rsid w:val="00AC2C3E"/>
    <w:rsid w:val="00AC5904"/>
    <w:rsid w:val="00AC7AD2"/>
    <w:rsid w:val="00AD710E"/>
    <w:rsid w:val="00AE0A83"/>
    <w:rsid w:val="00AE3E52"/>
    <w:rsid w:val="00B0134C"/>
    <w:rsid w:val="00B019A4"/>
    <w:rsid w:val="00B25FA2"/>
    <w:rsid w:val="00B310EA"/>
    <w:rsid w:val="00B5348F"/>
    <w:rsid w:val="00B56822"/>
    <w:rsid w:val="00B70506"/>
    <w:rsid w:val="00BA596A"/>
    <w:rsid w:val="00BD7164"/>
    <w:rsid w:val="00C938FC"/>
    <w:rsid w:val="00CA6998"/>
    <w:rsid w:val="00D20295"/>
    <w:rsid w:val="00D21A53"/>
    <w:rsid w:val="00D72DED"/>
    <w:rsid w:val="00DB07AF"/>
    <w:rsid w:val="00DB21FC"/>
    <w:rsid w:val="00DC07AC"/>
    <w:rsid w:val="00DC0A72"/>
    <w:rsid w:val="00DF5937"/>
    <w:rsid w:val="00E03466"/>
    <w:rsid w:val="00E06325"/>
    <w:rsid w:val="00E11752"/>
    <w:rsid w:val="00E1366D"/>
    <w:rsid w:val="00E57E7A"/>
    <w:rsid w:val="00E62152"/>
    <w:rsid w:val="00E903E5"/>
    <w:rsid w:val="00EE01DF"/>
    <w:rsid w:val="00F16339"/>
    <w:rsid w:val="00F17E6A"/>
    <w:rsid w:val="00F24846"/>
    <w:rsid w:val="00F26E7E"/>
    <w:rsid w:val="00F350C9"/>
    <w:rsid w:val="00FC5356"/>
    <w:rsid w:val="00FE1351"/>
    <w:rsid w:val="00FE5080"/>
    <w:rsid w:val="02637F1B"/>
    <w:rsid w:val="04C31F72"/>
    <w:rsid w:val="09577414"/>
    <w:rsid w:val="0C0A000A"/>
    <w:rsid w:val="0C466E72"/>
    <w:rsid w:val="0EC82B7B"/>
    <w:rsid w:val="14E00ECA"/>
    <w:rsid w:val="18AB304B"/>
    <w:rsid w:val="20E07BD9"/>
    <w:rsid w:val="219911B9"/>
    <w:rsid w:val="22E13427"/>
    <w:rsid w:val="25E07804"/>
    <w:rsid w:val="26916163"/>
    <w:rsid w:val="29FB68F0"/>
    <w:rsid w:val="2B3340C6"/>
    <w:rsid w:val="2DAC48C7"/>
    <w:rsid w:val="2DD559CA"/>
    <w:rsid w:val="33A74287"/>
    <w:rsid w:val="37F42E29"/>
    <w:rsid w:val="397E716B"/>
    <w:rsid w:val="3FF91097"/>
    <w:rsid w:val="43EB0884"/>
    <w:rsid w:val="444F611B"/>
    <w:rsid w:val="457E7B19"/>
    <w:rsid w:val="460664AB"/>
    <w:rsid w:val="476B6BF8"/>
    <w:rsid w:val="480A0CF6"/>
    <w:rsid w:val="4A361F97"/>
    <w:rsid w:val="4BAB3CF8"/>
    <w:rsid w:val="5026506A"/>
    <w:rsid w:val="518416F3"/>
    <w:rsid w:val="56021A0E"/>
    <w:rsid w:val="5AAA4D7B"/>
    <w:rsid w:val="62C03622"/>
    <w:rsid w:val="63AD5FEE"/>
    <w:rsid w:val="748B7A86"/>
    <w:rsid w:val="75A72F18"/>
    <w:rsid w:val="77EE3154"/>
    <w:rsid w:val="7A5108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99" w:semiHidden="0"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semiHidden="0" w:name="Balloon Text" w:locked="1"/>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spacing w:before="260" w:after="260" w:line="416" w:lineRule="auto"/>
      <w:outlineLvl w:val="1"/>
    </w:pPr>
    <w:rPr>
      <w:rFonts w:ascii="Cambria" w:hAnsi="Cambria" w:cs="Cambria"/>
      <w:b/>
      <w:bCs/>
      <w:kern w:val="0"/>
      <w:sz w:val="32"/>
      <w:szCs w:val="32"/>
    </w:rPr>
  </w:style>
  <w:style w:type="character" w:default="1" w:styleId="13">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link w:val="21"/>
    <w:semiHidden/>
    <w:qFormat/>
    <w:uiPriority w:val="99"/>
    <w:pPr>
      <w:jc w:val="left"/>
    </w:pPr>
    <w:rPr>
      <w:kern w:val="0"/>
    </w:rPr>
  </w:style>
  <w:style w:type="paragraph" w:styleId="5">
    <w:name w:val="Body Text Indent"/>
    <w:basedOn w:val="1"/>
    <w:link w:val="22"/>
    <w:qFormat/>
    <w:uiPriority w:val="99"/>
    <w:pPr>
      <w:spacing w:line="480" w:lineRule="auto"/>
      <w:ind w:firstLine="600"/>
    </w:pPr>
    <w:rPr>
      <w:kern w:val="0"/>
    </w:rPr>
  </w:style>
  <w:style w:type="paragraph" w:styleId="6">
    <w:name w:val="Plain Text"/>
    <w:basedOn w:val="1"/>
    <w:link w:val="23"/>
    <w:qFormat/>
    <w:uiPriority w:val="99"/>
    <w:pPr>
      <w:widowControl/>
      <w:overflowPunct w:val="0"/>
      <w:autoSpaceDE w:val="0"/>
      <w:autoSpaceDN w:val="0"/>
      <w:adjustRightInd w:val="0"/>
      <w:jc w:val="left"/>
      <w:textAlignment w:val="baseline"/>
    </w:pPr>
    <w:rPr>
      <w:rFonts w:ascii="宋体" w:hAnsi="Courier New" w:cs="宋体"/>
      <w:kern w:val="0"/>
    </w:rPr>
  </w:style>
  <w:style w:type="paragraph" w:styleId="7">
    <w:name w:val="Date"/>
    <w:basedOn w:val="1"/>
    <w:next w:val="1"/>
    <w:link w:val="24"/>
    <w:qFormat/>
    <w:uiPriority w:val="99"/>
    <w:pPr>
      <w:ind w:left="100"/>
    </w:pPr>
    <w:rPr>
      <w:kern w:val="0"/>
    </w:rPr>
  </w:style>
  <w:style w:type="paragraph" w:styleId="8">
    <w:name w:val="Balloon Text"/>
    <w:basedOn w:val="1"/>
    <w:link w:val="29"/>
    <w:unhideWhenUsed/>
    <w:qFormat/>
    <w:locked/>
    <w:uiPriority w:val="99"/>
    <w:rPr>
      <w:sz w:val="18"/>
      <w:szCs w:val="18"/>
    </w:rPr>
  </w:style>
  <w:style w:type="paragraph" w:styleId="9">
    <w:name w:val="footer"/>
    <w:basedOn w:val="1"/>
    <w:link w:val="25"/>
    <w:qFormat/>
    <w:uiPriority w:val="99"/>
    <w:pPr>
      <w:tabs>
        <w:tab w:val="center" w:pos="4153"/>
        <w:tab w:val="right" w:pos="8306"/>
      </w:tabs>
      <w:snapToGrid w:val="0"/>
      <w:jc w:val="left"/>
    </w:pPr>
    <w:rPr>
      <w:kern w:val="0"/>
      <w:sz w:val="18"/>
      <w:szCs w:val="18"/>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List"/>
    <w:basedOn w:val="1"/>
    <w:qFormat/>
    <w:uiPriority w:val="99"/>
    <w:pPr>
      <w:ind w:left="200" w:hanging="200" w:hangingChars="200"/>
    </w:pPr>
    <w:rPr>
      <w:sz w:val="28"/>
      <w:szCs w:val="28"/>
    </w:rPr>
  </w:style>
  <w:style w:type="paragraph" w:styleId="12">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character" w:styleId="14">
    <w:name w:val="page number"/>
    <w:basedOn w:val="13"/>
    <w:qFormat/>
    <w:uiPriority w:val="99"/>
  </w:style>
  <w:style w:type="character" w:styleId="15">
    <w:name w:val="Hyperlink"/>
    <w:qFormat/>
    <w:uiPriority w:val="99"/>
    <w:rPr>
      <w:color w:val="0000FF"/>
      <w:u w:val="single"/>
    </w:rPr>
  </w:style>
  <w:style w:type="character" w:styleId="16">
    <w:name w:val="annotation reference"/>
    <w:unhideWhenUsed/>
    <w:qFormat/>
    <w:locked/>
    <w:uiPriority w:val="99"/>
    <w:rPr>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标题 1 Char"/>
    <w:link w:val="2"/>
    <w:qFormat/>
    <w:locked/>
    <w:uiPriority w:val="99"/>
    <w:rPr>
      <w:b/>
      <w:bCs/>
      <w:kern w:val="44"/>
      <w:sz w:val="44"/>
      <w:szCs w:val="44"/>
    </w:rPr>
  </w:style>
  <w:style w:type="character" w:customStyle="1" w:styleId="20">
    <w:name w:val="标题 2 Char"/>
    <w:link w:val="3"/>
    <w:semiHidden/>
    <w:qFormat/>
    <w:locked/>
    <w:uiPriority w:val="99"/>
    <w:rPr>
      <w:rFonts w:ascii="Cambria" w:hAnsi="Cambria" w:eastAsia="宋体" w:cs="Cambria"/>
      <w:b/>
      <w:bCs/>
      <w:sz w:val="32"/>
      <w:szCs w:val="32"/>
    </w:rPr>
  </w:style>
  <w:style w:type="character" w:customStyle="1" w:styleId="21">
    <w:name w:val="批注文字 Char"/>
    <w:link w:val="4"/>
    <w:semiHidden/>
    <w:qFormat/>
    <w:locked/>
    <w:uiPriority w:val="99"/>
    <w:rPr>
      <w:sz w:val="21"/>
      <w:szCs w:val="21"/>
    </w:rPr>
  </w:style>
  <w:style w:type="character" w:customStyle="1" w:styleId="22">
    <w:name w:val="正文文本缩进 Char"/>
    <w:link w:val="5"/>
    <w:qFormat/>
    <w:locked/>
    <w:uiPriority w:val="99"/>
    <w:rPr>
      <w:sz w:val="21"/>
      <w:szCs w:val="21"/>
    </w:rPr>
  </w:style>
  <w:style w:type="character" w:customStyle="1" w:styleId="23">
    <w:name w:val="纯文本 Char"/>
    <w:link w:val="6"/>
    <w:qFormat/>
    <w:locked/>
    <w:uiPriority w:val="99"/>
    <w:rPr>
      <w:rFonts w:ascii="宋体" w:hAnsi="Courier New" w:cs="宋体"/>
      <w:sz w:val="21"/>
      <w:szCs w:val="21"/>
    </w:rPr>
  </w:style>
  <w:style w:type="character" w:customStyle="1" w:styleId="24">
    <w:name w:val="日期 Char"/>
    <w:link w:val="7"/>
    <w:qFormat/>
    <w:locked/>
    <w:uiPriority w:val="99"/>
    <w:rPr>
      <w:sz w:val="21"/>
      <w:szCs w:val="21"/>
    </w:rPr>
  </w:style>
  <w:style w:type="character" w:customStyle="1" w:styleId="25">
    <w:name w:val="页脚 Char"/>
    <w:link w:val="9"/>
    <w:qFormat/>
    <w:locked/>
    <w:uiPriority w:val="99"/>
    <w:rPr>
      <w:sz w:val="18"/>
      <w:szCs w:val="18"/>
    </w:rPr>
  </w:style>
  <w:style w:type="character" w:customStyle="1" w:styleId="26">
    <w:name w:val="页眉 Char"/>
    <w:link w:val="10"/>
    <w:qFormat/>
    <w:locked/>
    <w:uiPriority w:val="99"/>
    <w:rPr>
      <w:sz w:val="18"/>
      <w:szCs w:val="18"/>
    </w:rPr>
  </w:style>
  <w:style w:type="character" w:customStyle="1" w:styleId="27">
    <w:name w:val="标题 1 Char Char"/>
    <w:qFormat/>
    <w:uiPriority w:val="99"/>
    <w:rPr>
      <w:rFonts w:eastAsia="宋体"/>
      <w:b/>
      <w:bCs/>
      <w:spacing w:val="-2"/>
      <w:sz w:val="24"/>
      <w:szCs w:val="24"/>
      <w:lang w:val="en-US" w:eastAsia="zh-CN"/>
    </w:rPr>
  </w:style>
  <w:style w:type="paragraph" w:customStyle="1" w:styleId="28">
    <w:name w:val="List Paragraph1"/>
    <w:basedOn w:val="1"/>
    <w:qFormat/>
    <w:uiPriority w:val="99"/>
    <w:pPr>
      <w:ind w:firstLine="420" w:firstLineChars="200"/>
    </w:pPr>
  </w:style>
  <w:style w:type="character" w:customStyle="1" w:styleId="29">
    <w:name w:val="批注框文本 Char"/>
    <w:link w:val="8"/>
    <w:semiHidden/>
    <w:qFormat/>
    <w:uiPriority w:val="99"/>
    <w:rPr>
      <w:rFonts w:cs="Calibri"/>
      <w:kern w:val="2"/>
      <w:sz w:val="18"/>
      <w:szCs w:val="18"/>
    </w:rPr>
  </w:style>
  <w:style w:type="character" w:customStyle="1" w:styleId="30">
    <w:name w:val="15"/>
    <w:basedOn w:val="13"/>
    <w:qFormat/>
    <w:uiPriority w:val="0"/>
    <w:rPr>
      <w:rFonts w:hint="default" w:ascii="Calibri" w:hAnsi="Calibri" w:eastAsia="宋体"/>
      <w:b/>
      <w:bCs/>
      <w:spacing w:val="-2"/>
      <w:sz w:val="24"/>
      <w:szCs w:val="24"/>
    </w:rPr>
  </w:style>
  <w:style w:type="paragraph" w:customStyle="1" w:styleId="3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3494</Words>
  <Characters>19916</Characters>
  <Lines>165</Lines>
  <Paragraphs>46</Paragraphs>
  <TotalTime>54</TotalTime>
  <ScaleCrop>false</ScaleCrop>
  <LinksUpToDate>false</LinksUpToDate>
  <CharactersWithSpaces>23364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2018-09-21T03:08:00Z</dcterms:created>
  <dc:creator>Administrator</dc:creator>
  <cp:lastModifiedBy>须臾</cp:lastModifiedBy>
  <cp:lastPrinted>2019-01-08T01:09:00Z</cp:lastPrinted>
  <dcterms:modified xsi:type="dcterms:W3CDTF">2019-01-10T01:26:25Z</dcterms:modified>
  <dc:title>中共建德市委党校信息化教室设备采购建设项目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