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p>
    <w:p>
      <w:pPr>
        <w:spacing w:line="360" w:lineRule="auto"/>
        <w:jc w:val="center"/>
        <w:rPr>
          <w:rFonts w:ascii="宋体" w:hAnsi="宋体" w:cs="宋体"/>
          <w:b/>
          <w:sz w:val="24"/>
        </w:rPr>
      </w:pPr>
    </w:p>
    <w:p>
      <w:pPr>
        <w:adjustRightInd/>
        <w:spacing w:line="360" w:lineRule="auto"/>
        <w:jc w:val="center"/>
        <w:rPr>
          <w:rFonts w:ascii="宋体" w:hAnsi="宋体" w:cs="宋体"/>
          <w:b/>
          <w:sz w:val="44"/>
          <w:szCs w:val="44"/>
        </w:rPr>
      </w:pPr>
    </w:p>
    <w:p>
      <w:pPr>
        <w:adjustRightInd/>
        <w:spacing w:line="360" w:lineRule="auto"/>
        <w:jc w:val="center"/>
        <w:rPr>
          <w:rFonts w:ascii="宋体" w:hAnsi="宋体" w:cs="宋体"/>
          <w:b/>
          <w:sz w:val="44"/>
          <w:szCs w:val="44"/>
        </w:rPr>
      </w:pPr>
    </w:p>
    <w:p>
      <w:pPr>
        <w:spacing w:line="640" w:lineRule="exact"/>
        <w:jc w:val="center"/>
        <w:rPr>
          <w:rFonts w:ascii="宋体" w:hAnsi="宋体" w:cs="宋体"/>
          <w:b/>
          <w:bCs/>
          <w:w w:val="95"/>
          <w:sz w:val="52"/>
          <w:szCs w:val="52"/>
          <w:lang w:val="zh-CN"/>
        </w:rPr>
      </w:pPr>
      <w:r>
        <w:rPr>
          <w:rFonts w:hint="eastAsia" w:ascii="宋体" w:hAnsi="宋体" w:cs="宋体"/>
          <w:b/>
          <w:bCs/>
          <w:w w:val="95"/>
          <w:sz w:val="52"/>
          <w:szCs w:val="52"/>
          <w:lang w:val="zh-CN"/>
        </w:rPr>
        <w:t>“智汇千岛  才创未来”</w:t>
      </w:r>
    </w:p>
    <w:p>
      <w:pPr>
        <w:spacing w:line="640" w:lineRule="exact"/>
        <w:jc w:val="center"/>
        <w:rPr>
          <w:rFonts w:ascii="宋体" w:hAnsi="宋体" w:cs="宋体"/>
          <w:b/>
          <w:bCs/>
          <w:w w:val="95"/>
          <w:sz w:val="52"/>
          <w:szCs w:val="52"/>
          <w:lang w:val="zh-CN"/>
        </w:rPr>
      </w:pPr>
      <w:r>
        <w:rPr>
          <w:rFonts w:hint="eastAsia" w:ascii="宋体" w:hAnsi="宋体" w:cs="宋体"/>
          <w:b/>
          <w:bCs/>
          <w:w w:val="95"/>
          <w:sz w:val="52"/>
          <w:szCs w:val="52"/>
          <w:lang w:val="zh-CN"/>
        </w:rPr>
        <w:t>—2023首届中国·淳安高层次人才</w:t>
      </w:r>
    </w:p>
    <w:p>
      <w:pPr>
        <w:adjustRightInd/>
        <w:spacing w:line="360" w:lineRule="auto"/>
        <w:jc w:val="center"/>
        <w:rPr>
          <w:rFonts w:ascii="宋体" w:hAnsi="宋体" w:cs="宋体"/>
          <w:b/>
          <w:bCs/>
          <w:w w:val="95"/>
          <w:sz w:val="52"/>
          <w:szCs w:val="52"/>
          <w:lang w:val="zh-CN"/>
        </w:rPr>
      </w:pPr>
      <w:r>
        <w:rPr>
          <w:rFonts w:hint="eastAsia" w:ascii="宋体" w:hAnsi="宋体" w:cs="宋体"/>
          <w:b/>
          <w:bCs/>
          <w:w w:val="95"/>
          <w:sz w:val="52"/>
          <w:szCs w:val="52"/>
          <w:lang w:val="zh-CN"/>
        </w:rPr>
        <w:t>创新创业大赛活动组织服务采购项目</w:t>
      </w:r>
    </w:p>
    <w:p>
      <w:pPr>
        <w:adjustRightInd/>
        <w:spacing w:line="360" w:lineRule="auto"/>
        <w:jc w:val="center"/>
        <w:rPr>
          <w:rFonts w:ascii="宋体" w:hAnsi="宋体" w:cs="宋体"/>
          <w:b/>
          <w:sz w:val="52"/>
          <w:szCs w:val="52"/>
        </w:rPr>
      </w:pPr>
      <w:r>
        <w:rPr>
          <w:rFonts w:hint="eastAsia" w:ascii="宋体" w:hAnsi="宋体" w:cs="宋体"/>
          <w:b/>
          <w:bCs/>
          <w:w w:val="95"/>
          <w:sz w:val="52"/>
          <w:szCs w:val="52"/>
          <w:lang w:val="zh-CN"/>
        </w:rPr>
        <w:t>竞争性磋商</w:t>
      </w:r>
      <w:r>
        <w:rPr>
          <w:rFonts w:hint="eastAsia" w:ascii="宋体" w:hAnsi="宋体" w:cs="宋体"/>
          <w:b/>
          <w:sz w:val="52"/>
          <w:szCs w:val="52"/>
        </w:rPr>
        <w:t>文件</w:t>
      </w:r>
    </w:p>
    <w:p>
      <w:pPr>
        <w:adjustRightInd/>
        <w:spacing w:line="360" w:lineRule="auto"/>
        <w:jc w:val="center"/>
        <w:rPr>
          <w:rFonts w:ascii="宋体" w:hAnsi="宋体" w:cs="宋体"/>
          <w:b/>
          <w:sz w:val="44"/>
          <w:szCs w:val="44"/>
        </w:rPr>
      </w:pPr>
      <w:r>
        <w:rPr>
          <w:rFonts w:hint="eastAsia" w:ascii="宋体" w:hAnsi="宋体" w:cs="宋体"/>
          <w:b/>
          <w:sz w:val="44"/>
          <w:szCs w:val="44"/>
        </w:rPr>
        <w:t>（电子交易）</w:t>
      </w:r>
    </w:p>
    <w:p>
      <w:pPr>
        <w:snapToGrid w:val="0"/>
        <w:spacing w:line="360" w:lineRule="auto"/>
        <w:jc w:val="center"/>
        <w:rPr>
          <w:rFonts w:ascii="宋体" w:hAnsi="宋体" w:cs="宋体"/>
          <w:sz w:val="30"/>
          <w:szCs w:val="30"/>
        </w:rPr>
      </w:pPr>
    </w:p>
    <w:p>
      <w:pPr>
        <w:snapToGrid w:val="0"/>
        <w:spacing w:line="360" w:lineRule="auto"/>
        <w:jc w:val="center"/>
        <w:rPr>
          <w:rFonts w:ascii="宋体" w:hAnsi="宋体" w:cs="宋体"/>
          <w:sz w:val="30"/>
          <w:szCs w:val="30"/>
        </w:rPr>
      </w:pPr>
      <w:r>
        <w:rPr>
          <w:rFonts w:hint="eastAsia" w:ascii="宋体" w:hAnsi="宋体" w:cs="宋体"/>
          <w:sz w:val="30"/>
          <w:szCs w:val="30"/>
        </w:rPr>
        <w:t>项目编号:HZYS[2023]097JZ</w:t>
      </w:r>
    </w:p>
    <w:p>
      <w:pPr>
        <w:adjustRightInd/>
        <w:spacing w:line="360" w:lineRule="auto"/>
        <w:rPr>
          <w:rFonts w:ascii="宋体" w:hAnsi="宋体" w:cs="宋体"/>
          <w:sz w:val="28"/>
          <w:szCs w:val="20"/>
        </w:rPr>
      </w:pPr>
    </w:p>
    <w:p>
      <w:pPr>
        <w:spacing w:line="360" w:lineRule="auto"/>
        <w:jc w:val="center"/>
        <w:rPr>
          <w:rFonts w:ascii="宋体" w:hAnsi="宋体" w:cs="宋体"/>
          <w:sz w:val="24"/>
        </w:rPr>
      </w:pPr>
    </w:p>
    <w:p>
      <w:pPr>
        <w:spacing w:line="360" w:lineRule="auto"/>
        <w:rPr>
          <w:rFonts w:ascii="宋体" w:hAnsi="宋体" w:cs="宋体"/>
          <w:b/>
          <w:sz w:val="24"/>
        </w:rPr>
      </w:pPr>
    </w:p>
    <w:p>
      <w:pPr>
        <w:snapToGrid w:val="0"/>
        <w:spacing w:line="360" w:lineRule="auto"/>
        <w:jc w:val="center"/>
        <w:rPr>
          <w:rFonts w:ascii="宋体" w:hAnsi="宋体" w:cs="宋体"/>
          <w:sz w:val="32"/>
          <w:szCs w:val="32"/>
        </w:rPr>
      </w:pPr>
      <w:r>
        <w:rPr>
          <w:rFonts w:hint="eastAsia" w:ascii="宋体" w:hAnsi="宋体" w:cs="宋体"/>
          <w:sz w:val="32"/>
          <w:szCs w:val="32"/>
        </w:rPr>
        <w:t>采购人</w:t>
      </w:r>
      <w:r>
        <w:rPr>
          <w:rFonts w:hint="eastAsia" w:ascii="宋体" w:hAnsi="宋体" w:cs="宋体"/>
          <w:bCs/>
          <w:sz w:val="32"/>
          <w:szCs w:val="32"/>
        </w:rPr>
        <w:t>：</w:t>
      </w:r>
      <w:r>
        <w:rPr>
          <w:rFonts w:hint="eastAsia" w:ascii="宋体" w:hAnsi="宋体" w:cs="宋体"/>
          <w:sz w:val="32"/>
          <w:szCs w:val="32"/>
        </w:rPr>
        <w:t>淳安县人力资源和社会保障局</w:t>
      </w:r>
    </w:p>
    <w:p>
      <w:pPr>
        <w:spacing w:line="360" w:lineRule="auto"/>
        <w:jc w:val="center"/>
        <w:rPr>
          <w:rFonts w:ascii="宋体" w:hAnsi="宋体" w:cs="宋体"/>
          <w:bCs/>
          <w:sz w:val="32"/>
          <w:szCs w:val="32"/>
        </w:rPr>
      </w:pPr>
      <w:r>
        <w:rPr>
          <w:rFonts w:hint="eastAsia" w:ascii="宋体" w:hAnsi="宋体" w:cs="宋体"/>
          <w:bCs/>
          <w:sz w:val="32"/>
          <w:szCs w:val="32"/>
        </w:rPr>
        <w:t>采购代理机构：</w:t>
      </w:r>
      <w:r>
        <w:rPr>
          <w:rFonts w:hint="eastAsia" w:ascii="宋体" w:hAnsi="宋体" w:cs="宋体"/>
          <w:sz w:val="32"/>
          <w:szCs w:val="32"/>
        </w:rPr>
        <w:t>杭州永盛联合会计师事务所（普通合伙）</w:t>
      </w:r>
    </w:p>
    <w:p>
      <w:pPr>
        <w:snapToGrid w:val="0"/>
        <w:spacing w:line="360" w:lineRule="auto"/>
        <w:jc w:val="center"/>
        <w:rPr>
          <w:rFonts w:ascii="宋体" w:hAnsi="宋体" w:cs="宋体"/>
          <w:bCs/>
          <w:sz w:val="32"/>
          <w:szCs w:val="32"/>
        </w:rPr>
      </w:pPr>
    </w:p>
    <w:p>
      <w:pPr>
        <w:snapToGrid w:val="0"/>
        <w:spacing w:line="360" w:lineRule="auto"/>
        <w:jc w:val="center"/>
        <w:rPr>
          <w:rFonts w:ascii="宋体" w:hAnsi="宋体" w:cs="宋体"/>
          <w:bCs/>
          <w:sz w:val="32"/>
          <w:szCs w:val="32"/>
        </w:rPr>
      </w:pPr>
      <w:r>
        <w:rPr>
          <w:rFonts w:hint="eastAsia" w:ascii="宋体" w:hAnsi="宋体" w:cs="宋体"/>
          <w:bCs/>
          <w:sz w:val="32"/>
          <w:szCs w:val="32"/>
        </w:rPr>
        <w:t>二〇二三年十一月十日</w:t>
      </w:r>
      <w:r>
        <w:rPr>
          <w:rFonts w:hint="eastAsia" w:ascii="宋体" w:hAnsi="宋体" w:cs="宋体"/>
          <w:sz w:val="24"/>
        </w:rPr>
        <w:br w:type="page"/>
      </w:r>
      <w:bookmarkStart w:id="0" w:name="_Hlt67893495"/>
      <w:bookmarkEnd w:id="0"/>
    </w:p>
    <w:p>
      <w:pPr>
        <w:tabs>
          <w:tab w:val="left" w:pos="2268"/>
        </w:tabs>
        <w:spacing w:line="360" w:lineRule="auto"/>
        <w:jc w:val="center"/>
        <w:rPr>
          <w:rFonts w:ascii="宋体" w:hAnsi="宋体" w:cs="宋体"/>
          <w:sz w:val="24"/>
        </w:rPr>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邀请供应商</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竞争性磋商流程</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供应商须知</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评审方法及评审标准</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第七部分      应提交的有关格式范例</w:t>
      </w:r>
    </w:p>
    <w:p>
      <w:pPr>
        <w:spacing w:line="360" w:lineRule="auto"/>
        <w:ind w:firstLine="1280" w:firstLineChars="400"/>
        <w:rPr>
          <w:rFonts w:ascii="宋体" w:hAnsi="宋体" w:cs="宋体"/>
          <w:sz w:val="32"/>
          <w:szCs w:val="32"/>
        </w:rPr>
      </w:pPr>
      <w:r>
        <w:rPr>
          <w:rFonts w:hint="eastAsia" w:ascii="宋体" w:hAnsi="宋体" w:cs="宋体"/>
          <w:sz w:val="32"/>
          <w:szCs w:val="32"/>
        </w:rPr>
        <w:t>第八部分      最后报价格式</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cs="宋体"/>
          <w:b/>
          <w:sz w:val="36"/>
          <w:szCs w:val="20"/>
        </w:rPr>
        <w:t>第一部分  邀请供应商</w:t>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竞争性磋商邀请公告</w:t>
      </w:r>
    </w:p>
    <w:p>
      <w:pPr>
        <w:spacing w:line="360" w:lineRule="auto"/>
        <w:rPr>
          <w:rFonts w:ascii="宋体" w:hAnsi="宋体" w:cs="宋体"/>
          <w:sz w:val="24"/>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rPr>
        <w:t>“智汇千岛 才创未来”—2023首届中国•淳安高层次人才创新创业大赛活动组织服务采购项目</w:t>
      </w:r>
      <w:r>
        <w:rPr>
          <w:rFonts w:hint="eastAsia" w:ascii="宋体" w:hAnsi="宋体" w:cs="宋体"/>
          <w:sz w:val="24"/>
        </w:rPr>
        <w:t>的潜在供应商应在</w:t>
      </w:r>
      <w:r>
        <w:rPr>
          <w:rFonts w:hint="eastAsia" w:ascii="宋体" w:hAnsi="宋体" w:cs="宋体"/>
          <w:sz w:val="24"/>
          <w:u w:val="single"/>
        </w:rPr>
        <w:t>政采云平台（</w:t>
      </w:r>
      <w:r>
        <w:fldChar w:fldCharType="begin"/>
      </w:r>
      <w:r>
        <w:instrText xml:space="preserve"> HYPERLINK "https://www.zcygov.cn/" </w:instrText>
      </w:r>
      <w:r>
        <w:fldChar w:fldCharType="separate"/>
      </w:r>
      <w:r>
        <w:rPr>
          <w:rStyle w:val="68"/>
          <w:rFonts w:hint="eastAsia" w:ascii="宋体" w:hAnsi="宋体" w:eastAsia="宋体" w:cs="宋体"/>
          <w:color w:val="auto"/>
          <w:sz w:val="24"/>
          <w:u w:val="single"/>
        </w:rPr>
        <w:t>https://www.zcygov.cn/</w:t>
      </w:r>
      <w:r>
        <w:rPr>
          <w:rStyle w:val="68"/>
          <w:rFonts w:hint="eastAsia" w:ascii="宋体" w:hAnsi="宋体" w:eastAsia="宋体" w:cs="宋体"/>
          <w:color w:val="auto"/>
          <w:sz w:val="24"/>
          <w:u w:val="single"/>
        </w:rPr>
        <w:fldChar w:fldCharType="end"/>
      </w:r>
      <w:r>
        <w:rPr>
          <w:rFonts w:hint="eastAsia" w:ascii="宋体" w:hAnsi="宋体" w:cs="宋体"/>
          <w:sz w:val="24"/>
          <w:u w:val="single"/>
        </w:rPr>
        <w:t>）</w:t>
      </w:r>
      <w:r>
        <w:rPr>
          <w:rFonts w:hint="eastAsia" w:ascii="宋体" w:hAnsi="宋体" w:cs="宋体"/>
          <w:sz w:val="24"/>
        </w:rPr>
        <w:t>获取采购文件，并于</w:t>
      </w:r>
      <w:r>
        <w:rPr>
          <w:rFonts w:hint="eastAsia" w:ascii="宋体" w:hAnsi="宋体" w:cs="宋体"/>
          <w:sz w:val="24"/>
          <w:u w:val="single"/>
        </w:rPr>
        <w:t xml:space="preserve"> 2023</w:t>
      </w:r>
      <w:r>
        <w:rPr>
          <w:rFonts w:hint="eastAsia" w:ascii="宋体" w:hAnsi="宋体" w:cs="宋体"/>
          <w:bCs/>
          <w:sz w:val="24"/>
          <w:u w:val="single"/>
        </w:rPr>
        <w:t>年11月</w:t>
      </w:r>
      <w:r>
        <w:rPr>
          <w:rFonts w:hint="eastAsia" w:ascii="宋体" w:hAnsi="宋体" w:cs="宋体"/>
          <w:bCs/>
          <w:sz w:val="24"/>
          <w:u w:val="single"/>
          <w:lang w:val="en-US" w:eastAsia="zh-CN"/>
        </w:rPr>
        <w:t>21</w:t>
      </w:r>
      <w:r>
        <w:rPr>
          <w:rFonts w:hint="eastAsia" w:ascii="宋体" w:hAnsi="宋体" w:cs="宋体"/>
          <w:bCs/>
          <w:sz w:val="24"/>
          <w:u w:val="single"/>
        </w:rPr>
        <w:t>日9点</w:t>
      </w:r>
      <w:r>
        <w:rPr>
          <w:rFonts w:hint="eastAsia" w:ascii="宋体" w:hAnsi="宋体" w:cs="宋体"/>
          <w:bCs/>
          <w:sz w:val="24"/>
          <w:u w:val="single"/>
          <w:lang w:val="en-US" w:eastAsia="zh-CN"/>
        </w:rPr>
        <w:t>0</w:t>
      </w:r>
      <w:r>
        <w:rPr>
          <w:rFonts w:hint="eastAsia" w:ascii="宋体" w:hAnsi="宋体" w:cs="宋体"/>
          <w:bCs/>
          <w:sz w:val="24"/>
          <w:u w:val="single"/>
        </w:rPr>
        <w:t>0分00秒</w:t>
      </w:r>
      <w:r>
        <w:rPr>
          <w:rFonts w:hint="eastAsia" w:ascii="宋体" w:hAnsi="宋体" w:cs="宋体"/>
          <w:bCs/>
          <w:sz w:val="24"/>
        </w:rPr>
        <w:t>（北京时间）前提交响应文件</w:t>
      </w:r>
      <w:r>
        <w:rPr>
          <w:rFonts w:hint="eastAsia" w:ascii="宋体" w:hAnsi="宋体" w:cs="宋体"/>
          <w:sz w:val="24"/>
        </w:rPr>
        <w:t>。</w:t>
      </w:r>
    </w:p>
    <w:p>
      <w:pPr>
        <w:spacing w:line="360" w:lineRule="auto"/>
        <w:rPr>
          <w:rFonts w:ascii="宋体" w:hAnsi="宋体" w:cs="宋体"/>
          <w:sz w:val="24"/>
        </w:rPr>
      </w:pPr>
    </w:p>
    <w:p>
      <w:pPr>
        <w:pStyle w:val="5"/>
        <w:numPr>
          <w:ilvl w:val="0"/>
          <w:numId w:val="0"/>
        </w:numPr>
        <w:ind w:left="432" w:hanging="432"/>
        <w:rPr>
          <w:rFonts w:ascii="宋体" w:hAnsi="宋体" w:eastAsia="宋体" w:cs="宋体"/>
          <w:sz w:val="24"/>
          <w:szCs w:val="24"/>
        </w:rPr>
      </w:pPr>
      <w:bookmarkStart w:id="11" w:name="_Toc28359012"/>
      <w:bookmarkStart w:id="12" w:name="_Toc35393629"/>
      <w:bookmarkStart w:id="13" w:name="_Toc28359089"/>
      <w:bookmarkStart w:id="14" w:name="_Toc35393798"/>
      <w:r>
        <w:rPr>
          <w:rFonts w:hint="eastAsia" w:ascii="宋体" w:hAnsi="宋体" w:eastAsia="宋体" w:cs="宋体"/>
          <w:sz w:val="24"/>
          <w:szCs w:val="24"/>
        </w:rPr>
        <w:t>一、项目基本情况</w:t>
      </w:r>
      <w:bookmarkEnd w:id="11"/>
      <w:bookmarkEnd w:id="12"/>
      <w:bookmarkEnd w:id="13"/>
      <w:bookmarkEnd w:id="14"/>
    </w:p>
    <w:p>
      <w:pPr>
        <w:spacing w:line="360" w:lineRule="auto"/>
        <w:ind w:firstLine="482" w:firstLineChars="200"/>
        <w:rPr>
          <w:rFonts w:ascii="宋体" w:hAnsi="宋体" w:cs="宋体"/>
          <w:sz w:val="24"/>
        </w:rPr>
      </w:pPr>
      <w:r>
        <w:rPr>
          <w:rFonts w:hint="eastAsia" w:ascii="宋体" w:hAnsi="宋体" w:cs="宋体"/>
          <w:b/>
          <w:sz w:val="24"/>
        </w:rPr>
        <w:t>项目编号：</w:t>
      </w:r>
      <w:r>
        <w:rPr>
          <w:rFonts w:hint="eastAsia" w:ascii="宋体" w:hAnsi="宋体" w:cs="宋体"/>
          <w:sz w:val="24"/>
        </w:rPr>
        <w:t>HZYS[2023]097JZ</w:t>
      </w:r>
    </w:p>
    <w:p>
      <w:pPr>
        <w:spacing w:line="360" w:lineRule="auto"/>
        <w:ind w:firstLine="482" w:firstLineChars="200"/>
        <w:rPr>
          <w:rFonts w:ascii="宋体" w:hAnsi="宋体" w:cs="宋体"/>
          <w:sz w:val="24"/>
        </w:rPr>
      </w:pPr>
      <w:r>
        <w:rPr>
          <w:rFonts w:hint="eastAsia" w:ascii="宋体" w:hAnsi="宋体" w:cs="宋体"/>
          <w:b/>
          <w:sz w:val="24"/>
        </w:rPr>
        <w:t>项目名称：</w:t>
      </w:r>
      <w:r>
        <w:rPr>
          <w:rFonts w:hint="eastAsia" w:ascii="宋体" w:hAnsi="宋体" w:cs="宋体"/>
          <w:sz w:val="24"/>
        </w:rPr>
        <w:t>“智汇千岛 才创未来”—2023首届中国•淳安高层次人才创新创业大赛活动组织服务采购项目</w:t>
      </w:r>
    </w:p>
    <w:p>
      <w:pPr>
        <w:spacing w:line="360" w:lineRule="auto"/>
        <w:ind w:firstLine="482" w:firstLineChars="200"/>
        <w:rPr>
          <w:rFonts w:ascii="宋体" w:hAnsi="宋体" w:cs="宋体"/>
          <w:sz w:val="24"/>
        </w:rPr>
      </w:pPr>
      <w:r>
        <w:rPr>
          <w:rFonts w:hint="eastAsia" w:ascii="宋体" w:hAnsi="宋体" w:cs="宋体"/>
          <w:b/>
          <w:sz w:val="24"/>
        </w:rPr>
        <w:t>采购方式：</w:t>
      </w:r>
      <w:r>
        <w:rPr>
          <w:rFonts w:hint="eastAsia" w:ascii="宋体" w:hAnsi="宋体" w:cs="宋体"/>
          <w:sz w:val="24"/>
        </w:rPr>
        <w:t>竞争性磋商</w:t>
      </w:r>
    </w:p>
    <w:p>
      <w:pPr>
        <w:spacing w:line="360" w:lineRule="auto"/>
        <w:ind w:firstLine="482" w:firstLineChars="200"/>
        <w:rPr>
          <w:rFonts w:ascii="宋体" w:hAnsi="宋体" w:cs="宋体"/>
          <w:sz w:val="24"/>
        </w:rPr>
      </w:pPr>
      <w:r>
        <w:rPr>
          <w:rFonts w:hint="eastAsia" w:ascii="宋体" w:hAnsi="宋体" w:cs="宋体"/>
          <w:b/>
          <w:sz w:val="24"/>
        </w:rPr>
        <w:t>预算金额（元）：</w:t>
      </w:r>
      <w:r>
        <w:rPr>
          <w:rFonts w:hint="eastAsia" w:ascii="宋体" w:hAnsi="宋体" w:cs="宋体"/>
          <w:sz w:val="24"/>
        </w:rPr>
        <w:t xml:space="preserve">1000000.00 </w:t>
      </w:r>
    </w:p>
    <w:p>
      <w:pPr>
        <w:spacing w:line="360" w:lineRule="auto"/>
        <w:ind w:firstLine="482" w:firstLineChars="200"/>
        <w:rPr>
          <w:rFonts w:ascii="宋体" w:hAnsi="宋体" w:cs="宋体"/>
          <w:sz w:val="24"/>
        </w:rPr>
      </w:pPr>
      <w:r>
        <w:rPr>
          <w:rFonts w:hint="eastAsia" w:ascii="宋体" w:hAnsi="宋体" w:cs="宋体"/>
          <w:b/>
          <w:sz w:val="24"/>
        </w:rPr>
        <w:t>最高限价（元）：</w:t>
      </w:r>
      <w:r>
        <w:rPr>
          <w:rFonts w:hint="eastAsia" w:ascii="宋体" w:hAnsi="宋体" w:cs="宋体"/>
          <w:sz w:val="24"/>
        </w:rPr>
        <w:t xml:space="preserve">1000000.00 </w:t>
      </w:r>
    </w:p>
    <w:p>
      <w:pPr>
        <w:spacing w:line="360" w:lineRule="auto"/>
        <w:ind w:firstLine="482" w:firstLineChars="200"/>
        <w:rPr>
          <w:rFonts w:ascii="宋体" w:hAnsi="宋体" w:cs="宋体"/>
          <w:sz w:val="24"/>
        </w:rPr>
      </w:pPr>
      <w:r>
        <w:rPr>
          <w:rFonts w:hint="eastAsia" w:ascii="宋体" w:hAnsi="宋体" w:cs="宋体"/>
          <w:b/>
          <w:sz w:val="24"/>
        </w:rPr>
        <w:t>采购需求：</w:t>
      </w:r>
      <w:r>
        <w:rPr>
          <w:rFonts w:hint="eastAsia" w:ascii="宋体" w:hAnsi="宋体" w:cs="宋体"/>
          <w:sz w:val="24"/>
        </w:rPr>
        <w:t>“智汇千岛 才创未来”—2023首届中国•淳安高层次人才创新创业大赛活动组织服务采购项目，主要内容：承担“智汇千岛 才创未来”—2023首届中国•淳安高层次人才创新创业大赛活动全程服务。详见磋商文件。</w:t>
      </w:r>
    </w:p>
    <w:p>
      <w:pPr>
        <w:spacing w:line="360" w:lineRule="auto"/>
        <w:ind w:firstLine="482" w:firstLineChars="200"/>
      </w:pPr>
      <w:r>
        <w:rPr>
          <w:rFonts w:hint="eastAsia" w:ascii="宋体" w:hAnsi="宋体" w:cs="宋体"/>
          <w:b/>
          <w:sz w:val="24"/>
        </w:rPr>
        <w:t>合同履行期限</w:t>
      </w:r>
      <w:r>
        <w:rPr>
          <w:rFonts w:hint="eastAsia" w:ascii="宋体" w:hAnsi="宋体" w:cs="宋体"/>
          <w:sz w:val="24"/>
        </w:rPr>
        <w:t>：</w:t>
      </w:r>
      <w:r>
        <w:rPr>
          <w:rFonts w:hint="eastAsia" w:ascii="宋体" w:hAnsi="宋体"/>
          <w:sz w:val="24"/>
        </w:rPr>
        <w:t>服务期限为</w:t>
      </w:r>
      <w:r>
        <w:rPr>
          <w:rFonts w:hint="eastAsia" w:ascii="宋体" w:hAnsi="宋体"/>
          <w:bCs/>
          <w:sz w:val="24"/>
        </w:rPr>
        <w:t>自合同签订之日起至本项目活动结束止。</w:t>
      </w:r>
    </w:p>
    <w:p>
      <w:pPr>
        <w:spacing w:line="360" w:lineRule="auto"/>
        <w:ind w:firstLine="482" w:firstLineChars="200"/>
        <w:rPr>
          <w:rFonts w:ascii="宋体" w:hAnsi="宋体" w:cs="宋体"/>
          <w:b/>
          <w:sz w:val="24"/>
        </w:rPr>
      </w:pPr>
      <w:r>
        <w:rPr>
          <w:rFonts w:hint="eastAsia" w:ascii="宋体" w:hAnsi="宋体" w:cs="宋体"/>
          <w:b/>
          <w:sz w:val="24"/>
        </w:rPr>
        <w:t>本项目接受联合体投标：</w:t>
      </w:r>
      <w:sdt>
        <w:sdtPr>
          <w:rPr>
            <w:rFonts w:hint="eastAsia" w:ascii="宋体" w:hAnsi="宋体" w:cs="宋体"/>
            <w:b/>
            <w:sz w:val="24"/>
          </w:rPr>
          <w:id w:val="2035453831"/>
        </w:sdtPr>
        <w:sdtEndPr>
          <w:rPr>
            <w:rFonts w:hint="eastAsia" w:ascii="宋体" w:hAnsi="宋体" w:cs="宋体"/>
            <w:b/>
            <w:sz w:val="24"/>
          </w:rPr>
        </w:sdtEndPr>
        <w:sdtContent>
          <w:sdt>
            <w:sdtPr>
              <w:rPr>
                <w:rFonts w:hint="eastAsia" w:ascii="宋体" w:hAnsi="宋体" w:cs="宋体"/>
                <w:kern w:val="0"/>
                <w:sz w:val="24"/>
              </w:rPr>
              <w:id w:val="10268925"/>
            </w:sdtPr>
            <w:sdtEndPr>
              <w:rPr>
                <w:rFonts w:hint="eastAsia" w:ascii="宋体" w:hAnsi="宋体" w:cs="宋体"/>
                <w:kern w:val="0"/>
                <w:sz w:val="24"/>
              </w:rPr>
            </w:sdtEndPr>
            <w:sdtContent>
              <w:r>
                <w:rPr>
                  <w:rFonts w:hint="eastAsia" w:ascii="宋体" w:hAnsi="宋体" w:cs="宋体"/>
                  <w:sz w:val="24"/>
                </w:rPr>
                <w:sym w:font="Wingdings 2" w:char="0052"/>
              </w:r>
            </w:sdtContent>
          </w:sdt>
        </w:sdtContent>
      </w:sdt>
      <w:r>
        <w:rPr>
          <w:rFonts w:hint="eastAsia" w:ascii="宋体" w:hAnsi="宋体" w:cs="宋体"/>
          <w:b/>
          <w:sz w:val="24"/>
        </w:rPr>
        <w:t>是，</w:t>
      </w:r>
      <w:sdt>
        <w:sdtPr>
          <w:rPr>
            <w:rFonts w:hint="eastAsia" w:ascii="宋体" w:hAnsi="宋体" w:cs="宋体"/>
            <w:b/>
            <w:sz w:val="24"/>
          </w:rPr>
          <w:id w:val="-1765526721"/>
        </w:sdtPr>
        <w:sdtEndPr>
          <w:rPr>
            <w:rFonts w:hint="eastAsia" w:ascii="宋体" w:hAnsi="宋体" w:cs="宋体"/>
            <w:b/>
            <w:sz w:val="24"/>
          </w:rPr>
        </w:sdtEndPr>
        <w:sdtContent>
          <w:r>
            <w:rPr>
              <w:rFonts w:hint="eastAsia" w:ascii="宋体" w:hAnsi="宋体" w:cs="宋体"/>
              <w:b/>
              <w:sz w:val="24"/>
            </w:rPr>
            <w:t>☐</w:t>
          </w:r>
        </w:sdtContent>
      </w:sdt>
      <w:r>
        <w:rPr>
          <w:rFonts w:hint="eastAsia" w:ascii="宋体" w:hAnsi="宋体" w:cs="宋体"/>
          <w:b/>
          <w:sz w:val="24"/>
        </w:rPr>
        <w:t>否。</w:t>
      </w:r>
    </w:p>
    <w:p>
      <w:pPr>
        <w:spacing w:line="360" w:lineRule="auto"/>
        <w:ind w:firstLine="480" w:firstLineChars="200"/>
        <w:rPr>
          <w:rFonts w:ascii="宋体" w:hAnsi="宋体" w:cs="宋体"/>
          <w:sz w:val="24"/>
        </w:rPr>
      </w:pPr>
      <w:bookmarkStart w:id="15" w:name="_Toc28359013"/>
      <w:bookmarkStart w:id="16" w:name="_Toc28359090"/>
      <w:bookmarkStart w:id="17" w:name="_Toc35393630"/>
      <w:bookmarkStart w:id="18" w:name="_Toc35393799"/>
      <w:r>
        <w:rPr>
          <w:rFonts w:hint="eastAsia" w:ascii="宋体" w:hAnsi="宋体" w:cs="宋体"/>
          <w:sz w:val="24"/>
        </w:rPr>
        <w:t>二、申请人的资格要求：</w:t>
      </w:r>
      <w:bookmarkEnd w:id="15"/>
      <w:bookmarkEnd w:id="16"/>
      <w:bookmarkEnd w:id="17"/>
      <w:bookmarkEnd w:id="18"/>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满足《中华人民共和国政府采购法》第二十二条规定；未被“信用中国”（www.creditchina.gov.cn)、中国政府采购网（www.ccgp.gov.cn）列入失信被执行人、重大税收违法失信主体、政府采购严重违法失信行为记录名单；</w:t>
      </w:r>
    </w:p>
    <w:p>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2.以联合体形式响应的，提供联合协议(本项目不接受联合体响应或者供应商不以联合体形式响应的，则不需要提供) ；</w:t>
      </w:r>
    </w:p>
    <w:p>
      <w:pPr>
        <w:spacing w:line="360" w:lineRule="auto"/>
        <w:ind w:firstLine="480" w:firstLineChars="200"/>
        <w:rPr>
          <w:rFonts w:ascii="宋体" w:hAnsi="宋体" w:cs="宋体"/>
          <w:snapToGrid w:val="0"/>
          <w:kern w:val="28"/>
          <w:sz w:val="24"/>
          <w:szCs w:val="20"/>
        </w:rPr>
      </w:pPr>
      <w:r>
        <w:rPr>
          <w:rFonts w:hint="eastAsia" w:ascii="宋体" w:hAnsi="宋体" w:cs="宋体"/>
          <w:snapToGrid w:val="0"/>
          <w:kern w:val="28"/>
          <w:sz w:val="24"/>
          <w:szCs w:val="20"/>
        </w:rPr>
        <w:t>3.落实政府采购政策需满足的资格要求：</w:t>
      </w:r>
    </w:p>
    <w:p>
      <w:pPr>
        <w:spacing w:line="360" w:lineRule="auto"/>
        <w:ind w:firstLine="480" w:firstLineChars="200"/>
        <w:rPr>
          <w:rFonts w:ascii="宋体" w:hAnsi="宋体" w:cs="宋体"/>
          <w:sz w:val="24"/>
        </w:rPr>
      </w:pPr>
      <w:sdt>
        <w:sdtPr>
          <w:rPr>
            <w:rFonts w:hint="eastAsia" w:ascii="宋体" w:hAnsi="宋体" w:cs="宋体"/>
            <w:kern w:val="0"/>
            <w:sz w:val="24"/>
          </w:rPr>
          <w:id w:val="31305158"/>
        </w:sdtPr>
        <w:sdtEndPr>
          <w:rPr>
            <w:rFonts w:hint="eastAsia" w:ascii="宋体" w:hAnsi="宋体" w:cs="宋体"/>
            <w:kern w:val="0"/>
            <w:sz w:val="24"/>
          </w:rPr>
        </w:sdtEndPr>
        <w:sdtContent>
          <w:sdt>
            <w:sdtPr>
              <w:rPr>
                <w:rFonts w:hint="eastAsia" w:ascii="宋体" w:hAnsi="宋体" w:cs="宋体"/>
                <w:kern w:val="0"/>
                <w:sz w:val="24"/>
              </w:rPr>
              <w:id w:val="821456"/>
            </w:sdtPr>
            <w:sdtEndPr>
              <w:rPr>
                <w:rFonts w:hint="eastAsia" w:ascii="宋体" w:hAnsi="宋体" w:cs="宋体"/>
                <w:kern w:val="0"/>
                <w:sz w:val="24"/>
              </w:rPr>
            </w:sdtEndPr>
            <w:sdtContent>
              <w:sdt>
                <w:sdtPr>
                  <w:rPr>
                    <w:rFonts w:hint="eastAsia" w:ascii="宋体" w:hAnsi="宋体" w:cs="宋体"/>
                    <w:kern w:val="0"/>
                    <w:sz w:val="24"/>
                  </w:rPr>
                  <w:id w:val="821455"/>
                </w:sdtPr>
                <w:sdtEndPr>
                  <w:rPr>
                    <w:rFonts w:hint="eastAsia" w:ascii="宋体" w:hAnsi="宋体" w:cs="宋体"/>
                    <w:kern w:val="0"/>
                    <w:sz w:val="24"/>
                  </w:rPr>
                </w:sdtEndPr>
                <w:sdtContent>
                  <w:r>
                    <w:rPr>
                      <w:rFonts w:hint="eastAsia" w:ascii="宋体" w:hAnsi="宋体" w:cs="宋体"/>
                      <w:sz w:val="24"/>
                    </w:rPr>
                    <w:sym w:font="Wingdings 2" w:char="0052"/>
                  </w:r>
                </w:sdtContent>
              </w:sdt>
            </w:sdtContent>
          </w:sdt>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（注：不得限制大中型企业与小微企业组成联合体参与响应）</w:t>
      </w:r>
      <w:r>
        <w:rPr>
          <w:rFonts w:hint="eastAsia" w:ascii="宋体" w:hAnsi="宋体" w:cs="宋体"/>
          <w:sz w:val="24"/>
        </w:rPr>
        <w:t>；</w:t>
      </w:r>
    </w:p>
    <w:p>
      <w:pPr>
        <w:spacing w:line="360" w:lineRule="auto"/>
        <w:ind w:firstLine="480" w:firstLineChars="200"/>
        <w:rPr>
          <w:rFonts w:ascii="宋体" w:hAnsi="宋体" w:cs="宋体"/>
          <w:sz w:val="24"/>
        </w:rPr>
      </w:pPr>
      <w:sdt>
        <w:sdtPr>
          <w:rPr>
            <w:rFonts w:hint="eastAsia" w:ascii="宋体" w:hAnsi="宋体" w:cs="宋体"/>
            <w:kern w:val="0"/>
            <w:sz w:val="24"/>
          </w:rPr>
          <w:id w:val="-1024704304"/>
        </w:sdtPr>
        <w:sdtEndPr>
          <w:rPr>
            <w:rFonts w:hint="eastAsia" w:ascii="宋体" w:hAnsi="宋体" w:cs="宋体"/>
            <w:kern w:val="0"/>
            <w:sz w:val="24"/>
          </w:rPr>
        </w:sdtEndPr>
        <w:sdtContent>
          <w:sdt>
            <w:sdtPr>
              <w:rPr>
                <w:rFonts w:hint="eastAsia" w:ascii="宋体" w:hAnsi="宋体" w:cs="宋体"/>
                <w:kern w:val="0"/>
                <w:sz w:val="24"/>
              </w:rPr>
              <w:id w:val="2014049657"/>
            </w:sdtPr>
            <w:sdtEndPr>
              <w:rPr>
                <w:rFonts w:hint="eastAsia" w:ascii="宋体" w:hAnsi="宋体" w:cs="宋体"/>
                <w:kern w:val="0"/>
                <w:sz w:val="24"/>
              </w:rPr>
            </w:sdtEndPr>
            <w:sdtContent>
              <w:sdt>
                <w:sdtPr>
                  <w:rPr>
                    <w:rFonts w:hint="eastAsia" w:ascii="宋体" w:hAnsi="宋体" w:cs="宋体"/>
                    <w:kern w:val="0"/>
                    <w:sz w:val="24"/>
                  </w:rPr>
                  <w:id w:val="2014049658"/>
                </w:sdtPr>
                <w:sdtEndPr>
                  <w:rPr>
                    <w:rFonts w:hint="eastAsia" w:ascii="宋体" w:hAnsi="宋体" w:cs="宋体"/>
                    <w:kern w:val="0"/>
                    <w:sz w:val="24"/>
                  </w:rPr>
                </w:sdtEndPr>
                <w:sdtContent>
                  <w:sdt>
                    <w:sdtPr>
                      <w:rPr>
                        <w:rFonts w:hint="eastAsia" w:ascii="宋体" w:hAnsi="宋体" w:cs="宋体"/>
                        <w:kern w:val="0"/>
                        <w:sz w:val="24"/>
                      </w:rPr>
                      <w:id w:val="821454"/>
                    </w:sdtPr>
                    <w:sdtEndPr>
                      <w:rPr>
                        <w:rFonts w:hint="eastAsia" w:ascii="宋体" w:hAnsi="宋体" w:cs="宋体"/>
                        <w:kern w:val="0"/>
                        <w:sz w:val="24"/>
                      </w:rPr>
                    </w:sdtEndPr>
                    <w:sdtContent>
                      <w:r>
                        <w:rPr>
                          <w:rFonts w:hint="eastAsia" w:ascii="宋体" w:hAnsi="宋体" w:cs="宋体"/>
                          <w:sz w:val="24"/>
                        </w:rPr>
                        <w:sym w:font="Wingdings 2" w:char="00A3"/>
                      </w:r>
                    </w:sdtContent>
                  </w:sdt>
                  <w:r>
                    <w:rPr>
                      <w:rFonts w:hint="eastAsia" w:ascii="宋体" w:hAnsi="宋体" w:cs="宋体"/>
                      <w:kern w:val="0"/>
                      <w:sz w:val="24"/>
                    </w:rPr>
                    <w:t xml:space="preserve"> </w:t>
                  </w:r>
                </w:sdtContent>
              </w:sdt>
            </w:sdtContent>
          </w:sdt>
        </w:sdtContent>
      </w:sdt>
      <w:r>
        <w:rPr>
          <w:rFonts w:hint="eastAsia" w:ascii="宋体" w:hAnsi="宋体" w:cs="宋体"/>
          <w:kern w:val="0"/>
          <w:sz w:val="24"/>
        </w:rPr>
        <w:t>专</w:t>
      </w:r>
      <w:r>
        <w:rPr>
          <w:rFonts w:hint="eastAsia" w:ascii="宋体" w:hAnsi="宋体" w:cs="宋体"/>
          <w:sz w:val="24"/>
        </w:rPr>
        <w:t>门面向中小企业</w:t>
      </w:r>
    </w:p>
    <w:p>
      <w:pPr>
        <w:spacing w:line="360" w:lineRule="auto"/>
        <w:ind w:firstLine="897" w:firstLineChars="374"/>
        <w:rPr>
          <w:rFonts w:ascii="宋体" w:hAnsi="宋体" w:cs="宋体"/>
          <w:sz w:val="24"/>
        </w:rPr>
      </w:pPr>
      <w:sdt>
        <w:sdtPr>
          <w:rPr>
            <w:rFonts w:hint="eastAsia" w:ascii="宋体" w:hAnsi="宋体" w:cs="宋体"/>
            <w:kern w:val="0"/>
            <w:sz w:val="24"/>
          </w:rPr>
          <w:id w:val="-333685401"/>
        </w:sdtPr>
        <w:sdtEndPr>
          <w:rPr>
            <w:rFonts w:hint="eastAsia" w:ascii="宋体" w:hAnsi="宋体" w:cs="宋体"/>
            <w:kern w:val="0"/>
            <w:sz w:val="24"/>
          </w:rPr>
        </w:sdtEndPr>
        <w:sdtContent>
          <w:sdt>
            <w:sdtPr>
              <w:rPr>
                <w:rFonts w:hint="eastAsia" w:ascii="宋体" w:hAnsi="宋体" w:cs="宋体"/>
                <w:kern w:val="0"/>
                <w:sz w:val="24"/>
              </w:rPr>
              <w:id w:val="31305159"/>
            </w:sdtPr>
            <w:sdtEndPr>
              <w:rPr>
                <w:rFonts w:hint="eastAsia" w:ascii="宋体" w:hAnsi="宋体" w:cs="宋体"/>
                <w:kern w:val="0"/>
                <w:sz w:val="24"/>
              </w:rPr>
            </w:sdtEndPr>
            <w:sdtContent>
              <w:sdt>
                <w:sdtPr>
                  <w:rPr>
                    <w:rFonts w:hint="eastAsia" w:ascii="宋体" w:hAnsi="宋体" w:cs="宋体"/>
                    <w:kern w:val="0"/>
                    <w:sz w:val="24"/>
                  </w:rPr>
                  <w:id w:val="1928616923"/>
                </w:sdtPr>
                <w:sdtEndPr>
                  <w:rPr>
                    <w:rFonts w:hint="eastAsia" w:ascii="宋体" w:hAnsi="宋体" w:cs="宋体"/>
                    <w:kern w:val="0"/>
                    <w:sz w:val="24"/>
                  </w:rPr>
                </w:sdtEndPr>
                <w:sdtContent>
                  <w:sdt>
                    <w:sdtPr>
                      <w:rPr>
                        <w:rFonts w:hint="eastAsia" w:ascii="宋体" w:hAnsi="宋体" w:cs="宋体"/>
                        <w:kern w:val="0"/>
                        <w:sz w:val="24"/>
                      </w:rPr>
                      <w:id w:val="821455"/>
                    </w:sdtPr>
                    <w:sdtEndPr>
                      <w:rPr>
                        <w:rFonts w:hint="eastAsia" w:ascii="宋体" w:hAnsi="宋体" w:cs="宋体"/>
                        <w:kern w:val="0"/>
                        <w:sz w:val="24"/>
                      </w:rPr>
                    </w:sdtEndPr>
                    <w:sdtContent>
                      <w:r>
                        <w:rPr>
                          <w:rFonts w:hint="eastAsia" w:ascii="宋体" w:hAnsi="宋体" w:cs="宋体"/>
                          <w:sz w:val="24"/>
                        </w:rPr>
                        <w:sym w:font="Wingdings 2" w:char="00A3"/>
                      </w:r>
                    </w:sdtContent>
                  </w:sdt>
                </w:sdtContent>
              </w:sdt>
            </w:sdtContent>
          </w:sdt>
        </w:sdtContent>
      </w:sdt>
      <w:r>
        <w:rPr>
          <w:rFonts w:hint="eastAsia" w:ascii="宋体" w:hAnsi="宋体" w:cs="宋体"/>
          <w:sz w:val="24"/>
        </w:rPr>
        <w:t>服务全部由符合政策要求的中小企业承接，提供中小企业声明函；</w:t>
      </w:r>
    </w:p>
    <w:p>
      <w:pPr>
        <w:spacing w:line="360" w:lineRule="auto"/>
        <w:ind w:firstLine="897" w:firstLineChars="374"/>
        <w:rPr>
          <w:rFonts w:ascii="宋体" w:hAnsi="宋体" w:cs="宋体"/>
          <w:sz w:val="24"/>
        </w:rPr>
      </w:pPr>
      <w:sdt>
        <w:sdtPr>
          <w:rPr>
            <w:rFonts w:hint="eastAsia" w:ascii="宋体" w:hAnsi="宋体" w:cs="宋体"/>
            <w:kern w:val="0"/>
            <w:sz w:val="24"/>
          </w:rPr>
          <w:id w:val="-2141025358"/>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pPr>
        <w:spacing w:line="360" w:lineRule="auto"/>
        <w:ind w:firstLine="897" w:firstLineChars="374"/>
        <w:rPr>
          <w:rFonts w:ascii="宋体" w:hAnsi="宋体" w:cs="宋体"/>
          <w:sz w:val="24"/>
        </w:rPr>
      </w:pPr>
      <w:sdt>
        <w:sdtPr>
          <w:rPr>
            <w:rFonts w:hint="eastAsia" w:ascii="宋体" w:hAnsi="宋体" w:cs="宋体"/>
            <w:kern w:val="0"/>
            <w:sz w:val="24"/>
          </w:rPr>
          <w:id w:val="-198560779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要求以联合体形式参加，提供联合协议和中小企业声明函，联合协议中中小企业合同金额应当达到%，其中小微企业合同金额应当达到%;</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pPr>
        <w:spacing w:line="360" w:lineRule="auto"/>
        <w:ind w:firstLine="897" w:firstLineChars="374"/>
        <w:rPr>
          <w:rFonts w:ascii="宋体" w:hAnsi="宋体" w:cs="宋体"/>
          <w:sz w:val="24"/>
        </w:rPr>
      </w:pPr>
      <w:sdt>
        <w:sdtPr>
          <w:rPr>
            <w:rFonts w:hint="eastAsia" w:ascii="宋体" w:hAnsi="宋体" w:cs="宋体"/>
            <w:kern w:val="0"/>
            <w:sz w:val="24"/>
          </w:rPr>
          <w:id w:val="3463064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 ，其中小微企业合同金额应当达到%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4.本项目的特定资格要求：无；</w:t>
      </w:r>
    </w:p>
    <w:p>
      <w:pPr>
        <w:snapToGrid w:val="0"/>
        <w:spacing w:line="360" w:lineRule="auto"/>
        <w:ind w:firstLine="480" w:firstLineChars="200"/>
        <w:rPr>
          <w:rFonts w:ascii="宋体" w:hAnsi="宋体" w:cs="宋体"/>
          <w:sz w:val="24"/>
        </w:rPr>
      </w:pPr>
      <w:r>
        <w:rPr>
          <w:rFonts w:hint="eastAsia" w:ascii="宋体" w:hAnsi="宋体" w:cs="宋体"/>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ascii="宋体" w:hAnsi="宋体" w:cs="宋体"/>
          <w:sz w:val="24"/>
        </w:rPr>
      </w:pPr>
      <w:bookmarkStart w:id="19" w:name="_Toc28359014"/>
      <w:bookmarkStart w:id="20" w:name="_Toc28359091"/>
      <w:bookmarkStart w:id="21" w:name="_Toc35393800"/>
      <w:bookmarkStart w:id="22" w:name="_Toc35393631"/>
      <w:r>
        <w:rPr>
          <w:rFonts w:hint="eastAsia" w:ascii="宋体" w:hAnsi="宋体" w:cs="宋体"/>
          <w:sz w:val="24"/>
        </w:rPr>
        <w:t>三、获取（下载）采购文件</w:t>
      </w:r>
      <w:bookmarkEnd w:id="19"/>
      <w:bookmarkEnd w:id="20"/>
      <w:bookmarkEnd w:id="21"/>
      <w:bookmarkEnd w:id="22"/>
    </w:p>
    <w:p>
      <w:pPr>
        <w:spacing w:line="360" w:lineRule="auto"/>
        <w:ind w:firstLine="540"/>
        <w:rPr>
          <w:rFonts w:ascii="宋体" w:hAnsi="宋体" w:cs="宋体"/>
          <w:sz w:val="24"/>
        </w:rPr>
      </w:pPr>
      <w:r>
        <w:rPr>
          <w:rFonts w:hint="eastAsia" w:ascii="宋体" w:hAnsi="宋体" w:cs="宋体"/>
          <w:b/>
          <w:sz w:val="24"/>
        </w:rPr>
        <w:t>时间：</w:t>
      </w:r>
      <w:r>
        <w:rPr>
          <w:rFonts w:hint="eastAsia" w:ascii="宋体" w:hAnsi="宋体" w:cs="宋体"/>
          <w:sz w:val="27"/>
          <w:szCs w:val="27"/>
        </w:rPr>
        <w:t>/</w:t>
      </w:r>
      <w:r>
        <w:rPr>
          <w:rFonts w:hint="eastAsia" w:ascii="宋体" w:hAnsi="宋体" w:cs="宋体"/>
          <w:sz w:val="24"/>
        </w:rPr>
        <w:t>至2023年11月</w:t>
      </w:r>
      <w:r>
        <w:rPr>
          <w:rFonts w:hint="eastAsia" w:ascii="宋体" w:hAnsi="宋体" w:cs="宋体"/>
          <w:sz w:val="24"/>
          <w:lang w:val="en-US" w:eastAsia="zh-CN"/>
        </w:rPr>
        <w:t>21</w:t>
      </w:r>
      <w:r>
        <w:rPr>
          <w:rFonts w:hint="eastAsia" w:ascii="宋体" w:hAnsi="宋体" w:cs="宋体"/>
          <w:sz w:val="24"/>
        </w:rPr>
        <w:t>日，每天上午00:00至12:00 ，下午12:00至23:59（北京时间，线上获取法定节假日均可，线下获取文件法定节假日除外）；</w:t>
      </w:r>
    </w:p>
    <w:p>
      <w:pPr>
        <w:spacing w:line="360" w:lineRule="auto"/>
        <w:ind w:firstLine="540"/>
        <w:rPr>
          <w:rFonts w:ascii="宋体" w:hAnsi="宋体" w:cs="宋体"/>
          <w:sz w:val="28"/>
          <w:szCs w:val="28"/>
          <w:u w:val="single"/>
        </w:rPr>
      </w:pPr>
      <w:r>
        <w:rPr>
          <w:rFonts w:hint="eastAsia" w:ascii="宋体" w:hAnsi="宋体" w:cs="宋体"/>
          <w:b/>
          <w:sz w:val="24"/>
        </w:rPr>
        <w:t>地点（网址）：政采云平台（</w:t>
      </w:r>
      <w:r>
        <w:fldChar w:fldCharType="begin"/>
      </w:r>
      <w:r>
        <w:instrText xml:space="preserve"> HYPERLINK "https://www.zcygov.cn/" </w:instrText>
      </w:r>
      <w:r>
        <w:fldChar w:fldCharType="separate"/>
      </w:r>
      <w:r>
        <w:rPr>
          <w:rStyle w:val="68"/>
          <w:rFonts w:hint="eastAsia" w:ascii="宋体" w:hAnsi="宋体" w:eastAsia="宋体" w:cs="宋体"/>
          <w:b/>
          <w:color w:val="auto"/>
          <w:sz w:val="24"/>
        </w:rPr>
        <w:t>https://www.zcygov.cn/</w:t>
      </w:r>
      <w:r>
        <w:rPr>
          <w:rStyle w:val="68"/>
          <w:rFonts w:hint="eastAsia" w:ascii="宋体" w:hAnsi="宋体" w:eastAsia="宋体" w:cs="宋体"/>
          <w:b/>
          <w:color w:val="auto"/>
          <w:sz w:val="24"/>
        </w:rPr>
        <w:fldChar w:fldCharType="end"/>
      </w:r>
      <w:r>
        <w:rPr>
          <w:rFonts w:hint="eastAsia" w:ascii="宋体" w:hAnsi="宋体" w:cs="宋体"/>
          <w:b/>
          <w:sz w:val="24"/>
        </w:rPr>
        <w:t>）</w:t>
      </w:r>
    </w:p>
    <w:p>
      <w:pPr>
        <w:spacing w:line="360" w:lineRule="auto"/>
        <w:ind w:firstLine="540"/>
        <w:rPr>
          <w:rFonts w:ascii="宋体" w:hAnsi="宋体" w:cs="宋体"/>
          <w:sz w:val="24"/>
          <w:u w:val="single"/>
        </w:rPr>
      </w:pPr>
      <w:r>
        <w:rPr>
          <w:rFonts w:hint="eastAsia" w:ascii="宋体" w:hAnsi="宋体" w:cs="宋体"/>
          <w:b/>
          <w:sz w:val="24"/>
        </w:rPr>
        <w:t>方式：</w:t>
      </w:r>
      <w:r>
        <w:rPr>
          <w:rFonts w:hint="eastAsia" w:ascii="宋体" w:hAnsi="宋体" w:cs="宋体"/>
          <w:sz w:val="24"/>
        </w:rPr>
        <w:t>供应商登录政采云平台https://www.zcygov.cn/在线申请获取采购文件（进入“项目采购”应用，在获取采购文件菜单中选择项目，申请获取采购文件）。</w:t>
      </w:r>
    </w:p>
    <w:p>
      <w:pPr>
        <w:spacing w:line="360" w:lineRule="auto"/>
        <w:ind w:firstLine="540"/>
        <w:rPr>
          <w:rFonts w:ascii="宋体" w:hAnsi="宋体" w:cs="宋体"/>
          <w:sz w:val="28"/>
          <w:szCs w:val="28"/>
        </w:rPr>
      </w:pPr>
      <w:r>
        <w:rPr>
          <w:rFonts w:hint="eastAsia" w:ascii="宋体" w:hAnsi="宋体" w:cs="宋体"/>
          <w:b/>
          <w:sz w:val="24"/>
        </w:rPr>
        <w:t>售价：</w:t>
      </w:r>
      <w:r>
        <w:rPr>
          <w:rFonts w:hint="eastAsia" w:ascii="宋体" w:hAnsi="宋体" w:cs="宋体"/>
          <w:sz w:val="24"/>
        </w:rPr>
        <w:t>免费。</w:t>
      </w:r>
    </w:p>
    <w:p>
      <w:pPr>
        <w:pStyle w:val="5"/>
        <w:numPr>
          <w:ilvl w:val="0"/>
          <w:numId w:val="0"/>
        </w:numPr>
        <w:ind w:left="432" w:hanging="432"/>
        <w:rPr>
          <w:rFonts w:ascii="宋体" w:hAnsi="宋体" w:eastAsia="宋体" w:cs="宋体"/>
          <w:sz w:val="24"/>
          <w:szCs w:val="24"/>
        </w:rPr>
      </w:pPr>
      <w:bookmarkStart w:id="23" w:name="_Toc35393632"/>
      <w:bookmarkStart w:id="24" w:name="_Toc35393801"/>
      <w:bookmarkStart w:id="25" w:name="_Toc28359015"/>
      <w:bookmarkStart w:id="26" w:name="_Toc28359092"/>
      <w:r>
        <w:rPr>
          <w:rFonts w:hint="eastAsia" w:ascii="宋体" w:hAnsi="宋体" w:eastAsia="宋体" w:cs="宋体"/>
          <w:sz w:val="24"/>
          <w:szCs w:val="24"/>
        </w:rPr>
        <w:t>四、响应文件提交</w:t>
      </w:r>
      <w:bookmarkEnd w:id="23"/>
      <w:bookmarkEnd w:id="24"/>
      <w:bookmarkEnd w:id="25"/>
      <w:bookmarkEnd w:id="26"/>
      <w:r>
        <w:rPr>
          <w:rFonts w:hint="eastAsia" w:ascii="宋体" w:hAnsi="宋体" w:eastAsia="宋体" w:cs="宋体"/>
          <w:sz w:val="24"/>
          <w:szCs w:val="24"/>
        </w:rPr>
        <w:t>（上传）</w:t>
      </w:r>
    </w:p>
    <w:p>
      <w:pPr>
        <w:spacing w:line="360" w:lineRule="auto"/>
        <w:ind w:firstLine="480" w:firstLineChars="200"/>
        <w:rPr>
          <w:rFonts w:ascii="宋体" w:hAnsi="宋体" w:cs="宋体"/>
          <w:bCs/>
          <w:sz w:val="24"/>
          <w:u w:val="single"/>
        </w:rPr>
      </w:pPr>
      <w:r>
        <w:rPr>
          <w:rFonts w:hint="eastAsia" w:ascii="宋体" w:hAnsi="宋体" w:cs="宋体"/>
          <w:sz w:val="24"/>
        </w:rPr>
        <w:t>截止时间：</w:t>
      </w:r>
      <w:r>
        <w:rPr>
          <w:rFonts w:hint="eastAsia" w:ascii="宋体" w:hAnsi="宋体" w:cs="宋体"/>
          <w:sz w:val="24"/>
          <w:u w:val="single"/>
        </w:rPr>
        <w:t>2023</w:t>
      </w:r>
      <w:r>
        <w:rPr>
          <w:rFonts w:hint="eastAsia" w:ascii="宋体" w:hAnsi="宋体" w:cs="宋体"/>
          <w:bCs/>
          <w:sz w:val="24"/>
          <w:u w:val="single"/>
        </w:rPr>
        <w:t>年11月</w:t>
      </w:r>
      <w:r>
        <w:rPr>
          <w:rFonts w:hint="eastAsia" w:ascii="宋体" w:hAnsi="宋体" w:cs="宋体"/>
          <w:bCs/>
          <w:sz w:val="24"/>
          <w:u w:val="single"/>
          <w:lang w:val="en-US" w:eastAsia="zh-CN"/>
        </w:rPr>
        <w:t>21</w:t>
      </w:r>
      <w:r>
        <w:rPr>
          <w:rFonts w:hint="eastAsia" w:ascii="宋体" w:hAnsi="宋体" w:cs="宋体"/>
          <w:bCs/>
          <w:sz w:val="24"/>
          <w:u w:val="single"/>
        </w:rPr>
        <w:t>日9点</w:t>
      </w:r>
      <w:r>
        <w:rPr>
          <w:rFonts w:hint="eastAsia" w:ascii="宋体" w:hAnsi="宋体" w:cs="宋体"/>
          <w:bCs/>
          <w:sz w:val="24"/>
          <w:u w:val="single"/>
          <w:lang w:val="en-US" w:eastAsia="zh-CN"/>
        </w:rPr>
        <w:t>00</w:t>
      </w:r>
      <w:r>
        <w:rPr>
          <w:rFonts w:hint="eastAsia" w:ascii="宋体" w:hAnsi="宋体" w:cs="宋体"/>
          <w:bCs/>
          <w:sz w:val="24"/>
          <w:u w:val="single"/>
        </w:rPr>
        <w:t>分00秒</w:t>
      </w:r>
      <w:r>
        <w:rPr>
          <w:rFonts w:hint="eastAsia" w:ascii="宋体" w:hAnsi="宋体" w:cs="宋体"/>
          <w:bCs/>
          <w:sz w:val="24"/>
        </w:rPr>
        <w:t>（北京时间）</w:t>
      </w:r>
    </w:p>
    <w:p>
      <w:pPr>
        <w:spacing w:line="360" w:lineRule="auto"/>
        <w:ind w:firstLine="480" w:firstLineChars="200"/>
        <w:rPr>
          <w:rFonts w:ascii="宋体" w:hAnsi="宋体" w:cs="宋体"/>
          <w:bCs/>
          <w:sz w:val="24"/>
          <w:u w:val="single"/>
        </w:rPr>
      </w:pPr>
      <w:r>
        <w:rPr>
          <w:rFonts w:hint="eastAsia" w:ascii="宋体" w:hAnsi="宋体" w:cs="宋体"/>
          <w:sz w:val="24"/>
        </w:rPr>
        <w:t>地点：</w:t>
      </w:r>
      <w:r>
        <w:rPr>
          <w:rFonts w:hint="eastAsia" w:ascii="宋体" w:hAnsi="宋体" w:cs="宋体"/>
          <w:b/>
          <w:sz w:val="24"/>
        </w:rPr>
        <w:t>政采云平台（</w:t>
      </w:r>
      <w:r>
        <w:fldChar w:fldCharType="begin"/>
      </w:r>
      <w:r>
        <w:instrText xml:space="preserve"> HYPERLINK "https://www.zcygov.cn/" </w:instrText>
      </w:r>
      <w:r>
        <w:fldChar w:fldCharType="separate"/>
      </w:r>
      <w:r>
        <w:rPr>
          <w:rStyle w:val="68"/>
          <w:rFonts w:hint="eastAsia" w:ascii="宋体" w:hAnsi="宋体" w:eastAsia="宋体" w:cs="宋体"/>
          <w:b/>
          <w:color w:val="auto"/>
          <w:kern w:val="2"/>
          <w:sz w:val="24"/>
          <w:szCs w:val="24"/>
        </w:rPr>
        <w:t>https://www.zcygov.cn/</w:t>
      </w:r>
      <w:r>
        <w:rPr>
          <w:rStyle w:val="68"/>
          <w:rFonts w:hint="eastAsia" w:ascii="宋体" w:hAnsi="宋体" w:eastAsia="宋体" w:cs="宋体"/>
          <w:b/>
          <w:color w:val="auto"/>
          <w:kern w:val="2"/>
          <w:sz w:val="24"/>
          <w:szCs w:val="24"/>
        </w:rPr>
        <w:fldChar w:fldCharType="end"/>
      </w:r>
      <w:r>
        <w:rPr>
          <w:rFonts w:hint="eastAsia" w:ascii="宋体" w:hAnsi="宋体" w:cs="宋体"/>
          <w:b/>
          <w:sz w:val="24"/>
        </w:rPr>
        <w:t>）。</w:t>
      </w:r>
    </w:p>
    <w:p>
      <w:pPr>
        <w:pStyle w:val="5"/>
        <w:numPr>
          <w:ilvl w:val="0"/>
          <w:numId w:val="0"/>
        </w:numPr>
        <w:ind w:left="432" w:hanging="432"/>
        <w:rPr>
          <w:rFonts w:ascii="宋体" w:hAnsi="宋体" w:eastAsia="宋体" w:cs="宋体"/>
          <w:sz w:val="24"/>
          <w:szCs w:val="24"/>
        </w:rPr>
      </w:pPr>
      <w:bookmarkStart w:id="27" w:name="_Toc35393802"/>
      <w:bookmarkStart w:id="28" w:name="_Toc35393633"/>
      <w:bookmarkStart w:id="29" w:name="_Toc28359093"/>
      <w:bookmarkStart w:id="30" w:name="_Toc28359016"/>
      <w:r>
        <w:rPr>
          <w:rFonts w:hint="eastAsia" w:ascii="宋体" w:hAnsi="宋体" w:eastAsia="宋体" w:cs="宋体"/>
          <w:sz w:val="24"/>
          <w:szCs w:val="24"/>
        </w:rPr>
        <w:t>五、响应文件开启</w:t>
      </w:r>
      <w:bookmarkEnd w:id="27"/>
      <w:bookmarkEnd w:id="28"/>
      <w:bookmarkEnd w:id="29"/>
      <w:bookmarkEnd w:id="30"/>
    </w:p>
    <w:p>
      <w:pPr>
        <w:spacing w:line="360" w:lineRule="auto"/>
        <w:ind w:firstLine="480" w:firstLineChars="200"/>
        <w:rPr>
          <w:rFonts w:ascii="宋体" w:hAnsi="宋体" w:cs="宋体"/>
          <w:bCs/>
          <w:sz w:val="24"/>
          <w:u w:val="single"/>
        </w:rPr>
      </w:pPr>
      <w:r>
        <w:rPr>
          <w:rFonts w:hint="eastAsia" w:ascii="宋体" w:hAnsi="宋体" w:cs="宋体"/>
          <w:sz w:val="24"/>
        </w:rPr>
        <w:t>时间：</w:t>
      </w:r>
      <w:r>
        <w:rPr>
          <w:rFonts w:hint="eastAsia" w:ascii="宋体" w:hAnsi="宋体" w:cs="宋体"/>
          <w:sz w:val="24"/>
          <w:u w:val="single"/>
        </w:rPr>
        <w:t>2023</w:t>
      </w:r>
      <w:r>
        <w:rPr>
          <w:rFonts w:hint="eastAsia" w:ascii="宋体" w:hAnsi="宋体" w:cs="宋体"/>
          <w:bCs/>
          <w:sz w:val="24"/>
          <w:u w:val="single"/>
        </w:rPr>
        <w:t>年11月</w:t>
      </w:r>
      <w:r>
        <w:rPr>
          <w:rFonts w:hint="eastAsia" w:ascii="宋体" w:hAnsi="宋体" w:cs="宋体"/>
          <w:bCs/>
          <w:sz w:val="24"/>
          <w:u w:val="single"/>
          <w:lang w:val="en-US" w:eastAsia="zh-CN"/>
        </w:rPr>
        <w:t>21</w:t>
      </w:r>
      <w:r>
        <w:rPr>
          <w:rFonts w:hint="eastAsia" w:ascii="宋体" w:hAnsi="宋体" w:cs="宋体"/>
          <w:bCs/>
          <w:sz w:val="24"/>
          <w:u w:val="single"/>
        </w:rPr>
        <w:t>日9点</w:t>
      </w:r>
      <w:r>
        <w:rPr>
          <w:rFonts w:hint="eastAsia" w:ascii="宋体" w:hAnsi="宋体" w:cs="宋体"/>
          <w:bCs/>
          <w:sz w:val="24"/>
          <w:u w:val="single"/>
          <w:lang w:val="en-US" w:eastAsia="zh-CN"/>
        </w:rPr>
        <w:t>00</w:t>
      </w:r>
      <w:r>
        <w:rPr>
          <w:rFonts w:hint="eastAsia" w:ascii="宋体" w:hAnsi="宋体" w:cs="宋体"/>
          <w:bCs/>
          <w:sz w:val="24"/>
          <w:u w:val="single"/>
        </w:rPr>
        <w:t>分00秒</w:t>
      </w:r>
      <w:r>
        <w:rPr>
          <w:rFonts w:hint="eastAsia" w:ascii="宋体" w:hAnsi="宋体" w:cs="宋体"/>
          <w:bCs/>
          <w:sz w:val="24"/>
        </w:rPr>
        <w:t>（北京时间）</w:t>
      </w:r>
    </w:p>
    <w:p>
      <w:pPr>
        <w:spacing w:line="360" w:lineRule="auto"/>
        <w:ind w:firstLine="480" w:firstLineChars="200"/>
        <w:rPr>
          <w:rFonts w:ascii="宋体" w:hAnsi="宋体" w:cs="宋体"/>
          <w:bCs/>
          <w:sz w:val="24"/>
          <w:u w:val="single"/>
        </w:rPr>
      </w:pPr>
      <w:r>
        <w:rPr>
          <w:rFonts w:hint="eastAsia" w:ascii="宋体" w:hAnsi="宋体" w:cs="宋体"/>
          <w:sz w:val="24"/>
        </w:rPr>
        <w:t>地点：淳安县千岛湖镇新安大街41号三楼]），政采云平台（https://www.zcygov.cn/）。</w:t>
      </w:r>
    </w:p>
    <w:p>
      <w:pPr>
        <w:pStyle w:val="5"/>
        <w:numPr>
          <w:ilvl w:val="0"/>
          <w:numId w:val="0"/>
        </w:numPr>
        <w:ind w:left="432" w:hanging="432"/>
        <w:rPr>
          <w:rFonts w:ascii="宋体" w:hAnsi="宋体" w:eastAsia="宋体" w:cs="宋体"/>
          <w:sz w:val="24"/>
          <w:szCs w:val="24"/>
        </w:rPr>
      </w:pPr>
      <w:bookmarkStart w:id="31" w:name="_Toc28359017"/>
      <w:bookmarkStart w:id="32" w:name="_Toc28359094"/>
      <w:bookmarkStart w:id="33" w:name="_Toc35393634"/>
      <w:bookmarkStart w:id="34" w:name="_Toc35393803"/>
      <w:r>
        <w:rPr>
          <w:rFonts w:hint="eastAsia" w:ascii="宋体" w:hAnsi="宋体" w:eastAsia="宋体" w:cs="宋体"/>
          <w:sz w:val="24"/>
          <w:szCs w:val="24"/>
        </w:rPr>
        <w:t>六、公告期限</w:t>
      </w:r>
      <w:bookmarkEnd w:id="31"/>
      <w:bookmarkEnd w:id="32"/>
      <w:bookmarkEnd w:id="33"/>
      <w:bookmarkEnd w:id="34"/>
    </w:p>
    <w:p>
      <w:pPr>
        <w:spacing w:line="360" w:lineRule="auto"/>
        <w:ind w:firstLine="480" w:firstLineChars="200"/>
        <w:rPr>
          <w:rFonts w:ascii="宋体" w:hAnsi="宋体" w:cs="宋体"/>
          <w:kern w:val="0"/>
          <w:sz w:val="24"/>
        </w:rPr>
      </w:pPr>
      <w:r>
        <w:rPr>
          <w:rFonts w:hint="eastAsia" w:ascii="宋体" w:hAnsi="宋体" w:cs="宋体"/>
          <w:kern w:val="0"/>
          <w:sz w:val="24"/>
        </w:rPr>
        <w:t>自本公告发布之日起3个工作日。</w:t>
      </w:r>
    </w:p>
    <w:p>
      <w:pPr>
        <w:pStyle w:val="5"/>
        <w:numPr>
          <w:ilvl w:val="0"/>
          <w:numId w:val="0"/>
        </w:numPr>
        <w:ind w:left="432" w:hanging="432"/>
        <w:rPr>
          <w:rFonts w:ascii="宋体" w:hAnsi="宋体" w:eastAsia="宋体" w:cs="宋体"/>
          <w:sz w:val="24"/>
          <w:szCs w:val="24"/>
        </w:rPr>
      </w:pPr>
      <w:bookmarkStart w:id="35" w:name="_Toc35393804"/>
      <w:bookmarkStart w:id="36" w:name="_Toc35393635"/>
      <w:r>
        <w:rPr>
          <w:rFonts w:hint="eastAsia" w:ascii="宋体" w:hAnsi="宋体" w:eastAsia="宋体" w:cs="宋体"/>
          <w:sz w:val="24"/>
          <w:szCs w:val="24"/>
        </w:rPr>
        <w:t>七、其他补充事宜</w:t>
      </w:r>
      <w:bookmarkEnd w:id="35"/>
      <w:bookmarkEnd w:id="36"/>
    </w:p>
    <w:p>
      <w:pPr>
        <w:spacing w:line="360" w:lineRule="auto"/>
        <w:ind w:firstLine="480" w:firstLineChars="200"/>
        <w:rPr>
          <w:rFonts w:ascii="宋体" w:hAnsi="宋体" w:cs="宋体"/>
          <w:sz w:val="24"/>
        </w:rPr>
      </w:pPr>
      <w:r>
        <w:rPr>
          <w:rFonts w:hint="eastAsia" w:ascii="宋体" w:hAnsi="宋体" w:cs="宋体"/>
          <w:sz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宋体" w:hAnsi="宋体" w:cs="宋体"/>
          <w:sz w:val="24"/>
        </w:rPr>
      </w:pPr>
      <w:r>
        <w:rPr>
          <w:rFonts w:hint="eastAsia" w:ascii="宋体" w:hAnsi="宋体" w:cs="宋体"/>
          <w:b/>
          <w:kern w:val="0"/>
          <w:sz w:val="24"/>
        </w:rPr>
        <w:t>4. 其他事项：（1）需要落实的政府采购政策：</w:t>
      </w:r>
      <w:r>
        <w:rPr>
          <w:rFonts w:hint="eastAsia" w:ascii="宋体" w:hAnsi="宋体" w:cs="宋体"/>
          <w:kern w:val="0"/>
          <w:sz w:val="24"/>
        </w:rPr>
        <w:t>包括节约资源、保护环境、</w:t>
      </w:r>
      <w:r>
        <w:rPr>
          <w:rFonts w:hint="eastAsia" w:ascii="宋体" w:hAnsi="宋体" w:cs="宋体"/>
          <w:sz w:val="24"/>
        </w:rPr>
        <w:t>支持创新、</w:t>
      </w:r>
      <w:r>
        <w:rPr>
          <w:rFonts w:hint="eastAsia" w:ascii="宋体" w:hAnsi="宋体" w:cs="宋体"/>
          <w:kern w:val="0"/>
          <w:sz w:val="24"/>
        </w:rPr>
        <w:t>促进中小企业发展等，详见磋商文件第三部分。</w:t>
      </w:r>
      <w:r>
        <w:rPr>
          <w:rFonts w:hint="eastAsia" w:ascii="宋体" w:hAnsi="宋体" w:cs="宋体"/>
          <w:b/>
          <w:kern w:val="0"/>
          <w:sz w:val="24"/>
          <w:szCs w:val="20"/>
        </w:rPr>
        <w:t>（2）</w:t>
      </w:r>
      <w:r>
        <w:rPr>
          <w:rFonts w:hint="eastAsia" w:ascii="宋体" w:hAnsi="宋体" w:cs="宋体"/>
          <w:b/>
          <w:sz w:val="24"/>
        </w:rPr>
        <w:t>电子交易的说明: 1）电子交易：</w:t>
      </w:r>
      <w:r>
        <w:rPr>
          <w:rFonts w:hint="eastAsia" w:ascii="宋体" w:hAnsi="宋体" w:cs="宋体"/>
          <w:sz w:val="24"/>
        </w:rPr>
        <w:t>本项目以数据电文形式，依托“政府采购云平台（www.zcygov.cn）”进行采购活动，不接受纸质响应文件。</w:t>
      </w:r>
      <w:r>
        <w:rPr>
          <w:rFonts w:hint="eastAsia" w:ascii="宋体" w:hAnsi="宋体" w:cs="宋体"/>
          <w:b/>
          <w:sz w:val="24"/>
        </w:rPr>
        <w:t>2）响应准备：</w:t>
      </w:r>
      <w:r>
        <w:rPr>
          <w:rFonts w:hint="eastAsia" w:ascii="宋体" w:hAnsi="宋体" w:cs="宋体"/>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宋体" w:hAnsi="宋体" w:cs="宋体"/>
          <w:b/>
          <w:sz w:val="24"/>
        </w:rPr>
        <w:t>3）磋商文件的获取：</w:t>
      </w:r>
      <w:r>
        <w:rPr>
          <w:rFonts w:hint="eastAsia" w:ascii="宋体" w:hAnsi="宋体" w:cs="宋体"/>
          <w:sz w:val="24"/>
        </w:rPr>
        <w:t>使用账号登录或者使用CA登录政采云平台；进入“项目采购”应用，在获取采购文件菜单中选择项目，获取磋商文件。</w:t>
      </w:r>
      <w:r>
        <w:rPr>
          <w:rFonts w:hint="eastAsia" w:ascii="宋体" w:hAnsi="宋体" w:cs="宋体"/>
          <w:b/>
          <w:sz w:val="24"/>
        </w:rPr>
        <w:t>4）响应文件的制作：</w:t>
      </w:r>
      <w:r>
        <w:rPr>
          <w:rFonts w:hint="eastAsia" w:ascii="宋体" w:hAnsi="宋体" w:cs="宋体"/>
          <w:sz w:val="24"/>
        </w:rPr>
        <w:t>在“政采云电子交易客户端”中完成“填写基本信息”、“导入投标文件”、“标书关联”、“标书检查”、“电子签名”、“生成电子标书”等操作。</w:t>
      </w:r>
      <w:r>
        <w:rPr>
          <w:rFonts w:hint="eastAsia" w:ascii="宋体" w:hAnsi="宋体" w:cs="宋体"/>
          <w:b/>
          <w:sz w:val="24"/>
        </w:rPr>
        <w:t>5）</w:t>
      </w:r>
      <w:r>
        <w:rPr>
          <w:rFonts w:hint="eastAsia" w:ascii="宋体" w:hAnsi="宋体" w:cs="宋体"/>
          <w:sz w:val="24"/>
        </w:rPr>
        <w:t>采购人、采购代理机构将依托政采云平台完成本项目的电子交易活动，平台不接受未按本公告约定方式获取磋商文件的供应商进行响应活动；</w:t>
      </w:r>
      <w:r>
        <w:rPr>
          <w:rFonts w:hint="eastAsia" w:ascii="宋体" w:hAnsi="宋体" w:cs="宋体"/>
          <w:b/>
          <w:sz w:val="24"/>
        </w:rPr>
        <w:t>6）</w:t>
      </w:r>
      <w:r>
        <w:rPr>
          <w:rFonts w:hint="eastAsia" w:ascii="宋体" w:hAnsi="宋体" w:cs="宋体"/>
          <w:sz w:val="24"/>
        </w:rPr>
        <w:t>对未按上述方式获取磋商文件的供应商对该文件提出的质疑，采购人或采购代理机构将不予处理</w:t>
      </w:r>
      <w:r>
        <w:rPr>
          <w:rFonts w:hint="eastAsia" w:ascii="宋体" w:hAnsi="宋体" w:cs="宋体"/>
          <w:b/>
          <w:sz w:val="24"/>
        </w:rPr>
        <w:t>；7）</w:t>
      </w:r>
      <w:r>
        <w:rPr>
          <w:rFonts w:hint="eastAsia" w:ascii="宋体" w:hAnsi="宋体" w:cs="宋体"/>
          <w:sz w:val="24"/>
        </w:rPr>
        <w:t>不提供磋商文件纸质版；</w:t>
      </w:r>
      <w:r>
        <w:rPr>
          <w:rFonts w:hint="eastAsia" w:ascii="宋体" w:hAnsi="宋体" w:cs="宋体"/>
          <w:b/>
          <w:sz w:val="24"/>
        </w:rPr>
        <w:t>8）响应文件的传输提交：</w:t>
      </w:r>
      <w:r>
        <w:rPr>
          <w:rFonts w:hint="eastAsia" w:ascii="宋体" w:hAnsi="宋体" w:cs="宋体"/>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宋体" w:hAnsi="宋体" w:cs="宋体"/>
          <w:b/>
          <w:sz w:val="24"/>
        </w:rPr>
        <w:t>9）响应文件的解密：</w:t>
      </w:r>
      <w:r>
        <w:rPr>
          <w:rFonts w:hint="eastAsia" w:ascii="宋体" w:hAnsi="宋体" w:cs="宋体"/>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宋体" w:hAnsi="宋体" w:cs="宋体"/>
          <w:b/>
          <w:sz w:val="24"/>
        </w:rPr>
        <w:t>）具体操作指南</w:t>
      </w:r>
      <w:r>
        <w:rPr>
          <w:rFonts w:hint="eastAsia" w:ascii="宋体" w:hAnsi="宋体" w:cs="宋体"/>
          <w:sz w:val="24"/>
        </w:rPr>
        <w:t>：详见政采云平台“服务中心-帮助文档-项目采购-操作流程-电子招投标-政府采购项目电子交易管理操作指南-供应商”；11）本项目不收取磋商保证金。（3）磋商文件公告期限与磋商公告的公告期限一致。</w:t>
      </w:r>
    </w:p>
    <w:p>
      <w:pPr>
        <w:pStyle w:val="5"/>
        <w:numPr>
          <w:ilvl w:val="0"/>
          <w:numId w:val="0"/>
        </w:numPr>
        <w:ind w:left="432" w:hanging="432"/>
        <w:rPr>
          <w:rFonts w:ascii="宋体" w:hAnsi="宋体" w:eastAsia="宋体" w:cs="宋体"/>
          <w:sz w:val="24"/>
          <w:szCs w:val="24"/>
        </w:rPr>
      </w:pPr>
      <w:bookmarkStart w:id="37" w:name="_Toc35393636"/>
      <w:bookmarkStart w:id="38" w:name="_Toc28359018"/>
      <w:bookmarkStart w:id="39" w:name="_Toc28359095"/>
      <w:bookmarkStart w:id="40" w:name="_Toc35393805"/>
      <w:r>
        <w:rPr>
          <w:rFonts w:hint="eastAsia" w:ascii="宋体" w:hAnsi="宋体" w:eastAsia="宋体" w:cs="宋体"/>
          <w:sz w:val="24"/>
          <w:szCs w:val="24"/>
        </w:rPr>
        <w:t>八、凡对本次采购提出询问</w:t>
      </w:r>
      <w:r>
        <w:rPr>
          <w:rFonts w:hint="eastAsia" w:ascii="宋体" w:hAnsi="宋体" w:eastAsia="宋体" w:cs="宋体"/>
          <w:bCs w:val="0"/>
          <w:sz w:val="24"/>
          <w:szCs w:val="24"/>
        </w:rPr>
        <w:t>、质疑、投诉</w:t>
      </w:r>
      <w:r>
        <w:rPr>
          <w:rFonts w:hint="eastAsia" w:ascii="宋体" w:hAnsi="宋体" w:eastAsia="宋体" w:cs="宋体"/>
          <w:sz w:val="24"/>
          <w:szCs w:val="24"/>
        </w:rPr>
        <w:t>，请按以下方式联系</w:t>
      </w:r>
      <w:bookmarkEnd w:id="37"/>
      <w:bookmarkEnd w:id="38"/>
      <w:bookmarkEnd w:id="39"/>
      <w:bookmarkEnd w:id="40"/>
    </w:p>
    <w:p>
      <w:pPr>
        <w:spacing w:line="360" w:lineRule="auto"/>
        <w:ind w:firstLine="482" w:firstLineChars="200"/>
        <w:rPr>
          <w:rFonts w:ascii="宋体" w:hAnsi="宋体" w:cs="宋体"/>
          <w:b/>
          <w:sz w:val="24"/>
        </w:rPr>
      </w:pPr>
      <w:r>
        <w:rPr>
          <w:rFonts w:hint="eastAsia" w:ascii="宋体" w:hAnsi="宋体" w:cs="宋体"/>
          <w:b/>
          <w:sz w:val="24"/>
        </w:rPr>
        <w:t>1.采购人信息</w:t>
      </w:r>
    </w:p>
    <w:p>
      <w:pPr>
        <w:spacing w:line="360" w:lineRule="auto"/>
        <w:ind w:firstLine="480" w:firstLineChars="200"/>
        <w:rPr>
          <w:rFonts w:ascii="宋体" w:hAnsi="宋体" w:cs="宋体"/>
          <w:sz w:val="24"/>
        </w:rPr>
      </w:pPr>
      <w:r>
        <w:rPr>
          <w:rFonts w:hint="eastAsia" w:ascii="宋体" w:hAnsi="宋体" w:cs="宋体"/>
          <w:sz w:val="24"/>
        </w:rPr>
        <w:t>名    称：淳安县人力资源和社会保障局</w:t>
      </w:r>
    </w:p>
    <w:p>
      <w:pPr>
        <w:pStyle w:val="57"/>
        <w:spacing w:beforeAutospacing="0" w:afterAutospacing="0" w:line="360" w:lineRule="auto"/>
        <w:ind w:firstLine="480" w:firstLineChars="200"/>
        <w:rPr>
          <w:rFonts w:cs="宋体"/>
        </w:rPr>
      </w:pPr>
      <w:r>
        <w:rPr>
          <w:rFonts w:hint="eastAsia" w:cs="宋体"/>
        </w:rPr>
        <w:t>地    址：淳安县千岛湖镇环湖北路375号</w:t>
      </w:r>
    </w:p>
    <w:p>
      <w:pPr>
        <w:spacing w:line="360" w:lineRule="auto"/>
        <w:rPr>
          <w:rFonts w:ascii="宋体" w:hAnsi="宋体" w:cs="宋体"/>
          <w:sz w:val="24"/>
        </w:rPr>
      </w:pPr>
      <w:r>
        <w:rPr>
          <w:rFonts w:hint="eastAsia" w:ascii="宋体" w:hAnsi="宋体" w:cs="宋体"/>
          <w:sz w:val="24"/>
        </w:rPr>
        <w:t xml:space="preserve">    项目联系人（询问）：</w:t>
      </w:r>
      <w:r>
        <w:rPr>
          <w:rFonts w:hint="eastAsia" w:ascii="宋体" w:hAnsi="宋体" w:cs="宋体"/>
          <w:kern w:val="0"/>
          <w:sz w:val="24"/>
        </w:rPr>
        <w:t>方文珍</w:t>
      </w:r>
    </w:p>
    <w:p>
      <w:pPr>
        <w:pStyle w:val="57"/>
        <w:spacing w:beforeAutospacing="0" w:afterAutospacing="0" w:line="360" w:lineRule="auto"/>
        <w:ind w:firstLine="480" w:firstLineChars="200"/>
        <w:rPr>
          <w:rFonts w:cs="宋体"/>
        </w:rPr>
      </w:pPr>
      <w:r>
        <w:rPr>
          <w:rFonts w:hint="eastAsia" w:cs="宋体"/>
        </w:rPr>
        <w:t>项目联系方式（询问）：13758184504</w:t>
      </w:r>
    </w:p>
    <w:p>
      <w:pPr>
        <w:spacing w:line="360" w:lineRule="auto"/>
        <w:ind w:firstLine="480"/>
        <w:rPr>
          <w:rFonts w:ascii="宋体" w:hAnsi="宋体" w:cs="宋体"/>
          <w:sz w:val="24"/>
        </w:rPr>
      </w:pPr>
      <w:r>
        <w:rPr>
          <w:rFonts w:hint="eastAsia" w:ascii="宋体" w:hAnsi="宋体" w:cs="宋体"/>
          <w:sz w:val="24"/>
        </w:rPr>
        <w:t>质疑联系人：邵诗冉</w:t>
      </w:r>
    </w:p>
    <w:p>
      <w:pPr>
        <w:spacing w:line="360" w:lineRule="auto"/>
        <w:ind w:firstLine="480" w:firstLineChars="200"/>
        <w:rPr>
          <w:rFonts w:ascii="宋体" w:hAnsi="宋体" w:cs="宋体"/>
          <w:sz w:val="24"/>
        </w:rPr>
      </w:pPr>
      <w:r>
        <w:rPr>
          <w:rFonts w:hint="eastAsia" w:ascii="宋体" w:hAnsi="宋体" w:cs="宋体"/>
          <w:sz w:val="24"/>
        </w:rPr>
        <w:t>质疑联系方式</w:t>
      </w:r>
      <w:r>
        <w:rPr>
          <w:rFonts w:hint="eastAsia" w:ascii="宋体" w:hAnsi="宋体" w:cs="宋体"/>
          <w:kern w:val="0"/>
          <w:sz w:val="24"/>
        </w:rPr>
        <w:t>：0571-</w:t>
      </w:r>
      <w:r>
        <w:rPr>
          <w:rFonts w:ascii="宋体" w:hAnsi="宋体" w:cs="宋体"/>
          <w:kern w:val="0"/>
          <w:sz w:val="24"/>
        </w:rPr>
        <w:t>64819533</w:t>
      </w:r>
    </w:p>
    <w:p>
      <w:pPr>
        <w:spacing w:line="360" w:lineRule="auto"/>
        <w:ind w:firstLine="482" w:firstLineChars="200"/>
        <w:rPr>
          <w:rFonts w:ascii="宋体" w:hAnsi="宋体" w:cs="宋体"/>
          <w:b/>
          <w:sz w:val="24"/>
        </w:rPr>
      </w:pPr>
      <w:r>
        <w:rPr>
          <w:rFonts w:hint="eastAsia" w:ascii="宋体" w:hAnsi="宋体" w:cs="宋体"/>
          <w:b/>
          <w:sz w:val="24"/>
        </w:rPr>
        <w:t>2.采购代理机构信息</w:t>
      </w:r>
    </w:p>
    <w:p>
      <w:pPr>
        <w:spacing w:line="360" w:lineRule="auto"/>
        <w:ind w:firstLine="480"/>
        <w:rPr>
          <w:rFonts w:ascii="宋体" w:hAnsi="宋体" w:cs="宋体"/>
          <w:sz w:val="24"/>
        </w:rPr>
      </w:pPr>
      <w:r>
        <w:rPr>
          <w:rFonts w:hint="eastAsia" w:ascii="宋体" w:hAnsi="宋体" w:cs="宋体"/>
          <w:sz w:val="24"/>
        </w:rPr>
        <w:t>名    称：杭州永盛联合会计师事务所（普通合伙）</w:t>
      </w:r>
    </w:p>
    <w:p>
      <w:pPr>
        <w:pStyle w:val="57"/>
        <w:spacing w:beforeAutospacing="0" w:afterAutospacing="0" w:line="360" w:lineRule="auto"/>
        <w:ind w:firstLine="480" w:firstLineChars="200"/>
        <w:rPr>
          <w:rFonts w:cs="宋体"/>
        </w:rPr>
      </w:pPr>
      <w:r>
        <w:rPr>
          <w:rFonts w:hint="eastAsia" w:cs="宋体"/>
        </w:rPr>
        <w:t>地    址：淳安县千岛湖镇新安大街41号三楼</w:t>
      </w:r>
    </w:p>
    <w:p>
      <w:pPr>
        <w:spacing w:line="360" w:lineRule="auto"/>
        <w:rPr>
          <w:rFonts w:ascii="宋体" w:hAnsi="宋体" w:cs="宋体"/>
          <w:sz w:val="24"/>
        </w:rPr>
      </w:pPr>
      <w:r>
        <w:rPr>
          <w:rFonts w:hint="eastAsia" w:ascii="宋体" w:hAnsi="宋体" w:cs="宋体"/>
          <w:sz w:val="24"/>
        </w:rPr>
        <w:t xml:space="preserve">    传    真：/             </w:t>
      </w:r>
    </w:p>
    <w:p>
      <w:pPr>
        <w:spacing w:line="360" w:lineRule="auto"/>
        <w:rPr>
          <w:rFonts w:ascii="宋体" w:hAnsi="宋体" w:cs="宋体"/>
          <w:sz w:val="24"/>
        </w:rPr>
      </w:pPr>
      <w:r>
        <w:rPr>
          <w:rFonts w:hint="eastAsia" w:ascii="宋体" w:hAnsi="宋体" w:cs="宋体"/>
          <w:sz w:val="24"/>
        </w:rPr>
        <w:t xml:space="preserve">    项目联系人（询问）：汪靖</w:t>
      </w:r>
    </w:p>
    <w:p>
      <w:pPr>
        <w:spacing w:line="360" w:lineRule="auto"/>
        <w:rPr>
          <w:rFonts w:ascii="宋体" w:hAnsi="宋体" w:cs="宋体"/>
          <w:sz w:val="24"/>
        </w:rPr>
      </w:pPr>
      <w:r>
        <w:rPr>
          <w:rFonts w:hint="eastAsia" w:ascii="宋体" w:hAnsi="宋体" w:cs="宋体"/>
          <w:sz w:val="24"/>
        </w:rPr>
        <w:t xml:space="preserve">    项目联系方式（询问）：13666668468</w:t>
      </w:r>
    </w:p>
    <w:p>
      <w:pPr>
        <w:spacing w:line="360" w:lineRule="auto"/>
        <w:rPr>
          <w:rFonts w:ascii="宋体" w:hAnsi="宋体" w:cs="宋体"/>
          <w:sz w:val="24"/>
        </w:rPr>
      </w:pPr>
      <w:r>
        <w:rPr>
          <w:rFonts w:hint="eastAsia" w:ascii="宋体" w:hAnsi="宋体" w:cs="宋体"/>
          <w:sz w:val="24"/>
        </w:rPr>
        <w:t xml:space="preserve">    质疑联系人：钱宏</w:t>
      </w:r>
    </w:p>
    <w:p>
      <w:pPr>
        <w:spacing w:line="360" w:lineRule="auto"/>
        <w:rPr>
          <w:rFonts w:ascii="宋体" w:hAnsi="宋体" w:cs="宋体"/>
          <w:sz w:val="24"/>
        </w:rPr>
      </w:pPr>
      <w:r>
        <w:rPr>
          <w:rFonts w:hint="eastAsia" w:ascii="宋体" w:hAnsi="宋体" w:cs="宋体"/>
          <w:sz w:val="24"/>
        </w:rPr>
        <w:t xml:space="preserve">    质疑联系方式：0571-64819846 </w:t>
      </w:r>
    </w:p>
    <w:p>
      <w:pPr>
        <w:spacing w:line="360" w:lineRule="auto"/>
        <w:ind w:firstLine="480"/>
        <w:rPr>
          <w:rFonts w:ascii="宋体" w:hAnsi="宋体" w:cs="宋体"/>
          <w:b/>
          <w:sz w:val="24"/>
        </w:rPr>
      </w:pPr>
      <w:r>
        <w:rPr>
          <w:rFonts w:hint="eastAsia" w:ascii="宋体" w:hAnsi="宋体" w:cs="宋体"/>
          <w:b/>
          <w:sz w:val="24"/>
        </w:rPr>
        <w:t>3.同级政府采购监督管理部门</w:t>
      </w:r>
    </w:p>
    <w:p>
      <w:pPr>
        <w:spacing w:line="360" w:lineRule="auto"/>
        <w:ind w:firstLine="480" w:firstLineChars="200"/>
        <w:rPr>
          <w:rFonts w:ascii="宋体" w:hAnsi="宋体" w:cs="宋体"/>
          <w:sz w:val="24"/>
        </w:rPr>
      </w:pPr>
      <w:r>
        <w:rPr>
          <w:rFonts w:hint="eastAsia" w:ascii="宋体" w:hAnsi="宋体" w:cs="宋体"/>
          <w:sz w:val="24"/>
        </w:rPr>
        <w:t>名    称：淳安县财政局</w:t>
      </w:r>
    </w:p>
    <w:p>
      <w:pPr>
        <w:spacing w:line="360" w:lineRule="auto"/>
        <w:rPr>
          <w:rFonts w:ascii="宋体" w:hAnsi="宋体" w:cs="宋体"/>
          <w:sz w:val="24"/>
        </w:rPr>
      </w:pPr>
      <w:r>
        <w:rPr>
          <w:rFonts w:hint="eastAsia" w:ascii="宋体" w:hAnsi="宋体" w:cs="宋体"/>
          <w:sz w:val="24"/>
        </w:rPr>
        <w:t xml:space="preserve">    地    址：杭州市淳安县千岛湖镇环湖北路695号</w:t>
      </w:r>
    </w:p>
    <w:p>
      <w:pPr>
        <w:spacing w:line="360" w:lineRule="auto"/>
        <w:rPr>
          <w:rFonts w:ascii="宋体" w:hAnsi="宋体" w:cs="宋体"/>
          <w:sz w:val="24"/>
        </w:rPr>
      </w:pPr>
      <w:r>
        <w:rPr>
          <w:rFonts w:hint="eastAsia" w:ascii="宋体" w:hAnsi="宋体" w:cs="宋体"/>
          <w:sz w:val="24"/>
        </w:rPr>
        <w:t xml:space="preserve">    传    真： /</w:t>
      </w:r>
    </w:p>
    <w:p>
      <w:pPr>
        <w:spacing w:line="360" w:lineRule="auto"/>
        <w:rPr>
          <w:rFonts w:ascii="宋体" w:hAnsi="宋体" w:cs="宋体"/>
          <w:sz w:val="24"/>
        </w:rPr>
      </w:pPr>
      <w:r>
        <w:rPr>
          <w:rFonts w:hint="eastAsia" w:ascii="宋体" w:hAnsi="宋体" w:cs="宋体"/>
          <w:sz w:val="24"/>
        </w:rPr>
        <w:t xml:space="preserve">    联系人 ：方建宏</w:t>
      </w:r>
    </w:p>
    <w:p>
      <w:pPr>
        <w:spacing w:line="360" w:lineRule="auto"/>
        <w:ind w:firstLine="480"/>
        <w:rPr>
          <w:rFonts w:ascii="宋体" w:hAnsi="宋体" w:cs="宋体"/>
          <w:sz w:val="24"/>
        </w:rPr>
      </w:pPr>
      <w:r>
        <w:rPr>
          <w:rFonts w:hint="eastAsia" w:ascii="宋体" w:hAnsi="宋体" w:cs="宋体"/>
          <w:sz w:val="24"/>
        </w:rPr>
        <w:t xml:space="preserve">监督投诉电话：0571-89602058    </w:t>
      </w:r>
    </w:p>
    <w:p>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sz w:val="24"/>
        </w:rPr>
        <w:sectPr>
          <w:footerReference r:id="rId3" w:type="default"/>
          <w:pgSz w:w="11906" w:h="16838"/>
          <w:pgMar w:top="1440" w:right="1800" w:bottom="1440" w:left="1800" w:header="930" w:footer="992" w:gutter="0"/>
          <w:cols w:space="425" w:num="1"/>
          <w:docGrid w:type="lines" w:linePitch="312" w:charSpace="0"/>
        </w:sectPr>
      </w:pPr>
      <w:r>
        <w:rPr>
          <w:rFonts w:hint="eastAsia" w:ascii="宋体" w:hAnsi="宋体" w:cs="宋体"/>
          <w:sz w:val="24"/>
        </w:rPr>
        <w:t>CA问题联系电话（人工）：汇信CA 400-888-4636；天谷CA 400-087-8198。</w:t>
      </w:r>
    </w:p>
    <w:p>
      <w:pPr>
        <w:adjustRightInd/>
        <w:spacing w:line="360" w:lineRule="auto"/>
        <w:jc w:val="center"/>
        <w:outlineLvl w:val="0"/>
        <w:rPr>
          <w:rFonts w:ascii="宋体" w:hAnsi="宋体" w:cs="宋体"/>
          <w:b/>
          <w:sz w:val="32"/>
          <w:szCs w:val="20"/>
        </w:rPr>
      </w:pPr>
      <w:r>
        <w:rPr>
          <w:rFonts w:hint="eastAsia" w:ascii="宋体" w:hAnsi="宋体" w:cs="宋体"/>
          <w:b/>
          <w:sz w:val="36"/>
          <w:szCs w:val="20"/>
        </w:rPr>
        <w:t>第二部分 竞争性磋商流程</w:t>
      </w:r>
    </w:p>
    <w:p>
      <w:pPr>
        <w:pStyle w:val="392"/>
        <w:spacing w:before="0"/>
        <w:ind w:firstLine="0" w:firstLineChars="0"/>
        <w:rPr>
          <w:rFonts w:ascii="宋体" w:hAnsi="宋体" w:cs="宋体"/>
          <w:b/>
        </w:rPr>
      </w:pPr>
      <w:r>
        <w:rPr>
          <w:rFonts w:hint="eastAsia" w:ascii="宋体" w:hAnsi="宋体" w:cs="宋体"/>
          <w:b/>
          <w:szCs w:val="24"/>
        </w:rPr>
        <w:t>1.征集供应商</w:t>
      </w:r>
    </w:p>
    <w:p>
      <w:pPr>
        <w:pStyle w:val="392"/>
        <w:spacing w:before="0"/>
        <w:ind w:firstLine="480"/>
        <w:rPr>
          <w:rFonts w:ascii="宋体" w:hAnsi="宋体" w:cs="宋体"/>
          <w:szCs w:val="24"/>
        </w:rPr>
      </w:pPr>
      <w:r>
        <w:rPr>
          <w:rFonts w:hint="eastAsia" w:ascii="宋体" w:hAnsi="宋体" w:cs="宋体"/>
          <w:szCs w:val="24"/>
        </w:rPr>
        <w:t>1.1邀请供应商。</w:t>
      </w:r>
    </w:p>
    <w:p>
      <w:pPr>
        <w:pStyle w:val="392"/>
        <w:numPr>
          <w:ilvl w:val="0"/>
          <w:numId w:val="7"/>
        </w:numPr>
        <w:spacing w:before="0"/>
        <w:ind w:firstLineChars="0"/>
        <w:rPr>
          <w:rFonts w:ascii="宋体" w:hAnsi="宋体" w:cs="宋体"/>
          <w:szCs w:val="24"/>
        </w:rPr>
      </w:pPr>
      <w:r>
        <w:rPr>
          <w:rFonts w:hint="eastAsia" w:ascii="宋体" w:hAnsi="宋体" w:cs="宋体"/>
          <w:b/>
          <w:szCs w:val="24"/>
        </w:rPr>
        <w:t>采用公告方式邀请供应商的，</w:t>
      </w:r>
      <w:r>
        <w:rPr>
          <w:rFonts w:hint="eastAsia" w:ascii="宋体" w:hAnsi="宋体" w:cs="宋体"/>
          <w:szCs w:val="24"/>
        </w:rPr>
        <w:t>由采购人、采购代理机构在省级以上人民政府财政部门指定的政府采购信息发布媒体上发布磋商公告，邀请符合相应资格条件的供应商参与竞争性磋商采购活动。</w:t>
      </w:r>
    </w:p>
    <w:p>
      <w:pPr>
        <w:pStyle w:val="392"/>
        <w:spacing w:before="0"/>
        <w:ind w:left="900" w:firstLine="0" w:firstLineChars="0"/>
        <w:rPr>
          <w:rFonts w:ascii="宋体" w:hAnsi="宋体" w:cs="宋体"/>
          <w:szCs w:val="24"/>
        </w:rPr>
      </w:pPr>
      <w:r>
        <w:rPr>
          <w:rFonts w:hint="eastAsia" w:ascii="宋体" w:hAnsi="宋体" w:cs="宋体"/>
          <w:b/>
          <w:szCs w:val="24"/>
        </w:rPr>
        <w:t>采用随机抽取方式邀请供应商的，</w:t>
      </w:r>
      <w:r>
        <w:rPr>
          <w:rFonts w:hint="eastAsia" w:ascii="宋体" w:hAnsi="宋体" w:cs="宋体"/>
          <w:szCs w:val="24"/>
        </w:rPr>
        <w:t>由采购人、采购代理机构从省级以上财政部门建立的供应商库中随机抽取不少于3家符合相应资格条件的供应商参与竞争性磋商采购活动。</w:t>
      </w:r>
    </w:p>
    <w:p>
      <w:pPr>
        <w:pStyle w:val="392"/>
        <w:spacing w:before="0"/>
        <w:ind w:left="900" w:firstLine="0" w:firstLineChars="0"/>
        <w:rPr>
          <w:rFonts w:ascii="宋体" w:hAnsi="宋体" w:cs="宋体"/>
          <w:szCs w:val="24"/>
        </w:rPr>
      </w:pPr>
      <w:r>
        <w:rPr>
          <w:rFonts w:hint="eastAsia" w:ascii="宋体" w:hAnsi="宋体" w:cs="宋体"/>
          <w:b/>
          <w:szCs w:val="24"/>
        </w:rPr>
        <w:t>采用书面推荐方式邀请供应商的，</w:t>
      </w:r>
      <w:r>
        <w:rPr>
          <w:rFonts w:hint="eastAsia" w:ascii="宋体" w:hAnsi="宋体" w:cs="宋体"/>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ascii="宋体" w:hAnsi="宋体" w:cs="宋体"/>
          <w:szCs w:val="24"/>
        </w:rPr>
      </w:pPr>
      <w:r>
        <w:rPr>
          <w:rFonts w:hint="eastAsia" w:ascii="宋体" w:hAnsi="宋体" w:cs="宋体"/>
          <w:szCs w:val="24"/>
        </w:rPr>
        <w:t>1.2供应商获取磋商文件。</w:t>
      </w:r>
    </w:p>
    <w:p>
      <w:pPr>
        <w:pStyle w:val="392"/>
        <w:spacing w:before="0"/>
        <w:ind w:firstLine="480"/>
        <w:rPr>
          <w:rFonts w:ascii="宋体" w:hAnsi="宋体" w:cs="宋体"/>
          <w:szCs w:val="24"/>
        </w:rPr>
      </w:pPr>
      <w:r>
        <w:rPr>
          <w:rFonts w:hint="eastAsia" w:ascii="宋体" w:hAnsi="宋体" w:cs="宋体"/>
          <w:szCs w:val="24"/>
        </w:rPr>
        <w:t>1.3组织现场考察或召开答疑会（如果有）。</w:t>
      </w:r>
    </w:p>
    <w:p>
      <w:pPr>
        <w:pStyle w:val="392"/>
        <w:spacing w:before="0"/>
        <w:ind w:firstLine="480"/>
        <w:rPr>
          <w:rFonts w:ascii="宋体" w:hAnsi="宋体" w:cs="宋体"/>
          <w:szCs w:val="24"/>
        </w:rPr>
      </w:pPr>
      <w:r>
        <w:rPr>
          <w:rFonts w:hint="eastAsia" w:ascii="宋体" w:hAnsi="宋体" w:cs="宋体"/>
          <w:szCs w:val="24"/>
        </w:rPr>
        <w:t>1.4发布更正（延期）公告，澄清或修改磋商文件（如果有）。</w:t>
      </w:r>
    </w:p>
    <w:p>
      <w:pPr>
        <w:pStyle w:val="392"/>
        <w:spacing w:before="0"/>
        <w:ind w:firstLine="480"/>
        <w:rPr>
          <w:rFonts w:ascii="宋体" w:hAnsi="宋体" w:cs="宋体"/>
          <w:szCs w:val="24"/>
        </w:rPr>
      </w:pPr>
      <w:r>
        <w:rPr>
          <w:rFonts w:hint="eastAsia" w:ascii="宋体" w:hAnsi="宋体" w:cs="宋体"/>
          <w:szCs w:val="24"/>
        </w:rPr>
        <w:t>1.5供应商按磋商文件要求编制响应文件。</w:t>
      </w:r>
    </w:p>
    <w:p>
      <w:pPr>
        <w:pStyle w:val="392"/>
        <w:spacing w:before="0"/>
        <w:ind w:firstLine="0" w:firstLineChars="0"/>
        <w:rPr>
          <w:rFonts w:ascii="宋体" w:hAnsi="宋体" w:cs="宋体"/>
          <w:b/>
        </w:rPr>
      </w:pPr>
      <w:r>
        <w:rPr>
          <w:rFonts w:hint="eastAsia" w:ascii="宋体" w:hAnsi="宋体" w:cs="宋体"/>
          <w:b/>
        </w:rPr>
        <w:t>2.响应文件开启与信用信息查询</w:t>
      </w:r>
    </w:p>
    <w:p>
      <w:pPr>
        <w:pStyle w:val="392"/>
        <w:spacing w:before="0"/>
        <w:ind w:firstLine="480"/>
        <w:rPr>
          <w:rFonts w:ascii="宋体" w:hAnsi="宋体" w:cs="宋体"/>
          <w:szCs w:val="24"/>
        </w:rPr>
      </w:pPr>
      <w:r>
        <w:rPr>
          <w:rFonts w:hint="eastAsia" w:ascii="宋体" w:hAnsi="宋体" w:cs="宋体"/>
          <w:szCs w:val="24"/>
        </w:rPr>
        <w:t>2.1供应商依据“提交响应文件的截止时间与地点”通过政采云平台在线提交响应文件。供应商在提交响应文件的截止时间前，可以补充、修改或撤回响应文件。</w:t>
      </w:r>
    </w:p>
    <w:p>
      <w:pPr>
        <w:pStyle w:val="392"/>
        <w:spacing w:before="0"/>
        <w:ind w:firstLine="480"/>
        <w:rPr>
          <w:rFonts w:ascii="宋体" w:hAnsi="宋体" w:cs="宋体"/>
          <w:szCs w:val="24"/>
        </w:rPr>
      </w:pPr>
      <w:r>
        <w:rPr>
          <w:rFonts w:hint="eastAsia" w:ascii="宋体" w:hAnsi="宋体" w:cs="宋体"/>
          <w:szCs w:val="24"/>
        </w:rPr>
        <w:t>2.2</w:t>
      </w:r>
      <w:r>
        <w:rPr>
          <w:rFonts w:hint="eastAsia" w:ascii="宋体" w:hAnsi="宋体" w:cs="宋体"/>
          <w:kern w:val="0"/>
          <w:szCs w:val="24"/>
        </w:rPr>
        <w:t>采购代理机构将通过“信用中国”网站(</w:t>
      </w:r>
      <w:r>
        <w:fldChar w:fldCharType="begin"/>
      </w:r>
      <w:r>
        <w:instrText xml:space="preserve"> HYPERLINK "http://www.creditchina.gov.cn" </w:instrText>
      </w:r>
      <w:r>
        <w:fldChar w:fldCharType="separate"/>
      </w:r>
      <w:r>
        <w:rPr>
          <w:rStyle w:val="68"/>
          <w:rFonts w:hint="eastAsia" w:ascii="宋体" w:hAnsi="宋体" w:eastAsia="宋体" w:cs="宋体"/>
          <w:snapToGrid/>
          <w:color w:val="auto"/>
          <w:sz w:val="24"/>
          <w:szCs w:val="24"/>
        </w:rPr>
        <w:t>www.creditchina.gov.cn</w:t>
      </w:r>
      <w:r>
        <w:rPr>
          <w:rStyle w:val="68"/>
          <w:rFonts w:hint="eastAsia" w:ascii="宋体" w:hAnsi="宋体" w:eastAsia="宋体" w:cs="宋体"/>
          <w:snapToGrid/>
          <w:color w:val="auto"/>
          <w:sz w:val="24"/>
          <w:szCs w:val="24"/>
        </w:rPr>
        <w:fldChar w:fldCharType="end"/>
      </w:r>
      <w:r>
        <w:rPr>
          <w:rFonts w:hint="eastAsia" w:ascii="宋体" w:hAnsi="宋体" w:cs="宋体"/>
          <w:kern w:val="0"/>
          <w:szCs w:val="24"/>
        </w:rPr>
        <w:t>)和中国政府采购网(www.ccgp.gov.cn)渠道查询供应商响应截止时间当日的信用记录。</w:t>
      </w:r>
    </w:p>
    <w:p>
      <w:pPr>
        <w:pStyle w:val="392"/>
        <w:spacing w:before="0"/>
        <w:ind w:firstLine="0" w:firstLineChars="0"/>
        <w:rPr>
          <w:rFonts w:ascii="宋体" w:hAnsi="宋体" w:cs="宋体"/>
          <w:b/>
        </w:rPr>
      </w:pPr>
      <w:r>
        <w:rPr>
          <w:rFonts w:hint="eastAsia" w:ascii="宋体" w:hAnsi="宋体" w:cs="宋体"/>
          <w:b/>
        </w:rPr>
        <w:t>3.磋商与评审</w:t>
      </w:r>
    </w:p>
    <w:p>
      <w:pPr>
        <w:pStyle w:val="392"/>
        <w:spacing w:before="0"/>
        <w:ind w:firstLine="480"/>
        <w:rPr>
          <w:rFonts w:ascii="宋体" w:hAnsi="宋体" w:cs="宋体"/>
          <w:szCs w:val="24"/>
        </w:rPr>
      </w:pPr>
      <w:r>
        <w:rPr>
          <w:rFonts w:hint="eastAsia" w:ascii="宋体" w:hAnsi="宋体" w:cs="宋体"/>
          <w:szCs w:val="24"/>
        </w:rPr>
        <w:t>3.1磋商小组签到。</w:t>
      </w:r>
    </w:p>
    <w:p>
      <w:pPr>
        <w:pStyle w:val="392"/>
        <w:spacing w:before="0"/>
        <w:ind w:firstLine="480"/>
        <w:rPr>
          <w:rFonts w:ascii="宋体" w:hAnsi="宋体" w:cs="宋体"/>
          <w:szCs w:val="24"/>
        </w:rPr>
      </w:pPr>
      <w:r>
        <w:rPr>
          <w:rFonts w:hint="eastAsia" w:ascii="宋体" w:hAnsi="宋体" w:cs="宋体"/>
          <w:szCs w:val="24"/>
        </w:rPr>
        <w:t>3.2采购代理机构宣布有关纪律以及磋商、评审工作程序。</w:t>
      </w:r>
    </w:p>
    <w:p>
      <w:pPr>
        <w:pStyle w:val="392"/>
        <w:spacing w:before="0"/>
        <w:ind w:firstLine="480"/>
        <w:rPr>
          <w:rFonts w:ascii="宋体" w:hAnsi="宋体" w:cs="宋体"/>
          <w:szCs w:val="24"/>
        </w:rPr>
      </w:pPr>
      <w:r>
        <w:rPr>
          <w:rFonts w:hint="eastAsia" w:ascii="宋体" w:hAnsi="宋体" w:cs="宋体"/>
          <w:szCs w:val="24"/>
        </w:rPr>
        <w:t>3.3磋商小组审查确认磋商文件。磋商文件内容违反国家有关强制性规定的，磋商小组应当停止评审并向采购代理机构说明情况。</w:t>
      </w:r>
    </w:p>
    <w:p>
      <w:pPr>
        <w:pStyle w:val="392"/>
        <w:spacing w:before="0"/>
        <w:ind w:firstLine="480"/>
        <w:rPr>
          <w:rFonts w:ascii="宋体" w:hAnsi="宋体" w:cs="宋体"/>
          <w:szCs w:val="24"/>
        </w:rPr>
      </w:pPr>
      <w:r>
        <w:rPr>
          <w:rFonts w:hint="eastAsia" w:ascii="宋体" w:hAnsi="宋体" w:cs="宋体"/>
          <w:szCs w:val="24"/>
        </w:rPr>
        <w:t>3.4磋商小组对供应商的资格进行审查。</w:t>
      </w:r>
    </w:p>
    <w:p>
      <w:pPr>
        <w:pStyle w:val="392"/>
        <w:spacing w:before="0"/>
        <w:ind w:firstLine="480"/>
        <w:rPr>
          <w:rFonts w:ascii="宋体" w:hAnsi="宋体" w:cs="宋体"/>
          <w:szCs w:val="24"/>
        </w:rPr>
      </w:pPr>
      <w:r>
        <w:rPr>
          <w:rFonts w:hint="eastAsia" w:ascii="宋体" w:hAnsi="宋体" w:cs="宋体"/>
          <w:szCs w:val="24"/>
        </w:rPr>
        <w:t>3.5磋商小组审查响应文件。</w:t>
      </w:r>
    </w:p>
    <w:p>
      <w:pPr>
        <w:pStyle w:val="392"/>
        <w:spacing w:before="0"/>
        <w:ind w:firstLine="480"/>
        <w:rPr>
          <w:rFonts w:ascii="宋体" w:hAnsi="宋体" w:cs="宋体"/>
          <w:szCs w:val="24"/>
        </w:rPr>
      </w:pPr>
      <w:r>
        <w:rPr>
          <w:rFonts w:hint="eastAsia" w:ascii="宋体" w:hAnsi="宋体" w:cs="宋体"/>
          <w:szCs w:val="24"/>
        </w:rPr>
        <w:t>3.6对于未实质性响应磋商文件的响应文件由磋商小组认定响应无效，并告知该供应商。</w:t>
      </w:r>
    </w:p>
    <w:p>
      <w:pPr>
        <w:pStyle w:val="392"/>
        <w:spacing w:before="0"/>
        <w:ind w:firstLine="480"/>
        <w:rPr>
          <w:rFonts w:ascii="宋体" w:hAnsi="宋体" w:cs="宋体"/>
          <w:szCs w:val="24"/>
        </w:rPr>
      </w:pPr>
      <w:r>
        <w:rPr>
          <w:rFonts w:hint="eastAsia" w:ascii="宋体" w:hAnsi="宋体" w:cs="宋体"/>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ascii="宋体" w:hAnsi="宋体" w:cs="宋体"/>
          <w:szCs w:val="24"/>
        </w:rPr>
      </w:pPr>
      <w:r>
        <w:rPr>
          <w:rFonts w:hint="eastAsia" w:ascii="宋体" w:hAnsi="宋体" w:cs="宋体"/>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w:t>
      </w:r>
    </w:p>
    <w:p>
      <w:pPr>
        <w:pStyle w:val="392"/>
        <w:spacing w:before="0"/>
        <w:ind w:firstLine="480"/>
        <w:rPr>
          <w:rFonts w:ascii="宋体" w:hAnsi="宋体" w:cs="宋体"/>
          <w:szCs w:val="24"/>
        </w:rPr>
      </w:pPr>
      <w:r>
        <w:rPr>
          <w:rFonts w:hint="eastAsia" w:ascii="宋体" w:hAnsi="宋体" w:cs="宋体"/>
          <w:szCs w:val="24"/>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ascii="宋体" w:hAnsi="宋体" w:cs="宋体"/>
          <w:szCs w:val="24"/>
        </w:rPr>
      </w:pPr>
      <w:r>
        <w:rPr>
          <w:rFonts w:hint="eastAsia" w:ascii="宋体" w:hAnsi="宋体" w:cs="宋体"/>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ascii="宋体" w:hAnsi="宋体" w:cs="宋体"/>
          <w:szCs w:val="24"/>
        </w:rPr>
      </w:pPr>
      <w:r>
        <w:rPr>
          <w:rFonts w:hint="eastAsia" w:ascii="宋体" w:hAnsi="宋体" w:cs="宋体"/>
          <w:szCs w:val="24"/>
        </w:rPr>
        <w:t>3.11磋商小组按照下列方式确定提交最后报价的供应商，有特殊规定的从其规定：</w:t>
      </w:r>
    </w:p>
    <w:p>
      <w:pPr>
        <w:pStyle w:val="392"/>
        <w:spacing w:before="0"/>
        <w:ind w:firstLine="480"/>
        <w:rPr>
          <w:rFonts w:ascii="宋体" w:hAnsi="宋体" w:cs="宋体"/>
          <w:szCs w:val="24"/>
        </w:rPr>
      </w:pPr>
      <w:r>
        <w:rPr>
          <w:rFonts w:hint="eastAsia" w:ascii="宋体" w:hAnsi="宋体" w:cs="宋体"/>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ascii="宋体" w:hAnsi="宋体" w:cs="宋体"/>
          <w:szCs w:val="24"/>
        </w:rPr>
      </w:pPr>
      <w:r>
        <w:rPr>
          <w:rFonts w:hint="eastAsia" w:ascii="宋体" w:hAnsi="宋体" w:cs="宋体"/>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ascii="宋体" w:hAnsi="宋体" w:cs="宋体"/>
          <w:szCs w:val="24"/>
        </w:rPr>
      </w:pPr>
      <w:r>
        <w:rPr>
          <w:rFonts w:hint="eastAsia" w:ascii="宋体" w:hAnsi="宋体" w:cs="宋体"/>
          <w:szCs w:val="24"/>
        </w:rPr>
        <w:t>3.12确定进入最后报价的供应商在规定时间内提交最后报价。</w:t>
      </w:r>
    </w:p>
    <w:p>
      <w:pPr>
        <w:pStyle w:val="392"/>
        <w:spacing w:before="0"/>
        <w:ind w:firstLine="480"/>
        <w:rPr>
          <w:rFonts w:ascii="宋体" w:hAnsi="宋体" w:cs="宋体"/>
          <w:szCs w:val="24"/>
        </w:rPr>
      </w:pPr>
      <w:r>
        <w:rPr>
          <w:rFonts w:hint="eastAsia" w:ascii="宋体" w:hAnsi="宋体" w:cs="宋体"/>
          <w:szCs w:val="24"/>
        </w:rPr>
        <w:t>3.13采购代理机构唱价。</w:t>
      </w:r>
    </w:p>
    <w:p>
      <w:pPr>
        <w:pStyle w:val="392"/>
        <w:spacing w:before="0"/>
        <w:ind w:firstLine="480"/>
        <w:rPr>
          <w:rFonts w:ascii="宋体" w:hAnsi="宋体" w:cs="宋体"/>
          <w:szCs w:val="24"/>
        </w:rPr>
      </w:pPr>
      <w:r>
        <w:rPr>
          <w:rFonts w:hint="eastAsia" w:ascii="宋体" w:hAnsi="宋体" w:cs="宋体"/>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ascii="宋体" w:hAnsi="宋体" w:cs="宋体"/>
          <w:szCs w:val="24"/>
        </w:rPr>
      </w:pPr>
      <w:r>
        <w:rPr>
          <w:rFonts w:hint="eastAsia" w:ascii="宋体" w:hAnsi="宋体" w:cs="宋体"/>
          <w:szCs w:val="24"/>
        </w:rPr>
        <w:t>3.15磋商小组应当根据综合评分情况，按照评审得分由高到低顺序推荐3名以上成交候选供应商，并编写评审报告。</w:t>
      </w:r>
    </w:p>
    <w:p>
      <w:pPr>
        <w:pStyle w:val="392"/>
        <w:spacing w:before="0"/>
        <w:ind w:firstLine="0" w:firstLineChars="0"/>
        <w:rPr>
          <w:rFonts w:ascii="宋体" w:hAnsi="宋体" w:cs="宋体"/>
          <w:b/>
        </w:rPr>
      </w:pPr>
      <w:r>
        <w:rPr>
          <w:rFonts w:hint="eastAsia" w:ascii="宋体" w:hAnsi="宋体" w:cs="宋体"/>
          <w:b/>
        </w:rPr>
        <w:t>4. 成交</w:t>
      </w:r>
    </w:p>
    <w:p>
      <w:pPr>
        <w:pStyle w:val="392"/>
        <w:spacing w:before="0"/>
        <w:ind w:firstLine="480"/>
        <w:rPr>
          <w:rFonts w:ascii="宋体" w:hAnsi="宋体" w:cs="宋体"/>
          <w:szCs w:val="24"/>
        </w:rPr>
      </w:pPr>
      <w:r>
        <w:rPr>
          <w:rFonts w:hint="eastAsia" w:ascii="宋体" w:hAnsi="宋体" w:cs="宋体"/>
          <w:szCs w:val="24"/>
        </w:rPr>
        <w:t>4.1政府采购项目实行全流程电子化，评审报告送交、采购结果确定和结果公告均在线完成。采购代理机构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ascii="宋体" w:hAnsi="宋体" w:cs="宋体"/>
          <w:szCs w:val="24"/>
        </w:rPr>
      </w:pPr>
      <w:r>
        <w:rPr>
          <w:rFonts w:hint="eastAsia" w:ascii="宋体" w:hAnsi="宋体" w:cs="宋体"/>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ascii="宋体" w:hAnsi="宋体" w:cs="宋体"/>
          <w:kern w:val="0"/>
          <w:szCs w:val="21"/>
        </w:rPr>
      </w:pPr>
      <w:r>
        <w:rPr>
          <w:rFonts w:hint="eastAsia" w:ascii="宋体" w:hAnsi="宋体" w:cs="宋体"/>
          <w:b/>
        </w:rPr>
        <w:t>5.合同及履约验收</w:t>
      </w:r>
    </w:p>
    <w:p>
      <w:pPr>
        <w:pStyle w:val="392"/>
        <w:spacing w:before="0"/>
        <w:ind w:firstLine="480"/>
        <w:rPr>
          <w:rFonts w:ascii="宋体" w:hAnsi="宋体" w:cs="宋体"/>
          <w:szCs w:val="24"/>
        </w:rPr>
      </w:pPr>
      <w:r>
        <w:rPr>
          <w:rFonts w:hint="eastAsia" w:ascii="宋体" w:hAnsi="宋体" w:cs="宋体"/>
          <w:szCs w:val="24"/>
        </w:rPr>
        <w:t>5.1采购人与成交供应商应当在成交通知书发出之日起10个工作日内签订政府采购合同。</w:t>
      </w:r>
    </w:p>
    <w:p>
      <w:pPr>
        <w:tabs>
          <w:tab w:val="left" w:pos="0"/>
        </w:tabs>
        <w:spacing w:line="360" w:lineRule="auto"/>
        <w:ind w:firstLine="482"/>
        <w:rPr>
          <w:rFonts w:ascii="宋体" w:hAnsi="宋体" w:cs="宋体"/>
          <w:sz w:val="24"/>
        </w:rPr>
      </w:pPr>
      <w:r>
        <w:rPr>
          <w:rFonts w:hint="eastAsia" w:ascii="宋体" w:hAnsi="宋体" w:cs="宋体"/>
          <w:sz w:val="24"/>
        </w:rPr>
        <w:t>5.2成交供应商按照政策要求及合同约定缴纳履约保证金。</w:t>
      </w:r>
    </w:p>
    <w:p>
      <w:pPr>
        <w:pStyle w:val="392"/>
        <w:spacing w:before="0"/>
        <w:ind w:firstLine="480"/>
        <w:rPr>
          <w:rFonts w:ascii="宋体" w:hAnsi="宋体" w:cs="宋体"/>
          <w:szCs w:val="24"/>
        </w:rPr>
      </w:pPr>
      <w:r>
        <w:rPr>
          <w:rFonts w:hint="eastAsia" w:ascii="宋体" w:hAnsi="宋体" w:cs="宋体"/>
          <w:szCs w:val="24"/>
        </w:rPr>
        <w:t>5.3合同履约。</w:t>
      </w:r>
    </w:p>
    <w:p>
      <w:pPr>
        <w:pStyle w:val="392"/>
        <w:spacing w:before="0"/>
        <w:ind w:firstLine="480"/>
        <w:rPr>
          <w:rFonts w:ascii="宋体" w:hAnsi="宋体" w:cs="宋体"/>
          <w:szCs w:val="24"/>
        </w:rPr>
      </w:pPr>
      <w:r>
        <w:rPr>
          <w:rFonts w:hint="eastAsia" w:ascii="宋体" w:hAnsi="宋体" w:cs="宋体"/>
          <w:szCs w:val="24"/>
        </w:rPr>
        <w:t>5.4采购人组织验收。</w:t>
      </w:r>
    </w:p>
    <w:p>
      <w:pPr>
        <w:widowControl/>
        <w:adjustRightInd/>
        <w:jc w:val="left"/>
        <w:rPr>
          <w:rFonts w:ascii="宋体" w:hAnsi="宋体" w:cs="宋体"/>
          <w:b/>
          <w:sz w:val="24"/>
          <w:szCs w:val="20"/>
        </w:rPr>
      </w:pPr>
      <w:r>
        <w:rPr>
          <w:rFonts w:hint="eastAsia" w:ascii="宋体" w:hAnsi="宋体" w:cs="宋体"/>
          <w:b/>
        </w:rPr>
        <w:br w:type="page"/>
      </w:r>
    </w:p>
    <w:p>
      <w:pPr>
        <w:pStyle w:val="392"/>
        <w:spacing w:before="0"/>
        <w:ind w:firstLine="0" w:firstLineChars="0"/>
        <w:rPr>
          <w:rFonts w:ascii="宋体" w:hAnsi="宋体" w:cs="宋体"/>
          <w:b/>
        </w:rPr>
      </w:pPr>
      <w:r>
        <w:rPr>
          <w:rFonts w:hint="eastAsia" w:ascii="宋体" w:hAnsi="宋体" w:cs="宋体"/>
          <w:b/>
        </w:rPr>
        <w:t>6.竞争性磋商流程图</w:t>
      </w:r>
    </w:p>
    <w:p>
      <w:pPr>
        <w:pStyle w:val="392"/>
        <w:spacing w:before="0"/>
        <w:ind w:firstLine="0" w:firstLineChars="0"/>
        <w:rPr>
          <w:rFonts w:ascii="宋体" w:hAnsi="宋体" w:cs="宋体"/>
          <w:b/>
        </w:rPr>
      </w:pPr>
    </w:p>
    <w:p>
      <w:pPr>
        <w:widowControl/>
        <w:adjustRightInd/>
        <w:jc w:val="left"/>
        <w:rPr>
          <w:rFonts w:ascii="宋体" w:hAnsi="宋体" w:cs="宋体"/>
          <w:sz w:val="24"/>
        </w:rPr>
      </w:pPr>
    </w:p>
    <w:p>
      <w:pPr>
        <w:widowControl/>
        <w:adjustRightInd/>
        <w:jc w:val="left"/>
        <w:rPr>
          <w:rFonts w:ascii="宋体" w:hAnsi="宋体" w:cs="宋体"/>
          <w:b/>
          <w:sz w:val="36"/>
          <w:szCs w:val="20"/>
        </w:rPr>
      </w:pPr>
      <w:r>
        <w:rPr>
          <w:rFonts w:ascii="宋体" w:hAnsi="宋体" w:cs="宋体"/>
          <w:b/>
          <w:sz w:val="36"/>
          <w:szCs w:val="20"/>
        </w:rPr>
        <w:pict>
          <v:shape id="_x0000_s1026" o:spid="_x0000_s1026" o:spt="202" type="#_x0000_t202" style="position:absolute;left:0pt;margin-left:131.15pt;margin-top:461.35pt;height:20.6pt;width:38.75pt;z-index:251662336;mso-width-relative:page;mso-height-relative:page;" fillcolor="#DBEEF4" filled="t" coordsize="21600,21600" o:gfxdata="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BYAAABkcnMvUEsBAhQAFAAAAAgAh07iQI4xobDZAAAACwEAAA8AAAAAAAAAAQAg&#10;AAAAOAAAAGRycy9kb3ducmV2LnhtbFBLAQIUABQAAAAIAIdO4kC3sFjdaQIAAMEEAAAOAAAAAAAA&#10;AAEAIAAAAD4BAABkcnMvZTJvRG9jLnhtbFBLBQYAAAAABgAGAFkBAAAZBgAAAAA=&#10;">
            <v:path/>
            <v:fill on="t" focussize="0,0"/>
            <v:stroke weight="0.5pt" joinstyle="round"/>
            <v:imagedata o:title=""/>
            <o:lock v:ext="edit"/>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宋体" w:hAnsi="宋体" w:cs="宋体"/>
          <w:b/>
          <w:sz w:val="36"/>
          <w:szCs w:val="20"/>
        </w:rPr>
        <w:pict>
          <v:shape id="_x0000_s1055" o:spid="_x0000_s1055" o:spt="32" type="#_x0000_t32" style="position:absolute;left:0pt;margin-left:149.5pt;margin-top:440.6pt;height:20.65pt;width:0pt;z-index:251682816;mso-width-relative:page;mso-height-relative:page;" filled="f" stroked="t" coordsize="21600,21600" o:gfxdata="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FgAAAGRycy9QSwECFAAUAAAACACHTuJAJacyb9oAAAALAQAADwAAAAAAAAAB&#10;ACAAAAA4AAAAZHJzL2Rvd25yZXYueG1sUEsBAhQAFAAAAAgAh07iQFGW2fj4AQAAsQMAAA4AAAAA&#10;AAAAAQAgAAAAPwEAAGRycy9lMm9Eb2MueG1sUEsFBgAAAAAGAAYAWQEAAKkFAAAAAA==&#10;">
            <v:path arrowok="t"/>
            <v:fill on="f" focussize="0,0"/>
            <v:stroke color="#4A7EBB" endarrow="open"/>
            <v:imagedata o:title=""/>
            <o:lock v:ext="edit"/>
          </v:shape>
        </w:pict>
      </w:r>
      <w:r>
        <w:rPr>
          <w:rFonts w:ascii="宋体" w:hAnsi="宋体" w:cs="宋体"/>
          <w:b/>
          <w:sz w:val="36"/>
          <w:szCs w:val="20"/>
        </w:rPr>
        <w:pict>
          <v:shape id="_x0000_s1054" o:spid="_x0000_s1054" o:spt="202" type="#_x0000_t202" style="position:absolute;left:0pt;margin-left:131pt;margin-top:419.85pt;height:20.6pt;width:38.75pt;z-index:251663360;mso-width-relative:page;mso-height-relative:page;" fillcolor="#DBEEF4" filled="t" coordsize="21600,21600" o:gfxdata="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FgAAAGRycy9QSwECFAAUAAAACACHTuJAHzo8StsAAAALAQAADwAAAAAAAAAB&#10;ACAAAAA4AAAAZHJzL2Rvd25yZXYueG1sUEsBAhQAFAAAAAgAh07iQCN6SlppAgAAwQQAAA4AAAAA&#10;AAAAAQAgAAAAQAEAAGRycy9lMm9Eb2MueG1sUEsFBgAAAAAGAAYAWQEAABsGAAAAAA==&#10;">
            <v:path/>
            <v:fill on="t" focussize="0,0"/>
            <v:stroke weight="0.5pt" joinstyle="round"/>
            <v:imagedata o:title=""/>
            <o:lock v:ext="edit"/>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宋体" w:hAnsi="宋体" w:cs="宋体"/>
          <w:b/>
          <w:sz w:val="36"/>
          <w:szCs w:val="20"/>
        </w:rPr>
        <w:pict>
          <v:shape id="_x0000_s1053" o:spid="_x0000_s1053" o:spt="202" type="#_x0000_t202" style="position:absolute;left:0pt;margin-left:108.7pt;margin-top:378.15pt;height:20.65pt;width:84.45pt;z-index:251679744;mso-width-relative:page;mso-height-relative:page;" fillcolor="#DBEEF4" filled="t" coordsize="21600,21600" o:gfxdata="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FgAAAGRycy9QSwECFAAUAAAACACHTuJAZ7q7PtkAAAALAQAADwAAAAAAAAABACAA&#10;AAA4AAAAZHJzL2Rvd25yZXYueG1sUEsBAhQAFAAAAAgAh07iQDeFSxxoAgAAxAQAAA4AAAAAAAAA&#10;AQAgAAAAPgEAAGRycy9lMm9Eb2MueG1sUEsFBgAAAAAGAAYAWQEAABgGA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宋体" w:hAnsi="宋体" w:cs="宋体"/>
          <w:b/>
          <w:sz w:val="36"/>
          <w:szCs w:val="20"/>
        </w:rPr>
        <w:pict>
          <v:shape id="_x0000_s1052" o:spid="_x0000_s1052" o:spt="202" type="#_x0000_t202" style="position:absolute;left:0pt;margin-left:91.3pt;margin-top:338pt;height:20.6pt;width:124.55pt;z-index:251676672;mso-width-relative:page;mso-height-relative:page;" fillcolor="#DBEEF4" filled="t" coordsize="21600,21600" o:gfxdata="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FgAAAGRycy9QSwECFAAUAAAACACHTuJA/rRuk9gAAAALAQAADwAAAAAAAAABACAA&#10;AAA4AAAAZHJzL2Rvd25yZXYueG1sUEsBAhQAFAAAAAgAh07iQPNQpv9pAgAAxAQAAA4AAAAAAAAA&#10;AQAgAAAAPQEAAGRycy9lMm9Eb2MueG1sUEsFBgAAAAAGAAYAWQEAABgGAAAAAA==&#10;">
            <v:path/>
            <v:fill on="t" focussize="0,0"/>
            <v:stroke weight="0.5pt" joinstyle="round"/>
            <v:imagedata o:title=""/>
            <o:lock v:ext="edit"/>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宋体" w:hAnsi="宋体" w:cs="宋体"/>
          <w:b/>
          <w:sz w:val="36"/>
          <w:szCs w:val="20"/>
        </w:rPr>
        <w:pict>
          <v:shape id="_x0000_s1051" o:spid="_x0000_s1051" o:spt="202" type="#_x0000_t202" style="position:absolute;left:0pt;margin-left:108.95pt;margin-top:295.3pt;height:20.65pt;width:84.45pt;z-index:251677696;mso-width-relative:page;mso-height-relative:page;" fillcolor="#DBEEF4" filled="t" coordsize="21600,21600" o:gfxdata="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WAAAAZHJzL1BLAQIUABQAAAAIAIdO4kAzDV072gAAAAsBAAAPAAAAAAAAAAEA&#10;IAAAADgAAABkcnMvZG93bnJldi54bWxQSwECFAAUAAAACACHTuJAzsVkzWkCAADEBAAADgAAAAAA&#10;AAABACAAAAA/AQAAZHJzL2Uyb0RvYy54bWxQSwUGAAAAAAYABgBZAQAAGgYAAAAA&#10;">
            <v:path/>
            <v:fill on="t" focussize="0,0"/>
            <v:stroke weight="0.5pt" joinstyle="round"/>
            <v:imagedata o:title=""/>
            <o:lock v:ext="edit"/>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宋体" w:hAnsi="宋体" w:cs="宋体"/>
          <w:b/>
          <w:sz w:val="36"/>
          <w:szCs w:val="20"/>
        </w:rPr>
        <w:pict>
          <v:shape id="_x0000_s1050" o:spid="_x0000_s1050" o:spt="202" type="#_x0000_t202" style="position:absolute;left:0pt;margin-left:110.15pt;margin-top:254pt;height:20.65pt;width:84.5pt;z-index:251664384;mso-width-relative:page;mso-height-relative:page;" fillcolor="#DBEEF4" filled="t" coordsize="21600,21600" o:gfxdata="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WAAAAZHJzL1BLAQIUABQAAAAIAIdO4kBr9Me42QAAAAsBAAAPAAAAAAAAAAEAIAAA&#10;ADgAAABkcnMvZG93bnJldi54bWxQSwECFAAUAAAACACHTuJAFp4JIWcCAADEBAAADgAAAAAAAAAB&#10;ACAAAAA+AQAAZHJzL2Uyb0RvYy54bWxQSwUGAAAAAAYABgBZAQAAFwY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宋体" w:hAnsi="宋体" w:cs="宋体"/>
          <w:b/>
          <w:sz w:val="36"/>
          <w:szCs w:val="20"/>
        </w:rPr>
        <w:pict>
          <v:shape id="_x0000_s1049" o:spid="_x0000_s1049" o:spt="202" type="#_x0000_t202" style="position:absolute;left:0pt;margin-left:98.2pt;margin-top:212.9pt;height:20.6pt;width:114.45pt;z-index:251673600;mso-width-relative:page;mso-height-relative:page;" fillcolor="#DBEEF4" filled="t" coordsize="21600,21600" o:gfxdata="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WAAAAZHJzL1BLAQIUABQAAAAIAIdO4kAPsEHd2AAAAAsBAAAPAAAAAAAAAAEA&#10;IAAAADgAAABkcnMvZG93bnJldi54bWxQSwECFAAUAAAACACHTuJARfiWcGsCAADEBAAADgAAAAAA&#10;AAABACAAAAA9AQAAZHJzL2Uyb0RvYy54bWxQSwUGAAAAAAYABgBZAQAAGgY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宋体" w:hAnsi="宋体" w:cs="宋体"/>
          <w:b/>
          <w:sz w:val="36"/>
          <w:szCs w:val="20"/>
        </w:rPr>
        <w:pict>
          <v:shape id="_x0000_s1048" o:spid="_x0000_s1048" o:spt="202" type="#_x0000_t202" style="position:absolute;left:0pt;margin-left:108.9pt;margin-top:171.55pt;height:20.65pt;width:85.75pt;z-index:251672576;mso-width-relative:page;mso-height-relative:page;" fillcolor="#DBEEF4" filled="t" coordsize="21600,21600" o:gfxdata="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BYAAABkcnMvUEsBAhQAFAAAAAgAh07iQGr1P4TZAAAACwEAAA8AAAAAAAAAAQAg&#10;AAAAOAAAAGRycy9kb3ducmV2LnhtbFBLAQIUABQAAAAIAIdO4kBVPmMjaQIAAMQEAAAOAAAAAAAA&#10;AAEAIAAAAD4BAABkcnMvZTJvRG9jLnhtbFBLBQYAAAAABgAGAFkBAAAZBg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w:r>
      <w:r>
        <w:rPr>
          <w:rFonts w:ascii="宋体" w:hAnsi="宋体" w:cs="宋体"/>
          <w:b/>
          <w:sz w:val="36"/>
          <w:szCs w:val="20"/>
        </w:rPr>
        <w:pict>
          <v:shape id="_x0000_s1047" o:spid="_x0000_s1047" o:spt="202" type="#_x0000_t202" style="position:absolute;left:0pt;margin-left:109.85pt;margin-top:131.3pt;height:20.65pt;width:85.7pt;z-index:251681792;mso-width-relative:page;mso-height-relative:page;" fillcolor="#DBEEF4" filled="t" coordsize="21600,21600" o:gfxdata="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FgAAAGRycy9QSwECFAAUAAAACACHTuJAH3l30NkAAAALAQAADwAAAAAAAAABACAA&#10;AAA4AAAAZHJzL2Rvd25yZXYueG1sUEsBAhQAFAAAAAgAh07iQDxXZ7NoAgAAxAQAAA4AAAAAAAAA&#10;AQAgAAAAPgEAAGRycy9lMm9Eb2MueG1sUEsFBgAAAAAGAAYAWQEAABgGA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宋体" w:hAnsi="宋体" w:cs="宋体"/>
          <w:sz w:val="24"/>
        </w:rPr>
        <w:pict>
          <v:shape id="_x0000_s1046" o:spid="_x0000_s1046" o:spt="32" type="#_x0000_t32" style="position:absolute;left:0pt;margin-left:150.1pt;margin-top:399.1pt;height:20.6pt;width:0pt;z-index:251680768;mso-width-relative:page;mso-height-relative:page;" filled="f" stroked="t" coordsize="21600,21600" o:gfxdata="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FgAAAGRycy9QSwECFAAUAAAACACHTuJAzR7o3doAAAALAQAADwAAAAAA&#10;AAABACAAAAA4AAAAZHJzL2Rvd25yZXYueG1sUEsBAhQAFAAAAAgAh07iQAaqtoz7AQAAswMAAA4A&#10;AAAAAAAAAQAgAAAAPwEAAGRycy9lMm9Eb2MueG1sUEsFBgAAAAAGAAYAWQEAAKwFAAAAAA==&#10;">
            <v:path arrowok="t"/>
            <v:fill on="f" focussize="0,0"/>
            <v:stroke color="#4A7EBB" endarrow="open"/>
            <v:imagedata o:title=""/>
            <o:lock v:ext="edit"/>
          </v:shape>
        </w:pict>
      </w:r>
      <w:r>
        <w:rPr>
          <w:rFonts w:ascii="宋体" w:hAnsi="宋体" w:cs="宋体"/>
          <w:sz w:val="24"/>
        </w:rPr>
        <w:pict>
          <v:shape id="_x0000_s1045" o:spid="_x0000_s1045" o:spt="32" type="#_x0000_t32" style="position:absolute;left:0pt;margin-left:150pt;margin-top:357.65pt;height:20.6pt;width:0pt;z-index:251661312;mso-width-relative:page;mso-height-relative:page;" filled="f" stroked="t" coordsize="21600,21600" o:gfxdata="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BYAAABkcnMvUEsBAhQAFAAAAAgAh07iQIWEuFjZAAAACwEAAA8AAAAAAAAA&#10;AQAgAAAAOAAAAGRycy9kb3ducmV2LnhtbFBLAQIUABQAAAAIAIdO4kD+p8+o+gEAALMDAAAOAAAA&#10;AAAAAAEAIAAAAD4BAABkcnMvZTJvRG9jLnhtbFBLBQYAAAAABgAGAFkBAACqBQAAAAA=&#10;">
            <v:path arrowok="t"/>
            <v:fill on="f" focussize="0,0"/>
            <v:stroke color="#4A7EBB" endarrow="open"/>
            <v:imagedata o:title=""/>
            <o:lock v:ext="edit"/>
          </v:shape>
        </w:pict>
      </w:r>
      <w:r>
        <w:rPr>
          <w:rFonts w:ascii="宋体" w:hAnsi="宋体" w:cs="宋体"/>
          <w:b/>
          <w:sz w:val="36"/>
          <w:szCs w:val="20"/>
        </w:rPr>
        <w:pict>
          <v:shape id="_x0000_s1044" o:spid="_x0000_s1044" o:spt="202" type="#_x0000_t202" style="position:absolute;left:0pt;margin-left:110.65pt;margin-top:6.65pt;height:20.65pt;width:85.75pt;z-index:251660288;mso-width-relative:page;mso-height-relative:page;" fillcolor="#DBEEF4" filled="t" coordsize="21600,21600" o:gfxdata="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BYAAABkcnMvUEsBAhQAFAAAAAgAh07iQGo9qSnXAAAACQEAAA8AAAAAAAAAAQAgAAAA&#10;OAAAAGRycy9kb3ducmV2LnhtbFBLAQIUABQAAAAIAIdO4kCloQfyaAIAAMQEAAAOAAAAAAAAAAEA&#10;IAAAADwBAABkcnMvZTJvRG9jLnhtbFBLBQYAAAAABgAGAFkBAAAWBg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w:r>
      <w:r>
        <w:rPr>
          <w:rFonts w:ascii="宋体" w:hAnsi="宋体" w:cs="宋体"/>
          <w:b/>
          <w:sz w:val="36"/>
          <w:szCs w:val="20"/>
        </w:rPr>
        <w:pict>
          <v:shape id="_x0000_s1043" o:spid="_x0000_s1043" o:spt="202" type="#_x0000_t202" style="position:absolute;left:0pt;margin-left:110.65pt;margin-top:89.3pt;height:20.65pt;width:85.7pt;z-index:251665408;mso-width-relative:page;mso-height-relative:page;" fillcolor="#DBEEF4" filled="t" coordsize="21600,21600" o:gfxdata="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BYAAABkcnMvUEsBAhQAFAAAAAgAh07iQKztvyPZAAAACwEAAA8AAAAAAAAAAQAg&#10;AAAAOAAAAGRycy9kb3ducmV2LnhtbFBLAQIUABQAAAAIAIdO4kCa5YjQaQIAAMQEAAAOAAAAAAAA&#10;AAEAIAAAAD4BAABkcnMvZTJvRG9jLnhtbFBLBQYAAAAABgAGAFkBAAAZBg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宋体" w:hAnsi="宋体" w:cs="宋体"/>
          <w:b/>
          <w:sz w:val="36"/>
          <w:szCs w:val="20"/>
        </w:rPr>
        <w:pict>
          <v:shape id="_x0000_s1042" o:spid="_x0000_s1042" o:spt="202" type="#_x0000_t202" style="position:absolute;left:0pt;margin-left:111.9pt;margin-top:48pt;height:20.65pt;width:84.5pt;z-index:251666432;mso-width-relative:page;mso-height-relative:page;" fillcolor="#DBEEF4" filled="t" coordsize="21600,21600" o:gfxdata="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FgAAAGRycy9QSwECFAAUAAAACACHTuJAGAtaD9gAAAAKAQAADwAAAAAAAAABACAA&#10;AAA4AAAAZHJzL2Rvd25yZXYueG1sUEsBAhQAFAAAAAgAh07iQHrxqVdpAgAAxAQAAA4AAAAAAAAA&#10;AQAgAAAAPQEAAGRycy9lMm9Eb2MueG1sUEsFBgAAAAAGAAYAWQEAABgGA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宋体" w:hAnsi="宋体" w:cs="宋体"/>
          <w:b/>
          <w:sz w:val="36"/>
          <w:szCs w:val="20"/>
        </w:rPr>
        <w:pict>
          <v:shape id="_x0000_s1041" o:spid="_x0000_s1041" o:spt="32" type="#_x0000_t32" style="position:absolute;left:0pt;margin-left:151.95pt;margin-top:27.3pt;height:20.65pt;width:0pt;z-index:251667456;mso-width-relative:page;mso-height-relative:page;" filled="f" stroked="t" coordsize="21600,21600" o:gfxdata="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FgAAAGRycy9QSwECFAAUAAAACACHTuJAJ0Wx/tkAAAAJAQAADwAAAAAAAAAB&#10;ACAAAAA4AAAAZHJzL2Rvd25yZXYueG1sUEsBAhQAFAAAAAgAh07iQOOubBb5AQAAswMAAA4AAAAA&#10;AAAAAQAgAAAAPgEAAGRycy9lMm9Eb2MueG1sUEsFBgAAAAAGAAYAWQEAAKkFAAAAAA==&#10;">
            <v:path arrowok="t"/>
            <v:fill on="f" focussize="0,0"/>
            <v:stroke color="#4A7EBB" endarrow="open"/>
            <v:imagedata o:title=""/>
            <o:lock v:ext="edit"/>
          </v:shape>
        </w:pict>
      </w:r>
      <w:r>
        <w:rPr>
          <w:rFonts w:ascii="宋体" w:hAnsi="宋体" w:cs="宋体"/>
          <w:b/>
          <w:sz w:val="36"/>
          <w:szCs w:val="20"/>
        </w:rPr>
        <w:pict>
          <v:shape id="_x0000_s1040" o:spid="_x0000_s1040" o:spt="32" type="#_x0000_t32" style="position:absolute;left:0pt;margin-left:151.95pt;margin-top:68.65pt;height:20.65pt;width:0pt;z-index:251668480;mso-width-relative:page;mso-height-relative:page;" filled="f" stroked="t" coordsize="21600,21600" o:gfxdata="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FgAAAGRycy9QSwECFAAUAAAACACHTuJAzrHWWdkAAAALAQAADwAAAAAAAAAB&#10;ACAAAAA4AAAAZHJzL2Rvd25yZXYueG1sUEsBAhQAFAAAAAgAh07iQOqaVd/5AQAAswMAAA4AAAAA&#10;AAAAAQAgAAAAPgEAAGRycy9lMm9Eb2MueG1sUEsFBgAAAAAGAAYAWQEAAKkFAAAAAA==&#10;">
            <v:path arrowok="t"/>
            <v:fill on="f" focussize="0,0"/>
            <v:stroke color="#4A7EBB" endarrow="open"/>
            <v:imagedata o:title=""/>
            <o:lock v:ext="edit"/>
          </v:shape>
        </w:pict>
      </w:r>
      <w:r>
        <w:rPr>
          <w:rFonts w:ascii="宋体" w:hAnsi="宋体" w:cs="宋体"/>
          <w:b/>
          <w:sz w:val="36"/>
          <w:szCs w:val="20"/>
        </w:rPr>
        <w:pict>
          <v:shape id="_x0000_s1039" o:spid="_x0000_s1039" o:spt="32" type="#_x0000_t32" style="position:absolute;left:0pt;margin-left:150.1pt;margin-top:191.95pt;height:20.65pt;width:0pt;z-index:251669504;mso-width-relative:page;mso-height-relative:page;" filled="f" stroked="t" coordsize="21600,21600" o:gfxdata="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BYAAABkcnMvUEsBAhQAFAAAAAgAh07iQDI+fAvZAAAACwEAAA8AAAAAAAAA&#10;AQAgAAAAOAAAAGRycy9kb3ducmV2LnhtbFBLAQIUABQAAAAIAIdO4kAWHGnN+gEAALMDAAAOAAAA&#10;AAAAAAEAIAAAAD4BAABkcnMvZTJvRG9jLnhtbFBLBQYAAAAABgAGAFkBAACqBQAAAAA=&#10;">
            <v:path arrowok="t"/>
            <v:fill on="f" focussize="0,0"/>
            <v:stroke color="#4A7EBB" endarrow="open"/>
            <v:imagedata o:title=""/>
            <o:lock v:ext="edit"/>
          </v:shape>
        </w:pict>
      </w:r>
      <w:r>
        <w:rPr>
          <w:rFonts w:ascii="宋体" w:hAnsi="宋体" w:cs="宋体"/>
          <w:b/>
          <w:sz w:val="36"/>
          <w:szCs w:val="20"/>
        </w:rPr>
        <w:pict>
          <v:shape id="_x0000_s1038" o:spid="_x0000_s1038" o:spt="32" type="#_x0000_t32" style="position:absolute;left:0pt;margin-left:150.1pt;margin-top:151.3pt;height:20.65pt;width:0pt;z-index:251670528;mso-width-relative:page;mso-height-relative:page;" filled="f" stroked="t" coordsize="21600,21600" o:gfxdata="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WAAAAZHJzL1BLAQIUABQAAAAIAIdO4kCFbYvK2AAAAAsBAAAPAAAAAAAAAAEA&#10;IAAAADgAAABkcnMvZG93bnJldi54bWxQSwECFAAUAAAACACHTuJAHyhQBPkBAACzAwAADgAAAAAA&#10;AAABACAAAAA9AQAAZHJzL2Uyb0RvYy54bWxQSwUGAAAAAAYABgBZAQAAqAUAAAAA&#10;">
            <v:path arrowok="t"/>
            <v:fill on="f" focussize="0,0"/>
            <v:stroke color="#4A7EBB" endarrow="open"/>
            <v:imagedata o:title=""/>
            <o:lock v:ext="edit"/>
          </v:shape>
        </w:pict>
      </w:r>
      <w:r>
        <w:rPr>
          <w:rFonts w:ascii="宋体" w:hAnsi="宋体" w:cs="宋体"/>
          <w:b/>
          <w:sz w:val="36"/>
          <w:szCs w:val="20"/>
        </w:rPr>
        <w:pict>
          <v:shape id="_x0000_s1037" o:spid="_x0000_s1037" o:spt="32" type="#_x0000_t32" style="position:absolute;left:0pt;margin-left:150.1pt;margin-top:109.95pt;height:20.65pt;width:0pt;z-index:251671552;mso-width-relative:page;mso-height-relative:page;" filled="f" stroked="t" coordsize="21600,21600" o:gfxdata="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WAAAAZHJzL1BLAQIUABQAAAAIAIdO4kAmQo6q2AAAAAsBAAAPAAAAAAAAAAEA&#10;IAAAADgAAABkcnMvZG93bnJldi54bWxQSwECFAAUAAAACACHTuJARXJqhPkBAACzAwAADgAAAAAA&#10;AAABACAAAAA9AQAAZHJzL2Uyb0RvYy54bWxQSwUGAAAAAAYABgBZAQAAqAUAAAAA&#10;">
            <v:path arrowok="t"/>
            <v:fill on="f" focussize="0,0"/>
            <v:stroke color="#4A7EBB" endarrow="open"/>
            <v:imagedata o:title=""/>
            <o:lock v:ext="edit"/>
          </v:shape>
        </w:pict>
      </w:r>
      <w:r>
        <w:rPr>
          <w:rFonts w:ascii="宋体" w:hAnsi="宋体" w:cs="宋体"/>
          <w:b/>
          <w:sz w:val="36"/>
          <w:szCs w:val="20"/>
        </w:rPr>
        <w:pict>
          <v:shape id="_x0000_s1036" o:spid="_x0000_s1036" o:spt="32" type="#_x0000_t32" style="position:absolute;left:0pt;margin-left:150.1pt;margin-top:274.6pt;height:20.65pt;width:0pt;z-index:251674624;mso-width-relative:page;mso-height-relative:page;" filled="f" stroked="t" coordsize="21600,21600" o:gfxdata="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BYAAABkcnMvUEsBAhQAFAAAAAgAh07iQEABPX/ZAAAACwEAAA8AAAAAAAAA&#10;AQAgAAAAOAAAAGRycy9kb3ducmV2LnhtbFBLAQIUABQAAAAIAIdO4kBMRlNN+gEAALMDAAAOAAAA&#10;AAAAAAEAIAAAAD4BAABkcnMvZTJvRG9jLnhtbFBLBQYAAAAABgAGAFkBAACqBQAAAAA=&#10;">
            <v:path arrowok="t"/>
            <v:fill on="f" focussize="0,0"/>
            <v:stroke color="#4A7EBB" endarrow="open"/>
            <v:imagedata o:title=""/>
            <o:lock v:ext="edit"/>
          </v:shape>
        </w:pict>
      </w:r>
      <w:r>
        <w:rPr>
          <w:rFonts w:ascii="宋体" w:hAnsi="宋体" w:cs="宋体"/>
          <w:b/>
          <w:sz w:val="36"/>
          <w:szCs w:val="20"/>
        </w:rPr>
        <w:pict>
          <v:shape id="_x0000_s1035" o:spid="_x0000_s1035" o:spt="32" type="#_x0000_t32" style="position:absolute;left:0pt;margin-left:150.1pt;margin-top:233.3pt;height:20.65pt;width:0pt;z-index:251675648;mso-width-relative:page;mso-height-relative:page;" filled="f" stroked="t" coordsize="21600,21600" o:gfxdata="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BYAAABkcnMvUEsBAhQAFAAAAAgAh07iQEzppDnZAAAACwEAAA8AAAAAAAAA&#10;AQAgAAAAOAAAAGRycy9kb3ducmV2LnhtbFBLAQIUABQAAAAIAIdO4kC9fxOg+gEAALMDAAAOAAAA&#10;AAAAAAEAIAAAAD4BAABkcnMvZTJvRG9jLnhtbFBLBQYAAAAABgAGAFkBAACqBQAAAAA=&#10;">
            <v:path arrowok="t"/>
            <v:fill on="f" focussize="0,0"/>
            <v:stroke color="#4A7EBB" endarrow="open"/>
            <v:imagedata o:title=""/>
            <o:lock v:ext="edit"/>
          </v:shape>
        </w:pict>
      </w:r>
      <w:r>
        <w:rPr>
          <w:rFonts w:ascii="宋体" w:hAnsi="宋体" w:cs="宋体"/>
          <w:b/>
          <w:sz w:val="36"/>
          <w:szCs w:val="20"/>
        </w:rPr>
        <w:pict>
          <v:shape id="_x0000_s1034" o:spid="_x0000_s1034" o:spt="32" type="#_x0000_t32" style="position:absolute;left:0pt;margin-left:150.1pt;margin-top:315.95pt;height:20.65pt;width:0pt;z-index:251678720;mso-width-relative:page;mso-height-relative:page;" filled="f" stroked="t" coordsize="21600,21600" o:gfxdata="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BYAAABkcnMvUEsBAhQAFAAAAAgAh07iQC+KyVnZAAAACwEAAA8AAAAAAAAA&#10;AQAgAAAAOAAAAGRycy9kb3ducmV2LnhtbFBLAQIUABQAAAAIAIdO4kC0Sypp+gEAALMDAAAOAAAA&#10;AAAAAAEAIAAAAD4BAABkcnMvZTJvRG9jLnhtbFBLBQYAAAAABgAGAFkBAACqBQAAAAA=&#10;">
            <v:path arrowok="t"/>
            <v:fill on="f" focussize="0,0"/>
            <v:stroke color="#4A7EBB" endarrow="open"/>
            <v:imagedata o:title=""/>
            <o:lock v:ext="edit"/>
          </v:shape>
        </w:pict>
      </w:r>
      <w:r>
        <w:rPr>
          <w:rFonts w:hint="eastAsia" w:ascii="宋体" w:hAnsi="宋体" w:cs="宋体"/>
          <w:b/>
          <w:sz w:val="36"/>
          <w:szCs w:val="20"/>
        </w:rPr>
        <w:br w:type="page"/>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第三部分</w:t>
      </w:r>
      <w:bookmarkEnd w:id="8"/>
      <w:r>
        <w:rPr>
          <w:rFonts w:hint="eastAsia" w:ascii="宋体" w:hAnsi="宋体" w:cs="宋体"/>
          <w:b/>
          <w:sz w:val="36"/>
          <w:szCs w:val="20"/>
        </w:rPr>
        <w:t xml:space="preserve">  供应商须知</w:t>
      </w:r>
      <w:bookmarkEnd w:id="9"/>
    </w:p>
    <w:p>
      <w:pPr>
        <w:adjustRightInd/>
        <w:spacing w:line="360" w:lineRule="auto"/>
        <w:jc w:val="center"/>
        <w:outlineLvl w:val="0"/>
        <w:rPr>
          <w:rFonts w:ascii="宋体" w:hAnsi="宋体" w:cs="宋体"/>
          <w:b/>
          <w:sz w:val="36"/>
          <w:szCs w:val="20"/>
        </w:rPr>
      </w:pPr>
      <w:r>
        <w:rPr>
          <w:rFonts w:hint="eastAsia" w:ascii="宋体" w:hAnsi="宋体" w:cs="宋体"/>
          <w:b/>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ascii="宋体" w:hAnsi="宋体" w:cs="宋体"/>
                <w:b/>
                <w:kern w:val="0"/>
                <w:sz w:val="24"/>
              </w:rPr>
            </w:pPr>
            <w:r>
              <w:rPr>
                <w:rFonts w:hint="eastAsia" w:ascii="宋体" w:hAnsi="宋体" w:cs="宋体"/>
                <w:b/>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r>
              <w:rPr>
                <w:rFonts w:hint="eastAsia" w:ascii="宋体" w:hAnsi="宋体" w:cs="宋体"/>
                <w:kern w:val="0"/>
                <w:sz w:val="24"/>
              </w:rPr>
              <w:t>（1）标的：</w:t>
            </w:r>
            <w:r>
              <w:rPr>
                <w:rFonts w:hint="eastAsia" w:ascii="宋体" w:hAnsi="宋体" w:cs="宋体"/>
                <w:sz w:val="24"/>
                <w:u w:val="single"/>
              </w:rPr>
              <w:t>创业大赛活动组织服务</w:t>
            </w:r>
            <w:r>
              <w:rPr>
                <w:rFonts w:hint="eastAsia" w:ascii="宋体" w:hAnsi="宋体" w:cs="宋体"/>
                <w:sz w:val="24"/>
              </w:rPr>
              <w:t>项目</w:t>
            </w:r>
            <w:r>
              <w:rPr>
                <w:rFonts w:hint="eastAsia" w:ascii="宋体" w:hAnsi="宋体" w:cs="宋体"/>
                <w:kern w:val="0"/>
                <w:sz w:val="24"/>
              </w:rPr>
              <w:t>，属于</w:t>
            </w:r>
            <w:r>
              <w:rPr>
                <w:rFonts w:hint="eastAsia" w:ascii="宋体" w:hAnsi="宋体" w:cs="宋体"/>
                <w:sz w:val="24"/>
                <w:u w:val="single"/>
              </w:rPr>
              <w:t>其他未列明行业</w:t>
            </w:r>
            <w:r>
              <w:rPr>
                <w:rFonts w:hint="eastAsia" w:ascii="宋体" w:hAnsi="宋体" w:cs="宋体"/>
                <w:kern w:val="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kern w:val="0"/>
                <w:sz w:val="24"/>
              </w:rPr>
            </w:pPr>
            <w:sdt>
              <w:sdtPr>
                <w:rPr>
                  <w:rFonts w:hint="eastAsia" w:ascii="宋体" w:hAnsi="宋体" w:cs="宋体"/>
                  <w:kern w:val="0"/>
                  <w:sz w:val="24"/>
                </w:rPr>
                <w:id w:val="-1828425707"/>
              </w:sdtPr>
              <w:sdtEndPr>
                <w:rPr>
                  <w:rFonts w:hint="eastAsia" w:ascii="宋体" w:hAnsi="宋体" w:cs="宋体"/>
                  <w:kern w:val="0"/>
                  <w:sz w:val="24"/>
                </w:rPr>
              </w:sdtEndPr>
              <w:sdtContent>
                <w:sdt>
                  <w:sdtPr>
                    <w:rPr>
                      <w:rFonts w:hint="eastAsia" w:ascii="宋体" w:hAnsi="宋体" w:cs="宋体"/>
                      <w:kern w:val="0"/>
                      <w:sz w:val="24"/>
                    </w:rPr>
                    <w:id w:val="10268919"/>
                  </w:sdtPr>
                  <w:sdtEndPr>
                    <w:rPr>
                      <w:rFonts w:hint="eastAsia" w:ascii="宋体" w:hAnsi="宋体" w:cs="宋体"/>
                      <w:kern w:val="0"/>
                      <w:sz w:val="24"/>
                    </w:rPr>
                  </w:sdtEndPr>
                  <w:sdtContent>
                    <w:r>
                      <w:rPr>
                        <w:rFonts w:hint="eastAsia" w:ascii="宋体" w:hAnsi="宋体" w:cs="宋体"/>
                        <w:sz w:val="24"/>
                      </w:rPr>
                      <w:sym w:font="Wingdings 2" w:char="0052"/>
                    </w:r>
                  </w:sdtContent>
                </w:sdt>
              </w:sdtContent>
            </w:sdt>
            <w:r>
              <w:rPr>
                <w:rFonts w:hint="eastAsia" w:ascii="宋体" w:hAnsi="宋体" w:cs="宋体"/>
                <w:kern w:val="0"/>
                <w:sz w:val="24"/>
              </w:rPr>
              <w:t>本项目不允许采购进口产品。</w:t>
            </w:r>
          </w:p>
          <w:p>
            <w:pPr>
              <w:spacing w:line="360" w:lineRule="auto"/>
              <w:rPr>
                <w:rFonts w:ascii="宋体" w:hAnsi="宋体" w:cs="宋体"/>
              </w:rPr>
            </w:pPr>
            <w:sdt>
              <w:sdtPr>
                <w:rPr>
                  <w:rFonts w:hint="eastAsia" w:ascii="宋体" w:hAnsi="宋体" w:cs="宋体"/>
                  <w:kern w:val="0"/>
                  <w:sz w:val="24"/>
                </w:rPr>
                <w:id w:val="-5285282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477286927"/>
              </w:sdtPr>
              <w:sdtEndPr>
                <w:rPr>
                  <w:rFonts w:hint="eastAsia" w:ascii="宋体" w:hAnsi="宋体" w:cs="宋体"/>
                  <w:kern w:val="0"/>
                  <w:sz w:val="24"/>
                </w:rPr>
              </w:sdtEndPr>
              <w:sdtContent>
                <w:r>
                  <w:rPr>
                    <w:rFonts w:hint="eastAsia" w:ascii="宋体" w:hAnsi="宋体" w:cs="宋体"/>
                    <w:sz w:val="24"/>
                  </w:rPr>
                  <w:sym w:font="Wingdings 2" w:char="0052"/>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资料打印</w:t>
            </w:r>
            <w:r>
              <w:rPr>
                <w:rFonts w:hint="eastAsia" w:ascii="宋体" w:hAnsi="宋体" w:cs="宋体"/>
                <w:sz w:val="24"/>
              </w:rPr>
              <w:t>工作分包。</w:t>
            </w:r>
            <w:sdt>
              <w:sdtPr>
                <w:rPr>
                  <w:rFonts w:hint="eastAsia" w:ascii="宋体" w:hAnsi="宋体" w:cs="宋体"/>
                  <w:kern w:val="0"/>
                  <w:sz w:val="24"/>
                </w:rPr>
                <w:id w:val="-1276331357"/>
              </w:sdtPr>
              <w:sdtEndPr>
                <w:rPr>
                  <w:rFonts w:hint="eastAsia" w:ascii="宋体" w:hAnsi="宋体" w:cs="宋体"/>
                  <w:kern w:val="0"/>
                  <w:sz w:val="24"/>
                </w:rPr>
              </w:sdtEndPr>
              <w:sdtContent>
                <w:sdt>
                  <w:sdtPr>
                    <w:rPr>
                      <w:rFonts w:hint="eastAsia" w:ascii="宋体" w:hAnsi="宋体" w:cs="宋体"/>
                      <w:kern w:val="0"/>
                      <w:sz w:val="24"/>
                    </w:rPr>
                    <w:id w:val="31305160"/>
                  </w:sdtPr>
                  <w:sdtEndPr>
                    <w:rPr>
                      <w:rFonts w:hint="eastAsia" w:ascii="宋体" w:hAnsi="宋体" w:cs="宋体"/>
                      <w:kern w:val="0"/>
                      <w:sz w:val="24"/>
                    </w:rPr>
                  </w:sdtEndPr>
                  <w:sdtContent>
                    <w:r>
                      <w:rPr>
                        <w:rFonts w:hint="eastAsia" w:ascii="宋体" w:hAnsi="宋体" w:cs="宋体"/>
                        <w:kern w:val="0"/>
                        <w:sz w:val="24"/>
                      </w:rPr>
                      <w:t>☐</w:t>
                    </w:r>
                  </w:sdtContent>
                </w:sdt>
              </w:sdtContent>
            </w:sdt>
            <w:r>
              <w:rPr>
                <w:rFonts w:hint="eastAsia" w:ascii="宋体" w:hAnsi="宋体" w:cs="宋体"/>
                <w:kern w:val="0"/>
                <w:sz w:val="24"/>
              </w:rPr>
              <w:t xml:space="preserve"> B</w:t>
            </w:r>
            <w:r>
              <w:rPr>
                <w:rFonts w:hint="eastAsia" w:ascii="宋体" w:hAnsi="宋体" w:cs="宋体"/>
                <w:sz w:val="24"/>
              </w:rPr>
              <w:t>不同意分包。</w:t>
            </w:r>
          </w:p>
          <w:p>
            <w:pPr>
              <w:spacing w:line="360" w:lineRule="auto"/>
              <w:rPr>
                <w:rFonts w:ascii="宋体" w:hAnsi="宋体" w:cs="宋体"/>
                <w:sz w:val="24"/>
              </w:rPr>
            </w:pPr>
            <w:r>
              <w:rPr>
                <w:rFonts w:hint="eastAsia" w:ascii="宋体" w:hAnsi="宋体" w:cs="宋体"/>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6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212966419"/>
              </w:sdtPr>
              <w:sdtEndPr>
                <w:rPr>
                  <w:rFonts w:hint="eastAsia" w:ascii="宋体" w:hAnsi="宋体" w:cs="宋体"/>
                  <w:kern w:val="0"/>
                  <w:sz w:val="24"/>
                </w:rPr>
              </w:sdtEndPr>
              <w:sdtContent>
                <w:sdt>
                  <w:sdtPr>
                    <w:rPr>
                      <w:rFonts w:hint="eastAsia" w:ascii="宋体" w:hAnsi="宋体" w:cs="宋体"/>
                      <w:kern w:val="0"/>
                      <w:sz w:val="24"/>
                    </w:rPr>
                    <w:id w:val="31305161"/>
                  </w:sdtPr>
                  <w:sdtEndPr>
                    <w:rPr>
                      <w:rFonts w:hint="eastAsia" w:ascii="宋体" w:hAnsi="宋体" w:cs="宋体"/>
                      <w:kern w:val="0"/>
                      <w:sz w:val="24"/>
                    </w:rPr>
                  </w:sdtEndPr>
                  <w:sdtContent>
                    <w:r>
                      <w:rPr>
                        <w:rFonts w:hint="eastAsia" w:ascii="宋体" w:hAnsi="宋体" w:cs="宋体"/>
                        <w:sz w:val="24"/>
                      </w:rPr>
                      <w:sym w:font="Wingdings 2" w:char="0052"/>
                    </w:r>
                  </w:sdtContent>
                </w:sdt>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sz w:val="24"/>
                <w:szCs w:val="20"/>
              </w:rPr>
            </w:pPr>
            <w:sdt>
              <w:sdtPr>
                <w:rPr>
                  <w:rFonts w:hint="eastAsia" w:ascii="宋体" w:hAnsi="宋体" w:cs="宋体"/>
                  <w:kern w:val="0"/>
                  <w:sz w:val="24"/>
                </w:rPr>
                <w:id w:val="-99980297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时间：,地点：，联系人：，联系方式：</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639946486"/>
              </w:sdtPr>
              <w:sdtEndPr>
                <w:rPr>
                  <w:rFonts w:hint="eastAsia" w:ascii="宋体" w:hAnsi="宋体" w:cs="宋体"/>
                  <w:kern w:val="0"/>
                  <w:sz w:val="24"/>
                </w:rPr>
              </w:sdtEndPr>
              <w:sdtContent>
                <w:sdt>
                  <w:sdtPr>
                    <w:rPr>
                      <w:rFonts w:hint="eastAsia" w:ascii="宋体" w:hAnsi="宋体" w:cs="宋体"/>
                      <w:kern w:val="0"/>
                      <w:sz w:val="24"/>
                    </w:rPr>
                    <w:id w:val="31305162"/>
                  </w:sdtPr>
                  <w:sdtEndPr>
                    <w:rPr>
                      <w:rFonts w:hint="eastAsia" w:ascii="宋体" w:hAnsi="宋体" w:cs="宋体"/>
                      <w:kern w:val="0"/>
                      <w:sz w:val="24"/>
                    </w:rPr>
                  </w:sdtEndPr>
                  <w:sdtContent>
                    <w:r>
                      <w:rPr>
                        <w:rFonts w:hint="eastAsia" w:ascii="宋体" w:hAnsi="宋体" w:cs="宋体"/>
                        <w:sz w:val="24"/>
                      </w:rPr>
                      <w:sym w:font="Wingdings 2" w:char="0052"/>
                    </w:r>
                  </w:sdtContent>
                </w:sdt>
              </w:sdtContent>
            </w:sdt>
            <w:r>
              <w:rPr>
                <w:rFonts w:hint="eastAsia" w:ascii="宋体" w:hAnsi="宋体" w:cs="宋体"/>
                <w:kern w:val="0"/>
                <w:sz w:val="24"/>
              </w:rPr>
              <w:t>A</w:t>
            </w:r>
            <w:r>
              <w:rPr>
                <w:rFonts w:hint="eastAsia" w:ascii="宋体" w:hAnsi="宋体" w:cs="宋体"/>
                <w:sz w:val="24"/>
              </w:rPr>
              <w:t>不要求提供。</w:t>
            </w:r>
          </w:p>
          <w:p>
            <w:pPr>
              <w:spacing w:line="360" w:lineRule="auto"/>
              <w:rPr>
                <w:rFonts w:ascii="宋体" w:hAnsi="宋体" w:cs="宋体"/>
                <w:kern w:val="0"/>
                <w:sz w:val="24"/>
              </w:rPr>
            </w:pPr>
            <w:sdt>
              <w:sdtPr>
                <w:rPr>
                  <w:rFonts w:hint="eastAsia" w:ascii="宋体" w:hAnsi="宋体" w:cs="宋体"/>
                  <w:kern w:val="0"/>
                  <w:sz w:val="24"/>
                </w:rPr>
                <w:id w:val="1026831988"/>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B要求提供，</w:t>
            </w:r>
          </w:p>
          <w:p>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评审标准</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kern w:val="0"/>
                <w:sz w:val="24"/>
              </w:rPr>
              <w:t>；检测内容</w:t>
            </w:r>
            <w:r>
              <w:rPr>
                <w:rFonts w:hint="eastAsia" w:ascii="宋体" w:hAnsi="宋体" w:cs="宋体"/>
                <w:sz w:val="24"/>
              </w:rPr>
              <w:t>：</w:t>
            </w:r>
            <w:r>
              <w:rPr>
                <w:rFonts w:hint="eastAsia" w:ascii="宋体" w:hAnsi="宋体" w:cs="宋体"/>
                <w:kern w:val="0"/>
                <w:sz w:val="24"/>
              </w:rPr>
              <w:t>。</w:t>
            </w:r>
          </w:p>
          <w:p>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kern w:val="0"/>
                <w:sz w:val="24"/>
              </w:rPr>
              <w:t>；地点：；联系人</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rPr>
              <w:t>。请供应商在上述时间内提供样品并按规定位置安装完毕。超过截止时间的，采购人或采购代理机构将不予接收，并将清场并封闭样品现场。</w:t>
            </w:r>
          </w:p>
          <w:p>
            <w:pPr>
              <w:spacing w:line="360" w:lineRule="auto"/>
              <w:rPr>
                <w:rFonts w:ascii="宋体" w:hAnsi="宋体" w:cs="宋体"/>
                <w:sz w:val="24"/>
              </w:rPr>
            </w:pPr>
            <w:r>
              <w:rPr>
                <w:rFonts w:hint="eastAsia" w:ascii="宋体" w:hAnsi="宋体" w:cs="宋体"/>
                <w:sz w:val="24"/>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pPr>
              <w:spacing w:line="360" w:lineRule="auto"/>
              <w:rPr>
                <w:rFonts w:ascii="宋体" w:hAnsi="宋体" w:cs="宋体"/>
                <w:b/>
                <w:sz w:val="24"/>
              </w:rPr>
            </w:pPr>
            <w:r>
              <w:rPr>
                <w:rFonts w:hint="eastAsia" w:ascii="宋体" w:hAnsi="宋体" w:cs="宋体"/>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859348549"/>
              </w:sdtPr>
              <w:sdtEndPr>
                <w:rPr>
                  <w:rFonts w:hint="eastAsia" w:ascii="宋体" w:hAnsi="宋体" w:cs="宋体"/>
                  <w:kern w:val="0"/>
                  <w:sz w:val="24"/>
                </w:rPr>
              </w:sdtEndPr>
              <w:sdtContent>
                <w:r>
                  <w:rPr>
                    <w:rFonts w:hint="eastAsia" w:ascii="宋体" w:hAnsi="宋体" w:cs="宋体"/>
                    <w:sz w:val="24"/>
                  </w:rPr>
                  <w:sym w:font="Wingdings 2" w:char="0052"/>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kern w:val="0"/>
                <w:sz w:val="24"/>
              </w:rPr>
            </w:pPr>
            <w:sdt>
              <w:sdtPr>
                <w:rPr>
                  <w:rFonts w:hint="eastAsia" w:ascii="宋体" w:hAnsi="宋体" w:cs="宋体"/>
                  <w:kern w:val="0"/>
                  <w:sz w:val="24"/>
                </w:rPr>
                <w:id w:val="1174071719"/>
              </w:sdtPr>
              <w:sdtEndPr>
                <w:rPr>
                  <w:rFonts w:hint="eastAsia" w:ascii="宋体" w:hAnsi="宋体" w:cs="宋体"/>
                  <w:kern w:val="0"/>
                  <w:sz w:val="24"/>
                </w:rPr>
              </w:sdtEndPr>
              <w:sdtContent>
                <w:sdt>
                  <w:sdtPr>
                    <w:rPr>
                      <w:rFonts w:hint="eastAsia" w:ascii="宋体" w:hAnsi="宋体" w:cs="宋体"/>
                      <w:kern w:val="0"/>
                      <w:sz w:val="24"/>
                    </w:rPr>
                    <w:id w:val="31305163"/>
                  </w:sdtPr>
                  <w:sdtEndPr>
                    <w:rPr>
                      <w:rFonts w:hint="eastAsia" w:ascii="宋体" w:hAnsi="宋体" w:cs="宋体"/>
                      <w:kern w:val="0"/>
                      <w:sz w:val="24"/>
                    </w:rPr>
                  </w:sdtEndPr>
                  <w:sdtContent>
                    <w:r>
                      <w:rPr>
                        <w:rFonts w:hint="eastAsia" w:ascii="宋体" w:hAnsi="宋体" w:cs="宋体"/>
                        <w:kern w:val="0"/>
                        <w:sz w:val="24"/>
                      </w:rPr>
                      <w:t>☐</w:t>
                    </w:r>
                  </w:sdtContent>
                </w:sdt>
              </w:sdtContent>
            </w:sdt>
            <w:r>
              <w:rPr>
                <w:rFonts w:hint="eastAsia" w:ascii="宋体" w:hAnsi="宋体" w:cs="宋体"/>
                <w:kern w:val="0"/>
                <w:sz w:val="24"/>
              </w:rPr>
              <w:t>B组织。</w:t>
            </w:r>
          </w:p>
          <w:p>
            <w:pPr>
              <w:snapToGrid w:val="0"/>
              <w:spacing w:line="360" w:lineRule="auto"/>
              <w:rPr>
                <w:rFonts w:ascii="宋体" w:hAnsi="宋体" w:cs="宋体"/>
                <w:kern w:val="0"/>
                <w:sz w:val="24"/>
              </w:rPr>
            </w:pPr>
            <w:r>
              <w:rPr>
                <w:rFonts w:hint="eastAsia" w:ascii="宋体" w:hAnsi="宋体" w:cs="宋体"/>
                <w:kern w:val="0"/>
                <w:sz w:val="24"/>
              </w:rPr>
              <w:t>（1）在评审时安排每个供应商进行方案讲解演示。每个供应商时间不超过</w:t>
            </w:r>
            <w:r>
              <w:rPr>
                <w:rFonts w:hint="eastAsia" w:ascii="宋体" w:hAnsi="宋体" w:cs="宋体"/>
                <w:kern w:val="0"/>
                <w:sz w:val="24"/>
                <w:u w:val="single"/>
              </w:rPr>
              <w:t>20</w:t>
            </w:r>
            <w:r>
              <w:rPr>
                <w:rFonts w:hint="eastAsia" w:ascii="宋体" w:hAnsi="宋体" w:cs="宋体"/>
                <w:kern w:val="0"/>
                <w:sz w:val="24"/>
              </w:rPr>
              <w:t>分钟，讲解次序以响应文件解密时间先后次序为准，讲解演示人员不超过</w:t>
            </w:r>
            <w:r>
              <w:rPr>
                <w:rFonts w:hint="eastAsia" w:ascii="宋体" w:hAnsi="宋体" w:cs="宋体"/>
                <w:kern w:val="0"/>
                <w:sz w:val="24"/>
                <w:u w:val="single"/>
              </w:rPr>
              <w:t>3</w:t>
            </w:r>
            <w:r>
              <w:rPr>
                <w:rFonts w:hint="eastAsia" w:ascii="宋体" w:hAnsi="宋体" w:cs="宋体"/>
                <w:kern w:val="0"/>
                <w:sz w:val="24"/>
              </w:rPr>
              <w:t>人。讲解演示结束后按要求解答评标委员会提问。</w:t>
            </w:r>
          </w:p>
          <w:p>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（2）方案讲解演示可选择以下其中一种方式（选择方式）：</w:t>
            </w:r>
          </w:p>
          <w:p>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方式一：政采云平台在线讲解演示。政采云平台在线讲解需供应商根据政采云平台操作要求做好准备工作，提前完善软硬件配置环境。</w:t>
            </w:r>
          </w:p>
          <w:p>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方式二：交易中心现场讲解演示。现场讲解地点为，讲解演示所用电脑等设备由供应商自备。现场讲解演示人员进场时提供讲解人员名单（加盖公章或授权代表签名）及身份证明，否则不得讲解演示。</w:t>
            </w:r>
          </w:p>
          <w:p>
            <w:pPr>
              <w:snapToGrid w:val="0"/>
              <w:spacing w:line="360" w:lineRule="auto"/>
              <w:rPr>
                <w:rFonts w:ascii="宋体" w:hAnsi="宋体" w:cs="宋体"/>
                <w:b/>
                <w:kern w:val="0"/>
                <w:sz w:val="24"/>
                <w:lang w:val="zh-CN"/>
              </w:rPr>
            </w:pPr>
            <w:r>
              <w:rPr>
                <w:rFonts w:hint="eastAsia" w:ascii="宋体" w:hAnsi="宋体" w:cs="宋体"/>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1"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有关本项目实施所需的所有费用（含税费）均计入最后报价。《最后报价</w:t>
            </w:r>
            <w:r>
              <w:rPr>
                <w:rFonts w:hint="eastAsia" w:ascii="宋体" w:hAnsi="宋体" w:cs="宋体"/>
                <w:sz w:val="24"/>
              </w:rPr>
              <w:t>一览表（报价表）</w:t>
            </w:r>
            <w:r>
              <w:rPr>
                <w:rFonts w:hint="eastAsia" w:ascii="宋体" w:hAnsi="宋体" w:cs="宋体"/>
                <w:kern w:val="0"/>
                <w:sz w:val="24"/>
                <w:lang w:val="zh-CN"/>
              </w:rPr>
              <w:t>》</w:t>
            </w:r>
            <w:r>
              <w:rPr>
                <w:rFonts w:hint="eastAsia" w:ascii="宋体" w:hAnsi="宋体" w:cs="宋体"/>
                <w:sz w:val="24"/>
              </w:rPr>
              <w:t>是最后报价的唯一载体</w:t>
            </w:r>
            <w:r>
              <w:rPr>
                <w:rFonts w:hint="eastAsia" w:ascii="宋体" w:hAnsi="宋体" w:cs="宋体"/>
                <w:kern w:val="0"/>
                <w:sz w:val="24"/>
                <w:lang w:val="zh-CN"/>
              </w:rPr>
              <w:t>。磋商文件中价格全部采用人民币报价。磋商文件未列明，而供应商认为必需的费用也需列入报价。</w:t>
            </w:r>
            <w:r>
              <w:rPr>
                <w:rFonts w:hint="eastAsia" w:ascii="宋体" w:hAnsi="宋体" w:cs="宋体"/>
                <w:b/>
                <w:kern w:val="0"/>
                <w:sz w:val="24"/>
                <w:lang w:val="zh-CN"/>
              </w:rPr>
              <w:t>提醒：验收时检测费用由</w:t>
            </w:r>
            <w:r>
              <w:rPr>
                <w:rFonts w:hint="eastAsia" w:ascii="宋体" w:hAnsi="宋体" w:cs="宋体"/>
                <w:b/>
                <w:kern w:val="0"/>
                <w:sz w:val="24"/>
              </w:rPr>
              <w:t>中标</w:t>
            </w:r>
            <w:r>
              <w:rPr>
                <w:rFonts w:hint="eastAsia" w:ascii="宋体" w:hAnsi="宋体" w:cs="宋体"/>
                <w:b/>
                <w:kern w:val="0"/>
                <w:sz w:val="24"/>
                <w:lang w:val="zh-CN"/>
              </w:rPr>
              <w:t>人承担，包含在最后报价中。</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最后报价出现下列情形的，响应无效：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响应文件出现不是唯一的、有选择性的最后报价的；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最后报价超过磋商文件中规定的预算金额或者最高限价的;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供应商对根据修正原则修正后的报价不确认的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3"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68" w:hRule="atLeast"/>
          <w:tblHeader/>
        </w:trPr>
        <w:tc>
          <w:tcPr>
            <w:tcW w:w="629" w:type="dxa"/>
            <w:vMerge w:val="continue"/>
            <w:tcBorders>
              <w:left w:val="single" w:color="000000" w:sz="8" w:space="0"/>
              <w:right w:val="single" w:color="000000" w:sz="2" w:space="0"/>
            </w:tcBorders>
            <w:vAlign w:val="center"/>
          </w:tcPr>
          <w:p>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根据《杭州市政府采购支持中小企业信用融资管理办法》等规定，淳安县财政局与中国建设银行股份有限公司淳安支行、杭州银行股份有限公司淳安支行、中国工商银行股份有限公司淳安支行等银行签订了《政府采购支持中小企业信用融资合作备忘录》，本采购项目中标人与招标人签订的政府采购合同适用于政府采购贷款政策，简称“政采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hAnsi="宋体" w:cs="宋体"/>
                <w:kern w:val="28"/>
                <w:sz w:val="24"/>
              </w:rPr>
            </w:pPr>
            <w:r>
              <w:rPr>
                <w:rFonts w:hint="eastAsia" w:hAnsi="宋体" w:cs="宋体"/>
                <w:kern w:val="28"/>
                <w:sz w:val="24"/>
              </w:rPr>
              <w:t>备份响应文件送达地点：</w:t>
            </w:r>
            <w:r>
              <w:rPr>
                <w:rFonts w:hint="eastAsia" w:hAnsi="宋体" w:cs="宋体"/>
                <w:sz w:val="24"/>
                <w:u w:val="single"/>
              </w:rPr>
              <w:t>杭州市淳安县千岛湖镇杭州永盛联合会计师事务所（普通合伙）</w:t>
            </w:r>
            <w:r>
              <w:rPr>
                <w:rFonts w:hint="eastAsia" w:hAnsi="宋体" w:cs="宋体"/>
                <w:kern w:val="28"/>
                <w:sz w:val="24"/>
              </w:rPr>
              <w:t>；备份响应文件签收人员联系电话：</w:t>
            </w:r>
            <w:r>
              <w:rPr>
                <w:rFonts w:hint="eastAsia" w:hAnsi="宋体" w:cs="宋体"/>
                <w:sz w:val="24"/>
                <w:u w:val="single"/>
              </w:rPr>
              <w:t>汪靖，13666668468</w:t>
            </w:r>
            <w:r>
              <w:rPr>
                <w:rFonts w:hint="eastAsia" w:hAnsi="宋体" w:cs="宋体"/>
                <w:sz w:val="24"/>
              </w:rPr>
              <w:t>。</w:t>
            </w:r>
            <w:r>
              <w:rPr>
                <w:rFonts w:hint="eastAsia" w:hAnsi="宋体" w:cs="宋体"/>
                <w:b/>
                <w:sz w:val="24"/>
              </w:rPr>
              <w:t>采购人、采购代理机构不强制或变相强制供应商提交备份响应文件。</w:t>
            </w:r>
            <w:r>
              <w:rPr>
                <w:rFonts w:hint="eastAsia" w:hAnsi="宋体" w:cs="宋体"/>
                <w:b/>
                <w:sz w:val="24"/>
                <w:szCs w:val="24"/>
              </w:rPr>
              <w:t>未按规定提供相应的备份投标文件，造成项目开评标活动无法进行下去的，投标无效。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sdt>
              <w:sdtPr>
                <w:rPr>
                  <w:rFonts w:hint="eastAsia" w:ascii="宋体" w:hAnsi="宋体" w:cs="宋体"/>
                  <w:kern w:val="0"/>
                  <w:sz w:val="24"/>
                </w:rPr>
                <w:id w:val="-1816336663"/>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napToGrid w:val="0"/>
                <w:kern w:val="28"/>
                <w:sz w:val="24"/>
              </w:rPr>
              <w:t>联合体响应的，联合体各方均需按磋商文件第五部分评审标准要求提供资信证明文件，否则视为不符合相关要求。</w:t>
            </w:r>
          </w:p>
          <w:p>
            <w:pPr>
              <w:spacing w:line="360" w:lineRule="auto"/>
              <w:rPr>
                <w:rFonts w:ascii="宋体" w:hAnsi="宋体" w:cs="宋体"/>
                <w:snapToGrid w:val="0"/>
                <w:kern w:val="28"/>
                <w:sz w:val="24"/>
              </w:rPr>
            </w:pPr>
            <w:sdt>
              <w:sdtPr>
                <w:rPr>
                  <w:rFonts w:hint="eastAsia" w:ascii="宋体" w:hAnsi="宋体" w:cs="宋体"/>
                  <w:kern w:val="0"/>
                  <w:sz w:val="24"/>
                </w:rPr>
                <w:id w:val="-232311894"/>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snapToGrid w:val="0"/>
                <w:kern w:val="28"/>
                <w:sz w:val="24"/>
              </w:rPr>
              <w:t>联合体响应的，联合体中有一方或者联合体成员根据分工按磋商文件第五部分评审标准要求提供资信证明文件的，视为符合了相关要求。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14</w:t>
            </w:r>
          </w:p>
        </w:tc>
        <w:tc>
          <w:tcPr>
            <w:tcW w:w="1843" w:type="dxa"/>
            <w:tcBorders>
              <w:top w:val="single" w:color="auto" w:sz="4" w:space="0"/>
              <w:left w:val="single" w:color="000000" w:sz="2" w:space="0"/>
              <w:bottom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采购代理服务费、专家评审费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360" w:firstLineChars="150"/>
              <w:rPr>
                <w:rFonts w:ascii="宋体" w:hAnsi="宋体" w:cs="宋体"/>
                <w:snapToGrid w:val="0"/>
                <w:kern w:val="28"/>
                <w:sz w:val="24"/>
              </w:rPr>
            </w:pPr>
            <w:r>
              <w:rPr>
                <w:rFonts w:hint="eastAsia" w:ascii="宋体" w:hAnsi="宋体" w:cs="宋体"/>
                <w:snapToGrid w:val="0"/>
                <w:kern w:val="28"/>
                <w:sz w:val="24"/>
              </w:rPr>
              <w:t>磋商响应报价应包含采购代理服务费，本项目的采购代理服务费由成交人一次性向采购代理机构支付。本项目的采购代理服务费根据</w:t>
            </w:r>
            <w:r>
              <w:rPr>
                <w:rFonts w:hint="eastAsia" w:ascii="宋体" w:hAnsi="宋体" w:cs="宋体"/>
                <w:b/>
                <w:bCs/>
                <w:spacing w:val="-2"/>
                <w:sz w:val="24"/>
              </w:rPr>
              <w:t>国家发展计划委员会计价格[2002]1980 号文《招标代理服务费管理暂行办法》及发改办价格[2003]857号文的收费标准计取（详见附表1）</w:t>
            </w:r>
            <w:r>
              <w:rPr>
                <w:rFonts w:hint="eastAsia" w:ascii="宋体" w:hAnsi="宋体" w:cs="宋体"/>
                <w:snapToGrid w:val="0"/>
                <w:kern w:val="28"/>
                <w:sz w:val="24"/>
              </w:rPr>
              <w:t>。</w:t>
            </w:r>
          </w:p>
          <w:p>
            <w:pPr>
              <w:spacing w:line="360" w:lineRule="auto"/>
              <w:ind w:firstLine="360" w:firstLineChars="150"/>
              <w:rPr>
                <w:rFonts w:ascii="宋体" w:hAnsi="宋体" w:cs="宋体"/>
                <w:snapToGrid w:val="0"/>
                <w:kern w:val="28"/>
                <w:sz w:val="24"/>
              </w:rPr>
            </w:pPr>
            <w:r>
              <w:rPr>
                <w:rFonts w:hint="eastAsia" w:ascii="宋体" w:hAnsi="宋体" w:cs="宋体"/>
                <w:snapToGrid w:val="0"/>
                <w:kern w:val="28"/>
                <w:sz w:val="24"/>
              </w:rPr>
              <w:t>专家评审费</w:t>
            </w:r>
            <w:bookmarkStart w:id="41" w:name="fwzh"/>
            <w:r>
              <w:rPr>
                <w:rFonts w:hint="eastAsia" w:ascii="宋体" w:hAnsi="宋体" w:cs="宋体"/>
                <w:snapToGrid w:val="0"/>
                <w:kern w:val="28"/>
                <w:sz w:val="24"/>
              </w:rPr>
              <w:t>按《淳财监督〔2020〕623号</w:t>
            </w:r>
            <w:bookmarkEnd w:id="41"/>
            <w:r>
              <w:rPr>
                <w:rFonts w:hint="eastAsia" w:ascii="宋体" w:hAnsi="宋体" w:cs="宋体"/>
                <w:snapToGrid w:val="0"/>
                <w:kern w:val="28"/>
                <w:sz w:val="24"/>
              </w:rPr>
              <w:t>》规定的标准由采购人支付。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15</w:t>
            </w:r>
          </w:p>
        </w:tc>
        <w:tc>
          <w:tcPr>
            <w:tcW w:w="1843" w:type="dxa"/>
            <w:tcBorders>
              <w:top w:val="single" w:color="auto" w:sz="4"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备注</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b/>
                <w:sz w:val="24"/>
              </w:rPr>
            </w:pPr>
            <w:r>
              <w:rPr>
                <w:rFonts w:hint="eastAsia" w:ascii="宋体" w:hAnsi="宋体" w:cs="宋体"/>
                <w:b/>
                <w:sz w:val="24"/>
              </w:rPr>
              <w:t>中标人中标后须提供给采购代理机构两份加盖公章并签字的纸质投标文件（一正一副，副本是正本的复印件，与电子投标文件一致，如不一致，以电子投标文件为准）。</w:t>
            </w:r>
          </w:p>
        </w:tc>
      </w:tr>
    </w:tbl>
    <w:p>
      <w:pPr>
        <w:snapToGrid w:val="0"/>
        <w:jc w:val="center"/>
        <w:rPr>
          <w:rFonts w:ascii="宋体" w:hAnsi="宋体" w:cs="宋体"/>
          <w:b/>
          <w:sz w:val="32"/>
          <w:szCs w:val="20"/>
        </w:rPr>
      </w:pPr>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二、总则</w:t>
      </w:r>
    </w:p>
    <w:p>
      <w:pPr>
        <w:snapToGrid w:val="0"/>
        <w:spacing w:line="360" w:lineRule="auto"/>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2.定义</w:t>
      </w:r>
    </w:p>
    <w:p>
      <w:pPr>
        <w:spacing w:line="360" w:lineRule="auto"/>
        <w:ind w:firstLine="480" w:firstLineChars="200"/>
        <w:rPr>
          <w:rFonts w:ascii="宋体" w:hAnsi="宋体" w:cs="宋体"/>
          <w:sz w:val="24"/>
        </w:rPr>
      </w:pPr>
      <w:r>
        <w:rPr>
          <w:rFonts w:hint="eastAsia" w:ascii="宋体" w:hAnsi="宋体" w:cs="宋体"/>
          <w:sz w:val="24"/>
        </w:rPr>
        <w:t>2.1 “采购人”系指磋商邀请公告中载明的本项目的采购人。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“采购代理机构”系指磋商邀请公告中载明的本项目的采购代理机构。</w:t>
      </w:r>
    </w:p>
    <w:p>
      <w:pPr>
        <w:spacing w:line="360" w:lineRule="auto"/>
        <w:ind w:firstLine="480" w:firstLineChars="200"/>
        <w:rPr>
          <w:rFonts w:ascii="宋体" w:hAnsi="宋体" w:cs="宋体"/>
          <w:sz w:val="24"/>
        </w:rPr>
      </w:pPr>
      <w:r>
        <w:rPr>
          <w:rFonts w:hint="eastAsia" w:ascii="宋体" w:hAnsi="宋体" w:cs="宋体"/>
          <w:sz w:val="24"/>
        </w:rPr>
        <w:t>2.3 “供应商”系指响应磋商、参加本次竞争的法人、其他组织或自然人。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 “成交人”系指经评审确定的成交供应商。</w:t>
      </w:r>
    </w:p>
    <w:p>
      <w:pPr>
        <w:spacing w:line="360" w:lineRule="auto"/>
        <w:ind w:firstLine="480" w:firstLineChars="200"/>
        <w:rPr>
          <w:rFonts w:ascii="宋体" w:hAnsi="宋体" w:cs="宋体"/>
          <w:sz w:val="24"/>
        </w:rPr>
      </w:pPr>
      <w:r>
        <w:rPr>
          <w:rFonts w:hint="eastAsia" w:ascii="宋体" w:hAnsi="宋体" w:cs="宋体"/>
          <w:sz w:val="24"/>
        </w:rPr>
        <w:t>2.6“响应文件”系指供应商提交的商务技术文件。供应商提交最后报价后，最后报价是供应商响应文件的有效组成部分。</w:t>
      </w:r>
    </w:p>
    <w:p>
      <w:pPr>
        <w:spacing w:line="360" w:lineRule="auto"/>
        <w:ind w:firstLine="480" w:firstLineChars="200"/>
        <w:rPr>
          <w:rFonts w:ascii="宋体" w:hAnsi="宋体" w:cs="宋体"/>
          <w:sz w:val="24"/>
        </w:rPr>
      </w:pPr>
      <w:r>
        <w:rPr>
          <w:rFonts w:hint="eastAsia" w:ascii="宋体" w:hAnsi="宋体" w:cs="宋体"/>
          <w:sz w:val="24"/>
        </w:rPr>
        <w:t>2.7“电子交易平台”系指本项目政府采购活动所依托的政府采购云平台（</w:t>
      </w:r>
      <w:r>
        <w:fldChar w:fldCharType="begin"/>
      </w:r>
      <w:r>
        <w:instrText xml:space="preserve"> HYPERLINK "https://www.zcygov.cn/" </w:instrText>
      </w:r>
      <w:r>
        <w:fldChar w:fldCharType="separate"/>
      </w:r>
      <w:r>
        <w:rPr>
          <w:rStyle w:val="68"/>
          <w:rFonts w:hint="eastAsia" w:ascii="宋体" w:hAnsi="宋体" w:eastAsia="宋体" w:cs="宋体"/>
          <w:snapToGrid/>
          <w:color w:val="auto"/>
          <w:kern w:val="2"/>
          <w:sz w:val="24"/>
          <w:szCs w:val="24"/>
        </w:rPr>
        <w:t>https://www.zcygov.cn/</w:t>
      </w:r>
      <w:r>
        <w:rPr>
          <w:rStyle w:val="68"/>
          <w:rFonts w:hint="eastAsia" w:ascii="宋体" w:hAnsi="宋体" w:eastAsia="宋体" w:cs="宋体"/>
          <w:snapToGrid/>
          <w:color w:val="auto"/>
          <w:kern w:val="2"/>
          <w:sz w:val="24"/>
          <w:szCs w:val="24"/>
        </w:rPr>
        <w:fldChar w:fldCharType="end"/>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 xml:space="preserve">2.9 </w:t>
      </w:r>
      <w:r>
        <w:rPr>
          <w:rFonts w:hint="eastAsia" w:ascii="宋体" w:hAnsi="宋体" w:cs="宋体"/>
          <w:sz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宋体" w:hAnsi="宋体" w:cs="宋体"/>
          <w:b/>
          <w:sz w:val="24"/>
        </w:rPr>
      </w:pPr>
      <w:r>
        <w:rPr>
          <w:rFonts w:hint="eastAsia" w:ascii="宋体" w:hAnsi="宋体" w:cs="宋体"/>
          <w:sz w:val="24"/>
        </w:rPr>
        <w:t>2.10 “▲” 系指实质性要求条款， “※”系指磋商过程中可能实质性变动的内容， “</w:t>
      </w:r>
      <w:sdt>
        <w:sdtPr>
          <w:rPr>
            <w:rFonts w:hint="eastAsia" w:ascii="宋体" w:hAnsi="宋体" w:cs="宋体"/>
            <w:kern w:val="0"/>
            <w:sz w:val="24"/>
          </w:rPr>
          <w:id w:val="512970236"/>
        </w:sdtPr>
        <w:sdtEndPr>
          <w:rPr>
            <w:rFonts w:hint="eastAsia" w:ascii="宋体" w:hAnsi="宋体" w:cs="宋体"/>
            <w:kern w:val="0"/>
            <w:sz w:val="24"/>
          </w:rPr>
        </w:sdtEndPr>
        <w:sdtContent>
          <w:sdt>
            <w:sdtPr>
              <w:rPr>
                <w:rFonts w:hint="eastAsia" w:ascii="宋体" w:hAnsi="宋体" w:cs="宋体"/>
                <w:kern w:val="0"/>
                <w:sz w:val="24"/>
              </w:rPr>
              <w:id w:val="2014049662"/>
            </w:sdtPr>
            <w:sdtEndPr>
              <w:rPr>
                <w:rFonts w:hint="eastAsia" w:ascii="宋体" w:hAnsi="宋体" w:cs="宋体"/>
                <w:kern w:val="0"/>
                <w:sz w:val="24"/>
              </w:rPr>
            </w:sdtEndPr>
            <w:sdtContent>
              <w:r>
                <w:rPr>
                  <w:rFonts w:hint="eastAsia" w:ascii="宋体" w:hAnsi="宋体" w:cs="宋体"/>
                  <w:sz w:val="24"/>
                </w:rPr>
                <w:sym w:font="Wingdings 2" w:char="0052"/>
              </w:r>
            </w:sdtContent>
          </w:sdt>
        </w:sdtContent>
      </w:sdt>
      <w:r>
        <w:rPr>
          <w:rFonts w:hint="eastAsia" w:ascii="宋体" w:hAnsi="宋体" w:cs="宋体"/>
          <w:sz w:val="24"/>
        </w:rPr>
        <w:t>” 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adjustRightInd/>
        <w:spacing w:line="360" w:lineRule="auto"/>
        <w:outlineLvl w:val="0"/>
        <w:rPr>
          <w:rFonts w:ascii="宋体" w:hAnsi="宋体" w:cs="宋体"/>
          <w:b/>
          <w:sz w:val="24"/>
        </w:rPr>
      </w:pPr>
      <w:r>
        <w:rPr>
          <w:rFonts w:hint="eastAsia" w:ascii="宋体" w:hAnsi="宋体" w:cs="宋体"/>
          <w:b/>
          <w:sz w:val="24"/>
        </w:rPr>
        <w:t>3. 响应有效期</w:t>
      </w:r>
    </w:p>
    <w:p>
      <w:pPr>
        <w:spacing w:line="360" w:lineRule="auto"/>
        <w:ind w:firstLine="480" w:firstLineChars="200"/>
        <w:rPr>
          <w:rFonts w:ascii="宋体" w:hAnsi="宋体" w:cs="宋体"/>
          <w:b/>
          <w:sz w:val="24"/>
          <w:szCs w:val="21"/>
        </w:rPr>
      </w:pPr>
      <w:r>
        <w:rPr>
          <w:rFonts w:hint="eastAsia" w:ascii="宋体" w:hAnsi="宋体" w:cs="宋体"/>
          <w:sz w:val="24"/>
          <w:szCs w:val="20"/>
        </w:rPr>
        <w:t>▲3.1</w:t>
      </w:r>
      <w:r>
        <w:rPr>
          <w:rFonts w:hint="eastAsia" w:ascii="宋体" w:hAnsi="宋体" w:cs="宋体"/>
          <w:b/>
          <w:sz w:val="24"/>
          <w:szCs w:val="20"/>
        </w:rPr>
        <w:t>响应有效期为从提交响应文件的截止之日起90天。供应商的响应文件中承</w:t>
      </w:r>
      <w:r>
        <w:rPr>
          <w:rFonts w:hint="eastAsia" w:ascii="宋体" w:hAnsi="宋体" w:cs="宋体"/>
          <w:b/>
          <w:sz w:val="24"/>
          <w:szCs w:val="21"/>
        </w:rPr>
        <w:t>诺的响应有效期少于磋商文件中载明的磋商有效期的，响应无效。</w:t>
      </w:r>
    </w:p>
    <w:p>
      <w:pPr>
        <w:pStyle w:val="392"/>
        <w:spacing w:before="0"/>
        <w:ind w:firstLine="480"/>
        <w:rPr>
          <w:rFonts w:ascii="宋体" w:hAnsi="宋体" w:cs="宋体"/>
        </w:rPr>
      </w:pPr>
      <w:r>
        <w:rPr>
          <w:rFonts w:hint="eastAsia" w:ascii="宋体" w:hAnsi="宋体" w:cs="宋体"/>
        </w:rPr>
        <w:t>3.2响应文件合格提交后，自响应截止日期起，在响应有效期内有效。</w:t>
      </w:r>
    </w:p>
    <w:p>
      <w:pPr>
        <w:pStyle w:val="392"/>
        <w:spacing w:before="0"/>
        <w:ind w:firstLine="480"/>
        <w:rPr>
          <w:rFonts w:ascii="宋体" w:hAnsi="宋体" w:cs="宋体"/>
        </w:rPr>
      </w:pPr>
      <w:r>
        <w:rPr>
          <w:rFonts w:hint="eastAsia" w:ascii="宋体" w:hAnsi="宋体" w:cs="宋体"/>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宋体" w:hAnsi="宋体" w:cs="宋体"/>
          <w:szCs w:val="24"/>
        </w:rPr>
        <w:t>拒绝延长磋商有效期的供应商不得再参与该项目后续采购活动。</w:t>
      </w:r>
    </w:p>
    <w:p>
      <w:pPr>
        <w:tabs>
          <w:tab w:val="left" w:pos="3780"/>
        </w:tabs>
        <w:spacing w:line="360" w:lineRule="auto"/>
        <w:rPr>
          <w:rFonts w:ascii="宋体" w:hAnsi="宋体" w:cs="宋体"/>
          <w:b/>
          <w:sz w:val="24"/>
        </w:rPr>
      </w:pPr>
      <w:r>
        <w:rPr>
          <w:rFonts w:hint="eastAsia" w:ascii="宋体" w:hAnsi="宋体" w:cs="宋体"/>
          <w:b/>
          <w:sz w:val="24"/>
        </w:rPr>
        <w:t>4．响应费用</w:t>
      </w:r>
    </w:p>
    <w:p>
      <w:pPr>
        <w:pStyle w:val="33"/>
        <w:spacing w:line="360" w:lineRule="auto"/>
        <w:ind w:firstLine="360" w:firstLineChars="150"/>
        <w:rPr>
          <w:rFonts w:hAnsi="宋体" w:cs="宋体"/>
          <w:sz w:val="24"/>
          <w:lang w:val="zh-CN"/>
        </w:rPr>
      </w:pPr>
      <w:r>
        <w:rPr>
          <w:rFonts w:hint="eastAsia" w:hAnsi="宋体" w:cs="宋体"/>
          <w:sz w:val="24"/>
        </w:rPr>
        <w:t>供应商需自行承担涉及响应的一切费用</w:t>
      </w:r>
      <w:r>
        <w:rPr>
          <w:rFonts w:hint="eastAsia" w:hAnsi="宋体" w:cs="宋体"/>
          <w:sz w:val="24"/>
          <w:lang w:val="zh-CN"/>
        </w:rPr>
        <w:t>。</w:t>
      </w:r>
    </w:p>
    <w:p>
      <w:pPr>
        <w:spacing w:line="360" w:lineRule="auto"/>
        <w:jc w:val="center"/>
        <w:rPr>
          <w:rFonts w:ascii="宋体" w:hAnsi="宋体" w:cs="宋体"/>
          <w:b/>
          <w:sz w:val="24"/>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三、需要落实的政府采购政策</w:t>
      </w:r>
    </w:p>
    <w:p>
      <w:pPr>
        <w:pStyle w:val="392"/>
        <w:spacing w:before="0"/>
        <w:ind w:firstLine="0" w:firstLineChars="0"/>
        <w:rPr>
          <w:rFonts w:ascii="宋体" w:hAnsi="宋体" w:cs="宋体"/>
          <w:b/>
          <w:szCs w:val="24"/>
        </w:rPr>
      </w:pPr>
      <w:r>
        <w:rPr>
          <w:rFonts w:hint="eastAsia" w:ascii="宋体" w:hAnsi="宋体" w:cs="宋体"/>
          <w:b/>
          <w:szCs w:val="24"/>
        </w:rPr>
        <w:t>1.是否允许采购进口产品要求</w:t>
      </w:r>
    </w:p>
    <w:p>
      <w:pPr>
        <w:pStyle w:val="33"/>
        <w:spacing w:line="360" w:lineRule="auto"/>
        <w:ind w:firstLine="360" w:firstLineChars="150"/>
        <w:rPr>
          <w:rFonts w:hAnsi="宋体" w:cs="宋体"/>
          <w:sz w:val="24"/>
        </w:rPr>
      </w:pPr>
      <w:r>
        <w:rPr>
          <w:rFonts w:hint="eastAsia" w:hAnsi="宋体" w:cs="宋体"/>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hAnsi="宋体" w:cs="宋体"/>
          <w:kern w:val="0"/>
          <w:sz w:val="24"/>
        </w:rPr>
        <w:t>优先采购向我国企业转让技术、与我国企业签订消化吸收再创新方案的供应商的进口产品</w:t>
      </w:r>
      <w:r>
        <w:rPr>
          <w:rFonts w:hint="eastAsia" w:hAnsi="宋体" w:cs="宋体"/>
          <w:sz w:val="24"/>
        </w:rPr>
        <w:t>。</w:t>
      </w:r>
    </w:p>
    <w:p>
      <w:pPr>
        <w:spacing w:line="360" w:lineRule="auto"/>
        <w:rPr>
          <w:rFonts w:ascii="宋体" w:hAnsi="宋体" w:cs="宋体"/>
          <w:b/>
          <w:sz w:val="24"/>
        </w:rPr>
      </w:pPr>
      <w:r>
        <w:rPr>
          <w:rFonts w:hint="eastAsia" w:ascii="宋体" w:hAnsi="宋体" w:cs="宋体"/>
          <w:b/>
          <w:sz w:val="24"/>
        </w:rPr>
        <w:t>2.支持绿色发展</w:t>
      </w:r>
    </w:p>
    <w:p>
      <w:pPr>
        <w:spacing w:line="360" w:lineRule="auto"/>
        <w:ind w:firstLine="480" w:firstLineChars="200"/>
        <w:rPr>
          <w:rFonts w:ascii="宋体" w:hAnsi="宋体" w:cs="宋体"/>
          <w:b/>
          <w:sz w:val="24"/>
        </w:rPr>
      </w:pPr>
      <w:r>
        <w:rPr>
          <w:rFonts w:hint="eastAsia" w:ascii="宋体" w:hAnsi="宋体" w:cs="宋体"/>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ascii="宋体" w:hAnsi="宋体" w:cs="宋体"/>
          <w:sz w:val="24"/>
        </w:rPr>
      </w:pPr>
      <w:r>
        <w:rPr>
          <w:rFonts w:hint="eastAsia" w:ascii="宋体" w:hAnsi="宋体" w:cs="宋体"/>
          <w:sz w:val="24"/>
        </w:rPr>
        <w:t>2.2纳入政府采购管理的修缮、装修类项目采购建材的，鼓励采购单位将绿色建材性能、指标等作为实质性条件纳入采购文件和合同，具体性能指标要求参考相关绿色建材政府采购需求标准。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宋体" w:hAnsi="宋体" w:cs="宋体"/>
          <w:sz w:val="24"/>
        </w:rPr>
      </w:pPr>
      <w:r>
        <w:rPr>
          <w:rFonts w:hint="eastAsia" w:ascii="宋体" w:hAnsi="宋体" w:cs="宋体"/>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hint="eastAsia" w:ascii="宋体" w:hAnsi="宋体" w:cs="宋体"/>
          <w:sz w:val="24"/>
        </w:rPr>
        <w:t>2.4 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ascii="宋体" w:hAnsi="宋体" w:cs="宋体"/>
          <w:sz w:val="24"/>
        </w:rPr>
      </w:pPr>
    </w:p>
    <w:p>
      <w:pPr>
        <w:pStyle w:val="33"/>
        <w:spacing w:line="360" w:lineRule="auto"/>
        <w:rPr>
          <w:rFonts w:hAnsi="宋体" w:cs="宋体"/>
          <w:b/>
          <w:sz w:val="24"/>
          <w:szCs w:val="24"/>
        </w:rPr>
      </w:pPr>
      <w:r>
        <w:rPr>
          <w:rFonts w:hint="eastAsia" w:hAnsi="宋体" w:cs="宋体"/>
          <w:b/>
          <w:sz w:val="24"/>
          <w:szCs w:val="24"/>
        </w:rPr>
        <w:t>3.支持中小企业发展。</w:t>
      </w:r>
    </w:p>
    <w:p>
      <w:pPr>
        <w:spacing w:line="360" w:lineRule="auto"/>
        <w:ind w:firstLine="480" w:firstLineChars="200"/>
        <w:rPr>
          <w:rFonts w:ascii="宋体" w:hAnsi="宋体" w:cs="宋体"/>
          <w:sz w:val="24"/>
        </w:rPr>
      </w:pPr>
      <w:r>
        <w:rPr>
          <w:rFonts w:hint="eastAsia" w:ascii="宋体" w:hAnsi="宋体" w:cs="宋体"/>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hint="eastAsia" w:ascii="宋体" w:hAnsi="宋体" w:cs="宋体"/>
          <w:bCs/>
          <w:sz w:val="24"/>
        </w:rPr>
        <w:t>3.2</w:t>
      </w:r>
      <w:r>
        <w:rPr>
          <w:rFonts w:hint="eastAsia" w:ascii="宋体" w:hAnsi="宋体" w:cs="宋体"/>
          <w:kern w:val="0"/>
          <w:sz w:val="24"/>
        </w:rPr>
        <w:t>在政府采购活动中，服务类项目采购，服务由中小企业承接，即提供服务的人员为中小企业依照《中华人民共和国劳动合同法》订立劳动合同的从业人员，享受中小企业扶持政策。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对于未预留份额专门面向中小企业的政府采购服务项目，以及预留份额政府采购服务项目中的非预留部分标项，对小型和微型企业的最后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3.4符合《关于促进残疾人就业政府采购政策的通知》（财库〔2017〕141号）规定的条件并提供《残疾人福利性单位声明函》（附件3）的残疾人福利性单位视同小型、微型企业；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3.7中小企业享受扶持政策获得政府采购合同的，小微企业不得将合同分包给大中型企业，中型企业不得将合同分包给大型企业。</w:t>
      </w:r>
    </w:p>
    <w:p>
      <w:pPr>
        <w:spacing w:line="360" w:lineRule="auto"/>
        <w:rPr>
          <w:rFonts w:ascii="宋体" w:hAnsi="宋体" w:cs="宋体"/>
          <w:b/>
          <w:sz w:val="24"/>
        </w:rPr>
      </w:pPr>
      <w:r>
        <w:rPr>
          <w:rFonts w:hint="eastAsia" w:ascii="宋体" w:hAnsi="宋体" w:cs="宋体"/>
          <w:b/>
          <w:sz w:val="24"/>
        </w:rPr>
        <w:t>4.</w:t>
      </w:r>
      <w:r>
        <w:rPr>
          <w:rFonts w:hint="eastAsia" w:ascii="宋体" w:hAnsi="宋体" w:cs="宋体"/>
          <w:b/>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b/>
          <w:sz w:val="24"/>
        </w:rPr>
      </w:pPr>
      <w:r>
        <w:rPr>
          <w:rFonts w:hint="eastAsia" w:ascii="宋体" w:hAnsi="宋体" w:cs="宋体"/>
          <w:b/>
          <w:sz w:val="24"/>
        </w:rPr>
        <w:t>5.平等对待内外资企业和符合条件的破产重整企业</w:t>
      </w:r>
    </w:p>
    <w:p>
      <w:pPr>
        <w:spacing w:line="360" w:lineRule="auto"/>
        <w:ind w:firstLine="480" w:firstLineChars="200"/>
        <w:rPr>
          <w:rFonts w:ascii="宋体" w:hAnsi="宋体" w:cs="宋体"/>
          <w:sz w:val="24"/>
        </w:rPr>
      </w:pPr>
      <w:r>
        <w:rPr>
          <w:rFonts w:hint="eastAsia" w:ascii="宋体" w:hAnsi="宋体" w:cs="宋体"/>
          <w:sz w:val="24"/>
        </w:rPr>
        <w:t>平等对待内外资企业和符合条件的破产重整企业，切实保障企业公平竞争，平等维护企业的合法利益。</w:t>
      </w:r>
    </w:p>
    <w:p>
      <w:pPr>
        <w:spacing w:line="360" w:lineRule="auto"/>
        <w:ind w:firstLine="480" w:firstLineChars="200"/>
        <w:rPr>
          <w:rFonts w:ascii="宋体" w:hAnsi="宋体" w:cs="宋体"/>
          <w:sz w:val="24"/>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四、询问、质疑与投诉</w:t>
      </w:r>
    </w:p>
    <w:p>
      <w:pPr>
        <w:pStyle w:val="33"/>
        <w:spacing w:line="360" w:lineRule="auto"/>
        <w:rPr>
          <w:rFonts w:hAnsi="宋体" w:cs="宋体"/>
          <w:b/>
          <w:sz w:val="24"/>
        </w:rPr>
      </w:pPr>
      <w:r>
        <w:rPr>
          <w:rFonts w:hint="eastAsia" w:hAnsi="宋体" w:cs="宋体"/>
          <w:b/>
          <w:sz w:val="24"/>
        </w:rPr>
        <w:t>1.在线询问、质疑、投诉</w:t>
      </w:r>
    </w:p>
    <w:p>
      <w:pPr>
        <w:pStyle w:val="33"/>
        <w:spacing w:line="360" w:lineRule="auto"/>
        <w:ind w:firstLine="480" w:firstLineChars="200"/>
        <w:rPr>
          <w:rFonts w:hAnsi="宋体" w:cs="宋体"/>
          <w:sz w:val="24"/>
        </w:rPr>
      </w:pPr>
      <w:r>
        <w:rPr>
          <w:rFonts w:hint="eastAsia" w:hAnsi="宋体" w:cs="宋体"/>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宋体" w:hAnsi="宋体" w:cs="宋体"/>
          <w:b/>
          <w:sz w:val="24"/>
        </w:rPr>
      </w:pPr>
      <w:r>
        <w:rPr>
          <w:rFonts w:hint="eastAsia" w:ascii="宋体" w:hAnsi="宋体" w:cs="宋体"/>
          <w:b/>
          <w:sz w:val="24"/>
        </w:rPr>
        <w:t>2. 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宋体" w:hAnsi="宋体" w:cs="宋体"/>
          <w:b/>
          <w:sz w:val="24"/>
        </w:rPr>
      </w:pPr>
      <w:r>
        <w:rPr>
          <w:rFonts w:hint="eastAsia" w:ascii="宋体" w:hAnsi="宋体" w:cs="宋体"/>
          <w:b/>
          <w:sz w:val="24"/>
        </w:rPr>
        <w:t>3. 供应商质疑</w:t>
      </w:r>
    </w:p>
    <w:p>
      <w:pPr>
        <w:pStyle w:val="33"/>
        <w:spacing w:line="360" w:lineRule="auto"/>
        <w:ind w:firstLine="482" w:firstLineChars="200"/>
        <w:rPr>
          <w:rFonts w:hAnsi="宋体" w:cs="宋体"/>
          <w:b/>
          <w:sz w:val="24"/>
        </w:rPr>
      </w:pPr>
      <w:r>
        <w:rPr>
          <w:rFonts w:hint="eastAsia" w:hAnsi="宋体" w:cs="宋体"/>
          <w:b/>
          <w:kern w:val="0"/>
          <w:sz w:val="24"/>
          <w:lang w:val="zh-CN"/>
        </w:rPr>
        <w:t>3</w:t>
      </w:r>
      <w:r>
        <w:rPr>
          <w:rFonts w:hint="eastAsia" w:hAnsi="宋体" w:cs="宋体"/>
          <w:b/>
          <w:sz w:val="24"/>
        </w:rPr>
        <w:t>.1质疑提出时效</w:t>
      </w:r>
    </w:p>
    <w:p>
      <w:pPr>
        <w:pStyle w:val="33"/>
        <w:spacing w:line="360" w:lineRule="auto"/>
        <w:ind w:firstLine="480" w:firstLineChars="200"/>
        <w:rPr>
          <w:rFonts w:hAnsi="宋体" w:cs="宋体"/>
          <w:sz w:val="24"/>
        </w:rPr>
      </w:pPr>
      <w:r>
        <w:rPr>
          <w:rFonts w:hint="eastAsia" w:hAnsi="宋体" w:cs="宋体"/>
          <w:sz w:val="24"/>
        </w:rPr>
        <w:t>3.1.1提出质疑的供应商应当是参与所质疑项目采购活动的供应商。潜在供应商已依法获取其可质疑的采购文件的，可以对该文件提出质疑。</w:t>
      </w:r>
    </w:p>
    <w:p>
      <w:pPr>
        <w:pStyle w:val="33"/>
        <w:spacing w:line="360" w:lineRule="auto"/>
        <w:ind w:firstLine="480" w:firstLineChars="200"/>
        <w:rPr>
          <w:rFonts w:hAnsi="宋体" w:cs="宋体"/>
          <w:sz w:val="24"/>
        </w:rPr>
      </w:pPr>
      <w:r>
        <w:rPr>
          <w:rFonts w:hint="eastAsia" w:hAnsi="宋体" w:cs="宋体"/>
          <w:kern w:val="0"/>
          <w:sz w:val="24"/>
          <w:lang w:val="zh-CN"/>
        </w:rPr>
        <w:t>3</w:t>
      </w:r>
      <w:r>
        <w:rPr>
          <w:rFonts w:hint="eastAsia" w:hAnsi="宋体" w:cs="宋体"/>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17"/>
        <w:spacing w:line="360" w:lineRule="auto"/>
        <w:ind w:firstLine="434" w:firstLineChars="181"/>
        <w:rPr>
          <w:rFonts w:hAnsi="宋体" w:cs="宋体"/>
          <w:snapToGrid/>
          <w:color w:val="auto"/>
          <w:kern w:val="2"/>
          <w:sz w:val="24"/>
        </w:rPr>
      </w:pPr>
      <w:r>
        <w:rPr>
          <w:rFonts w:hint="eastAsia" w:hAnsi="宋体" w:cs="宋体"/>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pPr>
        <w:pStyle w:val="33"/>
        <w:spacing w:line="360" w:lineRule="auto"/>
        <w:ind w:firstLine="480" w:firstLineChars="200"/>
        <w:rPr>
          <w:rFonts w:hAnsi="宋体" w:cs="宋体"/>
          <w:sz w:val="24"/>
        </w:rPr>
      </w:pPr>
      <w:r>
        <w:rPr>
          <w:rFonts w:hint="eastAsia" w:hAnsi="宋体" w:cs="宋体"/>
          <w:sz w:val="24"/>
        </w:rPr>
        <w:t>3.1.2.2对采购过程提出质疑的，质疑期限为各采购程序环节结束之日起计算。</w:t>
      </w:r>
    </w:p>
    <w:p>
      <w:pPr>
        <w:pStyle w:val="33"/>
        <w:spacing w:line="360" w:lineRule="auto"/>
        <w:ind w:firstLine="480" w:firstLineChars="200"/>
        <w:rPr>
          <w:rFonts w:hAnsi="宋体" w:cs="宋体"/>
          <w:sz w:val="24"/>
        </w:rPr>
      </w:pPr>
      <w:r>
        <w:rPr>
          <w:rFonts w:hint="eastAsia" w:hAnsi="宋体" w:cs="宋体"/>
          <w:sz w:val="24"/>
        </w:rPr>
        <w:t>3.1.2.3对采购结果提出质疑的，质疑期限自采购结果公告期限届满之日起计算。</w:t>
      </w:r>
    </w:p>
    <w:p>
      <w:pPr>
        <w:pStyle w:val="33"/>
        <w:spacing w:line="360" w:lineRule="auto"/>
        <w:ind w:firstLine="480" w:firstLineChars="200"/>
        <w:rPr>
          <w:rFonts w:hAnsi="宋体" w:cs="宋体"/>
          <w:sz w:val="24"/>
        </w:rPr>
      </w:pPr>
      <w:r>
        <w:rPr>
          <w:rFonts w:hint="eastAsia" w:hAnsi="宋体" w:cs="宋体"/>
          <w:sz w:val="24"/>
        </w:rPr>
        <w:t>3.1.2.4对同一采购程序环节的质疑，供应商须一次性提出。</w:t>
      </w:r>
    </w:p>
    <w:p>
      <w:pPr>
        <w:pStyle w:val="33"/>
        <w:spacing w:line="360" w:lineRule="auto"/>
        <w:ind w:firstLine="482" w:firstLineChars="200"/>
        <w:rPr>
          <w:rFonts w:hAnsi="宋体" w:cs="宋体"/>
          <w:sz w:val="24"/>
        </w:rPr>
      </w:pPr>
      <w:r>
        <w:rPr>
          <w:rFonts w:hint="eastAsia" w:hAnsi="宋体" w:cs="宋体"/>
          <w:b/>
          <w:sz w:val="24"/>
        </w:rPr>
        <w:t>3.2质疑答复</w:t>
      </w:r>
    </w:p>
    <w:p>
      <w:pPr>
        <w:pStyle w:val="33"/>
        <w:spacing w:line="360" w:lineRule="auto"/>
        <w:ind w:firstLine="480" w:firstLineChars="200"/>
        <w:rPr>
          <w:rFonts w:hAnsi="宋体" w:cs="宋体"/>
          <w:sz w:val="24"/>
        </w:rPr>
      </w:pPr>
      <w:r>
        <w:rPr>
          <w:rFonts w:hint="eastAsia" w:hAnsi="宋体" w:cs="宋体"/>
          <w:sz w:val="24"/>
        </w:rPr>
        <w:t>3.2.1根据采购人与采购代理机构签订的《采购委托协议》的规定，质疑答复责任主体如下：</w:t>
      </w:r>
    </w:p>
    <w:p>
      <w:pPr>
        <w:widowControl/>
        <w:adjustRightInd/>
        <w:jc w:val="center"/>
        <w:rPr>
          <w:rFonts w:ascii="宋体" w:hAnsi="宋体" w:cs="宋体"/>
          <w:b/>
          <w:sz w:val="28"/>
          <w:szCs w:val="28"/>
        </w:rPr>
      </w:pPr>
      <w:r>
        <w:rPr>
          <w:rFonts w:hint="eastAsia" w:ascii="宋体" w:hAnsi="宋体" w:cs="宋体"/>
          <w:b/>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3"/>
              <w:spacing w:line="360" w:lineRule="auto"/>
              <w:jc w:val="center"/>
              <w:rPr>
                <w:rFonts w:hAnsi="宋体" w:cs="宋体"/>
                <w:sz w:val="24"/>
              </w:rPr>
            </w:pPr>
            <w:r>
              <w:rPr>
                <w:rFonts w:hint="eastAsia" w:hAnsi="宋体" w:cs="宋体"/>
                <w:sz w:val="24"/>
              </w:rPr>
              <w:t>质疑内容</w:t>
            </w:r>
          </w:p>
        </w:tc>
        <w:tc>
          <w:tcPr>
            <w:tcW w:w="2232" w:type="dxa"/>
            <w:vAlign w:val="center"/>
          </w:tcPr>
          <w:p>
            <w:pPr>
              <w:pStyle w:val="33"/>
              <w:spacing w:line="360" w:lineRule="auto"/>
              <w:jc w:val="center"/>
              <w:rPr>
                <w:rFonts w:hAnsi="宋体" w:cs="宋体"/>
                <w:sz w:val="24"/>
              </w:rPr>
            </w:pPr>
            <w:r>
              <w:rPr>
                <w:rFonts w:hint="eastAsia" w:hAnsi="宋体" w:cs="宋体"/>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hAnsi="宋体" w:cs="宋体"/>
                <w:sz w:val="24"/>
              </w:rPr>
            </w:pPr>
            <w:r>
              <w:rPr>
                <w:rFonts w:hint="eastAsia" w:hAnsi="宋体" w:cs="宋体"/>
                <w:sz w:val="24"/>
              </w:rPr>
              <w:t>对采购文件提出质疑</w:t>
            </w:r>
          </w:p>
        </w:tc>
        <w:tc>
          <w:tcPr>
            <w:tcW w:w="4536" w:type="dxa"/>
            <w:vAlign w:val="center"/>
          </w:tcPr>
          <w:p>
            <w:pPr>
              <w:pStyle w:val="33"/>
              <w:spacing w:line="360" w:lineRule="auto"/>
              <w:jc w:val="left"/>
              <w:rPr>
                <w:rFonts w:hAnsi="宋体" w:cs="宋体"/>
                <w:sz w:val="24"/>
              </w:rPr>
            </w:pPr>
            <w:r>
              <w:rPr>
                <w:rFonts w:hint="eastAsia" w:hAnsi="宋体" w:cs="宋体"/>
                <w:sz w:val="24"/>
              </w:rPr>
              <w:t>对采购文件中特定资格条件、采购需求、评审办法、评审标准提出的质疑</w:t>
            </w:r>
          </w:p>
        </w:tc>
        <w:tc>
          <w:tcPr>
            <w:tcW w:w="2232" w:type="dxa"/>
            <w:vAlign w:val="center"/>
          </w:tcPr>
          <w:p>
            <w:pPr>
              <w:pStyle w:val="33"/>
              <w:spacing w:line="360" w:lineRule="auto"/>
              <w:jc w:val="center"/>
              <w:rPr>
                <w:rFonts w:hAnsi="宋体" w:cs="宋体"/>
                <w:sz w:val="24"/>
              </w:rPr>
            </w:pPr>
            <w:r>
              <w:rPr>
                <w:rFonts w:hint="eastAsia" w:hAnsi="宋体" w:cs="宋体"/>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hAnsi="宋体" w:cs="宋体"/>
                <w:sz w:val="24"/>
              </w:rPr>
            </w:pPr>
          </w:p>
        </w:tc>
        <w:tc>
          <w:tcPr>
            <w:tcW w:w="4536" w:type="dxa"/>
            <w:vAlign w:val="center"/>
          </w:tcPr>
          <w:p>
            <w:pPr>
              <w:pStyle w:val="33"/>
              <w:spacing w:line="360" w:lineRule="auto"/>
              <w:jc w:val="left"/>
              <w:rPr>
                <w:rFonts w:hAnsi="宋体" w:cs="宋体"/>
                <w:sz w:val="24"/>
              </w:rPr>
            </w:pPr>
            <w:r>
              <w:rPr>
                <w:rFonts w:hint="eastAsia" w:hAnsi="宋体" w:cs="宋体"/>
                <w:sz w:val="24"/>
              </w:rPr>
              <w:t>对采购文件中其他内容提出的质疑</w:t>
            </w:r>
          </w:p>
        </w:tc>
        <w:tc>
          <w:tcPr>
            <w:tcW w:w="2232" w:type="dxa"/>
            <w:vAlign w:val="center"/>
          </w:tcPr>
          <w:p>
            <w:pPr>
              <w:pStyle w:val="33"/>
              <w:spacing w:line="360" w:lineRule="auto"/>
              <w:jc w:val="center"/>
              <w:rPr>
                <w:rFonts w:hAnsi="宋体" w:cs="宋体"/>
                <w:sz w:val="24"/>
              </w:rPr>
            </w:pPr>
            <w:r>
              <w:rPr>
                <w:rFonts w:hint="eastAsia" w:hAnsi="宋体" w:cs="宋体"/>
                <w:sz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hAnsi="宋体" w:cs="宋体"/>
                <w:sz w:val="24"/>
              </w:rPr>
            </w:pPr>
            <w:r>
              <w:rPr>
                <w:rFonts w:hint="eastAsia" w:hAnsi="宋体" w:cs="宋体"/>
                <w:sz w:val="24"/>
              </w:rPr>
              <w:t>对采购过程提出质疑</w:t>
            </w:r>
          </w:p>
        </w:tc>
        <w:tc>
          <w:tcPr>
            <w:tcW w:w="4536" w:type="dxa"/>
            <w:vAlign w:val="center"/>
          </w:tcPr>
          <w:p>
            <w:pPr>
              <w:pStyle w:val="33"/>
              <w:spacing w:line="360" w:lineRule="auto"/>
              <w:jc w:val="left"/>
              <w:rPr>
                <w:rFonts w:hAnsi="宋体" w:cs="宋体"/>
                <w:sz w:val="24"/>
              </w:rPr>
            </w:pPr>
            <w:r>
              <w:rPr>
                <w:rFonts w:hint="eastAsia" w:hAnsi="宋体" w:cs="宋体"/>
                <w:sz w:val="24"/>
              </w:rPr>
              <w:t>有关现场考察或开启响应文件前答疑会事项提出的质疑</w:t>
            </w:r>
          </w:p>
        </w:tc>
        <w:tc>
          <w:tcPr>
            <w:tcW w:w="2232" w:type="dxa"/>
            <w:vAlign w:val="center"/>
          </w:tcPr>
          <w:p>
            <w:pPr>
              <w:pStyle w:val="33"/>
              <w:spacing w:line="360" w:lineRule="auto"/>
              <w:jc w:val="center"/>
              <w:rPr>
                <w:rFonts w:hAnsi="宋体" w:cs="宋体"/>
                <w:sz w:val="24"/>
              </w:rPr>
            </w:pPr>
            <w:r>
              <w:rPr>
                <w:rFonts w:hint="eastAsia" w:hAnsi="宋体" w:cs="宋体"/>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hAnsi="宋体" w:cs="宋体"/>
                <w:sz w:val="24"/>
              </w:rPr>
            </w:pPr>
          </w:p>
        </w:tc>
        <w:tc>
          <w:tcPr>
            <w:tcW w:w="4536" w:type="dxa"/>
            <w:vAlign w:val="center"/>
          </w:tcPr>
          <w:p>
            <w:pPr>
              <w:pStyle w:val="33"/>
              <w:spacing w:line="360" w:lineRule="auto"/>
              <w:jc w:val="left"/>
              <w:rPr>
                <w:rFonts w:hAnsi="宋体" w:cs="宋体"/>
                <w:sz w:val="24"/>
              </w:rPr>
            </w:pPr>
            <w:r>
              <w:rPr>
                <w:rFonts w:hint="eastAsia" w:hAnsi="宋体" w:cs="宋体"/>
                <w:sz w:val="24"/>
              </w:rPr>
              <w:t>对采购过程中其它事项提出的质疑</w:t>
            </w:r>
          </w:p>
        </w:tc>
        <w:tc>
          <w:tcPr>
            <w:tcW w:w="2232" w:type="dxa"/>
            <w:vAlign w:val="center"/>
          </w:tcPr>
          <w:p>
            <w:pPr>
              <w:pStyle w:val="33"/>
              <w:spacing w:line="360" w:lineRule="auto"/>
              <w:jc w:val="center"/>
              <w:rPr>
                <w:rFonts w:hAnsi="宋体" w:cs="宋体"/>
                <w:sz w:val="24"/>
              </w:rPr>
            </w:pPr>
            <w:r>
              <w:rPr>
                <w:rFonts w:hint="eastAsia" w:hAnsi="宋体" w:cs="宋体"/>
                <w:sz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3"/>
              <w:spacing w:line="360" w:lineRule="auto"/>
              <w:jc w:val="center"/>
              <w:rPr>
                <w:rFonts w:hAnsi="宋体" w:cs="宋体"/>
                <w:sz w:val="24"/>
              </w:rPr>
            </w:pPr>
            <w:r>
              <w:rPr>
                <w:rFonts w:hint="eastAsia" w:hAnsi="宋体" w:cs="宋体"/>
                <w:sz w:val="24"/>
              </w:rPr>
              <w:t>对采购结果提出质疑</w:t>
            </w:r>
          </w:p>
        </w:tc>
        <w:tc>
          <w:tcPr>
            <w:tcW w:w="4536" w:type="dxa"/>
            <w:vAlign w:val="center"/>
          </w:tcPr>
          <w:p>
            <w:pPr>
              <w:pStyle w:val="33"/>
              <w:spacing w:line="360" w:lineRule="auto"/>
              <w:jc w:val="left"/>
              <w:rPr>
                <w:rFonts w:hAnsi="宋体" w:cs="宋体"/>
                <w:sz w:val="24"/>
              </w:rPr>
            </w:pPr>
            <w:r>
              <w:rPr>
                <w:rFonts w:hint="eastAsia" w:hAnsi="宋体" w:cs="宋体"/>
                <w:sz w:val="24"/>
              </w:rPr>
              <w:t>对采购结果提出的质疑</w:t>
            </w:r>
          </w:p>
        </w:tc>
        <w:tc>
          <w:tcPr>
            <w:tcW w:w="2232" w:type="dxa"/>
            <w:vAlign w:val="center"/>
          </w:tcPr>
          <w:p>
            <w:pPr>
              <w:pStyle w:val="33"/>
              <w:spacing w:line="360" w:lineRule="auto"/>
              <w:jc w:val="center"/>
              <w:rPr>
                <w:rFonts w:hAnsi="宋体" w:cs="宋体"/>
                <w:sz w:val="24"/>
              </w:rPr>
            </w:pPr>
            <w:r>
              <w:rPr>
                <w:rFonts w:hint="eastAsia" w:hAnsi="宋体" w:cs="宋体"/>
                <w:sz w:val="24"/>
              </w:rPr>
              <w:t>采购代理机构</w:t>
            </w:r>
          </w:p>
        </w:tc>
      </w:tr>
    </w:tbl>
    <w:p>
      <w:pPr>
        <w:pStyle w:val="33"/>
        <w:spacing w:line="360" w:lineRule="auto"/>
        <w:ind w:firstLine="480" w:firstLineChars="200"/>
        <w:rPr>
          <w:rFonts w:hAnsi="宋体" w:cs="宋体"/>
          <w:sz w:val="24"/>
        </w:rPr>
      </w:pPr>
      <w:r>
        <w:rPr>
          <w:rFonts w:hint="eastAsia" w:hAnsi="宋体" w:cs="宋体"/>
          <w:sz w:val="24"/>
        </w:rPr>
        <w:t>3.2.2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33"/>
        <w:spacing w:line="360" w:lineRule="auto"/>
        <w:ind w:firstLine="480" w:firstLineChars="200"/>
        <w:rPr>
          <w:rFonts w:hAnsi="宋体" w:cs="宋体"/>
          <w:sz w:val="24"/>
        </w:rPr>
      </w:pPr>
      <w:r>
        <w:rPr>
          <w:rFonts w:hint="eastAsia" w:hAnsi="宋体" w:cs="宋体"/>
          <w:sz w:val="24"/>
        </w:rPr>
        <w:t>3. 2.3询问或者质疑事项可能影响采购结果的，采购人应当暂停签订合同，已经签订合同的，应当中止履行合同。</w:t>
      </w:r>
    </w:p>
    <w:p>
      <w:pPr>
        <w:pStyle w:val="33"/>
        <w:spacing w:line="360" w:lineRule="auto"/>
        <w:ind w:firstLine="482" w:firstLineChars="200"/>
        <w:rPr>
          <w:rFonts w:hAnsi="宋体" w:cs="宋体"/>
          <w:sz w:val="24"/>
        </w:rPr>
      </w:pPr>
      <w:r>
        <w:rPr>
          <w:rFonts w:hint="eastAsia" w:hAnsi="宋体" w:cs="宋体"/>
          <w:b/>
          <w:kern w:val="0"/>
          <w:sz w:val="24"/>
          <w:lang w:val="zh-CN"/>
        </w:rPr>
        <w:t>3.3质疑函</w:t>
      </w:r>
    </w:p>
    <w:p>
      <w:pPr>
        <w:pStyle w:val="33"/>
        <w:spacing w:line="360" w:lineRule="auto"/>
        <w:ind w:firstLine="480" w:firstLineChars="200"/>
        <w:rPr>
          <w:rFonts w:hAnsi="宋体" w:cs="宋体"/>
          <w:sz w:val="24"/>
        </w:rPr>
      </w:pPr>
      <w:r>
        <w:rPr>
          <w:rFonts w:hint="eastAsia" w:hAnsi="宋体" w:cs="宋体"/>
          <w:sz w:val="24"/>
        </w:rPr>
        <w:t>3.3.1供应商提出质疑应当提交质疑函和必要的证明材料。质疑函应当包括下列内容：</w:t>
      </w:r>
    </w:p>
    <w:p>
      <w:pPr>
        <w:pStyle w:val="33"/>
        <w:numPr>
          <w:ilvl w:val="0"/>
          <w:numId w:val="4"/>
        </w:numPr>
        <w:tabs>
          <w:tab w:val="left" w:pos="426"/>
          <w:tab w:val="clear" w:pos="840"/>
        </w:tabs>
        <w:spacing w:line="360" w:lineRule="auto"/>
        <w:ind w:left="284" w:firstLine="480" w:firstLineChars="200"/>
        <w:rPr>
          <w:rFonts w:hAnsi="宋体" w:cs="宋体"/>
          <w:sz w:val="24"/>
          <w:szCs w:val="24"/>
        </w:rPr>
      </w:pPr>
      <w:r>
        <w:rPr>
          <w:rFonts w:hint="eastAsia" w:hAnsi="宋体" w:cs="宋体"/>
          <w:sz w:val="24"/>
          <w:szCs w:val="24"/>
        </w:rPr>
        <w:t>供应商的姓名或者名称、地址、邮编、联系人及联系电话；</w:t>
      </w:r>
    </w:p>
    <w:p>
      <w:pPr>
        <w:pStyle w:val="33"/>
        <w:numPr>
          <w:ilvl w:val="0"/>
          <w:numId w:val="4"/>
        </w:numPr>
        <w:tabs>
          <w:tab w:val="left" w:pos="426"/>
          <w:tab w:val="clear" w:pos="840"/>
        </w:tabs>
        <w:spacing w:line="360" w:lineRule="auto"/>
        <w:ind w:left="284" w:firstLine="480" w:firstLineChars="200"/>
        <w:rPr>
          <w:rFonts w:hAnsi="宋体" w:cs="宋体"/>
          <w:sz w:val="24"/>
          <w:szCs w:val="24"/>
        </w:rPr>
      </w:pPr>
      <w:r>
        <w:rPr>
          <w:rFonts w:hint="eastAsia" w:hAnsi="宋体" w:cs="宋体"/>
          <w:sz w:val="24"/>
          <w:szCs w:val="24"/>
        </w:rPr>
        <w:t>质疑项目的名称、编号；</w:t>
      </w:r>
    </w:p>
    <w:p>
      <w:pPr>
        <w:pStyle w:val="33"/>
        <w:numPr>
          <w:ilvl w:val="0"/>
          <w:numId w:val="4"/>
        </w:numPr>
        <w:tabs>
          <w:tab w:val="left" w:pos="426"/>
          <w:tab w:val="clear" w:pos="840"/>
        </w:tabs>
        <w:spacing w:line="360" w:lineRule="auto"/>
        <w:ind w:left="284" w:firstLine="480" w:firstLineChars="200"/>
        <w:rPr>
          <w:rFonts w:hAnsi="宋体" w:cs="宋体"/>
          <w:sz w:val="24"/>
          <w:szCs w:val="24"/>
        </w:rPr>
      </w:pPr>
      <w:r>
        <w:rPr>
          <w:rFonts w:hint="eastAsia" w:hAnsi="宋体" w:cs="宋体"/>
          <w:sz w:val="24"/>
          <w:szCs w:val="24"/>
        </w:rPr>
        <w:t>具体、明确的质疑事项和与质疑事项相关的请求；</w:t>
      </w:r>
    </w:p>
    <w:p>
      <w:pPr>
        <w:pStyle w:val="33"/>
        <w:numPr>
          <w:ilvl w:val="0"/>
          <w:numId w:val="4"/>
        </w:numPr>
        <w:tabs>
          <w:tab w:val="left" w:pos="426"/>
          <w:tab w:val="clear" w:pos="840"/>
        </w:tabs>
        <w:spacing w:line="360" w:lineRule="auto"/>
        <w:ind w:left="284" w:firstLine="480" w:firstLineChars="200"/>
        <w:rPr>
          <w:rFonts w:hAnsi="宋体" w:cs="宋体"/>
          <w:sz w:val="24"/>
          <w:szCs w:val="24"/>
        </w:rPr>
      </w:pPr>
      <w:r>
        <w:rPr>
          <w:rFonts w:hint="eastAsia" w:hAnsi="宋体" w:cs="宋体"/>
          <w:sz w:val="24"/>
          <w:szCs w:val="24"/>
        </w:rPr>
        <w:t>事实依据；</w:t>
      </w:r>
    </w:p>
    <w:p>
      <w:pPr>
        <w:pStyle w:val="33"/>
        <w:numPr>
          <w:ilvl w:val="0"/>
          <w:numId w:val="4"/>
        </w:numPr>
        <w:tabs>
          <w:tab w:val="left" w:pos="426"/>
          <w:tab w:val="clear" w:pos="840"/>
        </w:tabs>
        <w:spacing w:line="360" w:lineRule="auto"/>
        <w:ind w:left="284" w:firstLine="480" w:firstLineChars="200"/>
        <w:rPr>
          <w:rFonts w:hAnsi="宋体" w:cs="宋体"/>
          <w:sz w:val="24"/>
          <w:szCs w:val="24"/>
        </w:rPr>
      </w:pPr>
      <w:r>
        <w:rPr>
          <w:rFonts w:hint="eastAsia" w:hAnsi="宋体" w:cs="宋体"/>
          <w:sz w:val="24"/>
          <w:szCs w:val="24"/>
        </w:rPr>
        <w:t>必要的法律依据；</w:t>
      </w:r>
    </w:p>
    <w:p>
      <w:pPr>
        <w:pStyle w:val="33"/>
        <w:numPr>
          <w:ilvl w:val="0"/>
          <w:numId w:val="4"/>
        </w:numPr>
        <w:tabs>
          <w:tab w:val="left" w:pos="426"/>
          <w:tab w:val="clear" w:pos="840"/>
        </w:tabs>
        <w:spacing w:line="360" w:lineRule="auto"/>
        <w:ind w:left="284" w:firstLine="480" w:firstLineChars="200"/>
        <w:rPr>
          <w:rFonts w:hAnsi="宋体" w:cs="宋体"/>
          <w:sz w:val="24"/>
          <w:szCs w:val="24"/>
        </w:rPr>
      </w:pPr>
      <w:r>
        <w:rPr>
          <w:rFonts w:hint="eastAsia" w:hAnsi="宋体" w:cs="宋体"/>
          <w:sz w:val="24"/>
          <w:szCs w:val="24"/>
        </w:rPr>
        <w:t>提出质疑的日期。</w:t>
      </w:r>
    </w:p>
    <w:p>
      <w:pPr>
        <w:pStyle w:val="33"/>
        <w:spacing w:line="360" w:lineRule="auto"/>
        <w:ind w:firstLine="480" w:firstLineChars="200"/>
        <w:rPr>
          <w:rFonts w:hAnsi="宋体" w:cs="宋体"/>
          <w:sz w:val="24"/>
        </w:rPr>
      </w:pPr>
      <w:r>
        <w:rPr>
          <w:rFonts w:hint="eastAsia" w:hAnsi="宋体" w:cs="宋体"/>
          <w:sz w:val="24"/>
        </w:rPr>
        <w:t>供应商提交的质疑函需一式三份。供应商为自然人的，应当由本人签字；供应商为法人或者其他组织的，应当由法定代表人、主要负责人，或者其授权代表签字或者盖章，并加盖公章。</w:t>
      </w:r>
    </w:p>
    <w:p>
      <w:pPr>
        <w:pStyle w:val="33"/>
        <w:spacing w:line="360" w:lineRule="auto"/>
        <w:ind w:firstLine="482" w:firstLineChars="200"/>
        <w:rPr>
          <w:rFonts w:hAnsi="宋体" w:cs="宋体"/>
          <w:b/>
          <w:sz w:val="24"/>
        </w:rPr>
      </w:pPr>
      <w:r>
        <w:rPr>
          <w:rFonts w:hint="eastAsia" w:hAnsi="宋体" w:cs="宋体"/>
          <w:b/>
          <w:sz w:val="24"/>
        </w:rPr>
        <w:t>质疑函范本及制作说明详见附件1。</w:t>
      </w:r>
    </w:p>
    <w:p>
      <w:pPr>
        <w:spacing w:line="360" w:lineRule="auto"/>
        <w:rPr>
          <w:rFonts w:ascii="宋体" w:hAnsi="宋体" w:cs="宋体"/>
          <w:b/>
          <w:sz w:val="24"/>
        </w:rPr>
      </w:pPr>
      <w:r>
        <w:rPr>
          <w:rFonts w:hint="eastAsia" w:ascii="宋体" w:hAnsi="宋体" w:cs="宋体"/>
          <w:b/>
          <w:sz w:val="24"/>
        </w:rPr>
        <w:t>4.供应商投诉</w:t>
      </w:r>
    </w:p>
    <w:p>
      <w:pPr>
        <w:pStyle w:val="33"/>
        <w:spacing w:line="360" w:lineRule="auto"/>
        <w:ind w:firstLine="480" w:firstLineChars="200"/>
        <w:rPr>
          <w:rFonts w:hAnsi="宋体" w:cs="宋体"/>
          <w:sz w:val="24"/>
        </w:rPr>
      </w:pPr>
      <w:r>
        <w:rPr>
          <w:rFonts w:hint="eastAsia" w:hAnsi="宋体" w:cs="宋体"/>
          <w:sz w:val="24"/>
        </w:rPr>
        <w:t>4.1质疑供应商对采购人、采购代理机构的答复不满意或者采购人、采购代理机构未在规定的时间内作出答复的，可以在答复期满后十五个工作日内向同级政府采购监督管理部门提出投诉。</w:t>
      </w:r>
    </w:p>
    <w:p>
      <w:pPr>
        <w:pStyle w:val="33"/>
        <w:spacing w:line="360" w:lineRule="auto"/>
        <w:ind w:firstLine="480" w:firstLineChars="200"/>
        <w:rPr>
          <w:rFonts w:hAnsi="宋体" w:cs="宋体"/>
          <w:sz w:val="24"/>
        </w:rPr>
      </w:pPr>
      <w:r>
        <w:rPr>
          <w:rFonts w:hint="eastAsia" w:hAnsi="宋体" w:cs="宋体"/>
          <w:sz w:val="24"/>
        </w:rPr>
        <w:t>4.2供应商投诉的事项不得超出已质疑事项的范围，基于质疑答复内容提出的投诉事项除外。</w:t>
      </w:r>
    </w:p>
    <w:p>
      <w:pPr>
        <w:pStyle w:val="33"/>
        <w:spacing w:line="360" w:lineRule="auto"/>
        <w:ind w:firstLine="480" w:firstLineChars="200"/>
        <w:rPr>
          <w:rFonts w:hAnsi="宋体" w:cs="宋体"/>
          <w:sz w:val="24"/>
        </w:rPr>
      </w:pPr>
      <w:r>
        <w:rPr>
          <w:rFonts w:hint="eastAsia" w:hAnsi="宋体" w:cs="宋体"/>
          <w:sz w:val="24"/>
        </w:rPr>
        <w:t>4.3供应商投诉应当有明确的请求和必要的证明材料。</w:t>
      </w:r>
    </w:p>
    <w:p>
      <w:pPr>
        <w:pStyle w:val="33"/>
        <w:spacing w:line="360" w:lineRule="auto"/>
        <w:ind w:firstLine="480" w:firstLineChars="200"/>
        <w:rPr>
          <w:rFonts w:hAnsi="宋体" w:cs="宋体"/>
          <w:sz w:val="24"/>
        </w:rPr>
      </w:pPr>
      <w:r>
        <w:rPr>
          <w:rFonts w:hint="eastAsia" w:hAnsi="宋体" w:cs="宋体"/>
          <w:sz w:val="24"/>
        </w:rPr>
        <w:t>4.4以联合体形式参加政府采购活动的，其投诉应当由组成联合体的所有供应商共同提出。</w:t>
      </w:r>
    </w:p>
    <w:p>
      <w:pPr>
        <w:pStyle w:val="33"/>
        <w:spacing w:line="360" w:lineRule="auto"/>
        <w:ind w:firstLine="482" w:firstLineChars="200"/>
        <w:rPr>
          <w:rFonts w:hAnsi="宋体" w:cs="宋体"/>
          <w:b/>
          <w:sz w:val="24"/>
        </w:rPr>
      </w:pPr>
      <w:r>
        <w:rPr>
          <w:rFonts w:hint="eastAsia" w:hAnsi="宋体" w:cs="宋体"/>
          <w:b/>
          <w:sz w:val="24"/>
        </w:rPr>
        <w:t>投诉书范本及制作说明详见附件2。</w:t>
      </w:r>
    </w:p>
    <w:p>
      <w:pPr>
        <w:adjustRightInd/>
        <w:spacing w:line="360" w:lineRule="auto"/>
        <w:jc w:val="center"/>
        <w:outlineLvl w:val="0"/>
        <w:rPr>
          <w:rFonts w:ascii="宋体" w:hAnsi="宋体" w:cs="宋体"/>
          <w:b/>
          <w:sz w:val="32"/>
          <w:szCs w:val="20"/>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五、磋商文件构成、修改、解释</w:t>
      </w:r>
    </w:p>
    <w:p>
      <w:pPr>
        <w:autoSpaceDE w:val="0"/>
        <w:autoSpaceDN w:val="0"/>
        <w:spacing w:line="360" w:lineRule="auto"/>
        <w:rPr>
          <w:rFonts w:ascii="宋体" w:hAnsi="宋体" w:cs="宋体"/>
          <w:b/>
          <w:sz w:val="24"/>
        </w:rPr>
      </w:pPr>
      <w:r>
        <w:rPr>
          <w:rFonts w:hint="eastAsia" w:ascii="宋体" w:hAnsi="宋体" w:cs="宋体"/>
          <w:b/>
          <w:sz w:val="24"/>
        </w:rPr>
        <w:t>1．磋商文件的构成</w:t>
      </w:r>
    </w:p>
    <w:p>
      <w:pPr>
        <w:pStyle w:val="33"/>
        <w:spacing w:line="360" w:lineRule="auto"/>
        <w:ind w:firstLine="480" w:firstLineChars="200"/>
        <w:rPr>
          <w:rFonts w:hAnsi="宋体" w:cs="宋体"/>
          <w:sz w:val="24"/>
          <w:szCs w:val="24"/>
        </w:rPr>
      </w:pPr>
      <w:r>
        <w:rPr>
          <w:rFonts w:hint="eastAsia" w:hAnsi="宋体" w:cs="宋体"/>
          <w:sz w:val="24"/>
          <w:szCs w:val="24"/>
        </w:rPr>
        <w:t>1.1 磋商文件包括下列文件及附件</w:t>
      </w:r>
    </w:p>
    <w:p>
      <w:pPr>
        <w:pStyle w:val="33"/>
        <w:numPr>
          <w:ilvl w:val="0"/>
          <w:numId w:val="4"/>
        </w:numPr>
        <w:spacing w:line="360" w:lineRule="auto"/>
        <w:ind w:left="839" w:firstLine="480" w:firstLineChars="200"/>
        <w:rPr>
          <w:rFonts w:hAnsi="宋体" w:cs="宋体"/>
          <w:sz w:val="24"/>
          <w:szCs w:val="24"/>
        </w:rPr>
      </w:pPr>
      <w:r>
        <w:rPr>
          <w:rFonts w:hint="eastAsia" w:hAnsi="宋体" w:cs="宋体"/>
          <w:sz w:val="24"/>
          <w:szCs w:val="24"/>
        </w:rPr>
        <w:t>第一部分  供应商邀请</w:t>
      </w:r>
    </w:p>
    <w:p>
      <w:pPr>
        <w:pStyle w:val="33"/>
        <w:numPr>
          <w:ilvl w:val="0"/>
          <w:numId w:val="4"/>
        </w:numPr>
        <w:spacing w:line="360" w:lineRule="auto"/>
        <w:ind w:left="839" w:firstLine="480" w:firstLineChars="200"/>
        <w:rPr>
          <w:rFonts w:hAnsi="宋体" w:cs="宋体"/>
          <w:sz w:val="24"/>
          <w:szCs w:val="24"/>
        </w:rPr>
      </w:pPr>
      <w:r>
        <w:rPr>
          <w:rFonts w:hint="eastAsia" w:hAnsi="宋体" w:cs="宋体"/>
          <w:sz w:val="24"/>
          <w:szCs w:val="24"/>
        </w:rPr>
        <w:t>第二部分  竞争性磋商流程</w:t>
      </w:r>
    </w:p>
    <w:p>
      <w:pPr>
        <w:pStyle w:val="33"/>
        <w:numPr>
          <w:ilvl w:val="0"/>
          <w:numId w:val="4"/>
        </w:numPr>
        <w:spacing w:line="360" w:lineRule="auto"/>
        <w:ind w:left="839" w:firstLine="480" w:firstLineChars="200"/>
        <w:rPr>
          <w:rFonts w:hAnsi="宋体" w:cs="宋体"/>
          <w:sz w:val="24"/>
          <w:szCs w:val="24"/>
        </w:rPr>
      </w:pPr>
      <w:r>
        <w:rPr>
          <w:rFonts w:hint="eastAsia" w:hAnsi="宋体" w:cs="宋体"/>
          <w:sz w:val="24"/>
          <w:szCs w:val="24"/>
        </w:rPr>
        <w:t>第三部分  供应商须知</w:t>
      </w:r>
    </w:p>
    <w:p>
      <w:pPr>
        <w:pStyle w:val="33"/>
        <w:numPr>
          <w:ilvl w:val="0"/>
          <w:numId w:val="4"/>
        </w:numPr>
        <w:spacing w:line="360" w:lineRule="auto"/>
        <w:ind w:left="839" w:firstLine="480" w:firstLineChars="200"/>
        <w:rPr>
          <w:rFonts w:hAnsi="宋体" w:cs="宋体"/>
          <w:sz w:val="24"/>
          <w:szCs w:val="24"/>
        </w:rPr>
      </w:pPr>
      <w:r>
        <w:rPr>
          <w:rFonts w:hint="eastAsia" w:hAnsi="宋体" w:cs="宋体"/>
          <w:sz w:val="24"/>
          <w:szCs w:val="24"/>
        </w:rPr>
        <w:t>第四部分  采购需求</w:t>
      </w:r>
    </w:p>
    <w:p>
      <w:pPr>
        <w:pStyle w:val="33"/>
        <w:numPr>
          <w:ilvl w:val="0"/>
          <w:numId w:val="4"/>
        </w:numPr>
        <w:spacing w:line="360" w:lineRule="auto"/>
        <w:ind w:left="839" w:firstLine="480" w:firstLineChars="200"/>
        <w:rPr>
          <w:rFonts w:hAnsi="宋体" w:cs="宋体"/>
          <w:sz w:val="24"/>
          <w:szCs w:val="24"/>
        </w:rPr>
      </w:pPr>
      <w:r>
        <w:rPr>
          <w:rFonts w:hint="eastAsia" w:hAnsi="宋体" w:cs="宋体"/>
          <w:sz w:val="24"/>
          <w:szCs w:val="24"/>
        </w:rPr>
        <w:t>第五部分  评审方法及评审标准</w:t>
      </w:r>
    </w:p>
    <w:p>
      <w:pPr>
        <w:pStyle w:val="33"/>
        <w:numPr>
          <w:ilvl w:val="0"/>
          <w:numId w:val="4"/>
        </w:numPr>
        <w:spacing w:line="360" w:lineRule="auto"/>
        <w:ind w:left="839" w:firstLine="480" w:firstLineChars="200"/>
        <w:rPr>
          <w:rFonts w:hAnsi="宋体" w:cs="宋体"/>
          <w:sz w:val="24"/>
          <w:szCs w:val="24"/>
        </w:rPr>
      </w:pPr>
      <w:r>
        <w:rPr>
          <w:rFonts w:hint="eastAsia" w:hAnsi="宋体" w:cs="宋体"/>
          <w:sz w:val="24"/>
          <w:szCs w:val="24"/>
        </w:rPr>
        <w:t>第六部分  拟签订的合同文本</w:t>
      </w:r>
    </w:p>
    <w:p>
      <w:pPr>
        <w:pStyle w:val="33"/>
        <w:numPr>
          <w:ilvl w:val="0"/>
          <w:numId w:val="4"/>
        </w:numPr>
        <w:spacing w:line="360" w:lineRule="auto"/>
        <w:ind w:left="839" w:firstLine="480" w:firstLineChars="200"/>
        <w:rPr>
          <w:rFonts w:hAnsi="宋体" w:cs="宋体"/>
          <w:sz w:val="24"/>
          <w:szCs w:val="24"/>
        </w:rPr>
      </w:pPr>
      <w:r>
        <w:rPr>
          <w:rFonts w:hint="eastAsia" w:hAnsi="宋体" w:cs="宋体"/>
          <w:sz w:val="24"/>
          <w:szCs w:val="24"/>
        </w:rPr>
        <w:t>第七部分  应提交的有关格式范例</w:t>
      </w:r>
    </w:p>
    <w:p>
      <w:pPr>
        <w:pStyle w:val="33"/>
        <w:numPr>
          <w:ilvl w:val="0"/>
          <w:numId w:val="4"/>
        </w:numPr>
        <w:spacing w:line="360" w:lineRule="auto"/>
        <w:ind w:left="839" w:firstLine="480" w:firstLineChars="200"/>
        <w:rPr>
          <w:rFonts w:hAnsi="宋体" w:cs="宋体"/>
          <w:sz w:val="24"/>
          <w:szCs w:val="24"/>
        </w:rPr>
      </w:pPr>
      <w:r>
        <w:rPr>
          <w:rFonts w:hint="eastAsia" w:hAnsi="宋体" w:cs="宋体"/>
          <w:sz w:val="24"/>
          <w:szCs w:val="24"/>
        </w:rPr>
        <w:t>第八部分  最后报价格式</w:t>
      </w:r>
    </w:p>
    <w:p>
      <w:pPr>
        <w:pStyle w:val="33"/>
        <w:spacing w:line="360" w:lineRule="auto"/>
        <w:ind w:firstLine="480" w:firstLineChars="200"/>
        <w:rPr>
          <w:rFonts w:hAnsi="宋体" w:cs="宋体"/>
          <w:sz w:val="24"/>
          <w:szCs w:val="24"/>
        </w:rPr>
      </w:pPr>
      <w:r>
        <w:rPr>
          <w:rFonts w:hint="eastAsia" w:hAnsi="宋体" w:cs="宋体"/>
          <w:sz w:val="24"/>
          <w:szCs w:val="24"/>
        </w:rPr>
        <w:t xml:space="preserve">1.2 </w:t>
      </w:r>
      <w:r>
        <w:rPr>
          <w:rFonts w:hint="eastAsia" w:hAnsi="宋体" w:cs="宋体"/>
          <w:sz w:val="24"/>
        </w:rPr>
        <w:t>与本项目有关的</w:t>
      </w:r>
      <w:r>
        <w:rPr>
          <w:rFonts w:hint="eastAsia" w:hAnsi="宋体" w:cs="宋体"/>
          <w:bCs/>
          <w:sz w:val="24"/>
        </w:rPr>
        <w:t>澄清或者修改的内容为磋商文件的组成部分</w:t>
      </w:r>
      <w:r>
        <w:rPr>
          <w:rFonts w:hint="eastAsia" w:hAnsi="宋体" w:cs="宋体"/>
          <w:sz w:val="24"/>
        </w:rPr>
        <w:t>。</w:t>
      </w:r>
    </w:p>
    <w:p>
      <w:pPr>
        <w:pStyle w:val="33"/>
        <w:spacing w:line="360" w:lineRule="auto"/>
        <w:rPr>
          <w:rFonts w:hAnsi="宋体" w:cs="宋体"/>
          <w:b/>
          <w:sz w:val="24"/>
          <w:szCs w:val="24"/>
        </w:rPr>
      </w:pPr>
      <w:r>
        <w:rPr>
          <w:rFonts w:hint="eastAsia" w:hAnsi="宋体" w:cs="宋体"/>
          <w:b/>
          <w:sz w:val="24"/>
          <w:szCs w:val="24"/>
        </w:rPr>
        <w:t>2. 磋商文件的澄清、修改</w:t>
      </w:r>
    </w:p>
    <w:p>
      <w:pPr>
        <w:pStyle w:val="392"/>
        <w:snapToGrid w:val="0"/>
        <w:spacing w:before="0"/>
        <w:ind w:firstLine="480"/>
        <w:rPr>
          <w:rFonts w:ascii="宋体" w:hAnsi="宋体" w:cs="宋体"/>
        </w:rPr>
      </w:pPr>
      <w:r>
        <w:rPr>
          <w:rFonts w:hint="eastAsia" w:ascii="宋体" w:hAnsi="宋体" w:cs="宋体"/>
        </w:rPr>
        <w:t>2.1已获取磋商文件的潜在供应商，若有问题需要澄清，应于提交首次响应文件截止时间前，以书面形式向采购代理机构提出。</w:t>
      </w:r>
    </w:p>
    <w:p>
      <w:pPr>
        <w:pStyle w:val="392"/>
        <w:snapToGrid w:val="0"/>
        <w:spacing w:before="0"/>
        <w:ind w:firstLine="480"/>
        <w:rPr>
          <w:rFonts w:ascii="宋体" w:hAnsi="宋体" w:cs="宋体"/>
        </w:rPr>
      </w:pPr>
      <w:r>
        <w:rPr>
          <w:rFonts w:hint="eastAsia" w:ascii="宋体" w:hAnsi="宋体" w:cs="宋体"/>
        </w:rPr>
        <w:t>2.2采购代理机构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pPr>
        <w:pStyle w:val="392"/>
        <w:snapToGrid w:val="0"/>
        <w:spacing w:before="0"/>
        <w:ind w:firstLine="480"/>
        <w:rPr>
          <w:rFonts w:ascii="宋体" w:hAnsi="宋体" w:cs="宋体"/>
        </w:rPr>
      </w:pPr>
      <w:r>
        <w:rPr>
          <w:rFonts w:hint="eastAsia" w:ascii="宋体" w:hAnsi="宋体" w:cs="宋体"/>
        </w:rPr>
        <w:t>2.3澄清或者修改的内容可能影响响应文件编制的，采购人、采购代理机构应当在提交首次响应文件截止时间至少5日前，通过电子交易平台通知所有获取磋商文件的供应商；不足5日的，采购人、采购代理机构应当顺延提交首次响应文件截止时间。</w:t>
      </w:r>
    </w:p>
    <w:p>
      <w:pPr>
        <w:pStyle w:val="392"/>
        <w:snapToGrid w:val="0"/>
        <w:spacing w:before="0"/>
        <w:ind w:firstLine="482"/>
        <w:rPr>
          <w:rFonts w:ascii="宋体" w:hAnsi="宋体" w:cs="宋体"/>
        </w:rPr>
      </w:pPr>
      <w:r>
        <w:rPr>
          <w:rFonts w:hint="eastAsia" w:ascii="宋体" w:hAnsi="宋体" w:cs="宋体"/>
          <w:b/>
        </w:rPr>
        <w:t>▲</w:t>
      </w:r>
      <w:r>
        <w:rPr>
          <w:rFonts w:hint="eastAsia" w:ascii="宋体" w:hAnsi="宋体" w:cs="宋体"/>
          <w:b/>
          <w:szCs w:val="21"/>
        </w:rPr>
        <w:t>响应文件未按磋商文件的澄清、修改的内容编制，又不符合实质性要求的，响应无效。</w:t>
      </w:r>
    </w:p>
    <w:p>
      <w:pPr>
        <w:pStyle w:val="24"/>
        <w:rPr>
          <w:rFonts w:hAnsi="宋体" w:cs="宋体"/>
          <w:sz w:val="18"/>
          <w:szCs w:val="18"/>
          <w:lang w:val="en-US"/>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六、响应文件的编制</w:t>
      </w:r>
    </w:p>
    <w:p>
      <w:pPr>
        <w:pStyle w:val="33"/>
        <w:spacing w:line="360" w:lineRule="auto"/>
        <w:rPr>
          <w:rFonts w:hAnsi="宋体" w:cs="宋体"/>
          <w:b/>
          <w:sz w:val="24"/>
          <w:szCs w:val="24"/>
        </w:rPr>
      </w:pPr>
      <w:r>
        <w:rPr>
          <w:rFonts w:hint="eastAsia" w:hAnsi="宋体" w:cs="宋体"/>
          <w:b/>
          <w:sz w:val="24"/>
        </w:rPr>
        <w:t>1. 响应文件的语言</w:t>
      </w:r>
    </w:p>
    <w:p>
      <w:pPr>
        <w:pStyle w:val="33"/>
        <w:spacing w:line="360" w:lineRule="auto"/>
        <w:ind w:firstLine="480" w:firstLineChars="200"/>
        <w:rPr>
          <w:rFonts w:hAnsi="宋体" w:cs="宋体"/>
          <w:b/>
          <w:sz w:val="24"/>
          <w:szCs w:val="24"/>
        </w:rPr>
      </w:pPr>
      <w:r>
        <w:rPr>
          <w:rFonts w:hint="eastAsia" w:hAnsi="宋体" w:cs="宋体"/>
          <w:sz w:val="24"/>
        </w:rPr>
        <w:t>响应文件及供应商与采购有关的来往通知、函件和文件均应使用中文。</w:t>
      </w:r>
    </w:p>
    <w:p>
      <w:pPr>
        <w:pStyle w:val="33"/>
        <w:spacing w:line="360" w:lineRule="auto"/>
        <w:rPr>
          <w:rFonts w:hAnsi="宋体" w:cs="宋体"/>
          <w:b/>
          <w:sz w:val="24"/>
          <w:szCs w:val="24"/>
        </w:rPr>
      </w:pPr>
      <w:r>
        <w:rPr>
          <w:rFonts w:hint="eastAsia" w:hAnsi="宋体" w:cs="宋体"/>
          <w:b/>
          <w:sz w:val="24"/>
        </w:rPr>
        <w:t>2. 响应文件的组成</w:t>
      </w:r>
    </w:p>
    <w:p>
      <w:pPr>
        <w:pStyle w:val="33"/>
        <w:spacing w:line="360" w:lineRule="auto"/>
        <w:ind w:firstLine="480" w:firstLineChars="200"/>
        <w:rPr>
          <w:rFonts w:hAnsi="宋体" w:cs="宋体"/>
          <w:b/>
          <w:sz w:val="24"/>
          <w:szCs w:val="24"/>
        </w:rPr>
      </w:pPr>
      <w:r>
        <w:rPr>
          <w:rFonts w:hint="eastAsia" w:hAnsi="宋体" w:cs="宋体"/>
          <w:sz w:val="24"/>
        </w:rPr>
        <w:t>响应文件应当包括以下主要内容：</w:t>
      </w:r>
    </w:p>
    <w:p>
      <w:pPr>
        <w:pStyle w:val="33"/>
        <w:spacing w:line="360" w:lineRule="auto"/>
        <w:ind w:firstLine="480" w:firstLineChars="200"/>
        <w:rPr>
          <w:rFonts w:hAnsi="宋体" w:cs="宋体"/>
          <w:sz w:val="24"/>
        </w:rPr>
      </w:pPr>
      <w:r>
        <w:rPr>
          <w:rFonts w:hint="eastAsia" w:hAnsi="宋体" w:cs="宋体"/>
          <w:sz w:val="24"/>
        </w:rPr>
        <w:t>（1）响应函</w:t>
      </w:r>
    </w:p>
    <w:p>
      <w:pPr>
        <w:pStyle w:val="33"/>
        <w:spacing w:line="360" w:lineRule="auto"/>
        <w:ind w:firstLine="480" w:firstLineChars="200"/>
        <w:rPr>
          <w:rFonts w:hAnsi="宋体" w:cs="宋体"/>
          <w:sz w:val="24"/>
        </w:rPr>
      </w:pPr>
      <w:r>
        <w:rPr>
          <w:rFonts w:hint="eastAsia" w:hAnsi="宋体" w:cs="宋体"/>
          <w:sz w:val="24"/>
        </w:rPr>
        <w:t>（2）资格文件</w:t>
      </w:r>
    </w:p>
    <w:p>
      <w:pPr>
        <w:pStyle w:val="33"/>
        <w:spacing w:line="360" w:lineRule="auto"/>
        <w:ind w:firstLine="480" w:firstLineChars="200"/>
        <w:rPr>
          <w:rFonts w:hAnsi="宋体" w:cs="宋体"/>
          <w:b/>
          <w:sz w:val="24"/>
          <w:szCs w:val="24"/>
        </w:rPr>
      </w:pPr>
      <w:r>
        <w:rPr>
          <w:rFonts w:hint="eastAsia" w:hAnsi="宋体" w:cs="宋体"/>
          <w:sz w:val="24"/>
        </w:rPr>
        <w:t>A、符合参加政府采购活动应当具备的一般条件的承诺函（如以联合体形式参加政府采购活动的，联合体各方均应提交该承诺函）；</w:t>
      </w:r>
    </w:p>
    <w:p>
      <w:pPr>
        <w:pStyle w:val="33"/>
        <w:spacing w:line="360" w:lineRule="auto"/>
        <w:ind w:firstLine="480" w:firstLineChars="200"/>
        <w:rPr>
          <w:rFonts w:hAnsi="宋体" w:cs="宋体"/>
          <w:sz w:val="24"/>
        </w:rPr>
      </w:pPr>
      <w:r>
        <w:rPr>
          <w:rFonts w:hint="eastAsia" w:hAnsi="宋体" w:cs="宋体"/>
          <w:sz w:val="24"/>
        </w:rPr>
        <w:t>B、联合协议（如果有）；</w:t>
      </w:r>
    </w:p>
    <w:p>
      <w:pPr>
        <w:pStyle w:val="33"/>
        <w:spacing w:line="360" w:lineRule="auto"/>
        <w:ind w:firstLine="480" w:firstLineChars="200"/>
        <w:rPr>
          <w:rFonts w:hAnsi="宋体" w:cs="宋体"/>
          <w:sz w:val="24"/>
        </w:rPr>
      </w:pPr>
      <w:r>
        <w:rPr>
          <w:rFonts w:hint="eastAsia" w:hAnsi="宋体" w:cs="宋体"/>
          <w:sz w:val="24"/>
        </w:rPr>
        <w:t>C、落实政府采购政策需满足的资格要求（如果有）</w:t>
      </w:r>
      <w:r>
        <w:rPr>
          <w:rFonts w:hint="eastAsia" w:hAnsi="宋体" w:cs="宋体"/>
          <w:snapToGrid w:val="0"/>
          <w:kern w:val="28"/>
          <w:sz w:val="24"/>
        </w:rPr>
        <w:t>；</w:t>
      </w:r>
    </w:p>
    <w:p>
      <w:pPr>
        <w:pStyle w:val="33"/>
        <w:spacing w:line="360" w:lineRule="auto"/>
        <w:ind w:firstLine="480" w:firstLineChars="200"/>
        <w:rPr>
          <w:rFonts w:hAnsi="宋体" w:cs="宋体"/>
          <w:sz w:val="24"/>
        </w:rPr>
      </w:pPr>
      <w:r>
        <w:rPr>
          <w:rFonts w:hint="eastAsia" w:hAnsi="宋体" w:cs="宋体"/>
          <w:sz w:val="24"/>
        </w:rPr>
        <w:t>D、符合特定资格条件的有关证明材料（如果有）。</w:t>
      </w:r>
      <w:r>
        <w:rPr>
          <w:rFonts w:hint="eastAsia" w:hAnsi="宋体" w:cs="宋体"/>
          <w:sz w:val="24"/>
        </w:rPr>
        <w:tab/>
      </w:r>
    </w:p>
    <w:p>
      <w:pPr>
        <w:pStyle w:val="33"/>
        <w:spacing w:line="360" w:lineRule="auto"/>
        <w:ind w:firstLine="480" w:firstLineChars="200"/>
        <w:rPr>
          <w:rFonts w:hAnsi="宋体" w:cs="宋体"/>
          <w:sz w:val="24"/>
        </w:rPr>
      </w:pPr>
      <w:r>
        <w:rPr>
          <w:rFonts w:hint="eastAsia" w:hAnsi="宋体" w:cs="宋体"/>
          <w:sz w:val="24"/>
        </w:rPr>
        <w:t>（3）授权委托书或法定代表人（单位负责人、自然人本人）身份证明；</w:t>
      </w:r>
    </w:p>
    <w:p>
      <w:pPr>
        <w:pStyle w:val="33"/>
        <w:spacing w:line="360" w:lineRule="auto"/>
        <w:ind w:firstLine="480" w:firstLineChars="200"/>
        <w:rPr>
          <w:rFonts w:hAnsi="宋体" w:cs="宋体"/>
          <w:kern w:val="0"/>
          <w:sz w:val="24"/>
          <w:lang w:val="zh-CN"/>
        </w:rPr>
      </w:pPr>
      <w:r>
        <w:rPr>
          <w:rFonts w:hint="eastAsia" w:hAnsi="宋体" w:cs="宋体"/>
          <w:sz w:val="24"/>
          <w:szCs w:val="24"/>
        </w:rPr>
        <w:t>（4）</w:t>
      </w:r>
      <w:r>
        <w:rPr>
          <w:rFonts w:hint="eastAsia" w:hAnsi="宋体" w:cs="宋体"/>
          <w:sz w:val="24"/>
        </w:rPr>
        <w:t>分包意向协议</w:t>
      </w:r>
      <w:r>
        <w:rPr>
          <w:rFonts w:hint="eastAsia" w:hAnsi="宋体" w:cs="宋体"/>
          <w:snapToGrid w:val="0"/>
          <w:kern w:val="28"/>
          <w:sz w:val="24"/>
        </w:rPr>
        <w:t>（如果有)、</w:t>
      </w:r>
      <w:r>
        <w:rPr>
          <w:rFonts w:hint="eastAsia" w:hAnsi="宋体" w:cs="宋体"/>
          <w:sz w:val="24"/>
        </w:rPr>
        <w:t>联合协议（如果有）</w:t>
      </w:r>
      <w:r>
        <w:rPr>
          <w:rFonts w:hint="eastAsia" w:hAnsi="宋体" w:cs="宋体"/>
          <w:kern w:val="0"/>
          <w:sz w:val="24"/>
          <w:lang w:val="zh-CN"/>
        </w:rPr>
        <w:t>；</w:t>
      </w:r>
    </w:p>
    <w:p>
      <w:pPr>
        <w:pStyle w:val="33"/>
        <w:spacing w:line="360" w:lineRule="auto"/>
        <w:ind w:firstLine="480" w:firstLineChars="200"/>
        <w:rPr>
          <w:rFonts w:hAnsi="宋体" w:cs="宋体"/>
          <w:b/>
          <w:sz w:val="24"/>
          <w:szCs w:val="24"/>
        </w:rPr>
      </w:pPr>
      <w:r>
        <w:rPr>
          <w:rFonts w:hint="eastAsia" w:hAnsi="宋体" w:cs="宋体"/>
          <w:sz w:val="24"/>
        </w:rPr>
        <w:t>（5）所有资信文件</w:t>
      </w:r>
      <w:r>
        <w:rPr>
          <w:rFonts w:hint="eastAsia" w:hAnsi="宋体" w:cs="宋体"/>
          <w:kern w:val="0"/>
          <w:sz w:val="24"/>
        </w:rPr>
        <w:t>（如果有）；</w:t>
      </w:r>
    </w:p>
    <w:p>
      <w:pPr>
        <w:pStyle w:val="33"/>
        <w:spacing w:line="360" w:lineRule="auto"/>
        <w:ind w:firstLine="480" w:firstLineChars="200"/>
        <w:rPr>
          <w:rFonts w:hAnsi="宋体" w:cs="宋体"/>
          <w:b/>
          <w:sz w:val="24"/>
          <w:szCs w:val="24"/>
        </w:rPr>
      </w:pPr>
      <w:r>
        <w:rPr>
          <w:rFonts w:hint="eastAsia" w:hAnsi="宋体" w:cs="宋体"/>
          <w:kern w:val="0"/>
          <w:sz w:val="24"/>
        </w:rPr>
        <w:t>（6）</w:t>
      </w:r>
      <w:r>
        <w:rPr>
          <w:rFonts w:hint="eastAsia" w:hAnsi="宋体" w:cs="宋体"/>
          <w:sz w:val="24"/>
        </w:rPr>
        <w:t>响应截止时间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3"/>
        <w:spacing w:line="360" w:lineRule="auto"/>
        <w:ind w:firstLine="480" w:firstLineChars="200"/>
        <w:rPr>
          <w:rFonts w:hAnsi="宋体" w:cs="宋体"/>
          <w:b/>
          <w:sz w:val="24"/>
          <w:szCs w:val="24"/>
        </w:rPr>
      </w:pPr>
      <w:r>
        <w:rPr>
          <w:rFonts w:hint="eastAsia" w:hAnsi="宋体" w:cs="宋体"/>
          <w:snapToGrid w:val="0"/>
          <w:sz w:val="24"/>
        </w:rPr>
        <w:t>（7）</w:t>
      </w:r>
      <w:r>
        <w:rPr>
          <w:rFonts w:hint="eastAsia" w:hAnsi="宋体" w:cs="宋体"/>
          <w:kern w:val="0"/>
          <w:sz w:val="24"/>
          <w:lang w:val="zh-CN"/>
        </w:rPr>
        <w:t>关于对磋商文件中有关条款的拒绝声明 (如果有)</w:t>
      </w:r>
      <w:r>
        <w:rPr>
          <w:rFonts w:hint="eastAsia" w:hAnsi="宋体" w:cs="宋体"/>
          <w:sz w:val="24"/>
          <w:lang w:val="zh-CN"/>
        </w:rPr>
        <w:t xml:space="preserve"> ；</w:t>
      </w:r>
    </w:p>
    <w:p>
      <w:pPr>
        <w:pStyle w:val="33"/>
        <w:spacing w:line="360" w:lineRule="auto"/>
        <w:ind w:firstLine="480" w:firstLineChars="200"/>
        <w:rPr>
          <w:rFonts w:hAnsi="宋体" w:cs="宋体"/>
          <w:b/>
          <w:sz w:val="24"/>
          <w:szCs w:val="24"/>
        </w:rPr>
      </w:pPr>
      <w:r>
        <w:rPr>
          <w:rFonts w:hint="eastAsia" w:hAnsi="宋体" w:cs="宋体"/>
          <w:sz w:val="24"/>
        </w:rPr>
        <w:t>（8）</w:t>
      </w:r>
      <w:r>
        <w:rPr>
          <w:rFonts w:hint="eastAsia" w:hAnsi="宋体" w:cs="宋体"/>
          <w:kern w:val="0"/>
          <w:sz w:val="24"/>
          <w:lang w:val="zh-CN"/>
        </w:rPr>
        <w:t>认为需要的其他商务文件或说明 (如果有) ；</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（9）</w:t>
      </w:r>
      <w:r>
        <w:rPr>
          <w:rFonts w:hint="eastAsia" w:hAnsi="宋体" w:cs="宋体"/>
          <w:sz w:val="24"/>
          <w:lang w:val="zh-CN"/>
        </w:rPr>
        <w:t>技术解决方案。针对本项目的完整技术解决方案和实施方案；详细阐述项目方案的实现思路及关键技术；符合本项目对当前和未来发展的要求；以及对实施计划的建议；</w:t>
      </w:r>
    </w:p>
    <w:p>
      <w:pPr>
        <w:pStyle w:val="33"/>
        <w:spacing w:line="360" w:lineRule="auto"/>
        <w:ind w:firstLine="480" w:firstLineChars="200"/>
        <w:rPr>
          <w:rFonts w:hAnsi="宋体" w:cs="宋体"/>
          <w:b/>
          <w:sz w:val="24"/>
          <w:szCs w:val="24"/>
        </w:rPr>
      </w:pPr>
      <w:r>
        <w:rPr>
          <w:rFonts w:hint="eastAsia" w:hAnsi="宋体" w:cs="宋体"/>
          <w:kern w:val="0"/>
          <w:sz w:val="24"/>
          <w:lang w:val="zh-CN"/>
        </w:rPr>
        <w:t>（10）组织实施方案。本项目详细工作实施组织方案，包括(但不限于)以下内容：组织机构、工作时间进度表、工作程序和步骤、管理和协调方法、关键步骤的思路和要点；</w:t>
      </w:r>
    </w:p>
    <w:p>
      <w:pPr>
        <w:pStyle w:val="33"/>
        <w:spacing w:line="360" w:lineRule="auto"/>
        <w:ind w:firstLine="480" w:firstLineChars="200"/>
        <w:rPr>
          <w:rFonts w:hAnsi="宋体" w:cs="宋体"/>
          <w:b/>
          <w:sz w:val="24"/>
          <w:szCs w:val="24"/>
        </w:rPr>
      </w:pPr>
      <w:r>
        <w:rPr>
          <w:rFonts w:hint="eastAsia" w:hAnsi="宋体" w:cs="宋体"/>
          <w:kern w:val="0"/>
          <w:sz w:val="24"/>
          <w:lang w:val="zh-CN"/>
        </w:rPr>
        <w:t>（11）售后服务方案。项目验收之后的维护方案；针对本项目的维护方案，包括本地(</w:t>
      </w:r>
      <w:r>
        <w:rPr>
          <w:rFonts w:hint="eastAsia" w:hAnsi="宋体" w:cs="宋体"/>
          <w:kern w:val="0"/>
          <w:sz w:val="24"/>
        </w:rPr>
        <w:t>淳安</w:t>
      </w:r>
      <w:r>
        <w:rPr>
          <w:rFonts w:hint="eastAsia" w:hAnsi="宋体" w:cs="宋体"/>
          <w:kern w:val="0"/>
          <w:sz w:val="24"/>
          <w:lang w:val="zh-CN"/>
        </w:rPr>
        <w:t>)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r>
        <w:rPr>
          <w:rFonts w:hint="eastAsia" w:hAnsi="宋体" w:cs="宋体"/>
          <w:kern w:val="0"/>
          <w:sz w:val="24"/>
        </w:rPr>
        <w:t>如有</w:t>
      </w:r>
      <w:r>
        <w:rPr>
          <w:rFonts w:hint="eastAsia" w:hAnsi="宋体" w:cs="宋体"/>
          <w:kern w:val="0"/>
          <w:sz w:val="24"/>
          <w:lang w:val="zh-CN"/>
        </w:rPr>
        <w:t>）；</w:t>
      </w:r>
    </w:p>
    <w:p>
      <w:pPr>
        <w:pStyle w:val="33"/>
        <w:spacing w:line="360" w:lineRule="auto"/>
        <w:ind w:firstLine="480" w:firstLineChars="200"/>
        <w:rPr>
          <w:rFonts w:hAnsi="宋体" w:cs="宋体"/>
          <w:b/>
          <w:sz w:val="24"/>
          <w:szCs w:val="24"/>
        </w:rPr>
      </w:pPr>
      <w:r>
        <w:rPr>
          <w:rFonts w:hint="eastAsia" w:hAnsi="宋体" w:cs="宋体"/>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资质情况等；</w:t>
      </w:r>
    </w:p>
    <w:p>
      <w:pPr>
        <w:pStyle w:val="33"/>
        <w:spacing w:line="360" w:lineRule="auto"/>
        <w:ind w:firstLine="480" w:firstLineChars="200"/>
        <w:rPr>
          <w:rFonts w:hAnsi="宋体" w:cs="宋体"/>
          <w:b/>
          <w:sz w:val="24"/>
          <w:szCs w:val="24"/>
        </w:rPr>
      </w:pPr>
      <w:r>
        <w:rPr>
          <w:rFonts w:hint="eastAsia" w:hAnsi="宋体" w:cs="宋体"/>
          <w:kern w:val="0"/>
          <w:sz w:val="24"/>
          <w:lang w:val="zh-CN"/>
        </w:rPr>
        <w:t>（13）优惠条件及特殊承诺；</w:t>
      </w:r>
    </w:p>
    <w:p>
      <w:pPr>
        <w:pStyle w:val="33"/>
        <w:spacing w:line="360" w:lineRule="auto"/>
        <w:ind w:firstLine="480" w:firstLineChars="200"/>
        <w:rPr>
          <w:rFonts w:hAnsi="宋体" w:cs="宋体"/>
          <w:b/>
          <w:sz w:val="24"/>
          <w:szCs w:val="24"/>
        </w:rPr>
      </w:pPr>
      <w:r>
        <w:rPr>
          <w:rFonts w:hint="eastAsia" w:hAnsi="宋体" w:cs="宋体"/>
          <w:sz w:val="24"/>
        </w:rPr>
        <w:t>（14）</w:t>
      </w:r>
      <w:r>
        <w:rPr>
          <w:rFonts w:hint="eastAsia" w:hAnsi="宋体" w:cs="宋体"/>
          <w:kern w:val="0"/>
          <w:sz w:val="24"/>
          <w:lang w:val="zh-CN"/>
        </w:rPr>
        <w:t>培训计划（如果有）；</w:t>
      </w:r>
    </w:p>
    <w:p>
      <w:pPr>
        <w:pStyle w:val="33"/>
        <w:spacing w:line="360" w:lineRule="auto"/>
        <w:ind w:firstLine="480" w:firstLineChars="200"/>
        <w:rPr>
          <w:rFonts w:hAnsi="宋体" w:cs="宋体"/>
          <w:kern w:val="0"/>
          <w:sz w:val="24"/>
          <w:szCs w:val="24"/>
          <w:lang w:val="zh-CN"/>
        </w:rPr>
      </w:pPr>
      <w:r>
        <w:rPr>
          <w:rFonts w:hint="eastAsia" w:hAnsi="宋体" w:cs="宋体"/>
          <w:kern w:val="0"/>
          <w:sz w:val="24"/>
        </w:rPr>
        <w:t>（15）</w:t>
      </w:r>
      <w:r>
        <w:rPr>
          <w:rFonts w:hint="eastAsia" w:hAnsi="宋体" w:cs="宋体"/>
          <w:kern w:val="0"/>
          <w:sz w:val="24"/>
          <w:szCs w:val="24"/>
          <w:lang w:val="zh-CN"/>
        </w:rPr>
        <w:t>供应商认为需要的其他技术文件或说明（如果有）；</w:t>
      </w:r>
    </w:p>
    <w:p>
      <w:pPr>
        <w:pStyle w:val="33"/>
        <w:spacing w:line="360" w:lineRule="auto"/>
        <w:ind w:firstLine="480" w:firstLineChars="200"/>
        <w:rPr>
          <w:rFonts w:hAnsi="宋体" w:cs="宋体"/>
          <w:kern w:val="0"/>
          <w:sz w:val="24"/>
          <w:lang w:val="zh-CN"/>
        </w:rPr>
      </w:pPr>
      <w:r>
        <w:rPr>
          <w:rFonts w:hint="eastAsia" w:hAnsi="宋体" w:cs="宋体"/>
          <w:sz w:val="24"/>
          <w:szCs w:val="24"/>
        </w:rPr>
        <w:t>（16）</w:t>
      </w:r>
      <w:r>
        <w:rPr>
          <w:rFonts w:hint="eastAsia" w:hAnsi="宋体" w:cs="宋体"/>
          <w:kern w:val="0"/>
          <w:sz w:val="24"/>
          <w:lang w:val="zh-CN"/>
        </w:rPr>
        <w:t>政府采购供应商廉洁自律承诺书。</w:t>
      </w:r>
    </w:p>
    <w:p>
      <w:pPr>
        <w:pStyle w:val="33"/>
        <w:spacing w:line="360" w:lineRule="auto"/>
        <w:ind w:firstLine="482" w:firstLineChars="200"/>
        <w:rPr>
          <w:rFonts w:hAnsi="宋体" w:cs="宋体"/>
          <w:b/>
          <w:sz w:val="24"/>
          <w:szCs w:val="24"/>
        </w:rPr>
      </w:pPr>
      <w:r>
        <w:rPr>
          <w:rFonts w:hint="eastAsia" w:hAnsi="宋体" w:cs="宋体"/>
          <w:b/>
          <w:sz w:val="24"/>
          <w:szCs w:val="24"/>
        </w:rPr>
        <w:t>3. 响应文件的编制和签署</w:t>
      </w:r>
    </w:p>
    <w:p>
      <w:pPr>
        <w:spacing w:line="360" w:lineRule="auto"/>
        <w:ind w:firstLine="480" w:firstLineChars="200"/>
        <w:rPr>
          <w:rFonts w:ascii="宋体" w:hAnsi="宋体" w:cs="宋体"/>
          <w:b/>
          <w:sz w:val="24"/>
        </w:rPr>
      </w:pPr>
      <w:r>
        <w:rPr>
          <w:rFonts w:hint="eastAsia" w:ascii="宋体" w:hAnsi="宋体" w:cs="宋体"/>
          <w:kern w:val="0"/>
          <w:sz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ascii="宋体" w:hAnsi="宋体" w:cs="宋体"/>
          <w:b/>
        </w:rPr>
      </w:pPr>
      <w:r>
        <w:rPr>
          <w:rFonts w:hint="eastAsia" w:ascii="宋体" w:hAnsi="宋体" w:cs="宋体"/>
          <w:szCs w:val="24"/>
        </w:rPr>
        <w:t>3.4响应文件按照磋商文件第七部分格式要</w:t>
      </w:r>
      <w:r>
        <w:rPr>
          <w:rFonts w:hint="eastAsia" w:ascii="宋体" w:hAnsi="宋体" w:cs="宋体"/>
        </w:rPr>
        <w:t>求进行签署、盖章。</w:t>
      </w:r>
      <w:r>
        <w:rPr>
          <w:rFonts w:hint="eastAsia" w:ascii="宋体" w:hAnsi="宋体" w:cs="宋体"/>
          <w:b/>
        </w:rPr>
        <w:t>▲供应商的响应文件未按照磋商文件要求签署、盖章的，其响应无效</w:t>
      </w:r>
      <w:r>
        <w:rPr>
          <w:rFonts w:hint="eastAsia" w:ascii="宋体" w:hAnsi="宋体" w:cs="宋体"/>
          <w:szCs w:val="24"/>
        </w:rPr>
        <w:t>。</w:t>
      </w:r>
    </w:p>
    <w:p>
      <w:pPr>
        <w:pStyle w:val="392"/>
        <w:snapToGrid w:val="0"/>
        <w:spacing w:before="0"/>
        <w:ind w:firstLine="480"/>
        <w:rPr>
          <w:rFonts w:ascii="宋体" w:hAnsi="宋体" w:cs="宋体"/>
        </w:rPr>
      </w:pPr>
      <w:r>
        <w:rPr>
          <w:rFonts w:hint="eastAsia" w:ascii="宋体" w:hAnsi="宋体" w:cs="宋体"/>
          <w:szCs w:val="24"/>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ascii="宋体" w:hAnsi="宋体" w:cs="宋体"/>
          <w:szCs w:val="24"/>
        </w:rPr>
      </w:pPr>
      <w:r>
        <w:rPr>
          <w:rFonts w:hint="eastAsia" w:ascii="宋体" w:hAnsi="宋体" w:cs="宋体"/>
        </w:rPr>
        <w:t>3.6磋商文件对响应文件签署、盖章的要求适用于电子签名。</w:t>
      </w: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七、</w:t>
      </w:r>
      <w:r>
        <w:rPr>
          <w:rFonts w:hint="eastAsia" w:ascii="宋体" w:hAnsi="宋体" w:cs="宋体"/>
          <w:b/>
          <w:sz w:val="32"/>
          <w:szCs w:val="32"/>
        </w:rPr>
        <w:t>响应</w:t>
      </w:r>
      <w:r>
        <w:rPr>
          <w:rFonts w:hint="eastAsia" w:ascii="宋体" w:hAnsi="宋体" w:cs="宋体"/>
          <w:b/>
          <w:sz w:val="32"/>
          <w:szCs w:val="20"/>
        </w:rPr>
        <w:t>文件的提交和备份</w:t>
      </w:r>
    </w:p>
    <w:p>
      <w:pPr>
        <w:pStyle w:val="392"/>
        <w:spacing w:before="0"/>
        <w:ind w:firstLine="0" w:firstLineChars="0"/>
        <w:rPr>
          <w:rFonts w:ascii="宋体" w:hAnsi="宋体" w:cs="宋体"/>
          <w:b/>
          <w:szCs w:val="24"/>
        </w:rPr>
      </w:pPr>
    </w:p>
    <w:p>
      <w:pPr>
        <w:pStyle w:val="392"/>
        <w:spacing w:before="0"/>
        <w:ind w:firstLine="0" w:firstLineChars="0"/>
        <w:rPr>
          <w:rFonts w:ascii="宋体" w:hAnsi="宋体" w:cs="宋体"/>
          <w:b/>
          <w:szCs w:val="24"/>
        </w:rPr>
      </w:pPr>
      <w:r>
        <w:rPr>
          <w:rFonts w:hint="eastAsia" w:ascii="宋体" w:hAnsi="宋体" w:cs="宋体"/>
          <w:b/>
          <w:szCs w:val="24"/>
        </w:rPr>
        <w:t>1.响应文件的提交、补充、修改、撤回</w:t>
      </w:r>
    </w:p>
    <w:p>
      <w:pPr>
        <w:pStyle w:val="392"/>
        <w:ind w:firstLine="480"/>
        <w:rPr>
          <w:rFonts w:ascii="宋体" w:hAnsi="宋体" w:cs="宋体"/>
          <w:szCs w:val="24"/>
        </w:rPr>
      </w:pPr>
      <w:r>
        <w:rPr>
          <w:rFonts w:hint="eastAsia" w:ascii="宋体" w:hAnsi="宋体" w:cs="宋体"/>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宋体" w:hAnsi="宋体" w:cs="宋体"/>
          <w:sz w:val="24"/>
        </w:rPr>
      </w:pPr>
      <w:r>
        <w:rPr>
          <w:rFonts w:hint="eastAsia" w:ascii="宋体" w:hAnsi="宋体" w:cs="宋体"/>
          <w:sz w:val="24"/>
        </w:rPr>
        <w:t>1.2 在响应截止时间以后，不能补充、修改响应文件。</w:t>
      </w:r>
    </w:p>
    <w:p>
      <w:pPr>
        <w:spacing w:line="360" w:lineRule="auto"/>
        <w:ind w:firstLine="480" w:firstLineChars="200"/>
        <w:rPr>
          <w:rFonts w:ascii="宋体" w:hAnsi="宋体" w:cs="宋体"/>
          <w:sz w:val="24"/>
        </w:rPr>
      </w:pPr>
      <w:r>
        <w:rPr>
          <w:rFonts w:hint="eastAsia" w:ascii="宋体" w:hAnsi="宋体" w:cs="宋体"/>
          <w:sz w:val="24"/>
        </w:rPr>
        <w:t>1.3 在提交“最后报价”后，供应商不能退出磋商。</w:t>
      </w:r>
    </w:p>
    <w:p>
      <w:pPr>
        <w:spacing w:line="360" w:lineRule="auto"/>
        <w:ind w:firstLine="480" w:firstLineChars="200"/>
        <w:rPr>
          <w:rFonts w:ascii="宋体" w:hAnsi="宋体" w:cs="宋体"/>
          <w:sz w:val="24"/>
        </w:rPr>
      </w:pPr>
      <w:r>
        <w:rPr>
          <w:rFonts w:hint="eastAsia" w:ascii="宋体" w:hAnsi="宋体" w:cs="宋体"/>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宋体" w:hAnsi="宋体" w:cs="宋体"/>
          <w:sz w:val="24"/>
        </w:rPr>
      </w:pPr>
      <w:r>
        <w:rPr>
          <w:rFonts w:hint="eastAsia" w:ascii="宋体" w:hAnsi="宋体" w:cs="宋体"/>
          <w:sz w:val="24"/>
        </w:rPr>
        <w:t>1.5 采购代理机构可以视情况延长提交响应文件的截止时间。在上述情况下，采购代理机构与供应商以前在响应截止期方面的全部权利、责任和义务，将适用于延长至新的响应截止期。</w:t>
      </w:r>
    </w:p>
    <w:p>
      <w:pPr>
        <w:pStyle w:val="33"/>
        <w:spacing w:line="360" w:lineRule="auto"/>
        <w:rPr>
          <w:rFonts w:hAnsi="宋体" w:cs="宋体"/>
          <w:b/>
          <w:sz w:val="24"/>
          <w:szCs w:val="24"/>
        </w:rPr>
      </w:pPr>
      <w:r>
        <w:rPr>
          <w:rFonts w:hint="eastAsia" w:hAnsi="宋体" w:cs="宋体"/>
          <w:b/>
          <w:sz w:val="24"/>
          <w:szCs w:val="24"/>
        </w:rPr>
        <w:t>2.备份响应文件</w:t>
      </w:r>
    </w:p>
    <w:p>
      <w:pPr>
        <w:pStyle w:val="33"/>
        <w:spacing w:line="360" w:lineRule="auto"/>
        <w:ind w:firstLine="360" w:firstLineChars="150"/>
        <w:rPr>
          <w:rFonts w:hAnsi="宋体" w:cs="宋体"/>
          <w:b/>
          <w:sz w:val="24"/>
          <w:szCs w:val="24"/>
        </w:rPr>
      </w:pPr>
      <w:r>
        <w:rPr>
          <w:rFonts w:hint="eastAsia" w:hAnsi="宋体" w:cs="宋体"/>
          <w:sz w:val="24"/>
          <w:szCs w:val="24"/>
        </w:rPr>
        <w:t>2.1 供应商在电子交易平台传输提交响应文件后，还可以在响应截止时间前直接提交或者以邮政快递方式递交备份响应文件1份，</w:t>
      </w:r>
      <w:r>
        <w:rPr>
          <w:rFonts w:hint="eastAsia" w:hAnsi="宋体" w:cs="宋体"/>
          <w:b/>
          <w:sz w:val="24"/>
          <w:szCs w:val="24"/>
        </w:rPr>
        <w:t>但采购人、采购代理机构不强制或变相强制供应商提交备份响应文件。</w:t>
      </w:r>
    </w:p>
    <w:p>
      <w:pPr>
        <w:pStyle w:val="33"/>
        <w:spacing w:line="360" w:lineRule="auto"/>
        <w:ind w:firstLine="360" w:firstLineChars="150"/>
        <w:rPr>
          <w:rFonts w:hAnsi="宋体" w:cs="宋体"/>
          <w:b/>
          <w:sz w:val="24"/>
          <w:szCs w:val="24"/>
        </w:rPr>
      </w:pPr>
      <w:r>
        <w:rPr>
          <w:rFonts w:hint="eastAsia" w:hAnsi="宋体" w:cs="宋体"/>
          <w:sz w:val="24"/>
          <w:szCs w:val="24"/>
        </w:rPr>
        <w:t>2.2 备份响应文件须在“政采云投标客户端”制作生成，并储存在不可修改的</w:t>
      </w:r>
      <w:r>
        <w:rPr>
          <w:rFonts w:hint="eastAsia" w:hAnsi="宋体" w:cs="宋体"/>
          <w:b/>
          <w:sz w:val="24"/>
          <w:u w:val="single"/>
        </w:rPr>
        <w:t>电子光盘等存储介质</w:t>
      </w:r>
      <w:r>
        <w:rPr>
          <w:rFonts w:hint="eastAsia" w:hAnsi="宋体" w:cs="宋体"/>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hAnsi="宋体" w:cs="宋体"/>
          <w:b/>
          <w:sz w:val="24"/>
        </w:rPr>
        <w:t>▲不符合上述制作、</w:t>
      </w:r>
      <w:r>
        <w:rPr>
          <w:rFonts w:hint="eastAsia" w:hAnsi="宋体" w:cs="宋体"/>
          <w:b/>
          <w:sz w:val="24"/>
          <w:szCs w:val="24"/>
        </w:rPr>
        <w:t>存储、密封规定的备份响应文件将被视为无效或者被拒绝接收。</w:t>
      </w:r>
    </w:p>
    <w:p>
      <w:pPr>
        <w:pStyle w:val="33"/>
        <w:spacing w:line="360" w:lineRule="auto"/>
        <w:ind w:firstLine="360" w:firstLineChars="150"/>
        <w:rPr>
          <w:rFonts w:hAnsi="宋体" w:cs="宋体"/>
          <w:sz w:val="24"/>
          <w:szCs w:val="24"/>
        </w:rPr>
      </w:pPr>
      <w:r>
        <w:rPr>
          <w:rFonts w:hint="eastAsia" w:hAnsi="宋体" w:cs="宋体"/>
          <w:sz w:val="24"/>
          <w:szCs w:val="24"/>
        </w:rPr>
        <w:t>2.3 直接提交备份响应文件的，供应商应于响应截止时间前在磋商公告中载明的开启响应文件的地点将备份响应文件提交给采购代理机构，采购代理机构将拒绝接受逾期送达的备份响应文件。</w:t>
      </w:r>
    </w:p>
    <w:p>
      <w:pPr>
        <w:pStyle w:val="33"/>
        <w:spacing w:line="360" w:lineRule="auto"/>
        <w:ind w:firstLine="360" w:firstLineChars="150"/>
        <w:rPr>
          <w:rFonts w:hAnsi="宋体" w:cs="宋体"/>
          <w:sz w:val="24"/>
          <w:szCs w:val="24"/>
        </w:rPr>
      </w:pPr>
      <w:r>
        <w:rPr>
          <w:rFonts w:hint="eastAsia" w:hAnsi="宋体" w:cs="宋体"/>
          <w:sz w:val="24"/>
          <w:szCs w:val="24"/>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采购代理机构将拒绝接受逾期送达的备份响应文件。邮寄过程中，电子备份响应文件发生泄露、遗失、损坏或延期送达等情况的，由供应商自行负责。</w:t>
      </w:r>
    </w:p>
    <w:p>
      <w:pPr>
        <w:pStyle w:val="33"/>
        <w:spacing w:line="360" w:lineRule="auto"/>
        <w:ind w:firstLine="361" w:firstLineChars="150"/>
        <w:rPr>
          <w:rFonts w:hAnsi="宋体" w:cs="宋体"/>
          <w:sz w:val="24"/>
          <w:szCs w:val="24"/>
        </w:rPr>
      </w:pPr>
      <w:r>
        <w:rPr>
          <w:rFonts w:hint="eastAsia" w:hAnsi="宋体" w:cs="宋体"/>
          <w:b/>
          <w:sz w:val="24"/>
          <w:szCs w:val="24"/>
        </w:rPr>
        <w:t xml:space="preserve">2.5 </w:t>
      </w:r>
      <w:r>
        <w:rPr>
          <w:rFonts w:hint="eastAsia" w:hAnsi="宋体" w:cs="宋体"/>
          <w:b/>
          <w:sz w:val="24"/>
        </w:rPr>
        <w:t>▲</w:t>
      </w:r>
      <w:r>
        <w:rPr>
          <w:rFonts w:hint="eastAsia" w:hAnsi="宋体" w:cs="宋体"/>
          <w:b/>
          <w:sz w:val="24"/>
          <w:szCs w:val="24"/>
        </w:rPr>
        <w:t>供应商仅提交备份响应文件，未在电子交易平台传输提交响应文件的，响应无效。</w:t>
      </w:r>
    </w:p>
    <w:p>
      <w:pPr>
        <w:adjustRightInd/>
        <w:spacing w:line="360" w:lineRule="auto"/>
        <w:jc w:val="center"/>
        <w:outlineLvl w:val="0"/>
        <w:rPr>
          <w:rFonts w:ascii="宋体" w:hAnsi="宋体" w:cs="宋体"/>
          <w:b/>
          <w:sz w:val="32"/>
          <w:szCs w:val="20"/>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八、</w:t>
      </w:r>
      <w:r>
        <w:rPr>
          <w:rFonts w:hint="eastAsia" w:ascii="宋体" w:hAnsi="宋体" w:cs="宋体"/>
          <w:b/>
          <w:sz w:val="32"/>
          <w:szCs w:val="32"/>
        </w:rPr>
        <w:t>开启响应文件与信用信息查询</w:t>
      </w:r>
    </w:p>
    <w:p>
      <w:pPr>
        <w:pStyle w:val="33"/>
        <w:spacing w:line="360" w:lineRule="auto"/>
        <w:rPr>
          <w:rFonts w:hAnsi="宋体" w:cs="宋体"/>
          <w:b/>
          <w:sz w:val="24"/>
          <w:szCs w:val="24"/>
        </w:rPr>
      </w:pPr>
      <w:r>
        <w:rPr>
          <w:rFonts w:hint="eastAsia" w:hAnsi="宋体" w:cs="宋体"/>
          <w:b/>
          <w:sz w:val="24"/>
          <w:szCs w:val="24"/>
        </w:rPr>
        <w:t>1. 开启响应文件</w:t>
      </w:r>
    </w:p>
    <w:p>
      <w:pPr>
        <w:pStyle w:val="33"/>
        <w:spacing w:line="360" w:lineRule="auto"/>
        <w:ind w:firstLine="360" w:firstLineChars="150"/>
        <w:rPr>
          <w:rFonts w:hAnsi="宋体" w:cs="宋体"/>
          <w:sz w:val="24"/>
          <w:szCs w:val="24"/>
        </w:rPr>
      </w:pPr>
      <w:r>
        <w:rPr>
          <w:rFonts w:hint="eastAsia" w:hAnsi="宋体" w:cs="宋体"/>
          <w:sz w:val="24"/>
          <w:szCs w:val="24"/>
        </w:rPr>
        <w:t>1.1 采购代理机构按照磋商文件规定的时间通过电子交易平台组织响应文件开启，所有供应商均应当准时在线参加。</w:t>
      </w:r>
      <w:r>
        <w:rPr>
          <w:rFonts w:hint="eastAsia" w:hAnsi="宋体" w:cs="宋体"/>
          <w:b/>
          <w:sz w:val="24"/>
          <w:szCs w:val="24"/>
        </w:rPr>
        <w:t>供应商数量不符合规定的，不得开启响应文件。</w:t>
      </w:r>
    </w:p>
    <w:p>
      <w:pPr>
        <w:pStyle w:val="33"/>
        <w:spacing w:line="360" w:lineRule="auto"/>
        <w:ind w:firstLine="360" w:firstLineChars="150"/>
        <w:rPr>
          <w:rFonts w:hAnsi="宋体" w:cs="宋体"/>
          <w:sz w:val="24"/>
          <w:szCs w:val="24"/>
        </w:rPr>
      </w:pPr>
      <w:r>
        <w:rPr>
          <w:rFonts w:hint="eastAsia" w:hAnsi="宋体" w:cs="宋体"/>
          <w:sz w:val="24"/>
          <w:szCs w:val="24"/>
        </w:rPr>
        <w:t>1.2开启响应文件时，电子交易平台按开启响应文件时间自动提取所有响应文件。采购代理机构依托电子交易平台发起开始解密指令，供应商按照平台提示和磋商文件的规定在半小时内完成在线解密。</w:t>
      </w:r>
    </w:p>
    <w:p>
      <w:pPr>
        <w:pStyle w:val="33"/>
        <w:spacing w:line="360" w:lineRule="auto"/>
        <w:ind w:firstLine="361" w:firstLineChars="150"/>
        <w:rPr>
          <w:rFonts w:hAnsi="宋体" w:cs="宋体"/>
          <w:b/>
          <w:sz w:val="24"/>
          <w:szCs w:val="24"/>
        </w:rPr>
      </w:pPr>
      <w:r>
        <w:rPr>
          <w:rFonts w:hint="eastAsia" w:hAnsi="宋体" w:cs="宋体"/>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ascii="宋体" w:hAnsi="宋体" w:cs="宋体"/>
          <w:b/>
          <w:szCs w:val="24"/>
        </w:rPr>
      </w:pPr>
      <w:r>
        <w:rPr>
          <w:rFonts w:hint="eastAsia" w:ascii="宋体" w:hAnsi="宋体" w:cs="宋体"/>
          <w:b/>
          <w:szCs w:val="24"/>
        </w:rPr>
        <w:t>2.信用信息查询</w:t>
      </w:r>
    </w:p>
    <w:p>
      <w:pPr>
        <w:pStyle w:val="392"/>
        <w:spacing w:before="0"/>
        <w:ind w:firstLine="495" w:firstLineChars="0"/>
        <w:rPr>
          <w:rFonts w:ascii="宋体" w:hAnsi="宋体" w:cs="宋体"/>
          <w:kern w:val="0"/>
          <w:szCs w:val="24"/>
        </w:rPr>
      </w:pPr>
      <w:r>
        <w:rPr>
          <w:rFonts w:hint="eastAsia" w:ascii="宋体" w:hAnsi="宋体" w:cs="宋体"/>
          <w:kern w:val="0"/>
          <w:szCs w:val="24"/>
        </w:rPr>
        <w:t>2.1信用信息查询渠道及截止时间：采购代理机构将通过“信用中国”网站(</w:t>
      </w:r>
      <w:r>
        <w:fldChar w:fldCharType="begin"/>
      </w:r>
      <w:r>
        <w:instrText xml:space="preserve"> HYPERLINK "http://www.creditchina.gov.cn" </w:instrText>
      </w:r>
      <w:r>
        <w:fldChar w:fldCharType="separate"/>
      </w:r>
      <w:r>
        <w:rPr>
          <w:rStyle w:val="68"/>
          <w:rFonts w:hint="eastAsia" w:ascii="宋体" w:hAnsi="宋体" w:eastAsia="宋体" w:cs="宋体"/>
          <w:snapToGrid/>
          <w:color w:val="auto"/>
          <w:sz w:val="24"/>
          <w:szCs w:val="24"/>
        </w:rPr>
        <w:t>www.creditchina.gov.cn</w:t>
      </w:r>
      <w:r>
        <w:rPr>
          <w:rStyle w:val="68"/>
          <w:rFonts w:hint="eastAsia" w:ascii="宋体" w:hAnsi="宋体" w:eastAsia="宋体" w:cs="宋体"/>
          <w:snapToGrid/>
          <w:color w:val="auto"/>
          <w:sz w:val="24"/>
          <w:szCs w:val="24"/>
        </w:rPr>
        <w:fldChar w:fldCharType="end"/>
      </w:r>
      <w:r>
        <w:rPr>
          <w:rFonts w:hint="eastAsia" w:ascii="宋体" w:hAnsi="宋体" w:cs="宋体"/>
          <w:kern w:val="0"/>
          <w:szCs w:val="24"/>
        </w:rPr>
        <w:t>)、中国政府采购网(www.ccgp.gov.cn)渠道查询供应商响应截止时间前的信用记录。</w:t>
      </w:r>
    </w:p>
    <w:p>
      <w:pPr>
        <w:pStyle w:val="392"/>
        <w:spacing w:before="0"/>
        <w:ind w:firstLine="495" w:firstLineChars="0"/>
        <w:rPr>
          <w:rFonts w:ascii="宋体" w:hAnsi="宋体" w:cs="宋体"/>
          <w:kern w:val="0"/>
          <w:szCs w:val="24"/>
        </w:rPr>
      </w:pPr>
      <w:r>
        <w:rPr>
          <w:rFonts w:hint="eastAsia" w:ascii="宋体" w:hAnsi="宋体" w:cs="宋体"/>
          <w:kern w:val="0"/>
          <w:szCs w:val="24"/>
        </w:rPr>
        <w:t>2.2信用信息查询记录和证据留存的具体方式：现场查询的供应商的信用记录、查询结果经确认后存档。</w:t>
      </w:r>
    </w:p>
    <w:p>
      <w:pPr>
        <w:pStyle w:val="392"/>
        <w:spacing w:before="0"/>
        <w:ind w:firstLine="495" w:firstLineChars="0"/>
        <w:rPr>
          <w:rFonts w:ascii="宋体" w:hAnsi="宋体" w:cs="宋体"/>
          <w:kern w:val="0"/>
          <w:szCs w:val="24"/>
        </w:rPr>
      </w:pPr>
      <w:r>
        <w:rPr>
          <w:rFonts w:hint="eastAsia" w:ascii="宋体" w:hAnsi="宋体" w:cs="宋体"/>
          <w:kern w:val="0"/>
          <w:szCs w:val="24"/>
        </w:rPr>
        <w:t>2.3信用信息的使用规则：经查询列入失信被执行人名单、重大税收违法失信主体、政府采购严重违法失信行为记录名单的供应商将被拒绝参与政府采购活动。</w:t>
      </w:r>
    </w:p>
    <w:p>
      <w:pPr>
        <w:pStyle w:val="392"/>
        <w:spacing w:before="0"/>
        <w:ind w:firstLine="495" w:firstLineChars="0"/>
        <w:rPr>
          <w:rFonts w:ascii="宋体" w:hAnsi="宋体" w:cs="宋体"/>
          <w:kern w:val="0"/>
          <w:szCs w:val="24"/>
        </w:rPr>
      </w:pPr>
      <w:r>
        <w:rPr>
          <w:rFonts w:hint="eastAsia" w:ascii="宋体" w:hAnsi="宋体" w:cs="宋体"/>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3"/>
        <w:spacing w:line="360" w:lineRule="auto"/>
        <w:rPr>
          <w:rFonts w:hAnsi="宋体" w:cs="宋体"/>
          <w:b/>
          <w:sz w:val="24"/>
          <w:szCs w:val="24"/>
        </w:rPr>
      </w:pPr>
    </w:p>
    <w:p>
      <w:pPr>
        <w:adjustRightInd/>
        <w:spacing w:line="360" w:lineRule="auto"/>
        <w:jc w:val="center"/>
        <w:outlineLvl w:val="0"/>
        <w:rPr>
          <w:rFonts w:ascii="宋体" w:hAnsi="宋体" w:cs="宋体"/>
          <w:b/>
          <w:sz w:val="32"/>
          <w:szCs w:val="32"/>
        </w:rPr>
      </w:pPr>
      <w:r>
        <w:rPr>
          <w:rFonts w:hint="eastAsia" w:ascii="宋体" w:hAnsi="宋体" w:cs="宋体"/>
          <w:b/>
          <w:sz w:val="32"/>
        </w:rPr>
        <w:t>九</w:t>
      </w:r>
      <w:r>
        <w:rPr>
          <w:rFonts w:hint="eastAsia" w:ascii="宋体" w:hAnsi="宋体" w:cs="宋体"/>
          <w:b/>
          <w:sz w:val="32"/>
          <w:szCs w:val="20"/>
        </w:rPr>
        <w:t>、提交</w:t>
      </w:r>
      <w:r>
        <w:rPr>
          <w:rFonts w:hint="eastAsia" w:ascii="宋体" w:hAnsi="宋体" w:cs="宋体"/>
          <w:b/>
          <w:sz w:val="32"/>
          <w:szCs w:val="32"/>
        </w:rPr>
        <w:t>最后报价</w:t>
      </w:r>
    </w:p>
    <w:p>
      <w:pPr>
        <w:snapToGrid w:val="0"/>
        <w:spacing w:line="360" w:lineRule="auto"/>
        <w:rPr>
          <w:rFonts w:ascii="宋体" w:hAnsi="宋体" w:cs="宋体"/>
          <w:sz w:val="24"/>
          <w:u w:val="single"/>
          <w:lang w:val="zh-CN"/>
        </w:rPr>
      </w:pPr>
      <w:r>
        <w:rPr>
          <w:rFonts w:hint="eastAsia" w:ascii="宋体" w:hAnsi="宋体" w:cs="宋体"/>
          <w:b/>
          <w:sz w:val="24"/>
        </w:rPr>
        <w:t>1.</w:t>
      </w:r>
      <w:r>
        <w:rPr>
          <w:rFonts w:hint="eastAsia" w:ascii="宋体" w:hAnsi="宋体" w:cs="宋体"/>
          <w:sz w:val="24"/>
        </w:rPr>
        <w:t>供应商的</w:t>
      </w:r>
      <w:r>
        <w:rPr>
          <w:rFonts w:hint="eastAsia" w:ascii="宋体" w:hAnsi="宋体" w:cs="宋体"/>
          <w:b/>
          <w:sz w:val="24"/>
        </w:rPr>
        <w:t>最后报价文件</w:t>
      </w:r>
      <w:r>
        <w:rPr>
          <w:rFonts w:hint="eastAsia" w:ascii="宋体" w:hAnsi="宋体" w:cs="宋体"/>
          <w:sz w:val="24"/>
        </w:rPr>
        <w:t>应包括以下内容（均需使用电子签名）：</w:t>
      </w:r>
    </w:p>
    <w:p>
      <w:pPr>
        <w:pStyle w:val="33"/>
        <w:snapToGrid w:val="0"/>
        <w:spacing w:line="360" w:lineRule="auto"/>
        <w:ind w:firstLine="480" w:firstLineChars="200"/>
        <w:rPr>
          <w:rFonts w:hAnsi="宋体" w:cs="宋体"/>
          <w:sz w:val="24"/>
          <w:szCs w:val="24"/>
        </w:rPr>
      </w:pPr>
      <w:r>
        <w:rPr>
          <w:rFonts w:hint="eastAsia" w:hAnsi="宋体" w:cs="宋体"/>
          <w:sz w:val="24"/>
          <w:szCs w:val="24"/>
        </w:rPr>
        <w:t>1.1最后报价一览表；</w:t>
      </w:r>
    </w:p>
    <w:p>
      <w:pPr>
        <w:pStyle w:val="33"/>
        <w:snapToGrid w:val="0"/>
        <w:spacing w:line="360" w:lineRule="auto"/>
        <w:ind w:firstLine="480" w:firstLineChars="200"/>
        <w:rPr>
          <w:rFonts w:hAnsi="宋体" w:cs="宋体"/>
          <w:sz w:val="24"/>
          <w:szCs w:val="24"/>
        </w:rPr>
      </w:pPr>
      <w:r>
        <w:rPr>
          <w:rFonts w:hint="eastAsia" w:hAnsi="宋体" w:cs="宋体"/>
          <w:sz w:val="24"/>
          <w:szCs w:val="24"/>
        </w:rPr>
        <w:t>1.2中小企业声明函（如果有）。</w:t>
      </w:r>
    </w:p>
    <w:p>
      <w:pPr>
        <w:adjustRightInd/>
        <w:spacing w:line="360" w:lineRule="auto"/>
        <w:jc w:val="center"/>
        <w:outlineLvl w:val="0"/>
        <w:rPr>
          <w:rFonts w:ascii="宋体" w:hAnsi="宋体" w:cs="宋体"/>
          <w:b/>
          <w:sz w:val="32"/>
          <w:szCs w:val="20"/>
        </w:rPr>
      </w:pPr>
    </w:p>
    <w:p>
      <w:pPr>
        <w:adjustRightInd/>
        <w:spacing w:line="360" w:lineRule="auto"/>
        <w:jc w:val="center"/>
        <w:outlineLvl w:val="0"/>
        <w:rPr>
          <w:rFonts w:ascii="宋体" w:hAnsi="宋体" w:cs="宋体"/>
          <w:b/>
          <w:sz w:val="32"/>
        </w:rPr>
      </w:pPr>
      <w:r>
        <w:rPr>
          <w:rFonts w:hint="eastAsia" w:ascii="宋体" w:hAnsi="宋体" w:cs="宋体"/>
          <w:b/>
          <w:sz w:val="32"/>
          <w:szCs w:val="20"/>
        </w:rPr>
        <w:t>十、</w:t>
      </w:r>
      <w:r>
        <w:rPr>
          <w:rFonts w:hint="eastAsia" w:ascii="宋体" w:hAnsi="宋体" w:cs="宋体"/>
          <w:b/>
          <w:sz w:val="32"/>
          <w:szCs w:val="32"/>
        </w:rPr>
        <w:t>评审</w:t>
      </w:r>
    </w:p>
    <w:p>
      <w:pPr>
        <w:pStyle w:val="392"/>
        <w:spacing w:before="0"/>
        <w:ind w:firstLine="0" w:firstLineChars="0"/>
        <w:rPr>
          <w:rFonts w:ascii="宋体" w:hAnsi="宋体" w:cs="宋体"/>
          <w:b/>
        </w:rPr>
      </w:pPr>
      <w:r>
        <w:rPr>
          <w:rFonts w:hint="eastAsia" w:ascii="宋体" w:hAnsi="宋体" w:cs="宋体"/>
          <w:b/>
          <w:szCs w:val="24"/>
        </w:rPr>
        <w:t>1.</w:t>
      </w:r>
      <w:r>
        <w:rPr>
          <w:rFonts w:hint="eastAsia" w:ascii="宋体" w:hAnsi="宋体" w:cs="宋体"/>
          <w:b/>
        </w:rPr>
        <w:t xml:space="preserve"> 评审方法：</w:t>
      </w:r>
      <w:r>
        <w:rPr>
          <w:rFonts w:hint="eastAsia" w:ascii="宋体" w:hAnsi="宋体" w:cs="宋体"/>
        </w:rPr>
        <w:t>综合评分法。</w:t>
      </w:r>
    </w:p>
    <w:p>
      <w:pPr>
        <w:pStyle w:val="392"/>
        <w:spacing w:before="0"/>
        <w:ind w:firstLine="0" w:firstLineChars="0"/>
        <w:rPr>
          <w:rFonts w:ascii="宋体" w:hAnsi="宋体" w:cs="宋体"/>
          <w:b/>
        </w:rPr>
      </w:pPr>
      <w:r>
        <w:rPr>
          <w:rFonts w:hint="eastAsia" w:ascii="宋体" w:hAnsi="宋体" w:cs="宋体"/>
          <w:b/>
        </w:rPr>
        <w:t>2. 价格分计算方法：</w:t>
      </w:r>
      <w:r>
        <w:rPr>
          <w:rFonts w:hint="eastAsia" w:ascii="宋体" w:hAnsi="宋体" w:cs="宋体"/>
        </w:rPr>
        <w:t>低价优先法。</w:t>
      </w:r>
    </w:p>
    <w:p>
      <w:pPr>
        <w:pStyle w:val="392"/>
        <w:spacing w:before="0"/>
        <w:ind w:firstLine="0" w:firstLineChars="0"/>
        <w:rPr>
          <w:rFonts w:ascii="宋体" w:hAnsi="宋体" w:cs="宋体"/>
          <w:szCs w:val="24"/>
        </w:rPr>
      </w:pPr>
      <w:r>
        <w:rPr>
          <w:rFonts w:hint="eastAsia" w:ascii="宋体" w:hAnsi="宋体" w:cs="宋体"/>
          <w:b/>
        </w:rPr>
        <w:t>3. 评审要求：</w:t>
      </w:r>
      <w:r>
        <w:rPr>
          <w:rFonts w:hint="eastAsia" w:ascii="宋体" w:hAnsi="宋体" w:cs="宋体"/>
        </w:rPr>
        <w:t>详见磋商文件第五部分“评审方法及评审标准”。</w:t>
      </w:r>
    </w:p>
    <w:p>
      <w:pPr>
        <w:adjustRightInd/>
        <w:spacing w:line="360" w:lineRule="auto"/>
        <w:jc w:val="center"/>
        <w:outlineLvl w:val="0"/>
        <w:rPr>
          <w:rFonts w:ascii="宋体" w:hAnsi="宋体" w:cs="宋体"/>
          <w:sz w:val="24"/>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十一、</w:t>
      </w:r>
      <w:r>
        <w:rPr>
          <w:rFonts w:hint="eastAsia" w:ascii="宋体" w:hAnsi="宋体" w:cs="宋体"/>
          <w:b/>
          <w:sz w:val="32"/>
          <w:szCs w:val="32"/>
        </w:rPr>
        <w:t>成交</w:t>
      </w:r>
    </w:p>
    <w:p>
      <w:pPr>
        <w:pStyle w:val="33"/>
        <w:spacing w:line="360" w:lineRule="auto"/>
        <w:rPr>
          <w:rFonts w:hAnsi="宋体" w:cs="宋体"/>
          <w:b/>
          <w:sz w:val="24"/>
          <w:szCs w:val="24"/>
        </w:rPr>
      </w:pPr>
      <w:r>
        <w:rPr>
          <w:rFonts w:hint="eastAsia" w:hAnsi="宋体" w:cs="宋体"/>
          <w:b/>
          <w:sz w:val="24"/>
        </w:rPr>
        <w:t>1. 推荐成交候选供应商</w:t>
      </w:r>
    </w:p>
    <w:p>
      <w:pPr>
        <w:spacing w:line="360" w:lineRule="auto"/>
        <w:ind w:firstLine="465" w:firstLineChars="194"/>
        <w:rPr>
          <w:rFonts w:ascii="宋体" w:hAnsi="宋体" w:cs="宋体"/>
          <w:sz w:val="24"/>
          <w:szCs w:val="21"/>
        </w:rPr>
      </w:pPr>
      <w:r>
        <w:rPr>
          <w:rFonts w:hint="eastAsia" w:ascii="宋体" w:hAnsi="宋体" w:cs="宋体"/>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3"/>
        <w:spacing w:line="360" w:lineRule="auto"/>
        <w:rPr>
          <w:rFonts w:hAnsi="宋体" w:cs="宋体"/>
          <w:b/>
          <w:sz w:val="24"/>
        </w:rPr>
      </w:pPr>
      <w:r>
        <w:rPr>
          <w:rFonts w:hint="eastAsia" w:hAnsi="宋体" w:cs="宋体"/>
          <w:b/>
          <w:sz w:val="24"/>
        </w:rPr>
        <w:t>2. 确定成交供应商</w:t>
      </w:r>
    </w:p>
    <w:p>
      <w:pPr>
        <w:spacing w:line="360" w:lineRule="auto"/>
        <w:ind w:firstLine="360" w:firstLineChars="150"/>
        <w:rPr>
          <w:rFonts w:ascii="宋体" w:hAnsi="宋体" w:cs="宋体"/>
          <w:sz w:val="24"/>
        </w:rPr>
      </w:pPr>
      <w:r>
        <w:rPr>
          <w:rFonts w:hint="eastAsia" w:ascii="宋体" w:hAnsi="宋体" w:cs="宋体"/>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ascii="宋体" w:hAnsi="宋体" w:cs="宋体"/>
          <w:kern w:val="0"/>
          <w:sz w:val="24"/>
        </w:rPr>
      </w:pPr>
      <w:r>
        <w:rPr>
          <w:rFonts w:hint="eastAsia" w:ascii="宋体" w:hAnsi="宋体" w:cs="宋体"/>
          <w:b/>
          <w:sz w:val="24"/>
        </w:rPr>
        <w:t>3．成交通知及成交结果公告</w:t>
      </w:r>
    </w:p>
    <w:p>
      <w:pPr>
        <w:spacing w:line="360" w:lineRule="auto"/>
        <w:ind w:firstLine="360" w:firstLineChars="150"/>
        <w:rPr>
          <w:rFonts w:ascii="宋体" w:hAnsi="宋体" w:cs="宋体"/>
          <w:sz w:val="24"/>
        </w:rPr>
      </w:pPr>
      <w:r>
        <w:rPr>
          <w:rFonts w:hint="eastAsia" w:ascii="宋体" w:hAnsi="宋体" w:cs="宋体"/>
          <w:sz w:val="24"/>
          <w:szCs w:val="21"/>
        </w:rPr>
        <w:t>3.1自成交人确定之日起2个工作日内，采购代理机构通过电子交易平台向成交人发出成交通知书，</w:t>
      </w:r>
      <w:r>
        <w:rPr>
          <w:rFonts w:hint="eastAsia" w:ascii="宋体" w:hAnsi="宋体" w:cs="宋体"/>
          <w:sz w:val="24"/>
        </w:rPr>
        <w:t>同时编制发布采购</w:t>
      </w:r>
      <w:r>
        <w:rPr>
          <w:rFonts w:hint="eastAsia" w:ascii="宋体" w:hAnsi="宋体" w:cs="宋体"/>
          <w:sz w:val="24"/>
          <w:szCs w:val="21"/>
        </w:rPr>
        <w:t>成交结果公告。</w:t>
      </w:r>
      <w:r>
        <w:rPr>
          <w:rFonts w:hint="eastAsia" w:ascii="宋体" w:hAnsi="宋体" w:cs="宋体"/>
          <w:sz w:val="24"/>
        </w:rPr>
        <w:t>采购代理机构也可以以纸质形式进行成交通知。</w:t>
      </w:r>
    </w:p>
    <w:p>
      <w:pPr>
        <w:spacing w:line="360" w:lineRule="auto"/>
        <w:ind w:firstLine="360" w:firstLineChars="150"/>
        <w:rPr>
          <w:rFonts w:ascii="宋体" w:hAnsi="宋体" w:cs="宋体"/>
          <w:sz w:val="24"/>
          <w:szCs w:val="21"/>
        </w:rPr>
      </w:pPr>
      <w:r>
        <w:rPr>
          <w:rFonts w:hint="eastAsia" w:ascii="宋体" w:hAnsi="宋体" w:cs="宋体"/>
          <w:sz w:val="24"/>
        </w:rPr>
        <w:t>3.2</w:t>
      </w:r>
      <w:r>
        <w:rPr>
          <w:rFonts w:hint="eastAsia" w:ascii="宋体" w:hAnsi="宋体" w:cs="宋体"/>
          <w:sz w:val="24"/>
          <w:szCs w:val="21"/>
        </w:rPr>
        <w:t>成交</w:t>
      </w:r>
      <w:r>
        <w:rPr>
          <w:rFonts w:hint="eastAsia" w:ascii="宋体" w:hAnsi="宋体" w:cs="宋体"/>
          <w:sz w:val="24"/>
        </w:rPr>
        <w:t>结果公告内容包括采购人及其委托的采购代理机构的名称、地址、联系方式，项目名称和项目编号，成交人名称、地址和成交金额，主要中标标的的名称、规格型号、数量、单价、服务要求，开标记录、</w:t>
      </w:r>
      <w:bookmarkStart w:id="42" w:name="_Hlk101184471"/>
      <w:r>
        <w:rPr>
          <w:rFonts w:hint="eastAsia" w:ascii="宋体" w:hAnsi="宋体" w:cs="宋体"/>
          <w:sz w:val="24"/>
        </w:rPr>
        <w:t>资格审查情况、评审专家抽取规则、符合性审查情况、</w:t>
      </w:r>
      <w:bookmarkEnd w:id="42"/>
      <w:r>
        <w:rPr>
          <w:rFonts w:hint="eastAsia" w:ascii="宋体" w:hAnsi="宋体" w:cs="宋体"/>
          <w:sz w:val="24"/>
        </w:rPr>
        <w:t>未成交情况说明、成交公告期限以及评审专家名单、评分汇总及明细。</w:t>
      </w:r>
    </w:p>
    <w:p>
      <w:pPr>
        <w:spacing w:line="360" w:lineRule="auto"/>
        <w:ind w:firstLine="360" w:firstLineChars="150"/>
        <w:rPr>
          <w:rFonts w:ascii="宋体" w:hAnsi="宋体" w:cs="宋体"/>
          <w:sz w:val="24"/>
          <w:szCs w:val="21"/>
        </w:rPr>
      </w:pPr>
      <w:r>
        <w:rPr>
          <w:rFonts w:hint="eastAsia" w:ascii="宋体" w:hAnsi="宋体" w:cs="宋体"/>
          <w:sz w:val="24"/>
          <w:szCs w:val="21"/>
        </w:rPr>
        <w:t>3.3公告期限为1个工作日。</w:t>
      </w:r>
    </w:p>
    <w:p>
      <w:pPr>
        <w:snapToGrid w:val="0"/>
        <w:spacing w:line="360" w:lineRule="auto"/>
        <w:jc w:val="center"/>
        <w:outlineLvl w:val="0"/>
        <w:rPr>
          <w:rFonts w:ascii="宋体" w:hAnsi="宋体" w:cs="宋体"/>
          <w:b/>
          <w:sz w:val="36"/>
          <w:szCs w:val="36"/>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十二、合同</w:t>
      </w:r>
    </w:p>
    <w:p>
      <w:pPr>
        <w:tabs>
          <w:tab w:val="left" w:pos="0"/>
        </w:tabs>
        <w:spacing w:line="360" w:lineRule="auto"/>
        <w:rPr>
          <w:rFonts w:ascii="宋体" w:hAnsi="宋体" w:cs="宋体"/>
          <w:b/>
          <w:sz w:val="24"/>
        </w:rPr>
      </w:pPr>
      <w:r>
        <w:rPr>
          <w:rFonts w:hint="eastAsia" w:ascii="宋体" w:hAnsi="宋体" w:cs="宋体"/>
          <w:b/>
          <w:sz w:val="24"/>
        </w:rPr>
        <w:t>1.合同主要条款：</w:t>
      </w:r>
      <w:r>
        <w:rPr>
          <w:rFonts w:hint="eastAsia" w:ascii="宋体" w:hAnsi="宋体" w:cs="宋体"/>
          <w:sz w:val="24"/>
        </w:rPr>
        <w:t>详见“第六部分拟签订的合同文本”。</w:t>
      </w:r>
    </w:p>
    <w:p>
      <w:pPr>
        <w:tabs>
          <w:tab w:val="left" w:pos="0"/>
        </w:tabs>
        <w:spacing w:line="360" w:lineRule="auto"/>
        <w:rPr>
          <w:rFonts w:ascii="宋体" w:hAnsi="宋体" w:cs="宋体"/>
          <w:b/>
          <w:sz w:val="24"/>
        </w:rPr>
      </w:pPr>
      <w:r>
        <w:rPr>
          <w:rFonts w:hint="eastAsia" w:ascii="宋体" w:hAnsi="宋体" w:cs="宋体"/>
          <w:b/>
          <w:sz w:val="24"/>
        </w:rPr>
        <w:t>2.合同的签订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Cs w:val="21"/>
        </w:rPr>
        <w:t>2.1</w:t>
      </w:r>
      <w:r>
        <w:rPr>
          <w:rFonts w:hint="eastAsia" w:ascii="宋体" w:hAnsi="宋体" w:cs="宋体"/>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ascii="宋体" w:hAnsi="宋体" w:cs="宋体"/>
          <w:kern w:val="0"/>
        </w:rPr>
      </w:pPr>
      <w:r>
        <w:rPr>
          <w:rFonts w:hint="eastAsia" w:ascii="宋体" w:hAnsi="宋体" w:cs="宋体"/>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宋体" w:hAnsi="宋体" w:cs="宋体"/>
          <w:sz w:val="24"/>
          <w:szCs w:val="21"/>
        </w:rPr>
      </w:pPr>
      <w:r>
        <w:rPr>
          <w:rFonts w:hint="eastAsia" w:ascii="宋体" w:hAnsi="宋体" w:cs="宋体"/>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宋体" w:hAnsi="宋体" w:cs="宋体"/>
          <w:sz w:val="24"/>
          <w:szCs w:val="21"/>
        </w:rPr>
      </w:pPr>
      <w:r>
        <w:rPr>
          <w:rFonts w:hint="eastAsia" w:ascii="宋体" w:hAnsi="宋体" w:cs="宋体"/>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宋体" w:hAnsi="宋体" w:cs="宋体"/>
          <w:sz w:val="24"/>
          <w:szCs w:val="21"/>
        </w:rPr>
      </w:pPr>
      <w:r>
        <w:rPr>
          <w:rFonts w:hint="eastAsia" w:ascii="宋体" w:hAnsi="宋体" w:cs="宋体"/>
          <w:sz w:val="24"/>
          <w:szCs w:val="21"/>
        </w:rPr>
        <w:t>2.5如签订合同并生效后，供应商无故拒绝或延期，除按照合同条款处理外，列入不良行为记录一次，并给予通报。</w:t>
      </w:r>
    </w:p>
    <w:p>
      <w:pPr>
        <w:pStyle w:val="392"/>
        <w:snapToGrid w:val="0"/>
        <w:spacing w:before="0" w:after="120"/>
        <w:ind w:firstLine="480"/>
        <w:rPr>
          <w:rFonts w:ascii="宋体" w:hAnsi="宋体" w:cs="宋体"/>
        </w:rPr>
      </w:pPr>
      <w:r>
        <w:rPr>
          <w:rFonts w:hint="eastAsia" w:ascii="宋体" w:hAnsi="宋体" w:cs="宋体"/>
        </w:rPr>
        <w:t>2.6采购合同由采购人与成交供应商根据磋商文件、响应文件等内容通过政府采购电子交易平台在线签订，自动备案。</w:t>
      </w:r>
    </w:p>
    <w:p>
      <w:pPr>
        <w:tabs>
          <w:tab w:val="left" w:pos="0"/>
        </w:tabs>
        <w:spacing w:line="360" w:lineRule="auto"/>
        <w:rPr>
          <w:rFonts w:ascii="宋体" w:hAnsi="宋体" w:cs="宋体"/>
          <w:b/>
          <w:sz w:val="24"/>
        </w:rPr>
      </w:pPr>
      <w:r>
        <w:rPr>
          <w:rFonts w:hint="eastAsia" w:ascii="宋体" w:hAnsi="宋体" w:cs="宋体"/>
          <w:b/>
          <w:sz w:val="24"/>
        </w:rPr>
        <w:t>3．履约保证金</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拟签订的合同文本要求成交供应商提交履约保证金的，供应商应当以支票、汇票、本票或者金融机构、担保机构出具的保函等非现金形式提交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tabs>
          <w:tab w:val="left" w:pos="0"/>
        </w:tabs>
        <w:spacing w:line="360" w:lineRule="auto"/>
        <w:ind w:firstLine="482"/>
        <w:rPr>
          <w:rFonts w:ascii="宋体" w:hAnsi="宋体" w:cs="宋体"/>
          <w:snapToGrid w:val="0"/>
          <w:kern w:val="28"/>
          <w:sz w:val="24"/>
        </w:rPr>
      </w:pPr>
      <w:r>
        <w:rPr>
          <w:rFonts w:hint="eastAsia" w:ascii="宋体" w:hAnsi="宋体" w:cs="宋体"/>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5"/>
        <w:numPr>
          <w:ilvl w:val="255"/>
          <w:numId w:val="0"/>
        </w:numPr>
        <w:rPr>
          <w:rFonts w:ascii="宋体" w:hAnsi="宋体" w:eastAsia="宋体" w:cs="宋体"/>
        </w:rPr>
      </w:pPr>
      <w:r>
        <w:rPr>
          <w:rFonts w:hint="eastAsia" w:ascii="宋体" w:hAnsi="宋体" w:eastAsia="宋体" w:cs="宋体"/>
          <w:sz w:val="24"/>
          <w:lang w:val="en-US"/>
        </w:rPr>
        <w:t>4.预付款</w:t>
      </w:r>
    </w:p>
    <w:p>
      <w:pPr>
        <w:adjustRightInd/>
        <w:spacing w:line="360" w:lineRule="auto"/>
        <w:ind w:firstLine="480" w:firstLineChars="200"/>
        <w:rPr>
          <w:rFonts w:ascii="宋体" w:hAnsi="宋体" w:cs="宋体"/>
        </w:rPr>
      </w:pPr>
      <w:r>
        <w:rPr>
          <w:rFonts w:hint="eastAsia" w:ascii="宋体" w:hAnsi="宋体" w:cs="宋体"/>
          <w:sz w:val="24"/>
        </w:rPr>
        <w:t>采购单位应当在政府采购合同中约定预付款，对中小企业合同预付款比例原则上不低于合同金额的50％，不高于合同金额的70%；项目分年安排预算的，每年预付款比例不低于项目年度计划支付资金额的50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tabs>
          <w:tab w:val="left" w:pos="0"/>
        </w:tabs>
        <w:spacing w:line="360" w:lineRule="auto"/>
        <w:rPr>
          <w:rFonts w:ascii="宋体" w:hAnsi="宋体" w:cs="宋体"/>
          <w:snapToGrid w:val="0"/>
          <w:kern w:val="28"/>
          <w:sz w:val="24"/>
        </w:rPr>
      </w:pPr>
    </w:p>
    <w:p>
      <w:pPr>
        <w:snapToGrid w:val="0"/>
        <w:spacing w:line="360" w:lineRule="auto"/>
        <w:jc w:val="center"/>
        <w:rPr>
          <w:rFonts w:ascii="宋体" w:hAnsi="宋体" w:cs="宋体"/>
          <w:b/>
          <w:sz w:val="36"/>
          <w:szCs w:val="36"/>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十三、验收</w:t>
      </w:r>
    </w:p>
    <w:p>
      <w:pPr>
        <w:pStyle w:val="2"/>
        <w:spacing w:line="360" w:lineRule="auto"/>
        <w:ind w:firstLine="0" w:firstLineChars="0"/>
        <w:rPr>
          <w:rFonts w:cs="宋体"/>
          <w:b/>
        </w:rPr>
      </w:pPr>
      <w:r>
        <w:rPr>
          <w:rFonts w:hint="eastAsia" w:cs="宋体"/>
          <w:b/>
        </w:rPr>
        <w:t>1.验收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kern w:val="0"/>
          <w:sz w:val="24"/>
        </w:rPr>
      </w:pPr>
      <w:r>
        <w:rPr>
          <w:rFonts w:hint="eastAsia" w:ascii="宋体" w:hAnsi="宋体" w:cs="宋体"/>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ascii="宋体" w:hAnsi="宋体" w:cs="宋体"/>
          <w:b/>
          <w:sz w:val="36"/>
          <w:szCs w:val="36"/>
        </w:rPr>
      </w:pPr>
    </w:p>
    <w:p>
      <w:pPr>
        <w:snapToGrid w:val="0"/>
        <w:spacing w:line="360" w:lineRule="auto"/>
        <w:jc w:val="center"/>
        <w:rPr>
          <w:rFonts w:ascii="宋体" w:hAnsi="宋体" w:cs="宋体"/>
          <w:b/>
          <w:sz w:val="24"/>
        </w:rPr>
      </w:pPr>
      <w:r>
        <w:rPr>
          <w:rFonts w:hint="eastAsia" w:ascii="宋体" w:hAnsi="宋体" w:cs="宋体"/>
          <w:b/>
          <w:sz w:val="36"/>
          <w:szCs w:val="36"/>
        </w:rPr>
        <w:t>十四、电子交易活动的中止</w:t>
      </w:r>
    </w:p>
    <w:p>
      <w:pPr>
        <w:tabs>
          <w:tab w:val="left" w:pos="0"/>
        </w:tabs>
        <w:spacing w:line="360" w:lineRule="auto"/>
        <w:rPr>
          <w:rFonts w:ascii="宋体" w:hAnsi="宋体" w:cs="宋体"/>
          <w:b/>
          <w:sz w:val="24"/>
        </w:rPr>
      </w:pPr>
      <w:r>
        <w:rPr>
          <w:rFonts w:hint="eastAsia" w:ascii="宋体" w:hAnsi="宋体" w:cs="宋体"/>
          <w:b/>
          <w:sz w:val="24"/>
        </w:rPr>
        <w:t>1. 电子交易活动的中止</w:t>
      </w:r>
    </w:p>
    <w:p>
      <w:pPr>
        <w:tabs>
          <w:tab w:val="left" w:pos="0"/>
        </w:tabs>
        <w:spacing w:line="360" w:lineRule="auto"/>
        <w:ind w:firstLine="480"/>
        <w:rPr>
          <w:rFonts w:ascii="宋体" w:hAnsi="宋体" w:cs="宋体"/>
          <w:kern w:val="0"/>
          <w:sz w:val="24"/>
        </w:rPr>
      </w:pPr>
      <w:r>
        <w:rPr>
          <w:rFonts w:hint="eastAsia" w:ascii="宋体" w:hAnsi="宋体" w:cs="宋体"/>
          <w:kern w:val="0"/>
          <w:sz w:val="24"/>
        </w:rPr>
        <w:t>采购过程中出现以下情形，导致电子交易平台无法正常运行，或者无法保证电子交易的公平、公正和安全时，采购代理机构可中止电子交易活动：</w:t>
      </w:r>
    </w:p>
    <w:p>
      <w:pPr>
        <w:tabs>
          <w:tab w:val="left" w:pos="0"/>
        </w:tabs>
        <w:spacing w:line="360" w:lineRule="auto"/>
        <w:ind w:firstLine="480"/>
        <w:rPr>
          <w:rFonts w:ascii="宋体" w:hAnsi="宋体" w:cs="宋体"/>
          <w:kern w:val="0"/>
          <w:sz w:val="24"/>
        </w:rPr>
      </w:pPr>
      <w:r>
        <w:rPr>
          <w:rFonts w:hint="eastAsia" w:ascii="宋体" w:hAnsi="宋体" w:cs="宋体"/>
          <w:kern w:val="0"/>
          <w:sz w:val="24"/>
        </w:rPr>
        <w:t xml:space="preserve">1.1电子交易平台发生故障而无法登录访问的； </w:t>
      </w:r>
    </w:p>
    <w:p>
      <w:pPr>
        <w:tabs>
          <w:tab w:val="left" w:pos="0"/>
        </w:tabs>
        <w:spacing w:line="360" w:lineRule="auto"/>
        <w:ind w:firstLine="480"/>
        <w:rPr>
          <w:rFonts w:ascii="宋体" w:hAnsi="宋体" w:cs="宋体"/>
          <w:kern w:val="0"/>
          <w:sz w:val="24"/>
        </w:rPr>
      </w:pPr>
      <w:r>
        <w:rPr>
          <w:rFonts w:hint="eastAsia" w:ascii="宋体" w:hAnsi="宋体" w:cs="宋体"/>
          <w:kern w:val="0"/>
          <w:sz w:val="24"/>
        </w:rPr>
        <w:t>1.2电子交易平台应用或数据库出现错误，不能进行正常操作的；</w:t>
      </w:r>
    </w:p>
    <w:p>
      <w:pPr>
        <w:tabs>
          <w:tab w:val="left" w:pos="0"/>
        </w:tabs>
        <w:spacing w:line="360" w:lineRule="auto"/>
        <w:ind w:firstLine="480"/>
        <w:rPr>
          <w:rFonts w:ascii="宋体" w:hAnsi="宋体" w:cs="宋体"/>
          <w:kern w:val="0"/>
          <w:sz w:val="24"/>
        </w:rPr>
      </w:pPr>
      <w:r>
        <w:rPr>
          <w:rFonts w:hint="eastAsia" w:ascii="宋体" w:hAnsi="宋体" w:cs="宋体"/>
          <w:kern w:val="0"/>
          <w:sz w:val="24"/>
        </w:rPr>
        <w:t>1.3电子交易平台发现严重安全漏洞，有潜在泄密危险的；</w:t>
      </w:r>
    </w:p>
    <w:p>
      <w:pPr>
        <w:tabs>
          <w:tab w:val="left" w:pos="0"/>
        </w:tabs>
        <w:spacing w:line="360" w:lineRule="auto"/>
        <w:ind w:firstLine="480"/>
        <w:rPr>
          <w:rFonts w:ascii="宋体" w:hAnsi="宋体" w:cs="宋体"/>
          <w:kern w:val="0"/>
          <w:sz w:val="24"/>
        </w:rPr>
      </w:pPr>
      <w:r>
        <w:rPr>
          <w:rFonts w:hint="eastAsia" w:ascii="宋体" w:hAnsi="宋体" w:cs="宋体"/>
          <w:kern w:val="0"/>
          <w:sz w:val="24"/>
        </w:rPr>
        <w:t xml:space="preserve">1.4病毒发作导致不能进行正常操作的； </w:t>
      </w:r>
    </w:p>
    <w:p>
      <w:pPr>
        <w:tabs>
          <w:tab w:val="left" w:pos="0"/>
        </w:tabs>
        <w:spacing w:line="360" w:lineRule="auto"/>
        <w:ind w:firstLine="480"/>
        <w:rPr>
          <w:rFonts w:ascii="宋体" w:hAnsi="宋体" w:cs="宋体"/>
          <w:kern w:val="0"/>
          <w:sz w:val="24"/>
        </w:rPr>
      </w:pPr>
      <w:r>
        <w:rPr>
          <w:rFonts w:hint="eastAsia" w:ascii="宋体" w:hAnsi="宋体" w:cs="宋体"/>
          <w:kern w:val="0"/>
          <w:sz w:val="24"/>
        </w:rPr>
        <w:t>1.5其他无法保证电子交易的公平、公正和安全的情况。</w:t>
      </w:r>
    </w:p>
    <w:p>
      <w:pPr>
        <w:tabs>
          <w:tab w:val="left" w:pos="0"/>
        </w:tabs>
        <w:spacing w:line="360" w:lineRule="auto"/>
        <w:rPr>
          <w:rFonts w:ascii="宋体" w:hAnsi="宋体" w:cs="宋体"/>
          <w:b/>
          <w:sz w:val="36"/>
          <w:szCs w:val="36"/>
        </w:rPr>
      </w:pPr>
      <w:r>
        <w:rPr>
          <w:rFonts w:hint="eastAsia" w:ascii="宋体" w:hAnsi="宋体" w:cs="宋体"/>
          <w:b/>
          <w:kern w:val="0"/>
          <w:sz w:val="24"/>
        </w:rPr>
        <w:t>2.</w:t>
      </w:r>
      <w:r>
        <w:rPr>
          <w:rFonts w:hint="eastAsia" w:ascii="宋体" w:hAnsi="宋体" w:cs="宋体"/>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43" w:name="_Hlt74730295"/>
      <w:bookmarkEnd w:id="43"/>
      <w:bookmarkStart w:id="44" w:name="_Hlt74729768"/>
      <w:bookmarkEnd w:id="44"/>
      <w:bookmarkStart w:id="45" w:name="_Hlt74707468"/>
      <w:bookmarkEnd w:id="45"/>
      <w:bookmarkStart w:id="46" w:name="_Hlt75236011"/>
      <w:bookmarkEnd w:id="46"/>
      <w:bookmarkStart w:id="47" w:name="_Hlt68072990"/>
      <w:bookmarkEnd w:id="47"/>
      <w:bookmarkStart w:id="48" w:name="_Hlt75236290"/>
      <w:bookmarkEnd w:id="48"/>
      <w:bookmarkStart w:id="49" w:name="_Hlt74714665"/>
      <w:bookmarkEnd w:id="49"/>
      <w:bookmarkStart w:id="50" w:name="_Hlt75236101"/>
      <w:bookmarkEnd w:id="50"/>
      <w:bookmarkStart w:id="51" w:name="_Hlt68057669"/>
      <w:bookmarkEnd w:id="51"/>
      <w:bookmarkStart w:id="52" w:name="第三部分"/>
      <w:bookmarkStart w:id="53" w:name="_Toc164416483"/>
      <w:r>
        <w:rPr>
          <w:rFonts w:hint="eastAsia" w:ascii="宋体" w:hAnsi="宋体" w:cs="宋体"/>
          <w:b/>
          <w:sz w:val="36"/>
          <w:szCs w:val="36"/>
        </w:rPr>
        <w:br w:type="page"/>
      </w:r>
    </w:p>
    <w:p>
      <w:pPr>
        <w:adjustRightInd/>
        <w:spacing w:line="360" w:lineRule="auto"/>
        <w:jc w:val="center"/>
        <w:outlineLvl w:val="0"/>
        <w:rPr>
          <w:rFonts w:ascii="宋体" w:hAnsi="宋体" w:cs="宋体"/>
          <w:b/>
          <w:sz w:val="36"/>
          <w:szCs w:val="36"/>
        </w:rPr>
      </w:pPr>
      <w:r>
        <w:rPr>
          <w:rFonts w:hint="eastAsia" w:ascii="宋体" w:hAnsi="宋体" w:cs="宋体"/>
          <w:b/>
          <w:sz w:val="36"/>
          <w:szCs w:val="36"/>
        </w:rPr>
        <w:t>第四部分  采购需求</w:t>
      </w:r>
    </w:p>
    <w:p>
      <w:pPr>
        <w:adjustRightInd/>
        <w:spacing w:line="360" w:lineRule="auto"/>
        <w:jc w:val="left"/>
        <w:outlineLvl w:val="0"/>
        <w:rPr>
          <w:rFonts w:ascii="宋体" w:hAnsi="宋体" w:cs="宋体"/>
          <w:sz w:val="24"/>
          <w:u w:val="single"/>
        </w:rPr>
      </w:pPr>
      <w:r>
        <w:rPr>
          <w:rFonts w:hint="eastAsia" w:ascii="宋体" w:hAnsi="宋体" w:cs="宋体"/>
          <w:sz w:val="24"/>
          <w:u w:val="single"/>
        </w:rPr>
        <w:t>注：“▲” 系指实质性要求条款， “</w:t>
      </w:r>
      <w:r>
        <w:rPr>
          <w:rFonts w:hint="eastAsia" w:ascii="宋体" w:hAnsi="宋体" w:cs="宋体"/>
          <w:b/>
          <w:sz w:val="24"/>
          <w:u w:val="single"/>
        </w:rPr>
        <w:t>※</w:t>
      </w:r>
      <w:r>
        <w:rPr>
          <w:rFonts w:hint="eastAsia" w:ascii="宋体" w:hAnsi="宋体" w:cs="宋体"/>
          <w:sz w:val="24"/>
          <w:u w:val="single"/>
        </w:rPr>
        <w:t>”系指磋商过程中可能实质性变动的内容。</w:t>
      </w:r>
    </w:p>
    <w:p>
      <w:pPr>
        <w:spacing w:line="360" w:lineRule="auto"/>
        <w:ind w:firstLine="590" w:firstLineChars="245"/>
        <w:rPr>
          <w:rFonts w:ascii="宋体" w:hAnsi="宋体" w:cs="宋体"/>
          <w:b/>
          <w:sz w:val="24"/>
        </w:rPr>
      </w:pPr>
      <w:r>
        <w:rPr>
          <w:rFonts w:hint="eastAsia" w:ascii="宋体" w:hAnsi="宋体" w:cs="宋体"/>
          <w:b/>
          <w:sz w:val="24"/>
        </w:rPr>
        <w:t>一、项目背景</w:t>
      </w:r>
    </w:p>
    <w:p>
      <w:pPr>
        <w:spacing w:line="360" w:lineRule="auto"/>
        <w:ind w:firstLine="588" w:firstLineChars="245"/>
        <w:rPr>
          <w:rFonts w:ascii="宋体" w:hAnsi="宋体" w:cs="宋体"/>
          <w:b/>
          <w:sz w:val="24"/>
        </w:rPr>
      </w:pPr>
      <w:r>
        <w:rPr>
          <w:rFonts w:ascii="宋体" w:hAnsi="宋体" w:cs="宋体"/>
          <w:bCs/>
          <w:sz w:val="24"/>
        </w:rPr>
        <w:t>以习近平新时代中国特色社会主义思想为指导，深入学习贯彻党的二十大精神，在“八八战略”指引下，深入贯彻省委省政府三个“一号工程”，</w:t>
      </w:r>
      <w:r>
        <w:rPr>
          <w:rFonts w:hint="eastAsia" w:ascii="宋体" w:hAnsi="宋体" w:cs="宋体"/>
          <w:bCs/>
          <w:sz w:val="24"/>
        </w:rPr>
        <w:t>加快实施创新驱动发展战略，整合创新创业资源，持续吸引优秀创新项目和高层次人才落户淳安。特举办“智汇千岛  才创未来”——2023首届中国·淳安高层次人才创新创业大赛。以赛引才、产业引才同步发力，树立淳安双创品牌。通过大赛进一步拓宽人才项目引流渠道，推动人才集聚与产业发展深度融合，为加快打造中国式现代化山区县范例提供更多强人才支撑。</w:t>
      </w:r>
    </w:p>
    <w:p>
      <w:pPr>
        <w:spacing w:line="360" w:lineRule="auto"/>
        <w:ind w:firstLine="472" w:firstLineChars="196"/>
        <w:rPr>
          <w:rFonts w:ascii="宋体" w:hAnsi="宋体" w:cs="宋体"/>
          <w:b/>
          <w:sz w:val="24"/>
        </w:rPr>
      </w:pPr>
      <w:r>
        <w:rPr>
          <w:rFonts w:hint="eastAsia" w:ascii="宋体" w:hAnsi="宋体" w:cs="宋体"/>
          <w:b/>
          <w:sz w:val="24"/>
        </w:rPr>
        <w:t>二、活动主题</w:t>
      </w:r>
    </w:p>
    <w:p>
      <w:pPr>
        <w:spacing w:line="360" w:lineRule="auto"/>
        <w:ind w:firstLine="480" w:firstLineChars="200"/>
        <w:rPr>
          <w:rFonts w:ascii="宋体" w:hAnsi="宋体" w:cs="宋体"/>
          <w:bCs/>
          <w:sz w:val="24"/>
        </w:rPr>
      </w:pPr>
      <w:r>
        <w:rPr>
          <w:rFonts w:hint="eastAsia" w:ascii="宋体" w:hAnsi="宋体" w:cs="宋体"/>
          <w:bCs/>
          <w:sz w:val="24"/>
        </w:rPr>
        <w:t>“智汇千岛  才创未来”——2023首届中国·淳安高层次人才创新创业大赛。</w:t>
      </w:r>
    </w:p>
    <w:p>
      <w:pPr>
        <w:spacing w:line="360" w:lineRule="auto"/>
        <w:ind w:firstLine="361" w:firstLineChars="150"/>
        <w:outlineLvl w:val="2"/>
        <w:rPr>
          <w:rFonts w:ascii="宋体" w:hAnsi="宋体" w:cs="宋体"/>
          <w:b/>
          <w:sz w:val="24"/>
        </w:rPr>
      </w:pPr>
      <w:r>
        <w:rPr>
          <w:rFonts w:hint="eastAsia" w:ascii="宋体" w:hAnsi="宋体" w:cs="宋体"/>
          <w:b/>
          <w:sz w:val="24"/>
        </w:rPr>
        <w:t>三、</w:t>
      </w:r>
      <w:r>
        <w:rPr>
          <w:rFonts w:hint="eastAsia" w:ascii="宋体" w:hAnsi="宋体" w:cs="仿宋_GB2312"/>
          <w:b/>
          <w:sz w:val="24"/>
        </w:rPr>
        <w:t>项目赛道及数量</w:t>
      </w:r>
    </w:p>
    <w:p>
      <w:pPr>
        <w:spacing w:line="360" w:lineRule="auto"/>
        <w:ind w:firstLine="482" w:firstLineChars="200"/>
        <w:jc w:val="left"/>
        <w:rPr>
          <w:rFonts w:ascii="宋体" w:hAnsi="宋体" w:cs="仿宋_GB2312"/>
          <w:sz w:val="24"/>
        </w:rPr>
      </w:pPr>
      <w:r>
        <w:rPr>
          <w:rFonts w:hint="eastAsia" w:ascii="宋体" w:hAnsi="宋体" w:cs="仿宋_GB2312"/>
          <w:b/>
          <w:sz w:val="24"/>
        </w:rPr>
        <w:t>1.项目赛道：</w:t>
      </w:r>
      <w:r>
        <w:rPr>
          <w:rFonts w:hint="eastAsia" w:ascii="宋体" w:hAnsi="宋体" w:cs="仿宋_GB2312"/>
          <w:sz w:val="24"/>
        </w:rPr>
        <w:t>本次大赛共设五个项目赛道，分别为健康水业、全域旅游、普惠林业、现代农业、生态敏感。</w:t>
      </w:r>
    </w:p>
    <w:p>
      <w:pPr>
        <w:snapToGrid w:val="0"/>
        <w:spacing w:line="360" w:lineRule="auto"/>
        <w:ind w:firstLine="482" w:firstLineChars="200"/>
        <w:rPr>
          <w:rFonts w:ascii="宋体" w:hAnsi="宋体" w:cs="仿宋_GB2312"/>
          <w:sz w:val="24"/>
        </w:rPr>
      </w:pPr>
      <w:r>
        <w:rPr>
          <w:rFonts w:hint="eastAsia" w:ascii="宋体" w:hAnsi="宋体" w:cs="仿宋_GB2312"/>
          <w:b/>
          <w:sz w:val="24"/>
        </w:rPr>
        <w:t>2.项目数量：</w:t>
      </w:r>
      <w:r>
        <w:rPr>
          <w:rFonts w:hint="eastAsia" w:ascii="宋体" w:hAnsi="宋体" w:cs="仿宋_GB2312"/>
          <w:sz w:val="24"/>
        </w:rPr>
        <w:t>本次赛事活动项目征集数量不设上限，项目征集截止后，由评审专家、淳安县重点平台和乡镇产业干部等按项目质量评选出200个项目进入淳安县创业项目库。</w:t>
      </w:r>
    </w:p>
    <w:p>
      <w:pPr>
        <w:snapToGrid w:val="0"/>
        <w:spacing w:line="360" w:lineRule="auto"/>
        <w:ind w:firstLine="482" w:firstLineChars="200"/>
        <w:rPr>
          <w:rFonts w:ascii="宋体" w:hAnsi="宋体" w:cs="宋体"/>
          <w:b/>
          <w:bCs/>
          <w:sz w:val="24"/>
        </w:rPr>
      </w:pPr>
      <w:r>
        <w:rPr>
          <w:rFonts w:hint="eastAsia" w:ascii="宋体" w:hAnsi="宋体" w:cs="仿宋_GB2312"/>
          <w:b/>
          <w:sz w:val="24"/>
        </w:rPr>
        <w:t>四、征集渠道</w:t>
      </w:r>
    </w:p>
    <w:p>
      <w:pPr>
        <w:spacing w:line="360" w:lineRule="auto"/>
        <w:ind w:firstLine="470" w:firstLineChars="196"/>
        <w:rPr>
          <w:rFonts w:ascii="宋体" w:hAnsi="宋体" w:cs="仿宋_GB2312"/>
          <w:sz w:val="24"/>
        </w:rPr>
      </w:pPr>
      <w:r>
        <w:rPr>
          <w:rFonts w:hint="eastAsia" w:ascii="宋体" w:hAnsi="宋体" w:cs="仿宋_GB2312"/>
          <w:sz w:val="24"/>
        </w:rPr>
        <w:t>以大学生创业群体、孵化器加速器等渠道；相关产业方向投资机构被投项目；相关海外高校</w:t>
      </w:r>
      <w:r>
        <w:rPr>
          <w:rFonts w:ascii="宋体" w:hAnsi="宋体" w:cs="仿宋_GB2312"/>
          <w:sz w:val="24"/>
        </w:rPr>
        <w:t>、</w:t>
      </w:r>
      <w:r>
        <w:rPr>
          <w:rFonts w:hint="eastAsia" w:ascii="宋体" w:hAnsi="宋体" w:cs="仿宋_GB2312"/>
          <w:sz w:val="24"/>
        </w:rPr>
        <w:t>创新创业组织渠道</w:t>
      </w:r>
      <w:r>
        <w:rPr>
          <w:rFonts w:ascii="宋体" w:hAnsi="宋体" w:cs="仿宋_GB2312"/>
          <w:sz w:val="24"/>
        </w:rPr>
        <w:t>；</w:t>
      </w:r>
      <w:r>
        <w:rPr>
          <w:rFonts w:hint="eastAsia" w:ascii="宋体" w:hAnsi="宋体" w:cs="仿宋_GB2312"/>
          <w:sz w:val="24"/>
        </w:rPr>
        <w:t>淳安县各乡镇、部门（平台）及企业等筛选符合淳安县产业的项目</w:t>
      </w:r>
      <w:r>
        <w:rPr>
          <w:rFonts w:ascii="宋体" w:hAnsi="宋体" w:cs="仿宋_GB2312"/>
          <w:sz w:val="24"/>
        </w:rPr>
        <w:t>。</w:t>
      </w:r>
    </w:p>
    <w:p>
      <w:pPr>
        <w:snapToGrid w:val="0"/>
        <w:spacing w:line="360" w:lineRule="auto"/>
        <w:ind w:firstLine="482" w:firstLineChars="200"/>
        <w:rPr>
          <w:rFonts w:ascii="宋体" w:hAnsi="宋体" w:cs="宋体"/>
          <w:b/>
          <w:bCs/>
          <w:sz w:val="24"/>
        </w:rPr>
      </w:pPr>
      <w:r>
        <w:rPr>
          <w:rFonts w:hint="eastAsia" w:ascii="宋体" w:hAnsi="宋体" w:cs="宋体"/>
          <w:b/>
          <w:bCs/>
          <w:sz w:val="24"/>
        </w:rPr>
        <w:t>四、</w:t>
      </w:r>
      <w:r>
        <w:rPr>
          <w:rFonts w:hint="eastAsia" w:ascii="宋体" w:hAnsi="宋体" w:cs="宋体"/>
          <w:b/>
          <w:sz w:val="24"/>
        </w:rPr>
        <w:t>大赛组成</w:t>
      </w:r>
    </w:p>
    <w:p>
      <w:pPr>
        <w:spacing w:line="360" w:lineRule="auto"/>
        <w:ind w:firstLine="480" w:firstLineChars="200"/>
        <w:rPr>
          <w:rFonts w:ascii="宋体" w:hAnsi="宋体" w:cs="宋体"/>
          <w:sz w:val="24"/>
        </w:rPr>
      </w:pPr>
      <w:r>
        <w:rPr>
          <w:rFonts w:hint="eastAsia" w:ascii="宋体" w:hAnsi="宋体" w:cs="宋体"/>
          <w:sz w:val="24"/>
        </w:rPr>
        <w:t>大赛由</w:t>
      </w:r>
      <w:r>
        <w:rPr>
          <w:rFonts w:hint="eastAsia" w:ascii="宋体" w:hAnsi="宋体" w:cs="仿宋_GB2312"/>
          <w:sz w:val="24"/>
        </w:rPr>
        <w:t>媒体宣传</w:t>
      </w:r>
      <w:r>
        <w:rPr>
          <w:rFonts w:hint="eastAsia" w:ascii="宋体" w:hAnsi="宋体" w:cs="宋体"/>
          <w:sz w:val="24"/>
        </w:rPr>
        <w:t>、</w:t>
      </w:r>
      <w:r>
        <w:rPr>
          <w:rFonts w:hint="eastAsia" w:ascii="宋体" w:hAnsi="宋体" w:cs="仿宋_GB2312"/>
          <w:sz w:val="24"/>
        </w:rPr>
        <w:t>项目征集</w:t>
      </w:r>
      <w:r>
        <w:rPr>
          <w:rFonts w:hint="eastAsia" w:ascii="宋体" w:hAnsi="宋体" w:cs="宋体"/>
          <w:sz w:val="24"/>
        </w:rPr>
        <w:t>、</w:t>
      </w:r>
      <w:r>
        <w:rPr>
          <w:rFonts w:hint="eastAsia" w:ascii="宋体" w:hAnsi="宋体" w:cs="仿宋_GB2312"/>
          <w:sz w:val="24"/>
        </w:rPr>
        <w:t>项目评审和创业加速营（包含初审</w:t>
      </w:r>
      <w:r>
        <w:rPr>
          <w:rFonts w:hint="eastAsia" w:ascii="宋体" w:hAnsi="宋体" w:cs="宋体"/>
          <w:sz w:val="24"/>
        </w:rPr>
        <w:t>、</w:t>
      </w:r>
      <w:r>
        <w:rPr>
          <w:rFonts w:hint="eastAsia" w:ascii="宋体" w:hAnsi="宋体" w:cs="仿宋_GB2312"/>
          <w:bCs/>
          <w:sz w:val="24"/>
        </w:rPr>
        <w:t>复审、</w:t>
      </w:r>
      <w:r>
        <w:rPr>
          <w:rFonts w:hint="eastAsia" w:ascii="宋体" w:hAnsi="宋体" w:cs="仿宋_GB2312"/>
          <w:sz w:val="24"/>
        </w:rPr>
        <w:t>创业加速营、决赛等）</w:t>
      </w:r>
      <w:r>
        <w:rPr>
          <w:rFonts w:hint="eastAsia" w:ascii="宋体" w:hAnsi="宋体" w:cs="宋体"/>
          <w:sz w:val="24"/>
        </w:rPr>
        <w:t>组成。</w:t>
      </w:r>
      <w:r>
        <w:rPr>
          <w:rFonts w:hint="eastAsia" w:ascii="宋体" w:hAnsi="宋体" w:cs="仿宋_GB2312"/>
          <w:sz w:val="24"/>
        </w:rPr>
        <w:t>其中初审的评审方式为线上评审，复审的评审方式为线上</w:t>
      </w:r>
      <w:r>
        <w:rPr>
          <w:rFonts w:ascii="宋体" w:hAnsi="宋体" w:cs="仿宋_GB2312"/>
          <w:sz w:val="24"/>
        </w:rPr>
        <w:t>/</w:t>
      </w:r>
      <w:r>
        <w:rPr>
          <w:rFonts w:hint="eastAsia" w:ascii="宋体" w:hAnsi="宋体" w:cs="仿宋_GB2312"/>
          <w:sz w:val="24"/>
        </w:rPr>
        <w:t>线下评审，决赛的评审方式为线下路演。</w:t>
      </w:r>
    </w:p>
    <w:p>
      <w:pPr>
        <w:spacing w:line="360" w:lineRule="auto"/>
        <w:ind w:firstLine="472" w:firstLineChars="196"/>
        <w:rPr>
          <w:rFonts w:ascii="宋体" w:hAnsi="宋体" w:cs="宋体"/>
          <w:b/>
          <w:bCs/>
          <w:sz w:val="24"/>
        </w:rPr>
      </w:pPr>
      <w:r>
        <w:rPr>
          <w:rFonts w:hint="eastAsia" w:ascii="宋体" w:hAnsi="宋体" w:cs="宋体"/>
          <w:b/>
          <w:bCs/>
          <w:sz w:val="24"/>
        </w:rPr>
        <w:t>五、</w:t>
      </w:r>
      <w:r>
        <w:rPr>
          <w:rFonts w:hint="eastAsia" w:ascii="宋体" w:hAnsi="宋体"/>
          <w:b/>
          <w:sz w:val="24"/>
        </w:rPr>
        <w:t>项目的工作内容及要求（包含但不限于）</w:t>
      </w:r>
    </w:p>
    <w:p>
      <w:pPr>
        <w:spacing w:line="360" w:lineRule="auto"/>
        <w:ind w:left="726" w:leftChars="228" w:hanging="247" w:hangingChars="103"/>
        <w:rPr>
          <w:rFonts w:ascii="宋体" w:hAnsi="宋体" w:cs="宋体"/>
          <w:bCs/>
          <w:sz w:val="24"/>
        </w:rPr>
      </w:pPr>
      <w:r>
        <w:rPr>
          <w:rFonts w:hint="eastAsia" w:ascii="宋体" w:hAnsi="宋体" w:cs="宋体"/>
          <w:bCs/>
          <w:sz w:val="24"/>
        </w:rPr>
        <w:t>1、</w:t>
      </w:r>
      <w:r>
        <w:rPr>
          <w:rFonts w:hint="eastAsia" w:ascii="宋体" w:hAnsi="宋体"/>
          <w:bCs/>
          <w:sz w:val="24"/>
        </w:rPr>
        <w:t>赛事组织：开展大赛的策划及组织工作，制定大赛整体方案；</w:t>
      </w:r>
    </w:p>
    <w:p>
      <w:pPr>
        <w:adjustRightInd/>
        <w:spacing w:line="360" w:lineRule="auto"/>
        <w:ind w:firstLine="480" w:firstLineChars="200"/>
        <w:rPr>
          <w:rFonts w:ascii="宋体" w:hAnsi="宋体"/>
          <w:bCs/>
          <w:sz w:val="24"/>
        </w:rPr>
      </w:pPr>
      <w:r>
        <w:rPr>
          <w:rFonts w:hint="eastAsia" w:ascii="宋体" w:hAnsi="宋体" w:cs="宋体"/>
          <w:bCs/>
          <w:sz w:val="24"/>
        </w:rPr>
        <w:t>2、</w:t>
      </w:r>
      <w:r>
        <w:rPr>
          <w:rFonts w:hint="eastAsia" w:ascii="宋体" w:hAnsi="宋体"/>
          <w:bCs/>
          <w:sz w:val="24"/>
        </w:rPr>
        <w:t>赛事发动：大赛媒体宣传、官网发布上线、赛事报名系统搭建、做好赛事平台系统运维工作及传播推广；</w:t>
      </w:r>
    </w:p>
    <w:p>
      <w:pPr>
        <w:adjustRightInd/>
        <w:spacing w:line="360" w:lineRule="auto"/>
        <w:ind w:left="425"/>
        <w:rPr>
          <w:rFonts w:ascii="宋体" w:hAnsi="宋体"/>
          <w:bCs/>
          <w:sz w:val="24"/>
        </w:rPr>
      </w:pPr>
      <w:r>
        <w:rPr>
          <w:rFonts w:hint="eastAsia" w:ascii="宋体" w:hAnsi="宋体" w:cs="宋体"/>
          <w:bCs/>
          <w:sz w:val="24"/>
        </w:rPr>
        <w:t>3、</w:t>
      </w:r>
      <w:r>
        <w:rPr>
          <w:rFonts w:hint="eastAsia" w:ascii="宋体" w:hAnsi="宋体"/>
          <w:bCs/>
          <w:sz w:val="24"/>
        </w:rPr>
        <w:t>赛事服务：做好相关导师及评委的邀请工作，组织大赛的相关路演工作；</w:t>
      </w:r>
    </w:p>
    <w:p>
      <w:pPr>
        <w:adjustRightInd/>
        <w:spacing w:line="360" w:lineRule="auto"/>
        <w:ind w:left="424"/>
        <w:rPr>
          <w:rFonts w:ascii="宋体" w:hAnsi="宋体"/>
          <w:bCs/>
          <w:sz w:val="24"/>
        </w:rPr>
      </w:pPr>
      <w:r>
        <w:rPr>
          <w:rFonts w:hint="eastAsia" w:ascii="宋体" w:hAnsi="宋体"/>
          <w:bCs/>
          <w:sz w:val="24"/>
        </w:rPr>
        <w:t>4、运营服务：做好赛事信息管理、赛事运营流程、选手及作品管理、赛事运营维护；</w:t>
      </w:r>
    </w:p>
    <w:p>
      <w:pPr>
        <w:adjustRightInd/>
        <w:spacing w:line="360" w:lineRule="auto"/>
        <w:ind w:firstLine="480" w:firstLineChars="200"/>
        <w:rPr>
          <w:rFonts w:ascii="宋体" w:hAnsi="宋体"/>
          <w:bCs/>
          <w:sz w:val="24"/>
        </w:rPr>
      </w:pPr>
      <w:r>
        <w:rPr>
          <w:rFonts w:hint="eastAsia" w:ascii="宋体" w:hAnsi="宋体"/>
          <w:bCs/>
          <w:sz w:val="24"/>
        </w:rPr>
        <w:t>5、赛事评审服务：根据赛事方案组织开展好初审、复审、决赛、路演等线上线下的评审工作。</w:t>
      </w:r>
    </w:p>
    <w:p>
      <w:pPr>
        <w:spacing w:line="360" w:lineRule="auto"/>
        <w:ind w:firstLine="470" w:firstLineChars="196"/>
        <w:rPr>
          <w:rFonts w:ascii="宋体" w:hAnsi="宋体"/>
          <w:bCs/>
          <w:sz w:val="24"/>
        </w:rPr>
      </w:pPr>
      <w:r>
        <w:rPr>
          <w:rFonts w:hint="eastAsia" w:ascii="宋体" w:hAnsi="宋体" w:cs="宋体"/>
          <w:bCs/>
          <w:sz w:val="24"/>
        </w:rPr>
        <w:t>6、后勤服务工作：</w:t>
      </w:r>
      <w:r>
        <w:rPr>
          <w:rFonts w:hint="eastAsia" w:ascii="宋体" w:hAnsi="宋体"/>
          <w:bCs/>
          <w:sz w:val="24"/>
        </w:rPr>
        <w:t>做好赛事期限相关后勤工作，包括人员邀请、接待、住宿、用餐、交通、场地布置及相关服务等；</w:t>
      </w:r>
    </w:p>
    <w:p>
      <w:pPr>
        <w:spacing w:line="360" w:lineRule="auto"/>
        <w:ind w:firstLine="470" w:firstLineChars="196"/>
        <w:rPr>
          <w:rFonts w:ascii="宋体" w:hAnsi="宋体" w:cs="宋体"/>
          <w:bCs/>
          <w:sz w:val="24"/>
        </w:rPr>
      </w:pPr>
      <w:r>
        <w:rPr>
          <w:rFonts w:hint="eastAsia" w:ascii="宋体" w:hAnsi="宋体" w:cs="宋体"/>
          <w:bCs/>
          <w:sz w:val="24"/>
        </w:rPr>
        <w:t>7、</w:t>
      </w:r>
      <w:r>
        <w:rPr>
          <w:rFonts w:hint="eastAsia" w:ascii="宋体" w:hAnsi="宋体"/>
          <w:bCs/>
          <w:sz w:val="24"/>
        </w:rPr>
        <w:t>售后服务：做好项目的落地服务；</w:t>
      </w:r>
    </w:p>
    <w:p>
      <w:pPr>
        <w:spacing w:line="360" w:lineRule="auto"/>
        <w:ind w:firstLine="470" w:firstLineChars="196"/>
        <w:rPr>
          <w:rFonts w:ascii="宋体" w:hAnsi="宋体" w:cs="宋体"/>
          <w:bCs/>
          <w:sz w:val="24"/>
        </w:rPr>
      </w:pPr>
      <w:r>
        <w:rPr>
          <w:rFonts w:hint="eastAsia" w:ascii="宋体" w:hAnsi="宋体" w:cs="宋体"/>
          <w:bCs/>
          <w:sz w:val="24"/>
        </w:rPr>
        <w:t>8、其他服务：采购人要求的与本项目相关的其他服务。</w:t>
      </w:r>
    </w:p>
    <w:p>
      <w:pPr>
        <w:spacing w:line="360" w:lineRule="auto"/>
        <w:ind w:firstLine="472" w:firstLineChars="196"/>
        <w:rPr>
          <w:rFonts w:ascii="宋体" w:hAnsi="宋体" w:cs="宋体"/>
          <w:b/>
          <w:bCs/>
          <w:sz w:val="24"/>
        </w:rPr>
      </w:pPr>
      <w:r>
        <w:rPr>
          <w:rFonts w:hint="eastAsia" w:ascii="宋体" w:hAnsi="宋体" w:cs="宋体"/>
          <w:b/>
          <w:bCs/>
          <w:sz w:val="24"/>
        </w:rPr>
        <w:t>八、活动成果要求</w:t>
      </w:r>
    </w:p>
    <w:p>
      <w:pPr>
        <w:spacing w:line="360" w:lineRule="auto"/>
        <w:ind w:firstLine="470" w:firstLineChars="196"/>
        <w:rPr>
          <w:rFonts w:ascii="宋体" w:hAnsi="宋体" w:cs="宋体"/>
          <w:b/>
          <w:bCs/>
          <w:sz w:val="24"/>
        </w:rPr>
      </w:pPr>
      <w:r>
        <w:rPr>
          <w:rFonts w:hint="eastAsia" w:ascii="宋体" w:hAnsi="宋体" w:cs="仿宋_GB2312"/>
          <w:bCs/>
          <w:sz w:val="24"/>
        </w:rPr>
        <w:t>1、推荐符合海外引才计划申报项目简历不少于30份；</w:t>
      </w:r>
    </w:p>
    <w:p>
      <w:pPr>
        <w:spacing w:line="360" w:lineRule="auto"/>
        <w:ind w:firstLine="470" w:firstLineChars="196"/>
        <w:rPr>
          <w:rFonts w:ascii="宋体" w:hAnsi="宋体" w:cs="宋体"/>
          <w:b/>
          <w:bCs/>
          <w:sz w:val="24"/>
        </w:rPr>
      </w:pPr>
      <w:r>
        <w:rPr>
          <w:rFonts w:hint="eastAsia" w:ascii="宋体" w:hAnsi="宋体" w:cs="仿宋_GB2312"/>
          <w:bCs/>
          <w:sz w:val="24"/>
        </w:rPr>
        <w:t>2、增加积累高质量创业项目不少于200个。</w:t>
      </w:r>
    </w:p>
    <w:p>
      <w:pPr>
        <w:spacing w:line="360" w:lineRule="auto"/>
        <w:ind w:firstLine="472" w:firstLineChars="196"/>
        <w:rPr>
          <w:rFonts w:ascii="宋体" w:hAnsi="宋体" w:cs="宋体"/>
          <w:b/>
          <w:bCs/>
          <w:sz w:val="24"/>
        </w:rPr>
      </w:pPr>
      <w:r>
        <w:rPr>
          <w:rFonts w:hint="eastAsia" w:ascii="宋体" w:hAnsi="宋体" w:cs="宋体"/>
          <w:b/>
          <w:bCs/>
          <w:sz w:val="24"/>
        </w:rPr>
        <w:t>九、商务要求</w:t>
      </w:r>
    </w:p>
    <w:p>
      <w:pPr>
        <w:spacing w:line="360" w:lineRule="auto"/>
        <w:ind w:firstLine="480" w:firstLineChars="200"/>
      </w:pPr>
      <w:r>
        <w:rPr>
          <w:rFonts w:hint="eastAsia" w:ascii="宋体" w:hAnsi="宋体" w:cs="宋体"/>
          <w:sz w:val="24"/>
        </w:rPr>
        <w:t>1、服务期限：</w:t>
      </w:r>
      <w:r>
        <w:rPr>
          <w:rFonts w:hint="eastAsia" w:ascii="宋体" w:hAnsi="宋体"/>
          <w:sz w:val="24"/>
        </w:rPr>
        <w:t>服务期限为</w:t>
      </w:r>
      <w:r>
        <w:rPr>
          <w:rFonts w:hint="eastAsia" w:ascii="宋体" w:hAnsi="宋体"/>
          <w:bCs/>
          <w:sz w:val="24"/>
        </w:rPr>
        <w:t>自合同签订之日起至本项目活动结束止。</w:t>
      </w:r>
    </w:p>
    <w:p>
      <w:pPr>
        <w:widowControl/>
        <w:snapToGrid w:val="0"/>
        <w:spacing w:line="360" w:lineRule="auto"/>
        <w:ind w:firstLine="480" w:firstLineChars="200"/>
        <w:jc w:val="left"/>
        <w:rPr>
          <w:rFonts w:ascii="宋体" w:hAnsi="宋体"/>
          <w:sz w:val="24"/>
        </w:rPr>
      </w:pPr>
      <w:r>
        <w:rPr>
          <w:rFonts w:hint="eastAsia" w:ascii="宋体" w:hAnsi="宋体" w:cs="宋体"/>
          <w:sz w:val="24"/>
        </w:rPr>
        <w:t>2、</w:t>
      </w:r>
      <w:bookmarkStart w:id="54" w:name="_Toc2696884"/>
      <w:r>
        <w:rPr>
          <w:rFonts w:hint="eastAsia" w:ascii="宋体" w:hAnsi="宋体"/>
          <w:sz w:val="24"/>
        </w:rPr>
        <w:t>本项目投标报价应包含承包本次服务所需的策划费、组织费、宣传费、师资费（导师及评委的导师费、差旅费、食宿费等）、场地及设备租赁费、现场布置费、培训费、人员费、物料费、管理费、税费、利润等完成合同所需的一切本身和不可或缺的所有工作开支、政策性文件规定及合同包含的所有风险、责任等各项全部费用。</w:t>
      </w:r>
      <w:bookmarkEnd w:id="54"/>
    </w:p>
    <w:p>
      <w:pPr>
        <w:spacing w:line="360" w:lineRule="auto"/>
        <w:ind w:firstLine="480" w:firstLineChars="200"/>
        <w:rPr>
          <w:rFonts w:ascii="宋体" w:hAnsi="宋体" w:cs="宋体"/>
          <w:sz w:val="24"/>
        </w:rPr>
      </w:pPr>
      <w:r>
        <w:rPr>
          <w:rFonts w:hint="eastAsia" w:ascii="宋体" w:hAnsi="宋体" w:cs="宋体"/>
          <w:sz w:val="24"/>
        </w:rPr>
        <w:t>3、付款方式：</w:t>
      </w:r>
      <w:r>
        <w:rPr>
          <w:rFonts w:hint="eastAsia" w:ascii="宋体" w:hAnsi="宋体" w:cs="宋体"/>
          <w:bCs/>
          <w:sz w:val="24"/>
        </w:rPr>
        <w:t>合同签订之日起7个工作日内支付合同总金额的50%作为预付款</w:t>
      </w:r>
      <w:r>
        <w:rPr>
          <w:rFonts w:hint="eastAsia" w:ascii="宋体" w:hAnsi="宋体" w:cs="宋体"/>
          <w:sz w:val="24"/>
        </w:rPr>
        <w:t>，</w:t>
      </w:r>
      <w:r>
        <w:rPr>
          <w:rFonts w:hint="eastAsia" w:ascii="宋体" w:hAnsi="宋体" w:cs="宋体"/>
          <w:bCs/>
          <w:sz w:val="24"/>
        </w:rPr>
        <w:t>大赛结束后提交整个赛事活动组织全程资料及结案报告，并经采购人确认组织大赛活动成果达到采购人要求后支付剩余50%的合同款。</w:t>
      </w:r>
    </w:p>
    <w:p>
      <w:pPr>
        <w:adjustRightInd/>
        <w:spacing w:line="360" w:lineRule="auto"/>
        <w:ind w:left="487"/>
        <w:rPr>
          <w:rFonts w:ascii="宋体" w:hAnsi="宋体"/>
          <w:bCs/>
          <w:szCs w:val="21"/>
        </w:rPr>
      </w:pPr>
      <w:r>
        <w:rPr>
          <w:rFonts w:hint="eastAsia" w:ascii="宋体" w:hAnsi="宋体" w:cs="宋体"/>
          <w:b/>
          <w:bCs/>
          <w:sz w:val="24"/>
        </w:rPr>
        <w:t>十、特别说明</w:t>
      </w:r>
    </w:p>
    <w:p>
      <w:pPr>
        <w:adjustRightInd/>
        <w:spacing w:line="360" w:lineRule="auto"/>
        <w:ind w:firstLine="480" w:firstLineChars="200"/>
        <w:rPr>
          <w:rFonts w:ascii="宋体" w:hAnsi="宋体"/>
          <w:bCs/>
          <w:sz w:val="24"/>
        </w:rPr>
      </w:pPr>
      <w:r>
        <w:rPr>
          <w:rFonts w:hint="eastAsia" w:ascii="宋体" w:hAnsi="宋体" w:cs="宋体"/>
          <w:bCs/>
          <w:sz w:val="24"/>
        </w:rPr>
        <w:t>1、</w:t>
      </w:r>
      <w:r>
        <w:rPr>
          <w:rFonts w:hint="eastAsia" w:ascii="宋体" w:hAnsi="宋体"/>
          <w:bCs/>
          <w:sz w:val="24"/>
        </w:rPr>
        <w:t>本次采购的成交供应商提供的有关设计方案的署名权归供应商所有，著作权、版权、专利权和使用权归采购人所有（署名权除外）。</w:t>
      </w:r>
    </w:p>
    <w:p>
      <w:pPr>
        <w:adjustRightInd/>
        <w:spacing w:line="360" w:lineRule="auto"/>
        <w:ind w:left="424"/>
        <w:rPr>
          <w:rFonts w:ascii="宋体" w:hAnsi="宋体"/>
          <w:bCs/>
          <w:sz w:val="24"/>
        </w:rPr>
      </w:pPr>
      <w:r>
        <w:rPr>
          <w:rFonts w:hint="eastAsia" w:ascii="宋体" w:hAnsi="宋体"/>
          <w:bCs/>
          <w:sz w:val="24"/>
        </w:rPr>
        <w:t>2、供应商须保证响应文件及资料均未侵犯他人知识产权，否则必须承担全部责任。</w:t>
      </w:r>
    </w:p>
    <w:p>
      <w:pPr>
        <w:spacing w:line="360" w:lineRule="auto"/>
        <w:ind w:firstLine="472" w:firstLineChars="196"/>
        <w:rPr>
          <w:rFonts w:ascii="宋体" w:hAnsi="宋体" w:cs="宋体"/>
          <w:b/>
          <w:bCs/>
          <w:sz w:val="24"/>
        </w:rPr>
      </w:pPr>
    </w:p>
    <w:p>
      <w:pPr>
        <w:adjustRightInd/>
        <w:spacing w:line="360" w:lineRule="auto"/>
        <w:jc w:val="center"/>
        <w:outlineLvl w:val="0"/>
        <w:rPr>
          <w:rFonts w:ascii="宋体" w:hAnsi="宋体" w:cs="宋体"/>
          <w:b/>
          <w:sz w:val="36"/>
          <w:szCs w:val="36"/>
        </w:rPr>
      </w:pPr>
    </w:p>
    <w:p>
      <w:pPr>
        <w:adjustRightInd/>
        <w:spacing w:line="360" w:lineRule="auto"/>
        <w:jc w:val="center"/>
        <w:outlineLvl w:val="0"/>
        <w:rPr>
          <w:rFonts w:ascii="宋体" w:hAnsi="宋体" w:cs="宋体"/>
          <w:b/>
          <w:sz w:val="36"/>
          <w:szCs w:val="36"/>
        </w:rPr>
      </w:pPr>
    </w:p>
    <w:p>
      <w:pPr>
        <w:adjustRightInd/>
        <w:spacing w:line="360" w:lineRule="auto"/>
        <w:jc w:val="center"/>
        <w:outlineLvl w:val="0"/>
        <w:rPr>
          <w:rFonts w:ascii="宋体" w:hAnsi="宋体" w:cs="宋体"/>
          <w:b/>
          <w:sz w:val="36"/>
          <w:szCs w:val="36"/>
        </w:rPr>
      </w:pPr>
    </w:p>
    <w:p>
      <w:pPr>
        <w:adjustRightInd/>
        <w:spacing w:line="360" w:lineRule="auto"/>
        <w:jc w:val="center"/>
        <w:outlineLvl w:val="0"/>
        <w:rPr>
          <w:rFonts w:ascii="宋体" w:hAnsi="宋体" w:cs="宋体"/>
          <w:b/>
          <w:sz w:val="36"/>
          <w:szCs w:val="36"/>
        </w:rPr>
      </w:pPr>
    </w:p>
    <w:p>
      <w:pPr>
        <w:adjustRightInd/>
        <w:spacing w:line="360" w:lineRule="auto"/>
        <w:outlineLvl w:val="0"/>
        <w:rPr>
          <w:rFonts w:ascii="宋体" w:hAnsi="宋体" w:cs="宋体"/>
          <w:b/>
          <w:sz w:val="36"/>
          <w:szCs w:val="36"/>
        </w:rPr>
      </w:pPr>
    </w:p>
    <w:p>
      <w:pPr>
        <w:adjustRightInd/>
        <w:spacing w:line="360" w:lineRule="auto"/>
        <w:jc w:val="center"/>
        <w:outlineLvl w:val="0"/>
        <w:rPr>
          <w:rFonts w:ascii="宋体" w:hAnsi="宋体" w:cs="宋体"/>
          <w:b/>
          <w:sz w:val="36"/>
          <w:szCs w:val="36"/>
        </w:rPr>
      </w:pPr>
      <w:r>
        <w:rPr>
          <w:rFonts w:hint="eastAsia" w:ascii="宋体" w:hAnsi="宋体" w:cs="宋体"/>
          <w:b/>
          <w:sz w:val="36"/>
          <w:szCs w:val="36"/>
        </w:rPr>
        <w:t xml:space="preserve">第五部分  </w:t>
      </w:r>
      <w:bookmarkEnd w:id="52"/>
      <w:bookmarkEnd w:id="53"/>
      <w:bookmarkStart w:id="55" w:name="第四部分"/>
      <w:r>
        <w:rPr>
          <w:rFonts w:hint="eastAsia" w:ascii="宋体" w:hAnsi="宋体" w:cs="宋体"/>
          <w:b/>
          <w:sz w:val="36"/>
          <w:szCs w:val="36"/>
        </w:rPr>
        <w:t>评审方法及评审标准</w:t>
      </w:r>
    </w:p>
    <w:p>
      <w:pPr>
        <w:pStyle w:val="392"/>
        <w:spacing w:before="0"/>
        <w:ind w:firstLine="422"/>
        <w:jc w:val="center"/>
        <w:rPr>
          <w:rFonts w:ascii="宋体" w:hAnsi="宋体" w:cs="宋体"/>
          <w:b/>
          <w:sz w:val="21"/>
          <w:szCs w:val="21"/>
        </w:rPr>
      </w:pPr>
      <w:r>
        <w:rPr>
          <w:rFonts w:hint="eastAsia" w:ascii="宋体" w:hAnsi="宋体" w:cs="宋体"/>
          <w:b/>
          <w:sz w:val="21"/>
          <w:szCs w:val="21"/>
        </w:rPr>
        <w:t>评审方法前附表</w:t>
      </w:r>
    </w:p>
    <w:tbl>
      <w:tblPr>
        <w:tblStyle w:val="61"/>
        <w:tblW w:w="0" w:type="auto"/>
        <w:tblInd w:w="2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2"/>
        <w:gridCol w:w="5781"/>
        <w:gridCol w:w="646"/>
        <w:gridCol w:w="867"/>
        <w:gridCol w:w="11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ascii="宋体" w:hAnsi="宋体" w:cs="宋体"/>
                <w:sz w:val="21"/>
                <w:szCs w:val="21"/>
              </w:rPr>
            </w:pPr>
            <w:r>
              <w:rPr>
                <w:rFonts w:hint="eastAsia" w:ascii="宋体" w:hAnsi="宋体" w:cs="宋体"/>
                <w:sz w:val="21"/>
                <w:szCs w:val="21"/>
              </w:rPr>
              <w:t>序号</w:t>
            </w:r>
          </w:p>
        </w:tc>
        <w:tc>
          <w:tcPr>
            <w:tcW w:w="5781" w:type="dxa"/>
            <w:vAlign w:val="center"/>
          </w:tcPr>
          <w:p>
            <w:pPr>
              <w:pStyle w:val="392"/>
              <w:spacing w:before="0"/>
              <w:ind w:firstLine="0" w:firstLineChars="0"/>
              <w:jc w:val="center"/>
              <w:rPr>
                <w:rFonts w:ascii="宋体" w:hAnsi="宋体" w:cs="宋体"/>
                <w:sz w:val="21"/>
                <w:szCs w:val="21"/>
              </w:rPr>
            </w:pPr>
            <w:r>
              <w:rPr>
                <w:rFonts w:hint="eastAsia" w:ascii="宋体" w:hAnsi="宋体" w:cs="宋体"/>
                <w:sz w:val="21"/>
                <w:szCs w:val="21"/>
              </w:rPr>
              <w:t>评审标准</w:t>
            </w:r>
          </w:p>
        </w:tc>
        <w:tc>
          <w:tcPr>
            <w:tcW w:w="646" w:type="dxa"/>
            <w:vAlign w:val="center"/>
          </w:tcPr>
          <w:p>
            <w:pPr>
              <w:pStyle w:val="392"/>
              <w:spacing w:before="0"/>
              <w:ind w:firstLine="0" w:firstLineChars="0"/>
              <w:jc w:val="center"/>
              <w:rPr>
                <w:rFonts w:ascii="宋体" w:hAnsi="宋体" w:cs="宋体"/>
                <w:sz w:val="21"/>
                <w:szCs w:val="21"/>
              </w:rPr>
            </w:pPr>
            <w:r>
              <w:rPr>
                <w:rFonts w:hint="eastAsia" w:ascii="宋体" w:hAnsi="宋体" w:cs="宋体"/>
                <w:sz w:val="21"/>
                <w:szCs w:val="21"/>
              </w:rPr>
              <w:t>权重</w:t>
            </w:r>
          </w:p>
        </w:tc>
        <w:tc>
          <w:tcPr>
            <w:tcW w:w="867" w:type="dxa"/>
            <w:vAlign w:val="center"/>
          </w:tcPr>
          <w:p>
            <w:pPr>
              <w:pStyle w:val="392"/>
              <w:spacing w:before="0"/>
              <w:ind w:firstLine="0" w:firstLineChars="0"/>
              <w:jc w:val="center"/>
              <w:rPr>
                <w:rFonts w:ascii="宋体" w:hAnsi="宋体" w:cs="宋体"/>
                <w:bCs/>
                <w:sz w:val="21"/>
                <w:szCs w:val="21"/>
              </w:rPr>
            </w:pPr>
            <w:r>
              <w:rPr>
                <w:rFonts w:hint="eastAsia" w:ascii="宋体" w:hAnsi="宋体" w:cs="宋体"/>
                <w:bCs/>
                <w:sz w:val="21"/>
                <w:szCs w:val="21"/>
              </w:rPr>
              <w:t>主观分/客观分属性</w:t>
            </w:r>
          </w:p>
        </w:tc>
        <w:tc>
          <w:tcPr>
            <w:tcW w:w="1147" w:type="dxa"/>
            <w:vAlign w:val="center"/>
          </w:tcPr>
          <w:p>
            <w:pPr>
              <w:pStyle w:val="392"/>
              <w:spacing w:before="0"/>
              <w:ind w:firstLine="0" w:firstLineChars="0"/>
              <w:jc w:val="center"/>
              <w:rPr>
                <w:rFonts w:ascii="宋体" w:hAnsi="宋体" w:cs="宋体"/>
                <w:sz w:val="21"/>
                <w:szCs w:val="21"/>
              </w:rPr>
            </w:pPr>
            <w:r>
              <w:rPr>
                <w:rFonts w:hint="eastAsia" w:ascii="宋体" w:hAnsi="宋体" w:cs="宋体"/>
                <w:bCs/>
                <w:sz w:val="21"/>
                <w:szCs w:val="21"/>
              </w:rPr>
              <w:t>磋商文件中评审标准相应的商务技术资料目录</w:t>
            </w:r>
            <w:r>
              <w:rPr>
                <w:rFonts w:hint="eastAsia" w:ascii="宋体" w:hAnsi="宋体" w:cs="宋体"/>
                <w:sz w:val="21"/>
                <w:szCs w:val="21"/>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3" w:hRule="atLeast"/>
        </w:trPr>
        <w:tc>
          <w:tcPr>
            <w:tcW w:w="552" w:type="dxa"/>
            <w:vAlign w:val="center"/>
          </w:tcPr>
          <w:p>
            <w:pPr>
              <w:pStyle w:val="392"/>
              <w:spacing w:before="0"/>
              <w:ind w:firstLine="0" w:firstLineChars="0"/>
              <w:jc w:val="center"/>
              <w:rPr>
                <w:rFonts w:ascii="宋体" w:hAnsi="宋体" w:cs="宋体"/>
                <w:sz w:val="21"/>
                <w:szCs w:val="21"/>
              </w:rPr>
            </w:pPr>
            <w:r>
              <w:rPr>
                <w:rFonts w:hint="eastAsia" w:ascii="宋体" w:hAnsi="宋体" w:cs="宋体"/>
                <w:sz w:val="21"/>
                <w:szCs w:val="21"/>
              </w:rPr>
              <w:t>1</w:t>
            </w:r>
          </w:p>
          <w:p>
            <w:pPr>
              <w:pStyle w:val="392"/>
              <w:ind w:firstLine="420"/>
              <w:jc w:val="center"/>
              <w:rPr>
                <w:rFonts w:ascii="宋体" w:hAnsi="宋体" w:cs="宋体"/>
                <w:sz w:val="21"/>
                <w:szCs w:val="21"/>
              </w:rPr>
            </w:pPr>
          </w:p>
        </w:tc>
        <w:tc>
          <w:tcPr>
            <w:tcW w:w="5781" w:type="dxa"/>
            <w:vAlign w:val="center"/>
          </w:tcPr>
          <w:p>
            <w:pPr>
              <w:widowControl/>
              <w:spacing w:line="360" w:lineRule="auto"/>
              <w:jc w:val="left"/>
              <w:textAlignment w:val="center"/>
              <w:rPr>
                <w:rFonts w:ascii="宋体" w:hAnsi="宋体" w:cs="宋体"/>
                <w:kern w:val="0"/>
                <w:sz w:val="21"/>
                <w:szCs w:val="21"/>
              </w:rPr>
            </w:pPr>
            <w:r>
              <w:rPr>
                <w:rFonts w:hint="eastAsia" w:ascii="宋体" w:hAnsi="宋体" w:cs="宋体"/>
                <w:kern w:val="0"/>
                <w:sz w:val="21"/>
                <w:szCs w:val="21"/>
              </w:rPr>
              <w:t>（1）供应商自2021年1月1日起至磋商截止之日（以合同签订时间为准）获得相关的荣誉</w:t>
            </w:r>
            <w:r>
              <w:rPr>
                <w:rFonts w:hint="eastAsia" w:ascii="宋体" w:hAnsi="宋体" w:cs="宋体"/>
                <w:kern w:val="0"/>
                <w:sz w:val="21"/>
                <w:szCs w:val="21"/>
                <w:lang w:val="en-US" w:eastAsia="zh-CN"/>
              </w:rPr>
              <w:t>和</w:t>
            </w:r>
            <w:r>
              <w:rPr>
                <w:rFonts w:hint="eastAsia" w:ascii="宋体" w:hAnsi="宋体" w:cs="宋体"/>
                <w:kern w:val="0"/>
                <w:sz w:val="21"/>
                <w:szCs w:val="21"/>
              </w:rPr>
              <w:t>资质情况，国家级荣誉和资质得3分/项，省级荣誉和资质得1分/项，其他得0.2分/项，最高得5分（同一荣誉、奖励不重复计分）。</w:t>
            </w:r>
          </w:p>
          <w:p>
            <w:pPr>
              <w:widowControl/>
              <w:spacing w:line="360" w:lineRule="auto"/>
              <w:jc w:val="left"/>
              <w:textAlignment w:val="center"/>
              <w:rPr>
                <w:rFonts w:ascii="宋体" w:hAnsi="宋体" w:cs="宋体"/>
                <w:kern w:val="0"/>
                <w:sz w:val="21"/>
                <w:szCs w:val="21"/>
              </w:rPr>
            </w:pPr>
            <w:r>
              <w:rPr>
                <w:rFonts w:hint="eastAsia" w:ascii="宋体" w:hAnsi="宋体" w:cs="宋体"/>
                <w:kern w:val="0"/>
                <w:sz w:val="21"/>
                <w:szCs w:val="21"/>
              </w:rPr>
              <w:t>（2）供应商自2021年1月1日起至磋商截止之日（以合同签订时间为准）具有“人才飞地”或人才产业园区运营管理相关经验的，每个有效</w:t>
            </w:r>
            <w:r>
              <w:rPr>
                <w:rFonts w:hint="eastAsia" w:ascii="宋体" w:hAnsi="宋体" w:cs="宋体"/>
                <w:kern w:val="0"/>
                <w:sz w:val="21"/>
                <w:szCs w:val="21"/>
                <w:lang w:val="en-US" w:eastAsia="zh-CN"/>
              </w:rPr>
              <w:t>证明</w:t>
            </w:r>
            <w:r>
              <w:rPr>
                <w:rFonts w:hint="eastAsia" w:ascii="宋体" w:hAnsi="宋体" w:cs="宋体"/>
                <w:kern w:val="0"/>
                <w:sz w:val="21"/>
                <w:szCs w:val="21"/>
              </w:rPr>
              <w:t>得2分，本项最高2分。</w:t>
            </w:r>
          </w:p>
          <w:p>
            <w:pPr>
              <w:widowControl/>
              <w:spacing w:line="360" w:lineRule="auto"/>
              <w:jc w:val="left"/>
              <w:textAlignment w:val="center"/>
              <w:rPr>
                <w:rFonts w:ascii="宋体" w:hAnsi="宋体" w:cs="宋体"/>
                <w:kern w:val="0"/>
                <w:sz w:val="21"/>
                <w:szCs w:val="21"/>
              </w:rPr>
            </w:pPr>
            <w:r>
              <w:rPr>
                <w:rFonts w:hint="eastAsia" w:ascii="宋体" w:hAnsi="宋体" w:cs="宋体"/>
                <w:kern w:val="0"/>
                <w:sz w:val="21"/>
                <w:szCs w:val="21"/>
              </w:rPr>
              <w:t>（3）供应商须具有征集项目的能力（包括海外项目征集能力），具有海外或境外（包括港澳台）人才工作站的，2分/项，与政府、高校签订战略合作协议并设立工作站的，1分/项，最高5分。</w:t>
            </w:r>
          </w:p>
          <w:p>
            <w:pPr>
              <w:pStyle w:val="633"/>
              <w:spacing w:line="360" w:lineRule="auto"/>
              <w:jc w:val="both"/>
              <w:rPr>
                <w:rFonts w:ascii="宋体" w:hAnsi="宋体" w:cs="Arial"/>
                <w:b/>
                <w:sz w:val="21"/>
                <w:szCs w:val="21"/>
              </w:rPr>
            </w:pPr>
            <w:r>
              <w:rPr>
                <w:rFonts w:hint="eastAsia" w:ascii="宋体" w:hAnsi="宋体" w:eastAsia="宋体" w:cs="宋体"/>
                <w:sz w:val="21"/>
                <w:szCs w:val="21"/>
                <w:lang w:val="en-US"/>
              </w:rPr>
              <w:t>注</w:t>
            </w:r>
            <w:r>
              <w:rPr>
                <w:rFonts w:hint="eastAsia" w:ascii="宋体" w:hAnsi="宋体" w:eastAsia="宋体" w:cs="宋体"/>
                <w:sz w:val="21"/>
                <w:szCs w:val="21"/>
                <w:lang w:val="en-US" w:eastAsia="zh-CN"/>
              </w:rPr>
              <w:t>：</w:t>
            </w:r>
            <w:r>
              <w:rPr>
                <w:rFonts w:hint="eastAsia" w:ascii="宋体" w:hAnsi="宋体" w:eastAsia="宋体" w:cs="宋体"/>
                <w:sz w:val="21"/>
                <w:szCs w:val="21"/>
                <w:lang w:val="en-US"/>
              </w:rPr>
              <w:t>提供投标文件中需提供相关证明材料扫描件（或复印件）、</w:t>
            </w:r>
            <w:r>
              <w:rPr>
                <w:rFonts w:hint="eastAsia" w:ascii="宋体" w:hAnsi="宋体" w:eastAsia="宋体" w:cs="宋体"/>
                <w:bCs/>
                <w:sz w:val="21"/>
                <w:szCs w:val="21"/>
                <w:lang w:val="en-US"/>
              </w:rPr>
              <w:t>合同扫描件（或复印件），</w:t>
            </w:r>
            <w:r>
              <w:rPr>
                <w:rFonts w:hint="eastAsia" w:ascii="宋体" w:hAnsi="宋体" w:eastAsia="宋体" w:cs="宋体"/>
                <w:sz w:val="21"/>
                <w:szCs w:val="21"/>
                <w:lang w:val="en-US"/>
              </w:rPr>
              <w:t>加盖公章，否则不得分。</w:t>
            </w:r>
          </w:p>
        </w:tc>
        <w:tc>
          <w:tcPr>
            <w:tcW w:w="646" w:type="dxa"/>
            <w:vAlign w:val="center"/>
          </w:tcPr>
          <w:p>
            <w:pPr>
              <w:pStyle w:val="392"/>
              <w:spacing w:before="0"/>
              <w:ind w:firstLine="0" w:firstLineChars="0"/>
              <w:jc w:val="center"/>
              <w:rPr>
                <w:rFonts w:ascii="宋体" w:hAnsi="宋体" w:cs="宋体"/>
                <w:color w:val="auto"/>
                <w:sz w:val="21"/>
                <w:szCs w:val="21"/>
              </w:rPr>
            </w:pPr>
            <w:r>
              <w:rPr>
                <w:rFonts w:hint="eastAsia" w:ascii="宋体" w:hAnsi="宋体" w:cs="宋体"/>
                <w:color w:val="auto"/>
                <w:sz w:val="21"/>
                <w:szCs w:val="21"/>
              </w:rPr>
              <w:t>12</w:t>
            </w:r>
          </w:p>
          <w:p>
            <w:pPr>
              <w:pStyle w:val="392"/>
              <w:ind w:firstLine="420"/>
              <w:jc w:val="center"/>
              <w:rPr>
                <w:rFonts w:ascii="宋体" w:hAnsi="宋体" w:cs="宋体"/>
                <w:color w:val="auto"/>
                <w:sz w:val="21"/>
                <w:szCs w:val="21"/>
              </w:rPr>
            </w:pPr>
          </w:p>
        </w:tc>
        <w:tc>
          <w:tcPr>
            <w:tcW w:w="867" w:type="dxa"/>
            <w:vAlign w:val="center"/>
          </w:tcPr>
          <w:p>
            <w:pPr>
              <w:pStyle w:val="392"/>
              <w:spacing w:before="0"/>
              <w:ind w:firstLine="0" w:firstLineChars="0"/>
              <w:jc w:val="center"/>
              <w:rPr>
                <w:rFonts w:ascii="宋体" w:hAnsi="宋体" w:cs="宋体"/>
                <w:bCs/>
                <w:sz w:val="21"/>
                <w:szCs w:val="21"/>
              </w:rPr>
            </w:pPr>
            <w:r>
              <w:rPr>
                <w:rFonts w:hint="eastAsia" w:ascii="宋体" w:hAnsi="宋体" w:cs="宋体"/>
                <w:bCs/>
                <w:sz w:val="21"/>
                <w:szCs w:val="21"/>
              </w:rPr>
              <w:t>客观分</w:t>
            </w:r>
          </w:p>
          <w:p>
            <w:pPr>
              <w:pStyle w:val="392"/>
              <w:ind w:firstLine="420"/>
              <w:jc w:val="center"/>
              <w:rPr>
                <w:rFonts w:ascii="宋体" w:hAnsi="宋体" w:cs="宋体"/>
                <w:bCs/>
                <w:sz w:val="21"/>
                <w:szCs w:val="21"/>
              </w:rPr>
            </w:pPr>
          </w:p>
        </w:tc>
        <w:tc>
          <w:tcPr>
            <w:tcW w:w="1147" w:type="dxa"/>
            <w:vAlign w:val="center"/>
          </w:tcPr>
          <w:p>
            <w:pPr>
              <w:pStyle w:val="392"/>
              <w:spacing w:before="0"/>
              <w:ind w:firstLine="0" w:firstLineChars="0"/>
              <w:jc w:val="center"/>
              <w:rPr>
                <w:rFonts w:ascii="宋体" w:hAnsi="宋体" w:cs="宋体"/>
                <w:bCs/>
                <w:sz w:val="21"/>
                <w:szCs w:val="21"/>
              </w:rPr>
            </w:pPr>
            <w:r>
              <w:rPr>
                <w:rFonts w:hint="eastAsia" w:ascii="宋体" w:hAnsi="宋体" w:cs="宋体"/>
                <w:bCs/>
                <w:sz w:val="21"/>
                <w:szCs w:val="21"/>
              </w:rPr>
              <w:t>企业实力</w:t>
            </w:r>
          </w:p>
          <w:p>
            <w:pPr>
              <w:pStyle w:val="392"/>
              <w:ind w:firstLine="420"/>
              <w:jc w:val="center"/>
              <w:rPr>
                <w:rFonts w:ascii="宋体" w:hAnsi="宋体" w:cs="宋体"/>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ascii="宋体" w:hAnsi="宋体" w:cs="宋体"/>
                <w:sz w:val="21"/>
                <w:szCs w:val="21"/>
              </w:rPr>
            </w:pPr>
            <w:r>
              <w:rPr>
                <w:rFonts w:hint="eastAsia" w:ascii="宋体" w:hAnsi="宋体" w:cs="宋体"/>
                <w:sz w:val="21"/>
                <w:szCs w:val="21"/>
              </w:rPr>
              <w:t>2</w:t>
            </w:r>
          </w:p>
        </w:tc>
        <w:tc>
          <w:tcPr>
            <w:tcW w:w="5781" w:type="dxa"/>
            <w:vAlign w:val="center"/>
          </w:tcPr>
          <w:p>
            <w:pPr>
              <w:widowControl/>
              <w:spacing w:line="360" w:lineRule="auto"/>
              <w:textAlignment w:val="center"/>
              <w:rPr>
                <w:rFonts w:ascii="宋体" w:hAnsi="宋体" w:cs="宋体"/>
                <w:sz w:val="21"/>
                <w:szCs w:val="21"/>
              </w:rPr>
            </w:pPr>
            <w:r>
              <w:rPr>
                <w:rFonts w:hint="eastAsia" w:ascii="宋体" w:hAnsi="宋体" w:cs="宋体"/>
                <w:sz w:val="21"/>
                <w:szCs w:val="21"/>
              </w:rPr>
              <w:t>供应商自2020年1月1日起至磋商截止之日（以合同签订时间为准），</w:t>
            </w:r>
            <w:r>
              <w:rPr>
                <w:rFonts w:hint="eastAsia" w:ascii="宋体" w:hAnsi="宋体" w:cs="宋体"/>
                <w:kern w:val="0"/>
                <w:sz w:val="21"/>
                <w:szCs w:val="21"/>
                <w:lang w:val="zh-CN" w:bidi="zh-CN"/>
              </w:rPr>
              <w:t>承办过类似项目的</w:t>
            </w:r>
            <w:r>
              <w:rPr>
                <w:rFonts w:hint="eastAsia" w:ascii="宋体" w:hAnsi="宋体" w:cs="宋体"/>
                <w:sz w:val="21"/>
                <w:szCs w:val="21"/>
              </w:rPr>
              <w:t>，每个业绩合同得1分，最高2分。</w:t>
            </w:r>
          </w:p>
          <w:p>
            <w:pPr>
              <w:autoSpaceDE w:val="0"/>
              <w:autoSpaceDN w:val="0"/>
              <w:spacing w:line="360" w:lineRule="auto"/>
              <w:rPr>
                <w:rFonts w:ascii="宋体" w:hAnsi="宋体" w:cs="宋体"/>
                <w:b/>
                <w:color w:val="0C0C0C"/>
                <w:kern w:val="0"/>
                <w:sz w:val="21"/>
                <w:szCs w:val="21"/>
              </w:rPr>
            </w:pPr>
            <w:r>
              <w:rPr>
                <w:rFonts w:hint="eastAsia" w:ascii="宋体" w:hAnsi="宋体" w:cs="宋体"/>
                <w:b/>
                <w:sz w:val="21"/>
                <w:szCs w:val="21"/>
              </w:rPr>
              <w:t>（提供合同复印件或扫描件加盖公章、验收证明复印件加盖公章，缺一不可，否则不得分）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2</w:t>
            </w:r>
          </w:p>
        </w:tc>
        <w:tc>
          <w:tcPr>
            <w:tcW w:w="867" w:type="dxa"/>
            <w:vAlign w:val="center"/>
          </w:tcPr>
          <w:p>
            <w:pPr>
              <w:pStyle w:val="392"/>
              <w:spacing w:before="0"/>
              <w:ind w:firstLine="0" w:firstLineChars="0"/>
              <w:jc w:val="center"/>
              <w:rPr>
                <w:rFonts w:ascii="宋体" w:hAnsi="宋体" w:cs="宋体"/>
                <w:sz w:val="21"/>
                <w:szCs w:val="21"/>
              </w:rPr>
            </w:pPr>
            <w:r>
              <w:rPr>
                <w:rFonts w:hint="eastAsia" w:ascii="宋体" w:hAnsi="宋体" w:cs="宋体"/>
                <w:bCs/>
                <w:sz w:val="21"/>
                <w:szCs w:val="21"/>
              </w:rPr>
              <w:t>客观分</w:t>
            </w:r>
          </w:p>
        </w:tc>
        <w:tc>
          <w:tcPr>
            <w:tcW w:w="1147" w:type="dxa"/>
            <w:vAlign w:val="center"/>
          </w:tcPr>
          <w:p>
            <w:pPr>
              <w:spacing w:line="360" w:lineRule="auto"/>
              <w:jc w:val="center"/>
              <w:rPr>
                <w:rFonts w:ascii="宋体" w:hAnsi="宋体" w:cs="宋体"/>
                <w:sz w:val="21"/>
                <w:szCs w:val="21"/>
              </w:rPr>
            </w:pPr>
            <w:r>
              <w:rPr>
                <w:rFonts w:hint="eastAsia" w:ascii="宋体" w:hAnsi="宋体" w:cs="宋体"/>
                <w:sz w:val="21"/>
                <w:szCs w:val="21"/>
              </w:rPr>
              <w:t>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lang w:val="en-US" w:eastAsia="zh-CN"/>
              </w:rPr>
              <w:t>3</w:t>
            </w:r>
          </w:p>
        </w:tc>
        <w:tc>
          <w:tcPr>
            <w:tcW w:w="5781" w:type="dxa"/>
            <w:vAlign w:val="center"/>
          </w:tcPr>
          <w:p>
            <w:pPr>
              <w:autoSpaceDE w:val="0"/>
              <w:autoSpaceDN w:val="0"/>
              <w:adjustRightInd/>
              <w:spacing w:line="360" w:lineRule="auto"/>
              <w:jc w:val="left"/>
              <w:rPr>
                <w:rFonts w:ascii="宋体" w:hAnsi="宋体" w:cs="宋体"/>
                <w:snapToGrid w:val="0"/>
                <w:kern w:val="0"/>
                <w:sz w:val="21"/>
                <w:szCs w:val="21"/>
              </w:rPr>
            </w:pPr>
            <w:r>
              <w:rPr>
                <w:rFonts w:hint="eastAsia" w:ascii="宋体" w:hAnsi="宋体" w:cs="宋体"/>
                <w:kern w:val="0"/>
                <w:sz w:val="21"/>
                <w:szCs w:val="21"/>
              </w:rPr>
              <w:t>供应商提供的大赛云服务平台</w:t>
            </w:r>
            <w:r>
              <w:rPr>
                <w:rFonts w:hint="eastAsia" w:ascii="宋体" w:hAnsi="宋体" w:cs="宋体"/>
                <w:snapToGrid w:val="0"/>
                <w:kern w:val="0"/>
                <w:sz w:val="21"/>
                <w:szCs w:val="21"/>
              </w:rPr>
              <w:t>具备良好的参赛用户体验，且相关功能完善，包括：</w:t>
            </w:r>
          </w:p>
          <w:p>
            <w:pPr>
              <w:adjustRightInd/>
              <w:spacing w:line="360" w:lineRule="auto"/>
              <w:rPr>
                <w:rFonts w:ascii="宋体" w:hAnsi="宋体" w:cs="宋体"/>
                <w:snapToGrid w:val="0"/>
                <w:kern w:val="0"/>
                <w:sz w:val="21"/>
                <w:szCs w:val="21"/>
              </w:rPr>
            </w:pPr>
            <w:r>
              <w:rPr>
                <w:rFonts w:hint="eastAsia" w:ascii="宋体" w:hAnsi="宋体" w:cs="宋体"/>
                <w:snapToGrid w:val="0"/>
                <w:kern w:val="0"/>
                <w:sz w:val="21"/>
                <w:szCs w:val="21"/>
              </w:rPr>
              <w:t>内容配置管理、赛期管理、报名管理、作品管理、赛事证书管理等功能，同时具备良好的信息管理能力，</w:t>
            </w:r>
            <w:r>
              <w:rPr>
                <w:rFonts w:hint="eastAsia" w:ascii="宋体" w:hAnsi="宋体" w:cs="宋体"/>
                <w:sz w:val="21"/>
                <w:szCs w:val="21"/>
              </w:rPr>
              <w:t>提交上传作品等功能。平台功能完全满足的得</w:t>
            </w:r>
            <w:r>
              <w:rPr>
                <w:rFonts w:hint="eastAsia" w:ascii="宋体" w:hAnsi="宋体" w:cs="宋体"/>
                <w:color w:val="auto"/>
                <w:sz w:val="21"/>
                <w:szCs w:val="21"/>
              </w:rPr>
              <w:t>13分</w:t>
            </w:r>
            <w:r>
              <w:rPr>
                <w:rFonts w:hint="eastAsia" w:ascii="宋体" w:hAnsi="宋体" w:cs="宋体"/>
                <w:sz w:val="21"/>
                <w:szCs w:val="21"/>
              </w:rPr>
              <w:t>，每缺1项功能或负偏离1项扣2分，扣完为止。（需提供相关证明材料，否则不得分）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13</w:t>
            </w:r>
          </w:p>
        </w:tc>
        <w:tc>
          <w:tcPr>
            <w:tcW w:w="867" w:type="dxa"/>
            <w:vAlign w:val="center"/>
          </w:tcPr>
          <w:p>
            <w:pPr>
              <w:pStyle w:val="392"/>
              <w:spacing w:before="0"/>
              <w:ind w:firstLine="0" w:firstLineChars="0"/>
              <w:jc w:val="center"/>
              <w:rPr>
                <w:rFonts w:ascii="宋体" w:hAnsi="宋体" w:cs="宋体"/>
                <w:bCs/>
                <w:sz w:val="21"/>
                <w:szCs w:val="21"/>
              </w:rPr>
            </w:pPr>
            <w:r>
              <w:rPr>
                <w:rFonts w:hint="eastAsia" w:ascii="宋体" w:hAnsi="宋体" w:cs="宋体"/>
                <w:bCs/>
                <w:sz w:val="21"/>
                <w:szCs w:val="21"/>
                <w:lang w:val="en-US" w:eastAsia="zh-CN"/>
              </w:rPr>
              <w:t>主</w:t>
            </w:r>
            <w:bookmarkStart w:id="171" w:name="_GoBack"/>
            <w:bookmarkEnd w:id="171"/>
            <w:r>
              <w:rPr>
                <w:rFonts w:hint="eastAsia" w:ascii="宋体" w:hAnsi="宋体" w:cs="宋体"/>
                <w:bCs/>
                <w:sz w:val="21"/>
                <w:szCs w:val="21"/>
              </w:rPr>
              <w:t>观分</w:t>
            </w:r>
          </w:p>
        </w:tc>
        <w:tc>
          <w:tcPr>
            <w:tcW w:w="1147" w:type="dxa"/>
            <w:vAlign w:val="center"/>
          </w:tcPr>
          <w:p>
            <w:pPr>
              <w:spacing w:line="360" w:lineRule="auto"/>
              <w:jc w:val="center"/>
              <w:rPr>
                <w:rFonts w:ascii="宋体" w:hAnsi="宋体" w:cs="宋体"/>
                <w:sz w:val="21"/>
                <w:szCs w:val="21"/>
              </w:rPr>
            </w:pPr>
            <w:r>
              <w:rPr>
                <w:rFonts w:hint="eastAsia" w:ascii="宋体" w:hAnsi="宋体" w:cs="宋体"/>
                <w:kern w:val="0"/>
                <w:sz w:val="21"/>
                <w:szCs w:val="21"/>
              </w:rPr>
              <w:t>大赛云服务平台功能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lang w:val="en-US" w:eastAsia="zh-CN"/>
              </w:rPr>
              <w:t>4</w:t>
            </w:r>
          </w:p>
        </w:tc>
        <w:tc>
          <w:tcPr>
            <w:tcW w:w="5781" w:type="dxa"/>
            <w:vAlign w:val="center"/>
          </w:tcPr>
          <w:p>
            <w:pPr>
              <w:widowControl/>
              <w:rPr>
                <w:rFonts w:hint="eastAsia" w:ascii="宋体" w:hAnsi="宋体"/>
                <w:sz w:val="21"/>
                <w:szCs w:val="21"/>
              </w:rPr>
            </w:pPr>
            <w:r>
              <w:rPr>
                <w:rFonts w:hint="eastAsia" w:ascii="宋体" w:hAnsi="宋体"/>
                <w:sz w:val="21"/>
                <w:szCs w:val="21"/>
              </w:rPr>
              <w:t>根据供应商提供的</w:t>
            </w:r>
            <w:r>
              <w:rPr>
                <w:rFonts w:hint="eastAsia"/>
                <w:sz w:val="21"/>
                <w:szCs w:val="21"/>
              </w:rPr>
              <w:t>赛事总体思路策划方案的可行性、合理性</w:t>
            </w:r>
            <w:r>
              <w:rPr>
                <w:rFonts w:hint="eastAsia" w:ascii="宋体" w:hAnsi="宋体"/>
                <w:sz w:val="21"/>
                <w:szCs w:val="21"/>
              </w:rPr>
              <w:t>等进行评分，最高5分。</w:t>
            </w:r>
          </w:p>
          <w:p>
            <w:pPr>
              <w:widowControl/>
              <w:rPr>
                <w:sz w:val="21"/>
                <w:szCs w:val="21"/>
              </w:rPr>
            </w:pPr>
            <w:r>
              <w:rPr>
                <w:rFonts w:hint="eastAsia" w:ascii="宋体" w:hAnsi="宋体"/>
                <w:sz w:val="21"/>
                <w:szCs w:val="21"/>
              </w:rPr>
              <w:t>①</w:t>
            </w:r>
            <w:r>
              <w:rPr>
                <w:rFonts w:hint="eastAsia"/>
                <w:sz w:val="21"/>
                <w:szCs w:val="21"/>
              </w:rPr>
              <w:t>总体思路清晰可实施性强得5分；</w:t>
            </w:r>
          </w:p>
          <w:p>
            <w:pPr>
              <w:widowControl/>
              <w:rPr>
                <w:sz w:val="21"/>
                <w:szCs w:val="21"/>
              </w:rPr>
            </w:pPr>
            <w:r>
              <w:rPr>
                <w:rFonts w:hint="eastAsia" w:ascii="宋体" w:hAnsi="宋体"/>
                <w:sz w:val="21"/>
                <w:szCs w:val="21"/>
              </w:rPr>
              <w:t>②</w:t>
            </w:r>
            <w:r>
              <w:rPr>
                <w:rFonts w:hint="eastAsia"/>
                <w:sz w:val="21"/>
                <w:szCs w:val="21"/>
              </w:rPr>
              <w:t>总体思路较清晰可实施得4分；</w:t>
            </w:r>
          </w:p>
          <w:p>
            <w:pPr>
              <w:widowControl/>
              <w:rPr>
                <w:sz w:val="21"/>
                <w:szCs w:val="21"/>
              </w:rPr>
            </w:pPr>
            <w:r>
              <w:rPr>
                <w:rFonts w:hint="eastAsia" w:ascii="宋体" w:hAnsi="宋体"/>
                <w:sz w:val="21"/>
                <w:szCs w:val="21"/>
              </w:rPr>
              <w:t>③</w:t>
            </w:r>
            <w:r>
              <w:rPr>
                <w:rFonts w:hint="eastAsia"/>
                <w:sz w:val="21"/>
                <w:szCs w:val="21"/>
              </w:rPr>
              <w:t>总体思路一般尚可实施得3分；</w:t>
            </w:r>
          </w:p>
          <w:p>
            <w:pPr>
              <w:widowControl/>
              <w:rPr>
                <w:sz w:val="21"/>
                <w:szCs w:val="21"/>
              </w:rPr>
            </w:pPr>
            <w:r>
              <w:rPr>
                <w:rFonts w:hint="eastAsia" w:ascii="宋体" w:hAnsi="宋体"/>
                <w:sz w:val="21"/>
                <w:szCs w:val="21"/>
              </w:rPr>
              <w:t>④</w:t>
            </w:r>
            <w:r>
              <w:rPr>
                <w:rFonts w:hint="eastAsia"/>
                <w:sz w:val="21"/>
                <w:szCs w:val="21"/>
              </w:rPr>
              <w:t>总体思路一般基本可行得2分；</w:t>
            </w:r>
          </w:p>
          <w:p>
            <w:pPr>
              <w:widowControl/>
              <w:rPr>
                <w:sz w:val="21"/>
                <w:szCs w:val="21"/>
              </w:rPr>
            </w:pPr>
            <w:r>
              <w:rPr>
                <w:rFonts w:hint="eastAsia" w:ascii="宋体" w:hAnsi="宋体"/>
                <w:sz w:val="21"/>
                <w:szCs w:val="21"/>
              </w:rPr>
              <w:t>⑤</w:t>
            </w:r>
            <w:r>
              <w:rPr>
                <w:rFonts w:hint="eastAsia"/>
                <w:sz w:val="21"/>
                <w:szCs w:val="21"/>
              </w:rPr>
              <w:t>总体思路一般有缺陷需完善后实施得1分；</w:t>
            </w:r>
          </w:p>
          <w:p>
            <w:pPr>
              <w:autoSpaceDE w:val="0"/>
              <w:autoSpaceDN w:val="0"/>
              <w:rPr>
                <w:rFonts w:ascii="宋体" w:hAnsi="宋体" w:cs="宋体"/>
                <w:color w:val="0C0C0C"/>
                <w:kern w:val="0"/>
                <w:sz w:val="21"/>
                <w:szCs w:val="21"/>
              </w:rPr>
            </w:pPr>
            <w:r>
              <w:rPr>
                <w:rFonts w:hint="eastAsia" w:ascii="宋体" w:hAnsi="宋体"/>
                <w:sz w:val="21"/>
                <w:szCs w:val="21"/>
              </w:rPr>
              <w:t>⑥</w:t>
            </w:r>
            <w:r>
              <w:rPr>
                <w:rFonts w:hint="eastAsia"/>
                <w:sz w:val="21"/>
                <w:szCs w:val="21"/>
              </w:rPr>
              <w:t>总体思路一般不满足采购需求或不可行不得分。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5</w:t>
            </w:r>
          </w:p>
        </w:tc>
        <w:tc>
          <w:tcPr>
            <w:tcW w:w="867" w:type="dxa"/>
            <w:vAlign w:val="center"/>
          </w:tcPr>
          <w:p>
            <w:pPr>
              <w:pStyle w:val="392"/>
              <w:spacing w:before="0"/>
              <w:ind w:firstLine="0" w:firstLineChars="0"/>
              <w:jc w:val="center"/>
              <w:rPr>
                <w:rFonts w:ascii="宋体" w:hAnsi="宋体" w:cs="宋体"/>
                <w:sz w:val="21"/>
                <w:szCs w:val="21"/>
              </w:rPr>
            </w:pPr>
            <w:r>
              <w:rPr>
                <w:rFonts w:hint="eastAsia" w:ascii="宋体" w:hAnsi="宋体" w:cs="宋体"/>
                <w:bCs/>
                <w:sz w:val="21"/>
                <w:szCs w:val="21"/>
              </w:rPr>
              <w:t>主观分</w:t>
            </w:r>
          </w:p>
        </w:tc>
        <w:tc>
          <w:tcPr>
            <w:tcW w:w="1147" w:type="dxa"/>
            <w:vAlign w:val="center"/>
          </w:tcPr>
          <w:p>
            <w:pPr>
              <w:spacing w:line="360" w:lineRule="auto"/>
              <w:jc w:val="center"/>
              <w:rPr>
                <w:rFonts w:ascii="宋体" w:hAnsi="宋体" w:cs="宋体"/>
                <w:sz w:val="21"/>
                <w:szCs w:val="21"/>
              </w:rPr>
            </w:pPr>
            <w:r>
              <w:rPr>
                <w:rFonts w:hint="eastAsia"/>
                <w:sz w:val="21"/>
                <w:szCs w:val="21"/>
              </w:rPr>
              <w:t>总体思路策划方案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lang w:val="en-US" w:eastAsia="zh-CN"/>
              </w:rPr>
              <w:t>5</w:t>
            </w:r>
          </w:p>
        </w:tc>
        <w:tc>
          <w:tcPr>
            <w:tcW w:w="5781" w:type="dxa"/>
            <w:vAlign w:val="center"/>
          </w:tcPr>
          <w:p>
            <w:pPr>
              <w:widowControl/>
              <w:rPr>
                <w:rFonts w:hint="eastAsia" w:ascii="宋体" w:hAnsi="宋体"/>
                <w:sz w:val="21"/>
                <w:szCs w:val="21"/>
              </w:rPr>
            </w:pPr>
            <w:r>
              <w:rPr>
                <w:rFonts w:ascii="宋体" w:hAnsi="宋体"/>
                <w:sz w:val="21"/>
                <w:szCs w:val="21"/>
              </w:rPr>
              <w:t>根据供应商</w:t>
            </w:r>
            <w:r>
              <w:rPr>
                <w:rFonts w:hint="eastAsia" w:ascii="宋体" w:hAnsi="宋体"/>
                <w:sz w:val="21"/>
                <w:szCs w:val="21"/>
              </w:rPr>
              <w:t>提供的赛事整体设计方案的美观性、适用性等进行评分，最高5分。</w:t>
            </w:r>
          </w:p>
          <w:p>
            <w:pPr>
              <w:widowControl/>
              <w:rPr>
                <w:rFonts w:ascii="宋体" w:hAnsi="宋体" w:cs="宋体"/>
                <w:sz w:val="21"/>
                <w:szCs w:val="21"/>
              </w:rPr>
            </w:pPr>
            <w:r>
              <w:rPr>
                <w:rFonts w:hint="eastAsia" w:ascii="宋体" w:hAnsi="宋体"/>
                <w:sz w:val="21"/>
                <w:szCs w:val="21"/>
              </w:rPr>
              <w:t>①</w:t>
            </w:r>
            <w:r>
              <w:rPr>
                <w:rFonts w:hint="eastAsia" w:ascii="宋体" w:hAnsi="宋体" w:cs="宋体"/>
                <w:sz w:val="21"/>
                <w:szCs w:val="21"/>
              </w:rPr>
              <w:t>设计方案内容完善可实施性强得5分；</w:t>
            </w:r>
          </w:p>
          <w:p>
            <w:pPr>
              <w:widowControl/>
              <w:rPr>
                <w:rFonts w:ascii="宋体" w:hAnsi="宋体" w:cs="宋体"/>
                <w:sz w:val="21"/>
                <w:szCs w:val="21"/>
              </w:rPr>
            </w:pPr>
            <w:r>
              <w:rPr>
                <w:rFonts w:hint="eastAsia" w:ascii="宋体" w:hAnsi="宋体" w:cs="宋体"/>
                <w:sz w:val="21"/>
                <w:szCs w:val="21"/>
              </w:rPr>
              <w:t>②设计方案内容较完善可实施得4分；</w:t>
            </w:r>
          </w:p>
          <w:p>
            <w:pPr>
              <w:widowControl/>
              <w:rPr>
                <w:rFonts w:ascii="宋体" w:hAnsi="宋体" w:cs="宋体"/>
                <w:sz w:val="21"/>
                <w:szCs w:val="21"/>
              </w:rPr>
            </w:pPr>
            <w:r>
              <w:rPr>
                <w:rFonts w:hint="eastAsia" w:ascii="宋体" w:hAnsi="宋体" w:cs="宋体"/>
                <w:sz w:val="21"/>
                <w:szCs w:val="21"/>
              </w:rPr>
              <w:t>③设计方案内容简单尚可实施得3分；</w:t>
            </w:r>
          </w:p>
          <w:p>
            <w:pPr>
              <w:widowControl/>
              <w:rPr>
                <w:rFonts w:ascii="宋体" w:hAnsi="宋体" w:cs="宋体"/>
                <w:sz w:val="21"/>
                <w:szCs w:val="21"/>
              </w:rPr>
            </w:pPr>
            <w:r>
              <w:rPr>
                <w:rFonts w:hint="eastAsia" w:ascii="宋体" w:hAnsi="宋体" w:cs="宋体"/>
                <w:sz w:val="21"/>
                <w:szCs w:val="21"/>
              </w:rPr>
              <w:t>④设计方案内容简单基本可行得2分；</w:t>
            </w:r>
          </w:p>
          <w:p>
            <w:pPr>
              <w:widowControl/>
              <w:rPr>
                <w:rFonts w:hint="eastAsia" w:ascii="宋体" w:hAnsi="宋体" w:cs="宋体"/>
                <w:sz w:val="21"/>
                <w:szCs w:val="21"/>
              </w:rPr>
            </w:pPr>
            <w:r>
              <w:rPr>
                <w:rFonts w:hint="eastAsia" w:ascii="宋体" w:hAnsi="宋体" w:cs="宋体"/>
                <w:sz w:val="21"/>
                <w:szCs w:val="21"/>
              </w:rPr>
              <w:t>⑤设计方案内容有缺陷需完善后实施得1分；</w:t>
            </w:r>
          </w:p>
          <w:p>
            <w:pPr>
              <w:widowControl/>
              <w:rPr>
                <w:rFonts w:ascii="宋体" w:hAnsi="宋体" w:cs="宋体"/>
                <w:sz w:val="21"/>
                <w:szCs w:val="21"/>
              </w:rPr>
            </w:pPr>
            <w:r>
              <w:rPr>
                <w:rFonts w:hint="eastAsia" w:ascii="宋体" w:hAnsi="宋体" w:cs="宋体"/>
                <w:sz w:val="21"/>
                <w:szCs w:val="21"/>
              </w:rPr>
              <w:t>⑥设计不满足需求或不可行不得分。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5</w:t>
            </w:r>
          </w:p>
        </w:tc>
        <w:tc>
          <w:tcPr>
            <w:tcW w:w="867" w:type="dxa"/>
            <w:vAlign w:val="center"/>
          </w:tcPr>
          <w:p>
            <w:pPr>
              <w:pStyle w:val="392"/>
              <w:spacing w:before="0"/>
              <w:ind w:firstLine="0" w:firstLineChars="0"/>
              <w:jc w:val="center"/>
              <w:rPr>
                <w:rFonts w:ascii="宋体" w:hAnsi="宋体" w:cs="宋体"/>
                <w:sz w:val="21"/>
                <w:szCs w:val="21"/>
              </w:rPr>
            </w:pPr>
            <w:r>
              <w:rPr>
                <w:rFonts w:hint="eastAsia" w:ascii="宋体" w:hAnsi="宋体" w:cs="宋体"/>
                <w:bCs/>
                <w:sz w:val="21"/>
                <w:szCs w:val="21"/>
              </w:rPr>
              <w:t>主观分</w:t>
            </w:r>
          </w:p>
        </w:tc>
        <w:tc>
          <w:tcPr>
            <w:tcW w:w="1147" w:type="dxa"/>
            <w:vAlign w:val="center"/>
          </w:tcPr>
          <w:p>
            <w:pPr>
              <w:spacing w:line="360" w:lineRule="auto"/>
              <w:jc w:val="center"/>
              <w:rPr>
                <w:rFonts w:ascii="宋体" w:hAnsi="宋体" w:cs="宋体"/>
                <w:sz w:val="21"/>
                <w:szCs w:val="21"/>
              </w:rPr>
            </w:pPr>
            <w:r>
              <w:rPr>
                <w:rFonts w:hint="eastAsia"/>
                <w:sz w:val="21"/>
                <w:szCs w:val="21"/>
              </w:rPr>
              <w:t>整体设计方案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4" w:hRule="atLeast"/>
        </w:trPr>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lang w:val="en-US" w:eastAsia="zh-CN"/>
              </w:rPr>
              <w:t>6</w:t>
            </w:r>
          </w:p>
        </w:tc>
        <w:tc>
          <w:tcPr>
            <w:tcW w:w="5781" w:type="dxa"/>
            <w:vAlign w:val="center"/>
          </w:tcPr>
          <w:p>
            <w:pPr>
              <w:widowControl/>
              <w:rPr>
                <w:rFonts w:hint="eastAsia" w:ascii="宋体" w:hAnsi="宋体"/>
                <w:color w:val="000000"/>
                <w:sz w:val="21"/>
                <w:szCs w:val="21"/>
              </w:rPr>
            </w:pPr>
            <w:r>
              <w:rPr>
                <w:rFonts w:hint="eastAsia" w:ascii="宋体" w:hAnsi="宋体"/>
                <w:sz w:val="21"/>
                <w:szCs w:val="21"/>
              </w:rPr>
              <w:t>根据供应商提供的服务方案的全面、合理、可行性进行评分</w:t>
            </w:r>
            <w:r>
              <w:rPr>
                <w:rFonts w:hint="eastAsia" w:ascii="宋体" w:hAnsi="宋体"/>
                <w:color w:val="000000"/>
                <w:sz w:val="21"/>
                <w:szCs w:val="21"/>
              </w:rPr>
              <w:t>，最高5分。</w:t>
            </w:r>
          </w:p>
          <w:p>
            <w:pPr>
              <w:widowControl/>
              <w:rPr>
                <w:rFonts w:ascii="宋体" w:hAnsi="宋体" w:cs="宋体"/>
                <w:sz w:val="21"/>
                <w:szCs w:val="21"/>
              </w:rPr>
            </w:pPr>
            <w:r>
              <w:rPr>
                <w:rFonts w:hint="eastAsia" w:ascii="宋体" w:hAnsi="宋体" w:cs="宋体"/>
                <w:sz w:val="21"/>
                <w:szCs w:val="21"/>
              </w:rPr>
              <w:t>①服务方案内容完善可实施性强得5分；</w:t>
            </w:r>
          </w:p>
          <w:p>
            <w:pPr>
              <w:widowControl/>
              <w:rPr>
                <w:rFonts w:ascii="宋体" w:hAnsi="宋体" w:cs="宋体"/>
                <w:sz w:val="21"/>
                <w:szCs w:val="21"/>
              </w:rPr>
            </w:pPr>
            <w:r>
              <w:rPr>
                <w:rFonts w:hint="eastAsia" w:ascii="宋体" w:hAnsi="宋体" w:cs="宋体"/>
                <w:sz w:val="21"/>
                <w:szCs w:val="21"/>
              </w:rPr>
              <w:t>②服务方案内容较完善可实施得4分；</w:t>
            </w:r>
          </w:p>
          <w:p>
            <w:pPr>
              <w:widowControl/>
              <w:rPr>
                <w:rFonts w:ascii="宋体" w:hAnsi="宋体" w:cs="宋体"/>
                <w:sz w:val="21"/>
                <w:szCs w:val="21"/>
              </w:rPr>
            </w:pPr>
            <w:r>
              <w:rPr>
                <w:rFonts w:hint="eastAsia" w:ascii="宋体" w:hAnsi="宋体" w:cs="宋体"/>
                <w:sz w:val="21"/>
                <w:szCs w:val="21"/>
              </w:rPr>
              <w:t>③服务方案内容简单尚可实施得3分；</w:t>
            </w:r>
          </w:p>
          <w:p>
            <w:pPr>
              <w:widowControl/>
              <w:rPr>
                <w:rFonts w:ascii="宋体" w:hAnsi="宋体" w:cs="宋体"/>
                <w:sz w:val="21"/>
                <w:szCs w:val="21"/>
              </w:rPr>
            </w:pPr>
            <w:r>
              <w:rPr>
                <w:rFonts w:hint="eastAsia" w:ascii="宋体" w:hAnsi="宋体" w:cs="宋体"/>
                <w:sz w:val="21"/>
                <w:szCs w:val="21"/>
              </w:rPr>
              <w:t>④服务方案内容简单基本可行得2分；</w:t>
            </w:r>
          </w:p>
          <w:p>
            <w:pPr>
              <w:widowControl/>
              <w:rPr>
                <w:rFonts w:ascii="宋体" w:hAnsi="宋体" w:cs="宋体"/>
                <w:sz w:val="21"/>
                <w:szCs w:val="21"/>
              </w:rPr>
            </w:pPr>
            <w:r>
              <w:rPr>
                <w:rFonts w:hint="eastAsia" w:ascii="宋体" w:hAnsi="宋体" w:cs="宋体"/>
                <w:sz w:val="21"/>
                <w:szCs w:val="21"/>
              </w:rPr>
              <w:t>⑤服务方案内容有缺陷需完善后实施得1分；</w:t>
            </w:r>
          </w:p>
          <w:p>
            <w:pPr>
              <w:autoSpaceDE w:val="0"/>
              <w:autoSpaceDN w:val="0"/>
              <w:spacing w:line="360" w:lineRule="auto"/>
              <w:rPr>
                <w:rFonts w:ascii="宋体" w:hAnsi="宋体" w:cs="宋体"/>
                <w:color w:val="0C0C0C"/>
                <w:kern w:val="0"/>
                <w:sz w:val="21"/>
                <w:szCs w:val="21"/>
              </w:rPr>
            </w:pPr>
            <w:r>
              <w:rPr>
                <w:rFonts w:hint="eastAsia" w:ascii="宋体" w:hAnsi="宋体" w:cs="宋体"/>
                <w:sz w:val="21"/>
                <w:szCs w:val="21"/>
              </w:rPr>
              <w:t>⑥服务不满足需求或不可行不得分。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5</w:t>
            </w:r>
          </w:p>
        </w:tc>
        <w:tc>
          <w:tcPr>
            <w:tcW w:w="867" w:type="dxa"/>
            <w:vAlign w:val="center"/>
          </w:tcPr>
          <w:p>
            <w:pPr>
              <w:pStyle w:val="392"/>
              <w:spacing w:before="0"/>
              <w:ind w:firstLine="0" w:firstLineChars="0"/>
              <w:jc w:val="center"/>
              <w:rPr>
                <w:rFonts w:ascii="宋体" w:hAnsi="宋体" w:cs="宋体"/>
                <w:sz w:val="21"/>
                <w:szCs w:val="21"/>
              </w:rPr>
            </w:pPr>
            <w:r>
              <w:rPr>
                <w:rFonts w:hint="eastAsia" w:ascii="宋体" w:hAnsi="宋体" w:cs="宋体"/>
                <w:bCs/>
                <w:sz w:val="21"/>
                <w:szCs w:val="21"/>
              </w:rPr>
              <w:t>主观分</w:t>
            </w:r>
          </w:p>
        </w:tc>
        <w:tc>
          <w:tcPr>
            <w:tcW w:w="1147" w:type="dxa"/>
            <w:vAlign w:val="center"/>
          </w:tcPr>
          <w:p>
            <w:pPr>
              <w:spacing w:line="360" w:lineRule="auto"/>
              <w:jc w:val="center"/>
              <w:rPr>
                <w:rFonts w:ascii="宋体" w:hAnsi="宋体" w:cs="宋体"/>
                <w:sz w:val="21"/>
                <w:szCs w:val="21"/>
              </w:rPr>
            </w:pPr>
            <w:r>
              <w:rPr>
                <w:rFonts w:hint="eastAsia" w:ascii="宋体" w:hAnsi="宋体" w:cs="宋体"/>
                <w:sz w:val="21"/>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lang w:val="en-US" w:eastAsia="zh-CN"/>
              </w:rPr>
              <w:t>7</w:t>
            </w:r>
          </w:p>
        </w:tc>
        <w:tc>
          <w:tcPr>
            <w:tcW w:w="5781" w:type="dxa"/>
            <w:vAlign w:val="center"/>
          </w:tcPr>
          <w:p>
            <w:pPr>
              <w:widowControl/>
              <w:rPr>
                <w:rFonts w:hint="eastAsia" w:ascii="宋体" w:hAnsi="宋体"/>
                <w:sz w:val="21"/>
                <w:szCs w:val="21"/>
              </w:rPr>
            </w:pPr>
            <w:r>
              <w:rPr>
                <w:rFonts w:hint="eastAsia" w:ascii="宋体" w:hAnsi="宋体" w:cs="宋体"/>
                <w:color w:val="000000"/>
                <w:kern w:val="0"/>
                <w:sz w:val="21"/>
                <w:szCs w:val="21"/>
              </w:rPr>
              <w:t>根据供应商提供的</w:t>
            </w:r>
            <w:r>
              <w:rPr>
                <w:rFonts w:hint="eastAsia" w:ascii="宋体" w:hAnsi="宋体"/>
                <w:sz w:val="21"/>
                <w:szCs w:val="21"/>
              </w:rPr>
              <w:t>后勤保障方案的可行性、合理性等进行评分，最高5分。</w:t>
            </w:r>
          </w:p>
          <w:p>
            <w:pPr>
              <w:widowControl/>
              <w:rPr>
                <w:rFonts w:ascii="宋体" w:hAnsi="宋体" w:cs="宋体"/>
                <w:sz w:val="21"/>
                <w:szCs w:val="21"/>
              </w:rPr>
            </w:pPr>
            <w:r>
              <w:rPr>
                <w:rFonts w:hint="eastAsia" w:ascii="宋体" w:hAnsi="宋体" w:cs="宋体"/>
                <w:sz w:val="21"/>
                <w:szCs w:val="21"/>
              </w:rPr>
              <w:t>①保障方案内容完善可实施性强得5分；</w:t>
            </w:r>
          </w:p>
          <w:p>
            <w:pPr>
              <w:widowControl/>
              <w:rPr>
                <w:rFonts w:ascii="宋体" w:hAnsi="宋体" w:cs="宋体"/>
                <w:sz w:val="21"/>
                <w:szCs w:val="21"/>
              </w:rPr>
            </w:pPr>
            <w:r>
              <w:rPr>
                <w:rFonts w:hint="eastAsia" w:ascii="宋体" w:hAnsi="宋体" w:cs="宋体"/>
                <w:sz w:val="21"/>
                <w:szCs w:val="21"/>
              </w:rPr>
              <w:t>②保障方案内容较完善可实施得4分；</w:t>
            </w:r>
          </w:p>
          <w:p>
            <w:pPr>
              <w:widowControl/>
              <w:rPr>
                <w:rFonts w:ascii="宋体" w:hAnsi="宋体" w:cs="宋体"/>
                <w:sz w:val="21"/>
                <w:szCs w:val="21"/>
              </w:rPr>
            </w:pPr>
            <w:r>
              <w:rPr>
                <w:rFonts w:hint="eastAsia" w:ascii="宋体" w:hAnsi="宋体" w:cs="宋体"/>
                <w:sz w:val="21"/>
                <w:szCs w:val="21"/>
              </w:rPr>
              <w:t>③保障方案内容简单尚可实施得3分；</w:t>
            </w:r>
          </w:p>
          <w:p>
            <w:pPr>
              <w:widowControl/>
              <w:rPr>
                <w:rFonts w:ascii="宋体" w:hAnsi="宋体" w:cs="宋体"/>
                <w:sz w:val="21"/>
                <w:szCs w:val="21"/>
              </w:rPr>
            </w:pPr>
            <w:r>
              <w:rPr>
                <w:rFonts w:hint="eastAsia" w:ascii="宋体" w:hAnsi="宋体" w:cs="宋体"/>
                <w:sz w:val="21"/>
                <w:szCs w:val="21"/>
              </w:rPr>
              <w:t>④保障方案内容简单基本可行得2分；</w:t>
            </w:r>
          </w:p>
          <w:p>
            <w:pPr>
              <w:widowControl/>
              <w:rPr>
                <w:rFonts w:ascii="宋体" w:hAnsi="宋体" w:cs="宋体"/>
                <w:sz w:val="21"/>
                <w:szCs w:val="21"/>
              </w:rPr>
            </w:pPr>
            <w:r>
              <w:rPr>
                <w:rFonts w:hint="eastAsia" w:ascii="宋体" w:hAnsi="宋体" w:cs="宋体"/>
                <w:sz w:val="21"/>
                <w:szCs w:val="21"/>
              </w:rPr>
              <w:t>⑤保障方案内容有缺陷需完善后实施得1分；</w:t>
            </w:r>
          </w:p>
          <w:p>
            <w:pPr>
              <w:autoSpaceDE w:val="0"/>
              <w:autoSpaceDN w:val="0"/>
              <w:rPr>
                <w:rFonts w:ascii="宋体" w:hAnsi="宋体" w:cs="宋体"/>
                <w:color w:val="0C0C0C"/>
                <w:kern w:val="0"/>
                <w:sz w:val="21"/>
                <w:szCs w:val="21"/>
              </w:rPr>
            </w:pPr>
            <w:r>
              <w:rPr>
                <w:rFonts w:hint="eastAsia" w:ascii="宋体" w:hAnsi="宋体" w:cs="宋体"/>
                <w:sz w:val="21"/>
                <w:szCs w:val="21"/>
              </w:rPr>
              <w:t>⑥保障不满足需求或不可行不得分。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5</w:t>
            </w:r>
          </w:p>
        </w:tc>
        <w:tc>
          <w:tcPr>
            <w:tcW w:w="867" w:type="dxa"/>
            <w:vAlign w:val="center"/>
          </w:tcPr>
          <w:p>
            <w:pPr>
              <w:pStyle w:val="392"/>
              <w:spacing w:before="0"/>
              <w:ind w:firstLine="0" w:firstLineChars="0"/>
              <w:jc w:val="center"/>
              <w:rPr>
                <w:rFonts w:ascii="宋体" w:hAnsi="宋体" w:cs="宋体"/>
                <w:sz w:val="21"/>
                <w:szCs w:val="21"/>
              </w:rPr>
            </w:pPr>
            <w:r>
              <w:rPr>
                <w:rFonts w:hint="eastAsia" w:ascii="宋体" w:hAnsi="宋体" w:cs="宋体"/>
                <w:bCs/>
                <w:sz w:val="21"/>
                <w:szCs w:val="21"/>
              </w:rPr>
              <w:t>主观分</w:t>
            </w:r>
          </w:p>
        </w:tc>
        <w:tc>
          <w:tcPr>
            <w:tcW w:w="1147" w:type="dxa"/>
            <w:vAlign w:val="center"/>
          </w:tcPr>
          <w:p>
            <w:pPr>
              <w:spacing w:line="360" w:lineRule="auto"/>
              <w:jc w:val="center"/>
              <w:rPr>
                <w:rFonts w:ascii="宋体" w:hAnsi="宋体" w:cs="宋体"/>
                <w:sz w:val="21"/>
                <w:szCs w:val="21"/>
              </w:rPr>
            </w:pPr>
            <w:r>
              <w:rPr>
                <w:rFonts w:hint="eastAsia"/>
                <w:sz w:val="21"/>
                <w:szCs w:val="21"/>
              </w:rPr>
              <w:t>后勤保障方案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lang w:val="en-US" w:eastAsia="zh-CN"/>
              </w:rPr>
              <w:t>8</w:t>
            </w:r>
          </w:p>
        </w:tc>
        <w:tc>
          <w:tcPr>
            <w:tcW w:w="5781" w:type="dxa"/>
            <w:vAlign w:val="center"/>
          </w:tcPr>
          <w:p>
            <w:pPr>
              <w:widowControl/>
              <w:rPr>
                <w:rFonts w:hint="eastAsia" w:ascii="宋体" w:hAnsi="宋体"/>
                <w:sz w:val="21"/>
                <w:szCs w:val="21"/>
              </w:rPr>
            </w:pPr>
            <w:r>
              <w:rPr>
                <w:rFonts w:hint="eastAsia" w:ascii="宋体" w:hAnsi="宋体"/>
                <w:sz w:val="21"/>
                <w:szCs w:val="21"/>
              </w:rPr>
              <w:t>根据供应商提供的应急预案的可行性、合理性等进行评分，最高5分。</w:t>
            </w:r>
          </w:p>
          <w:p>
            <w:pPr>
              <w:widowControl/>
              <w:rPr>
                <w:rFonts w:ascii="宋体" w:hAnsi="宋体" w:cs="宋体"/>
                <w:sz w:val="21"/>
                <w:szCs w:val="21"/>
              </w:rPr>
            </w:pPr>
            <w:r>
              <w:rPr>
                <w:rFonts w:hint="eastAsia" w:ascii="宋体" w:hAnsi="宋体" w:cs="宋体"/>
                <w:sz w:val="21"/>
                <w:szCs w:val="21"/>
              </w:rPr>
              <w:t>①预案内容完善可实施性强得5分；</w:t>
            </w:r>
          </w:p>
          <w:p>
            <w:pPr>
              <w:widowControl/>
              <w:rPr>
                <w:rFonts w:ascii="宋体" w:hAnsi="宋体" w:cs="宋体"/>
                <w:sz w:val="21"/>
                <w:szCs w:val="21"/>
              </w:rPr>
            </w:pPr>
            <w:r>
              <w:rPr>
                <w:rFonts w:hint="eastAsia" w:ascii="宋体" w:hAnsi="宋体" w:cs="宋体"/>
                <w:sz w:val="21"/>
                <w:szCs w:val="21"/>
              </w:rPr>
              <w:t>②预案内容较完善可实施得4分；</w:t>
            </w:r>
          </w:p>
          <w:p>
            <w:pPr>
              <w:widowControl/>
              <w:rPr>
                <w:rFonts w:ascii="宋体" w:hAnsi="宋体" w:cs="宋体"/>
                <w:sz w:val="21"/>
                <w:szCs w:val="21"/>
              </w:rPr>
            </w:pPr>
            <w:r>
              <w:rPr>
                <w:rFonts w:hint="eastAsia" w:ascii="宋体" w:hAnsi="宋体" w:cs="宋体"/>
                <w:sz w:val="21"/>
                <w:szCs w:val="21"/>
              </w:rPr>
              <w:t>③预案内容简单尚可实施得3分；</w:t>
            </w:r>
          </w:p>
          <w:p>
            <w:pPr>
              <w:widowControl/>
              <w:rPr>
                <w:rFonts w:ascii="宋体" w:hAnsi="宋体" w:cs="宋体"/>
                <w:sz w:val="21"/>
                <w:szCs w:val="21"/>
              </w:rPr>
            </w:pPr>
            <w:r>
              <w:rPr>
                <w:rFonts w:hint="eastAsia" w:ascii="宋体" w:hAnsi="宋体" w:cs="宋体"/>
                <w:sz w:val="21"/>
                <w:szCs w:val="21"/>
              </w:rPr>
              <w:t>④预案内容简单基本可行得2分；</w:t>
            </w:r>
          </w:p>
          <w:p>
            <w:pPr>
              <w:widowControl/>
              <w:rPr>
                <w:rFonts w:ascii="宋体" w:hAnsi="宋体" w:cs="宋体"/>
                <w:sz w:val="21"/>
                <w:szCs w:val="21"/>
              </w:rPr>
            </w:pPr>
            <w:r>
              <w:rPr>
                <w:rFonts w:hint="eastAsia" w:ascii="宋体" w:hAnsi="宋体" w:cs="宋体"/>
                <w:sz w:val="21"/>
                <w:szCs w:val="21"/>
              </w:rPr>
              <w:t>⑤预案内容有缺陷需完善后实施得1分；</w:t>
            </w:r>
          </w:p>
          <w:p>
            <w:pPr>
              <w:autoSpaceDE w:val="0"/>
              <w:autoSpaceDN w:val="0"/>
              <w:spacing w:line="360" w:lineRule="auto"/>
              <w:rPr>
                <w:rFonts w:ascii="宋体" w:hAnsi="宋体" w:cs="宋体"/>
                <w:color w:val="0C0C0C"/>
                <w:kern w:val="0"/>
                <w:sz w:val="21"/>
                <w:szCs w:val="21"/>
              </w:rPr>
            </w:pPr>
            <w:r>
              <w:rPr>
                <w:rFonts w:hint="eastAsia" w:ascii="宋体" w:hAnsi="宋体" w:cs="宋体"/>
                <w:sz w:val="21"/>
                <w:szCs w:val="21"/>
              </w:rPr>
              <w:t>⑥预案不满足需求或不可行不得分。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5</w:t>
            </w:r>
          </w:p>
        </w:tc>
        <w:tc>
          <w:tcPr>
            <w:tcW w:w="867" w:type="dxa"/>
            <w:vAlign w:val="center"/>
          </w:tcPr>
          <w:p>
            <w:pPr>
              <w:pStyle w:val="392"/>
              <w:spacing w:before="0"/>
              <w:ind w:firstLine="0" w:firstLineChars="0"/>
              <w:jc w:val="center"/>
              <w:rPr>
                <w:rFonts w:ascii="宋体" w:hAnsi="宋体" w:cs="宋体"/>
                <w:sz w:val="21"/>
                <w:szCs w:val="21"/>
              </w:rPr>
            </w:pPr>
            <w:r>
              <w:rPr>
                <w:rFonts w:hint="eastAsia" w:ascii="宋体" w:hAnsi="宋体" w:cs="宋体"/>
                <w:bCs/>
                <w:sz w:val="21"/>
                <w:szCs w:val="21"/>
              </w:rPr>
              <w:t>主观分</w:t>
            </w:r>
          </w:p>
        </w:tc>
        <w:tc>
          <w:tcPr>
            <w:tcW w:w="1147" w:type="dxa"/>
            <w:vAlign w:val="center"/>
          </w:tcPr>
          <w:p>
            <w:pPr>
              <w:spacing w:line="360" w:lineRule="auto"/>
              <w:jc w:val="center"/>
              <w:rPr>
                <w:rFonts w:ascii="宋体" w:hAnsi="宋体" w:cs="宋体"/>
                <w:sz w:val="21"/>
                <w:szCs w:val="21"/>
              </w:rPr>
            </w:pPr>
            <w:r>
              <w:rPr>
                <w:rFonts w:hint="eastAsia"/>
                <w:sz w:val="21"/>
                <w:szCs w:val="21"/>
              </w:rPr>
              <w:t>应急预案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lang w:val="en-US" w:eastAsia="zh-CN"/>
              </w:rPr>
              <w:t>9</w:t>
            </w:r>
          </w:p>
        </w:tc>
        <w:tc>
          <w:tcPr>
            <w:tcW w:w="5781" w:type="dxa"/>
            <w:vAlign w:val="center"/>
          </w:tcPr>
          <w:p>
            <w:pPr>
              <w:widowControl/>
              <w:rPr>
                <w:rFonts w:hint="eastAsia" w:ascii="宋体" w:hAnsi="宋体"/>
                <w:sz w:val="21"/>
                <w:szCs w:val="21"/>
              </w:rPr>
            </w:pPr>
            <w:r>
              <w:rPr>
                <w:rFonts w:hint="eastAsia" w:ascii="宋体" w:hAnsi="宋体"/>
                <w:sz w:val="21"/>
                <w:szCs w:val="21"/>
              </w:rPr>
              <w:t>根据供应商提供的</w:t>
            </w:r>
            <w:r>
              <w:rPr>
                <w:rFonts w:hint="eastAsia" w:ascii="宋体" w:hAnsi="宋体" w:cs="宋体"/>
                <w:color w:val="000000"/>
                <w:kern w:val="0"/>
                <w:sz w:val="21"/>
                <w:szCs w:val="21"/>
              </w:rPr>
              <w:t>宣传推广方案及实施计划满足项目需求程度和合理性进行评分，最高5分</w:t>
            </w:r>
            <w:r>
              <w:rPr>
                <w:rFonts w:hint="eastAsia" w:ascii="宋体" w:hAnsi="宋体"/>
                <w:sz w:val="21"/>
                <w:szCs w:val="21"/>
              </w:rPr>
              <w:t>。</w:t>
            </w:r>
          </w:p>
          <w:p>
            <w:pPr>
              <w:widowControl/>
              <w:rPr>
                <w:rFonts w:ascii="宋体" w:hAnsi="宋体" w:cs="宋体"/>
                <w:sz w:val="21"/>
                <w:szCs w:val="21"/>
              </w:rPr>
            </w:pPr>
            <w:r>
              <w:rPr>
                <w:rFonts w:hint="eastAsia" w:ascii="宋体" w:hAnsi="宋体" w:cs="宋体"/>
                <w:sz w:val="21"/>
                <w:szCs w:val="21"/>
              </w:rPr>
              <w:t>①宣传方案内容完善可实施性强得5分；</w:t>
            </w:r>
          </w:p>
          <w:p>
            <w:pPr>
              <w:widowControl/>
              <w:rPr>
                <w:rFonts w:ascii="宋体" w:hAnsi="宋体" w:cs="宋体"/>
                <w:sz w:val="21"/>
                <w:szCs w:val="21"/>
              </w:rPr>
            </w:pPr>
            <w:r>
              <w:rPr>
                <w:rFonts w:hint="eastAsia" w:ascii="宋体" w:hAnsi="宋体" w:cs="宋体"/>
                <w:sz w:val="21"/>
                <w:szCs w:val="21"/>
              </w:rPr>
              <w:t>②宣传方案内容较完善可实施得4分；</w:t>
            </w:r>
          </w:p>
          <w:p>
            <w:pPr>
              <w:widowControl/>
              <w:rPr>
                <w:rFonts w:ascii="宋体" w:hAnsi="宋体" w:cs="宋体"/>
                <w:sz w:val="21"/>
                <w:szCs w:val="21"/>
              </w:rPr>
            </w:pPr>
            <w:r>
              <w:rPr>
                <w:rFonts w:hint="eastAsia" w:ascii="宋体" w:hAnsi="宋体" w:cs="宋体"/>
                <w:sz w:val="21"/>
                <w:szCs w:val="21"/>
              </w:rPr>
              <w:t>③宣传方案内容简单尚可实施得3分；</w:t>
            </w:r>
          </w:p>
          <w:p>
            <w:pPr>
              <w:widowControl/>
              <w:rPr>
                <w:rFonts w:ascii="宋体" w:hAnsi="宋体" w:cs="宋体"/>
                <w:sz w:val="21"/>
                <w:szCs w:val="21"/>
              </w:rPr>
            </w:pPr>
            <w:r>
              <w:rPr>
                <w:rFonts w:hint="eastAsia" w:ascii="宋体" w:hAnsi="宋体" w:cs="宋体"/>
                <w:sz w:val="21"/>
                <w:szCs w:val="21"/>
              </w:rPr>
              <w:t>④宣传方案内容简单基本可行得2分；</w:t>
            </w:r>
          </w:p>
          <w:p>
            <w:pPr>
              <w:widowControl/>
              <w:rPr>
                <w:rFonts w:ascii="宋体" w:hAnsi="宋体" w:cs="宋体"/>
                <w:sz w:val="21"/>
                <w:szCs w:val="21"/>
              </w:rPr>
            </w:pPr>
            <w:r>
              <w:rPr>
                <w:rFonts w:hint="eastAsia" w:ascii="宋体" w:hAnsi="宋体" w:cs="宋体"/>
                <w:sz w:val="21"/>
                <w:szCs w:val="21"/>
              </w:rPr>
              <w:t>⑤宣传方案内容有缺陷需完善后实施得1分；</w:t>
            </w:r>
          </w:p>
          <w:p>
            <w:pPr>
              <w:autoSpaceDE w:val="0"/>
              <w:autoSpaceDN w:val="0"/>
              <w:spacing w:line="360" w:lineRule="auto"/>
              <w:rPr>
                <w:rFonts w:ascii="宋体" w:hAnsi="宋体" w:cs="宋体"/>
                <w:color w:val="0C0C0C"/>
                <w:kern w:val="0"/>
                <w:sz w:val="21"/>
                <w:szCs w:val="21"/>
              </w:rPr>
            </w:pPr>
            <w:r>
              <w:rPr>
                <w:rFonts w:hint="eastAsia" w:ascii="宋体" w:hAnsi="宋体" w:cs="宋体"/>
                <w:sz w:val="21"/>
                <w:szCs w:val="21"/>
              </w:rPr>
              <w:t>⑥宣传不满足需求或不可行不得分。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5</w:t>
            </w:r>
          </w:p>
        </w:tc>
        <w:tc>
          <w:tcPr>
            <w:tcW w:w="867" w:type="dxa"/>
            <w:vAlign w:val="center"/>
          </w:tcPr>
          <w:p>
            <w:pPr>
              <w:pStyle w:val="392"/>
              <w:spacing w:before="0"/>
              <w:ind w:firstLine="0" w:firstLineChars="0"/>
              <w:jc w:val="center"/>
              <w:rPr>
                <w:rFonts w:ascii="宋体" w:hAnsi="宋体" w:cs="宋体"/>
                <w:sz w:val="21"/>
                <w:szCs w:val="21"/>
              </w:rPr>
            </w:pPr>
            <w:r>
              <w:rPr>
                <w:rFonts w:hint="eastAsia" w:ascii="宋体" w:hAnsi="宋体" w:cs="宋体"/>
                <w:bCs/>
                <w:sz w:val="21"/>
                <w:szCs w:val="21"/>
              </w:rPr>
              <w:t>主观分</w:t>
            </w:r>
          </w:p>
        </w:tc>
        <w:tc>
          <w:tcPr>
            <w:tcW w:w="1147" w:type="dxa"/>
            <w:vAlign w:val="center"/>
          </w:tcPr>
          <w:p>
            <w:pPr>
              <w:spacing w:line="360" w:lineRule="auto"/>
              <w:jc w:val="center"/>
              <w:rPr>
                <w:rFonts w:ascii="宋体" w:hAnsi="宋体" w:cs="宋体"/>
                <w:sz w:val="21"/>
                <w:szCs w:val="21"/>
              </w:rPr>
            </w:pPr>
            <w:r>
              <w:rPr>
                <w:rFonts w:hint="eastAsia" w:ascii="宋体" w:hAnsi="宋体" w:cs="宋体"/>
                <w:sz w:val="21"/>
                <w:szCs w:val="21"/>
              </w:rPr>
              <w:t>媒体宣传方案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rPr>
              <w:t>1</w:t>
            </w:r>
            <w:r>
              <w:rPr>
                <w:rFonts w:hint="eastAsia" w:ascii="宋体" w:hAnsi="宋体" w:cs="宋体"/>
                <w:sz w:val="21"/>
                <w:szCs w:val="21"/>
                <w:lang w:val="en-US" w:eastAsia="zh-CN"/>
              </w:rPr>
              <w:t>0</w:t>
            </w:r>
          </w:p>
        </w:tc>
        <w:tc>
          <w:tcPr>
            <w:tcW w:w="5781" w:type="dxa"/>
            <w:vAlign w:val="center"/>
          </w:tcPr>
          <w:p>
            <w:pPr>
              <w:widowControl/>
              <w:spacing w:line="360" w:lineRule="auto"/>
              <w:jc w:val="left"/>
              <w:rPr>
                <w:rFonts w:ascii="宋体" w:hAnsi="宋体" w:cs="宋体"/>
                <w:sz w:val="21"/>
                <w:szCs w:val="21"/>
              </w:rPr>
            </w:pPr>
            <w:r>
              <w:rPr>
                <w:rFonts w:hint="eastAsia" w:ascii="宋体" w:hAnsi="宋体" w:cs="宋体"/>
                <w:sz w:val="21"/>
                <w:szCs w:val="21"/>
              </w:rPr>
              <w:t>（1）根据供应商拟投入项目负责人的文化水平、专业性及经验等进行评分，最高3分。</w:t>
            </w:r>
          </w:p>
          <w:p>
            <w:pPr>
              <w:widowControl/>
              <w:spacing w:line="360" w:lineRule="auto"/>
              <w:jc w:val="left"/>
              <w:rPr>
                <w:rFonts w:ascii="宋体" w:hAnsi="宋体" w:cs="宋体"/>
                <w:sz w:val="21"/>
                <w:szCs w:val="21"/>
              </w:rPr>
            </w:pPr>
            <w:r>
              <w:rPr>
                <w:rFonts w:hint="eastAsia" w:ascii="宋体" w:hAnsi="宋体" w:cs="宋体"/>
                <w:sz w:val="21"/>
                <w:szCs w:val="21"/>
              </w:rPr>
              <w:t>（2）项目负责人若为高层次（ABCDE类）人才或副高级职称且具有行政单位颁发的创业导师的加3分。</w:t>
            </w:r>
          </w:p>
          <w:p>
            <w:pPr>
              <w:spacing w:line="360" w:lineRule="auto"/>
              <w:rPr>
                <w:rFonts w:ascii="宋体" w:hAnsi="宋体" w:cs="宋体"/>
                <w:sz w:val="21"/>
                <w:szCs w:val="21"/>
              </w:rPr>
            </w:pPr>
            <w:r>
              <w:rPr>
                <w:rFonts w:hint="eastAsia" w:ascii="宋体" w:hAnsi="宋体" w:cs="宋体"/>
                <w:sz w:val="21"/>
                <w:szCs w:val="21"/>
              </w:rPr>
              <w:t>（需提供学历证书、资格履历、业绩、近三个月社保证明等证明材料扫描件，否则不得分）。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6</w:t>
            </w:r>
          </w:p>
        </w:tc>
        <w:tc>
          <w:tcPr>
            <w:tcW w:w="867" w:type="dxa"/>
            <w:vAlign w:val="center"/>
          </w:tcPr>
          <w:p>
            <w:pPr>
              <w:pStyle w:val="392"/>
              <w:spacing w:before="0"/>
              <w:ind w:firstLine="0" w:firstLineChars="0"/>
              <w:jc w:val="center"/>
              <w:rPr>
                <w:rFonts w:ascii="宋体" w:hAnsi="宋体" w:cs="宋体"/>
                <w:sz w:val="21"/>
                <w:szCs w:val="21"/>
              </w:rPr>
            </w:pPr>
            <w:r>
              <w:rPr>
                <w:rFonts w:hint="eastAsia" w:ascii="宋体" w:hAnsi="宋体" w:cs="宋体"/>
                <w:bCs/>
                <w:sz w:val="21"/>
                <w:szCs w:val="21"/>
              </w:rPr>
              <w:t>主观分</w:t>
            </w:r>
          </w:p>
        </w:tc>
        <w:tc>
          <w:tcPr>
            <w:tcW w:w="1147" w:type="dxa"/>
            <w:vAlign w:val="center"/>
          </w:tcPr>
          <w:p>
            <w:pPr>
              <w:spacing w:line="360" w:lineRule="auto"/>
              <w:jc w:val="center"/>
              <w:rPr>
                <w:rFonts w:ascii="宋体" w:hAnsi="宋体" w:cs="宋体"/>
                <w:sz w:val="21"/>
                <w:szCs w:val="21"/>
              </w:rPr>
            </w:pPr>
            <w:r>
              <w:rPr>
                <w:rFonts w:hint="eastAsia" w:ascii="宋体" w:hAnsi="宋体" w:cs="宋体"/>
                <w:sz w:val="21"/>
                <w:szCs w:val="21"/>
              </w:rPr>
              <w:t>项目负责人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rPr>
              <w:t>1</w:t>
            </w:r>
            <w:r>
              <w:rPr>
                <w:rFonts w:hint="eastAsia" w:ascii="宋体" w:hAnsi="宋体" w:cs="宋体"/>
                <w:sz w:val="21"/>
                <w:szCs w:val="21"/>
                <w:lang w:val="en-US" w:eastAsia="zh-CN"/>
              </w:rPr>
              <w:t>1</w:t>
            </w:r>
          </w:p>
        </w:tc>
        <w:tc>
          <w:tcPr>
            <w:tcW w:w="5781" w:type="dxa"/>
            <w:vAlign w:val="center"/>
          </w:tcPr>
          <w:p>
            <w:pPr>
              <w:widowControl/>
              <w:spacing w:line="360" w:lineRule="auto"/>
              <w:jc w:val="left"/>
              <w:rPr>
                <w:rFonts w:ascii="宋体" w:hAnsi="宋体" w:cs="宋体"/>
                <w:sz w:val="21"/>
                <w:szCs w:val="21"/>
              </w:rPr>
            </w:pPr>
            <w:r>
              <w:rPr>
                <w:rFonts w:hint="eastAsia" w:ascii="宋体" w:hAnsi="宋体" w:cs="宋体"/>
                <w:sz w:val="21"/>
                <w:szCs w:val="21"/>
              </w:rPr>
              <w:t>（1）根据供应商拟投入的项目组成员（除项目负责人外）职责划分是否全面、学历背景、从业经验等进行评分，最高3分。</w:t>
            </w:r>
          </w:p>
          <w:p>
            <w:pPr>
              <w:widowControl/>
              <w:spacing w:line="360" w:lineRule="auto"/>
              <w:jc w:val="left"/>
              <w:rPr>
                <w:rFonts w:ascii="宋体" w:hAnsi="宋体"/>
                <w:sz w:val="21"/>
                <w:szCs w:val="21"/>
              </w:rPr>
            </w:pPr>
            <w:r>
              <w:rPr>
                <w:rFonts w:hint="eastAsia" w:ascii="宋体" w:hAnsi="宋体" w:cs="宋体"/>
                <w:sz w:val="21"/>
                <w:szCs w:val="21"/>
              </w:rPr>
              <w:t>（2）项目团队成员（除项目负责人外）若为高层次（ABCDE类）人才或者高级技师的，1人加1分，最高得4分。</w:t>
            </w:r>
          </w:p>
          <w:p>
            <w:pPr>
              <w:widowControl/>
              <w:spacing w:line="360" w:lineRule="auto"/>
              <w:jc w:val="left"/>
              <w:rPr>
                <w:rFonts w:ascii="宋体" w:hAnsi="宋体" w:cs="宋体"/>
                <w:sz w:val="21"/>
                <w:szCs w:val="21"/>
              </w:rPr>
            </w:pPr>
            <w:r>
              <w:rPr>
                <w:rFonts w:hint="eastAsia" w:ascii="宋体" w:hAnsi="宋体" w:cs="宋体"/>
                <w:b/>
                <w:bCs/>
                <w:sz w:val="21"/>
                <w:szCs w:val="21"/>
              </w:rPr>
              <w:t>（需提供学历证书、资格履历、业绩、近三个月社保证明等证明材料扫描件，聘用人员还需提供聘用合同复印件，否则不得分）。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7</w:t>
            </w:r>
          </w:p>
        </w:tc>
        <w:tc>
          <w:tcPr>
            <w:tcW w:w="867" w:type="dxa"/>
            <w:vAlign w:val="center"/>
          </w:tcPr>
          <w:p>
            <w:pPr>
              <w:pStyle w:val="392"/>
              <w:spacing w:before="0"/>
              <w:ind w:firstLine="0" w:firstLineChars="0"/>
              <w:jc w:val="center"/>
              <w:rPr>
                <w:rFonts w:ascii="宋体" w:hAnsi="宋体" w:cs="宋体"/>
                <w:bCs/>
                <w:sz w:val="21"/>
                <w:szCs w:val="21"/>
              </w:rPr>
            </w:pPr>
            <w:r>
              <w:rPr>
                <w:rFonts w:hint="eastAsia" w:ascii="宋体" w:hAnsi="宋体" w:cs="宋体"/>
                <w:bCs/>
                <w:sz w:val="21"/>
                <w:szCs w:val="21"/>
              </w:rPr>
              <w:t>主观分</w:t>
            </w:r>
          </w:p>
        </w:tc>
        <w:tc>
          <w:tcPr>
            <w:tcW w:w="1147" w:type="dxa"/>
            <w:vAlign w:val="center"/>
          </w:tcPr>
          <w:p>
            <w:pPr>
              <w:spacing w:line="360" w:lineRule="auto"/>
              <w:jc w:val="center"/>
              <w:rPr>
                <w:rFonts w:ascii="宋体" w:hAnsi="宋体" w:cs="宋体"/>
                <w:sz w:val="21"/>
                <w:szCs w:val="21"/>
              </w:rPr>
            </w:pPr>
            <w:r>
              <w:rPr>
                <w:rFonts w:hint="eastAsia" w:ascii="宋体" w:hAnsi="宋体" w:cs="宋体"/>
                <w:sz w:val="21"/>
                <w:szCs w:val="21"/>
              </w:rPr>
              <w:t>项目团队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rPr>
              <w:t>1</w:t>
            </w:r>
            <w:r>
              <w:rPr>
                <w:rFonts w:hint="eastAsia" w:ascii="宋体" w:hAnsi="宋体" w:cs="宋体"/>
                <w:sz w:val="21"/>
                <w:szCs w:val="21"/>
                <w:lang w:val="en-US" w:eastAsia="zh-CN"/>
              </w:rPr>
              <w:t>2</w:t>
            </w:r>
          </w:p>
        </w:tc>
        <w:tc>
          <w:tcPr>
            <w:tcW w:w="5781" w:type="dxa"/>
            <w:vAlign w:val="center"/>
          </w:tcPr>
          <w:p>
            <w:pPr>
              <w:widowControl/>
              <w:rPr>
                <w:rFonts w:hint="eastAsia" w:ascii="宋体" w:hAnsi="宋体" w:cs="宋体"/>
                <w:sz w:val="21"/>
                <w:szCs w:val="21"/>
              </w:rPr>
            </w:pPr>
            <w:r>
              <w:rPr>
                <w:rFonts w:hint="eastAsia" w:ascii="宋体" w:hAnsi="宋体" w:cs="宋体"/>
                <w:sz w:val="21"/>
                <w:szCs w:val="21"/>
              </w:rPr>
              <w:t>根据供应商提供的项目落地服务方案的全面、合理、可行性等进行评分，最高5分。</w:t>
            </w:r>
          </w:p>
          <w:p>
            <w:pPr>
              <w:widowControl/>
              <w:rPr>
                <w:rFonts w:ascii="宋体" w:hAnsi="宋体" w:cs="宋体"/>
                <w:sz w:val="21"/>
                <w:szCs w:val="21"/>
              </w:rPr>
            </w:pPr>
            <w:r>
              <w:rPr>
                <w:rFonts w:hint="eastAsia" w:ascii="宋体" w:hAnsi="宋体"/>
                <w:snapToGrid w:val="0"/>
                <w:sz w:val="21"/>
                <w:szCs w:val="21"/>
              </w:rPr>
              <w:t>①</w:t>
            </w:r>
            <w:r>
              <w:rPr>
                <w:rFonts w:hint="eastAsia"/>
                <w:snapToGrid w:val="0"/>
                <w:sz w:val="21"/>
                <w:szCs w:val="21"/>
              </w:rPr>
              <w:t>售后服务方案</w:t>
            </w:r>
            <w:r>
              <w:rPr>
                <w:rFonts w:hint="eastAsia" w:ascii="宋体" w:hAnsi="宋体" w:cs="宋体"/>
                <w:sz w:val="21"/>
                <w:szCs w:val="21"/>
              </w:rPr>
              <w:t>内容完善可实施性强得5分；</w:t>
            </w:r>
          </w:p>
          <w:p>
            <w:pPr>
              <w:widowControl/>
              <w:rPr>
                <w:rFonts w:ascii="宋体" w:hAnsi="宋体" w:cs="宋体"/>
                <w:sz w:val="21"/>
                <w:szCs w:val="21"/>
              </w:rPr>
            </w:pPr>
            <w:r>
              <w:rPr>
                <w:rFonts w:hint="eastAsia" w:ascii="宋体" w:hAnsi="宋体" w:cs="宋体"/>
                <w:sz w:val="21"/>
                <w:szCs w:val="21"/>
              </w:rPr>
              <w:t>②</w:t>
            </w:r>
            <w:r>
              <w:rPr>
                <w:rFonts w:hint="eastAsia"/>
                <w:snapToGrid w:val="0"/>
                <w:sz w:val="21"/>
                <w:szCs w:val="21"/>
              </w:rPr>
              <w:t>售后服务方案</w:t>
            </w:r>
            <w:r>
              <w:rPr>
                <w:rFonts w:hint="eastAsia" w:ascii="宋体" w:hAnsi="宋体" w:cs="宋体"/>
                <w:sz w:val="21"/>
                <w:szCs w:val="21"/>
              </w:rPr>
              <w:t>内容较完善可实施得4分；</w:t>
            </w:r>
          </w:p>
          <w:p>
            <w:pPr>
              <w:widowControl/>
              <w:rPr>
                <w:rFonts w:ascii="宋体" w:hAnsi="宋体" w:cs="宋体"/>
                <w:sz w:val="21"/>
                <w:szCs w:val="21"/>
              </w:rPr>
            </w:pPr>
            <w:r>
              <w:rPr>
                <w:rFonts w:hint="eastAsia" w:ascii="宋体" w:hAnsi="宋体" w:cs="宋体"/>
                <w:sz w:val="21"/>
                <w:szCs w:val="21"/>
              </w:rPr>
              <w:t>③</w:t>
            </w:r>
            <w:r>
              <w:rPr>
                <w:rFonts w:hint="eastAsia"/>
                <w:snapToGrid w:val="0"/>
                <w:sz w:val="21"/>
                <w:szCs w:val="21"/>
              </w:rPr>
              <w:t>售后服务方案</w:t>
            </w:r>
            <w:r>
              <w:rPr>
                <w:rFonts w:hint="eastAsia" w:ascii="宋体" w:hAnsi="宋体" w:cs="宋体"/>
                <w:sz w:val="21"/>
                <w:szCs w:val="21"/>
              </w:rPr>
              <w:t>内容简单尚可实施得3分；</w:t>
            </w:r>
          </w:p>
          <w:p>
            <w:pPr>
              <w:widowControl/>
              <w:rPr>
                <w:rFonts w:ascii="宋体" w:hAnsi="宋体" w:cs="宋体"/>
                <w:sz w:val="21"/>
                <w:szCs w:val="21"/>
              </w:rPr>
            </w:pPr>
            <w:r>
              <w:rPr>
                <w:rFonts w:hint="eastAsia" w:ascii="宋体" w:hAnsi="宋体" w:cs="宋体"/>
                <w:sz w:val="21"/>
                <w:szCs w:val="21"/>
              </w:rPr>
              <w:t>④</w:t>
            </w:r>
            <w:r>
              <w:rPr>
                <w:rFonts w:hint="eastAsia"/>
                <w:snapToGrid w:val="0"/>
                <w:sz w:val="21"/>
                <w:szCs w:val="21"/>
              </w:rPr>
              <w:t>售后服务方案</w:t>
            </w:r>
            <w:r>
              <w:rPr>
                <w:rFonts w:hint="eastAsia" w:ascii="宋体" w:hAnsi="宋体" w:cs="宋体"/>
                <w:sz w:val="21"/>
                <w:szCs w:val="21"/>
              </w:rPr>
              <w:t>内容简单基本可行得2分；</w:t>
            </w:r>
          </w:p>
          <w:p>
            <w:pPr>
              <w:widowControl/>
              <w:rPr>
                <w:rFonts w:ascii="宋体" w:hAnsi="宋体" w:cs="宋体"/>
                <w:sz w:val="21"/>
                <w:szCs w:val="21"/>
              </w:rPr>
            </w:pPr>
            <w:r>
              <w:rPr>
                <w:rFonts w:hint="eastAsia" w:ascii="宋体" w:hAnsi="宋体"/>
                <w:snapToGrid w:val="0"/>
                <w:sz w:val="21"/>
                <w:szCs w:val="21"/>
              </w:rPr>
              <w:t>⑤</w:t>
            </w:r>
            <w:r>
              <w:rPr>
                <w:rFonts w:hint="eastAsia"/>
                <w:snapToGrid w:val="0"/>
                <w:sz w:val="21"/>
                <w:szCs w:val="21"/>
              </w:rPr>
              <w:t>售后服务方案</w:t>
            </w:r>
            <w:r>
              <w:rPr>
                <w:rFonts w:hint="eastAsia" w:ascii="宋体" w:hAnsi="宋体" w:cs="宋体"/>
                <w:sz w:val="21"/>
                <w:szCs w:val="21"/>
              </w:rPr>
              <w:t>内容有缺陷需完善后实施得1分；</w:t>
            </w:r>
          </w:p>
          <w:p>
            <w:pPr>
              <w:pStyle w:val="633"/>
              <w:spacing w:line="380" w:lineRule="exact"/>
              <w:jc w:val="both"/>
              <w:rPr>
                <w:rFonts w:ascii="宋体" w:hAnsi="宋体" w:eastAsia="宋体"/>
                <w:sz w:val="21"/>
                <w:szCs w:val="21"/>
                <w:lang w:val="en-US"/>
              </w:rPr>
            </w:pPr>
            <w:r>
              <w:rPr>
                <w:rFonts w:hint="eastAsia" w:ascii="宋体" w:hAnsi="宋体" w:eastAsia="宋体" w:cs="宋体"/>
                <w:sz w:val="21"/>
                <w:szCs w:val="21"/>
              </w:rPr>
              <w:t>⑥不</w:t>
            </w:r>
            <w:r>
              <w:rPr>
                <w:rFonts w:hint="eastAsia"/>
                <w:snapToGrid w:val="0"/>
                <w:sz w:val="21"/>
                <w:szCs w:val="21"/>
              </w:rPr>
              <w:t>售后服务方案</w:t>
            </w:r>
            <w:r>
              <w:rPr>
                <w:rFonts w:hint="eastAsia" w:ascii="宋体" w:hAnsi="宋体" w:eastAsia="宋体" w:cs="宋体"/>
                <w:sz w:val="21"/>
                <w:szCs w:val="21"/>
              </w:rPr>
              <w:t>满足需求或不可行不得分。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5</w:t>
            </w:r>
          </w:p>
        </w:tc>
        <w:tc>
          <w:tcPr>
            <w:tcW w:w="867" w:type="dxa"/>
            <w:vAlign w:val="center"/>
          </w:tcPr>
          <w:p>
            <w:pPr>
              <w:pStyle w:val="392"/>
              <w:spacing w:before="0"/>
              <w:ind w:firstLine="0" w:firstLineChars="0"/>
              <w:jc w:val="center"/>
              <w:rPr>
                <w:rFonts w:ascii="宋体" w:hAnsi="宋体" w:cs="宋体"/>
                <w:bCs/>
                <w:sz w:val="21"/>
                <w:szCs w:val="21"/>
              </w:rPr>
            </w:pPr>
            <w:r>
              <w:rPr>
                <w:rFonts w:hint="eastAsia" w:ascii="宋体" w:hAnsi="宋体" w:cs="宋体"/>
                <w:bCs/>
                <w:sz w:val="21"/>
                <w:szCs w:val="21"/>
              </w:rPr>
              <w:t>主观分</w:t>
            </w:r>
          </w:p>
        </w:tc>
        <w:tc>
          <w:tcPr>
            <w:tcW w:w="1147" w:type="dxa"/>
            <w:vAlign w:val="center"/>
          </w:tcPr>
          <w:p>
            <w:pPr>
              <w:spacing w:line="360" w:lineRule="auto"/>
              <w:jc w:val="center"/>
              <w:rPr>
                <w:rFonts w:ascii="宋体" w:hAnsi="宋体" w:cs="宋体"/>
                <w:sz w:val="21"/>
                <w:szCs w:val="21"/>
              </w:rPr>
            </w:pPr>
            <w:r>
              <w:rPr>
                <w:rFonts w:hint="eastAsia"/>
                <w:snapToGrid w:val="0"/>
                <w:sz w:val="21"/>
                <w:szCs w:val="21"/>
              </w:rPr>
              <w:t>售后服务方案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hint="eastAsia" w:ascii="宋体" w:hAnsi="宋体" w:eastAsia="宋体" w:cs="宋体"/>
                <w:sz w:val="21"/>
                <w:szCs w:val="21"/>
                <w:lang w:eastAsia="zh-CN"/>
              </w:rPr>
            </w:pPr>
            <w:r>
              <w:rPr>
                <w:rFonts w:hint="eastAsia" w:ascii="宋体" w:hAnsi="宋体" w:cs="宋体"/>
                <w:sz w:val="21"/>
                <w:szCs w:val="21"/>
              </w:rPr>
              <w:t>1</w:t>
            </w:r>
            <w:r>
              <w:rPr>
                <w:rFonts w:hint="eastAsia" w:ascii="宋体" w:hAnsi="宋体" w:cs="宋体"/>
                <w:sz w:val="21"/>
                <w:szCs w:val="21"/>
                <w:lang w:val="en-US" w:eastAsia="zh-CN"/>
              </w:rPr>
              <w:t>3</w:t>
            </w:r>
          </w:p>
        </w:tc>
        <w:tc>
          <w:tcPr>
            <w:tcW w:w="5781" w:type="dxa"/>
            <w:vAlign w:val="center"/>
          </w:tcPr>
          <w:p>
            <w:pPr>
              <w:pStyle w:val="633"/>
              <w:spacing w:line="380" w:lineRule="exact"/>
              <w:jc w:val="both"/>
              <w:rPr>
                <w:rFonts w:ascii="宋体" w:hAnsi="宋体" w:eastAsia="宋体" w:cs="宋体"/>
                <w:sz w:val="21"/>
                <w:szCs w:val="21"/>
                <w:lang w:val="en-US"/>
              </w:rPr>
            </w:pPr>
            <w:r>
              <w:rPr>
                <w:rFonts w:hint="eastAsia" w:ascii="宋体" w:hAnsi="宋体" w:eastAsia="宋体" w:cs="宋体"/>
                <w:sz w:val="21"/>
                <w:szCs w:val="21"/>
                <w:lang w:val="en-US"/>
              </w:rPr>
              <w:t>供应商针对项目推进和实施中可能会出现的问题和存在的困难，进行客观仔细地分析，并结合自身专业、经验等实际情况，提出合理建议，根据建议分析细致程度、合理性、可操作性进行评分，每1条确实可行的合理建议得1分，最高5分。</w:t>
            </w:r>
          </w:p>
        </w:tc>
        <w:tc>
          <w:tcPr>
            <w:tcW w:w="646" w:type="dxa"/>
            <w:vAlign w:val="center"/>
          </w:tcPr>
          <w:p>
            <w:pPr>
              <w:widowControl/>
              <w:spacing w:line="360" w:lineRule="auto"/>
              <w:jc w:val="center"/>
              <w:rPr>
                <w:rFonts w:ascii="宋体" w:hAnsi="宋体" w:cs="宋体"/>
                <w:color w:val="auto"/>
                <w:kern w:val="0"/>
                <w:sz w:val="21"/>
                <w:szCs w:val="21"/>
              </w:rPr>
            </w:pPr>
            <w:r>
              <w:rPr>
                <w:rFonts w:hint="eastAsia" w:ascii="宋体" w:hAnsi="宋体" w:cs="宋体"/>
                <w:color w:val="auto"/>
                <w:kern w:val="0"/>
                <w:sz w:val="21"/>
                <w:szCs w:val="21"/>
              </w:rPr>
              <w:t>5</w:t>
            </w:r>
          </w:p>
        </w:tc>
        <w:tc>
          <w:tcPr>
            <w:tcW w:w="867" w:type="dxa"/>
            <w:vAlign w:val="center"/>
          </w:tcPr>
          <w:p>
            <w:pPr>
              <w:pStyle w:val="392"/>
              <w:spacing w:before="0"/>
              <w:ind w:firstLine="0" w:firstLineChars="0"/>
              <w:jc w:val="center"/>
              <w:rPr>
                <w:rFonts w:ascii="宋体" w:hAnsi="宋体" w:cs="宋体"/>
                <w:bCs/>
                <w:sz w:val="21"/>
                <w:szCs w:val="21"/>
              </w:rPr>
            </w:pPr>
            <w:r>
              <w:rPr>
                <w:rFonts w:hint="eastAsia" w:ascii="宋体" w:hAnsi="宋体" w:cs="宋体"/>
                <w:bCs/>
                <w:sz w:val="21"/>
                <w:szCs w:val="21"/>
              </w:rPr>
              <w:t>主观分</w:t>
            </w:r>
          </w:p>
        </w:tc>
        <w:tc>
          <w:tcPr>
            <w:tcW w:w="1147" w:type="dxa"/>
            <w:vAlign w:val="center"/>
          </w:tcPr>
          <w:p>
            <w:pPr>
              <w:spacing w:line="360" w:lineRule="auto"/>
              <w:jc w:val="center"/>
              <w:rPr>
                <w:snapToGrid w:val="0"/>
                <w:sz w:val="21"/>
                <w:szCs w:val="21"/>
              </w:rPr>
            </w:pPr>
            <w:r>
              <w:rPr>
                <w:rFonts w:hint="eastAsia"/>
                <w:snapToGrid w:val="0"/>
                <w:sz w:val="21"/>
                <w:szCs w:val="21"/>
              </w:rPr>
              <w:t>合理化建议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 w:type="dxa"/>
            <w:vAlign w:val="center"/>
          </w:tcPr>
          <w:p>
            <w:pPr>
              <w:pStyle w:val="392"/>
              <w:spacing w:before="0"/>
              <w:ind w:firstLine="0" w:firstLineChars="0"/>
              <w:jc w:val="center"/>
              <w:rPr>
                <w:rFonts w:ascii="宋体" w:hAnsi="宋体" w:cs="宋体"/>
                <w:sz w:val="21"/>
                <w:szCs w:val="21"/>
              </w:rPr>
            </w:pPr>
            <w:r>
              <w:rPr>
                <w:rFonts w:hint="eastAsia" w:ascii="宋体" w:hAnsi="宋体" w:cs="宋体"/>
                <w:sz w:val="21"/>
                <w:szCs w:val="21"/>
              </w:rPr>
              <w:t>14</w:t>
            </w:r>
          </w:p>
        </w:tc>
        <w:tc>
          <w:tcPr>
            <w:tcW w:w="5781" w:type="dxa"/>
            <w:vAlign w:val="center"/>
          </w:tcPr>
          <w:p>
            <w:pPr>
              <w:spacing w:line="360" w:lineRule="auto"/>
              <w:rPr>
                <w:rFonts w:ascii="宋体" w:hAnsi="宋体" w:cs="宋体"/>
                <w:color w:val="000000" w:themeColor="text1"/>
                <w:sz w:val="21"/>
                <w:szCs w:val="21"/>
              </w:rPr>
            </w:pPr>
            <w:r>
              <w:rPr>
                <w:rFonts w:hint="eastAsia" w:ascii="宋体" w:hAnsi="宋体" w:cs="宋体"/>
                <w:color w:val="000000" w:themeColor="text1"/>
                <w:sz w:val="21"/>
                <w:szCs w:val="21"/>
              </w:rPr>
              <w:t>有效投标报价的最低价作为评标基准价，其最低报价为满分；按［投标报价得分=（评标基准价/投标报价）20权重］的计算公式计算。</w:t>
            </w:r>
          </w:p>
          <w:p>
            <w:pPr>
              <w:spacing w:line="360" w:lineRule="auto"/>
              <w:rPr>
                <w:rFonts w:hint="eastAsia" w:ascii="宋体" w:hAnsi="宋体" w:cs="宋体"/>
                <w:color w:val="000000" w:themeColor="text1"/>
                <w:sz w:val="21"/>
                <w:szCs w:val="21"/>
              </w:rPr>
            </w:pPr>
            <w:r>
              <w:rPr>
                <w:rFonts w:hint="eastAsia" w:ascii="宋体" w:hAnsi="宋体" w:cs="宋体"/>
                <w:color w:val="000000" w:themeColor="text1"/>
                <w:sz w:val="21"/>
                <w:szCs w:val="21"/>
              </w:rPr>
              <w:t>评标过程中，不得去掉报价中的最高报价和最低报价。</w:t>
            </w:r>
          </w:p>
          <w:p>
            <w:pPr>
              <w:spacing w:line="360" w:lineRule="auto"/>
              <w:rPr>
                <w:sz w:val="21"/>
                <w:szCs w:val="21"/>
              </w:rPr>
            </w:pPr>
            <w:r>
              <w:rPr>
                <w:rFonts w:hint="eastAsia" w:ascii="宋体" w:hAnsi="宋体" w:cs="宋体"/>
                <w:color w:val="000000" w:themeColor="text1"/>
                <w:sz w:val="21"/>
                <w:szCs w:val="21"/>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646" w:type="dxa"/>
            <w:vAlign w:val="center"/>
          </w:tcPr>
          <w:p>
            <w:pPr>
              <w:spacing w:line="360" w:lineRule="auto"/>
              <w:jc w:val="center"/>
              <w:rPr>
                <w:rFonts w:ascii="宋体" w:hAnsi="宋体" w:cs="宋体"/>
                <w:color w:val="auto"/>
                <w:sz w:val="21"/>
                <w:szCs w:val="21"/>
              </w:rPr>
            </w:pPr>
            <w:r>
              <w:rPr>
                <w:rFonts w:hint="eastAsia" w:ascii="宋体" w:hAnsi="宋体" w:cs="宋体"/>
                <w:color w:val="auto"/>
                <w:sz w:val="21"/>
                <w:szCs w:val="21"/>
              </w:rPr>
              <w:t>20</w:t>
            </w:r>
          </w:p>
        </w:tc>
        <w:tc>
          <w:tcPr>
            <w:tcW w:w="867" w:type="dxa"/>
            <w:vAlign w:val="center"/>
          </w:tcPr>
          <w:p>
            <w:pPr>
              <w:spacing w:line="360" w:lineRule="auto"/>
              <w:jc w:val="center"/>
              <w:rPr>
                <w:rFonts w:ascii="宋体" w:hAnsi="宋体" w:cs="宋体"/>
                <w:color w:val="000000" w:themeColor="text1"/>
                <w:sz w:val="21"/>
                <w:szCs w:val="21"/>
              </w:rPr>
            </w:pPr>
            <w:r>
              <w:rPr>
                <w:rFonts w:hint="eastAsia" w:ascii="宋体" w:hAnsi="宋体" w:cs="宋体"/>
                <w:color w:val="000000" w:themeColor="text1"/>
                <w:sz w:val="21"/>
                <w:szCs w:val="21"/>
              </w:rPr>
              <w:t>/</w:t>
            </w:r>
          </w:p>
        </w:tc>
        <w:tc>
          <w:tcPr>
            <w:tcW w:w="1147" w:type="dxa"/>
            <w:vAlign w:val="center"/>
          </w:tcPr>
          <w:p>
            <w:pPr>
              <w:spacing w:line="360" w:lineRule="auto"/>
              <w:jc w:val="center"/>
              <w:rPr>
                <w:rFonts w:ascii="宋体" w:hAnsi="宋体" w:cs="宋体"/>
                <w:color w:val="000000" w:themeColor="text1"/>
                <w:sz w:val="21"/>
                <w:szCs w:val="21"/>
              </w:rPr>
            </w:pPr>
            <w:r>
              <w:rPr>
                <w:rFonts w:hint="eastAsia" w:ascii="宋体" w:hAnsi="宋体" w:cs="宋体"/>
                <w:color w:val="000000" w:themeColor="text1"/>
                <w:sz w:val="21"/>
                <w:szCs w:val="21"/>
              </w:rPr>
              <w:t>价格分</w:t>
            </w:r>
          </w:p>
        </w:tc>
      </w:tr>
    </w:tbl>
    <w:p>
      <w:pPr>
        <w:adjustRightInd/>
        <w:spacing w:line="360" w:lineRule="auto"/>
        <w:ind w:firstLine="422" w:firstLineChars="200"/>
        <w:rPr>
          <w:rFonts w:ascii="宋体" w:hAnsi="宋体" w:cs="宋体"/>
          <w:b/>
          <w:kern w:val="0"/>
          <w:szCs w:val="21"/>
        </w:rPr>
      </w:pPr>
      <w:r>
        <w:rPr>
          <w:rFonts w:hint="eastAsia" w:ascii="宋体" w:hAnsi="宋体" w:cs="宋体"/>
          <w:b/>
          <w:kern w:val="0"/>
          <w:szCs w:val="21"/>
        </w:rPr>
        <w:t>“*”备注：供应商编制响应文件时，建议按此目录（序号和内容）提供评审标准相应的商务技术资料。</w:t>
      </w:r>
    </w:p>
    <w:p>
      <w:pPr>
        <w:adjustRightInd/>
        <w:spacing w:line="360" w:lineRule="auto"/>
        <w:ind w:firstLine="422" w:firstLineChars="200"/>
        <w:rPr>
          <w:rFonts w:ascii="宋体" w:hAnsi="宋体" w:cs="宋体"/>
          <w:b/>
          <w:kern w:val="0"/>
          <w:szCs w:val="21"/>
        </w:rPr>
      </w:pPr>
    </w:p>
    <w:p>
      <w:pPr>
        <w:pStyle w:val="392"/>
        <w:spacing w:before="0"/>
        <w:ind w:firstLine="643"/>
        <w:jc w:val="center"/>
        <w:rPr>
          <w:rFonts w:ascii="宋体" w:hAnsi="宋体" w:cs="宋体"/>
          <w:b/>
        </w:rPr>
      </w:pPr>
      <w:r>
        <w:rPr>
          <w:rFonts w:hint="eastAsia" w:ascii="宋体" w:hAnsi="宋体" w:cs="宋体"/>
          <w:b/>
          <w:sz w:val="32"/>
        </w:rPr>
        <w:t>一、评审方法</w:t>
      </w:r>
    </w:p>
    <w:p>
      <w:pPr>
        <w:adjustRightInd/>
        <w:spacing w:line="360" w:lineRule="auto"/>
        <w:rPr>
          <w:rFonts w:ascii="宋体" w:hAnsi="宋体" w:cs="宋体"/>
          <w:kern w:val="0"/>
          <w:sz w:val="24"/>
        </w:rPr>
      </w:pPr>
      <w:r>
        <w:rPr>
          <w:rFonts w:hint="eastAsia" w:ascii="宋体" w:hAnsi="宋体" w:cs="宋体"/>
          <w:b/>
          <w:kern w:val="0"/>
          <w:sz w:val="24"/>
        </w:rPr>
        <w:t>1.综合评分法。</w:t>
      </w:r>
      <w:r>
        <w:rPr>
          <w:rFonts w:hint="eastAsia" w:ascii="宋体" w:hAnsi="宋体" w:cs="宋体"/>
          <w:kern w:val="0"/>
          <w:sz w:val="24"/>
        </w:rPr>
        <w:t>综合评分法，是指响应文件满足磋商文件全部实质性要求，且按照评审因素的量化指标评审得分最高的供应商为成交候选人的评审方法。</w:t>
      </w:r>
    </w:p>
    <w:p>
      <w:pPr>
        <w:adjustRightInd/>
        <w:spacing w:line="360" w:lineRule="auto"/>
        <w:rPr>
          <w:rFonts w:ascii="宋体" w:hAnsi="宋体" w:cs="宋体"/>
          <w:kern w:val="0"/>
          <w:sz w:val="24"/>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二、磋商小组的组成</w:t>
      </w:r>
    </w:p>
    <w:p>
      <w:pPr>
        <w:pStyle w:val="392"/>
        <w:spacing w:before="0"/>
        <w:ind w:firstLine="0" w:firstLineChars="0"/>
        <w:rPr>
          <w:rFonts w:ascii="宋体" w:hAnsi="宋体" w:cs="宋体"/>
          <w:b/>
          <w:kern w:val="0"/>
        </w:rPr>
      </w:pPr>
      <w:r>
        <w:rPr>
          <w:rFonts w:hint="eastAsia" w:ascii="宋体" w:hAnsi="宋体" w:cs="宋体"/>
          <w:b/>
          <w:kern w:val="0"/>
        </w:rPr>
        <w:t>1.磋商小组的组成。</w:t>
      </w:r>
    </w:p>
    <w:p>
      <w:pPr>
        <w:pStyle w:val="392"/>
        <w:spacing w:before="0"/>
        <w:ind w:firstLine="480"/>
        <w:rPr>
          <w:rFonts w:ascii="宋体" w:hAnsi="宋体" w:cs="宋体"/>
        </w:rPr>
      </w:pPr>
      <w:r>
        <w:rPr>
          <w:rFonts w:hint="eastAsia" w:ascii="宋体" w:hAnsi="宋体" w:cs="宋体"/>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pPr>
        <w:pStyle w:val="392"/>
        <w:spacing w:before="0"/>
        <w:ind w:firstLine="480"/>
        <w:rPr>
          <w:rFonts w:ascii="宋体" w:hAnsi="宋体" w:cs="宋体"/>
        </w:rPr>
      </w:pPr>
      <w:r>
        <w:rPr>
          <w:rFonts w:hint="eastAsia" w:ascii="宋体" w:hAnsi="宋体" w:cs="宋体"/>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ascii="宋体" w:hAnsi="宋体" w:cs="宋体"/>
          <w:b/>
          <w:kern w:val="0"/>
          <w:sz w:val="24"/>
          <w:szCs w:val="20"/>
        </w:rPr>
      </w:pPr>
      <w:r>
        <w:rPr>
          <w:rFonts w:hint="eastAsia" w:ascii="宋体" w:hAnsi="宋体" w:cs="宋体"/>
          <w:b/>
          <w:kern w:val="0"/>
          <w:sz w:val="24"/>
          <w:szCs w:val="20"/>
        </w:rPr>
        <w:t>2.磋商小组的组成人员的回避。</w:t>
      </w:r>
    </w:p>
    <w:p>
      <w:pPr>
        <w:pStyle w:val="392"/>
        <w:spacing w:before="0"/>
        <w:ind w:firstLine="480"/>
        <w:rPr>
          <w:rFonts w:ascii="宋体" w:hAnsi="宋体" w:cs="宋体"/>
        </w:rPr>
      </w:pPr>
      <w:r>
        <w:rPr>
          <w:rFonts w:hint="eastAsia" w:ascii="宋体" w:hAnsi="宋体" w:cs="宋体"/>
        </w:rPr>
        <w:t>在政府采购活动中，磋商小组的组成人员与供应商有下列利害关系之一的，应当回避：</w:t>
      </w:r>
    </w:p>
    <w:p>
      <w:pPr>
        <w:pStyle w:val="392"/>
        <w:spacing w:before="0"/>
        <w:ind w:firstLine="0" w:firstLineChars="0"/>
        <w:rPr>
          <w:rFonts w:ascii="宋体" w:hAnsi="宋体" w:cs="宋体"/>
          <w:kern w:val="0"/>
        </w:rPr>
      </w:pPr>
      <w:r>
        <w:rPr>
          <w:rFonts w:hint="eastAsia" w:ascii="宋体" w:hAnsi="宋体" w:cs="宋体"/>
          <w:kern w:val="0"/>
        </w:rPr>
        <w:t>　　2.1参加采购活动前3年内与供应商存在劳动关系；</w:t>
      </w:r>
    </w:p>
    <w:p>
      <w:pPr>
        <w:pStyle w:val="392"/>
        <w:spacing w:before="0"/>
        <w:ind w:firstLine="0" w:firstLineChars="0"/>
        <w:rPr>
          <w:rFonts w:ascii="宋体" w:hAnsi="宋体" w:cs="宋体"/>
          <w:kern w:val="0"/>
        </w:rPr>
      </w:pPr>
      <w:r>
        <w:rPr>
          <w:rFonts w:hint="eastAsia" w:ascii="宋体" w:hAnsi="宋体" w:cs="宋体"/>
          <w:kern w:val="0"/>
        </w:rPr>
        <w:t>　　2.2参加采购活动前3年内担任供应商的董事、监事；</w:t>
      </w:r>
    </w:p>
    <w:p>
      <w:pPr>
        <w:pStyle w:val="392"/>
        <w:spacing w:before="0"/>
        <w:ind w:firstLine="0" w:firstLineChars="0"/>
        <w:rPr>
          <w:rFonts w:ascii="宋体" w:hAnsi="宋体" w:cs="宋体"/>
          <w:kern w:val="0"/>
        </w:rPr>
      </w:pPr>
      <w:r>
        <w:rPr>
          <w:rFonts w:hint="eastAsia" w:ascii="宋体" w:hAnsi="宋体" w:cs="宋体"/>
          <w:kern w:val="0"/>
        </w:rPr>
        <w:t>　　2.3参加采购活动前3年内是供应商的控股股东或者实际控制人；</w:t>
      </w:r>
    </w:p>
    <w:p>
      <w:pPr>
        <w:pStyle w:val="392"/>
        <w:spacing w:before="0"/>
        <w:ind w:firstLine="480" w:firstLineChars="0"/>
        <w:rPr>
          <w:rFonts w:ascii="宋体" w:hAnsi="宋体" w:cs="宋体"/>
          <w:kern w:val="0"/>
        </w:rPr>
      </w:pPr>
      <w:r>
        <w:rPr>
          <w:rFonts w:hint="eastAsia" w:ascii="宋体" w:hAnsi="宋体" w:cs="宋体"/>
          <w:kern w:val="0"/>
        </w:rPr>
        <w:t>2.4与供应商的法定代表人或者负责人有夫妻、直系血亲、三代以内旁系血亲或者近姻亲关系；</w:t>
      </w:r>
    </w:p>
    <w:p>
      <w:pPr>
        <w:pStyle w:val="392"/>
        <w:spacing w:before="0"/>
        <w:ind w:firstLine="480" w:firstLineChars="0"/>
        <w:rPr>
          <w:rFonts w:ascii="宋体" w:hAnsi="宋体" w:cs="宋体"/>
          <w:kern w:val="0"/>
        </w:rPr>
      </w:pPr>
      <w:r>
        <w:rPr>
          <w:rFonts w:hint="eastAsia" w:ascii="宋体" w:hAnsi="宋体" w:cs="宋体"/>
          <w:kern w:val="0"/>
        </w:rPr>
        <w:t>2.5与供应商有其他可能影响政府采购活动公平、公正进行的关系。</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szCs w:val="32"/>
        </w:rPr>
      </w:pPr>
      <w:r>
        <w:rPr>
          <w:rFonts w:hint="eastAsia" w:ascii="宋体" w:hAnsi="宋体" w:cs="宋体"/>
          <w:b/>
          <w:sz w:val="32"/>
        </w:rPr>
        <w:t>三、磋商小组的职责</w:t>
      </w:r>
    </w:p>
    <w:p>
      <w:pPr>
        <w:pStyle w:val="392"/>
        <w:spacing w:before="0"/>
        <w:ind w:firstLine="0" w:firstLineChars="0"/>
        <w:rPr>
          <w:rFonts w:ascii="宋体" w:hAnsi="宋体" w:cs="宋体"/>
          <w:b/>
          <w:kern w:val="0"/>
          <w:szCs w:val="24"/>
        </w:rPr>
      </w:pPr>
      <w:r>
        <w:rPr>
          <w:rFonts w:hint="eastAsia" w:ascii="宋体" w:hAnsi="宋体" w:cs="宋体"/>
          <w:b/>
          <w:kern w:val="0"/>
          <w:szCs w:val="24"/>
        </w:rPr>
        <w:t>1.磋商小组负责具体评审事务，并独立履行下列职责：</w:t>
      </w:r>
    </w:p>
    <w:p>
      <w:pPr>
        <w:pStyle w:val="392"/>
        <w:spacing w:before="0"/>
        <w:ind w:firstLine="480"/>
        <w:rPr>
          <w:rFonts w:ascii="宋体" w:hAnsi="宋体" w:cs="宋体"/>
        </w:rPr>
      </w:pPr>
      <w:r>
        <w:rPr>
          <w:rFonts w:hint="eastAsia" w:ascii="宋体" w:hAnsi="宋体" w:cs="宋体"/>
        </w:rPr>
        <w:t>1.1</w:t>
      </w:r>
      <w:r>
        <w:rPr>
          <w:rFonts w:hint="eastAsia" w:ascii="宋体" w:hAnsi="宋体" w:cs="宋体"/>
          <w:szCs w:val="24"/>
        </w:rPr>
        <w:t>对供应商的资格进行审查；</w:t>
      </w:r>
      <w:r>
        <w:rPr>
          <w:rFonts w:hint="eastAsia" w:ascii="宋体" w:hAnsi="宋体" w:cs="宋体"/>
        </w:rPr>
        <w:t>对响应文件的有效性、完整性和响应程度进行审查；</w:t>
      </w:r>
    </w:p>
    <w:p>
      <w:pPr>
        <w:pStyle w:val="392"/>
        <w:spacing w:before="0"/>
        <w:ind w:firstLine="480"/>
        <w:rPr>
          <w:rFonts w:ascii="宋体" w:hAnsi="宋体" w:cs="宋体"/>
        </w:rPr>
      </w:pPr>
      <w:r>
        <w:rPr>
          <w:rFonts w:hint="eastAsia" w:ascii="宋体" w:hAnsi="宋体" w:cs="宋体"/>
        </w:rPr>
        <w:t>1.2审查、评价响应文件是否符合磋商文件的商务、技术等实质性要求；</w:t>
      </w:r>
    </w:p>
    <w:p>
      <w:pPr>
        <w:pStyle w:val="392"/>
        <w:spacing w:before="0"/>
        <w:ind w:firstLine="480"/>
        <w:rPr>
          <w:rFonts w:ascii="宋体" w:hAnsi="宋体" w:cs="宋体"/>
        </w:rPr>
      </w:pPr>
      <w:r>
        <w:rPr>
          <w:rFonts w:hint="eastAsia" w:ascii="宋体" w:hAnsi="宋体" w:cs="宋体"/>
        </w:rPr>
        <w:t>1.3要求供应商对响应文件有关事项作出澄清、说明或者更正；</w:t>
      </w:r>
    </w:p>
    <w:p>
      <w:pPr>
        <w:pStyle w:val="392"/>
        <w:spacing w:before="0"/>
        <w:ind w:firstLine="480"/>
        <w:rPr>
          <w:rFonts w:ascii="宋体" w:hAnsi="宋体" w:cs="宋体"/>
        </w:rPr>
      </w:pPr>
      <w:r>
        <w:rPr>
          <w:rFonts w:hint="eastAsia" w:ascii="宋体" w:hAnsi="宋体" w:cs="宋体"/>
        </w:rPr>
        <w:t>1.4磋商小组集中与单一供应商分别进行磋商；</w:t>
      </w:r>
    </w:p>
    <w:p>
      <w:pPr>
        <w:pStyle w:val="392"/>
        <w:spacing w:before="0"/>
        <w:ind w:firstLine="480"/>
        <w:rPr>
          <w:rFonts w:ascii="宋体" w:hAnsi="宋体" w:cs="宋体"/>
        </w:rPr>
      </w:pPr>
      <w:r>
        <w:rPr>
          <w:rFonts w:hint="eastAsia" w:ascii="宋体" w:hAnsi="宋体" w:cs="宋体"/>
        </w:rPr>
        <w:t>1.5确定磋商文件的变动情况，并确定提交最后报价的供应商；</w:t>
      </w:r>
    </w:p>
    <w:p>
      <w:pPr>
        <w:pStyle w:val="392"/>
        <w:spacing w:before="0"/>
        <w:ind w:firstLine="480"/>
        <w:rPr>
          <w:rFonts w:ascii="宋体" w:hAnsi="宋体" w:cs="宋体"/>
        </w:rPr>
      </w:pPr>
      <w:r>
        <w:rPr>
          <w:rFonts w:hint="eastAsia" w:ascii="宋体" w:hAnsi="宋体" w:cs="宋体"/>
        </w:rPr>
        <w:t>1.6根据磋商文件确定的评审办法及评审标准对提交最后报价的供应商的响应文件和最后报价采用综合评分法进行综合评分；</w:t>
      </w:r>
    </w:p>
    <w:p>
      <w:pPr>
        <w:pStyle w:val="392"/>
        <w:spacing w:before="0"/>
        <w:ind w:firstLine="480"/>
        <w:rPr>
          <w:rFonts w:ascii="宋体" w:hAnsi="宋体" w:cs="宋体"/>
        </w:rPr>
      </w:pPr>
      <w:r>
        <w:rPr>
          <w:rFonts w:hint="eastAsia" w:ascii="宋体" w:hAnsi="宋体" w:cs="宋体"/>
        </w:rPr>
        <w:t>1.7编制评审报告，确定成交候选人名单，以及根据采购人委托直接确定成交人；</w:t>
      </w:r>
    </w:p>
    <w:p>
      <w:pPr>
        <w:pStyle w:val="392"/>
        <w:spacing w:before="0"/>
        <w:ind w:firstLine="480"/>
        <w:rPr>
          <w:rFonts w:ascii="宋体" w:hAnsi="宋体" w:cs="宋体"/>
        </w:rPr>
      </w:pPr>
      <w:r>
        <w:rPr>
          <w:rFonts w:hint="eastAsia" w:ascii="宋体" w:hAnsi="宋体" w:cs="宋体"/>
        </w:rPr>
        <w:t>1.8向采购人、采购代理机构或者有关部门报告评审中发现的违法行为；</w:t>
      </w:r>
    </w:p>
    <w:p>
      <w:pPr>
        <w:pStyle w:val="392"/>
        <w:spacing w:before="0"/>
        <w:ind w:firstLine="480"/>
        <w:rPr>
          <w:rFonts w:ascii="宋体" w:hAnsi="宋体" w:cs="宋体"/>
        </w:rPr>
      </w:pPr>
      <w:r>
        <w:rPr>
          <w:rFonts w:hint="eastAsia" w:ascii="宋体" w:hAnsi="宋体" w:cs="宋体"/>
        </w:rPr>
        <w:t>1.9法律、法规、规章、磋商文件等规定的其它事项。</w:t>
      </w:r>
    </w:p>
    <w:p>
      <w:pPr>
        <w:pStyle w:val="392"/>
        <w:spacing w:before="0"/>
        <w:ind w:firstLine="0" w:firstLineChars="0"/>
        <w:rPr>
          <w:rFonts w:ascii="宋体" w:hAnsi="宋体" w:cs="宋体"/>
          <w:b/>
          <w:kern w:val="0"/>
          <w:szCs w:val="24"/>
        </w:rPr>
      </w:pPr>
      <w:r>
        <w:rPr>
          <w:rFonts w:hint="eastAsia" w:ascii="宋体" w:hAnsi="宋体" w:cs="宋体"/>
          <w:b/>
          <w:kern w:val="0"/>
          <w:szCs w:val="24"/>
        </w:rPr>
        <w:t>2.磋商小组及其成员不得有下列行为：</w:t>
      </w:r>
    </w:p>
    <w:p>
      <w:pPr>
        <w:pStyle w:val="392"/>
        <w:spacing w:before="0"/>
        <w:ind w:firstLine="480"/>
        <w:rPr>
          <w:rFonts w:ascii="宋体" w:hAnsi="宋体" w:cs="宋体"/>
        </w:rPr>
      </w:pPr>
      <w:r>
        <w:rPr>
          <w:rFonts w:hint="eastAsia" w:ascii="宋体" w:hAnsi="宋体" w:cs="宋体"/>
        </w:rPr>
        <w:t>2.1确定参与本项目至评审结束前私自接触供应商；</w:t>
      </w:r>
    </w:p>
    <w:p>
      <w:pPr>
        <w:pStyle w:val="392"/>
        <w:spacing w:before="0"/>
        <w:ind w:firstLine="480"/>
        <w:rPr>
          <w:rFonts w:ascii="宋体" w:hAnsi="宋体" w:cs="宋体"/>
        </w:rPr>
      </w:pPr>
      <w:r>
        <w:rPr>
          <w:rFonts w:hint="eastAsia" w:ascii="宋体" w:hAnsi="宋体" w:cs="宋体"/>
        </w:rPr>
        <w:t xml:space="preserve">2.2接受供应商提出的“超出响应文件的范围或者改变响应文件的实质性内容”的澄清、说明或者更正； </w:t>
      </w:r>
    </w:p>
    <w:p>
      <w:pPr>
        <w:pStyle w:val="392"/>
        <w:spacing w:before="0"/>
        <w:ind w:firstLine="480"/>
        <w:rPr>
          <w:rFonts w:ascii="宋体" w:hAnsi="宋体" w:cs="宋体"/>
        </w:rPr>
      </w:pPr>
      <w:r>
        <w:rPr>
          <w:rFonts w:hint="eastAsia" w:ascii="宋体" w:hAnsi="宋体" w:cs="宋体"/>
        </w:rPr>
        <w:t>2.3违反评审纪律发表倾向性意见或者征询采购人的倾向性意见；</w:t>
      </w:r>
    </w:p>
    <w:p>
      <w:pPr>
        <w:pStyle w:val="392"/>
        <w:spacing w:before="0"/>
        <w:ind w:firstLine="480"/>
        <w:rPr>
          <w:rFonts w:ascii="宋体" w:hAnsi="宋体" w:cs="宋体"/>
        </w:rPr>
      </w:pPr>
      <w:r>
        <w:rPr>
          <w:rFonts w:hint="eastAsia" w:ascii="宋体" w:hAnsi="宋体" w:cs="宋体"/>
        </w:rPr>
        <w:t>2.4对需要专业判断的主观评审因素协商评分；</w:t>
      </w:r>
    </w:p>
    <w:p>
      <w:pPr>
        <w:pStyle w:val="392"/>
        <w:spacing w:before="0"/>
        <w:ind w:firstLine="480"/>
        <w:rPr>
          <w:rFonts w:ascii="宋体" w:hAnsi="宋体" w:cs="宋体"/>
        </w:rPr>
      </w:pPr>
      <w:r>
        <w:rPr>
          <w:rFonts w:hint="eastAsia" w:ascii="宋体" w:hAnsi="宋体" w:cs="宋体"/>
        </w:rPr>
        <w:t>2.5在评审过程中擅离职守，影响评审程序正常进行的；</w:t>
      </w:r>
    </w:p>
    <w:p>
      <w:pPr>
        <w:pStyle w:val="392"/>
        <w:spacing w:before="0"/>
        <w:ind w:firstLine="480"/>
        <w:rPr>
          <w:rFonts w:ascii="宋体" w:hAnsi="宋体" w:cs="宋体"/>
        </w:rPr>
      </w:pPr>
      <w:r>
        <w:rPr>
          <w:rFonts w:hint="eastAsia" w:ascii="宋体" w:hAnsi="宋体" w:cs="宋体"/>
        </w:rPr>
        <w:t>2.6记录、复制或者带走任何评审资料；</w:t>
      </w:r>
    </w:p>
    <w:p>
      <w:pPr>
        <w:pStyle w:val="392"/>
        <w:spacing w:before="0"/>
        <w:ind w:firstLine="480"/>
        <w:rPr>
          <w:rFonts w:ascii="宋体" w:hAnsi="宋体" w:cs="宋体"/>
        </w:rPr>
      </w:pPr>
      <w:r>
        <w:rPr>
          <w:rFonts w:hint="eastAsia" w:ascii="宋体" w:hAnsi="宋体" w:cs="宋体"/>
        </w:rPr>
        <w:t>2.7其他不遵守评审纪律的行为。</w:t>
      </w:r>
    </w:p>
    <w:p>
      <w:pPr>
        <w:pStyle w:val="392"/>
        <w:spacing w:before="0"/>
        <w:ind w:firstLine="480"/>
        <w:rPr>
          <w:rFonts w:ascii="宋体" w:hAnsi="宋体" w:cs="宋体"/>
        </w:rPr>
      </w:pPr>
      <w:r>
        <w:rPr>
          <w:rFonts w:hint="eastAsia" w:ascii="宋体" w:hAnsi="宋体" w:cs="宋体"/>
        </w:rPr>
        <w:t>磋商小组成员有2.1-2.5行为之一的，其评审意见无效，并不得获取评审劳务报酬和报销异地评审差旅费。</w:t>
      </w:r>
    </w:p>
    <w:p>
      <w:pPr>
        <w:pStyle w:val="392"/>
        <w:spacing w:before="0"/>
        <w:ind w:firstLine="0" w:firstLineChars="0"/>
        <w:rPr>
          <w:rFonts w:ascii="宋体" w:hAnsi="宋体" w:cs="宋体"/>
          <w:b/>
        </w:rPr>
      </w:pPr>
    </w:p>
    <w:p>
      <w:pPr>
        <w:pStyle w:val="392"/>
        <w:spacing w:before="0"/>
        <w:ind w:firstLine="0" w:firstLineChars="0"/>
        <w:jc w:val="center"/>
        <w:rPr>
          <w:rFonts w:ascii="宋体" w:hAnsi="宋体" w:cs="宋体"/>
          <w:b/>
          <w:sz w:val="32"/>
        </w:rPr>
      </w:pPr>
      <w:r>
        <w:rPr>
          <w:rFonts w:hint="eastAsia" w:ascii="宋体" w:hAnsi="宋体" w:cs="宋体"/>
          <w:b/>
          <w:sz w:val="32"/>
        </w:rPr>
        <w:t>四、评审程序</w:t>
      </w:r>
    </w:p>
    <w:p>
      <w:pPr>
        <w:pStyle w:val="392"/>
        <w:spacing w:before="0"/>
        <w:ind w:firstLine="472" w:firstLineChars="196"/>
        <w:rPr>
          <w:rFonts w:ascii="宋体" w:hAnsi="宋体" w:cs="宋体"/>
          <w:b/>
        </w:rPr>
      </w:pPr>
      <w:r>
        <w:rPr>
          <w:rFonts w:hint="eastAsia" w:ascii="宋体" w:hAnsi="宋体" w:cs="宋体"/>
          <w:b/>
        </w:rPr>
        <w:t>详见磋商文件“第二部分 竞争性磋商流程”。</w:t>
      </w:r>
    </w:p>
    <w:p>
      <w:pPr>
        <w:pStyle w:val="392"/>
        <w:spacing w:before="0"/>
        <w:ind w:firstLine="0" w:firstLineChars="0"/>
        <w:rPr>
          <w:rFonts w:ascii="宋体" w:hAnsi="宋体" w:cs="宋体"/>
          <w:b/>
        </w:rPr>
      </w:pPr>
    </w:p>
    <w:p>
      <w:pPr>
        <w:pStyle w:val="392"/>
        <w:spacing w:before="0"/>
        <w:ind w:firstLine="0" w:firstLineChars="0"/>
        <w:jc w:val="center"/>
        <w:rPr>
          <w:rFonts w:ascii="宋体" w:hAnsi="宋体" w:cs="宋体"/>
          <w:b/>
          <w:sz w:val="32"/>
        </w:rPr>
      </w:pPr>
      <w:r>
        <w:rPr>
          <w:rFonts w:hint="eastAsia" w:ascii="宋体" w:hAnsi="宋体" w:cs="宋体"/>
          <w:b/>
          <w:sz w:val="32"/>
        </w:rPr>
        <w:t>五、评审须知</w:t>
      </w:r>
    </w:p>
    <w:p>
      <w:pPr>
        <w:pStyle w:val="392"/>
        <w:spacing w:before="0"/>
        <w:ind w:firstLine="0" w:firstLineChars="0"/>
        <w:rPr>
          <w:rFonts w:ascii="宋体" w:hAnsi="宋体" w:cs="宋体"/>
          <w:b/>
          <w:szCs w:val="24"/>
        </w:rPr>
      </w:pPr>
      <w:r>
        <w:rPr>
          <w:rFonts w:hint="eastAsia" w:ascii="宋体" w:hAnsi="宋体" w:cs="宋体"/>
          <w:b/>
          <w:szCs w:val="24"/>
        </w:rPr>
        <w:t>1. 响应文件的澄清</w:t>
      </w:r>
    </w:p>
    <w:p>
      <w:pPr>
        <w:spacing w:line="360" w:lineRule="auto"/>
        <w:ind w:firstLine="480"/>
        <w:rPr>
          <w:rFonts w:ascii="宋体" w:hAnsi="宋体" w:cs="宋体"/>
          <w:sz w:val="24"/>
        </w:rPr>
      </w:pPr>
      <w:r>
        <w:rPr>
          <w:rFonts w:hint="eastAsia" w:ascii="宋体" w:hAnsi="宋体" w:cs="宋体"/>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ascii="宋体" w:hAnsi="宋体" w:cs="宋体"/>
          <w:b/>
          <w:szCs w:val="24"/>
        </w:rPr>
      </w:pPr>
      <w:r>
        <w:rPr>
          <w:rFonts w:hint="eastAsia" w:ascii="宋体" w:hAnsi="宋体" w:cs="宋体"/>
          <w:b/>
        </w:rPr>
        <w:t>2.最后报价的修正原则</w:t>
      </w:r>
    </w:p>
    <w:p>
      <w:pPr>
        <w:spacing w:line="360" w:lineRule="auto"/>
        <w:ind w:firstLine="480"/>
        <w:rPr>
          <w:rFonts w:ascii="宋体" w:hAnsi="宋体" w:cs="宋体"/>
          <w:sz w:val="24"/>
        </w:rPr>
      </w:pPr>
      <w:r>
        <w:rPr>
          <w:rFonts w:hint="eastAsia" w:ascii="宋体" w:hAnsi="宋体" w:cs="宋体"/>
          <w:sz w:val="24"/>
        </w:rPr>
        <w:t>磋商小组对响应文件的最后报价进行审核，对发现计算、书写等错误的，按以下原则进行修正：</w:t>
      </w:r>
    </w:p>
    <w:p>
      <w:pPr>
        <w:spacing w:line="360" w:lineRule="auto"/>
        <w:ind w:firstLine="480" w:firstLineChars="200"/>
        <w:rPr>
          <w:rFonts w:ascii="宋体" w:hAnsi="宋体" w:cs="宋体"/>
          <w:sz w:val="24"/>
        </w:rPr>
      </w:pPr>
      <w:r>
        <w:rPr>
          <w:rFonts w:hint="eastAsia" w:ascii="宋体" w:hAnsi="宋体" w:cs="宋体"/>
          <w:sz w:val="24"/>
        </w:rPr>
        <w:t>2.1《最后报价一览表》内容与响应文件中响应内容不一致的，以《最后报价一览表》为准;</w:t>
      </w:r>
    </w:p>
    <w:p>
      <w:pPr>
        <w:spacing w:line="360" w:lineRule="auto"/>
        <w:ind w:firstLine="480" w:firstLineChars="200"/>
        <w:rPr>
          <w:rFonts w:ascii="宋体" w:hAnsi="宋体" w:cs="宋体"/>
          <w:sz w:val="24"/>
        </w:rPr>
      </w:pPr>
      <w:r>
        <w:rPr>
          <w:rFonts w:hint="eastAsia" w:ascii="宋体" w:hAnsi="宋体" w:cs="宋体"/>
          <w:sz w:val="24"/>
        </w:rPr>
        <w:t>2.2大写金额和小写金额不一致的，以大写金额为准;</w:t>
      </w:r>
    </w:p>
    <w:p>
      <w:pPr>
        <w:spacing w:line="360" w:lineRule="auto"/>
        <w:ind w:firstLine="480" w:firstLineChars="200"/>
        <w:rPr>
          <w:rFonts w:ascii="宋体" w:hAnsi="宋体" w:cs="宋体"/>
          <w:sz w:val="24"/>
        </w:rPr>
      </w:pPr>
      <w:r>
        <w:rPr>
          <w:rFonts w:hint="eastAsia" w:ascii="宋体" w:hAnsi="宋体" w:cs="宋体"/>
          <w:sz w:val="24"/>
        </w:rPr>
        <w:t>2.3单价金额小数点或者百分比有明显错位的，以《最后报价一览表》的总价为准，并修改单价;</w:t>
      </w:r>
    </w:p>
    <w:p>
      <w:pPr>
        <w:spacing w:line="360" w:lineRule="auto"/>
        <w:ind w:firstLine="480" w:firstLineChars="200"/>
        <w:rPr>
          <w:rFonts w:ascii="宋体" w:hAnsi="宋体" w:cs="宋体"/>
          <w:sz w:val="24"/>
        </w:rPr>
      </w:pPr>
      <w:r>
        <w:rPr>
          <w:rFonts w:hint="eastAsia" w:ascii="宋体" w:hAnsi="宋体" w:cs="宋体"/>
          <w:sz w:val="24"/>
        </w:rPr>
        <w:t>2.4总价金额与按单价汇总金额不一致的，以单价金额计算结果为准。</w:t>
      </w:r>
    </w:p>
    <w:p>
      <w:pPr>
        <w:spacing w:line="360" w:lineRule="auto"/>
        <w:ind w:firstLine="480" w:firstLineChars="200"/>
        <w:rPr>
          <w:rFonts w:ascii="宋体" w:hAnsi="宋体" w:cs="宋体"/>
          <w:sz w:val="24"/>
        </w:rPr>
      </w:pPr>
      <w:r>
        <w:rPr>
          <w:rFonts w:hint="eastAsia" w:ascii="宋体" w:hAnsi="宋体" w:cs="宋体"/>
          <w:sz w:val="24"/>
        </w:rPr>
        <w:t>2.5同时出现两种以上不一致的，按照前款规定的顺序修正。</w:t>
      </w:r>
    </w:p>
    <w:p>
      <w:pPr>
        <w:spacing w:line="360" w:lineRule="auto"/>
        <w:ind w:firstLine="480" w:firstLineChars="200"/>
        <w:rPr>
          <w:rFonts w:ascii="宋体" w:hAnsi="宋体" w:cs="宋体"/>
          <w:sz w:val="24"/>
        </w:rPr>
      </w:pPr>
      <w:r>
        <w:rPr>
          <w:rFonts w:hint="eastAsia" w:ascii="宋体" w:hAnsi="宋体" w:cs="宋体"/>
          <w:sz w:val="24"/>
        </w:rPr>
        <w:t>2.6以修正后的总价作为最后报价。</w:t>
      </w:r>
    </w:p>
    <w:p>
      <w:pPr>
        <w:spacing w:line="360" w:lineRule="auto"/>
        <w:rPr>
          <w:rFonts w:ascii="宋体" w:hAnsi="宋体" w:cs="宋体"/>
          <w:b/>
          <w:bCs/>
          <w:sz w:val="24"/>
        </w:rPr>
      </w:pPr>
      <w:r>
        <w:rPr>
          <w:rFonts w:hint="eastAsia" w:ascii="宋体" w:hAnsi="宋体" w:cs="宋体"/>
          <w:bCs/>
          <w:sz w:val="24"/>
        </w:rPr>
        <w:t>▲</w:t>
      </w:r>
      <w:r>
        <w:rPr>
          <w:rFonts w:hint="eastAsia" w:ascii="宋体" w:hAnsi="宋体" w:cs="宋体"/>
          <w:b/>
          <w:bCs/>
          <w:sz w:val="24"/>
        </w:rPr>
        <w:t>供应商对根据修正原则修正后的最后报价不确认的，响应无效。</w:t>
      </w:r>
    </w:p>
    <w:p>
      <w:pPr>
        <w:pStyle w:val="392"/>
        <w:spacing w:before="0"/>
        <w:ind w:firstLine="0" w:firstLineChars="0"/>
        <w:rPr>
          <w:rFonts w:ascii="宋体" w:hAnsi="宋体" w:cs="宋体"/>
          <w:b/>
          <w:szCs w:val="24"/>
        </w:rPr>
      </w:pPr>
      <w:r>
        <w:rPr>
          <w:rFonts w:hint="eastAsia" w:ascii="宋体" w:hAnsi="宋体" w:cs="宋体"/>
          <w:b/>
        </w:rPr>
        <w:t>3.</w:t>
      </w:r>
      <w:r>
        <w:rPr>
          <w:rFonts w:hint="eastAsia" w:ascii="宋体" w:hAnsi="宋体" w:cs="宋体"/>
          <w:b/>
          <w:spacing w:val="20"/>
        </w:rPr>
        <w:t>响应无效</w:t>
      </w:r>
    </w:p>
    <w:p>
      <w:pPr>
        <w:pStyle w:val="2"/>
        <w:spacing w:line="360" w:lineRule="auto"/>
        <w:ind w:firstLine="600" w:firstLineChars="250"/>
        <w:rPr>
          <w:rFonts w:cs="宋体"/>
          <w:szCs w:val="21"/>
        </w:rPr>
      </w:pPr>
      <w:r>
        <w:rPr>
          <w:rFonts w:hint="eastAsia" w:cs="宋体"/>
          <w:szCs w:val="21"/>
        </w:rPr>
        <w:t>有下列情况之一的，响应无效：</w:t>
      </w:r>
    </w:p>
    <w:p>
      <w:pPr>
        <w:spacing w:line="360" w:lineRule="auto"/>
        <w:ind w:firstLine="480" w:firstLineChars="200"/>
        <w:rPr>
          <w:rFonts w:ascii="宋体" w:hAnsi="宋体" w:cs="宋体"/>
          <w:sz w:val="24"/>
          <w:szCs w:val="21"/>
        </w:rPr>
      </w:pPr>
      <w:r>
        <w:rPr>
          <w:rFonts w:hint="eastAsia" w:ascii="宋体" w:hAnsi="宋体" w:cs="宋体"/>
          <w:sz w:val="24"/>
        </w:rPr>
        <w:t>3.1</w:t>
      </w:r>
      <w:r>
        <w:rPr>
          <w:rFonts w:hint="eastAsia" w:ascii="宋体" w:hAnsi="宋体" w:cs="宋体"/>
          <w:sz w:val="24"/>
          <w:szCs w:val="21"/>
        </w:rPr>
        <w:t>单位负责人为同一人或者存在直接控股、管理关系的不同供应商参加同一合同项下的政府采购活动的（均无效）；</w:t>
      </w:r>
    </w:p>
    <w:p>
      <w:pPr>
        <w:spacing w:line="360" w:lineRule="auto"/>
        <w:ind w:firstLine="480" w:firstLineChars="200"/>
        <w:rPr>
          <w:rFonts w:ascii="宋体" w:hAnsi="宋体" w:cs="宋体"/>
          <w:sz w:val="24"/>
        </w:rPr>
      </w:pPr>
      <w:r>
        <w:rPr>
          <w:rFonts w:hint="eastAsia" w:ascii="宋体" w:hAnsi="宋体" w:cs="宋体"/>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宋体" w:hAnsi="宋体" w:cs="宋体"/>
          <w:sz w:val="24"/>
        </w:rPr>
      </w:pPr>
      <w:r>
        <w:rPr>
          <w:rFonts w:hint="eastAsia" w:ascii="宋体" w:hAnsi="宋体" w:cs="宋体"/>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宋体" w:hAnsi="宋体" w:cs="宋体"/>
          <w:sz w:val="24"/>
        </w:rPr>
      </w:pPr>
      <w:r>
        <w:rPr>
          <w:rFonts w:hint="eastAsia" w:ascii="宋体" w:hAnsi="宋体" w:cs="宋体"/>
          <w:sz w:val="24"/>
        </w:rPr>
        <w:t>3.4如以联合体形式参加政府采购活动的，联合协议不符合磋商文件规定的联合协议要求的；</w:t>
      </w:r>
    </w:p>
    <w:p>
      <w:pPr>
        <w:spacing w:line="360" w:lineRule="auto"/>
        <w:ind w:firstLine="480" w:firstLineChars="200"/>
        <w:rPr>
          <w:rFonts w:ascii="宋体" w:hAnsi="宋体" w:cs="宋体"/>
          <w:sz w:val="24"/>
        </w:rPr>
      </w:pPr>
      <w:r>
        <w:rPr>
          <w:rFonts w:hint="eastAsia" w:ascii="宋体" w:hAnsi="宋体" w:cs="宋体"/>
          <w:sz w:val="24"/>
        </w:rPr>
        <w:t>3.5响应文件未按磋商文件的澄清、修改的内容编制，又不符合实质性要求的；</w:t>
      </w:r>
    </w:p>
    <w:p>
      <w:pPr>
        <w:spacing w:line="360" w:lineRule="auto"/>
        <w:ind w:firstLine="480" w:firstLineChars="200"/>
        <w:rPr>
          <w:rFonts w:ascii="宋体" w:hAnsi="宋体" w:cs="宋体"/>
          <w:sz w:val="24"/>
        </w:rPr>
      </w:pPr>
      <w:r>
        <w:rPr>
          <w:rFonts w:hint="eastAsia" w:ascii="宋体" w:hAnsi="宋体" w:cs="宋体"/>
          <w:sz w:val="24"/>
        </w:rPr>
        <w:t>3.6响应文件组成漏项，内容不全或内容字迹模糊辨认不清的；</w:t>
      </w:r>
    </w:p>
    <w:p>
      <w:pPr>
        <w:spacing w:line="360" w:lineRule="auto"/>
        <w:ind w:firstLine="480" w:firstLineChars="200"/>
        <w:rPr>
          <w:rFonts w:ascii="宋体" w:hAnsi="宋体" w:cs="宋体"/>
          <w:sz w:val="24"/>
        </w:rPr>
      </w:pPr>
      <w:r>
        <w:rPr>
          <w:rFonts w:hint="eastAsia" w:ascii="宋体" w:hAnsi="宋体" w:cs="宋体"/>
          <w:sz w:val="24"/>
        </w:rPr>
        <w:t>3.7响应文件中法人授权书所载内容与本项目内容有异的；</w:t>
      </w:r>
    </w:p>
    <w:p>
      <w:pPr>
        <w:spacing w:line="360" w:lineRule="auto"/>
        <w:ind w:firstLine="480" w:firstLineChars="200"/>
        <w:rPr>
          <w:rFonts w:ascii="宋体" w:hAnsi="宋体" w:cs="宋体"/>
          <w:sz w:val="24"/>
        </w:rPr>
      </w:pPr>
      <w:r>
        <w:rPr>
          <w:rFonts w:hint="eastAsia" w:ascii="宋体" w:hAnsi="宋体" w:cs="宋体"/>
          <w:sz w:val="24"/>
        </w:rPr>
        <w:t>3.8响应文件未按照磋商文件要求签署、盖章的；</w:t>
      </w:r>
    </w:p>
    <w:p>
      <w:pPr>
        <w:spacing w:line="360" w:lineRule="auto"/>
        <w:ind w:firstLine="480" w:firstLineChars="200"/>
        <w:rPr>
          <w:rFonts w:ascii="宋体" w:hAnsi="宋体" w:cs="宋体"/>
          <w:sz w:val="24"/>
        </w:rPr>
      </w:pPr>
      <w:r>
        <w:rPr>
          <w:rFonts w:hint="eastAsia" w:ascii="宋体" w:hAnsi="宋体" w:cs="宋体"/>
          <w:sz w:val="24"/>
        </w:rPr>
        <w:t>3.9</w:t>
      </w:r>
      <w:r>
        <w:rPr>
          <w:rFonts w:hint="eastAsia" w:ascii="宋体" w:hAnsi="宋体" w:cs="宋体"/>
          <w:kern w:val="0"/>
          <w:sz w:val="24"/>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宋体" w:hAnsi="宋体" w:cs="宋体"/>
          <w:sz w:val="24"/>
        </w:rPr>
      </w:pPr>
      <w:r>
        <w:rPr>
          <w:rFonts w:hint="eastAsia" w:ascii="宋体" w:hAnsi="宋体" w:cs="宋体"/>
          <w:sz w:val="24"/>
        </w:rPr>
        <w:t>3.10响应文件含有采购人不能接受的附加条件的；</w:t>
      </w:r>
    </w:p>
    <w:p>
      <w:pPr>
        <w:spacing w:line="360" w:lineRule="auto"/>
        <w:ind w:firstLine="480" w:firstLineChars="200"/>
        <w:rPr>
          <w:rFonts w:ascii="宋体" w:hAnsi="宋体" w:cs="宋体"/>
          <w:sz w:val="24"/>
        </w:rPr>
      </w:pPr>
      <w:r>
        <w:rPr>
          <w:rFonts w:hint="eastAsia" w:ascii="宋体" w:hAnsi="宋体" w:cs="宋体"/>
          <w:sz w:val="24"/>
        </w:rPr>
        <w:t>3.11响应文件中承诺的响应有效期少于磋商文件中载明的响应有效期的；</w:t>
      </w:r>
    </w:p>
    <w:p>
      <w:pPr>
        <w:spacing w:line="360" w:lineRule="auto"/>
        <w:ind w:firstLine="480" w:firstLineChars="200"/>
        <w:rPr>
          <w:rFonts w:ascii="宋体" w:hAnsi="宋体" w:cs="宋体"/>
          <w:sz w:val="24"/>
        </w:rPr>
      </w:pPr>
      <w:r>
        <w:rPr>
          <w:rFonts w:hint="eastAsia" w:ascii="宋体" w:hAnsi="宋体" w:cs="宋体"/>
          <w:sz w:val="24"/>
        </w:rPr>
        <w:t>3.12供应商所投内容不符合磋商文件中实质性要求的；</w:t>
      </w:r>
    </w:p>
    <w:p>
      <w:pPr>
        <w:spacing w:line="360" w:lineRule="auto"/>
        <w:ind w:firstLine="480" w:firstLineChars="200"/>
        <w:rPr>
          <w:rFonts w:ascii="宋体" w:hAnsi="宋体" w:cs="宋体"/>
          <w:sz w:val="24"/>
        </w:rPr>
      </w:pPr>
      <w:r>
        <w:rPr>
          <w:rFonts w:hint="eastAsia" w:ascii="宋体" w:hAnsi="宋体" w:cs="宋体"/>
          <w:sz w:val="24"/>
        </w:rPr>
        <w:t>3.13所提交的《最后报价一览表》中出现不是唯一的、有选择性的报价的;</w:t>
      </w:r>
    </w:p>
    <w:p>
      <w:pPr>
        <w:spacing w:line="360" w:lineRule="auto"/>
        <w:ind w:firstLine="480" w:firstLineChars="200"/>
        <w:rPr>
          <w:rFonts w:ascii="宋体" w:hAnsi="宋体" w:cs="宋体"/>
          <w:sz w:val="24"/>
        </w:rPr>
      </w:pPr>
      <w:r>
        <w:rPr>
          <w:rFonts w:hint="eastAsia" w:ascii="宋体" w:hAnsi="宋体" w:cs="宋体"/>
          <w:sz w:val="24"/>
        </w:rPr>
        <w:t>3.14最后报价高于本项目采购预算或者最高限价的;</w:t>
      </w:r>
    </w:p>
    <w:p>
      <w:pPr>
        <w:spacing w:line="360" w:lineRule="auto"/>
        <w:ind w:firstLine="480" w:firstLineChars="200"/>
        <w:rPr>
          <w:rFonts w:ascii="宋体" w:hAnsi="宋体" w:cs="宋体"/>
          <w:sz w:val="24"/>
        </w:rPr>
      </w:pPr>
      <w:r>
        <w:rPr>
          <w:rFonts w:hint="eastAsia" w:ascii="宋体" w:hAnsi="宋体" w:cs="宋体"/>
          <w:sz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sz w:val="24"/>
        </w:rPr>
      </w:pPr>
      <w:r>
        <w:rPr>
          <w:rFonts w:hint="eastAsia" w:ascii="宋体" w:hAnsi="宋体" w:cs="宋体"/>
          <w:sz w:val="24"/>
        </w:rPr>
        <w:t>3.16《最后报价一览表》填写不完整或字迹不能辨认或有漏项的；</w:t>
      </w:r>
    </w:p>
    <w:p>
      <w:pPr>
        <w:spacing w:line="360" w:lineRule="auto"/>
        <w:ind w:firstLine="480" w:firstLineChars="200"/>
        <w:rPr>
          <w:rFonts w:ascii="宋体" w:hAnsi="宋体" w:cs="宋体"/>
          <w:sz w:val="24"/>
        </w:rPr>
      </w:pPr>
      <w:r>
        <w:rPr>
          <w:rFonts w:hint="eastAsia" w:ascii="宋体" w:hAnsi="宋体" w:cs="宋体"/>
          <w:sz w:val="24"/>
        </w:rPr>
        <w:t>3.17供应商对根据修正原则修正后的最后报价不确认的；</w:t>
      </w:r>
    </w:p>
    <w:p>
      <w:pPr>
        <w:spacing w:line="360" w:lineRule="auto"/>
        <w:ind w:firstLine="480" w:firstLineChars="200"/>
        <w:rPr>
          <w:rFonts w:ascii="宋体" w:hAnsi="宋体" w:cs="宋体"/>
          <w:sz w:val="24"/>
        </w:rPr>
      </w:pPr>
      <w:r>
        <w:rPr>
          <w:rFonts w:hint="eastAsia" w:ascii="宋体" w:hAnsi="宋体" w:cs="宋体"/>
          <w:sz w:val="24"/>
        </w:rPr>
        <w:t>3.18供应商提供虚假材料响应的（包括但不限于以下情节）；</w:t>
      </w:r>
    </w:p>
    <w:p>
      <w:pPr>
        <w:pStyle w:val="104"/>
        <w:numPr>
          <w:ilvl w:val="0"/>
          <w:numId w:val="8"/>
        </w:numPr>
        <w:ind w:firstLineChars="0"/>
        <w:rPr>
          <w:rFonts w:ascii="宋体" w:hAnsi="宋体" w:eastAsia="宋体" w:cs="宋体"/>
        </w:rPr>
      </w:pPr>
      <w:r>
        <w:rPr>
          <w:rFonts w:hint="eastAsia" w:ascii="宋体" w:hAnsi="宋体" w:eastAsia="宋体" w:cs="宋体"/>
        </w:rPr>
        <w:t>使用伪造、变造的许可证件；</w:t>
      </w:r>
    </w:p>
    <w:p>
      <w:pPr>
        <w:pStyle w:val="104"/>
        <w:numPr>
          <w:ilvl w:val="0"/>
          <w:numId w:val="8"/>
        </w:numPr>
        <w:ind w:firstLineChars="0"/>
        <w:rPr>
          <w:rFonts w:ascii="宋体" w:hAnsi="宋体" w:eastAsia="宋体" w:cs="宋体"/>
        </w:rPr>
      </w:pPr>
      <w:r>
        <w:rPr>
          <w:rFonts w:hint="eastAsia" w:ascii="宋体" w:hAnsi="宋体" w:eastAsia="宋体" w:cs="宋体"/>
        </w:rPr>
        <w:t>提供虚假的财务状况或者业绩；</w:t>
      </w:r>
    </w:p>
    <w:p>
      <w:pPr>
        <w:pStyle w:val="104"/>
        <w:numPr>
          <w:ilvl w:val="0"/>
          <w:numId w:val="8"/>
        </w:numPr>
        <w:ind w:firstLineChars="0"/>
        <w:rPr>
          <w:rFonts w:ascii="宋体" w:hAnsi="宋体" w:eastAsia="宋体" w:cs="宋体"/>
        </w:rPr>
      </w:pPr>
      <w:r>
        <w:rPr>
          <w:rFonts w:hint="eastAsia" w:ascii="宋体" w:hAnsi="宋体" w:eastAsia="宋体" w:cs="宋体"/>
        </w:rPr>
        <w:t>提供虚假的项目负责人或者主要技术人员简历、劳动关系证明；</w:t>
      </w:r>
    </w:p>
    <w:p>
      <w:pPr>
        <w:pStyle w:val="104"/>
        <w:numPr>
          <w:ilvl w:val="0"/>
          <w:numId w:val="8"/>
        </w:numPr>
        <w:ind w:firstLineChars="0"/>
        <w:rPr>
          <w:rFonts w:ascii="宋体" w:hAnsi="宋体" w:eastAsia="宋体" w:cs="宋体"/>
        </w:rPr>
      </w:pPr>
      <w:r>
        <w:rPr>
          <w:rFonts w:hint="eastAsia" w:ascii="宋体" w:hAnsi="宋体" w:eastAsia="宋体" w:cs="宋体"/>
        </w:rPr>
        <w:t>提供虚假的信用状况；</w:t>
      </w:r>
    </w:p>
    <w:p>
      <w:pPr>
        <w:pStyle w:val="104"/>
        <w:numPr>
          <w:ilvl w:val="0"/>
          <w:numId w:val="8"/>
        </w:numPr>
        <w:ind w:firstLineChars="0"/>
        <w:rPr>
          <w:rFonts w:ascii="宋体" w:hAnsi="宋体" w:eastAsia="宋体" w:cs="宋体"/>
        </w:rPr>
      </w:pPr>
      <w:r>
        <w:rPr>
          <w:rFonts w:hint="eastAsia" w:ascii="宋体" w:hAnsi="宋体" w:eastAsia="宋体" w:cs="宋体"/>
        </w:rPr>
        <w:t>其他弄虚作假的行为。</w:t>
      </w:r>
    </w:p>
    <w:p>
      <w:pPr>
        <w:spacing w:line="360" w:lineRule="auto"/>
        <w:ind w:firstLine="480"/>
        <w:rPr>
          <w:rFonts w:ascii="宋体" w:hAnsi="宋体" w:cs="宋体"/>
          <w:sz w:val="24"/>
        </w:rPr>
      </w:pPr>
      <w:r>
        <w:rPr>
          <w:rFonts w:hint="eastAsia" w:ascii="宋体" w:hAnsi="宋体" w:cs="宋体"/>
          <w:sz w:val="24"/>
        </w:rPr>
        <w:t>3.19供应商有恶意串通、妨碍其他供应商的竞争行为、损害采购人或者其他供应商的合法权益情形的。</w:t>
      </w:r>
    </w:p>
    <w:p>
      <w:pPr>
        <w:spacing w:line="360" w:lineRule="auto"/>
        <w:ind w:firstLine="480"/>
        <w:rPr>
          <w:rFonts w:ascii="宋体" w:hAnsi="宋体" w:cs="宋体"/>
          <w:sz w:val="24"/>
        </w:rPr>
      </w:pPr>
      <w:r>
        <w:rPr>
          <w:rFonts w:hint="eastAsia" w:ascii="宋体" w:hAnsi="宋体" w:cs="宋体"/>
          <w:sz w:val="24"/>
        </w:rPr>
        <w:t>有下列情形之一的，属于或视为恶意串通，其响应无效：</w:t>
      </w:r>
    </w:p>
    <w:p>
      <w:pPr>
        <w:pStyle w:val="104"/>
        <w:numPr>
          <w:ilvl w:val="0"/>
          <w:numId w:val="9"/>
        </w:numPr>
        <w:ind w:firstLineChars="0"/>
        <w:rPr>
          <w:rFonts w:ascii="宋体" w:hAnsi="宋体" w:eastAsia="宋体" w:cs="宋体"/>
        </w:rPr>
      </w:pPr>
      <w:r>
        <w:rPr>
          <w:rFonts w:hint="eastAsia" w:ascii="宋体" w:hAnsi="宋体" w:eastAsia="宋体" w:cs="宋体"/>
        </w:rPr>
        <w:t>供应商直接或者间接从采购人或者采购代理机构处获得其他供应商的相关情况并修改其响应文件；</w:t>
      </w:r>
    </w:p>
    <w:p>
      <w:pPr>
        <w:pStyle w:val="104"/>
        <w:numPr>
          <w:ilvl w:val="0"/>
          <w:numId w:val="9"/>
        </w:numPr>
        <w:ind w:firstLineChars="0"/>
        <w:rPr>
          <w:rFonts w:ascii="宋体" w:hAnsi="宋体" w:eastAsia="宋体" w:cs="宋体"/>
        </w:rPr>
      </w:pPr>
      <w:r>
        <w:rPr>
          <w:rFonts w:hint="eastAsia" w:ascii="宋体" w:hAnsi="宋体" w:eastAsia="宋体" w:cs="宋体"/>
        </w:rPr>
        <w:t>供应商按照采购人或者采购代理机构的授意撤换、修改投标文件或者响应文件；</w:t>
      </w:r>
    </w:p>
    <w:p>
      <w:pPr>
        <w:pStyle w:val="104"/>
        <w:numPr>
          <w:ilvl w:val="0"/>
          <w:numId w:val="9"/>
        </w:numPr>
        <w:ind w:firstLineChars="0"/>
        <w:rPr>
          <w:rFonts w:ascii="宋体" w:hAnsi="宋体" w:eastAsia="宋体" w:cs="宋体"/>
        </w:rPr>
      </w:pPr>
      <w:r>
        <w:rPr>
          <w:rFonts w:hint="eastAsia" w:ascii="宋体" w:hAnsi="宋体" w:eastAsia="宋体" w:cs="宋体"/>
        </w:rPr>
        <w:t>供应商之间协商报价、技术方案等投标文件或者响应文件的实质性内容；</w:t>
      </w:r>
    </w:p>
    <w:p>
      <w:pPr>
        <w:pStyle w:val="104"/>
        <w:numPr>
          <w:ilvl w:val="0"/>
          <w:numId w:val="9"/>
        </w:numPr>
        <w:ind w:firstLineChars="0"/>
        <w:rPr>
          <w:rFonts w:ascii="宋体" w:hAnsi="宋体" w:eastAsia="宋体" w:cs="宋体"/>
        </w:rPr>
      </w:pPr>
      <w:r>
        <w:rPr>
          <w:rFonts w:hint="eastAsia" w:ascii="宋体" w:hAnsi="宋体" w:eastAsia="宋体" w:cs="宋体"/>
        </w:rPr>
        <w:t>属于同一集团、协会、商会等组织成员的供应商按照该组织要求协同参加政府采购活动；</w:t>
      </w:r>
    </w:p>
    <w:p>
      <w:pPr>
        <w:pStyle w:val="104"/>
        <w:numPr>
          <w:ilvl w:val="0"/>
          <w:numId w:val="9"/>
        </w:numPr>
        <w:ind w:firstLineChars="0"/>
        <w:rPr>
          <w:rFonts w:ascii="宋体" w:hAnsi="宋体" w:eastAsia="宋体" w:cs="宋体"/>
        </w:rPr>
      </w:pPr>
      <w:r>
        <w:rPr>
          <w:rFonts w:hint="eastAsia" w:ascii="宋体" w:hAnsi="宋体" w:eastAsia="宋体" w:cs="宋体"/>
        </w:rPr>
        <w:t>供应商之间事先约定由某一特定供应商中标、成交；</w:t>
      </w:r>
    </w:p>
    <w:p>
      <w:pPr>
        <w:pStyle w:val="104"/>
        <w:numPr>
          <w:ilvl w:val="0"/>
          <w:numId w:val="9"/>
        </w:numPr>
        <w:ind w:firstLineChars="0"/>
        <w:rPr>
          <w:rFonts w:ascii="宋体" w:hAnsi="宋体" w:eastAsia="宋体" w:cs="宋体"/>
        </w:rPr>
      </w:pPr>
      <w:r>
        <w:rPr>
          <w:rFonts w:hint="eastAsia" w:ascii="宋体" w:hAnsi="宋体" w:eastAsia="宋体" w:cs="宋体"/>
        </w:rPr>
        <w:t>供应商之间商定部分供应商放弃参加政府采购活动或者放弃中标、成交；</w:t>
      </w:r>
    </w:p>
    <w:p>
      <w:pPr>
        <w:pStyle w:val="104"/>
        <w:numPr>
          <w:ilvl w:val="0"/>
          <w:numId w:val="9"/>
        </w:numPr>
        <w:ind w:firstLineChars="0"/>
        <w:rPr>
          <w:rFonts w:ascii="宋体" w:hAnsi="宋体" w:eastAsia="宋体" w:cs="宋体"/>
        </w:rPr>
      </w:pPr>
      <w:r>
        <w:rPr>
          <w:rFonts w:hint="eastAsia" w:ascii="宋体" w:hAnsi="宋体" w:eastAsia="宋体" w:cs="宋体"/>
        </w:rPr>
        <w:t>供应商与采购人或者采购代理机构之间、供应商相互之间，为谋求特定供应商中标、成交或者排斥其他供应商的其他串通行为。</w:t>
      </w:r>
    </w:p>
    <w:p>
      <w:pPr>
        <w:pStyle w:val="104"/>
        <w:numPr>
          <w:ilvl w:val="0"/>
          <w:numId w:val="9"/>
        </w:numPr>
        <w:ind w:firstLineChars="0"/>
        <w:rPr>
          <w:rFonts w:ascii="宋体" w:hAnsi="宋体" w:eastAsia="宋体" w:cs="宋体"/>
        </w:rPr>
      </w:pPr>
      <w:r>
        <w:rPr>
          <w:rFonts w:hint="eastAsia" w:ascii="宋体" w:hAnsi="宋体" w:eastAsia="宋体" w:cs="宋体"/>
        </w:rPr>
        <w:t>不同供应商的响应文件由同一单位或者个人编制；</w:t>
      </w:r>
    </w:p>
    <w:p>
      <w:pPr>
        <w:pStyle w:val="104"/>
        <w:numPr>
          <w:ilvl w:val="0"/>
          <w:numId w:val="9"/>
        </w:numPr>
        <w:ind w:firstLineChars="0"/>
        <w:rPr>
          <w:rFonts w:ascii="宋体" w:hAnsi="宋体" w:eastAsia="宋体" w:cs="宋体"/>
        </w:rPr>
      </w:pPr>
      <w:r>
        <w:rPr>
          <w:rFonts w:hint="eastAsia" w:ascii="宋体" w:hAnsi="宋体" w:eastAsia="宋体" w:cs="宋体"/>
        </w:rPr>
        <w:t>不同供应商委托同一单位或者个人办理响应事宜；</w:t>
      </w:r>
    </w:p>
    <w:p>
      <w:pPr>
        <w:pStyle w:val="104"/>
        <w:numPr>
          <w:ilvl w:val="0"/>
          <w:numId w:val="9"/>
        </w:numPr>
        <w:ind w:firstLineChars="0"/>
        <w:rPr>
          <w:rFonts w:ascii="宋体" w:hAnsi="宋体" w:eastAsia="宋体" w:cs="宋体"/>
        </w:rPr>
      </w:pPr>
      <w:r>
        <w:rPr>
          <w:rFonts w:hint="eastAsia" w:ascii="宋体" w:hAnsi="宋体" w:eastAsia="宋体" w:cs="宋体"/>
        </w:rPr>
        <w:t>不同供应商的响应文件载明的项目管理成员或者联系人员为同一人；</w:t>
      </w:r>
    </w:p>
    <w:p>
      <w:pPr>
        <w:pStyle w:val="104"/>
        <w:numPr>
          <w:ilvl w:val="0"/>
          <w:numId w:val="9"/>
        </w:numPr>
        <w:ind w:firstLineChars="0"/>
        <w:rPr>
          <w:rFonts w:ascii="宋体" w:hAnsi="宋体" w:eastAsia="宋体" w:cs="宋体"/>
        </w:rPr>
      </w:pPr>
      <w:r>
        <w:rPr>
          <w:rFonts w:hint="eastAsia" w:ascii="宋体" w:hAnsi="宋体" w:eastAsia="宋体" w:cs="宋体"/>
        </w:rPr>
        <w:t>不同供应商的响应文件异常一致或者最后报价呈规律性差异；</w:t>
      </w:r>
    </w:p>
    <w:p>
      <w:pPr>
        <w:pStyle w:val="104"/>
        <w:numPr>
          <w:ilvl w:val="0"/>
          <w:numId w:val="9"/>
        </w:numPr>
        <w:ind w:firstLineChars="0"/>
        <w:rPr>
          <w:rFonts w:ascii="宋体" w:hAnsi="宋体" w:eastAsia="宋体" w:cs="宋体"/>
        </w:rPr>
      </w:pPr>
      <w:r>
        <w:rPr>
          <w:rFonts w:hint="eastAsia" w:ascii="宋体" w:hAnsi="宋体" w:eastAsia="宋体" w:cs="宋体"/>
        </w:rPr>
        <w:t>不同供应商的响应文件相互混装。</w:t>
      </w:r>
    </w:p>
    <w:p>
      <w:pPr>
        <w:spacing w:line="360" w:lineRule="auto"/>
        <w:ind w:firstLine="480" w:firstLineChars="200"/>
        <w:rPr>
          <w:rFonts w:ascii="宋体" w:hAnsi="宋体" w:cs="宋体"/>
          <w:sz w:val="24"/>
        </w:rPr>
      </w:pPr>
      <w:r>
        <w:rPr>
          <w:rFonts w:hint="eastAsia" w:ascii="宋体" w:hAnsi="宋体" w:cs="宋体"/>
          <w:sz w:val="24"/>
        </w:rPr>
        <w:t>3.20供应商仅提交备份响应文件，没有在电子交易平台传输提交响应文件的，响应无效；</w:t>
      </w:r>
    </w:p>
    <w:p>
      <w:pPr>
        <w:spacing w:line="360" w:lineRule="auto"/>
        <w:ind w:firstLine="480" w:firstLineChars="200"/>
        <w:rPr>
          <w:rFonts w:ascii="宋体" w:hAnsi="宋体" w:cs="宋体"/>
          <w:sz w:val="24"/>
        </w:rPr>
      </w:pPr>
      <w:r>
        <w:rPr>
          <w:rFonts w:hint="eastAsia" w:ascii="宋体" w:hAnsi="宋体" w:cs="宋体"/>
          <w:sz w:val="24"/>
        </w:rPr>
        <w:t>3.21法律、法规、规章（适用本市的）及省级以上规范性文件（适用本市的）规定的其他无效情形。</w:t>
      </w:r>
    </w:p>
    <w:p>
      <w:pPr>
        <w:pStyle w:val="392"/>
        <w:spacing w:before="0"/>
        <w:ind w:firstLine="0" w:firstLineChars="0"/>
        <w:rPr>
          <w:rFonts w:ascii="宋体" w:hAnsi="宋体" w:cs="宋体"/>
          <w:b/>
          <w:szCs w:val="24"/>
        </w:rPr>
      </w:pPr>
      <w:r>
        <w:rPr>
          <w:rFonts w:hint="eastAsia" w:ascii="宋体" w:hAnsi="宋体" w:cs="宋体"/>
          <w:b/>
          <w:szCs w:val="24"/>
        </w:rPr>
        <w:t>4. 重新开展采购活动</w:t>
      </w:r>
    </w:p>
    <w:p>
      <w:pPr>
        <w:spacing w:line="360" w:lineRule="auto"/>
        <w:ind w:firstLine="465" w:firstLineChars="194"/>
        <w:rPr>
          <w:rFonts w:ascii="宋体" w:hAnsi="宋体" w:cs="宋体"/>
          <w:sz w:val="24"/>
          <w:szCs w:val="21"/>
        </w:rPr>
      </w:pPr>
      <w:r>
        <w:rPr>
          <w:rFonts w:hint="eastAsia" w:ascii="宋体" w:hAnsi="宋体" w:cs="宋体"/>
          <w:sz w:val="24"/>
          <w:szCs w:val="21"/>
        </w:rPr>
        <w:t>出现下列情形之一的，采购代理机构应当终止竞争性磋商采购活动，通过电子交易平台发布项目终止公告并说明原因，重新开展采购活动：</w:t>
      </w:r>
    </w:p>
    <w:p>
      <w:pPr>
        <w:spacing w:line="360" w:lineRule="auto"/>
        <w:ind w:firstLine="465" w:firstLineChars="194"/>
        <w:rPr>
          <w:rFonts w:ascii="宋体" w:hAnsi="宋体" w:cs="宋体"/>
          <w:sz w:val="24"/>
          <w:szCs w:val="21"/>
        </w:rPr>
      </w:pPr>
      <w:r>
        <w:rPr>
          <w:rFonts w:hint="eastAsia" w:ascii="宋体" w:hAnsi="宋体" w:cs="宋体"/>
          <w:sz w:val="24"/>
          <w:szCs w:val="21"/>
        </w:rPr>
        <w:t>（1）因情况变化，不再符合规定的竞争性磋商采购方式适用情形的；</w:t>
      </w:r>
    </w:p>
    <w:p>
      <w:pPr>
        <w:spacing w:line="360" w:lineRule="auto"/>
        <w:ind w:firstLine="465" w:firstLineChars="194"/>
        <w:rPr>
          <w:rFonts w:ascii="宋体" w:hAnsi="宋体" w:cs="宋体"/>
          <w:sz w:val="24"/>
          <w:szCs w:val="21"/>
        </w:rPr>
      </w:pPr>
      <w:r>
        <w:rPr>
          <w:rFonts w:hint="eastAsia" w:ascii="宋体" w:hAnsi="宋体" w:cs="宋体"/>
          <w:sz w:val="24"/>
          <w:szCs w:val="21"/>
        </w:rPr>
        <w:t>（2）出现影响采购公正的违法、违规行为的；</w:t>
      </w:r>
    </w:p>
    <w:p>
      <w:pPr>
        <w:spacing w:line="360" w:lineRule="auto"/>
        <w:ind w:firstLine="465" w:firstLineChars="194"/>
        <w:rPr>
          <w:rFonts w:ascii="宋体" w:hAnsi="宋体" w:cs="宋体"/>
          <w:sz w:val="24"/>
          <w:szCs w:val="21"/>
        </w:rPr>
      </w:pPr>
      <w:r>
        <w:rPr>
          <w:rFonts w:hint="eastAsia" w:ascii="宋体" w:hAnsi="宋体" w:cs="宋体"/>
          <w:sz w:val="24"/>
          <w:szCs w:val="21"/>
        </w:rPr>
        <w:t>（3）在采购过程中符合要求的供应商或者最后报价未超过采购预算的供应商不足3家的（有特殊规定的从其规定）。</w:t>
      </w:r>
    </w:p>
    <w:p>
      <w:pPr>
        <w:pStyle w:val="392"/>
        <w:spacing w:before="0"/>
        <w:ind w:firstLine="0" w:firstLineChars="0"/>
        <w:rPr>
          <w:rFonts w:ascii="宋体" w:hAnsi="宋体" w:cs="宋体"/>
          <w:b/>
          <w:szCs w:val="24"/>
        </w:rPr>
      </w:pPr>
      <w:r>
        <w:rPr>
          <w:rFonts w:hint="eastAsia" w:ascii="宋体" w:hAnsi="宋体" w:cs="宋体"/>
          <w:b/>
          <w:szCs w:val="24"/>
        </w:rPr>
        <w:t>5. 终止采购活动</w:t>
      </w:r>
    </w:p>
    <w:p>
      <w:pPr>
        <w:spacing w:line="360" w:lineRule="auto"/>
        <w:ind w:firstLine="465" w:firstLineChars="194"/>
        <w:rPr>
          <w:rFonts w:ascii="宋体" w:hAnsi="宋体" w:cs="宋体"/>
          <w:sz w:val="24"/>
          <w:szCs w:val="21"/>
        </w:rPr>
      </w:pPr>
      <w:r>
        <w:rPr>
          <w:rFonts w:hint="eastAsia" w:ascii="宋体" w:hAnsi="宋体" w:cs="宋体"/>
          <w:sz w:val="24"/>
          <w:szCs w:val="21"/>
        </w:rPr>
        <w:t>在采购活动中因重大变故，采购任务取消的，采购代理机构将终止采购活动，通过电子交易平台通知所有参加采购活动的供应商，并将项目实施情况和采购任务取消原因报送本级财政部门。</w:t>
      </w:r>
    </w:p>
    <w:p>
      <w:pPr>
        <w:spacing w:line="360" w:lineRule="auto"/>
        <w:rPr>
          <w:rFonts w:ascii="宋体" w:hAnsi="宋体" w:cs="宋体"/>
          <w:sz w:val="24"/>
        </w:rPr>
      </w:pPr>
      <w:r>
        <w:rPr>
          <w:rFonts w:hint="eastAsia" w:ascii="宋体" w:hAnsi="宋体" w:cs="宋体"/>
          <w:b/>
          <w:sz w:val="24"/>
        </w:rPr>
        <w:t>6. 采购代理机构有权对磋商小组各成员的评分情况和评审意见进行合理性和合规性审查</w:t>
      </w:r>
      <w:r>
        <w:rPr>
          <w:rFonts w:hint="eastAsia" w:ascii="宋体" w:hAnsi="宋体" w:cs="宋体"/>
          <w:sz w:val="24"/>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pPr>
        <w:pStyle w:val="392"/>
        <w:spacing w:before="0"/>
        <w:ind w:firstLine="0" w:firstLineChars="0"/>
        <w:rPr>
          <w:rFonts w:ascii="宋体" w:hAnsi="宋体" w:cs="宋体"/>
          <w:b/>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六、评审过程的保密与录像</w:t>
      </w:r>
    </w:p>
    <w:p>
      <w:pPr>
        <w:widowControl/>
        <w:spacing w:line="360" w:lineRule="auto"/>
        <w:ind w:firstLine="482" w:firstLineChars="200"/>
        <w:rPr>
          <w:rFonts w:ascii="宋体" w:hAnsi="宋体" w:cs="宋体"/>
          <w:sz w:val="24"/>
        </w:rPr>
      </w:pPr>
      <w:r>
        <w:rPr>
          <w:rFonts w:hint="eastAsia" w:ascii="宋体" w:hAnsi="宋体" w:cs="宋体"/>
          <w:b/>
          <w:sz w:val="24"/>
        </w:rPr>
        <w:t>1.保密。</w:t>
      </w:r>
      <w:r>
        <w:rPr>
          <w:rFonts w:hint="eastAsia" w:ascii="宋体" w:hAnsi="宋体" w:cs="宋体"/>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ascii="宋体" w:hAnsi="宋体" w:cs="宋体"/>
          <w:sz w:val="24"/>
        </w:rPr>
      </w:pPr>
      <w:r>
        <w:rPr>
          <w:rFonts w:hint="eastAsia" w:ascii="宋体" w:hAnsi="宋体" w:cs="宋体"/>
          <w:b/>
          <w:sz w:val="24"/>
        </w:rPr>
        <w:t>2.录音录像。</w:t>
      </w:r>
      <w:r>
        <w:rPr>
          <w:rFonts w:hint="eastAsia" w:ascii="宋体" w:hAnsi="宋体" w:cs="宋体"/>
          <w:sz w:val="24"/>
        </w:rPr>
        <w:t>采购代理机构对评审工作现场进行全过程录音录像，录音录像资料作为采购项目文件随其他文件一并存档。</w:t>
      </w:r>
    </w:p>
    <w:p>
      <w:pPr>
        <w:widowControl/>
        <w:adjustRightInd/>
        <w:jc w:val="left"/>
        <w:rPr>
          <w:rFonts w:ascii="宋体" w:hAnsi="宋体" w:cs="宋体"/>
          <w:b/>
          <w:sz w:val="36"/>
          <w:szCs w:val="36"/>
        </w:rPr>
      </w:pPr>
      <w:r>
        <w:rPr>
          <w:rFonts w:hint="eastAsia" w:ascii="宋体" w:hAnsi="宋体" w:cs="宋体"/>
          <w:b/>
          <w:sz w:val="36"/>
          <w:szCs w:val="36"/>
        </w:rPr>
        <w:br w:type="page"/>
      </w:r>
    </w:p>
    <w:p>
      <w:pPr>
        <w:spacing w:line="360" w:lineRule="auto"/>
        <w:jc w:val="center"/>
        <w:outlineLvl w:val="0"/>
        <w:rPr>
          <w:rFonts w:ascii="宋体" w:hAnsi="宋体" w:cs="宋体"/>
          <w:b/>
          <w:sz w:val="36"/>
          <w:szCs w:val="36"/>
        </w:rPr>
      </w:pPr>
      <w:r>
        <w:rPr>
          <w:rFonts w:hint="eastAsia" w:ascii="宋体" w:hAnsi="宋体" w:cs="宋体"/>
          <w:b/>
          <w:sz w:val="36"/>
          <w:szCs w:val="36"/>
        </w:rPr>
        <w:t>第六部分</w:t>
      </w:r>
      <w:bookmarkEnd w:id="55"/>
      <w:r>
        <w:rPr>
          <w:rFonts w:hint="eastAsia" w:ascii="宋体" w:hAnsi="宋体" w:cs="宋体"/>
          <w:b/>
          <w:sz w:val="36"/>
          <w:szCs w:val="36"/>
        </w:rPr>
        <w:t xml:space="preserve">  拟签订的合同文本</w:t>
      </w:r>
    </w:p>
    <w:p>
      <w:pPr>
        <w:spacing w:line="360" w:lineRule="auto"/>
        <w:rPr>
          <w:rFonts w:ascii="宋体" w:hAnsi="宋体" w:cs="宋体"/>
          <w:sz w:val="24"/>
        </w:rPr>
      </w:pPr>
      <w:bookmarkStart w:id="56" w:name="第五部分"/>
      <w:bookmarkStart w:id="57" w:name="_Toc86217003"/>
    </w:p>
    <w:p>
      <w:pPr>
        <w:spacing w:line="360" w:lineRule="auto"/>
        <w:rPr>
          <w:rFonts w:ascii="宋体" w:hAnsi="宋体" w:cs="宋体"/>
          <w:sz w:val="24"/>
          <w:u w:val="single"/>
        </w:rPr>
      </w:pPr>
      <w:r>
        <w:rPr>
          <w:rFonts w:hint="eastAsia" w:ascii="宋体" w:hAnsi="宋体" w:cs="宋体"/>
          <w:sz w:val="24"/>
        </w:rPr>
        <w:t>合同编号：</w:t>
      </w:r>
    </w:p>
    <w:p>
      <w:pPr>
        <w:spacing w:line="360" w:lineRule="auto"/>
        <w:rPr>
          <w:rFonts w:ascii="宋体" w:hAnsi="宋体" w:cs="宋体"/>
          <w:sz w:val="24"/>
          <w:u w:val="single"/>
        </w:rPr>
      </w:pPr>
    </w:p>
    <w:p>
      <w:pPr>
        <w:pStyle w:val="281"/>
        <w:ind w:leftChars="0" w:firstLine="2465" w:firstLineChars="682"/>
        <w:jc w:val="left"/>
        <w:rPr>
          <w:rFonts w:ascii="宋体" w:hAnsi="宋体" w:cs="宋体"/>
          <w:b/>
          <w:sz w:val="36"/>
          <w:szCs w:val="36"/>
        </w:rPr>
      </w:pPr>
      <w:r>
        <w:rPr>
          <w:rFonts w:hint="eastAsia" w:ascii="宋体" w:hAnsi="宋体" w:cs="宋体"/>
          <w:b/>
          <w:sz w:val="36"/>
          <w:szCs w:val="36"/>
        </w:rPr>
        <w:t>政府采购合同书</w:t>
      </w:r>
    </w:p>
    <w:p>
      <w:pPr>
        <w:pStyle w:val="281"/>
        <w:rPr>
          <w:rFonts w:ascii="宋体" w:hAnsi="宋体" w:cs="宋体"/>
          <w:szCs w:val="24"/>
        </w:rPr>
      </w:pPr>
    </w:p>
    <w:p>
      <w:pPr>
        <w:pStyle w:val="281"/>
        <w:rPr>
          <w:rFonts w:ascii="宋体" w:hAnsi="宋体" w:cs="宋体"/>
          <w:szCs w:val="24"/>
        </w:rPr>
      </w:pPr>
    </w:p>
    <w:p>
      <w:pPr>
        <w:spacing w:before="120" w:line="360" w:lineRule="auto"/>
        <w:rPr>
          <w:rFonts w:ascii="宋体" w:hAnsi="宋体" w:cs="宋体"/>
          <w:sz w:val="24"/>
        </w:rPr>
      </w:pPr>
    </w:p>
    <w:p>
      <w:pPr>
        <w:spacing w:before="120" w:line="360" w:lineRule="auto"/>
        <w:ind w:left="960"/>
        <w:rPr>
          <w:rFonts w:ascii="宋体" w:hAnsi="宋体" w:cs="宋体"/>
          <w:u w:val="single"/>
        </w:rPr>
      </w:pPr>
      <w:r>
        <w:rPr>
          <w:rFonts w:hint="eastAsia" w:ascii="宋体" w:hAnsi="宋体" w:cs="宋体"/>
          <w:sz w:val="24"/>
        </w:rPr>
        <w:t>项目名称：</w:t>
      </w:r>
      <w:r>
        <w:rPr>
          <w:rFonts w:hint="eastAsia" w:ascii="宋体" w:hAnsi="宋体" w:cs="宋体"/>
          <w:sz w:val="24"/>
          <w:u w:val="single"/>
        </w:rPr>
        <w:t>“智汇千岛 才创未来”—2023首届中国•淳安高层次人才创新创业大赛活动组织服务采购项目</w:t>
      </w:r>
    </w:p>
    <w:p>
      <w:pPr>
        <w:spacing w:line="360" w:lineRule="auto"/>
        <w:rPr>
          <w:rFonts w:ascii="宋体" w:hAnsi="宋体" w:cs="宋体"/>
          <w:sz w:val="24"/>
        </w:rPr>
      </w:pPr>
    </w:p>
    <w:p>
      <w:pPr>
        <w:spacing w:before="120" w:line="360" w:lineRule="auto"/>
        <w:ind w:left="960"/>
        <w:rPr>
          <w:rFonts w:ascii="宋体" w:hAnsi="宋体" w:cs="宋体"/>
          <w:sz w:val="24"/>
          <w:u w:val="single"/>
        </w:rPr>
      </w:pPr>
      <w:r>
        <w:rPr>
          <w:rFonts w:hint="eastAsia" w:ascii="宋体" w:hAnsi="宋体" w:cs="宋体"/>
          <w:sz w:val="24"/>
        </w:rPr>
        <w:t>甲方：</w:t>
      </w:r>
    </w:p>
    <w:p>
      <w:pPr>
        <w:spacing w:before="120" w:line="360" w:lineRule="auto"/>
        <w:rPr>
          <w:rFonts w:ascii="宋体" w:hAnsi="宋体" w:cs="宋体"/>
          <w:sz w:val="24"/>
        </w:rPr>
      </w:pPr>
    </w:p>
    <w:p>
      <w:pPr>
        <w:spacing w:before="120" w:line="360" w:lineRule="auto"/>
        <w:ind w:left="960"/>
        <w:rPr>
          <w:rFonts w:ascii="宋体" w:hAnsi="宋体" w:cs="宋体"/>
          <w:sz w:val="24"/>
          <w:u w:val="single"/>
        </w:rPr>
      </w:pPr>
      <w:r>
        <w:rPr>
          <w:rFonts w:hint="eastAsia" w:ascii="宋体" w:hAnsi="宋体" w:cs="宋体"/>
          <w:sz w:val="24"/>
        </w:rPr>
        <w:t>乙方：</w:t>
      </w:r>
    </w:p>
    <w:p>
      <w:pPr>
        <w:spacing w:before="120" w:line="360" w:lineRule="auto"/>
        <w:rPr>
          <w:rFonts w:ascii="宋体" w:hAnsi="宋体" w:cs="宋体"/>
          <w:sz w:val="24"/>
        </w:rPr>
      </w:pPr>
    </w:p>
    <w:p>
      <w:pPr>
        <w:spacing w:before="120" w:line="360" w:lineRule="auto"/>
        <w:ind w:firstLine="960" w:firstLineChars="400"/>
        <w:rPr>
          <w:rFonts w:ascii="宋体" w:hAnsi="宋体" w:cs="宋体"/>
          <w:sz w:val="24"/>
          <w:u w:val="single"/>
        </w:rPr>
      </w:pPr>
      <w:r>
        <w:rPr>
          <w:rFonts w:hint="eastAsia" w:ascii="宋体" w:hAnsi="宋体" w:cs="宋体"/>
          <w:sz w:val="24"/>
        </w:rPr>
        <w:t>签订地：</w:t>
      </w:r>
    </w:p>
    <w:p>
      <w:pPr>
        <w:spacing w:before="120" w:line="360" w:lineRule="auto"/>
        <w:rPr>
          <w:rFonts w:ascii="宋体" w:hAnsi="宋体" w:cs="宋体"/>
          <w:sz w:val="24"/>
        </w:rPr>
      </w:pPr>
    </w:p>
    <w:p>
      <w:pPr>
        <w:spacing w:before="120" w:line="360" w:lineRule="auto"/>
        <w:ind w:firstLine="960" w:firstLineChars="400"/>
        <w:rPr>
          <w:rFonts w:ascii="宋体" w:hAnsi="宋体" w:cs="宋体"/>
          <w:sz w:val="24"/>
          <w:u w:val="single"/>
        </w:rPr>
      </w:pPr>
      <w:r>
        <w:rPr>
          <w:rFonts w:hint="eastAsia" w:ascii="宋体" w:hAnsi="宋体" w:cs="宋体"/>
          <w:sz w:val="24"/>
        </w:rPr>
        <w:t>签订日期：年月日</w:t>
      </w:r>
    </w:p>
    <w:p>
      <w:pPr>
        <w:widowControl/>
        <w:adjustRightInd/>
        <w:jc w:val="left"/>
        <w:rPr>
          <w:rFonts w:ascii="宋体" w:hAnsi="宋体" w:cs="宋体"/>
          <w:b/>
          <w:sz w:val="24"/>
        </w:rPr>
      </w:pPr>
      <w:r>
        <w:rPr>
          <w:rFonts w:hint="eastAsia" w:ascii="宋体" w:hAnsi="宋体" w:cs="宋体"/>
          <w:b/>
          <w:sz w:val="24"/>
        </w:rPr>
        <w:br w:type="page"/>
      </w:r>
    </w:p>
    <w:p>
      <w:pPr>
        <w:spacing w:line="560" w:lineRule="exact"/>
        <w:ind w:firstLine="480" w:firstLineChars="200"/>
        <w:rPr>
          <w:rFonts w:ascii="宋体" w:hAnsi="宋体" w:cs="宋体"/>
          <w:sz w:val="24"/>
        </w:rPr>
      </w:pPr>
      <w:r>
        <w:rPr>
          <w:rFonts w:hint="eastAsia" w:ascii="宋体" w:hAnsi="宋体" w:cs="宋体"/>
          <w:sz w:val="24"/>
          <w:lang w:val="zh-CN"/>
        </w:rPr>
        <w:t>年月日</w:t>
      </w:r>
      <w:r>
        <w:rPr>
          <w:rFonts w:hint="eastAsia" w:ascii="宋体" w:hAnsi="宋体" w:cs="宋体"/>
          <w:sz w:val="24"/>
        </w:rPr>
        <w:t>，</w:t>
      </w:r>
      <w:r>
        <w:rPr>
          <w:rFonts w:hint="eastAsia" w:ascii="宋体" w:hAnsi="宋体" w:cs="宋体"/>
          <w:sz w:val="24"/>
          <w:u w:val="single"/>
        </w:rPr>
        <w:t xml:space="preserve">   （采购人）   </w:t>
      </w:r>
      <w:r>
        <w:rPr>
          <w:rFonts w:hint="eastAsia" w:ascii="宋体" w:hAnsi="宋体" w:cs="宋体"/>
          <w:sz w:val="24"/>
        </w:rPr>
        <w:t>以</w:t>
      </w:r>
      <w:r>
        <w:rPr>
          <w:rFonts w:hint="eastAsia" w:ascii="宋体" w:hAnsi="宋体" w:cs="宋体"/>
          <w:sz w:val="24"/>
          <w:u w:val="single"/>
        </w:rPr>
        <w:t xml:space="preserve">   （政府采购方式）  </w:t>
      </w:r>
      <w:r>
        <w:rPr>
          <w:rFonts w:hint="eastAsia" w:ascii="宋体" w:hAnsi="宋体" w:cs="宋体"/>
          <w:sz w:val="24"/>
        </w:rPr>
        <w:t>对</w:t>
      </w:r>
      <w:r>
        <w:rPr>
          <w:rFonts w:hint="eastAsia" w:ascii="宋体" w:hAnsi="宋体" w:cs="宋体"/>
          <w:sz w:val="24"/>
          <w:u w:val="single"/>
        </w:rPr>
        <w:t xml:space="preserve">  （项目名称）    </w:t>
      </w:r>
      <w:r>
        <w:rPr>
          <w:rFonts w:hint="eastAsia" w:ascii="宋体" w:hAnsi="宋体" w:cs="宋体"/>
          <w:sz w:val="24"/>
        </w:rPr>
        <w:t>项目进行了采购。经</w:t>
      </w:r>
      <w:r>
        <w:rPr>
          <w:rFonts w:hint="eastAsia" w:ascii="宋体" w:hAnsi="宋体" w:cs="宋体"/>
          <w:sz w:val="24"/>
          <w:u w:val="single"/>
        </w:rPr>
        <w:t xml:space="preserve">   （相关评定主体名称）   </w:t>
      </w:r>
      <w:r>
        <w:rPr>
          <w:rFonts w:hint="eastAsia" w:ascii="宋体" w:hAnsi="宋体" w:cs="宋体"/>
          <w:sz w:val="24"/>
        </w:rPr>
        <w:t>评定，</w:t>
      </w:r>
      <w:r>
        <w:rPr>
          <w:rFonts w:hint="eastAsia" w:ascii="宋体" w:hAnsi="宋体" w:cs="宋体"/>
          <w:sz w:val="24"/>
          <w:u w:val="single"/>
        </w:rPr>
        <w:t xml:space="preserve">   （中标或者成交供应商名称） </w:t>
      </w:r>
      <w:r>
        <w:rPr>
          <w:rFonts w:hint="eastAsia" w:ascii="宋体" w:hAnsi="宋体" w:cs="宋体"/>
          <w:sz w:val="24"/>
        </w:rPr>
        <w:t>为该项目中标或者成交供应商。现于中标或者成交通知书发出之日起10个工作日内，按照采购文件确定的事项签订本合同。</w:t>
      </w:r>
    </w:p>
    <w:p>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根据《中华人民共和国民法典》《中华人民共和国政府采购法》等相关法律法规之规定，按照平等、自愿、公平和诚实信用的原则，经</w:t>
      </w:r>
      <w:r>
        <w:rPr>
          <w:rFonts w:hint="eastAsia" w:ascii="宋体" w:hAnsi="宋体" w:cs="宋体"/>
          <w:sz w:val="24"/>
          <w:u w:val="single"/>
        </w:rPr>
        <w:t xml:space="preserve">   （采购人）   </w:t>
      </w:r>
      <w:r>
        <w:rPr>
          <w:rFonts w:hint="eastAsia" w:ascii="宋体" w:hAnsi="宋体" w:cs="宋体"/>
          <w:sz w:val="24"/>
          <w:lang w:val="zh-CN"/>
        </w:rPr>
        <w:t>(以下简称：甲方)和</w:t>
      </w:r>
      <w:r>
        <w:rPr>
          <w:rFonts w:hint="eastAsia" w:ascii="宋体" w:hAnsi="宋体" w:cs="宋体"/>
          <w:sz w:val="24"/>
          <w:u w:val="single"/>
        </w:rPr>
        <w:t xml:space="preserve">   （中或者成交标供应商名称）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pPr>
        <w:spacing w:line="560" w:lineRule="exact"/>
        <w:ind w:firstLine="482" w:firstLineChars="200"/>
        <w:outlineLvl w:val="0"/>
        <w:rPr>
          <w:rFonts w:ascii="宋体" w:hAnsi="宋体" w:cs="宋体"/>
          <w:sz w:val="24"/>
        </w:rPr>
      </w:pPr>
      <w:bookmarkStart w:id="58" w:name="_Toc20421"/>
      <w:bookmarkStart w:id="59" w:name="_Toc19273"/>
      <w:bookmarkStart w:id="60" w:name="_Toc15367"/>
      <w:bookmarkStart w:id="61" w:name="_Toc22967"/>
      <w:bookmarkStart w:id="62" w:name="_Toc28855"/>
      <w:r>
        <w:rPr>
          <w:rFonts w:hint="eastAsia" w:ascii="宋体" w:hAnsi="宋体" w:cs="宋体"/>
          <w:b/>
          <w:sz w:val="24"/>
        </w:rPr>
        <w:t>1.1 合同组成部分</w:t>
      </w:r>
      <w:bookmarkEnd w:id="58"/>
      <w:bookmarkEnd w:id="59"/>
      <w:bookmarkEnd w:id="60"/>
      <w:bookmarkEnd w:id="61"/>
      <w:bookmarkEnd w:id="62"/>
    </w:p>
    <w:p>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pPr>
        <w:spacing w:line="560" w:lineRule="exact"/>
        <w:ind w:firstLine="480" w:firstLineChars="200"/>
        <w:rPr>
          <w:rFonts w:ascii="宋体" w:hAnsi="宋体" w:cs="宋体"/>
          <w:sz w:val="24"/>
        </w:rPr>
      </w:pPr>
      <w:r>
        <w:rPr>
          <w:rFonts w:hint="eastAsia" w:ascii="宋体" w:hAnsi="宋体" w:cs="宋体"/>
          <w:sz w:val="24"/>
        </w:rPr>
        <w:t>1.1.2 中标或者成交通知书；</w:t>
      </w:r>
    </w:p>
    <w:p>
      <w:pPr>
        <w:spacing w:line="560" w:lineRule="exact"/>
        <w:ind w:firstLine="480" w:firstLineChars="200"/>
        <w:rPr>
          <w:rFonts w:ascii="宋体" w:hAnsi="宋体" w:cs="宋体"/>
          <w:sz w:val="24"/>
        </w:rPr>
      </w:pPr>
      <w:r>
        <w:rPr>
          <w:rFonts w:hint="eastAsia" w:ascii="宋体" w:hAnsi="宋体" w:cs="宋体"/>
          <w:sz w:val="24"/>
        </w:rPr>
        <w:t>1.1.3 投标或者响应文件（含澄清或者说明文件）；</w:t>
      </w:r>
    </w:p>
    <w:p>
      <w:pPr>
        <w:spacing w:line="560" w:lineRule="exact"/>
        <w:ind w:firstLine="480" w:firstLineChars="200"/>
        <w:rPr>
          <w:rFonts w:ascii="宋体" w:hAnsi="宋体" w:cs="宋体"/>
          <w:sz w:val="24"/>
        </w:rPr>
      </w:pPr>
      <w:r>
        <w:rPr>
          <w:rFonts w:hint="eastAsia" w:ascii="宋体" w:hAnsi="宋体" w:cs="宋体"/>
          <w:sz w:val="24"/>
        </w:rPr>
        <w:t>1.1.4 采购文件（含澄清或者修改文件）；</w:t>
      </w:r>
    </w:p>
    <w:p>
      <w:pPr>
        <w:spacing w:line="560" w:lineRule="exact"/>
        <w:ind w:firstLine="480" w:firstLineChars="200"/>
        <w:rPr>
          <w:rFonts w:ascii="宋体" w:hAnsi="宋体" w:cs="宋体"/>
          <w:sz w:val="24"/>
        </w:rPr>
      </w:pPr>
      <w:r>
        <w:rPr>
          <w:rFonts w:hint="eastAsia" w:ascii="宋体" w:hAnsi="宋体" w:cs="宋体"/>
          <w:sz w:val="24"/>
        </w:rPr>
        <w:t>1.1.5 其他相关采购文件。</w:t>
      </w:r>
    </w:p>
    <w:p>
      <w:pPr>
        <w:spacing w:line="560" w:lineRule="exact"/>
        <w:ind w:firstLine="482" w:firstLineChars="200"/>
        <w:outlineLvl w:val="0"/>
        <w:rPr>
          <w:rFonts w:ascii="宋体" w:hAnsi="宋体" w:cs="宋体"/>
          <w:b/>
          <w:sz w:val="24"/>
        </w:rPr>
      </w:pPr>
      <w:bookmarkStart w:id="63" w:name="_Toc18585"/>
      <w:bookmarkStart w:id="64" w:name="_Toc6311"/>
      <w:bookmarkStart w:id="65" w:name="_Toc22185"/>
      <w:bookmarkStart w:id="66" w:name="_Toc2918"/>
      <w:bookmarkStart w:id="67" w:name="_Toc6773"/>
      <w:r>
        <w:rPr>
          <w:rFonts w:hint="eastAsia" w:ascii="宋体" w:hAnsi="宋体" w:cs="宋体"/>
          <w:b/>
          <w:sz w:val="24"/>
        </w:rPr>
        <w:t>1.2 标的</w:t>
      </w:r>
      <w:bookmarkEnd w:id="63"/>
      <w:bookmarkEnd w:id="64"/>
      <w:bookmarkEnd w:id="65"/>
      <w:bookmarkEnd w:id="66"/>
      <w:bookmarkEnd w:id="67"/>
    </w:p>
    <w:p>
      <w:pPr>
        <w:spacing w:line="560" w:lineRule="exact"/>
        <w:ind w:firstLine="480" w:firstLineChars="200"/>
        <w:rPr>
          <w:rFonts w:ascii="宋体" w:hAnsi="宋体" w:cs="宋体"/>
          <w:sz w:val="24"/>
          <w:u w:val="single"/>
        </w:rPr>
      </w:pPr>
      <w:r>
        <w:rPr>
          <w:rFonts w:hint="eastAsia" w:ascii="宋体" w:hAnsi="宋体" w:cs="宋体"/>
          <w:sz w:val="24"/>
        </w:rPr>
        <w:t>1.2.1 服务内容：；</w:t>
      </w:r>
    </w:p>
    <w:p>
      <w:pPr>
        <w:spacing w:line="560" w:lineRule="exact"/>
        <w:ind w:firstLine="480" w:firstLineChars="200"/>
        <w:rPr>
          <w:rFonts w:ascii="宋体" w:hAnsi="宋体" w:cs="宋体"/>
          <w:sz w:val="24"/>
          <w:u w:val="single"/>
        </w:rPr>
      </w:pPr>
      <w:r>
        <w:rPr>
          <w:rFonts w:hint="eastAsia" w:ascii="宋体" w:hAnsi="宋体" w:cs="宋体"/>
          <w:sz w:val="24"/>
        </w:rPr>
        <w:t>1.2.2 服务标准：；</w:t>
      </w:r>
    </w:p>
    <w:p>
      <w:pPr>
        <w:spacing w:line="560" w:lineRule="exact"/>
        <w:ind w:firstLine="480" w:firstLineChars="200"/>
        <w:rPr>
          <w:rFonts w:ascii="宋体" w:hAnsi="宋体" w:cs="宋体"/>
          <w:sz w:val="24"/>
          <w:u w:val="single"/>
        </w:rPr>
      </w:pPr>
      <w:r>
        <w:rPr>
          <w:rFonts w:hint="eastAsia" w:ascii="宋体" w:hAnsi="宋体" w:cs="宋体"/>
          <w:sz w:val="24"/>
        </w:rPr>
        <w:t>1.2.3 技术保障：</w:t>
      </w:r>
      <w:r>
        <w:rPr>
          <w:rFonts w:hint="eastAsia" w:ascii="宋体" w:hAnsi="宋体" w:cs="宋体"/>
          <w:sz w:val="24"/>
          <w:u w:val="single"/>
        </w:rPr>
        <w:t>　　　　　　　　　                      　      ；</w:t>
      </w:r>
    </w:p>
    <w:p>
      <w:pPr>
        <w:spacing w:line="560" w:lineRule="exact"/>
        <w:ind w:firstLine="480" w:firstLineChars="200"/>
        <w:jc w:val="left"/>
        <w:rPr>
          <w:rFonts w:ascii="宋体" w:hAnsi="宋体" w:cs="宋体"/>
          <w:sz w:val="24"/>
        </w:rPr>
      </w:pPr>
      <w:r>
        <w:rPr>
          <w:rFonts w:hint="eastAsia" w:ascii="宋体" w:hAnsi="宋体" w:cs="宋体"/>
          <w:sz w:val="24"/>
        </w:rPr>
        <w:t>1.2.4 服务人员组成：</w:t>
      </w:r>
      <w:r>
        <w:rPr>
          <w:rFonts w:hint="eastAsia" w:ascii="宋体" w:hAnsi="宋体" w:cs="宋体"/>
          <w:sz w:val="24"/>
          <w:u w:val="single"/>
        </w:rPr>
        <w:t xml:space="preserve">　　             　      </w:t>
      </w:r>
      <w:r>
        <w:rPr>
          <w:rFonts w:hint="eastAsia" w:ascii="宋体" w:hAnsi="宋体" w:cs="宋体"/>
          <w:sz w:val="24"/>
        </w:rPr>
        <w:t>；</w:t>
      </w:r>
    </w:p>
    <w:p>
      <w:pPr>
        <w:pStyle w:val="629"/>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（是/否）涉及货物。若涉及货物的的，则：</w:t>
      </w:r>
    </w:p>
    <w:p>
      <w:pPr>
        <w:spacing w:line="560" w:lineRule="exact"/>
        <w:ind w:firstLine="480" w:firstLineChars="200"/>
        <w:rPr>
          <w:rFonts w:ascii="宋体" w:hAnsi="宋体" w:cs="宋体"/>
          <w:sz w:val="24"/>
          <w:u w:val="single"/>
        </w:rPr>
      </w:pPr>
      <w:bookmarkStart w:id="68" w:name="_Toc5635"/>
      <w:bookmarkStart w:id="69" w:name="_Toc13918"/>
      <w:bookmarkStart w:id="70" w:name="_Toc4929"/>
      <w:bookmarkStart w:id="71" w:name="_Toc1386"/>
      <w:bookmarkStart w:id="72" w:name="_Toc21124"/>
      <w:r>
        <w:rPr>
          <w:rFonts w:hint="eastAsia" w:ascii="宋体" w:hAnsi="宋体" w:cs="宋体"/>
          <w:sz w:val="24"/>
        </w:rPr>
        <w:t>1.2.5.1 货物名称、品牌、规格型号：；</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cs="宋体"/>
          <w:b/>
          <w:sz w:val="24"/>
        </w:rPr>
      </w:pPr>
      <w:r>
        <w:rPr>
          <w:rFonts w:hint="eastAsia" w:ascii="宋体" w:hAnsi="宋体" w:cs="宋体"/>
          <w:b/>
          <w:sz w:val="24"/>
        </w:rPr>
        <w:t>1.3 价款</w:t>
      </w:r>
      <w:bookmarkEnd w:id="68"/>
      <w:bookmarkEnd w:id="69"/>
      <w:bookmarkEnd w:id="70"/>
      <w:bookmarkEnd w:id="71"/>
      <w:bookmarkEnd w:id="72"/>
    </w:p>
    <w:p>
      <w:pPr>
        <w:spacing w:line="560" w:lineRule="exact"/>
        <w:ind w:firstLine="480" w:firstLineChars="200"/>
        <w:rPr>
          <w:rFonts w:ascii="宋体" w:hAnsi="宋体" w:cs="宋体"/>
          <w:sz w:val="24"/>
        </w:rPr>
      </w:pPr>
      <w:r>
        <w:rPr>
          <w:rFonts w:hint="eastAsia" w:ascii="宋体" w:hAnsi="宋体" w:cs="宋体"/>
          <w:sz w:val="24"/>
        </w:rPr>
        <w:t>本项目采用以下第条款规定的计价方式计价。</w:t>
      </w:r>
    </w:p>
    <w:p>
      <w:pPr>
        <w:spacing w:line="560" w:lineRule="exact"/>
        <w:ind w:firstLine="480" w:firstLineChars="200"/>
        <w:rPr>
          <w:rFonts w:ascii="宋体" w:hAnsi="宋体" w:cs="宋体"/>
          <w:sz w:val="24"/>
        </w:rPr>
      </w:pPr>
      <w:r>
        <w:rPr>
          <w:rFonts w:hint="eastAsia" w:ascii="宋体" w:hAnsi="宋体" w:cs="宋体"/>
          <w:sz w:val="24"/>
        </w:rPr>
        <w:t>1.3.1总价合同，本合同总价（含税）为：￥元（大写：元人民币）。</w:t>
      </w:r>
    </w:p>
    <w:p>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jc w:val="center"/>
              <w:rPr>
                <w:rFonts w:hAnsi="宋体" w:cs="宋体"/>
                <w:sz w:val="24"/>
                <w:szCs w:val="24"/>
              </w:rPr>
            </w:pPr>
            <w:r>
              <w:rPr>
                <w:rFonts w:hint="eastAsia" w:hAnsi="宋体" w:cs="宋体"/>
                <w:sz w:val="24"/>
                <w:szCs w:val="24"/>
              </w:rPr>
              <w:t>序号</w:t>
            </w:r>
          </w:p>
        </w:tc>
        <w:tc>
          <w:tcPr>
            <w:tcW w:w="3402" w:type="dxa"/>
            <w:vAlign w:val="center"/>
          </w:tcPr>
          <w:p>
            <w:pPr>
              <w:pStyle w:val="621"/>
              <w:spacing w:line="560" w:lineRule="exact"/>
              <w:ind w:firstLine="200"/>
              <w:jc w:val="center"/>
              <w:rPr>
                <w:rFonts w:hAnsi="宋体" w:cs="宋体"/>
                <w:sz w:val="24"/>
                <w:szCs w:val="24"/>
              </w:rPr>
            </w:pPr>
            <w:r>
              <w:rPr>
                <w:rFonts w:hint="eastAsia" w:hAnsi="宋体" w:cs="宋体"/>
                <w:sz w:val="24"/>
                <w:szCs w:val="24"/>
              </w:rPr>
              <w:t>分项名称</w:t>
            </w:r>
          </w:p>
        </w:tc>
        <w:tc>
          <w:tcPr>
            <w:tcW w:w="2552" w:type="dxa"/>
            <w:vAlign w:val="center"/>
          </w:tcPr>
          <w:p>
            <w:pPr>
              <w:pStyle w:val="621"/>
              <w:spacing w:line="560" w:lineRule="exact"/>
              <w:jc w:val="center"/>
              <w:rPr>
                <w:rFonts w:hAnsi="宋体" w:cs="宋体"/>
                <w:sz w:val="24"/>
                <w:szCs w:val="24"/>
              </w:rPr>
            </w:pPr>
            <w:r>
              <w:rPr>
                <w:rFonts w:hint="eastAsia" w:hAnsi="宋体" w:cs="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cs="宋体"/>
                <w:sz w:val="24"/>
                <w:szCs w:val="24"/>
              </w:rPr>
            </w:pPr>
          </w:p>
        </w:tc>
        <w:tc>
          <w:tcPr>
            <w:tcW w:w="3402" w:type="dxa"/>
            <w:vAlign w:val="center"/>
          </w:tcPr>
          <w:p>
            <w:pPr>
              <w:pStyle w:val="621"/>
              <w:spacing w:line="560" w:lineRule="exact"/>
              <w:ind w:firstLine="200"/>
              <w:jc w:val="center"/>
              <w:rPr>
                <w:rFonts w:hAnsi="宋体" w:cs="宋体"/>
                <w:sz w:val="24"/>
                <w:szCs w:val="24"/>
              </w:rPr>
            </w:pPr>
          </w:p>
        </w:tc>
        <w:tc>
          <w:tcPr>
            <w:tcW w:w="2552" w:type="dxa"/>
            <w:vAlign w:val="center"/>
          </w:tcPr>
          <w:p>
            <w:pPr>
              <w:pStyle w:val="621"/>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cs="宋体"/>
                <w:sz w:val="24"/>
                <w:szCs w:val="24"/>
              </w:rPr>
            </w:pPr>
          </w:p>
        </w:tc>
        <w:tc>
          <w:tcPr>
            <w:tcW w:w="3402" w:type="dxa"/>
            <w:vAlign w:val="center"/>
          </w:tcPr>
          <w:p>
            <w:pPr>
              <w:pStyle w:val="621"/>
              <w:spacing w:line="560" w:lineRule="exact"/>
              <w:ind w:firstLine="200"/>
              <w:jc w:val="center"/>
              <w:rPr>
                <w:rFonts w:hAnsi="宋体" w:cs="宋体"/>
                <w:sz w:val="24"/>
                <w:szCs w:val="24"/>
              </w:rPr>
            </w:pPr>
          </w:p>
        </w:tc>
        <w:tc>
          <w:tcPr>
            <w:tcW w:w="2552" w:type="dxa"/>
            <w:vAlign w:val="center"/>
          </w:tcPr>
          <w:p>
            <w:pPr>
              <w:pStyle w:val="621"/>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cs="宋体"/>
                <w:sz w:val="24"/>
                <w:szCs w:val="24"/>
              </w:rPr>
            </w:pPr>
          </w:p>
        </w:tc>
        <w:tc>
          <w:tcPr>
            <w:tcW w:w="3402" w:type="dxa"/>
            <w:vAlign w:val="center"/>
          </w:tcPr>
          <w:p>
            <w:pPr>
              <w:pStyle w:val="621"/>
              <w:spacing w:line="560" w:lineRule="exact"/>
              <w:ind w:firstLine="200"/>
              <w:jc w:val="center"/>
              <w:rPr>
                <w:rFonts w:hAnsi="宋体" w:cs="宋体"/>
                <w:sz w:val="24"/>
                <w:szCs w:val="24"/>
              </w:rPr>
            </w:pPr>
          </w:p>
        </w:tc>
        <w:tc>
          <w:tcPr>
            <w:tcW w:w="2552" w:type="dxa"/>
            <w:vAlign w:val="center"/>
          </w:tcPr>
          <w:p>
            <w:pPr>
              <w:pStyle w:val="621"/>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cs="宋体"/>
                <w:sz w:val="24"/>
                <w:szCs w:val="24"/>
              </w:rPr>
            </w:pPr>
          </w:p>
        </w:tc>
        <w:tc>
          <w:tcPr>
            <w:tcW w:w="3402" w:type="dxa"/>
            <w:vAlign w:val="center"/>
          </w:tcPr>
          <w:p>
            <w:pPr>
              <w:pStyle w:val="621"/>
              <w:spacing w:line="560" w:lineRule="exact"/>
              <w:ind w:firstLine="200"/>
              <w:jc w:val="center"/>
              <w:rPr>
                <w:rFonts w:hAnsi="宋体" w:cs="宋体"/>
                <w:sz w:val="24"/>
                <w:szCs w:val="24"/>
              </w:rPr>
            </w:pPr>
          </w:p>
        </w:tc>
        <w:tc>
          <w:tcPr>
            <w:tcW w:w="2552" w:type="dxa"/>
            <w:vAlign w:val="center"/>
          </w:tcPr>
          <w:p>
            <w:pPr>
              <w:pStyle w:val="621"/>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560" w:lineRule="exact"/>
              <w:ind w:firstLine="200"/>
              <w:jc w:val="center"/>
              <w:rPr>
                <w:rFonts w:hAnsi="宋体" w:cs="宋体"/>
                <w:sz w:val="24"/>
                <w:szCs w:val="24"/>
              </w:rPr>
            </w:pPr>
            <w:r>
              <w:rPr>
                <w:rFonts w:hint="eastAsia" w:hAnsi="宋体" w:cs="宋体"/>
                <w:sz w:val="24"/>
                <w:szCs w:val="24"/>
              </w:rPr>
              <w:t>总价</w:t>
            </w:r>
          </w:p>
        </w:tc>
        <w:tc>
          <w:tcPr>
            <w:tcW w:w="2552" w:type="dxa"/>
            <w:vAlign w:val="center"/>
          </w:tcPr>
          <w:p>
            <w:pPr>
              <w:pStyle w:val="621"/>
              <w:spacing w:line="560" w:lineRule="exact"/>
              <w:ind w:firstLine="200"/>
              <w:jc w:val="center"/>
              <w:rPr>
                <w:rFonts w:hAnsi="宋体" w:cs="宋体"/>
                <w:sz w:val="24"/>
                <w:szCs w:val="24"/>
              </w:rPr>
            </w:pPr>
          </w:p>
        </w:tc>
      </w:tr>
    </w:tbl>
    <w:p>
      <w:pPr>
        <w:spacing w:line="560" w:lineRule="exact"/>
        <w:ind w:firstLine="480" w:firstLineChars="200"/>
        <w:rPr>
          <w:rFonts w:ascii="宋体" w:hAnsi="宋体" w:cs="宋体"/>
          <w:sz w:val="24"/>
        </w:rPr>
      </w:pPr>
      <w:bookmarkStart w:id="73" w:name="_Toc3654"/>
      <w:bookmarkStart w:id="74" w:name="_Toc14993"/>
      <w:bookmarkStart w:id="75" w:name="_Toc30158"/>
      <w:bookmarkStart w:id="76" w:name="_Toc30506"/>
      <w:bookmarkStart w:id="77" w:name="_Toc26916"/>
      <w:r>
        <w:rPr>
          <w:rFonts w:hint="eastAsia" w:ascii="宋体" w:hAnsi="宋体" w:cs="宋体"/>
          <w:bCs/>
          <w:sz w:val="24"/>
        </w:rPr>
        <w:t>1.3.2单价合同，本合同单价（含税）标准为：</w:t>
      </w:r>
      <w:r>
        <w:rPr>
          <w:rFonts w:hint="eastAsia" w:ascii="宋体" w:hAnsi="宋体" w:cs="宋体"/>
          <w:sz w:val="24"/>
        </w:rPr>
        <w:t>。服务工作量的计量方式为：</w:t>
      </w:r>
      <w:r>
        <w:rPr>
          <w:rFonts w:hint="eastAsia" w:ascii="宋体" w:hAnsi="宋体" w:cs="宋体"/>
          <w:b/>
          <w:i/>
          <w:sz w:val="24"/>
          <w:u w:val="single"/>
        </w:rPr>
        <w:t>合同专用条款</w:t>
      </w:r>
      <w:r>
        <w:rPr>
          <w:rFonts w:hint="eastAsia" w:ascii="宋体" w:hAnsi="宋体" w:cs="宋体"/>
          <w:sz w:val="24"/>
        </w:rPr>
        <w:t>。单价合同，在合同履行期间内，根据实际完成的工作量据实结算，但结算总价上限不得超过预算金额或者双方确定的金额￥元（大写：元人民币）。</w:t>
      </w:r>
    </w:p>
    <w:p>
      <w:pPr>
        <w:spacing w:line="560" w:lineRule="exact"/>
        <w:ind w:firstLine="480" w:firstLineChars="200"/>
        <w:rPr>
          <w:rFonts w:ascii="宋体" w:hAnsi="宋体" w:cs="宋体"/>
        </w:rPr>
      </w:pPr>
      <w:r>
        <w:rPr>
          <w:rFonts w:hint="eastAsia" w:ascii="宋体" w:hAnsi="宋体" w:cs="宋体"/>
          <w:sz w:val="24"/>
        </w:rPr>
        <w:t>1.3.3其他计价方式：</w:t>
      </w:r>
      <w:r>
        <w:rPr>
          <w:rFonts w:hint="eastAsia" w:ascii="宋体" w:hAnsi="宋体" w:cs="宋体"/>
          <w:sz w:val="24"/>
          <w:u w:val="single"/>
        </w:rPr>
        <w:t xml:space="preserve">     </w:t>
      </w:r>
      <w:r>
        <w:rPr>
          <w:rFonts w:hint="eastAsia" w:ascii="宋体" w:hAnsi="宋体" w:cs="宋体"/>
          <w:sz w:val="24"/>
        </w:rPr>
        <w:t>。</w:t>
      </w:r>
    </w:p>
    <w:bookmarkEnd w:id="73"/>
    <w:bookmarkEnd w:id="74"/>
    <w:bookmarkEnd w:id="75"/>
    <w:bookmarkEnd w:id="76"/>
    <w:bookmarkEnd w:id="77"/>
    <w:p>
      <w:pPr>
        <w:pStyle w:val="629"/>
        <w:spacing w:before="0" w:beforeAutospacing="0" w:after="0" w:afterAutospacing="0" w:line="360" w:lineRule="auto"/>
        <w:ind w:firstLine="480"/>
        <w:rPr>
          <w:b/>
        </w:rPr>
      </w:pPr>
      <w:bookmarkStart w:id="78" w:name="_Toc1814"/>
      <w:bookmarkStart w:id="79" w:name="_Toc22618"/>
      <w:bookmarkStart w:id="80" w:name="_Toc10340"/>
      <w:bookmarkStart w:id="81" w:name="_Toc31421"/>
      <w:bookmarkStart w:id="82" w:name="_Toc3625"/>
      <w:bookmarkStart w:id="83" w:name="_Toc8772"/>
      <w:bookmarkStart w:id="84" w:name="_Toc4760"/>
      <w:bookmarkStart w:id="85" w:name="_Toc11108"/>
      <w:r>
        <w:rPr>
          <w:rFonts w:hint="eastAsia"/>
          <w:b/>
        </w:rPr>
        <w:t>1.4履约保证金</w:t>
      </w:r>
    </w:p>
    <w:p>
      <w:pPr>
        <w:pStyle w:val="629"/>
        <w:spacing w:before="0" w:beforeAutospacing="0" w:after="0" w:afterAutospacing="0" w:line="360" w:lineRule="auto"/>
        <w:ind w:firstLine="480"/>
      </w:pPr>
      <w:r>
        <w:rPr>
          <w:rFonts w:hint="eastAsia"/>
        </w:rPr>
        <w:t>乙方</w:t>
      </w:r>
      <w:r>
        <w:rPr>
          <w:rFonts w:hint="eastAsia"/>
          <w:u w:val="single"/>
        </w:rPr>
        <w:t xml:space="preserve"> 否</w:t>
      </w:r>
      <w:r>
        <w:rPr>
          <w:rFonts w:hint="eastAsia"/>
        </w:rPr>
        <w:t>（是/否）需要支付履约保证金。若需要支付履约保证金的，则：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 </w:t>
      </w:r>
      <w:r>
        <w:rPr>
          <w:rFonts w:hint="eastAsia" w:ascii="宋体" w:hAnsi="宋体" w:cs="宋体"/>
          <w:kern w:val="0"/>
          <w:sz w:val="24"/>
        </w:rPr>
        <w:t xml:space="preserve"> %；</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b/>
          <w:i/>
          <w:sz w:val="24"/>
          <w:u w:val="single"/>
        </w:rPr>
        <w:t>合同专用条款</w:t>
      </w:r>
      <w:r>
        <w:rPr>
          <w:rFonts w:hint="eastAsia" w:ascii="宋体" w:hAnsi="宋体" w:cs="宋体"/>
          <w:kern w:val="0"/>
          <w:sz w:val="24"/>
        </w:rPr>
        <w:t>；</w:t>
      </w:r>
    </w:p>
    <w:p>
      <w:pPr>
        <w:spacing w:line="560" w:lineRule="exact"/>
        <w:ind w:firstLine="480" w:firstLineChars="200"/>
        <w:outlineLvl w:val="0"/>
        <w:rPr>
          <w:rFonts w:ascii="宋体" w:hAnsi="宋体" w:cs="宋体"/>
        </w:rPr>
      </w:pPr>
      <w:r>
        <w:rPr>
          <w:rFonts w:hint="eastAsia" w:ascii="宋体" w:hAnsi="宋体" w:cs="宋体"/>
          <w:kern w:val="0"/>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78"/>
      <w:bookmarkEnd w:id="79"/>
      <w:bookmarkEnd w:id="80"/>
      <w:r>
        <w:rPr>
          <w:rFonts w:hint="eastAsia" w:ascii="宋体" w:hAnsi="宋体" w:cs="宋体"/>
          <w:b/>
          <w:sz w:val="24"/>
        </w:rPr>
        <w:t>预付款</w:t>
      </w:r>
    </w:p>
    <w:p>
      <w:pPr>
        <w:pStyle w:val="629"/>
        <w:spacing w:before="0" w:beforeAutospacing="0" w:after="0" w:afterAutospacing="0" w:line="360" w:lineRule="auto"/>
        <w:ind w:firstLine="480"/>
      </w:pPr>
      <w:r>
        <w:rPr>
          <w:rFonts w:hint="eastAsia"/>
        </w:rPr>
        <w:t>甲方</w:t>
      </w:r>
      <w:r>
        <w:rPr>
          <w:rFonts w:hint="eastAsia"/>
          <w:u w:val="single"/>
        </w:rPr>
        <w:t xml:space="preserve"> 是 </w:t>
      </w:r>
      <w:r>
        <w:rPr>
          <w:rFonts w:hint="eastAsia"/>
        </w:rPr>
        <w:t>（是/否）需要支付预付款。若需要支付预付款的，则：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b/>
          <w:i/>
          <w:sz w:val="24"/>
          <w:u w:val="single"/>
        </w:rPr>
        <w:t>合同专用条款</w:t>
      </w:r>
      <w:r>
        <w:rPr>
          <w:rFonts w:hint="eastAsia" w:ascii="宋体" w:hAnsi="宋体" w:cs="宋体"/>
          <w:kern w:val="0"/>
          <w:sz w:val="24"/>
        </w:rPr>
        <w:t>；</w:t>
      </w:r>
    </w:p>
    <w:p>
      <w:pPr>
        <w:pStyle w:val="629"/>
        <w:spacing w:before="0" w:beforeAutospacing="0" w:after="0" w:afterAutospacing="0" w:line="360" w:lineRule="auto"/>
        <w:ind w:firstLine="480"/>
      </w:pPr>
      <w:r>
        <w:rPr>
          <w:rFonts w:hint="eastAsia"/>
        </w:rPr>
        <w:t>1.5.2预付款的扣回方式详见</w:t>
      </w:r>
      <w:r>
        <w:rPr>
          <w:rFonts w:hint="eastAsia"/>
          <w:b/>
          <w:i/>
          <w:u w:val="single"/>
        </w:rPr>
        <w:t>合同专用条款</w:t>
      </w:r>
      <w:r>
        <w:rPr>
          <w:rFonts w:hint="eastAsia"/>
        </w:rPr>
        <w:t>；</w:t>
      </w:r>
    </w:p>
    <w:p>
      <w:pPr>
        <w:pStyle w:val="629"/>
        <w:spacing w:before="0" w:beforeAutospacing="0" w:after="0" w:afterAutospacing="0" w:line="360" w:lineRule="auto"/>
        <w:ind w:firstLine="480"/>
        <w:rPr>
          <w:u w:val="single"/>
        </w:rPr>
      </w:pPr>
      <w:r>
        <w:rPr>
          <w:rFonts w:hint="eastAsia"/>
        </w:rPr>
        <w:t>1.5.3预付款的担保措施详见</w:t>
      </w:r>
      <w:r>
        <w:rPr>
          <w:rFonts w:hint="eastAsia"/>
          <w:b/>
          <w:i/>
          <w:u w:val="single"/>
        </w:rPr>
        <w:t>合同专用条款</w:t>
      </w:r>
      <w:r>
        <w:rPr>
          <w:rFonts w:hint="eastAsia"/>
        </w:rPr>
        <w:t>。</w:t>
      </w:r>
    </w:p>
    <w:p>
      <w:pPr>
        <w:pStyle w:val="629"/>
        <w:spacing w:before="0" w:beforeAutospacing="0" w:after="0" w:afterAutospacing="0" w:line="360" w:lineRule="auto"/>
        <w:ind w:firstLine="480"/>
        <w:rPr>
          <w:b/>
          <w:bCs/>
        </w:rPr>
      </w:pPr>
      <w:r>
        <w:rPr>
          <w:rFonts w:hint="eastAsia"/>
          <w:b/>
          <w:bCs/>
        </w:rPr>
        <w:t>1.6资金支付</w:t>
      </w:r>
    </w:p>
    <w:p>
      <w:pPr>
        <w:pStyle w:val="62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r>
        <w:rPr>
          <w:rFonts w:hint="eastAsia" w:ascii="宋体" w:hAnsi="宋体" w:cs="宋体"/>
          <w:b/>
          <w:sz w:val="24"/>
        </w:rPr>
        <w:t>1.7 履行期限、地点和方式</w:t>
      </w:r>
      <w:bookmarkEnd w:id="81"/>
      <w:bookmarkEnd w:id="82"/>
      <w:bookmarkEnd w:id="83"/>
      <w:bookmarkEnd w:id="84"/>
      <w:bookmarkEnd w:id="85"/>
    </w:p>
    <w:p>
      <w:pPr>
        <w:spacing w:line="560" w:lineRule="exact"/>
        <w:ind w:firstLine="480" w:firstLineChars="200"/>
        <w:rPr>
          <w:rFonts w:ascii="宋体" w:hAnsi="宋体" w:cs="宋体"/>
          <w:sz w:val="24"/>
          <w:u w:val="single"/>
        </w:rPr>
      </w:pPr>
      <w:r>
        <w:rPr>
          <w:rFonts w:hint="eastAsia" w:ascii="宋体" w:hAnsi="宋体" w:cs="宋体"/>
          <w:sz w:val="24"/>
        </w:rPr>
        <w:t>1.7.1 服务交付（实施）的时间（期限）：</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1.7.2 服务交付（实施）的地点（地域范围）：</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1.7.3 服务交付（实施）的方式：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outlineLvl w:val="0"/>
        <w:rPr>
          <w:rFonts w:ascii="宋体" w:hAnsi="宋体" w:cs="宋体"/>
          <w:bCs/>
          <w:sz w:val="24"/>
        </w:rPr>
      </w:pPr>
      <w:bookmarkStart w:id="86" w:name="_Toc2375"/>
      <w:bookmarkStart w:id="87" w:name="_Toc3079"/>
      <w:bookmarkStart w:id="88" w:name="_Toc5698"/>
      <w:bookmarkStart w:id="89" w:name="_Toc8586"/>
      <w:bookmarkStart w:id="90" w:name="_Toc24662"/>
      <w:r>
        <w:rPr>
          <w:rFonts w:hint="eastAsia" w:ascii="宋体" w:hAnsi="宋体" w:cs="宋体"/>
          <w:bCs/>
          <w:sz w:val="24"/>
        </w:rPr>
        <w:t>1.7.4若服务涉及货物的，则货物的：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sz w:val="24"/>
          <w:u w:val="single"/>
        </w:rPr>
      </w:pPr>
      <w:r>
        <w:rPr>
          <w:rFonts w:hint="eastAsia" w:ascii="宋体" w:hAnsi="宋体" w:cs="宋体"/>
          <w:b/>
          <w:sz w:val="24"/>
        </w:rPr>
        <w:t>1.8违约责任</w:t>
      </w:r>
      <w:bookmarkEnd w:id="86"/>
      <w:bookmarkEnd w:id="87"/>
      <w:bookmarkEnd w:id="88"/>
      <w:bookmarkEnd w:id="89"/>
      <w:bookmarkEnd w:id="90"/>
    </w:p>
    <w:p>
      <w:pPr>
        <w:spacing w:line="560" w:lineRule="exact"/>
        <w:ind w:firstLine="480" w:firstLineChars="200"/>
        <w:rPr>
          <w:rFonts w:ascii="宋体" w:hAnsi="宋体" w:cs="宋体"/>
          <w:sz w:val="24"/>
        </w:rPr>
      </w:pPr>
      <w:r>
        <w:rPr>
          <w:rFonts w:hint="eastAsia" w:ascii="宋体" w:hAnsi="宋体" w:cs="宋体"/>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cs="宋体"/>
          <w:sz w:val="24"/>
          <w:u w:val="single"/>
        </w:rPr>
        <w:t xml:space="preserve">0.05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%；迟延履行的违约金计算数额达到前述最高限额之日起，甲方有权在要求乙方支付违约金的同时，书面通知乙方解除本合同；</w:t>
      </w:r>
    </w:p>
    <w:p>
      <w:pPr>
        <w:spacing w:line="560" w:lineRule="exact"/>
        <w:ind w:firstLine="480" w:firstLineChars="200"/>
        <w:rPr>
          <w:rFonts w:ascii="宋体" w:hAnsi="宋体" w:cs="宋体"/>
          <w:sz w:val="24"/>
        </w:rPr>
      </w:pPr>
      <w:r>
        <w:rPr>
          <w:rFonts w:hint="eastAsia" w:ascii="宋体" w:hAnsi="宋体" w:cs="宋体"/>
          <w:sz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w:t>
      </w:r>
      <w:r>
        <w:rPr>
          <w:rFonts w:hint="eastAsia" w:ascii="宋体" w:hAnsi="宋体" w:cs="宋体"/>
          <w:sz w:val="24"/>
        </w:rPr>
        <w:t>5（可根据情况修改） %计算，最高限额为本合同总价的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s="宋体"/>
          <w:sz w:val="24"/>
        </w:rPr>
      </w:pPr>
      <w:r>
        <w:rPr>
          <w:rFonts w:hint="eastAsia" w:ascii="宋体" w:hAnsi="宋体" w:cs="宋体"/>
          <w:sz w:val="24"/>
        </w:rPr>
        <w:t>1.8.3除不可抗力外，如果甲方没有按照本合同约定的付款方式付款，那么乙方可要求甲方支付违约金，违约金按每迟延付款一日的应付而未付款的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rPr>
        <w:t>%；迟延付款的违约金计算数额达到前述最高限额之日起，乙方有权在要求甲方支付违约金的同时，书面通知甲方解除本合同；</w:t>
      </w:r>
    </w:p>
    <w:p>
      <w:pPr>
        <w:spacing w:line="560" w:lineRule="exact"/>
        <w:ind w:firstLine="480" w:firstLineChars="200"/>
        <w:rPr>
          <w:rFonts w:ascii="宋体" w:hAnsi="宋体" w:cs="宋体"/>
          <w:sz w:val="24"/>
        </w:rPr>
      </w:pPr>
      <w:bookmarkStart w:id="91" w:name="_Toc18683"/>
      <w:bookmarkStart w:id="92" w:name="_Toc32454"/>
      <w:bookmarkStart w:id="93" w:name="_Toc30329"/>
      <w:bookmarkStart w:id="94" w:name="_Toc26807"/>
      <w:bookmarkStart w:id="95" w:name="_Toc9497"/>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91"/>
    <w:bookmarkEnd w:id="92"/>
    <w:bookmarkEnd w:id="93"/>
    <w:bookmarkEnd w:id="94"/>
    <w:bookmarkEnd w:id="95"/>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spacing w:line="560" w:lineRule="exact"/>
        <w:ind w:firstLine="482" w:firstLineChars="200"/>
        <w:rPr>
          <w:rFonts w:ascii="宋体" w:hAnsi="宋体" w:cs="宋体"/>
          <w:b/>
          <w:bCs/>
          <w:sz w:val="24"/>
          <w:lang w:val="zh-CN"/>
        </w:rPr>
      </w:pPr>
      <w:r>
        <w:rPr>
          <w:rFonts w:hint="eastAsia" w:ascii="宋体" w:hAnsi="宋体" w:cs="宋体"/>
          <w:b/>
          <w:bCs/>
          <w:sz w:val="24"/>
        </w:rPr>
        <w:t>（注：本合同不强制现场签订，可盖章后邮寄送达）</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法定代表人或</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授权代表（签字）: </w:t>
      </w:r>
    </w:p>
    <w:p>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pPr>
        <w:autoSpaceDE w:val="0"/>
        <w:autoSpaceDN w:val="0"/>
        <w:spacing w:line="560" w:lineRule="exact"/>
        <w:rPr>
          <w:rFonts w:ascii="宋体" w:hAnsi="宋体" w:cs="宋体"/>
          <w:sz w:val="24"/>
        </w:rPr>
      </w:pPr>
      <w:r>
        <w:rPr>
          <w:rFonts w:hint="eastAsia" w:ascii="宋体" w:hAnsi="宋体" w:cs="宋体"/>
          <w:sz w:val="24"/>
        </w:rPr>
        <w:t>开户账号：                               开户账号：</w:t>
      </w:r>
    </w:p>
    <w:p>
      <w:pPr>
        <w:widowControl/>
        <w:spacing w:line="560" w:lineRule="exact"/>
        <w:jc w:val="left"/>
        <w:rPr>
          <w:rFonts w:ascii="宋体" w:hAnsi="宋体" w:cs="宋体"/>
          <w:b/>
          <w:sz w:val="24"/>
        </w:rPr>
      </w:pPr>
    </w:p>
    <w:p>
      <w:pPr>
        <w:widowControl/>
        <w:adjustRightInd/>
        <w:jc w:val="left"/>
        <w:rPr>
          <w:rFonts w:ascii="宋体" w:hAnsi="宋体" w:cs="宋体"/>
          <w:b/>
          <w:sz w:val="24"/>
        </w:rPr>
      </w:pPr>
      <w:r>
        <w:rPr>
          <w:rFonts w:hint="eastAsia" w:ascii="宋体" w:hAnsi="宋体" w:cs="宋体"/>
          <w:b/>
        </w:rPr>
        <w:br w:type="page"/>
      </w:r>
    </w:p>
    <w:p>
      <w:pPr>
        <w:pStyle w:val="281"/>
        <w:spacing w:line="560" w:lineRule="exact"/>
        <w:ind w:firstLine="482"/>
        <w:jc w:val="center"/>
        <w:rPr>
          <w:rFonts w:ascii="宋体" w:hAnsi="宋体" w:cs="宋体"/>
          <w:b/>
          <w:szCs w:val="24"/>
        </w:rPr>
      </w:pPr>
      <w:r>
        <w:rPr>
          <w:rFonts w:hint="eastAsia" w:ascii="宋体" w:hAnsi="宋体" w:cs="宋体"/>
          <w:b/>
          <w:szCs w:val="24"/>
        </w:rPr>
        <w:t>第二部分 合同一般条款</w:t>
      </w:r>
    </w:p>
    <w:p>
      <w:pPr>
        <w:spacing w:line="560" w:lineRule="exact"/>
        <w:ind w:firstLine="482" w:firstLineChars="200"/>
        <w:outlineLvl w:val="0"/>
        <w:rPr>
          <w:rFonts w:ascii="宋体" w:hAnsi="宋体" w:cs="宋体"/>
          <w:b/>
          <w:sz w:val="24"/>
        </w:rPr>
      </w:pPr>
      <w:bookmarkStart w:id="96" w:name="_Toc31297"/>
      <w:bookmarkStart w:id="97" w:name="_Toc14021"/>
      <w:bookmarkStart w:id="98" w:name="_Toc25079"/>
      <w:bookmarkStart w:id="99" w:name="_Toc19680"/>
      <w:bookmarkStart w:id="100" w:name="_Toc5228"/>
      <w:r>
        <w:rPr>
          <w:rFonts w:hint="eastAsia" w:ascii="宋体" w:hAnsi="宋体" w:cs="宋体"/>
          <w:b/>
          <w:sz w:val="24"/>
        </w:rPr>
        <w:t>2.1 定义</w:t>
      </w:r>
      <w:bookmarkEnd w:id="96"/>
      <w:bookmarkEnd w:id="97"/>
      <w:bookmarkEnd w:id="98"/>
      <w:bookmarkEnd w:id="99"/>
      <w:bookmarkEnd w:id="100"/>
    </w:p>
    <w:p>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pPr>
        <w:spacing w:line="560" w:lineRule="exact"/>
        <w:ind w:firstLine="480" w:firstLineChars="200"/>
        <w:rPr>
          <w:rFonts w:ascii="宋体" w:hAnsi="宋体" w:cs="宋体"/>
          <w:sz w:val="24"/>
        </w:rPr>
      </w:pPr>
      <w:r>
        <w:rPr>
          <w:rFonts w:hint="eastAsia" w:ascii="宋体" w:hAnsi="宋体" w:cs="宋体"/>
          <w:sz w:val="24"/>
        </w:rPr>
        <w:t>2.1.1 “合同”系指采购人和中标或成交供应商签订的载明双方当事人所达成的协议，并包括所有的附件、附录和构成合同的其他文件。</w:t>
      </w:r>
    </w:p>
    <w:p>
      <w:pPr>
        <w:spacing w:line="560" w:lineRule="exact"/>
        <w:ind w:firstLine="480" w:firstLineChars="200"/>
        <w:rPr>
          <w:rFonts w:ascii="宋体" w:hAnsi="宋体" w:cs="宋体"/>
          <w:sz w:val="24"/>
        </w:rPr>
      </w:pPr>
      <w:r>
        <w:rPr>
          <w:rFonts w:hint="eastAsia" w:ascii="宋体" w:hAnsi="宋体" w:cs="宋体"/>
          <w:sz w:val="24"/>
        </w:rPr>
        <w:t>2.1.2 “合同价”系指根据合同约定，中标或成交供应商在完全履行合同义务后，采购人应支付给中标或成交供应商的价格。</w:t>
      </w:r>
    </w:p>
    <w:p>
      <w:pPr>
        <w:spacing w:line="560" w:lineRule="exact"/>
        <w:ind w:firstLine="480" w:firstLineChars="200"/>
        <w:rPr>
          <w:rFonts w:ascii="宋体" w:hAnsi="宋体" w:cs="宋体"/>
          <w:sz w:val="24"/>
        </w:rPr>
      </w:pPr>
      <w:r>
        <w:rPr>
          <w:rFonts w:hint="eastAsia" w:ascii="宋体" w:hAnsi="宋体" w:cs="宋体"/>
          <w:sz w:val="24"/>
        </w:rPr>
        <w:t>2.1.3 “服务”系指中标或成交供应商根据合同约定应向采购人履行的除货物和工程以外的其他政府采购对象，包括采购人自身需要的服务和向社会公众提供的公共服务。</w:t>
      </w:r>
    </w:p>
    <w:p>
      <w:pPr>
        <w:spacing w:line="560" w:lineRule="exact"/>
        <w:ind w:firstLine="480" w:firstLineChars="200"/>
        <w:rPr>
          <w:rFonts w:ascii="宋体" w:hAnsi="宋体" w:cs="宋体"/>
          <w:sz w:val="24"/>
        </w:rPr>
      </w:pPr>
      <w:r>
        <w:rPr>
          <w:rFonts w:hint="eastAsia" w:ascii="宋体" w:hAnsi="宋体" w:cs="宋体"/>
          <w:sz w:val="24"/>
        </w:rPr>
        <w:t>2.1.4 “甲方”系指与中标或成交供应商签署合同的采购人；采购人委托采购代理机构代表其与乙方签订合同的，采购人的授权委托书作为合同附件。</w:t>
      </w:r>
    </w:p>
    <w:p>
      <w:pPr>
        <w:spacing w:line="560" w:lineRule="exact"/>
        <w:ind w:firstLine="480" w:firstLineChars="200"/>
        <w:rPr>
          <w:rFonts w:ascii="宋体" w:hAnsi="宋体" w:cs="宋体"/>
          <w:sz w:val="24"/>
        </w:rPr>
      </w:pPr>
      <w:r>
        <w:rPr>
          <w:rFonts w:hint="eastAsia" w:ascii="宋体" w:hAnsi="宋体" w:cs="宋体"/>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sz w:val="24"/>
        </w:rPr>
      </w:pPr>
      <w:r>
        <w:rPr>
          <w:rFonts w:hint="eastAsia" w:ascii="宋体" w:hAnsi="宋体" w:cs="宋体"/>
          <w:sz w:val="24"/>
        </w:rPr>
        <w:t>2.1.6 “现场”系指合同约定提供服务的地点。</w:t>
      </w:r>
    </w:p>
    <w:p>
      <w:pPr>
        <w:spacing w:line="560" w:lineRule="exact"/>
        <w:ind w:firstLine="482" w:firstLineChars="200"/>
        <w:outlineLvl w:val="0"/>
        <w:rPr>
          <w:rFonts w:ascii="宋体" w:hAnsi="宋体" w:cs="宋体"/>
          <w:b/>
          <w:sz w:val="24"/>
        </w:rPr>
      </w:pPr>
      <w:bookmarkStart w:id="101" w:name="_Toc31402"/>
      <w:bookmarkStart w:id="102" w:name="_Toc3769"/>
      <w:bookmarkStart w:id="103" w:name="_Toc16752"/>
      <w:bookmarkStart w:id="104" w:name="_Toc19539"/>
      <w:bookmarkStart w:id="105" w:name="_Toc23289"/>
      <w:r>
        <w:rPr>
          <w:rFonts w:hint="eastAsia" w:ascii="宋体" w:hAnsi="宋体" w:cs="宋体"/>
          <w:b/>
          <w:sz w:val="24"/>
        </w:rPr>
        <w:t>2.2 技术规范</w:t>
      </w:r>
      <w:bookmarkEnd w:id="101"/>
      <w:bookmarkEnd w:id="102"/>
      <w:bookmarkEnd w:id="103"/>
      <w:bookmarkEnd w:id="104"/>
      <w:bookmarkEnd w:id="105"/>
    </w:p>
    <w:p>
      <w:pPr>
        <w:spacing w:line="560" w:lineRule="exact"/>
        <w:ind w:firstLine="480" w:firstLineChars="200"/>
        <w:rPr>
          <w:rFonts w:ascii="宋体" w:hAnsi="宋体" w:cs="宋体"/>
          <w:sz w:val="24"/>
        </w:rPr>
      </w:pPr>
      <w:r>
        <w:rPr>
          <w:rFonts w:hint="eastAsia" w:ascii="宋体" w:hAnsi="宋体" w:cs="宋体"/>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b/>
          <w:sz w:val="24"/>
        </w:rPr>
      </w:pPr>
      <w:bookmarkStart w:id="106" w:name="_Toc4133"/>
      <w:bookmarkStart w:id="107" w:name="_Toc9161"/>
      <w:bookmarkStart w:id="108" w:name="_Toc27945"/>
      <w:bookmarkStart w:id="109" w:name="_Toc13673"/>
      <w:bookmarkStart w:id="110" w:name="_Toc12412"/>
      <w:r>
        <w:rPr>
          <w:rFonts w:hint="eastAsia" w:ascii="宋体" w:hAnsi="宋体" w:cs="宋体"/>
          <w:b/>
          <w:sz w:val="24"/>
        </w:rPr>
        <w:t>2.3 知识产权</w:t>
      </w:r>
      <w:bookmarkEnd w:id="106"/>
      <w:bookmarkEnd w:id="107"/>
      <w:bookmarkEnd w:id="108"/>
      <w:bookmarkEnd w:id="109"/>
      <w:bookmarkEnd w:id="110"/>
    </w:p>
    <w:p>
      <w:pPr>
        <w:spacing w:line="560" w:lineRule="exact"/>
        <w:ind w:firstLine="480" w:firstLineChars="200"/>
        <w:rPr>
          <w:rFonts w:ascii="宋体" w:hAnsi="宋体" w:cs="宋体"/>
          <w:sz w:val="24"/>
        </w:rPr>
      </w:pPr>
      <w:r>
        <w:rPr>
          <w:rFonts w:hint="eastAsia" w:ascii="宋体" w:hAnsi="宋体" w:cs="宋体"/>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560" w:lineRule="exact"/>
        <w:ind w:firstLine="480" w:firstLineChars="200"/>
        <w:rPr>
          <w:rFonts w:ascii="宋体" w:hAnsi="宋体" w:cs="宋体"/>
          <w:sz w:val="24"/>
        </w:rPr>
      </w:pPr>
      <w:r>
        <w:rPr>
          <w:rFonts w:hint="eastAsia" w:ascii="宋体" w:hAnsi="宋体" w:cs="宋体"/>
          <w:sz w:val="24"/>
        </w:rPr>
        <w:t>2.3.2 合同涉及技术成果的归属和收益的分成办法的，详见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rPr>
          <w:rFonts w:ascii="宋体" w:hAnsi="宋体" w:cs="宋体"/>
          <w:b/>
          <w:sz w:val="24"/>
        </w:rPr>
      </w:pPr>
      <w:r>
        <w:rPr>
          <w:rFonts w:hint="eastAsia" w:ascii="宋体" w:hAnsi="宋体" w:cs="宋体"/>
          <w:b/>
          <w:sz w:val="24"/>
        </w:rPr>
        <w:t>2.4 履约检查和问题反馈</w:t>
      </w:r>
    </w:p>
    <w:p>
      <w:pPr>
        <w:spacing w:line="560" w:lineRule="exact"/>
        <w:ind w:firstLine="480" w:firstLineChars="200"/>
        <w:rPr>
          <w:rFonts w:ascii="宋体" w:hAnsi="宋体" w:cs="宋体"/>
          <w:sz w:val="24"/>
        </w:rPr>
      </w:pPr>
      <w:r>
        <w:rPr>
          <w:rFonts w:hint="eastAsia" w:ascii="宋体" w:hAnsi="宋体" w:cs="宋体"/>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cs="宋体"/>
          <w:sz w:val="24"/>
        </w:rPr>
      </w:pPr>
      <w:r>
        <w:rPr>
          <w:rFonts w:hint="eastAsia" w:ascii="宋体" w:hAnsi="宋体" w:cs="宋体"/>
          <w:sz w:val="24"/>
        </w:rPr>
        <w:t>2.4.2 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cs="宋体"/>
          <w:b/>
          <w:sz w:val="24"/>
        </w:rPr>
      </w:pPr>
      <w:bookmarkStart w:id="111" w:name="_Toc32670"/>
      <w:bookmarkStart w:id="112" w:name="_Toc15447"/>
      <w:bookmarkStart w:id="113" w:name="_Toc22011"/>
      <w:bookmarkStart w:id="114" w:name="_Toc26555"/>
      <w:bookmarkStart w:id="115" w:name="_Toc31233"/>
      <w:r>
        <w:rPr>
          <w:rFonts w:hint="eastAsia" w:ascii="宋体" w:hAnsi="宋体" w:cs="宋体"/>
          <w:b/>
          <w:sz w:val="24"/>
        </w:rPr>
        <w:t>2.5 结算方式和付款条件</w:t>
      </w:r>
      <w:bookmarkEnd w:id="111"/>
      <w:bookmarkEnd w:id="112"/>
      <w:bookmarkEnd w:id="113"/>
      <w:bookmarkEnd w:id="114"/>
      <w:bookmarkEnd w:id="115"/>
    </w:p>
    <w:p>
      <w:pPr>
        <w:spacing w:line="560" w:lineRule="exact"/>
        <w:ind w:firstLine="480" w:firstLineChars="200"/>
        <w:rPr>
          <w:rFonts w:ascii="宋体" w:hAnsi="宋体" w:cs="宋体"/>
          <w:sz w:val="24"/>
        </w:rPr>
      </w:pPr>
      <w:r>
        <w:rPr>
          <w:rFonts w:hint="eastAsia" w:ascii="宋体" w:hAnsi="宋体" w:cs="宋体"/>
          <w:sz w:val="24"/>
        </w:rPr>
        <w:t>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116" w:name="_Toc18990"/>
      <w:bookmarkStart w:id="117" w:name="_Toc30507"/>
      <w:bookmarkStart w:id="118" w:name="_Toc16163"/>
      <w:bookmarkStart w:id="119" w:name="_Toc13467"/>
      <w:bookmarkStart w:id="120" w:name="_Toc13154"/>
      <w:r>
        <w:rPr>
          <w:rFonts w:hint="eastAsia" w:ascii="宋体" w:hAnsi="宋体" w:cs="宋体"/>
          <w:b/>
          <w:sz w:val="24"/>
        </w:rPr>
        <w:t>2.6 技术资料和保密义务</w:t>
      </w:r>
      <w:bookmarkEnd w:id="116"/>
      <w:bookmarkEnd w:id="117"/>
      <w:bookmarkEnd w:id="118"/>
      <w:bookmarkEnd w:id="119"/>
      <w:bookmarkEnd w:id="120"/>
    </w:p>
    <w:p>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b/>
          <w:sz w:val="24"/>
        </w:rPr>
      </w:pPr>
      <w:bookmarkStart w:id="121" w:name="_Toc19069"/>
      <w:r>
        <w:rPr>
          <w:rFonts w:hint="eastAsia" w:ascii="宋体" w:hAnsi="宋体" w:cs="宋体"/>
          <w:b/>
          <w:sz w:val="24"/>
        </w:rPr>
        <w:t>2.7 质量保证</w:t>
      </w:r>
      <w:bookmarkEnd w:id="121"/>
    </w:p>
    <w:p>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b/>
          <w:sz w:val="24"/>
        </w:rPr>
      </w:pPr>
      <w:bookmarkStart w:id="122" w:name="_Toc22267"/>
      <w:r>
        <w:rPr>
          <w:rFonts w:hint="eastAsia" w:ascii="宋体" w:hAnsi="宋体" w:cs="宋体"/>
          <w:b/>
          <w:sz w:val="24"/>
        </w:rPr>
        <w:t>2.8 延迟履行</w:t>
      </w:r>
      <w:bookmarkEnd w:id="122"/>
    </w:p>
    <w:p>
      <w:pPr>
        <w:spacing w:line="560" w:lineRule="exact"/>
        <w:ind w:firstLine="480" w:firstLineChars="200"/>
        <w:rPr>
          <w:rFonts w:ascii="宋体" w:hAnsi="宋体" w:cs="宋体"/>
          <w:sz w:val="24"/>
        </w:rPr>
      </w:pPr>
      <w:r>
        <w:rPr>
          <w:rFonts w:hint="eastAsia" w:ascii="宋体" w:hAnsi="宋体" w:cs="宋体"/>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ascii="宋体" w:hAnsi="宋体" w:cs="宋体"/>
          <w:b/>
          <w:sz w:val="24"/>
        </w:rPr>
      </w:pPr>
      <w:bookmarkStart w:id="123" w:name="_Toc10611"/>
      <w:r>
        <w:rPr>
          <w:rFonts w:hint="eastAsia" w:ascii="宋体" w:hAnsi="宋体" w:cs="宋体"/>
          <w:b/>
          <w:sz w:val="24"/>
        </w:rPr>
        <w:t>2.9 合同变更</w:t>
      </w:r>
      <w:bookmarkEnd w:id="123"/>
    </w:p>
    <w:p>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cs="宋体"/>
          <w:b/>
          <w:sz w:val="24"/>
        </w:rPr>
      </w:pPr>
      <w:bookmarkStart w:id="124" w:name="_Toc42"/>
      <w:bookmarkStart w:id="125" w:name="_Toc10663"/>
      <w:bookmarkStart w:id="126" w:name="_Toc23368"/>
      <w:bookmarkStart w:id="127" w:name="_Toc26689"/>
      <w:bookmarkStart w:id="128" w:name="_Toc21830"/>
      <w:r>
        <w:rPr>
          <w:rFonts w:hint="eastAsia" w:ascii="宋体" w:hAnsi="宋体" w:cs="宋体"/>
          <w:b/>
          <w:sz w:val="24"/>
        </w:rPr>
        <w:t>2.10 合同转让和分包</w:t>
      </w:r>
      <w:bookmarkEnd w:id="124"/>
      <w:bookmarkEnd w:id="125"/>
      <w:bookmarkEnd w:id="126"/>
      <w:bookmarkEnd w:id="127"/>
      <w:bookmarkEnd w:id="128"/>
    </w:p>
    <w:p>
      <w:pPr>
        <w:spacing w:line="560" w:lineRule="exact"/>
        <w:ind w:firstLine="480" w:firstLineChars="200"/>
        <w:rPr>
          <w:rFonts w:ascii="宋体" w:hAnsi="宋体" w:cs="宋体"/>
          <w:sz w:val="24"/>
        </w:rPr>
      </w:pPr>
      <w:r>
        <w:rPr>
          <w:rFonts w:hint="eastAsia" w:ascii="宋体" w:hAnsi="宋体" w:cs="宋体"/>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ascii="宋体" w:hAnsi="宋体" w:cs="宋体"/>
          <w:b/>
          <w:sz w:val="24"/>
        </w:rPr>
      </w:pPr>
      <w:bookmarkStart w:id="129" w:name="_Toc25571"/>
      <w:bookmarkStart w:id="130" w:name="_Toc14371"/>
      <w:bookmarkStart w:id="131" w:name="_Toc4720"/>
      <w:bookmarkStart w:id="132" w:name="_Toc26633"/>
      <w:bookmarkStart w:id="133" w:name="_Toc32494"/>
      <w:r>
        <w:rPr>
          <w:rFonts w:hint="eastAsia" w:ascii="宋体" w:hAnsi="宋体" w:cs="宋体"/>
          <w:b/>
          <w:sz w:val="24"/>
        </w:rPr>
        <w:t>2.11 不可抗力</w:t>
      </w:r>
      <w:bookmarkEnd w:id="129"/>
      <w:bookmarkEnd w:id="130"/>
      <w:bookmarkEnd w:id="131"/>
      <w:bookmarkEnd w:id="132"/>
      <w:bookmarkEnd w:id="133"/>
    </w:p>
    <w:p>
      <w:pPr>
        <w:spacing w:line="560" w:lineRule="exact"/>
        <w:ind w:firstLine="480" w:firstLineChars="200"/>
        <w:rPr>
          <w:rFonts w:ascii="宋体" w:hAnsi="宋体" w:cs="宋体"/>
          <w:sz w:val="24"/>
        </w:rPr>
      </w:pPr>
      <w:r>
        <w:rPr>
          <w:rFonts w:hint="eastAsia" w:ascii="宋体" w:hAnsi="宋体" w:cs="宋体"/>
          <w:sz w:val="24"/>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sz w:val="24"/>
        </w:rPr>
      </w:pPr>
      <w:r>
        <w:rPr>
          <w:rFonts w:hint="eastAsia" w:ascii="宋体" w:hAnsi="宋体" w:cs="宋体"/>
          <w:sz w:val="24"/>
        </w:rPr>
        <w:t>2.11.2 因不可抗力致使不能实现合同目的的，当事人可以解除合同；</w:t>
      </w:r>
    </w:p>
    <w:p>
      <w:pPr>
        <w:spacing w:line="560" w:lineRule="exact"/>
        <w:ind w:firstLine="480" w:firstLineChars="200"/>
        <w:rPr>
          <w:rFonts w:ascii="宋体" w:hAnsi="宋体" w:cs="宋体"/>
          <w:sz w:val="24"/>
        </w:rPr>
      </w:pPr>
      <w:r>
        <w:rPr>
          <w:rFonts w:hint="eastAsia" w:ascii="宋体" w:hAnsi="宋体" w:cs="宋体"/>
          <w:sz w:val="24"/>
        </w:rPr>
        <w:t>2.11.3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pPr>
        <w:spacing w:line="560" w:lineRule="exact"/>
        <w:ind w:firstLine="480" w:firstLineChars="200"/>
        <w:rPr>
          <w:rFonts w:ascii="宋体" w:hAnsi="宋体" w:cs="宋体"/>
          <w:sz w:val="24"/>
        </w:rPr>
      </w:pPr>
      <w:r>
        <w:rPr>
          <w:rFonts w:hint="eastAsia" w:ascii="宋体" w:hAnsi="宋体" w:cs="宋体"/>
          <w:sz w:val="24"/>
        </w:rPr>
        <w:t>2.11.4受不可抗力影响的一方在不可抗力发生后，应在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pPr>
        <w:spacing w:line="560" w:lineRule="exact"/>
        <w:ind w:firstLine="482" w:firstLineChars="200"/>
        <w:outlineLvl w:val="0"/>
        <w:rPr>
          <w:rFonts w:ascii="宋体" w:hAnsi="宋体" w:cs="宋体"/>
          <w:b/>
          <w:sz w:val="24"/>
        </w:rPr>
      </w:pPr>
      <w:bookmarkStart w:id="134" w:name="_Toc24465"/>
      <w:bookmarkStart w:id="135" w:name="_Toc23854"/>
      <w:bookmarkStart w:id="136" w:name="_Toc3638"/>
      <w:bookmarkStart w:id="137" w:name="_Toc14115"/>
      <w:bookmarkStart w:id="138" w:name="_Toc25783"/>
      <w:r>
        <w:rPr>
          <w:rFonts w:hint="eastAsia" w:ascii="宋体" w:hAnsi="宋体" w:cs="宋体"/>
          <w:b/>
          <w:sz w:val="24"/>
        </w:rPr>
        <w:t>2.12 税费</w:t>
      </w:r>
      <w:bookmarkEnd w:id="134"/>
      <w:bookmarkEnd w:id="135"/>
      <w:bookmarkEnd w:id="136"/>
      <w:bookmarkEnd w:id="137"/>
      <w:bookmarkEnd w:id="138"/>
    </w:p>
    <w:p>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与合同有关的一切税费，均按照中华人民共和国法律的相关规定缴纳。</w:t>
      </w:r>
    </w:p>
    <w:p>
      <w:pPr>
        <w:spacing w:line="560" w:lineRule="exact"/>
        <w:ind w:firstLine="482" w:firstLineChars="200"/>
        <w:outlineLvl w:val="0"/>
        <w:rPr>
          <w:rFonts w:ascii="宋体" w:hAnsi="宋体" w:cs="宋体"/>
          <w:b/>
          <w:sz w:val="24"/>
        </w:rPr>
      </w:pPr>
      <w:bookmarkStart w:id="139" w:name="_Toc30105"/>
      <w:bookmarkStart w:id="140" w:name="_Toc7315"/>
      <w:bookmarkStart w:id="141" w:name="_Toc14814"/>
      <w:bookmarkStart w:id="142" w:name="_Toc25525"/>
      <w:bookmarkStart w:id="143" w:name="_Toc26883"/>
      <w:r>
        <w:rPr>
          <w:rFonts w:hint="eastAsia" w:ascii="宋体" w:hAnsi="宋体" w:cs="宋体"/>
          <w:b/>
          <w:sz w:val="24"/>
        </w:rPr>
        <w:t>2.13 乙方破产</w:t>
      </w:r>
      <w:bookmarkEnd w:id="139"/>
      <w:bookmarkEnd w:id="140"/>
      <w:bookmarkEnd w:id="141"/>
      <w:bookmarkEnd w:id="142"/>
      <w:bookmarkEnd w:id="143"/>
    </w:p>
    <w:p>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b/>
          <w:sz w:val="24"/>
        </w:rPr>
      </w:pPr>
      <w:bookmarkStart w:id="144" w:name="_Toc1123"/>
      <w:bookmarkStart w:id="145" w:name="_Toc2016"/>
      <w:bookmarkStart w:id="146" w:name="_Toc23323"/>
      <w:r>
        <w:rPr>
          <w:rFonts w:hint="eastAsia" w:ascii="宋体" w:hAnsi="宋体" w:cs="宋体"/>
          <w:b/>
          <w:sz w:val="24"/>
        </w:rPr>
        <w:t>2.14 合同中止、终止</w:t>
      </w:r>
      <w:bookmarkEnd w:id="144"/>
      <w:bookmarkEnd w:id="145"/>
      <w:bookmarkEnd w:id="146"/>
    </w:p>
    <w:p>
      <w:pPr>
        <w:spacing w:line="560" w:lineRule="exact"/>
        <w:ind w:firstLine="480" w:firstLineChars="200"/>
        <w:rPr>
          <w:rFonts w:ascii="宋体" w:hAnsi="宋体" w:cs="宋体"/>
          <w:sz w:val="24"/>
        </w:rPr>
      </w:pPr>
      <w:r>
        <w:rPr>
          <w:rFonts w:hint="eastAsia" w:ascii="宋体" w:hAnsi="宋体" w:cs="宋体"/>
          <w:sz w:val="24"/>
        </w:rPr>
        <w:t>2.14.1 双方当事人不得擅自中止或者终止合同；</w:t>
      </w:r>
    </w:p>
    <w:p>
      <w:pPr>
        <w:spacing w:line="560" w:lineRule="exact"/>
        <w:ind w:firstLine="480" w:firstLineChars="200"/>
        <w:rPr>
          <w:rFonts w:ascii="宋体" w:hAnsi="宋体" w:cs="宋体"/>
          <w:sz w:val="24"/>
        </w:rPr>
      </w:pPr>
      <w:r>
        <w:rPr>
          <w:rFonts w:hint="eastAsia" w:ascii="宋体" w:hAnsi="宋体" w:cs="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b/>
          <w:sz w:val="24"/>
        </w:rPr>
      </w:pPr>
      <w:bookmarkStart w:id="147" w:name="_Toc17363"/>
      <w:bookmarkStart w:id="148" w:name="_Toc1969"/>
      <w:bookmarkStart w:id="149" w:name="_Toc14525"/>
      <w:r>
        <w:rPr>
          <w:rFonts w:hint="eastAsia" w:ascii="宋体" w:hAnsi="宋体" w:cs="宋体"/>
          <w:b/>
          <w:sz w:val="24"/>
        </w:rPr>
        <w:t>2.15 检验和验收</w:t>
      </w:r>
      <w:bookmarkEnd w:id="147"/>
      <w:bookmarkEnd w:id="148"/>
      <w:bookmarkEnd w:id="149"/>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2.15.1 乙方按照</w:t>
      </w:r>
      <w:r>
        <w:rPr>
          <w:rFonts w:hint="eastAsia" w:ascii="宋体" w:hAnsi="宋体" w:cs="宋体"/>
          <w:b/>
          <w:i/>
          <w:sz w:val="24"/>
          <w:u w:val="single"/>
        </w:rPr>
        <w:t>合同专用条款</w:t>
      </w:r>
      <w:r>
        <w:rPr>
          <w:rFonts w:hint="eastAsia" w:ascii="宋体" w:hAnsi="宋体" w:cs="宋体"/>
          <w:sz w:val="24"/>
        </w:rPr>
        <w:t>的约定，定期提交服务报告，甲方按照</w:t>
      </w:r>
      <w:r>
        <w:rPr>
          <w:rFonts w:hint="eastAsia" w:ascii="宋体" w:hAnsi="宋体" w:cs="宋体"/>
          <w:b/>
          <w:i/>
          <w:sz w:val="24"/>
          <w:u w:val="single"/>
        </w:rPr>
        <w:t>合同专用条款</w:t>
      </w:r>
      <w:r>
        <w:rPr>
          <w:rFonts w:hint="eastAsia" w:ascii="宋体" w:hAnsi="宋体" w:cs="宋体"/>
          <w:sz w:val="24"/>
        </w:rPr>
        <w:t>的约定进行定期验收；</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2.15.3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p>
      <w:pPr>
        <w:spacing w:line="560" w:lineRule="exact"/>
        <w:ind w:firstLine="482" w:firstLineChars="200"/>
        <w:outlineLvl w:val="0"/>
        <w:rPr>
          <w:rFonts w:ascii="宋体" w:hAnsi="宋体" w:cs="宋体"/>
          <w:b/>
          <w:sz w:val="24"/>
        </w:rPr>
      </w:pPr>
      <w:bookmarkStart w:id="150" w:name="_Toc2308"/>
      <w:bookmarkStart w:id="151" w:name="_Toc9808"/>
      <w:bookmarkStart w:id="152" w:name="_Toc25198"/>
      <w:bookmarkStart w:id="153" w:name="_Toc31892"/>
      <w:bookmarkStart w:id="154" w:name="_Toc12666"/>
      <w:r>
        <w:rPr>
          <w:rFonts w:hint="eastAsia" w:ascii="宋体" w:hAnsi="宋体" w:cs="宋体"/>
          <w:b/>
          <w:sz w:val="24"/>
        </w:rPr>
        <w:t>2.16 通知和送达</w:t>
      </w:r>
      <w:bookmarkEnd w:id="150"/>
      <w:bookmarkEnd w:id="151"/>
      <w:bookmarkEnd w:id="152"/>
      <w:bookmarkEnd w:id="153"/>
      <w:bookmarkEnd w:id="154"/>
    </w:p>
    <w:p>
      <w:pPr>
        <w:spacing w:line="560" w:lineRule="exact"/>
        <w:ind w:firstLine="480" w:firstLineChars="200"/>
        <w:rPr>
          <w:rFonts w:ascii="宋体" w:hAnsi="宋体" w:cs="宋体"/>
          <w:sz w:val="24"/>
        </w:rPr>
      </w:pPr>
      <w:bookmarkStart w:id="155" w:name="_Toc18401"/>
      <w:bookmarkStart w:id="156" w:name="_Toc27674"/>
      <w:r>
        <w:rPr>
          <w:rFonts w:hint="eastAsia" w:ascii="宋体" w:hAnsi="宋体" w:cs="宋体"/>
          <w:sz w:val="24"/>
        </w:rPr>
        <w:t>2.17.1任何一方因履行合同而以合同第一部分尾部所列明的传真或电子邮件 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cs="宋体"/>
          <w:sz w:val="24"/>
        </w:rPr>
      </w:pPr>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55"/>
      <w:bookmarkEnd w:id="156"/>
    </w:p>
    <w:p>
      <w:pPr>
        <w:spacing w:line="560" w:lineRule="exact"/>
        <w:ind w:firstLine="482" w:firstLineChars="200"/>
        <w:outlineLvl w:val="0"/>
        <w:rPr>
          <w:rFonts w:ascii="宋体" w:hAnsi="宋体" w:cs="宋体"/>
          <w:b/>
          <w:sz w:val="24"/>
        </w:rPr>
      </w:pPr>
      <w:bookmarkStart w:id="157" w:name="_Toc20808"/>
      <w:bookmarkStart w:id="158" w:name="_Toc27644"/>
      <w:bookmarkStart w:id="159" w:name="_Toc28906"/>
      <w:bookmarkStart w:id="160" w:name="_Toc12254"/>
      <w:bookmarkStart w:id="161" w:name="_Toc5063"/>
      <w:r>
        <w:rPr>
          <w:rFonts w:hint="eastAsia" w:ascii="宋体" w:hAnsi="宋体" w:cs="宋体"/>
          <w:b/>
          <w:sz w:val="24"/>
        </w:rPr>
        <w:t>2.17 合同使用的文字和适用的法律</w:t>
      </w:r>
      <w:bookmarkEnd w:id="157"/>
      <w:bookmarkEnd w:id="158"/>
      <w:bookmarkEnd w:id="159"/>
      <w:bookmarkEnd w:id="160"/>
      <w:bookmarkEnd w:id="161"/>
    </w:p>
    <w:p>
      <w:pPr>
        <w:spacing w:line="560" w:lineRule="exact"/>
        <w:ind w:firstLine="480" w:firstLineChars="200"/>
        <w:rPr>
          <w:rFonts w:ascii="宋体" w:hAnsi="宋体" w:cs="宋体"/>
          <w:sz w:val="24"/>
        </w:rPr>
      </w:pPr>
      <w:r>
        <w:rPr>
          <w:rFonts w:hint="eastAsia" w:ascii="宋体" w:hAnsi="宋体" w:cs="宋体"/>
          <w:sz w:val="24"/>
        </w:rPr>
        <w:t>2.17.1 合同使用汉语书就、变更和解释；</w:t>
      </w:r>
    </w:p>
    <w:p>
      <w:pPr>
        <w:spacing w:line="560" w:lineRule="exact"/>
        <w:ind w:firstLine="480" w:firstLineChars="200"/>
        <w:rPr>
          <w:rFonts w:ascii="宋体" w:hAnsi="宋体" w:cs="宋体"/>
          <w:sz w:val="24"/>
        </w:rPr>
      </w:pPr>
      <w:r>
        <w:rPr>
          <w:rFonts w:hint="eastAsia" w:ascii="宋体" w:hAnsi="宋体" w:cs="宋体"/>
          <w:sz w:val="24"/>
        </w:rPr>
        <w:t>2.17.2 合同适用中华人民共和国法律。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cs="宋体"/>
          <w:b/>
          <w:sz w:val="24"/>
        </w:rPr>
      </w:pPr>
      <w:r>
        <w:rPr>
          <w:rFonts w:hint="eastAsia" w:ascii="宋体" w:hAnsi="宋体" w:cs="宋体"/>
          <w:b/>
          <w:sz w:val="24"/>
        </w:rPr>
        <w:t>2.19合同份数</w:t>
      </w:r>
    </w:p>
    <w:p>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pPr>
        <w:spacing w:line="560" w:lineRule="exact"/>
        <w:ind w:left="-420" w:leftChars="-200" w:right="-420" w:rightChars="-200" w:firstLine="480" w:firstLineChars="200"/>
        <w:rPr>
          <w:rFonts w:ascii="宋体" w:hAnsi="宋体" w:cs="宋体"/>
          <w:sz w:val="24"/>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p>
      <w:pPr>
        <w:spacing w:line="560" w:lineRule="exact"/>
        <w:ind w:left="-420" w:leftChars="-200" w:right="-420" w:rightChars="-200" w:firstLine="420" w:firstLineChars="200"/>
        <w:rPr>
          <w:rFonts w:ascii="宋体" w:hAnsi="宋体" w:cs="宋体"/>
        </w:rPr>
      </w:pPr>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6"/>
        <w:gridCol w:w="815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pPr>
              <w:jc w:val="center"/>
              <w:rPr>
                <w:rFonts w:ascii="宋体" w:hAnsi="宋体" w:cs="宋体"/>
                <w:b/>
                <w:sz w:val="24"/>
              </w:rPr>
            </w:pPr>
            <w:r>
              <w:rPr>
                <w:rFonts w:hint="eastAsia" w:ascii="宋体" w:hAnsi="宋体" w:cs="宋体"/>
                <w:b/>
                <w:sz w:val="24"/>
              </w:rPr>
              <w:t>条款号</w:t>
            </w:r>
          </w:p>
        </w:tc>
        <w:tc>
          <w:tcPr>
            <w:tcW w:w="4465" w:type="pct"/>
            <w:vAlign w:val="center"/>
          </w:tcPr>
          <w:p>
            <w:pPr>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1.3.2</w:t>
            </w:r>
          </w:p>
        </w:tc>
        <w:tc>
          <w:tcPr>
            <w:tcW w:w="4465" w:type="pct"/>
            <w:vAlign w:val="center"/>
          </w:tcPr>
          <w:p>
            <w:pPr>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1.4.2</w:t>
            </w:r>
          </w:p>
        </w:tc>
        <w:tc>
          <w:tcPr>
            <w:tcW w:w="4465" w:type="pct"/>
            <w:vAlign w:val="center"/>
          </w:tcPr>
          <w:p>
            <w:pPr>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 xml:space="preserve">1.5.1 </w:t>
            </w:r>
          </w:p>
        </w:tc>
        <w:tc>
          <w:tcPr>
            <w:tcW w:w="4465" w:type="pct"/>
            <w:vAlign w:val="center"/>
          </w:tcPr>
          <w:p>
            <w:pPr>
              <w:rPr>
                <w:rFonts w:ascii="宋体" w:hAnsi="宋体" w:cs="宋体"/>
                <w:sz w:val="24"/>
              </w:rPr>
            </w:pPr>
            <w:r>
              <w:rPr>
                <w:rFonts w:hint="eastAsia" w:ascii="宋体" w:hAnsi="宋体" w:cs="宋体"/>
                <w:bCs/>
                <w:sz w:val="24"/>
              </w:rPr>
              <w:t>合同签订之日起7个工作日内支付合同总金额的50%作为预付款。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1.5.2</w:t>
            </w:r>
          </w:p>
        </w:tc>
        <w:tc>
          <w:tcPr>
            <w:tcW w:w="4465" w:type="pct"/>
            <w:vAlign w:val="center"/>
          </w:tcPr>
          <w:p>
            <w:pPr>
              <w:rPr>
                <w:rFonts w:ascii="宋体" w:hAnsi="宋体" w:cs="宋体"/>
                <w:sz w:val="24"/>
              </w:rPr>
            </w:pPr>
            <w:r>
              <w:rPr>
                <w:rFonts w:hint="eastAsia" w:ascii="宋体" w:hAnsi="宋体" w:cs="宋体"/>
                <w:sz w:val="24"/>
              </w:rPr>
              <w:t>合同因故无法履约或无法完全履约，出现预付款金额大于实际支付金额时，乙方应及时向甲方返还超出部分的预付款金额。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 xml:space="preserve">1.5.3 </w:t>
            </w:r>
          </w:p>
        </w:tc>
        <w:tc>
          <w:tcPr>
            <w:tcW w:w="4465" w:type="pct"/>
            <w:vAlign w:val="center"/>
          </w:tcPr>
          <w:p>
            <w:pPr>
              <w:rPr>
                <w:rFonts w:ascii="宋体" w:hAnsi="宋体" w:cs="宋体"/>
                <w:sz w:val="24"/>
              </w:rPr>
            </w:pPr>
            <w:r>
              <w:rPr>
                <w:rFonts w:hint="eastAsia" w:ascii="宋体" w:hAnsi="宋体" w:cs="宋体"/>
                <w:sz w:val="24"/>
              </w:rPr>
              <w:t>乙方需提供相应金额的预付款保函至甲方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1.6.2</w:t>
            </w:r>
          </w:p>
        </w:tc>
        <w:tc>
          <w:tcPr>
            <w:tcW w:w="4465" w:type="pct"/>
            <w:vAlign w:val="center"/>
          </w:tcPr>
          <w:p>
            <w:pPr>
              <w:rPr>
                <w:rFonts w:ascii="宋体" w:hAnsi="宋体" w:cs="宋体"/>
                <w:sz w:val="24"/>
              </w:rPr>
            </w:pPr>
            <w:r>
              <w:rPr>
                <w:rFonts w:hint="eastAsia" w:ascii="宋体" w:hAnsi="宋体" w:cs="宋体"/>
                <w:bCs/>
                <w:sz w:val="24"/>
              </w:rPr>
              <w:t>合同签订之日起7个工作日内支付合同总金额的50%作为预付款</w:t>
            </w:r>
            <w:r>
              <w:rPr>
                <w:rFonts w:hint="eastAsia" w:ascii="宋体" w:hAnsi="宋体" w:cs="宋体"/>
                <w:sz w:val="24"/>
              </w:rPr>
              <w:t>，</w:t>
            </w:r>
            <w:r>
              <w:rPr>
                <w:rFonts w:hint="eastAsia" w:ascii="宋体" w:hAnsi="宋体" w:cs="宋体"/>
                <w:bCs/>
                <w:sz w:val="24"/>
              </w:rPr>
              <w:t>大赛结束后提交整个赛事活动组织全程资料及结案报告，并经</w:t>
            </w:r>
            <w:r>
              <w:rPr>
                <w:rFonts w:hint="eastAsia" w:ascii="宋体" w:hAnsi="宋体" w:cs="宋体"/>
                <w:bCs/>
                <w:sz w:val="24"/>
                <w:lang w:val="en-US" w:eastAsia="zh-CN"/>
              </w:rPr>
              <w:t>甲方</w:t>
            </w:r>
            <w:r>
              <w:rPr>
                <w:rFonts w:hint="eastAsia" w:ascii="宋体" w:hAnsi="宋体" w:cs="宋体"/>
                <w:bCs/>
                <w:sz w:val="24"/>
              </w:rPr>
              <w:t>确认组织大赛活动成果达到</w:t>
            </w:r>
            <w:r>
              <w:rPr>
                <w:rFonts w:hint="eastAsia" w:ascii="宋体" w:hAnsi="宋体" w:cs="宋体"/>
                <w:bCs/>
                <w:sz w:val="24"/>
                <w:lang w:val="en-US" w:eastAsia="zh-CN"/>
              </w:rPr>
              <w:t>甲方</w:t>
            </w:r>
            <w:r>
              <w:rPr>
                <w:rFonts w:hint="eastAsia" w:ascii="宋体" w:hAnsi="宋体" w:cs="宋体"/>
                <w:bCs/>
                <w:sz w:val="24"/>
              </w:rPr>
              <w:t>要求后支付剩余50%的合同款。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1.7.1</w:t>
            </w:r>
          </w:p>
        </w:tc>
        <w:tc>
          <w:tcPr>
            <w:tcW w:w="4465" w:type="pct"/>
            <w:vAlign w:val="center"/>
          </w:tcPr>
          <w:p>
            <w:pPr>
              <w:rPr>
                <w:rFonts w:ascii="宋体" w:hAnsi="宋体" w:cs="宋体"/>
                <w:sz w:val="24"/>
              </w:rPr>
            </w:pPr>
            <w:r>
              <w:rPr>
                <w:rFonts w:hint="eastAsia" w:ascii="宋体" w:hAnsi="宋体" w:cs="宋体"/>
                <w:sz w:val="24"/>
              </w:rPr>
              <w:t>服务期限：</w:t>
            </w:r>
            <w:r>
              <w:rPr>
                <w:rFonts w:hint="eastAsia" w:ascii="宋体" w:hAnsi="宋体"/>
                <w:sz w:val="24"/>
              </w:rPr>
              <w:t>服务期限为</w:t>
            </w:r>
            <w:r>
              <w:rPr>
                <w:rFonts w:hint="eastAsia" w:ascii="宋体" w:hAnsi="宋体"/>
                <w:bCs/>
                <w:sz w:val="24"/>
              </w:rPr>
              <w:t>自合同签订之日起至本项目活动结束止。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1.7.2</w:t>
            </w:r>
          </w:p>
        </w:tc>
        <w:tc>
          <w:tcPr>
            <w:tcW w:w="4465" w:type="pct"/>
            <w:vAlign w:val="center"/>
          </w:tcPr>
          <w:p>
            <w:pPr>
              <w:rPr>
                <w:rFonts w:ascii="宋体" w:hAnsi="宋体" w:cs="宋体"/>
                <w:sz w:val="24"/>
              </w:rPr>
            </w:pPr>
            <w:r>
              <w:rPr>
                <w:rFonts w:hint="eastAsia" w:ascii="宋体" w:hAnsi="宋体" w:cs="宋体"/>
                <w:sz w:val="24"/>
              </w:rPr>
              <w:t>淳安县。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1.7.3</w:t>
            </w:r>
          </w:p>
        </w:tc>
        <w:tc>
          <w:tcPr>
            <w:tcW w:w="4465" w:type="pct"/>
            <w:vAlign w:val="center"/>
          </w:tcPr>
          <w:p>
            <w:pPr>
              <w:rPr>
                <w:rFonts w:ascii="宋体" w:hAnsi="宋体" w:cs="宋体"/>
                <w:sz w:val="24"/>
              </w:rPr>
            </w:pPr>
            <w:r>
              <w:rPr>
                <w:rFonts w:hint="eastAsia" w:ascii="宋体" w:hAnsi="宋体" w:cs="宋体"/>
                <w:sz w:val="24"/>
              </w:rPr>
              <w:t>免费提供关联服务。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1.7.4.1</w:t>
            </w:r>
          </w:p>
        </w:tc>
        <w:tc>
          <w:tcPr>
            <w:tcW w:w="4465" w:type="pct"/>
            <w:vAlign w:val="center"/>
          </w:tcPr>
          <w:p>
            <w:pPr>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1.7.4.2</w:t>
            </w:r>
          </w:p>
        </w:tc>
        <w:tc>
          <w:tcPr>
            <w:tcW w:w="4465" w:type="pct"/>
            <w:vAlign w:val="center"/>
          </w:tcPr>
          <w:p>
            <w:pPr>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1.7.4.3</w:t>
            </w:r>
          </w:p>
        </w:tc>
        <w:tc>
          <w:tcPr>
            <w:tcW w:w="4465" w:type="pct"/>
            <w:vAlign w:val="center"/>
          </w:tcPr>
          <w:p>
            <w:pPr>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1.8.7</w:t>
            </w:r>
          </w:p>
        </w:tc>
        <w:tc>
          <w:tcPr>
            <w:tcW w:w="4465" w:type="pct"/>
            <w:vAlign w:val="center"/>
          </w:tcPr>
          <w:p>
            <w:pPr>
              <w:widowControl/>
              <w:autoSpaceDE w:val="0"/>
              <w:autoSpaceDN w:val="0"/>
              <w:textAlignment w:val="bottom"/>
              <w:rPr>
                <w:rFonts w:ascii="宋体" w:hAnsi="宋体" w:cs="宋体"/>
                <w:sz w:val="24"/>
              </w:rPr>
            </w:pPr>
            <w:r>
              <w:rPr>
                <w:rFonts w:hint="eastAsia" w:ascii="宋体" w:hAnsi="宋体" w:cs="宋体"/>
                <w:sz w:val="24"/>
              </w:rPr>
              <w:t>违约责任：由于乙方原因(除不可抗力外)不能按期交付合同标的，对超出交付期的每一天，乙方应按合同总价款的千分之三承担违约金，在合同款项支付时一次性扣除。若超出交付期十天(含十天)以上的，甲方有权终止合同，履约保证金不予退还。</w:t>
            </w:r>
          </w:p>
          <w:p>
            <w:pPr>
              <w:rPr>
                <w:rFonts w:ascii="宋体" w:hAnsi="宋体" w:cs="宋体"/>
                <w:sz w:val="24"/>
              </w:rPr>
            </w:pPr>
            <w:r>
              <w:rPr>
                <w:rFonts w:hint="eastAsia" w:ascii="宋体" w:hAnsi="宋体" w:cs="宋体"/>
                <w:sz w:val="24"/>
              </w:rPr>
              <w:t>乙方按合同要求完成服务后，经验收合格后，甲方超出付款期支付款项的，每逾一天，甲方应向乙方支付合同金额的千分之三的滞纳金。如遇特殊情况甲方要求推迟验收的，必须事先征得乙方的同意，否则应承担由此给乙方造成的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1.9.1</w:t>
            </w:r>
          </w:p>
        </w:tc>
        <w:tc>
          <w:tcPr>
            <w:tcW w:w="4465" w:type="pct"/>
            <w:vAlign w:val="center"/>
          </w:tcPr>
          <w:p>
            <w:pPr>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1.9.2</w:t>
            </w:r>
          </w:p>
        </w:tc>
        <w:tc>
          <w:tcPr>
            <w:tcW w:w="4465" w:type="pct"/>
            <w:vAlign w:val="center"/>
          </w:tcPr>
          <w:p>
            <w:pPr>
              <w:rPr>
                <w:rFonts w:ascii="宋体" w:hAnsi="宋体" w:cs="宋体"/>
                <w:sz w:val="24"/>
              </w:rPr>
            </w:pPr>
            <w:r>
              <w:rPr>
                <w:rFonts w:hint="eastAsia" w:ascii="宋体" w:hAnsi="宋体" w:cs="宋体"/>
                <w:sz w:val="24"/>
              </w:rPr>
              <w:t>淳安县人民法院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2.3.2</w:t>
            </w:r>
          </w:p>
        </w:tc>
        <w:tc>
          <w:tcPr>
            <w:tcW w:w="4465" w:type="pct"/>
            <w:vAlign w:val="center"/>
          </w:tcPr>
          <w:p>
            <w:pPr>
              <w:ind w:right="-420" w:rightChars="-200"/>
              <w:rPr>
                <w:rFonts w:ascii="宋体" w:hAnsi="宋体" w:cs="宋体"/>
                <w:sz w:val="24"/>
              </w:rPr>
            </w:pPr>
            <w:r>
              <w:rPr>
                <w:rFonts w:hint="eastAsia" w:ascii="宋体" w:hAnsi="宋体" w:cs="宋体"/>
                <w:sz w:val="24"/>
              </w:rPr>
              <w:t>属于甲方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2.5</w:t>
            </w:r>
          </w:p>
        </w:tc>
        <w:tc>
          <w:tcPr>
            <w:tcW w:w="4465" w:type="pct"/>
            <w:vAlign w:val="center"/>
          </w:tcPr>
          <w:p>
            <w:pPr>
              <w:ind w:right="-420" w:rightChars="-200"/>
              <w:rPr>
                <w:rFonts w:ascii="宋体" w:hAnsi="宋体" w:cs="宋体"/>
                <w:sz w:val="24"/>
              </w:rPr>
            </w:pPr>
            <w:r>
              <w:rPr>
                <w:rFonts w:hint="eastAsia" w:ascii="宋体" w:hAnsi="宋体" w:cs="宋体"/>
                <w:sz w:val="24"/>
              </w:rPr>
              <w:t>同1.6.2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2.11.3</w:t>
            </w:r>
          </w:p>
        </w:tc>
        <w:tc>
          <w:tcPr>
            <w:tcW w:w="4465" w:type="pct"/>
            <w:vAlign w:val="center"/>
          </w:tcPr>
          <w:p>
            <w:pPr>
              <w:rPr>
                <w:rFonts w:ascii="宋体" w:hAnsi="宋体" w:cs="宋体"/>
                <w:sz w:val="24"/>
              </w:rPr>
            </w:pPr>
            <w:r>
              <w:rPr>
                <w:rFonts w:hint="eastAsia" w:ascii="宋体" w:hAnsi="宋体" w:cs="宋体"/>
                <w:sz w:val="24"/>
              </w:rPr>
              <w:t>30日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pPr>
              <w:rPr>
                <w:rFonts w:ascii="宋体" w:hAnsi="宋体" w:cs="宋体"/>
                <w:sz w:val="24"/>
              </w:rPr>
            </w:pPr>
            <w:r>
              <w:rPr>
                <w:rFonts w:hint="eastAsia" w:ascii="宋体" w:hAnsi="宋体" w:cs="宋体"/>
                <w:sz w:val="24"/>
              </w:rPr>
              <w:t xml:space="preserve">2.11.4 </w:t>
            </w:r>
          </w:p>
        </w:tc>
        <w:tc>
          <w:tcPr>
            <w:tcW w:w="4465" w:type="pct"/>
          </w:tcPr>
          <w:p>
            <w:pPr>
              <w:rPr>
                <w:rFonts w:ascii="宋体" w:hAnsi="宋体" w:cs="宋体"/>
                <w:sz w:val="24"/>
              </w:rPr>
            </w:pPr>
            <w:r>
              <w:rPr>
                <w:rFonts w:hint="eastAsia" w:ascii="宋体" w:hAnsi="宋体" w:cs="宋体"/>
                <w:sz w:val="24"/>
              </w:rPr>
              <w:t>7日、14日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2.15.1</w:t>
            </w:r>
          </w:p>
        </w:tc>
        <w:tc>
          <w:tcPr>
            <w:tcW w:w="4465" w:type="pct"/>
            <w:vAlign w:val="center"/>
          </w:tcPr>
          <w:p>
            <w:pPr>
              <w:rPr>
                <w:rFonts w:ascii="宋体" w:hAnsi="宋体" w:cs="宋体"/>
                <w:sz w:val="24"/>
              </w:rPr>
            </w:pPr>
            <w:r>
              <w:rPr>
                <w:rFonts w:hint="eastAsia" w:ascii="宋体" w:hAnsi="宋体" w:cs="宋体"/>
                <w:sz w:val="24"/>
              </w:rPr>
              <w:t>按照甲方需求、7日、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宋体" w:hAnsi="宋体" w:cs="宋体"/>
                <w:sz w:val="24"/>
              </w:rPr>
              <w:t>2.15.3</w:t>
            </w:r>
          </w:p>
        </w:tc>
        <w:tc>
          <w:tcPr>
            <w:tcW w:w="4465" w:type="pct"/>
            <w:vAlign w:val="center"/>
          </w:tcPr>
          <w:p>
            <w:pPr>
              <w:rPr>
                <w:rFonts w:ascii="宋体" w:hAnsi="宋体" w:cs="宋体"/>
                <w:sz w:val="24"/>
              </w:rPr>
            </w:pPr>
            <w:r>
              <w:rPr>
                <w:rFonts w:hint="eastAsia" w:ascii="宋体" w:hAnsi="宋体" w:cs="宋体"/>
                <w:sz w:val="24"/>
              </w:rPr>
              <w:t>乙方在规定的时间内完成全部服务，服务质量必须符合国家、地方、行业标准规范要求及采购需求。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pPr>
              <w:rPr>
                <w:rFonts w:ascii="宋体" w:hAnsi="宋体" w:cs="宋体"/>
                <w:sz w:val="24"/>
              </w:rPr>
            </w:pPr>
            <w:r>
              <w:rPr>
                <w:rFonts w:hint="eastAsia" w:ascii="宋体" w:hAnsi="宋体" w:cs="宋体"/>
                <w:sz w:val="24"/>
              </w:rPr>
              <w:t>2.19</w:t>
            </w:r>
          </w:p>
        </w:tc>
        <w:tc>
          <w:tcPr>
            <w:tcW w:w="4465" w:type="pct"/>
          </w:tcPr>
          <w:p>
            <w:pPr>
              <w:rPr>
                <w:rFonts w:ascii="宋体" w:hAnsi="宋体" w:cs="宋体"/>
                <w:sz w:val="24"/>
              </w:rPr>
            </w:pPr>
            <w:r>
              <w:rPr>
                <w:rFonts w:hint="eastAsia" w:ascii="宋体" w:hAnsi="宋体" w:cs="宋体"/>
                <w:sz w:val="24"/>
              </w:rPr>
              <w:t>本合同壹式伍份，甲、乙双方各执贰份，采购代理机构壹份。</w:t>
            </w:r>
          </w:p>
        </w:tc>
      </w:tr>
    </w:tbl>
    <w:p>
      <w:pPr>
        <w:snapToGrid w:val="0"/>
        <w:spacing w:line="360" w:lineRule="auto"/>
        <w:outlineLvl w:val="0"/>
        <w:rPr>
          <w:rFonts w:ascii="宋体" w:hAnsi="宋体" w:cs="宋体"/>
          <w:b/>
          <w:sz w:val="36"/>
          <w:szCs w:val="20"/>
        </w:rPr>
      </w:pPr>
    </w:p>
    <w:p>
      <w:pPr>
        <w:snapToGrid w:val="0"/>
        <w:spacing w:line="360" w:lineRule="auto"/>
        <w:jc w:val="center"/>
        <w:outlineLvl w:val="0"/>
        <w:rPr>
          <w:rFonts w:ascii="宋体" w:hAnsi="宋体" w:cs="宋体"/>
          <w:b/>
          <w:sz w:val="36"/>
          <w:szCs w:val="20"/>
        </w:rPr>
      </w:pPr>
      <w:r>
        <w:rPr>
          <w:rFonts w:hint="eastAsia" w:ascii="宋体" w:hAnsi="宋体" w:cs="宋体"/>
          <w:b/>
          <w:sz w:val="36"/>
          <w:szCs w:val="20"/>
        </w:rPr>
        <w:t>第七部分</w:t>
      </w:r>
      <w:bookmarkEnd w:id="56"/>
      <w:bookmarkEnd w:id="57"/>
      <w:r>
        <w:rPr>
          <w:rFonts w:hint="eastAsia" w:ascii="宋体" w:hAnsi="宋体" w:cs="宋体"/>
          <w:b/>
          <w:sz w:val="36"/>
          <w:szCs w:val="20"/>
        </w:rPr>
        <w:t>应提交的有关格式范例</w:t>
      </w:r>
    </w:p>
    <w:p>
      <w:pPr>
        <w:spacing w:line="360" w:lineRule="auto"/>
        <w:ind w:firstLine="480" w:firstLineChars="200"/>
        <w:rPr>
          <w:rFonts w:ascii="宋体" w:hAnsi="宋体" w:cs="宋体"/>
          <w:sz w:val="24"/>
        </w:rPr>
      </w:pPr>
      <w:r>
        <w:rPr>
          <w:rFonts w:hint="eastAsia" w:ascii="宋体" w:hAnsi="宋体" w:cs="宋体"/>
          <w:sz w:val="24"/>
        </w:rPr>
        <w:t>供应商按照以下格式编制响应文件。</w:t>
      </w:r>
    </w:p>
    <w:p>
      <w:pPr>
        <w:spacing w:line="360" w:lineRule="auto"/>
        <w:ind w:firstLine="480" w:firstLineChars="200"/>
        <w:rPr>
          <w:rFonts w:ascii="宋体" w:hAnsi="宋体" w:cs="宋体"/>
          <w:sz w:val="24"/>
        </w:rPr>
      </w:pPr>
    </w:p>
    <w:p>
      <w:pPr>
        <w:spacing w:line="360" w:lineRule="auto"/>
        <w:jc w:val="center"/>
        <w:rPr>
          <w:rFonts w:ascii="宋体" w:hAnsi="宋体" w:cs="宋体"/>
          <w:b/>
          <w:kern w:val="0"/>
          <w:sz w:val="36"/>
          <w:szCs w:val="36"/>
        </w:rPr>
      </w:pPr>
      <w:r>
        <w:rPr>
          <w:rFonts w:hint="eastAsia" w:ascii="宋体" w:hAnsi="宋体" w:cs="宋体"/>
          <w:b/>
          <w:kern w:val="0"/>
          <w:sz w:val="36"/>
          <w:szCs w:val="36"/>
        </w:rPr>
        <w:t>目录</w:t>
      </w:r>
    </w:p>
    <w:p>
      <w:pPr>
        <w:pStyle w:val="183"/>
        <w:spacing w:line="360" w:lineRule="auto"/>
        <w:rPr>
          <w:rFonts w:ascii="宋体" w:hAnsi="宋体" w:eastAsia="宋体" w:cs="宋体"/>
        </w:rPr>
      </w:pPr>
      <w:r>
        <w:rPr>
          <w:rFonts w:hint="eastAsia" w:ascii="宋体" w:hAnsi="宋体" w:eastAsia="宋体" w:cs="宋体"/>
        </w:rPr>
        <w:t>（1）响应函………………………………………………………………………（页码）</w:t>
      </w:r>
    </w:p>
    <w:p>
      <w:pPr>
        <w:pStyle w:val="183"/>
        <w:spacing w:line="360" w:lineRule="auto"/>
        <w:rPr>
          <w:rFonts w:ascii="宋体" w:hAnsi="宋体" w:eastAsia="宋体" w:cs="宋体"/>
        </w:rPr>
      </w:pPr>
      <w:r>
        <w:rPr>
          <w:rFonts w:hint="eastAsia" w:ascii="宋体" w:hAnsi="宋体" w:eastAsia="宋体" w:cs="宋体"/>
        </w:rPr>
        <w:t>（2）资格文件…………………………………………………………………（页码）</w:t>
      </w:r>
    </w:p>
    <w:p>
      <w:pPr>
        <w:pStyle w:val="183"/>
        <w:spacing w:line="360" w:lineRule="auto"/>
        <w:rPr>
          <w:rFonts w:ascii="宋体" w:hAnsi="宋体" w:eastAsia="宋体" w:cs="宋体"/>
        </w:rPr>
      </w:pPr>
      <w:r>
        <w:rPr>
          <w:rFonts w:hint="eastAsia" w:ascii="宋体" w:hAnsi="宋体" w:eastAsia="宋体" w:cs="宋体"/>
        </w:rPr>
        <w:t>（3）法人授权书</w:t>
      </w:r>
      <w:r>
        <w:rPr>
          <w:rFonts w:hint="eastAsia" w:ascii="宋体" w:hAnsi="宋体" w:eastAsia="宋体" w:cs="宋体"/>
          <w:lang w:val="zh-CN"/>
        </w:rPr>
        <w:t>…………………………………………</w:t>
      </w:r>
      <w:r>
        <w:rPr>
          <w:rFonts w:hint="eastAsia" w:ascii="宋体" w:hAnsi="宋体" w:eastAsia="宋体" w:cs="宋体"/>
        </w:rPr>
        <w:t>………</w:t>
      </w:r>
      <w:r>
        <w:rPr>
          <w:rFonts w:hint="eastAsia" w:ascii="宋体" w:hAnsi="宋体" w:eastAsia="宋体" w:cs="宋体"/>
          <w:lang w:val="zh-CN"/>
        </w:rPr>
        <w:t>……………</w:t>
      </w:r>
      <w:r>
        <w:rPr>
          <w:rFonts w:hint="eastAsia" w:ascii="宋体" w:hAnsi="宋体" w:eastAsia="宋体" w:cs="宋体"/>
        </w:rPr>
        <w:t>（页码）</w:t>
      </w:r>
    </w:p>
    <w:p>
      <w:pPr>
        <w:snapToGrid w:val="0"/>
        <w:spacing w:line="360" w:lineRule="auto"/>
        <w:ind w:left="479" w:leftChars="228"/>
        <w:rPr>
          <w:rFonts w:ascii="宋体" w:hAnsi="宋体" w:cs="宋体"/>
        </w:rPr>
      </w:pPr>
      <w:r>
        <w:rPr>
          <w:rFonts w:hint="eastAsia" w:ascii="宋体" w:hAnsi="宋体" w:cs="宋体"/>
          <w:sz w:val="24"/>
        </w:rPr>
        <w:t>（4）分包意向协议</w:t>
      </w:r>
      <w:r>
        <w:rPr>
          <w:rFonts w:hint="eastAsia" w:ascii="宋体" w:hAnsi="宋体" w:cs="宋体"/>
        </w:rPr>
        <w:t>…………………………………………………………………………（页码）</w:t>
      </w:r>
    </w:p>
    <w:p>
      <w:pPr>
        <w:pStyle w:val="183"/>
        <w:spacing w:line="360" w:lineRule="auto"/>
        <w:rPr>
          <w:rFonts w:ascii="宋体" w:hAnsi="宋体" w:eastAsia="宋体" w:cs="宋体"/>
        </w:rPr>
      </w:pPr>
      <w:r>
        <w:rPr>
          <w:rFonts w:hint="eastAsia" w:ascii="宋体" w:hAnsi="宋体" w:eastAsia="宋体" w:cs="宋体"/>
        </w:rPr>
        <w:t>（5）所有资信文件（复印件）…………………………………………………（页码）</w:t>
      </w:r>
    </w:p>
    <w:p>
      <w:pPr>
        <w:pStyle w:val="183"/>
        <w:spacing w:line="360" w:lineRule="auto"/>
        <w:rPr>
          <w:rFonts w:ascii="宋体" w:hAnsi="宋体" w:eastAsia="宋体" w:cs="宋体"/>
        </w:rPr>
      </w:pPr>
      <w:r>
        <w:rPr>
          <w:rFonts w:hint="eastAsia" w:ascii="宋体" w:hAnsi="宋体" w:eastAsia="宋体" w:cs="宋体"/>
        </w:rPr>
        <w:t>（6）主要业绩证明</w:t>
      </w:r>
      <w:r>
        <w:rPr>
          <w:rFonts w:hint="eastAsia" w:ascii="宋体" w:hAnsi="宋体" w:eastAsia="宋体" w:cs="宋体"/>
          <w:lang w:val="zh-CN"/>
        </w:rPr>
        <w:t>…………………………………………</w:t>
      </w:r>
      <w:r>
        <w:rPr>
          <w:rFonts w:hint="eastAsia" w:ascii="宋体" w:hAnsi="宋体" w:eastAsia="宋体" w:cs="宋体"/>
        </w:rPr>
        <w:t>………</w:t>
      </w:r>
      <w:r>
        <w:rPr>
          <w:rFonts w:hint="eastAsia" w:ascii="宋体" w:hAnsi="宋体" w:eastAsia="宋体" w:cs="宋体"/>
          <w:lang w:val="zh-CN"/>
        </w:rPr>
        <w:t>……………</w:t>
      </w:r>
      <w:r>
        <w:rPr>
          <w:rFonts w:hint="eastAsia" w:ascii="宋体" w:hAnsi="宋体" w:eastAsia="宋体" w:cs="宋体"/>
        </w:rPr>
        <w:t>（页码）</w:t>
      </w:r>
    </w:p>
    <w:p>
      <w:pPr>
        <w:pStyle w:val="183"/>
        <w:spacing w:line="360" w:lineRule="auto"/>
        <w:rPr>
          <w:rFonts w:ascii="宋体" w:hAnsi="宋体" w:eastAsia="宋体" w:cs="宋体"/>
        </w:rPr>
      </w:pPr>
      <w:r>
        <w:rPr>
          <w:rFonts w:hint="eastAsia" w:ascii="宋体" w:hAnsi="宋体" w:eastAsia="宋体" w:cs="宋体"/>
        </w:rPr>
        <w:t>（7）</w:t>
      </w:r>
      <w:r>
        <w:rPr>
          <w:rFonts w:hint="eastAsia" w:ascii="宋体" w:hAnsi="宋体" w:eastAsia="宋体" w:cs="宋体"/>
          <w:lang w:val="zh-CN"/>
        </w:rPr>
        <w:t>关于对磋商文件中有关条款的拒绝声明……………</w:t>
      </w:r>
      <w:r>
        <w:rPr>
          <w:rFonts w:hint="eastAsia" w:ascii="宋体" w:hAnsi="宋体" w:eastAsia="宋体" w:cs="宋体"/>
        </w:rPr>
        <w:t>………</w:t>
      </w:r>
      <w:r>
        <w:rPr>
          <w:rFonts w:hint="eastAsia" w:ascii="宋体" w:hAnsi="宋体" w:eastAsia="宋体" w:cs="宋体"/>
          <w:lang w:val="zh-CN"/>
        </w:rPr>
        <w:t>……………</w:t>
      </w:r>
      <w:r>
        <w:rPr>
          <w:rFonts w:hint="eastAsia" w:ascii="宋体" w:hAnsi="宋体" w:eastAsia="宋体" w:cs="宋体"/>
        </w:rPr>
        <w:t>（页码）</w:t>
      </w:r>
    </w:p>
    <w:p>
      <w:pPr>
        <w:pStyle w:val="183"/>
        <w:spacing w:line="360" w:lineRule="auto"/>
        <w:rPr>
          <w:rFonts w:ascii="宋体" w:hAnsi="宋体" w:eastAsia="宋体" w:cs="宋体"/>
        </w:rPr>
      </w:pPr>
      <w:r>
        <w:rPr>
          <w:rFonts w:hint="eastAsia" w:ascii="宋体" w:hAnsi="宋体" w:eastAsia="宋体" w:cs="宋体"/>
        </w:rPr>
        <w:t>（8）认为需要的其他商务文件或说明…………………………………………（页码）</w:t>
      </w:r>
    </w:p>
    <w:p>
      <w:pPr>
        <w:spacing w:line="360" w:lineRule="auto"/>
        <w:ind w:firstLine="480" w:firstLineChars="200"/>
        <w:rPr>
          <w:rFonts w:ascii="宋体" w:hAnsi="宋体" w:cs="宋体"/>
          <w:kern w:val="0"/>
          <w:sz w:val="24"/>
        </w:rPr>
      </w:pPr>
      <w:r>
        <w:rPr>
          <w:rFonts w:hint="eastAsia" w:ascii="宋体" w:hAnsi="宋体" w:cs="宋体"/>
          <w:kern w:val="0"/>
          <w:sz w:val="24"/>
        </w:rPr>
        <w:t>（9）技术解决方案…………………………………</w:t>
      </w:r>
      <w:r>
        <w:rPr>
          <w:rFonts w:hint="eastAsia" w:ascii="宋体" w:hAnsi="宋体" w:cs="宋体"/>
        </w:rPr>
        <w:t>…………</w:t>
      </w:r>
      <w:r>
        <w:rPr>
          <w:rFonts w:hint="eastAsia" w:ascii="宋体" w:hAnsi="宋体" w:cs="宋体"/>
          <w:kern w:val="0"/>
          <w:sz w:val="24"/>
        </w:rPr>
        <w:t>…………………（页码）</w:t>
      </w:r>
    </w:p>
    <w:p>
      <w:pPr>
        <w:spacing w:line="360" w:lineRule="auto"/>
        <w:ind w:firstLine="480" w:firstLineChars="200"/>
        <w:rPr>
          <w:rFonts w:ascii="宋体" w:hAnsi="宋体" w:cs="宋体"/>
          <w:kern w:val="0"/>
          <w:sz w:val="24"/>
        </w:rPr>
      </w:pPr>
      <w:r>
        <w:rPr>
          <w:rFonts w:hint="eastAsia" w:ascii="宋体" w:hAnsi="宋体" w:cs="宋体"/>
          <w:kern w:val="0"/>
          <w:sz w:val="24"/>
        </w:rPr>
        <w:t>（10）组织实施方案………………………………………</w:t>
      </w:r>
      <w:r>
        <w:rPr>
          <w:rFonts w:hint="eastAsia" w:ascii="宋体" w:hAnsi="宋体" w:cs="宋体"/>
        </w:rPr>
        <w:t>…………</w:t>
      </w:r>
      <w:r>
        <w:rPr>
          <w:rFonts w:hint="eastAsia" w:ascii="宋体" w:hAnsi="宋体" w:cs="宋体"/>
          <w:kern w:val="0"/>
          <w:sz w:val="24"/>
        </w:rPr>
        <w:t>……………（页码）</w:t>
      </w:r>
    </w:p>
    <w:p>
      <w:pPr>
        <w:spacing w:line="360" w:lineRule="auto"/>
        <w:ind w:firstLine="480" w:firstLineChars="200"/>
        <w:rPr>
          <w:rFonts w:ascii="宋体" w:hAnsi="宋体" w:cs="宋体"/>
          <w:kern w:val="0"/>
          <w:sz w:val="24"/>
        </w:rPr>
      </w:pPr>
      <w:r>
        <w:rPr>
          <w:rFonts w:hint="eastAsia" w:ascii="宋体" w:hAnsi="宋体" w:cs="宋体"/>
          <w:kern w:val="0"/>
          <w:sz w:val="24"/>
        </w:rPr>
        <w:t>（11）售后服务方案……………………………………</w:t>
      </w:r>
      <w:r>
        <w:rPr>
          <w:rFonts w:hint="eastAsia" w:ascii="宋体" w:hAnsi="宋体" w:cs="宋体"/>
        </w:rPr>
        <w:t>…………</w:t>
      </w:r>
      <w:r>
        <w:rPr>
          <w:rFonts w:hint="eastAsia" w:ascii="宋体" w:hAnsi="宋体" w:cs="宋体"/>
          <w:kern w:val="0"/>
          <w:sz w:val="24"/>
        </w:rPr>
        <w:t>………………（页码）</w:t>
      </w:r>
    </w:p>
    <w:p>
      <w:pPr>
        <w:spacing w:line="360" w:lineRule="auto"/>
        <w:ind w:firstLine="480" w:firstLineChars="200"/>
        <w:rPr>
          <w:rFonts w:ascii="宋体" w:hAnsi="宋体" w:cs="宋体"/>
          <w:kern w:val="0"/>
          <w:sz w:val="24"/>
        </w:rPr>
      </w:pPr>
      <w:r>
        <w:rPr>
          <w:rFonts w:hint="eastAsia" w:ascii="宋体" w:hAnsi="宋体" w:cs="宋体"/>
          <w:kern w:val="0"/>
          <w:sz w:val="24"/>
        </w:rPr>
        <w:t>（12）项目小组人员名单……………………………</w:t>
      </w:r>
      <w:r>
        <w:rPr>
          <w:rFonts w:hint="eastAsia" w:ascii="宋体" w:hAnsi="宋体" w:cs="宋体"/>
        </w:rPr>
        <w:t>…………</w:t>
      </w:r>
      <w:r>
        <w:rPr>
          <w:rFonts w:hint="eastAsia" w:ascii="宋体" w:hAnsi="宋体" w:cs="宋体"/>
          <w:kern w:val="0"/>
          <w:sz w:val="24"/>
        </w:rPr>
        <w:t>…………………（页码）</w:t>
      </w:r>
    </w:p>
    <w:p>
      <w:pPr>
        <w:spacing w:line="360" w:lineRule="auto"/>
        <w:ind w:firstLine="480" w:firstLineChars="200"/>
        <w:rPr>
          <w:rFonts w:ascii="宋体" w:hAnsi="宋体" w:cs="宋体"/>
          <w:kern w:val="0"/>
          <w:sz w:val="24"/>
        </w:rPr>
      </w:pPr>
      <w:r>
        <w:rPr>
          <w:rFonts w:hint="eastAsia" w:ascii="宋体" w:hAnsi="宋体" w:cs="宋体"/>
          <w:kern w:val="0"/>
          <w:sz w:val="24"/>
        </w:rPr>
        <w:t>（13）</w:t>
      </w:r>
      <w:r>
        <w:rPr>
          <w:rFonts w:hint="eastAsia" w:ascii="宋体" w:hAnsi="宋体" w:cs="宋体"/>
          <w:kern w:val="0"/>
          <w:sz w:val="24"/>
          <w:lang w:val="zh-CN"/>
        </w:rPr>
        <w:t>优惠条件及特殊承诺………………………………</w:t>
      </w:r>
      <w:r>
        <w:rPr>
          <w:rFonts w:hint="eastAsia" w:ascii="宋体" w:hAnsi="宋体" w:cs="宋体"/>
        </w:rPr>
        <w:t>…………</w:t>
      </w:r>
      <w:r>
        <w:rPr>
          <w:rFonts w:hint="eastAsia" w:ascii="宋体" w:hAnsi="宋体" w:cs="宋体"/>
          <w:kern w:val="0"/>
          <w:sz w:val="24"/>
          <w:lang w:val="zh-CN"/>
        </w:rPr>
        <w:t>……………</w:t>
      </w:r>
      <w:r>
        <w:rPr>
          <w:rFonts w:hint="eastAsia" w:ascii="宋体" w:hAnsi="宋体" w:cs="宋体"/>
          <w:kern w:val="0"/>
          <w:sz w:val="24"/>
        </w:rPr>
        <w:t>（页码）</w:t>
      </w:r>
    </w:p>
    <w:p>
      <w:pPr>
        <w:spacing w:line="360" w:lineRule="auto"/>
        <w:ind w:firstLine="480" w:firstLineChars="200"/>
        <w:rPr>
          <w:rFonts w:ascii="宋体" w:hAnsi="宋体" w:cs="宋体"/>
          <w:kern w:val="0"/>
          <w:sz w:val="24"/>
        </w:rPr>
      </w:pPr>
      <w:r>
        <w:rPr>
          <w:rFonts w:hint="eastAsia" w:ascii="宋体" w:hAnsi="宋体" w:cs="宋体"/>
          <w:kern w:val="0"/>
          <w:sz w:val="24"/>
        </w:rPr>
        <w:t>（14）</w:t>
      </w:r>
      <w:r>
        <w:rPr>
          <w:rFonts w:hint="eastAsia" w:ascii="宋体" w:hAnsi="宋体" w:cs="宋体"/>
          <w:kern w:val="0"/>
          <w:sz w:val="24"/>
          <w:lang w:val="zh-CN"/>
        </w:rPr>
        <w:t>培训计划……………………………………………</w:t>
      </w:r>
      <w:r>
        <w:rPr>
          <w:rFonts w:hint="eastAsia" w:ascii="宋体" w:hAnsi="宋体" w:cs="宋体"/>
        </w:rPr>
        <w:t>…………</w:t>
      </w:r>
      <w:r>
        <w:rPr>
          <w:rFonts w:hint="eastAsia" w:ascii="宋体" w:hAnsi="宋体" w:cs="宋体"/>
          <w:kern w:val="0"/>
          <w:sz w:val="24"/>
          <w:lang w:val="zh-CN"/>
        </w:rPr>
        <w:t>……………</w:t>
      </w:r>
      <w:r>
        <w:rPr>
          <w:rFonts w:hint="eastAsia" w:ascii="宋体" w:hAnsi="宋体" w:cs="宋体"/>
          <w:kern w:val="0"/>
          <w:sz w:val="24"/>
        </w:rPr>
        <w:t>（页码）</w:t>
      </w:r>
    </w:p>
    <w:p>
      <w:pPr>
        <w:spacing w:line="360" w:lineRule="auto"/>
        <w:ind w:firstLine="480"/>
        <w:jc w:val="center"/>
        <w:rPr>
          <w:rFonts w:ascii="宋体" w:hAnsi="宋体" w:cs="宋体"/>
          <w:kern w:val="0"/>
          <w:sz w:val="24"/>
        </w:rPr>
      </w:pPr>
      <w:r>
        <w:rPr>
          <w:rFonts w:hint="eastAsia" w:ascii="宋体" w:hAnsi="宋体" w:cs="宋体"/>
          <w:kern w:val="0"/>
          <w:sz w:val="24"/>
        </w:rPr>
        <w:t>（15）</w:t>
      </w:r>
      <w:r>
        <w:rPr>
          <w:rFonts w:hint="eastAsia" w:ascii="宋体" w:hAnsi="宋体" w:cs="宋体"/>
          <w:kern w:val="0"/>
          <w:sz w:val="24"/>
          <w:lang w:val="zh-CN"/>
        </w:rPr>
        <w:t>认为需要的其他技术文件或说明…………………</w:t>
      </w:r>
      <w:r>
        <w:rPr>
          <w:rFonts w:hint="eastAsia" w:ascii="宋体" w:hAnsi="宋体" w:cs="宋体"/>
        </w:rPr>
        <w:t>…………</w:t>
      </w:r>
      <w:r>
        <w:rPr>
          <w:rFonts w:hint="eastAsia" w:ascii="宋体" w:hAnsi="宋体" w:cs="宋体"/>
          <w:kern w:val="0"/>
          <w:sz w:val="24"/>
          <w:lang w:val="zh-CN"/>
        </w:rPr>
        <w:t>……………</w:t>
      </w:r>
      <w:r>
        <w:rPr>
          <w:rFonts w:hint="eastAsia" w:ascii="宋体" w:hAnsi="宋体" w:cs="宋体"/>
          <w:kern w:val="0"/>
          <w:sz w:val="24"/>
        </w:rPr>
        <w:t>（页码）</w:t>
      </w:r>
    </w:p>
    <w:p>
      <w:pPr>
        <w:tabs>
          <w:tab w:val="left" w:pos="0"/>
        </w:tabs>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rPr>
        <w:t>（16）</w:t>
      </w:r>
      <w:r>
        <w:rPr>
          <w:rFonts w:hint="eastAsia" w:ascii="宋体" w:hAnsi="宋体" w:cs="宋体"/>
          <w:kern w:val="0"/>
          <w:sz w:val="24"/>
          <w:lang w:val="zh-CN"/>
        </w:rPr>
        <w:t>政府采购供应商廉洁自律承诺书………………………………………</w:t>
      </w:r>
      <w:r>
        <w:rPr>
          <w:rFonts w:hint="eastAsia" w:ascii="宋体" w:hAnsi="宋体" w:cs="宋体"/>
          <w:kern w:val="0"/>
          <w:sz w:val="24"/>
        </w:rPr>
        <w:t>（页码）</w:t>
      </w:r>
    </w:p>
    <w:p>
      <w:pPr>
        <w:spacing w:line="360" w:lineRule="auto"/>
        <w:rPr>
          <w:rFonts w:ascii="宋体" w:hAnsi="宋体" w:cs="宋体"/>
          <w:b/>
          <w:bCs/>
          <w:sz w:val="24"/>
        </w:rPr>
      </w:pPr>
      <w:r>
        <w:rPr>
          <w:rFonts w:hint="eastAsia" w:ascii="宋体" w:hAnsi="宋体" w:cs="宋体"/>
          <w:b/>
          <w:bCs/>
          <w:sz w:val="24"/>
        </w:rPr>
        <w:t>注：以上目录是编制供应商响应文件的基本格式要求，各供应商可根据自身情况进一步细化。</w:t>
      </w:r>
    </w:p>
    <w:p>
      <w:pPr>
        <w:spacing w:line="360" w:lineRule="auto"/>
        <w:jc w:val="center"/>
        <w:rPr>
          <w:rFonts w:ascii="宋体" w:hAnsi="宋体" w:cs="宋体"/>
          <w:b/>
          <w:bCs/>
          <w:sz w:val="32"/>
          <w:szCs w:val="32"/>
        </w:rPr>
      </w:pPr>
      <w:r>
        <w:rPr>
          <w:rFonts w:hint="eastAsia" w:ascii="宋体" w:hAnsi="宋体" w:cs="宋体"/>
          <w:sz w:val="36"/>
          <w:szCs w:val="36"/>
        </w:rPr>
        <w:br w:type="page"/>
      </w:r>
      <w:r>
        <w:rPr>
          <w:rFonts w:hint="eastAsia" w:ascii="宋体" w:hAnsi="宋体" w:cs="宋体"/>
          <w:b/>
          <w:kern w:val="0"/>
          <w:sz w:val="32"/>
          <w:szCs w:val="32"/>
        </w:rPr>
        <w:t>一、响应</w:t>
      </w:r>
      <w:r>
        <w:rPr>
          <w:rFonts w:hint="eastAsia" w:ascii="宋体" w:hAnsi="宋体" w:cs="宋体"/>
          <w:b/>
          <w:sz w:val="32"/>
          <w:szCs w:val="32"/>
        </w:rPr>
        <w:t>函</w:t>
      </w:r>
    </w:p>
    <w:p>
      <w:pPr>
        <w:spacing w:line="360" w:lineRule="auto"/>
        <w:rPr>
          <w:rFonts w:ascii="宋体" w:hAnsi="宋体" w:cs="宋体"/>
          <w:sz w:val="24"/>
        </w:rPr>
      </w:pPr>
      <w:r>
        <w:rPr>
          <w:rFonts w:hint="eastAsia" w:ascii="宋体" w:hAnsi="宋体" w:cs="宋体"/>
          <w:sz w:val="24"/>
        </w:rPr>
        <w:t>淳安县人力资源和社会保障局、杭州永盛联合会计师事务所（普通合伙）：</w:t>
      </w:r>
    </w:p>
    <w:p>
      <w:pPr>
        <w:spacing w:line="360" w:lineRule="auto"/>
        <w:rPr>
          <w:rFonts w:ascii="宋体" w:hAnsi="宋体" w:cs="宋体"/>
          <w:sz w:val="24"/>
        </w:rPr>
      </w:pPr>
      <w:r>
        <w:rPr>
          <w:rFonts w:hint="eastAsia" w:ascii="宋体" w:hAnsi="宋体" w:cs="宋体"/>
          <w:sz w:val="24"/>
        </w:rPr>
        <w:t>(供应商全称)授权(全权代表姓名)(职务、职称)为全权代表，参加贵方组织的“智汇千岛 才创未来”—2023首届中国•淳安高层次人才创新创业大赛活动组织服务采购项目【项目编号：HZYS[2023]097JZ】的有关活动，并对此项目进行响应。为此：</w:t>
      </w:r>
    </w:p>
    <w:p>
      <w:pPr>
        <w:pStyle w:val="104"/>
        <w:numPr>
          <w:ilvl w:val="0"/>
          <w:numId w:val="10"/>
        </w:numPr>
        <w:snapToGrid w:val="0"/>
        <w:ind w:firstLineChars="0"/>
        <w:rPr>
          <w:rFonts w:ascii="宋体" w:hAnsi="宋体" w:eastAsia="宋体" w:cs="宋体"/>
        </w:rPr>
      </w:pPr>
      <w:r>
        <w:rPr>
          <w:rFonts w:hint="eastAsia" w:ascii="宋体" w:hAnsi="宋体" w:eastAsia="宋体" w:cs="宋体"/>
        </w:rPr>
        <w:t>我方承诺响应有效期从提交响应文件的截止之日起</w:t>
      </w:r>
      <w:r>
        <w:rPr>
          <w:rFonts w:hint="eastAsia" w:ascii="宋体" w:hAnsi="宋体" w:eastAsia="宋体" w:cs="宋体"/>
          <w:u w:val="single"/>
        </w:rPr>
        <w:t xml:space="preserve">    </w:t>
      </w:r>
      <w:r>
        <w:rPr>
          <w:rFonts w:hint="eastAsia" w:ascii="宋体" w:hAnsi="宋体" w:eastAsia="宋体" w:cs="宋体"/>
        </w:rPr>
        <w:t>天，（不少于90天），本响应文件在响应有效期满之前均具有约束力。</w:t>
      </w:r>
    </w:p>
    <w:p>
      <w:pPr>
        <w:numPr>
          <w:ilvl w:val="0"/>
          <w:numId w:val="10"/>
        </w:numPr>
        <w:adjustRightInd/>
        <w:spacing w:line="360" w:lineRule="auto"/>
        <w:rPr>
          <w:rFonts w:ascii="宋体" w:hAnsi="宋体" w:cs="宋体"/>
          <w:sz w:val="24"/>
        </w:rPr>
      </w:pPr>
      <w:r>
        <w:rPr>
          <w:rFonts w:hint="eastAsia" w:ascii="宋体" w:hAnsi="宋体" w:cs="宋体"/>
          <w:sz w:val="24"/>
        </w:rPr>
        <w:t>提供</w:t>
      </w:r>
      <w:r>
        <w:rPr>
          <w:rFonts w:hint="eastAsia" w:ascii="宋体" w:hAnsi="宋体" w:cs="宋体"/>
          <w:bCs/>
          <w:kern w:val="44"/>
          <w:sz w:val="24"/>
        </w:rPr>
        <w:t>磋商文件中</w:t>
      </w:r>
      <w:r>
        <w:rPr>
          <w:rFonts w:hint="eastAsia" w:ascii="宋体" w:hAnsi="宋体" w:cs="宋体"/>
          <w:sz w:val="24"/>
        </w:rPr>
        <w:t>规定的全部响应文件。</w:t>
      </w:r>
    </w:p>
    <w:p>
      <w:pPr>
        <w:numPr>
          <w:ilvl w:val="0"/>
          <w:numId w:val="10"/>
        </w:numPr>
        <w:adjustRightInd/>
        <w:spacing w:line="360" w:lineRule="auto"/>
        <w:rPr>
          <w:rFonts w:ascii="宋体" w:hAnsi="宋体" w:cs="宋体"/>
          <w:sz w:val="24"/>
        </w:rPr>
      </w:pPr>
      <w:r>
        <w:rPr>
          <w:rFonts w:hint="eastAsia" w:ascii="宋体" w:hAnsi="宋体" w:cs="宋体"/>
          <w:sz w:val="24"/>
        </w:rPr>
        <w:t>我方承诺除响应文件列出的偏离外，我方响应磋商文件的全部要求。</w:t>
      </w:r>
    </w:p>
    <w:p>
      <w:pPr>
        <w:numPr>
          <w:ilvl w:val="0"/>
          <w:numId w:val="10"/>
        </w:numPr>
        <w:adjustRightInd/>
        <w:spacing w:line="360" w:lineRule="auto"/>
        <w:rPr>
          <w:rFonts w:ascii="宋体" w:hAnsi="宋体" w:cs="宋体"/>
          <w:sz w:val="24"/>
        </w:rPr>
      </w:pPr>
      <w:r>
        <w:rPr>
          <w:rFonts w:hint="eastAsia" w:ascii="宋体" w:hAnsi="宋体" w:cs="宋体"/>
          <w:sz w:val="24"/>
        </w:rPr>
        <w:t>保证遵守磋商文件中的其他有关规定。</w:t>
      </w:r>
    </w:p>
    <w:p>
      <w:pPr>
        <w:numPr>
          <w:ilvl w:val="0"/>
          <w:numId w:val="10"/>
        </w:numPr>
        <w:adjustRightInd/>
        <w:spacing w:line="360" w:lineRule="auto"/>
        <w:rPr>
          <w:rFonts w:ascii="宋体" w:hAnsi="宋体" w:cs="宋体"/>
          <w:sz w:val="24"/>
        </w:rPr>
      </w:pPr>
      <w:r>
        <w:rPr>
          <w:rFonts w:hint="eastAsia" w:ascii="宋体" w:hAnsi="宋体" w:cs="宋体"/>
          <w:sz w:val="24"/>
        </w:rPr>
        <w:t>我方愿意向贵方提供任何与该项目响应有关的数据、情况和技术资料。若贵方需要，我方愿意提供我方作出的一切承诺的证明材料。</w:t>
      </w:r>
    </w:p>
    <w:p>
      <w:pPr>
        <w:numPr>
          <w:ilvl w:val="0"/>
          <w:numId w:val="10"/>
        </w:numPr>
        <w:adjustRightInd/>
        <w:spacing w:line="360" w:lineRule="auto"/>
        <w:rPr>
          <w:rFonts w:ascii="宋体" w:hAnsi="宋体" w:cs="宋体"/>
          <w:sz w:val="24"/>
        </w:rPr>
      </w:pPr>
      <w:r>
        <w:rPr>
          <w:rFonts w:hint="eastAsia" w:ascii="宋体" w:hAnsi="宋体" w:cs="宋体"/>
          <w:sz w:val="24"/>
        </w:rPr>
        <w:t>10、我方已详细阅读全部磋商文件，包括磋商文件“更正（延期）公告”（如果有）、参考资料及有关附件，确认无误。</w:t>
      </w:r>
    </w:p>
    <w:p>
      <w:pPr>
        <w:numPr>
          <w:ilvl w:val="0"/>
          <w:numId w:val="10"/>
        </w:numPr>
        <w:adjustRightInd/>
        <w:spacing w:line="360" w:lineRule="auto"/>
        <w:rPr>
          <w:rFonts w:ascii="宋体" w:hAnsi="宋体" w:cs="宋体"/>
          <w:sz w:val="24"/>
        </w:rPr>
      </w:pPr>
      <w:r>
        <w:rPr>
          <w:rFonts w:hint="eastAsia" w:ascii="宋体" w:hAnsi="宋体" w:cs="宋体"/>
          <w:sz w:val="24"/>
        </w:rPr>
        <w:t>如我方成交，我方承诺：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4.1在收到成交通知书后，在成交通知书规定的期限内与你方签订合同；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4.3按照磋商文件要求提交履约保证金；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numPr>
          <w:ilvl w:val="0"/>
          <w:numId w:val="10"/>
        </w:numPr>
        <w:adjustRightInd/>
        <w:spacing w:line="360" w:lineRule="auto"/>
        <w:rPr>
          <w:rFonts w:ascii="宋体" w:hAnsi="宋体" w:cs="宋体"/>
          <w:sz w:val="24"/>
        </w:rPr>
      </w:pPr>
      <w:r>
        <w:rPr>
          <w:rFonts w:hint="eastAsia" w:ascii="宋体" w:hAnsi="宋体" w:cs="宋体"/>
          <w:sz w:val="24"/>
        </w:rPr>
        <w:t>其他补充说明:                                        。</w:t>
      </w:r>
    </w:p>
    <w:p>
      <w:pPr>
        <w:autoSpaceDE w:val="0"/>
        <w:autoSpaceDN w:val="0"/>
        <w:spacing w:line="360" w:lineRule="auto"/>
        <w:ind w:firstLine="3960" w:firstLineChars="1650"/>
        <w:rPr>
          <w:rFonts w:ascii="宋体" w:hAnsi="宋体" w:cs="宋体"/>
          <w:kern w:val="0"/>
          <w:sz w:val="24"/>
          <w:lang w:val="zh-CN"/>
        </w:rPr>
      </w:pPr>
    </w:p>
    <w:p>
      <w:pPr>
        <w:spacing w:line="360" w:lineRule="auto"/>
        <w:ind w:firstLine="3600" w:firstLineChars="1500"/>
        <w:rPr>
          <w:rFonts w:ascii="宋体" w:hAnsi="宋体" w:cs="宋体"/>
          <w:sz w:val="24"/>
        </w:rPr>
      </w:pPr>
      <w:r>
        <w:rPr>
          <w:rFonts w:hint="eastAsia" w:ascii="宋体" w:hAnsi="宋体" w:cs="宋体"/>
          <w:sz w:val="24"/>
        </w:rPr>
        <w:t xml:space="preserve">供应商名称（电子签名）：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spacing w:line="360" w:lineRule="auto"/>
        <w:rPr>
          <w:rFonts w:ascii="宋体" w:hAnsi="宋体" w:cs="宋体"/>
          <w:kern w:val="0"/>
          <w:sz w:val="24"/>
        </w:rPr>
      </w:pPr>
    </w:p>
    <w:p>
      <w:pPr>
        <w:pStyle w:val="114"/>
        <w:keepNext w:val="0"/>
        <w:pageBreakBefore w:val="0"/>
        <w:tabs>
          <w:tab w:val="clear" w:pos="720"/>
        </w:tabs>
        <w:jc w:val="both"/>
        <w:outlineLvl w:val="9"/>
        <w:rPr>
          <w:rFonts w:ascii="宋体" w:hAnsi="宋体" w:eastAsia="宋体" w:cs="宋体"/>
          <w:sz w:val="24"/>
          <w:szCs w:val="24"/>
        </w:rPr>
      </w:pPr>
    </w:p>
    <w:p>
      <w:pPr>
        <w:spacing w:line="360" w:lineRule="auto"/>
        <w:rPr>
          <w:rFonts w:ascii="宋体" w:hAnsi="宋体" w:cs="宋体"/>
          <w:sz w:val="24"/>
        </w:rPr>
      </w:pPr>
    </w:p>
    <w:p>
      <w:pPr>
        <w:spacing w:line="360" w:lineRule="auto"/>
        <w:rPr>
          <w:rFonts w:ascii="宋体" w:hAnsi="宋体" w:cs="宋体"/>
          <w:sz w:val="18"/>
          <w:szCs w:val="18"/>
        </w:rPr>
      </w:pPr>
    </w:p>
    <w:p>
      <w:pPr>
        <w:spacing w:line="360" w:lineRule="auto"/>
        <w:rPr>
          <w:rFonts w:ascii="宋体" w:hAnsi="宋体" w:cs="宋体"/>
          <w:sz w:val="18"/>
          <w:szCs w:val="18"/>
        </w:rPr>
      </w:pPr>
    </w:p>
    <w:p>
      <w:pPr>
        <w:widowControl/>
        <w:adjustRightInd/>
        <w:jc w:val="left"/>
        <w:rPr>
          <w:rFonts w:ascii="宋体" w:hAnsi="宋体" w:cs="宋体"/>
          <w:b/>
          <w:kern w:val="0"/>
          <w:sz w:val="32"/>
          <w:szCs w:val="32"/>
        </w:rPr>
      </w:pPr>
      <w:r>
        <w:rPr>
          <w:rFonts w:hint="eastAsia" w:ascii="宋体" w:hAnsi="宋体" w:cs="宋体"/>
          <w:b/>
          <w:kern w:val="0"/>
          <w:sz w:val="32"/>
          <w:szCs w:val="32"/>
        </w:rPr>
        <w:br w:type="page"/>
      </w:r>
    </w:p>
    <w:p>
      <w:pPr>
        <w:widowControl/>
        <w:tabs>
          <w:tab w:val="left" w:pos="1200"/>
        </w:tabs>
        <w:adjustRightInd/>
        <w:ind w:left="840"/>
        <w:jc w:val="center"/>
        <w:rPr>
          <w:rFonts w:ascii="宋体" w:hAnsi="宋体" w:cs="宋体"/>
          <w:b/>
          <w:kern w:val="0"/>
          <w:sz w:val="32"/>
          <w:szCs w:val="32"/>
          <w:lang w:val="zh-CN"/>
        </w:rPr>
      </w:pPr>
      <w:r>
        <w:rPr>
          <w:rFonts w:hint="eastAsia" w:ascii="宋体" w:hAnsi="宋体" w:cs="宋体"/>
          <w:b/>
          <w:kern w:val="0"/>
          <w:sz w:val="32"/>
          <w:szCs w:val="32"/>
          <w:lang w:val="zh-CN"/>
        </w:rPr>
        <w:t>二、资格文件</w:t>
      </w:r>
    </w:p>
    <w:p>
      <w:pPr>
        <w:pStyle w:val="104"/>
        <w:widowControl/>
        <w:tabs>
          <w:tab w:val="left" w:pos="1200"/>
          <w:tab w:val="left" w:pos="1560"/>
        </w:tabs>
        <w:adjustRightInd/>
        <w:ind w:left="1560" w:firstLine="0" w:firstLineChars="0"/>
        <w:jc w:val="left"/>
        <w:rPr>
          <w:rFonts w:ascii="宋体" w:hAnsi="宋体" w:eastAsia="宋体" w:cs="宋体"/>
          <w:b/>
          <w:sz w:val="30"/>
          <w:szCs w:val="30"/>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A、符合参加政府采购活动应当具备的一般条件的承诺函</w:t>
      </w:r>
    </w:p>
    <w:p>
      <w:pPr>
        <w:snapToGrid w:val="0"/>
        <w:spacing w:line="360" w:lineRule="auto"/>
        <w:rPr>
          <w:rFonts w:ascii="宋体" w:hAnsi="宋体" w:cs="宋体"/>
          <w:sz w:val="24"/>
        </w:rPr>
      </w:pPr>
      <w:r>
        <w:rPr>
          <w:rFonts w:hint="eastAsia" w:ascii="宋体" w:hAnsi="宋体" w:cs="宋体"/>
          <w:sz w:val="24"/>
        </w:rPr>
        <w:t>淳安县人力资源和社会保障局、杭州永盛联合会计师事务所（普通合伙）：</w:t>
      </w:r>
    </w:p>
    <w:p>
      <w:pPr>
        <w:snapToGrid w:val="0"/>
        <w:spacing w:line="360" w:lineRule="auto"/>
        <w:ind w:firstLine="480" w:firstLineChars="200"/>
        <w:rPr>
          <w:rFonts w:ascii="宋体" w:hAnsi="宋体" w:cs="宋体"/>
          <w:sz w:val="24"/>
        </w:rPr>
      </w:pPr>
      <w:r>
        <w:rPr>
          <w:rFonts w:hint="eastAsia" w:ascii="宋体" w:hAnsi="宋体" w:cs="宋体"/>
          <w:sz w:val="24"/>
        </w:rPr>
        <w:t>我方参与“智汇千岛 才创未来”—2023首届中国•淳安高层次人才创新创业大赛活动组织服务采购项目</w:t>
      </w:r>
      <w:r>
        <w:rPr>
          <w:rFonts w:hint="eastAsia" w:ascii="宋体" w:hAnsi="宋体" w:cs="宋体"/>
          <w:kern w:val="0"/>
          <w:sz w:val="24"/>
          <w:lang w:val="zh-CN"/>
        </w:rPr>
        <w:t>【项目编号：</w:t>
      </w:r>
      <w:r>
        <w:rPr>
          <w:rFonts w:hint="eastAsia" w:ascii="宋体" w:hAnsi="宋体" w:cs="宋体"/>
          <w:sz w:val="24"/>
        </w:rPr>
        <w:t>HZYS[2023]097JZ</w:t>
      </w:r>
      <w:r>
        <w:rPr>
          <w:rFonts w:hint="eastAsia" w:ascii="宋体" w:hAnsi="宋体" w:cs="宋体"/>
          <w:kern w:val="0"/>
          <w:sz w:val="24"/>
          <w:lang w:val="zh-CN"/>
        </w:rPr>
        <w:t>】</w:t>
      </w:r>
      <w:r>
        <w:rPr>
          <w:rFonts w:hint="eastAsia" w:ascii="宋体" w:hAnsi="宋体" w:cs="宋体"/>
          <w:sz w:val="24"/>
        </w:rPr>
        <w:t>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（二）未被信用中国（www.creditchina.gov.cn)、中国政府采购网（www.ccgp.gov.cn）列入失信被执行人、重大税收违法失信主体、政府采购严重违法失信行为记录名单。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供应商名称(电子签名)：</w:t>
      </w:r>
    </w:p>
    <w:p>
      <w:pPr>
        <w:snapToGrid w:val="0"/>
        <w:spacing w:line="360" w:lineRule="auto"/>
        <w:rPr>
          <w:rFonts w:ascii="宋体" w:hAnsi="宋体" w:cs="宋体"/>
          <w:kern w:val="0"/>
          <w:sz w:val="24"/>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月日</w:t>
      </w: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sz w:val="32"/>
          <w:szCs w:val="32"/>
        </w:rPr>
      </w:pPr>
      <w:r>
        <w:rPr>
          <w:rFonts w:hint="eastAsia" w:ascii="宋体" w:hAnsi="宋体" w:cs="宋体"/>
          <w:b/>
          <w:sz w:val="32"/>
          <w:szCs w:val="32"/>
        </w:rPr>
        <w:br w:type="page"/>
      </w:r>
    </w:p>
    <w:p>
      <w:pPr>
        <w:spacing w:line="360" w:lineRule="auto"/>
        <w:jc w:val="center"/>
        <w:rPr>
          <w:rFonts w:ascii="宋体" w:hAnsi="宋体" w:cs="宋体"/>
          <w:b/>
          <w:sz w:val="32"/>
          <w:szCs w:val="32"/>
        </w:rPr>
      </w:pPr>
      <w:r>
        <w:rPr>
          <w:rFonts w:hint="eastAsia" w:ascii="宋体" w:hAnsi="宋体" w:cs="宋体"/>
          <w:b/>
          <w:sz w:val="32"/>
          <w:szCs w:val="32"/>
        </w:rPr>
        <w:t>B、联合协议（如果有）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（以联合体形式响应的，提供联合协议；本项目不接受联合体响应或者供应商不以联合体形式响应的，则不需要提供）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组成一个联合体，以一个供应商的身份</w:t>
      </w:r>
      <w:r>
        <w:rPr>
          <w:rFonts w:hint="eastAsia" w:ascii="宋体" w:hAnsi="宋体" w:cs="宋体"/>
          <w:kern w:val="0"/>
          <w:sz w:val="24"/>
        </w:rPr>
        <w:t>参加</w:t>
      </w:r>
      <w:r>
        <w:rPr>
          <w:rFonts w:hint="eastAsia" w:ascii="宋体" w:hAnsi="宋体" w:cs="宋体"/>
          <w:sz w:val="24"/>
        </w:rPr>
        <w:t>“智汇千岛 才创未来”—2023首届中国•淳安高层次人才创新创业大赛活动组织服务采购项目</w:t>
      </w:r>
      <w:r>
        <w:rPr>
          <w:rFonts w:hint="eastAsia" w:ascii="宋体" w:hAnsi="宋体" w:cs="宋体"/>
          <w:kern w:val="0"/>
          <w:sz w:val="24"/>
          <w:lang w:val="zh-CN"/>
        </w:rPr>
        <w:t>【项目编号：</w:t>
      </w:r>
      <w:r>
        <w:rPr>
          <w:rFonts w:hint="eastAsia" w:ascii="宋体" w:hAnsi="宋体" w:cs="宋体"/>
          <w:sz w:val="24"/>
        </w:rPr>
        <w:t>HZYS[2023]097JZ</w:t>
      </w:r>
      <w:r>
        <w:rPr>
          <w:rFonts w:hint="eastAsia" w:ascii="宋体" w:hAnsi="宋体" w:cs="宋体"/>
          <w:kern w:val="0"/>
          <w:sz w:val="24"/>
          <w:lang w:val="zh-CN"/>
        </w:rPr>
        <w:t xml:space="preserve">】响应。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，代表所有联合体成员负责响应和合同实施阶段的主办、协调工作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三、本次联合响应中，分工如下：</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（联合体成员2）</w:t>
      </w:r>
      <w:r>
        <w:rPr>
          <w:rFonts w:hint="eastAsia" w:ascii="宋体" w:hAnsi="宋体" w:cs="宋体"/>
          <w:kern w:val="0"/>
          <w:sz w:val="24"/>
          <w:lang w:val="zh-CN"/>
        </w:rPr>
        <w:t>承担的工作和义务为：；</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四、联合体成员中小企业合同份额（如果有）。</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162" w:name="_Hlk101131882"/>
      <w:r>
        <w:rPr>
          <w:rFonts w:hint="eastAsia" w:ascii="宋体" w:hAnsi="宋体" w:cs="宋体"/>
          <w:kern w:val="0"/>
          <w:sz w:val="24"/>
          <w:u w:val="single"/>
        </w:rPr>
        <w:t>联合体成员X,……</w:t>
      </w:r>
      <w:bookmarkEnd w:id="162"/>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提供的服务由小微企业承接，其合同份额占到合同总金额%以上</w:t>
      </w:r>
      <w:r>
        <w:rPr>
          <w:rFonts w:hint="eastAsia" w:ascii="宋体" w:hAnsi="宋体" w:cs="宋体"/>
          <w:kern w:val="0"/>
          <w:sz w:val="24"/>
          <w:lang w:val="zh-CN"/>
        </w:rPr>
        <w:t>。</w:t>
      </w:r>
      <w:r>
        <w:rPr>
          <w:rFonts w:hint="eastAsia" w:ascii="宋体" w:hAnsi="宋体" w:cs="宋体"/>
          <w:b/>
          <w:kern w:val="0"/>
          <w:sz w:val="24"/>
          <w:lang w:val="zh-CN"/>
        </w:rPr>
        <w:t>（</w:t>
      </w:r>
      <w:bookmarkStart w:id="163" w:name="_Hlk101133598"/>
      <w:r>
        <w:rPr>
          <w:rFonts w:hint="eastAsia" w:ascii="宋体" w:hAnsi="宋体" w:cs="宋体"/>
          <w:b/>
          <w:kern w:val="0"/>
          <w:sz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163"/>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164" w:name="_Hlk101133173"/>
      <w:r>
        <w:rPr>
          <w:rFonts w:hint="eastAsia" w:ascii="宋体" w:hAnsi="宋体" w:cs="宋体"/>
          <w:sz w:val="24"/>
        </w:rPr>
        <w:t>中小企业合同金额达到%，其中小微企业合同金额达到%</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宋体" w:hAnsi="宋体" w:cs="宋体"/>
          <w:b/>
          <w:bCs/>
          <w:kern w:val="0"/>
          <w:sz w:val="24"/>
          <w:lang w:val="zh-CN"/>
        </w:rPr>
        <w:t>）</w:t>
      </w:r>
      <w:bookmarkEnd w:id="164"/>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五、如果成交，</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六、有关本次联合响应的其他事宜：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jc w:val="left"/>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ind w:right="480"/>
        <w:jc w:val="center"/>
        <w:rPr>
          <w:rFonts w:ascii="宋体" w:hAnsi="宋体" w:cs="宋体"/>
          <w:b/>
          <w:sz w:val="32"/>
          <w:szCs w:val="32"/>
        </w:rPr>
      </w:pPr>
    </w:p>
    <w:p>
      <w:pPr>
        <w:widowControl/>
        <w:adjustRightInd/>
        <w:jc w:val="left"/>
        <w:rPr>
          <w:rFonts w:ascii="宋体" w:hAnsi="宋体" w:cs="宋体"/>
          <w:b/>
          <w:sz w:val="32"/>
          <w:szCs w:val="32"/>
        </w:rPr>
      </w:pPr>
      <w:r>
        <w:rPr>
          <w:rFonts w:hint="eastAsia" w:ascii="宋体" w:hAnsi="宋体" w:cs="宋体"/>
          <w:b/>
          <w:sz w:val="32"/>
          <w:szCs w:val="32"/>
        </w:rPr>
        <w:br w:type="page"/>
      </w:r>
    </w:p>
    <w:p>
      <w:pPr>
        <w:snapToGrid w:val="0"/>
        <w:spacing w:line="360" w:lineRule="auto"/>
        <w:ind w:right="480"/>
        <w:jc w:val="center"/>
        <w:rPr>
          <w:rFonts w:ascii="宋体" w:hAnsi="宋体" w:cs="宋体"/>
          <w:b/>
          <w:kern w:val="0"/>
          <w:sz w:val="32"/>
          <w:szCs w:val="32"/>
        </w:rPr>
      </w:pPr>
      <w:r>
        <w:rPr>
          <w:rFonts w:hint="eastAsia" w:ascii="宋体" w:hAnsi="宋体" w:cs="宋体"/>
          <w:b/>
          <w:sz w:val="32"/>
          <w:szCs w:val="32"/>
        </w:rPr>
        <w:t>C、</w:t>
      </w:r>
      <w:r>
        <w:rPr>
          <w:rFonts w:hint="eastAsia" w:ascii="宋体" w:hAnsi="宋体" w:cs="宋体"/>
          <w:b/>
          <w:kern w:val="0"/>
          <w:sz w:val="32"/>
          <w:szCs w:val="32"/>
        </w:rPr>
        <w:t>落实政府采购政策需满足的资格要求</w:t>
      </w:r>
    </w:p>
    <w:p>
      <w:pPr>
        <w:spacing w:line="360" w:lineRule="auto"/>
        <w:rPr>
          <w:rFonts w:ascii="宋体" w:hAnsi="宋体" w:cs="宋体"/>
          <w:sz w:val="24"/>
        </w:rPr>
      </w:pPr>
      <w:r>
        <w:rPr>
          <w:rFonts w:hint="eastAsia" w:ascii="宋体" w:hAnsi="宋体" w:cs="宋体"/>
          <w:sz w:val="24"/>
        </w:rPr>
        <w:t>（根据</w:t>
      </w:r>
      <w:r>
        <w:rPr>
          <w:rFonts w:hint="eastAsia" w:ascii="宋体" w:hAnsi="宋体" w:cs="宋体"/>
          <w:b/>
          <w:bCs/>
          <w:sz w:val="24"/>
        </w:rPr>
        <w:t>磋商文件第一部分竞争性磋商邀请公告中</w:t>
      </w:r>
      <w:r>
        <w:rPr>
          <w:rFonts w:hint="eastAsia" w:ascii="宋体" w:hAnsi="宋体" w:cs="宋体"/>
          <w:sz w:val="24"/>
        </w:rPr>
        <w:t>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 xml:space="preserve">.专门面向中小企业，服务全部由符合政策要求的中小企业（或小微企业）承接的，提供相应的中小企业声明函（附件5）。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要求以联合体形式参加的，提供联合协议和中小企业声明函（附件5），联合协议中中小企业合同金额应当达到</w:t>
      </w:r>
      <w:r>
        <w:rPr>
          <w:rFonts w:hint="eastAsia" w:ascii="宋体" w:hAnsi="宋体" w:cs="宋体"/>
          <w:b/>
          <w:bCs/>
          <w:sz w:val="24"/>
        </w:rPr>
        <w:t>竞争性磋商邀请公告</w:t>
      </w:r>
      <w:r>
        <w:rPr>
          <w:rFonts w:hint="eastAsia" w:ascii="宋体" w:hAnsi="宋体" w:cs="宋体"/>
          <w:sz w:val="24"/>
        </w:rPr>
        <w:t>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sz w:val="24"/>
        </w:rPr>
      </w:pPr>
    </w:p>
    <w:p>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要求合同分包的，提供分包意向协议和中小企业声明函（附件5），分包意向协议中中小企业合同金额应当达到</w:t>
      </w:r>
      <w:r>
        <w:rPr>
          <w:rFonts w:hint="eastAsia" w:ascii="宋体" w:hAnsi="宋体" w:cs="宋体"/>
          <w:b/>
          <w:bCs/>
          <w:sz w:val="24"/>
        </w:rPr>
        <w:t>竞争性磋商邀请公告</w:t>
      </w:r>
      <w:r>
        <w:rPr>
          <w:rFonts w:hint="eastAsia" w:ascii="宋体" w:hAnsi="宋体" w:cs="宋体"/>
          <w:sz w:val="24"/>
        </w:rPr>
        <w:t>载明的比例；如果供应商本身提供的所有标的均由中小企业承接的，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r>
        <w:rPr>
          <w:rFonts w:hint="eastAsia" w:ascii="宋体" w:hAnsi="宋体" w:cs="宋体"/>
          <w:b/>
          <w:sz w:val="32"/>
          <w:szCs w:val="32"/>
        </w:rPr>
        <w:t>D、符合特定资格条件要求的资质文件（复印件）</w:t>
      </w:r>
    </w:p>
    <w:p>
      <w:pPr>
        <w:widowControl/>
        <w:spacing w:line="360" w:lineRule="auto"/>
        <w:ind w:firstLine="480" w:firstLineChars="200"/>
        <w:jc w:val="left"/>
        <w:rPr>
          <w:rFonts w:ascii="宋体" w:hAnsi="宋体" w:cs="宋体"/>
          <w:sz w:val="24"/>
        </w:rPr>
      </w:pPr>
      <w:r>
        <w:rPr>
          <w:rFonts w:hint="eastAsia" w:ascii="宋体" w:hAnsi="宋体" w:cs="宋体"/>
          <w:sz w:val="24"/>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ascii="宋体" w:hAnsi="宋体" w:cs="宋体"/>
          <w:sz w:val="24"/>
        </w:rPr>
      </w:pPr>
    </w:p>
    <w:p>
      <w:pPr>
        <w:snapToGrid w:val="0"/>
        <w:spacing w:line="360" w:lineRule="auto"/>
        <w:ind w:firstLine="5880" w:firstLineChars="2450"/>
        <w:rPr>
          <w:rFonts w:ascii="宋体" w:hAnsi="宋体" w:cs="宋体"/>
          <w:kern w:val="0"/>
          <w:sz w:val="24"/>
        </w:rPr>
      </w:pPr>
      <w:r>
        <w:rPr>
          <w:rFonts w:hint="eastAsia" w:ascii="宋体" w:hAnsi="宋体" w:cs="宋体"/>
          <w:kern w:val="0"/>
          <w:sz w:val="24"/>
          <w:lang w:val="zh-CN"/>
        </w:rPr>
        <w:t>供应商名称(电子签名)：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kern w:val="0"/>
          <w:sz w:val="24"/>
          <w:lang w:val="zh-CN"/>
        </w:rPr>
      </w:pPr>
    </w:p>
    <w:p>
      <w:pPr>
        <w:snapToGrid w:val="0"/>
        <w:spacing w:line="360" w:lineRule="auto"/>
        <w:ind w:right="480"/>
        <w:jc w:val="center"/>
        <w:rPr>
          <w:rFonts w:ascii="宋体" w:hAnsi="宋体" w:cs="宋体"/>
          <w:b/>
          <w:kern w:val="0"/>
          <w:sz w:val="32"/>
          <w:szCs w:val="32"/>
          <w:lang w:val="zh-CN"/>
        </w:rPr>
        <w:sectPr>
          <w:headerReference r:id="rId5" w:type="first"/>
          <w:footerReference r:id="rId8" w:type="first"/>
          <w:headerReference r:id="rId4" w:type="default"/>
          <w:footerReference r:id="rId6" w:type="default"/>
          <w:footerReference r:id="rId7" w:type="even"/>
          <w:pgSz w:w="11906" w:h="16838"/>
          <w:pgMar w:top="1247" w:right="1418" w:bottom="1276" w:left="1418" w:header="851" w:footer="992" w:gutter="0"/>
          <w:cols w:space="720" w:num="1"/>
          <w:titlePg/>
          <w:docGrid w:linePitch="312" w:charSpace="0"/>
        </w:sectPr>
      </w:pPr>
    </w:p>
    <w:p>
      <w:pPr>
        <w:widowControl/>
        <w:spacing w:line="360" w:lineRule="auto"/>
        <w:jc w:val="center"/>
        <w:rPr>
          <w:rFonts w:ascii="宋体" w:hAnsi="宋体" w:cs="宋体"/>
          <w:b/>
          <w:kern w:val="0"/>
          <w:sz w:val="32"/>
          <w:szCs w:val="32"/>
          <w:lang w:val="zh-CN"/>
        </w:rPr>
      </w:pPr>
      <w:r>
        <w:rPr>
          <w:rFonts w:hint="eastAsia" w:ascii="宋体" w:hAnsi="宋体" w:cs="宋体"/>
          <w:b/>
          <w:kern w:val="0"/>
          <w:sz w:val="32"/>
          <w:szCs w:val="32"/>
          <w:lang w:val="zh-CN"/>
        </w:rPr>
        <w:t>三、法人授权书</w:t>
      </w:r>
    </w:p>
    <w:p>
      <w:pPr>
        <w:snapToGrid w:val="0"/>
        <w:spacing w:line="360" w:lineRule="auto"/>
        <w:rPr>
          <w:rFonts w:ascii="宋体" w:hAnsi="宋体" w:cs="宋体"/>
          <w:kern w:val="0"/>
          <w:sz w:val="24"/>
        </w:rPr>
      </w:pPr>
      <w:r>
        <w:rPr>
          <w:rFonts w:hint="eastAsia" w:ascii="宋体" w:hAnsi="宋体" w:cs="宋体"/>
          <w:sz w:val="24"/>
        </w:rPr>
        <w:t>淳安县人力资源和社会保障局、杭州永盛联合会计师事务所（普通合伙）</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lang w:val="zh-CN"/>
        </w:rPr>
        <w:t>兹委派我公司先生/女士(其在本公司的职务是： ，联系电话：手机：传真：)，代表我公司全权处理</w:t>
      </w:r>
      <w:r>
        <w:rPr>
          <w:rFonts w:hint="eastAsia" w:ascii="宋体" w:hAnsi="宋体" w:cs="宋体"/>
          <w:sz w:val="24"/>
        </w:rPr>
        <w:t>“智汇千岛 才创未来”—2023首届中国•淳安高层次人才创新创业大赛活动组织服务采购项目【项目编号：HZYS[2023]097JZ】</w:t>
      </w:r>
      <w:r>
        <w:rPr>
          <w:rFonts w:hint="eastAsia" w:ascii="宋体" w:hAnsi="宋体" w:cs="宋体"/>
          <w:kern w:val="0"/>
          <w:sz w:val="24"/>
          <w:lang w:val="zh-CN"/>
        </w:rPr>
        <w:t>政府采购响应的一切事项，若成交则全权代表本公司签订相关合同，并负责处理合同履行等事宜。</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本委托书有效期：自    年 月  日起至    年  月  日止。</w:t>
      </w:r>
    </w:p>
    <w:p>
      <w:pPr>
        <w:snapToGrid w:val="0"/>
        <w:spacing w:line="360" w:lineRule="auto"/>
        <w:rPr>
          <w:rFonts w:ascii="宋体" w:hAnsi="宋体" w:cs="宋体"/>
          <w:kern w:val="0"/>
          <w:sz w:val="24"/>
        </w:rPr>
      </w:pPr>
      <w:r>
        <w:rPr>
          <w:rFonts w:hint="eastAsia" w:ascii="宋体" w:hAnsi="宋体" w:cs="宋体"/>
          <w:kern w:val="0"/>
          <w:sz w:val="24"/>
          <w:lang w:val="zh-CN"/>
        </w:rPr>
        <w:t xml:space="preserve">    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供应商名称(电子签名)：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kern w:val="0"/>
          <w:sz w:val="24"/>
          <w:lang w:val="zh-CN"/>
        </w:rPr>
      </w:pPr>
    </w:p>
    <w:p>
      <w:pPr>
        <w:widowControl/>
        <w:adjustRightInd/>
        <w:jc w:val="left"/>
        <w:rPr>
          <w:rFonts w:ascii="宋体" w:hAnsi="宋体" w:cs="宋体"/>
          <w:b/>
          <w:kern w:val="0"/>
          <w:sz w:val="32"/>
          <w:szCs w:val="32"/>
          <w:lang w:val="zh-CN"/>
        </w:rPr>
      </w:pPr>
      <w:r>
        <w:rPr>
          <w:rFonts w:hint="eastAsia" w:ascii="宋体" w:hAnsi="宋体" w:cs="宋体"/>
          <w:b/>
          <w:kern w:val="0"/>
          <w:sz w:val="32"/>
          <w:szCs w:val="32"/>
          <w:lang w:val="zh-CN"/>
        </w:rPr>
        <w:br w:type="page"/>
      </w:r>
    </w:p>
    <w:p>
      <w:pPr>
        <w:snapToGrid w:val="0"/>
        <w:spacing w:line="360" w:lineRule="auto"/>
        <w:jc w:val="center"/>
        <w:rPr>
          <w:rFonts w:ascii="宋体" w:hAnsi="宋体" w:cs="宋体"/>
          <w:b/>
          <w:kern w:val="0"/>
          <w:sz w:val="32"/>
          <w:szCs w:val="32"/>
          <w:lang w:val="zh-CN"/>
        </w:rPr>
      </w:pPr>
      <w:r>
        <w:rPr>
          <w:rFonts w:hint="eastAsia" w:ascii="宋体" w:hAnsi="宋体" w:cs="宋体"/>
          <w:b/>
          <w:kern w:val="0"/>
          <w:sz w:val="32"/>
          <w:szCs w:val="32"/>
          <w:lang w:val="zh-CN"/>
        </w:rPr>
        <w:t>联合体响应授权书（扫描件加盖上传单位电子签名）</w:t>
      </w:r>
    </w:p>
    <w:p>
      <w:pPr>
        <w:snapToGrid w:val="0"/>
        <w:spacing w:line="360" w:lineRule="auto"/>
        <w:jc w:val="center"/>
        <w:rPr>
          <w:rFonts w:ascii="宋体" w:hAnsi="宋体" w:cs="宋体"/>
          <w:b/>
          <w:kern w:val="0"/>
          <w:sz w:val="30"/>
          <w:szCs w:val="30"/>
          <w:lang w:val="zh-CN"/>
        </w:rPr>
      </w:pPr>
      <w:r>
        <w:rPr>
          <w:rFonts w:hint="eastAsia" w:ascii="宋体" w:hAnsi="宋体" w:cs="宋体"/>
          <w:b/>
          <w:kern w:val="0"/>
          <w:sz w:val="30"/>
          <w:szCs w:val="30"/>
          <w:lang w:val="zh-CN"/>
        </w:rPr>
        <w:t>（适用于联合体响应）</w:t>
      </w:r>
    </w:p>
    <w:p>
      <w:pPr>
        <w:snapToGrid w:val="0"/>
        <w:spacing w:line="360" w:lineRule="auto"/>
        <w:rPr>
          <w:rFonts w:ascii="宋体" w:hAnsi="宋体" w:cs="宋体"/>
          <w:kern w:val="0"/>
          <w:sz w:val="24"/>
        </w:rPr>
      </w:pPr>
      <w:r>
        <w:rPr>
          <w:rFonts w:hint="eastAsia" w:ascii="宋体" w:hAnsi="宋体" w:cs="宋体"/>
          <w:sz w:val="24"/>
        </w:rPr>
        <w:t>淳安县人力资源和社会保障局、杭州永盛联合会计师事务所（普通合伙）</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rPr>
        <w:t>“智汇千岛 才创未来”—2023首届中国•淳安高层次人才创新创业大赛活动组织服务采购项目</w:t>
      </w:r>
      <w:r>
        <w:rPr>
          <w:rFonts w:hint="eastAsia" w:ascii="宋体" w:hAnsi="宋体" w:cs="宋体"/>
          <w:kern w:val="0"/>
          <w:sz w:val="24"/>
          <w:lang w:val="zh-CN"/>
        </w:rPr>
        <w:t>【项目编号：</w:t>
      </w:r>
      <w:r>
        <w:rPr>
          <w:rFonts w:hint="eastAsia" w:ascii="宋体" w:hAnsi="宋体" w:cs="宋体"/>
          <w:sz w:val="24"/>
        </w:rPr>
        <w:t>HZYS[2023]097JZ</w:t>
      </w:r>
      <w:r>
        <w:rPr>
          <w:rFonts w:hint="eastAsia" w:ascii="宋体" w:hAnsi="宋体" w:cs="宋体"/>
          <w:kern w:val="0"/>
          <w:sz w:val="24"/>
          <w:lang w:val="zh-CN"/>
        </w:rPr>
        <w:t>】政府采购响应的一切事项，其法律后果由我方承担。。</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本授权书有效期：自   年 月  日起至  年  月  日止。</w:t>
      </w:r>
    </w:p>
    <w:p>
      <w:pPr>
        <w:snapToGrid w:val="0"/>
        <w:spacing w:line="360" w:lineRule="auto"/>
        <w:rPr>
          <w:rFonts w:ascii="宋体" w:hAnsi="宋体" w:cs="宋体"/>
          <w:kern w:val="0"/>
          <w:sz w:val="24"/>
        </w:rPr>
      </w:pPr>
      <w:r>
        <w:rPr>
          <w:rFonts w:hint="eastAsia" w:ascii="宋体" w:hAnsi="宋体" w:cs="宋体"/>
          <w:kern w:val="0"/>
          <w:sz w:val="24"/>
          <w:lang w:val="zh-CN"/>
        </w:rPr>
        <w:t xml:space="preserve">    特此告知。</w:t>
      </w:r>
    </w:p>
    <w:p>
      <w:pPr>
        <w:snapToGrid w:val="0"/>
        <w:spacing w:line="360" w:lineRule="auto"/>
        <w:rPr>
          <w:rFonts w:ascii="宋体" w:hAnsi="宋体" w:cs="宋体"/>
          <w:kern w:val="0"/>
          <w:sz w:val="24"/>
          <w:lang w:val="zh-CN"/>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widowControl/>
        <w:adjustRightInd/>
        <w:jc w:val="left"/>
        <w:rPr>
          <w:rFonts w:ascii="宋体" w:hAnsi="宋体" w:cs="宋体"/>
          <w:b/>
          <w:bCs/>
          <w:sz w:val="30"/>
          <w:szCs w:val="30"/>
        </w:rPr>
      </w:pPr>
      <w:r>
        <w:rPr>
          <w:rFonts w:hint="eastAsia" w:ascii="宋体" w:hAnsi="宋体" w:cs="宋体"/>
          <w:b/>
          <w:bCs/>
          <w:sz w:val="30"/>
          <w:szCs w:val="30"/>
        </w:rPr>
        <w:br w:type="page"/>
      </w:r>
    </w:p>
    <w:p>
      <w:pPr>
        <w:autoSpaceDE w:val="0"/>
        <w:autoSpaceDN w:val="0"/>
        <w:spacing w:line="360" w:lineRule="auto"/>
        <w:jc w:val="center"/>
        <w:rPr>
          <w:rFonts w:ascii="宋体" w:hAnsi="宋体" w:cs="宋体"/>
          <w:sz w:val="24"/>
        </w:rPr>
      </w:pPr>
      <w:r>
        <w:rPr>
          <w:rFonts w:hint="eastAsia" w:ascii="宋体" w:hAnsi="宋体" w:cs="宋体"/>
          <w:b/>
          <w:sz w:val="30"/>
          <w:szCs w:val="30"/>
        </w:rPr>
        <w:t>授权代表的身份证（复印件）</w:t>
      </w:r>
    </w:p>
    <w:p>
      <w:pPr>
        <w:pStyle w:val="618"/>
        <w:spacing w:line="360" w:lineRule="auto"/>
        <w:rPr>
          <w:rFonts w:hAnsi="宋体" w:cs="宋体"/>
          <w:bCs/>
          <w:sz w:val="24"/>
        </w:rPr>
      </w:pPr>
      <w:r>
        <w:rPr>
          <w:rFonts w:hint="eastAsia" w:hAnsi="宋体" w:cs="宋体"/>
          <w:bCs/>
          <w:sz w:val="24"/>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hAnsi="宋体" w:cs="宋体"/>
                <w:bCs/>
                <w:sz w:val="24"/>
              </w:rPr>
            </w:pPr>
            <w:r>
              <w:rPr>
                <w:rFonts w:hint="eastAsia" w:hAnsi="宋体" w:cs="宋体"/>
                <w:bCs/>
                <w:sz w:val="24"/>
              </w:rPr>
              <w:t>正面：                                 反面：</w:t>
            </w:r>
          </w:p>
          <w:p>
            <w:pPr>
              <w:pStyle w:val="618"/>
              <w:spacing w:line="360" w:lineRule="auto"/>
              <w:rPr>
                <w:rFonts w:hAnsi="宋体" w:cs="宋体"/>
                <w:bCs/>
                <w:sz w:val="24"/>
              </w:rPr>
            </w:pPr>
          </w:p>
        </w:tc>
      </w:tr>
    </w:tbl>
    <w:p>
      <w:pPr>
        <w:snapToGrid w:val="0"/>
        <w:spacing w:line="360" w:lineRule="auto"/>
        <w:ind w:firstLine="576"/>
        <w:jc w:val="right"/>
        <w:rPr>
          <w:rFonts w:ascii="宋体" w:hAnsi="宋体" w:cs="宋体"/>
          <w:kern w:val="0"/>
          <w:sz w:val="24"/>
          <w:lang w:val="zh-CN"/>
        </w:rPr>
      </w:pP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供应商名称(电子签名)：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w:t>
      </w:r>
    </w:p>
    <w:p>
      <w:pPr>
        <w:snapToGrid w:val="0"/>
        <w:spacing w:line="360" w:lineRule="auto"/>
        <w:ind w:firstLine="576"/>
        <w:jc w:val="center"/>
        <w:rPr>
          <w:rFonts w:ascii="宋体" w:hAnsi="宋体" w:cs="宋体"/>
          <w:sz w:val="28"/>
          <w:szCs w:val="28"/>
        </w:rPr>
      </w:pPr>
    </w:p>
    <w:p>
      <w:pPr>
        <w:widowControl/>
        <w:adjustRightInd/>
        <w:jc w:val="left"/>
        <w:rPr>
          <w:rFonts w:ascii="宋体" w:hAnsi="宋体" w:cs="宋体"/>
          <w:b/>
          <w:kern w:val="0"/>
          <w:sz w:val="32"/>
          <w:szCs w:val="32"/>
          <w:lang w:val="zh-CN"/>
        </w:rPr>
      </w:pPr>
      <w:r>
        <w:rPr>
          <w:rFonts w:hint="eastAsia" w:ascii="宋体" w:hAnsi="宋体" w:cs="宋体"/>
          <w:b/>
          <w:kern w:val="0"/>
          <w:sz w:val="32"/>
          <w:szCs w:val="32"/>
          <w:lang w:val="zh-CN"/>
        </w:rPr>
        <w:br w:type="page"/>
      </w:r>
    </w:p>
    <w:p>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lang w:val="zh-CN"/>
        </w:rPr>
        <w:t>四</w:t>
      </w:r>
      <w:r>
        <w:rPr>
          <w:rFonts w:hint="eastAsia" w:ascii="宋体" w:hAnsi="宋体" w:cs="宋体"/>
          <w:b/>
          <w:sz w:val="32"/>
          <w:szCs w:val="32"/>
        </w:rPr>
        <w:t>、</w:t>
      </w:r>
      <w:r>
        <w:rPr>
          <w:rFonts w:hint="eastAsia" w:ascii="宋体" w:hAnsi="宋体" w:cs="宋体"/>
          <w:b/>
          <w:kern w:val="0"/>
          <w:sz w:val="32"/>
          <w:szCs w:val="32"/>
        </w:rPr>
        <w:t>分包意向协议（如果有）</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成交后以分包方式履行合同的，提供分包意向协议；采购人不同意分包或者供应商成交后不以分包方式履行合同的，则不需要提供。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（供应商名称）</w:t>
      </w:r>
      <w:r>
        <w:rPr>
          <w:rFonts w:hint="eastAsia" w:ascii="宋体" w:hAnsi="宋体" w:cs="宋体"/>
          <w:kern w:val="0"/>
          <w:sz w:val="24"/>
          <w:lang w:val="zh-CN"/>
        </w:rPr>
        <w:t>若成为</w:t>
      </w:r>
      <w:r>
        <w:rPr>
          <w:rFonts w:hint="eastAsia" w:ascii="宋体" w:hAnsi="宋体" w:cs="宋体"/>
          <w:sz w:val="24"/>
        </w:rPr>
        <w:t>“智汇千岛 才创未来”—2023首届中国•淳安高层次人才创新创业大赛活动组织服务采购项目【项目编号：HZYS[2023]097JZ】</w:t>
      </w:r>
      <w:r>
        <w:rPr>
          <w:rFonts w:hint="eastAsia" w:ascii="宋体" w:hAnsi="宋体" w:cs="宋体"/>
          <w:kern w:val="0"/>
          <w:sz w:val="24"/>
          <w:lang w:val="zh-CN"/>
        </w:rPr>
        <w:t>的成交供应商，将依法采取分包方式履行合同。</w:t>
      </w:r>
      <w:r>
        <w:rPr>
          <w:rFonts w:hint="eastAsia" w:ascii="宋体" w:hAnsi="宋体" w:cs="宋体"/>
          <w:kern w:val="0"/>
          <w:sz w:val="24"/>
          <w:u w:val="single"/>
        </w:rPr>
        <w:t>（供应商名称）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（供应商名称）</w:t>
      </w:r>
      <w:r>
        <w:rPr>
          <w:rFonts w:hint="eastAsia" w:ascii="宋体" w:hAnsi="宋体" w:cs="宋体"/>
          <w:kern w:val="0"/>
          <w:sz w:val="24"/>
          <w:lang w:val="zh-CN"/>
        </w:rPr>
        <w:t>将</w:t>
      </w:r>
      <w:r>
        <w:rPr>
          <w:rFonts w:hint="eastAsia"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5"/>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pPr>
        <w:ind w:firstLine="305"/>
        <w:rPr>
          <w:rFonts w:ascii="宋体" w:hAnsi="宋体" w:cs="宋体"/>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二、分包供应商中小企业合同份额（如果有）</w:t>
      </w:r>
    </w:p>
    <w:p>
      <w:pPr>
        <w:snapToGrid w:val="0"/>
        <w:spacing w:line="360" w:lineRule="auto"/>
        <w:ind w:firstLine="576"/>
        <w:rPr>
          <w:rFonts w:ascii="宋体" w:hAnsi="宋体" w:cs="宋体"/>
          <w:b/>
          <w:kern w:val="0"/>
          <w:sz w:val="24"/>
          <w:lang w:val="zh-CN"/>
        </w:rPr>
      </w:pPr>
      <w:r>
        <w:rPr>
          <w:rFonts w:hint="eastAsia" w:ascii="宋体" w:hAnsi="宋体" w:cs="宋体"/>
          <w:kern w:val="0"/>
          <w:sz w:val="24"/>
        </w:rPr>
        <w:t>1、</w:t>
      </w:r>
      <w:r>
        <w:rPr>
          <w:rFonts w:hint="eastAsia" w:ascii="宋体" w:hAnsi="宋体" w:cs="宋体"/>
          <w:kern w:val="0"/>
          <w:sz w:val="24"/>
          <w:u w:val="single"/>
        </w:rPr>
        <w:t>（分包供应商X,……）提供的服务全部由小微企业承接，</w:t>
      </w:r>
      <w:r>
        <w:rPr>
          <w:rFonts w:hint="eastAsia" w:ascii="宋体" w:hAnsi="宋体" w:cs="宋体"/>
          <w:kern w:val="0"/>
          <w:sz w:val="24"/>
        </w:rPr>
        <w:t>其合同份额占到合同总金额%以上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2、中小企业合同金额达到%，其中小微企业合同金额达到%</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要求合同分包形式参加的项目或采购包，供应商按磋商文件第一部分竞争性磋商邀请公告申请人的资格要求中规定的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u w:val="single"/>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中小企业合同金额达到%，小微企业合同金额达到%</w:t>
      </w:r>
      <w:r>
        <w:rPr>
          <w:rFonts w:hint="eastAsia" w:ascii="宋体" w:hAnsi="宋体" w:cs="宋体"/>
          <w:kern w:val="0"/>
          <w:sz w:val="24"/>
          <w:lang w:val="zh-CN"/>
        </w:rPr>
        <w:t xml:space="preserve">  。                                           供应商名称(电子签名)：</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widowControl/>
        <w:adjustRightInd/>
        <w:jc w:val="left"/>
        <w:rPr>
          <w:rFonts w:ascii="宋体" w:hAnsi="宋体" w:cs="宋体"/>
          <w:b/>
          <w:kern w:val="0"/>
          <w:sz w:val="32"/>
          <w:szCs w:val="32"/>
          <w:lang w:val="zh-CN"/>
        </w:rPr>
      </w:pPr>
      <w:r>
        <w:rPr>
          <w:rFonts w:hint="eastAsia" w:ascii="宋体" w:hAnsi="宋体" w:cs="宋体"/>
          <w:b/>
          <w:kern w:val="0"/>
          <w:sz w:val="32"/>
          <w:szCs w:val="32"/>
          <w:lang w:val="zh-CN"/>
        </w:rPr>
        <w:br w:type="page"/>
      </w:r>
    </w:p>
    <w:p>
      <w:pPr>
        <w:spacing w:line="360" w:lineRule="auto"/>
        <w:jc w:val="center"/>
        <w:rPr>
          <w:rFonts w:ascii="宋体" w:hAnsi="宋体" w:cs="宋体"/>
          <w:b/>
          <w:sz w:val="32"/>
          <w:szCs w:val="32"/>
        </w:rPr>
      </w:pPr>
      <w:r>
        <w:rPr>
          <w:rFonts w:hint="eastAsia" w:ascii="宋体" w:hAnsi="宋体" w:cs="宋体"/>
          <w:b/>
          <w:kern w:val="0"/>
          <w:sz w:val="32"/>
          <w:szCs w:val="32"/>
          <w:lang w:val="zh-CN"/>
        </w:rPr>
        <w:t>五</w:t>
      </w:r>
      <w:r>
        <w:rPr>
          <w:rFonts w:hint="eastAsia" w:ascii="宋体" w:hAnsi="宋体" w:cs="宋体"/>
          <w:b/>
          <w:sz w:val="32"/>
          <w:szCs w:val="32"/>
        </w:rPr>
        <w:t>、所有资信文件（复印件）</w:t>
      </w:r>
    </w:p>
    <w:p>
      <w:pPr>
        <w:spacing w:line="360" w:lineRule="auto"/>
        <w:jc w:val="center"/>
        <w:rPr>
          <w:rFonts w:ascii="宋体" w:hAnsi="宋体" w:cs="宋体"/>
          <w:b/>
          <w:sz w:val="32"/>
          <w:szCs w:val="32"/>
        </w:rPr>
      </w:pPr>
      <w:r>
        <w:rPr>
          <w:rFonts w:hint="eastAsia" w:ascii="宋体" w:hAnsi="宋体" w:cs="宋体"/>
          <w:sz w:val="24"/>
        </w:rPr>
        <w:t>（由供应商根据采购需求及磋商文件要求编制）</w:t>
      </w:r>
    </w:p>
    <w:p>
      <w:pPr>
        <w:spacing w:line="360" w:lineRule="auto"/>
        <w:jc w:val="center"/>
        <w:rPr>
          <w:rFonts w:ascii="宋体" w:hAnsi="宋体" w:cs="宋体"/>
          <w:b/>
          <w:sz w:val="30"/>
          <w:szCs w:val="30"/>
        </w:rPr>
      </w:pP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供应商名称(电子签名)：</w:t>
      </w:r>
    </w:p>
    <w:p>
      <w:pPr>
        <w:snapToGrid w:val="0"/>
        <w:spacing w:line="360" w:lineRule="auto"/>
        <w:ind w:firstLine="5160" w:firstLineChars="2150"/>
        <w:rPr>
          <w:rFonts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月日</w:t>
      </w:r>
    </w:p>
    <w:p>
      <w:pPr>
        <w:spacing w:line="360" w:lineRule="auto"/>
        <w:jc w:val="center"/>
        <w:rPr>
          <w:rFonts w:ascii="宋体" w:hAnsi="宋体" w:cs="宋体"/>
          <w:b/>
          <w:kern w:val="0"/>
          <w:sz w:val="32"/>
          <w:szCs w:val="32"/>
        </w:rPr>
      </w:pPr>
    </w:p>
    <w:p>
      <w:pPr>
        <w:spacing w:line="360" w:lineRule="auto"/>
        <w:jc w:val="center"/>
        <w:rPr>
          <w:rFonts w:ascii="宋体" w:hAnsi="宋体" w:cs="宋体"/>
          <w:b/>
          <w:bCs/>
          <w:sz w:val="32"/>
          <w:szCs w:val="32"/>
        </w:rPr>
      </w:pPr>
      <w:r>
        <w:rPr>
          <w:rFonts w:hint="eastAsia" w:ascii="宋体" w:hAnsi="宋体" w:cs="宋体"/>
          <w:b/>
          <w:kern w:val="0"/>
          <w:sz w:val="32"/>
          <w:szCs w:val="32"/>
        </w:rPr>
        <w:t>六</w:t>
      </w:r>
      <w:r>
        <w:rPr>
          <w:rFonts w:hint="eastAsia" w:ascii="宋体" w:hAnsi="宋体" w:cs="宋体"/>
          <w:b/>
          <w:bCs/>
          <w:sz w:val="32"/>
          <w:szCs w:val="32"/>
        </w:rPr>
        <w:t>、</w:t>
      </w:r>
      <w:r>
        <w:rPr>
          <w:rFonts w:hint="eastAsia" w:ascii="宋体" w:hAnsi="宋体" w:cs="宋体"/>
          <w:b/>
          <w:kern w:val="0"/>
          <w:sz w:val="32"/>
          <w:szCs w:val="32"/>
          <w:lang w:val="zh-CN"/>
        </w:rPr>
        <w:t>主要业绩证明</w:t>
      </w:r>
    </w:p>
    <w:p>
      <w:pPr>
        <w:autoSpaceDE w:val="0"/>
        <w:autoSpaceDN w:val="0"/>
        <w:spacing w:line="360" w:lineRule="auto"/>
        <w:ind w:firstLine="120"/>
        <w:rPr>
          <w:rFonts w:ascii="宋体" w:hAnsi="宋体" w:cs="宋体"/>
          <w:b/>
          <w:sz w:val="24"/>
        </w:rPr>
      </w:pPr>
      <w:r>
        <w:rPr>
          <w:rFonts w:hint="eastAsia" w:ascii="宋体" w:hAnsi="宋体" w:cs="宋体"/>
          <w:b/>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项目</w:t>
            </w:r>
          </w:p>
          <w:p>
            <w:pPr>
              <w:autoSpaceDE w:val="0"/>
              <w:autoSpaceDN w:val="0"/>
              <w:spacing w:line="360" w:lineRule="auto"/>
              <w:jc w:val="center"/>
              <w:rPr>
                <w:rFonts w:ascii="宋体" w:hAnsi="宋体" w:cs="宋体"/>
                <w:sz w:val="24"/>
              </w:rPr>
            </w:pPr>
            <w:r>
              <w:rPr>
                <w:rFonts w:hint="eastAsia" w:ascii="宋体" w:hAnsi="宋体" w:cs="宋体"/>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项目</w:t>
            </w:r>
          </w:p>
          <w:p>
            <w:pPr>
              <w:autoSpaceDE w:val="0"/>
              <w:autoSpaceDN w:val="0"/>
              <w:spacing w:line="360" w:lineRule="auto"/>
              <w:jc w:val="center"/>
              <w:rPr>
                <w:rFonts w:ascii="宋体" w:hAnsi="宋体" w:cs="宋体"/>
                <w:sz w:val="24"/>
              </w:rPr>
            </w:pPr>
            <w:r>
              <w:rPr>
                <w:rFonts w:hint="eastAsia" w:ascii="宋体" w:hAnsi="宋体" w:cs="宋体"/>
                <w:sz w:val="24"/>
              </w:rPr>
              <w:t>投资</w:t>
            </w:r>
          </w:p>
          <w:p>
            <w:pPr>
              <w:autoSpaceDE w:val="0"/>
              <w:autoSpaceDN w:val="0"/>
              <w:spacing w:line="360" w:lineRule="auto"/>
              <w:jc w:val="center"/>
              <w:rPr>
                <w:rFonts w:ascii="宋体" w:hAnsi="宋体" w:cs="宋体"/>
                <w:sz w:val="24"/>
              </w:rPr>
            </w:pPr>
            <w:r>
              <w:rPr>
                <w:rFonts w:hint="eastAsia" w:ascii="宋体" w:hAnsi="宋体" w:cs="宋体"/>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r>
    </w:tbl>
    <w:p>
      <w:pPr>
        <w:autoSpaceDE w:val="0"/>
        <w:autoSpaceDN w:val="0"/>
        <w:spacing w:line="360" w:lineRule="auto"/>
        <w:rPr>
          <w:rFonts w:ascii="宋体" w:hAnsi="宋体" w:cs="宋体"/>
          <w:sz w:val="24"/>
        </w:rPr>
      </w:pPr>
      <w:r>
        <w:rPr>
          <w:rFonts w:hint="eastAsia" w:ascii="宋体" w:hAnsi="宋体" w:cs="宋体"/>
          <w:b/>
          <w:sz w:val="24"/>
        </w:rPr>
        <w:t>注：供应商可按上述的格式自行编制，须随表提交相应的合同复印件和用户单位验收证明并注明所在文件页码。</w:t>
      </w:r>
    </w:p>
    <w:p>
      <w:pPr>
        <w:autoSpaceDE w:val="0"/>
        <w:autoSpaceDN w:val="0"/>
        <w:spacing w:line="360" w:lineRule="auto"/>
        <w:rPr>
          <w:rFonts w:ascii="宋体" w:hAnsi="宋体" w:cs="宋体"/>
          <w:sz w:val="24"/>
        </w:rPr>
      </w:pPr>
    </w:p>
    <w:p>
      <w:pPr>
        <w:autoSpaceDE w:val="0"/>
        <w:autoSpaceDN w:val="0"/>
        <w:spacing w:line="360" w:lineRule="auto"/>
        <w:ind w:firstLine="5280" w:firstLineChars="2200"/>
        <w:rPr>
          <w:rFonts w:ascii="宋体" w:hAnsi="宋体" w:cs="宋体"/>
          <w:kern w:val="0"/>
          <w:sz w:val="24"/>
        </w:rPr>
      </w:pPr>
    </w:p>
    <w:p>
      <w:pPr>
        <w:autoSpaceDE w:val="0"/>
        <w:autoSpaceDN w:val="0"/>
        <w:spacing w:line="360" w:lineRule="auto"/>
        <w:ind w:firstLine="5280" w:firstLineChars="2200"/>
        <w:rPr>
          <w:rFonts w:ascii="宋体" w:hAnsi="宋体" w:cs="宋体"/>
          <w:kern w:val="0"/>
          <w:sz w:val="24"/>
        </w:rPr>
      </w:pP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spacing w:line="360" w:lineRule="auto"/>
        <w:jc w:val="center"/>
        <w:rPr>
          <w:rFonts w:ascii="宋体" w:hAnsi="宋体" w:cs="宋体"/>
          <w:b/>
          <w:bCs/>
          <w:sz w:val="32"/>
          <w:szCs w:val="32"/>
        </w:rPr>
      </w:pPr>
    </w:p>
    <w:p>
      <w:pPr>
        <w:spacing w:line="360" w:lineRule="auto"/>
        <w:jc w:val="center"/>
        <w:rPr>
          <w:rFonts w:ascii="宋体" w:hAnsi="宋体" w:cs="宋体"/>
          <w:b/>
          <w:kern w:val="0"/>
          <w:sz w:val="32"/>
          <w:szCs w:val="32"/>
          <w:lang w:val="zh-CN"/>
        </w:rPr>
      </w:pPr>
      <w:r>
        <w:rPr>
          <w:rFonts w:hint="eastAsia" w:ascii="宋体" w:hAnsi="宋体" w:cs="宋体"/>
          <w:b/>
          <w:bCs/>
          <w:sz w:val="32"/>
          <w:szCs w:val="32"/>
        </w:rPr>
        <w:t>七、关于</w:t>
      </w:r>
      <w:r>
        <w:rPr>
          <w:rFonts w:hint="eastAsia" w:ascii="宋体" w:hAnsi="宋体" w:cs="宋体"/>
          <w:b/>
          <w:kern w:val="0"/>
          <w:sz w:val="32"/>
          <w:szCs w:val="32"/>
          <w:lang w:val="zh-CN"/>
        </w:rPr>
        <w:t>对磋商文件中有关条款的拒绝声明</w:t>
      </w:r>
    </w:p>
    <w:p>
      <w:pPr>
        <w:spacing w:line="360" w:lineRule="auto"/>
        <w:jc w:val="center"/>
        <w:rPr>
          <w:rFonts w:ascii="宋体" w:hAnsi="宋体" w:cs="宋体"/>
          <w:sz w:val="24"/>
        </w:rPr>
      </w:pPr>
      <w:r>
        <w:rPr>
          <w:rFonts w:hint="eastAsia" w:ascii="宋体" w:hAnsi="宋体" w:cs="宋体"/>
          <w:sz w:val="24"/>
        </w:rPr>
        <w:t>（由供应商根据采购需求自行编制）</w:t>
      </w:r>
    </w:p>
    <w:p>
      <w:pPr>
        <w:spacing w:line="360" w:lineRule="auto"/>
        <w:rPr>
          <w:rFonts w:ascii="宋体" w:hAnsi="宋体" w:cs="宋体"/>
          <w:sz w:val="24"/>
        </w:rPr>
      </w:pP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spacing w:line="360" w:lineRule="auto"/>
        <w:jc w:val="center"/>
        <w:rPr>
          <w:rFonts w:ascii="宋体" w:hAnsi="宋体" w:cs="宋体"/>
          <w:b/>
          <w:bCs/>
          <w:sz w:val="32"/>
          <w:szCs w:val="32"/>
        </w:rPr>
      </w:pPr>
    </w:p>
    <w:p>
      <w:pPr>
        <w:spacing w:line="360" w:lineRule="auto"/>
        <w:jc w:val="center"/>
        <w:rPr>
          <w:rFonts w:ascii="宋体" w:hAnsi="宋体" w:cs="宋体"/>
          <w:b/>
          <w:bCs/>
          <w:sz w:val="32"/>
          <w:szCs w:val="32"/>
        </w:rPr>
      </w:pPr>
    </w:p>
    <w:p>
      <w:pPr>
        <w:spacing w:line="360" w:lineRule="auto"/>
        <w:jc w:val="center"/>
        <w:rPr>
          <w:rFonts w:ascii="宋体" w:hAnsi="宋体" w:cs="宋体"/>
          <w:b/>
          <w:bCs/>
          <w:sz w:val="32"/>
          <w:szCs w:val="32"/>
        </w:rPr>
      </w:pPr>
    </w:p>
    <w:p>
      <w:pPr>
        <w:spacing w:line="360" w:lineRule="auto"/>
        <w:jc w:val="center"/>
        <w:rPr>
          <w:rFonts w:ascii="宋体" w:hAnsi="宋体" w:cs="宋体"/>
          <w:b/>
          <w:bCs/>
          <w:sz w:val="32"/>
          <w:szCs w:val="32"/>
        </w:rPr>
      </w:pPr>
    </w:p>
    <w:p>
      <w:pPr>
        <w:spacing w:line="360" w:lineRule="auto"/>
        <w:jc w:val="center"/>
        <w:rPr>
          <w:rFonts w:ascii="宋体" w:hAnsi="宋体" w:cs="宋体"/>
          <w:b/>
          <w:kern w:val="0"/>
          <w:sz w:val="32"/>
          <w:szCs w:val="32"/>
          <w:lang w:val="zh-CN"/>
        </w:rPr>
      </w:pPr>
      <w:r>
        <w:rPr>
          <w:rFonts w:hint="eastAsia" w:ascii="宋体" w:hAnsi="宋体" w:cs="宋体"/>
          <w:b/>
          <w:bCs/>
          <w:sz w:val="32"/>
          <w:szCs w:val="32"/>
        </w:rPr>
        <w:t>八、认为需要的</w:t>
      </w:r>
      <w:r>
        <w:rPr>
          <w:rFonts w:hint="eastAsia" w:ascii="宋体" w:hAnsi="宋体" w:cs="宋体"/>
          <w:b/>
          <w:kern w:val="0"/>
          <w:sz w:val="32"/>
          <w:szCs w:val="32"/>
          <w:lang w:val="zh-CN"/>
        </w:rPr>
        <w:t>其他商务文件或说明</w:t>
      </w:r>
    </w:p>
    <w:p>
      <w:pPr>
        <w:spacing w:line="360" w:lineRule="auto"/>
        <w:jc w:val="center"/>
        <w:rPr>
          <w:rFonts w:ascii="宋体" w:hAnsi="宋体" w:cs="宋体"/>
          <w:sz w:val="24"/>
        </w:rPr>
      </w:pPr>
      <w:r>
        <w:rPr>
          <w:rFonts w:hint="eastAsia" w:ascii="宋体" w:hAnsi="宋体" w:cs="宋体"/>
          <w:sz w:val="24"/>
        </w:rPr>
        <w:t>（由供应商根据采购需求自行编制）</w:t>
      </w:r>
    </w:p>
    <w:p>
      <w:pPr>
        <w:spacing w:line="360" w:lineRule="auto"/>
        <w:jc w:val="center"/>
        <w:rPr>
          <w:rFonts w:ascii="宋体" w:hAnsi="宋体" w:cs="宋体"/>
          <w:sz w:val="24"/>
        </w:rPr>
      </w:pPr>
    </w:p>
    <w:p>
      <w:pPr>
        <w:spacing w:line="360" w:lineRule="auto"/>
        <w:rPr>
          <w:rFonts w:ascii="宋体" w:hAnsi="宋体" w:cs="宋体"/>
          <w:sz w:val="24"/>
        </w:rPr>
      </w:pP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spacing w:line="360" w:lineRule="auto"/>
        <w:jc w:val="center"/>
        <w:rPr>
          <w:rFonts w:ascii="宋体" w:hAnsi="宋体" w:cs="宋体"/>
          <w:b/>
          <w:bCs/>
          <w:sz w:val="32"/>
          <w:szCs w:val="32"/>
        </w:rPr>
      </w:pPr>
    </w:p>
    <w:p>
      <w:pPr>
        <w:spacing w:line="360" w:lineRule="auto"/>
        <w:rPr>
          <w:rFonts w:ascii="宋体" w:hAnsi="宋体" w:cs="宋体"/>
          <w:b/>
          <w:bCs/>
          <w:kern w:val="0"/>
          <w:sz w:val="24"/>
        </w:rPr>
      </w:pPr>
    </w:p>
    <w:p>
      <w:pPr>
        <w:widowControl/>
        <w:adjustRightInd/>
        <w:jc w:val="left"/>
        <w:rPr>
          <w:rFonts w:ascii="宋体" w:hAnsi="宋体" w:cs="宋体"/>
          <w:b/>
          <w:sz w:val="32"/>
          <w:szCs w:val="32"/>
        </w:rPr>
      </w:pPr>
      <w:r>
        <w:rPr>
          <w:rFonts w:hint="eastAsia" w:ascii="宋体" w:hAnsi="宋体" w:cs="宋体"/>
        </w:rPr>
        <w:br w:type="page"/>
      </w:r>
    </w:p>
    <w:p>
      <w:pPr>
        <w:spacing w:line="360" w:lineRule="auto"/>
        <w:jc w:val="center"/>
        <w:rPr>
          <w:rFonts w:ascii="宋体" w:hAnsi="宋体" w:cs="宋体"/>
          <w:b/>
          <w:bCs/>
          <w:sz w:val="32"/>
          <w:szCs w:val="32"/>
        </w:rPr>
      </w:pPr>
      <w:r>
        <w:rPr>
          <w:rFonts w:hint="eastAsia" w:ascii="宋体" w:hAnsi="宋体" w:cs="宋体"/>
          <w:b/>
          <w:bCs/>
          <w:sz w:val="32"/>
          <w:szCs w:val="32"/>
        </w:rPr>
        <w:t>九、技术解决方案</w:t>
      </w:r>
    </w:p>
    <w:p>
      <w:pPr>
        <w:spacing w:line="360" w:lineRule="auto"/>
        <w:jc w:val="center"/>
        <w:rPr>
          <w:rFonts w:ascii="宋体" w:hAnsi="宋体" w:cs="宋体"/>
          <w:sz w:val="24"/>
        </w:rPr>
      </w:pPr>
      <w:r>
        <w:rPr>
          <w:rFonts w:hint="eastAsia" w:ascii="宋体" w:hAnsi="宋体" w:cs="宋体"/>
          <w:sz w:val="24"/>
        </w:rPr>
        <w:t>（由供应商根据采购需求及磋商文件要求编制）</w:t>
      </w:r>
    </w:p>
    <w:p>
      <w:pPr>
        <w:spacing w:line="360" w:lineRule="auto"/>
        <w:jc w:val="center"/>
        <w:rPr>
          <w:rFonts w:ascii="宋体" w:hAnsi="宋体" w:cs="宋体"/>
          <w:sz w:val="24"/>
        </w:rPr>
      </w:pPr>
    </w:p>
    <w:p>
      <w:pPr>
        <w:autoSpaceDE w:val="0"/>
        <w:autoSpaceDN w:val="0"/>
        <w:spacing w:line="360" w:lineRule="auto"/>
        <w:rPr>
          <w:rFonts w:ascii="宋体" w:hAnsi="宋体" w:cs="宋体"/>
          <w:kern w:val="0"/>
          <w:sz w:val="24"/>
        </w:rPr>
      </w:pP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spacing w:line="360" w:lineRule="auto"/>
        <w:jc w:val="center"/>
        <w:rPr>
          <w:rFonts w:ascii="宋体" w:hAnsi="宋体" w:cs="宋体"/>
          <w:b/>
          <w:bCs/>
          <w:sz w:val="32"/>
          <w:szCs w:val="32"/>
        </w:rPr>
      </w:pPr>
    </w:p>
    <w:p>
      <w:pPr>
        <w:tabs>
          <w:tab w:val="left" w:pos="2790"/>
          <w:tab w:val="left" w:pos="4230"/>
        </w:tabs>
        <w:autoSpaceDE w:val="0"/>
        <w:autoSpaceDN w:val="0"/>
        <w:spacing w:line="360" w:lineRule="auto"/>
        <w:ind w:right="1400"/>
        <w:jc w:val="center"/>
        <w:rPr>
          <w:rFonts w:ascii="宋体" w:hAnsi="宋体" w:cs="宋体"/>
          <w:b/>
          <w:bCs/>
          <w:kern w:val="0"/>
          <w:sz w:val="24"/>
          <w:lang w:val="zh-CN"/>
        </w:rPr>
      </w:pPr>
    </w:p>
    <w:p>
      <w:pPr>
        <w:snapToGrid w:val="0"/>
        <w:spacing w:line="360" w:lineRule="auto"/>
        <w:jc w:val="center"/>
        <w:rPr>
          <w:rFonts w:ascii="宋体" w:hAnsi="宋体" w:cs="宋体"/>
          <w:b/>
          <w:sz w:val="32"/>
          <w:szCs w:val="32"/>
        </w:rPr>
      </w:pPr>
      <w:r>
        <w:rPr>
          <w:rFonts w:hint="eastAsia" w:ascii="宋体" w:hAnsi="宋体" w:cs="宋体"/>
          <w:b/>
          <w:sz w:val="32"/>
          <w:szCs w:val="32"/>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1531" w:type="dxa"/>
            <w:vAlign w:val="center"/>
          </w:tcPr>
          <w:p>
            <w:pPr>
              <w:spacing w:line="360" w:lineRule="auto"/>
              <w:jc w:val="center"/>
              <w:rPr>
                <w:rFonts w:ascii="宋体" w:hAnsi="宋体" w:cs="宋体"/>
                <w:b/>
                <w:sz w:val="24"/>
              </w:rPr>
            </w:pPr>
            <w:r>
              <w:rPr>
                <w:rFonts w:hint="eastAsia" w:ascii="宋体" w:hAnsi="宋体" w:cs="宋体"/>
                <w:b/>
                <w:sz w:val="24"/>
              </w:rPr>
              <w:t>设备名称</w:t>
            </w:r>
          </w:p>
        </w:tc>
        <w:tc>
          <w:tcPr>
            <w:tcW w:w="2160" w:type="dxa"/>
            <w:vAlign w:val="center"/>
          </w:tcPr>
          <w:p>
            <w:pPr>
              <w:spacing w:line="360" w:lineRule="auto"/>
              <w:jc w:val="center"/>
              <w:rPr>
                <w:rFonts w:ascii="宋体" w:hAnsi="宋体" w:cs="宋体"/>
                <w:b/>
                <w:sz w:val="24"/>
              </w:rPr>
            </w:pPr>
            <w:r>
              <w:rPr>
                <w:rFonts w:hint="eastAsia" w:ascii="宋体" w:hAnsi="宋体" w:cs="宋体"/>
                <w:b/>
                <w:sz w:val="24"/>
              </w:rPr>
              <w:t>响应品牌及型号</w:t>
            </w:r>
          </w:p>
        </w:tc>
        <w:tc>
          <w:tcPr>
            <w:tcW w:w="2340" w:type="dxa"/>
            <w:vAlign w:val="center"/>
          </w:tcPr>
          <w:p>
            <w:pPr>
              <w:spacing w:line="360" w:lineRule="auto"/>
              <w:jc w:val="center"/>
              <w:rPr>
                <w:rFonts w:ascii="宋体" w:hAnsi="宋体" w:cs="宋体"/>
                <w:b/>
                <w:sz w:val="24"/>
              </w:rPr>
            </w:pPr>
            <w:r>
              <w:rPr>
                <w:rFonts w:hint="eastAsia" w:ascii="宋体" w:hAnsi="宋体" w:cs="宋体"/>
                <w:b/>
                <w:sz w:val="24"/>
              </w:rPr>
              <w:t>规格配置详细说明</w:t>
            </w:r>
          </w:p>
        </w:tc>
        <w:tc>
          <w:tcPr>
            <w:tcW w:w="1080" w:type="dxa"/>
            <w:vAlign w:val="center"/>
          </w:tcPr>
          <w:p>
            <w:pPr>
              <w:spacing w:line="360" w:lineRule="auto"/>
              <w:jc w:val="center"/>
              <w:rPr>
                <w:rFonts w:ascii="宋体" w:hAnsi="宋体" w:cs="宋体"/>
                <w:b/>
                <w:sz w:val="24"/>
              </w:rPr>
            </w:pPr>
            <w:r>
              <w:rPr>
                <w:rFonts w:hint="eastAsia" w:ascii="宋体" w:hAnsi="宋体" w:cs="宋体"/>
                <w:b/>
                <w:sz w:val="24"/>
              </w:rPr>
              <w:t>数量</w:t>
            </w:r>
          </w:p>
        </w:tc>
        <w:tc>
          <w:tcPr>
            <w:tcW w:w="1332" w:type="dxa"/>
            <w:vAlign w:val="center"/>
          </w:tcPr>
          <w:p>
            <w:pPr>
              <w:spacing w:line="360" w:lineRule="auto"/>
              <w:jc w:val="center"/>
              <w:rPr>
                <w:rFonts w:ascii="宋体" w:hAnsi="宋体" w:cs="宋体"/>
                <w:b/>
                <w:sz w:val="24"/>
              </w:rPr>
            </w:pPr>
            <w:r>
              <w:rPr>
                <w:rFonts w:hint="eastAsia" w:ascii="宋体" w:hAnsi="宋体" w:cs="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ascii="宋体" w:hAnsi="宋体" w:cs="宋体"/>
                <w:sz w:val="24"/>
              </w:rPr>
            </w:pPr>
            <w:r>
              <w:rPr>
                <w:rFonts w:hint="eastAsia" w:ascii="宋体" w:hAnsi="宋体" w:cs="宋体"/>
                <w:sz w:val="24"/>
              </w:rPr>
              <w:t>1</w:t>
            </w:r>
          </w:p>
        </w:tc>
        <w:tc>
          <w:tcPr>
            <w:tcW w:w="1531" w:type="dxa"/>
            <w:vAlign w:val="center"/>
          </w:tcPr>
          <w:p>
            <w:pPr>
              <w:snapToGrid w:val="0"/>
              <w:spacing w:line="360" w:lineRule="auto"/>
              <w:jc w:val="center"/>
              <w:rPr>
                <w:rFonts w:ascii="宋体" w:hAnsi="宋体" w:cs="宋体"/>
                <w:sz w:val="24"/>
              </w:rPr>
            </w:pPr>
          </w:p>
        </w:tc>
        <w:tc>
          <w:tcPr>
            <w:tcW w:w="2160" w:type="dxa"/>
            <w:vAlign w:val="center"/>
          </w:tcPr>
          <w:p>
            <w:pPr>
              <w:snapToGrid w:val="0"/>
              <w:spacing w:line="360" w:lineRule="auto"/>
              <w:jc w:val="center"/>
              <w:rPr>
                <w:rFonts w:ascii="宋体" w:hAnsi="宋体" w:cs="宋体"/>
                <w:sz w:val="24"/>
              </w:rPr>
            </w:pPr>
          </w:p>
        </w:tc>
        <w:tc>
          <w:tcPr>
            <w:tcW w:w="2340" w:type="dxa"/>
            <w:vAlign w:val="center"/>
          </w:tcPr>
          <w:p>
            <w:pPr>
              <w:spacing w:line="360" w:lineRule="auto"/>
              <w:jc w:val="center"/>
              <w:rPr>
                <w:rFonts w:ascii="宋体" w:hAnsi="宋体" w:cs="宋体"/>
                <w:sz w:val="24"/>
              </w:rPr>
            </w:pPr>
          </w:p>
        </w:tc>
        <w:tc>
          <w:tcPr>
            <w:tcW w:w="1080" w:type="dxa"/>
            <w:vAlign w:val="center"/>
          </w:tcPr>
          <w:p>
            <w:pPr>
              <w:spacing w:line="360" w:lineRule="auto"/>
              <w:jc w:val="center"/>
              <w:rPr>
                <w:rFonts w:ascii="宋体" w:hAnsi="宋体" w:cs="宋体"/>
                <w:sz w:val="24"/>
              </w:rPr>
            </w:pPr>
          </w:p>
        </w:tc>
        <w:tc>
          <w:tcPr>
            <w:tcW w:w="1332"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宋体" w:hAnsi="宋体" w:cs="宋体"/>
                <w:sz w:val="24"/>
              </w:rPr>
            </w:pPr>
            <w:r>
              <w:rPr>
                <w:rFonts w:hint="eastAsia" w:ascii="宋体" w:hAnsi="宋体" w:cs="宋体"/>
                <w:sz w:val="24"/>
              </w:rPr>
              <w:t>2</w:t>
            </w:r>
          </w:p>
        </w:tc>
        <w:tc>
          <w:tcPr>
            <w:tcW w:w="1531" w:type="dxa"/>
            <w:vAlign w:val="center"/>
          </w:tcPr>
          <w:p>
            <w:pPr>
              <w:snapToGrid w:val="0"/>
              <w:spacing w:line="360" w:lineRule="auto"/>
              <w:jc w:val="center"/>
              <w:rPr>
                <w:rFonts w:ascii="宋体" w:hAnsi="宋体" w:cs="宋体"/>
                <w:sz w:val="24"/>
              </w:rPr>
            </w:pPr>
          </w:p>
        </w:tc>
        <w:tc>
          <w:tcPr>
            <w:tcW w:w="2160" w:type="dxa"/>
            <w:vAlign w:val="center"/>
          </w:tcPr>
          <w:p>
            <w:pPr>
              <w:snapToGrid w:val="0"/>
              <w:spacing w:line="360" w:lineRule="auto"/>
              <w:jc w:val="center"/>
              <w:rPr>
                <w:rFonts w:ascii="宋体" w:hAnsi="宋体" w:cs="宋体"/>
                <w:sz w:val="24"/>
              </w:rPr>
            </w:pPr>
          </w:p>
        </w:tc>
        <w:tc>
          <w:tcPr>
            <w:tcW w:w="2340" w:type="dxa"/>
            <w:vAlign w:val="center"/>
          </w:tcPr>
          <w:p>
            <w:pPr>
              <w:spacing w:line="360" w:lineRule="auto"/>
              <w:jc w:val="center"/>
              <w:rPr>
                <w:rFonts w:ascii="宋体" w:hAnsi="宋体" w:cs="宋体"/>
                <w:sz w:val="24"/>
              </w:rPr>
            </w:pPr>
          </w:p>
        </w:tc>
        <w:tc>
          <w:tcPr>
            <w:tcW w:w="1080" w:type="dxa"/>
            <w:vAlign w:val="center"/>
          </w:tcPr>
          <w:p>
            <w:pPr>
              <w:spacing w:line="360" w:lineRule="auto"/>
              <w:jc w:val="center"/>
              <w:rPr>
                <w:rFonts w:ascii="宋体" w:hAnsi="宋体" w:cs="宋体"/>
                <w:sz w:val="24"/>
              </w:rPr>
            </w:pPr>
          </w:p>
        </w:tc>
        <w:tc>
          <w:tcPr>
            <w:tcW w:w="1332"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宋体" w:hAnsi="宋体" w:cs="宋体"/>
                <w:sz w:val="24"/>
              </w:rPr>
            </w:pPr>
            <w:r>
              <w:rPr>
                <w:rFonts w:hint="eastAsia" w:ascii="宋体" w:hAnsi="宋体" w:cs="宋体"/>
                <w:sz w:val="24"/>
              </w:rPr>
              <w:t>3</w:t>
            </w:r>
          </w:p>
        </w:tc>
        <w:tc>
          <w:tcPr>
            <w:tcW w:w="1531" w:type="dxa"/>
            <w:vAlign w:val="center"/>
          </w:tcPr>
          <w:p>
            <w:pPr>
              <w:snapToGrid w:val="0"/>
              <w:spacing w:line="360" w:lineRule="auto"/>
              <w:jc w:val="center"/>
              <w:rPr>
                <w:rFonts w:ascii="宋体" w:hAnsi="宋体" w:cs="宋体"/>
                <w:sz w:val="24"/>
              </w:rPr>
            </w:pPr>
          </w:p>
        </w:tc>
        <w:tc>
          <w:tcPr>
            <w:tcW w:w="2160" w:type="dxa"/>
            <w:vAlign w:val="center"/>
          </w:tcPr>
          <w:p>
            <w:pPr>
              <w:snapToGrid w:val="0"/>
              <w:spacing w:line="360" w:lineRule="auto"/>
              <w:jc w:val="center"/>
              <w:rPr>
                <w:rFonts w:ascii="宋体" w:hAnsi="宋体" w:cs="宋体"/>
                <w:sz w:val="24"/>
              </w:rPr>
            </w:pPr>
          </w:p>
        </w:tc>
        <w:tc>
          <w:tcPr>
            <w:tcW w:w="2340" w:type="dxa"/>
            <w:vAlign w:val="center"/>
          </w:tcPr>
          <w:p>
            <w:pPr>
              <w:spacing w:line="360" w:lineRule="auto"/>
              <w:jc w:val="center"/>
              <w:rPr>
                <w:rFonts w:ascii="宋体" w:hAnsi="宋体" w:cs="宋体"/>
                <w:sz w:val="24"/>
              </w:rPr>
            </w:pPr>
          </w:p>
        </w:tc>
        <w:tc>
          <w:tcPr>
            <w:tcW w:w="1080" w:type="dxa"/>
            <w:vAlign w:val="center"/>
          </w:tcPr>
          <w:p>
            <w:pPr>
              <w:spacing w:line="360" w:lineRule="auto"/>
              <w:jc w:val="center"/>
              <w:rPr>
                <w:rFonts w:ascii="宋体" w:hAnsi="宋体" w:cs="宋体"/>
                <w:sz w:val="24"/>
              </w:rPr>
            </w:pPr>
          </w:p>
        </w:tc>
        <w:tc>
          <w:tcPr>
            <w:tcW w:w="1332"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宋体" w:hAnsi="宋体" w:cs="宋体"/>
                <w:sz w:val="24"/>
              </w:rPr>
            </w:pPr>
            <w:r>
              <w:rPr>
                <w:rFonts w:hint="eastAsia" w:ascii="宋体" w:hAnsi="宋体" w:cs="宋体"/>
                <w:sz w:val="24"/>
              </w:rPr>
              <w:t>4</w:t>
            </w:r>
          </w:p>
        </w:tc>
        <w:tc>
          <w:tcPr>
            <w:tcW w:w="1531" w:type="dxa"/>
            <w:vAlign w:val="center"/>
          </w:tcPr>
          <w:p>
            <w:pPr>
              <w:snapToGrid w:val="0"/>
              <w:spacing w:line="360" w:lineRule="auto"/>
              <w:jc w:val="center"/>
              <w:rPr>
                <w:rFonts w:ascii="宋体" w:hAnsi="宋体" w:cs="宋体"/>
                <w:sz w:val="24"/>
              </w:rPr>
            </w:pPr>
          </w:p>
        </w:tc>
        <w:tc>
          <w:tcPr>
            <w:tcW w:w="2160" w:type="dxa"/>
            <w:vAlign w:val="center"/>
          </w:tcPr>
          <w:p>
            <w:pPr>
              <w:snapToGrid w:val="0"/>
              <w:spacing w:line="360" w:lineRule="auto"/>
              <w:jc w:val="center"/>
              <w:rPr>
                <w:rFonts w:ascii="宋体" w:hAnsi="宋体" w:cs="宋体"/>
                <w:sz w:val="24"/>
              </w:rPr>
            </w:pPr>
          </w:p>
        </w:tc>
        <w:tc>
          <w:tcPr>
            <w:tcW w:w="2340" w:type="dxa"/>
            <w:vAlign w:val="center"/>
          </w:tcPr>
          <w:p>
            <w:pPr>
              <w:spacing w:line="360" w:lineRule="auto"/>
              <w:jc w:val="center"/>
              <w:rPr>
                <w:rFonts w:ascii="宋体" w:hAnsi="宋体" w:cs="宋体"/>
                <w:sz w:val="24"/>
              </w:rPr>
            </w:pPr>
          </w:p>
        </w:tc>
        <w:tc>
          <w:tcPr>
            <w:tcW w:w="1080" w:type="dxa"/>
            <w:vAlign w:val="center"/>
          </w:tcPr>
          <w:p>
            <w:pPr>
              <w:spacing w:line="360" w:lineRule="auto"/>
              <w:jc w:val="center"/>
              <w:rPr>
                <w:rFonts w:ascii="宋体" w:hAnsi="宋体" w:cs="宋体"/>
                <w:sz w:val="24"/>
              </w:rPr>
            </w:pPr>
          </w:p>
        </w:tc>
        <w:tc>
          <w:tcPr>
            <w:tcW w:w="1332"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宋体" w:hAnsi="宋体" w:cs="宋体"/>
                <w:sz w:val="24"/>
              </w:rPr>
            </w:pPr>
            <w:r>
              <w:rPr>
                <w:rFonts w:hint="eastAsia" w:ascii="宋体" w:hAnsi="宋体" w:cs="宋体"/>
                <w:sz w:val="24"/>
              </w:rPr>
              <w:t>5</w:t>
            </w:r>
          </w:p>
        </w:tc>
        <w:tc>
          <w:tcPr>
            <w:tcW w:w="1531" w:type="dxa"/>
            <w:vAlign w:val="center"/>
          </w:tcPr>
          <w:p>
            <w:pPr>
              <w:snapToGrid w:val="0"/>
              <w:spacing w:line="360" w:lineRule="auto"/>
              <w:jc w:val="center"/>
              <w:rPr>
                <w:rFonts w:ascii="宋体" w:hAnsi="宋体" w:cs="宋体"/>
                <w:sz w:val="24"/>
              </w:rPr>
            </w:pPr>
          </w:p>
        </w:tc>
        <w:tc>
          <w:tcPr>
            <w:tcW w:w="2160" w:type="dxa"/>
            <w:vAlign w:val="center"/>
          </w:tcPr>
          <w:p>
            <w:pPr>
              <w:snapToGrid w:val="0"/>
              <w:spacing w:line="360" w:lineRule="auto"/>
              <w:jc w:val="center"/>
              <w:rPr>
                <w:rFonts w:ascii="宋体" w:hAnsi="宋体" w:cs="宋体"/>
                <w:sz w:val="24"/>
              </w:rPr>
            </w:pPr>
          </w:p>
        </w:tc>
        <w:tc>
          <w:tcPr>
            <w:tcW w:w="2340" w:type="dxa"/>
            <w:vAlign w:val="center"/>
          </w:tcPr>
          <w:p>
            <w:pPr>
              <w:spacing w:line="360" w:lineRule="auto"/>
              <w:jc w:val="center"/>
              <w:rPr>
                <w:rFonts w:ascii="宋体" w:hAnsi="宋体" w:cs="宋体"/>
                <w:sz w:val="24"/>
              </w:rPr>
            </w:pPr>
          </w:p>
        </w:tc>
        <w:tc>
          <w:tcPr>
            <w:tcW w:w="1080" w:type="dxa"/>
            <w:vAlign w:val="center"/>
          </w:tcPr>
          <w:p>
            <w:pPr>
              <w:spacing w:line="360" w:lineRule="auto"/>
              <w:jc w:val="center"/>
              <w:rPr>
                <w:rFonts w:ascii="宋体" w:hAnsi="宋体" w:cs="宋体"/>
                <w:sz w:val="24"/>
              </w:rPr>
            </w:pPr>
          </w:p>
        </w:tc>
        <w:tc>
          <w:tcPr>
            <w:tcW w:w="1332" w:type="dxa"/>
            <w:vAlign w:val="center"/>
          </w:tcPr>
          <w:p>
            <w:pPr>
              <w:spacing w:line="360" w:lineRule="auto"/>
              <w:jc w:val="center"/>
              <w:rPr>
                <w:rFonts w:ascii="宋体" w:hAnsi="宋体" w:cs="宋体"/>
                <w:sz w:val="24"/>
              </w:rPr>
            </w:pPr>
          </w:p>
        </w:tc>
      </w:tr>
    </w:tbl>
    <w:p>
      <w:pPr>
        <w:autoSpaceDE w:val="0"/>
        <w:autoSpaceDN w:val="0"/>
        <w:spacing w:line="360" w:lineRule="auto"/>
        <w:rPr>
          <w:rFonts w:ascii="宋体" w:hAnsi="宋体" w:cs="宋体"/>
          <w:b/>
          <w:kern w:val="0"/>
          <w:sz w:val="28"/>
          <w:szCs w:val="28"/>
        </w:rPr>
      </w:pPr>
      <w:r>
        <w:rPr>
          <w:rFonts w:hint="eastAsia" w:ascii="宋体" w:hAnsi="宋体" w:cs="宋体"/>
          <w:b/>
          <w:kern w:val="0"/>
          <w:sz w:val="28"/>
          <w:szCs w:val="28"/>
        </w:rPr>
        <w:t>注：</w:t>
      </w:r>
      <w:r>
        <w:rPr>
          <w:rFonts w:hint="eastAsia" w:ascii="宋体" w:hAnsi="宋体" w:cs="宋体"/>
          <w:b/>
          <w:sz w:val="28"/>
          <w:szCs w:val="28"/>
        </w:rPr>
        <w:t>如果本项目涉及硬件设备采购，须在响应文件中提供此配置清单。</w:t>
      </w:r>
    </w:p>
    <w:p>
      <w:pPr>
        <w:spacing w:line="360" w:lineRule="auto"/>
        <w:ind w:firstLine="1333" w:firstLineChars="400"/>
        <w:jc w:val="left"/>
        <w:rPr>
          <w:rFonts w:ascii="宋体" w:hAnsi="宋体" w:cs="宋体"/>
          <w:b/>
          <w:spacing w:val="6"/>
          <w:sz w:val="32"/>
          <w:szCs w:val="32"/>
        </w:rPr>
      </w:pPr>
    </w:p>
    <w:p>
      <w:pPr>
        <w:spacing w:line="360" w:lineRule="auto"/>
        <w:ind w:firstLine="1333" w:firstLineChars="400"/>
        <w:jc w:val="left"/>
        <w:rPr>
          <w:rFonts w:ascii="宋体" w:hAnsi="宋体" w:cs="宋体"/>
          <w:b/>
          <w:spacing w:val="6"/>
          <w:sz w:val="32"/>
          <w:szCs w:val="32"/>
        </w:rPr>
      </w:pPr>
    </w:p>
    <w:p>
      <w:pPr>
        <w:spacing w:line="360" w:lineRule="auto"/>
        <w:ind w:firstLine="1333" w:firstLineChars="400"/>
        <w:jc w:val="left"/>
        <w:rPr>
          <w:rFonts w:ascii="宋体" w:hAnsi="宋体" w:cs="宋体"/>
          <w:b/>
          <w:spacing w:val="6"/>
          <w:sz w:val="32"/>
          <w:szCs w:val="32"/>
        </w:rPr>
      </w:pPr>
      <w:r>
        <w:rPr>
          <w:rFonts w:hint="eastAsia" w:ascii="宋体" w:hAnsi="宋体" w:cs="宋体"/>
          <w:b/>
          <w:spacing w:val="6"/>
          <w:sz w:val="32"/>
          <w:szCs w:val="32"/>
        </w:rPr>
        <w:t>节能产品认证证书（电子签名）</w:t>
      </w:r>
    </w:p>
    <w:p>
      <w:pPr>
        <w:spacing w:line="360" w:lineRule="auto"/>
        <w:ind w:firstLine="1333" w:firstLineChars="400"/>
        <w:jc w:val="left"/>
        <w:rPr>
          <w:rFonts w:ascii="宋体" w:hAnsi="宋体" w:cs="宋体"/>
          <w:b/>
          <w:spacing w:val="6"/>
          <w:sz w:val="32"/>
          <w:szCs w:val="32"/>
        </w:rPr>
      </w:pPr>
    </w:p>
    <w:p>
      <w:pPr>
        <w:spacing w:line="360" w:lineRule="auto"/>
        <w:rPr>
          <w:rFonts w:ascii="宋体" w:hAnsi="宋体" w:cs="宋体"/>
          <w:b/>
          <w:bCs/>
          <w:sz w:val="24"/>
        </w:rPr>
      </w:pPr>
    </w:p>
    <w:p>
      <w:pPr>
        <w:spacing w:line="360" w:lineRule="auto"/>
        <w:ind w:firstLine="1000" w:firstLineChars="300"/>
        <w:jc w:val="left"/>
        <w:rPr>
          <w:rFonts w:ascii="宋体" w:hAnsi="宋体" w:cs="宋体"/>
          <w:b/>
          <w:spacing w:val="6"/>
          <w:sz w:val="32"/>
          <w:szCs w:val="32"/>
        </w:rPr>
      </w:pPr>
      <w:r>
        <w:rPr>
          <w:rFonts w:hint="eastAsia" w:ascii="宋体" w:hAnsi="宋体" w:cs="宋体"/>
          <w:b/>
          <w:spacing w:val="6"/>
          <w:sz w:val="32"/>
          <w:szCs w:val="32"/>
        </w:rPr>
        <w:t>环境标志产品认证证书（电子签名）</w:t>
      </w:r>
    </w:p>
    <w:p>
      <w:pPr>
        <w:autoSpaceDE w:val="0"/>
        <w:autoSpaceDN w:val="0"/>
        <w:spacing w:line="360" w:lineRule="auto"/>
        <w:rPr>
          <w:rFonts w:ascii="宋体" w:hAnsi="宋体" w:cs="宋体"/>
          <w:b/>
          <w:kern w:val="0"/>
          <w:sz w:val="28"/>
          <w:szCs w:val="28"/>
        </w:rPr>
      </w:pP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tabs>
          <w:tab w:val="left" w:pos="2790"/>
          <w:tab w:val="left" w:pos="4230"/>
        </w:tabs>
        <w:autoSpaceDE w:val="0"/>
        <w:autoSpaceDN w:val="0"/>
        <w:spacing w:line="360" w:lineRule="auto"/>
        <w:ind w:right="1400"/>
        <w:jc w:val="center"/>
        <w:rPr>
          <w:rFonts w:ascii="宋体" w:hAnsi="宋体" w:cs="宋体"/>
          <w:b/>
          <w:bCs/>
          <w:kern w:val="0"/>
          <w:sz w:val="24"/>
          <w:lang w:val="zh-CN"/>
        </w:rPr>
      </w:pPr>
    </w:p>
    <w:p>
      <w:pPr>
        <w:tabs>
          <w:tab w:val="left" w:pos="2790"/>
          <w:tab w:val="left" w:pos="4230"/>
        </w:tabs>
        <w:autoSpaceDE w:val="0"/>
        <w:autoSpaceDN w:val="0"/>
        <w:spacing w:line="360" w:lineRule="auto"/>
        <w:ind w:right="1400"/>
        <w:jc w:val="center"/>
        <w:rPr>
          <w:rFonts w:ascii="宋体" w:hAnsi="宋体" w:cs="宋体"/>
          <w:b/>
          <w:bCs/>
          <w:kern w:val="0"/>
          <w:sz w:val="32"/>
          <w:szCs w:val="32"/>
          <w:lang w:val="zh-CN"/>
        </w:rPr>
      </w:pPr>
    </w:p>
    <w:p>
      <w:pPr>
        <w:ind w:firstLine="2891" w:firstLineChars="900"/>
        <w:rPr>
          <w:rFonts w:ascii="宋体" w:hAnsi="宋体" w:cs="宋体"/>
          <w:b/>
          <w:kern w:val="0"/>
          <w:sz w:val="32"/>
          <w:szCs w:val="32"/>
        </w:rPr>
      </w:pPr>
      <w:r>
        <w:rPr>
          <w:rFonts w:hint="eastAsia" w:ascii="宋体" w:hAnsi="宋体" w:cs="宋体"/>
          <w:b/>
          <w:kern w:val="0"/>
          <w:sz w:val="32"/>
          <w:szCs w:val="32"/>
        </w:rPr>
        <w:t>投标标的清单</w:t>
      </w:r>
    </w:p>
    <w:tbl>
      <w:tblPr>
        <w:tblStyle w:val="60"/>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1619"/>
        <w:gridCol w:w="1156"/>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服务要求</w:t>
            </w:r>
          </w:p>
        </w:tc>
        <w:tc>
          <w:tcPr>
            <w:tcW w:w="161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服务时间</w:t>
            </w:r>
          </w:p>
        </w:tc>
        <w:tc>
          <w:tcPr>
            <w:tcW w:w="11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服务人数</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61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61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61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tabs>
          <w:tab w:val="left" w:pos="2790"/>
          <w:tab w:val="left" w:pos="4230"/>
        </w:tabs>
        <w:autoSpaceDE w:val="0"/>
        <w:autoSpaceDN w:val="0"/>
        <w:spacing w:line="360" w:lineRule="auto"/>
        <w:ind w:right="1400"/>
        <w:jc w:val="center"/>
        <w:rPr>
          <w:rFonts w:ascii="宋体" w:hAnsi="宋体" w:cs="宋体"/>
          <w:b/>
          <w:bCs/>
          <w:kern w:val="0"/>
          <w:sz w:val="32"/>
          <w:szCs w:val="32"/>
        </w:rPr>
      </w:pPr>
    </w:p>
    <w:p>
      <w:pPr>
        <w:tabs>
          <w:tab w:val="left" w:pos="2790"/>
          <w:tab w:val="left" w:pos="4230"/>
        </w:tabs>
        <w:autoSpaceDE w:val="0"/>
        <w:autoSpaceDN w:val="0"/>
        <w:spacing w:line="360" w:lineRule="auto"/>
        <w:ind w:right="1400"/>
        <w:jc w:val="center"/>
        <w:rPr>
          <w:rFonts w:ascii="宋体" w:hAnsi="宋体" w:cs="宋体"/>
          <w:b/>
          <w:bCs/>
          <w:kern w:val="0"/>
          <w:sz w:val="32"/>
          <w:szCs w:val="32"/>
          <w:lang w:val="zh-CN"/>
        </w:rPr>
      </w:pPr>
      <w:r>
        <w:rPr>
          <w:rFonts w:hint="eastAsia" w:ascii="宋体" w:hAnsi="宋体" w:cs="宋体"/>
          <w:b/>
          <w:bCs/>
          <w:kern w:val="0"/>
          <w:sz w:val="32"/>
          <w:szCs w:val="32"/>
          <w:lang w:val="zh-CN"/>
        </w:rPr>
        <w:t>十、组织实施方案</w:t>
      </w:r>
    </w:p>
    <w:p>
      <w:pPr>
        <w:autoSpaceDE w:val="0"/>
        <w:autoSpaceDN w:val="0"/>
        <w:spacing w:line="360" w:lineRule="auto"/>
        <w:jc w:val="center"/>
        <w:rPr>
          <w:rFonts w:ascii="宋体" w:hAnsi="宋体" w:cs="宋体"/>
          <w:sz w:val="24"/>
        </w:rPr>
      </w:pPr>
      <w:r>
        <w:rPr>
          <w:rFonts w:hint="eastAsia" w:ascii="宋体" w:hAnsi="宋体" w:cs="宋体"/>
          <w:sz w:val="24"/>
        </w:rPr>
        <w:t>（由供应商根据采购需求及磋商文件要求编制）</w:t>
      </w:r>
    </w:p>
    <w:p>
      <w:pPr>
        <w:tabs>
          <w:tab w:val="left" w:pos="2790"/>
          <w:tab w:val="left" w:pos="4230"/>
        </w:tabs>
        <w:autoSpaceDE w:val="0"/>
        <w:autoSpaceDN w:val="0"/>
        <w:spacing w:line="360" w:lineRule="auto"/>
        <w:ind w:right="1400"/>
        <w:rPr>
          <w:rFonts w:ascii="宋体" w:hAnsi="宋体" w:cs="宋体"/>
          <w:b/>
          <w:bCs/>
          <w:kern w:val="0"/>
          <w:sz w:val="24"/>
          <w:lang w:val="zh-CN"/>
        </w:rPr>
      </w:pPr>
      <w:r>
        <w:rPr>
          <w:rFonts w:hint="eastAsia" w:ascii="宋体" w:hAnsi="宋体" w:cs="宋体"/>
          <w:b/>
          <w:bCs/>
          <w:kern w:val="0"/>
          <w:sz w:val="24"/>
          <w:lang w:val="zh-CN"/>
        </w:rPr>
        <w:t>附表:项目实施进度计划表</w:t>
      </w:r>
      <w:r>
        <w:rPr>
          <w:rFonts w:hint="eastAsia" w:ascii="宋体" w:hAnsi="宋体" w:cs="宋体"/>
          <w:b/>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pPr>
              <w:spacing w:line="360" w:lineRule="auto"/>
              <w:rPr>
                <w:rFonts w:ascii="宋体" w:hAnsi="宋体" w:cs="宋体"/>
                <w:sz w:val="24"/>
              </w:rPr>
            </w:pPr>
            <w:r>
              <w:rPr>
                <w:rFonts w:ascii="宋体" w:hAnsi="宋体" w:cs="宋体"/>
                <w:sz w:val="24"/>
              </w:rPr>
              <w:pict>
                <v:group id="Group 7" o:spid="_x0000_s1029" o:spt="203" style="position:absolute;left:0pt;margin-left:-5.15pt;margin-top:0pt;height:93pt;width:58.9pt;z-index:251659264;mso-width-relative:page;mso-height-relative:page;" coordsize="0,0" o:gfxdata="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">
                  <o:lock v:ext="edit"/>
                  <v:line id="__TH_L2" o:spid="_x0000_s1033" o:spt="20" style="position:absolute;left:0;top:0;height:1860;width:1178;" coordsize="21600,21600" o:gfxdata="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pDwOfroAAADaAAAADwAAAAAAAAABACAAAAA4AAAAZHJzL2Rvd25yZXYueG1s&#10;UEsBAhQAFAAAAAgAh07iQDMvBZ47AAAAOQAAABAAAAAAAAAAAQAgAAAAHwEAAGRycy9zaGFwZXht&#10;bC54bWxQSwUGAAAAAAYABgBbAQAAyQMAAAAA&#10;">
                    <v:path arrowok="t"/>
                    <v:fill focussize="0,0"/>
                    <v:stroke weight="0.5pt"/>
                    <v:imagedata o:title=""/>
                    <o:lock v:ext="edit"/>
                  </v:line>
                  <v:shape id="__TH_B113" o:spid="_x0000_s1032" o:spt="202" type="#_x0000_t202" style="position:absolute;left:455;top:122;height:263;width:253;" filled="f" stroked="f" coordsize="21600,21600" o:gfxdata="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7p5bC70AAADaAAAADwAAAAAAAAABACAAAAA4AAAAZHJzL2Rvd25yZXYu&#10;eG1sUEsBAhQAFAAAAAgAh07iQDMvBZ47AAAAOQAAABAAAAAAAAAAAQAgAAAAIgEAAGRycy9zaGFw&#10;ZXhtbC54bWxQSwUGAAAAAAYABgBbAQAAzAMAAAAA&#10;">
                    <v:path/>
                    <v:fill on="f" focussize="0,0"/>
                    <v:stroke on="f" joinstyle="miter"/>
                    <v:imagedata o:title=""/>
                    <o:lock v:ext="edit"/>
                    <v:textbox inset="0mm,0mm,0mm,0mm">
                      <w:txbxContent>
                        <w:p>
                          <w:pPr>
                            <w:snapToGrid w:val="0"/>
                          </w:pPr>
                          <w:r>
                            <w:rPr>
                              <w:rFonts w:hint="eastAsia"/>
                            </w:rPr>
                            <w:t>工</w:t>
                          </w:r>
                        </w:p>
                      </w:txbxContent>
                    </v:textbox>
                  </v:shape>
                  <v:shape id="__TH_B124" o:spid="_x0000_s1031" o:spt="202" type="#_x0000_t202" style="position:absolute;left:643;top:419;height:263;width:253;" filled="f" stroked="f" coordsize="21600,21600" o:gfxdata="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IHS/pC+AAAA2gAAAA8AAAAAAAAAAQAgAAAAOAAAAGRycy9kb3ducmV2&#10;LnhtbFBLAQIUABQAAAAIAIdO4kAzLwWeOwAAADkAAAAQAAAAAAAAAAEAIAAAACMBAABkcnMvc2hh&#10;cGV4bWwueG1sUEsFBgAAAAAGAAYAWwEAAM0DAAAAAA==&#10;">
                    <v:path/>
                    <v:fill on="f" focussize="0,0"/>
                    <v:stroke on="f" joinstyle="miter"/>
                    <v:imagedata o:title=""/>
                    <o:lock v:ext="edit"/>
                    <v:textbox inset="0mm,0mm,0mm,0mm">
                      <w:txbxContent>
                        <w:p>
                          <w:pPr>
                            <w:snapToGrid w:val="0"/>
                          </w:pPr>
                          <w:r>
                            <w:rPr>
                              <w:rFonts w:hint="eastAsia"/>
                            </w:rPr>
                            <w:t>作</w:t>
                          </w:r>
                        </w:p>
                      </w:txbxContent>
                    </v:textbox>
                  </v:shape>
                  <v:shape id="__TH_B135" o:spid="_x0000_s1030" o:spt="202" type="#_x0000_t202" style="position:absolute;left:831;top:717;height:262;width:253;" filled="f" stroked="f" coordsize="21600,21600" o:gfxdata="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wTWriuQAAANoAAAAPAAAAAAAAAAEAIAAAADgAAABkcnMvZG93bnJldi54bWxQ&#10;SwECFAAUAAAACACHTuJAMy8FnjsAAAA5AAAAEAAAAAAAAAABACAAAAAeAQAAZHJzL3NoYXBleG1s&#10;LnhtbFBLBQYAAAAABgAGAFsBAADIAwAAAAA=&#10;">
                    <v:path/>
                    <v:fill on="f" focussize="0,0"/>
                    <v:stroke on="f" joinstyle="miter"/>
                    <v:imagedata o:title=""/>
                    <o:lock v:ext="edit"/>
                    <v:textbox inset="0mm,0mm,0mm,0mm">
                      <w:txbxContent>
                        <w:p>
                          <w:pPr>
                            <w:snapToGrid w:val="0"/>
                          </w:pPr>
                          <w:r>
                            <w:rPr>
                              <w:rFonts w:hint="eastAsia"/>
                            </w:rPr>
                            <w:t>日</w:t>
                          </w:r>
                        </w:p>
                      </w:txbxContent>
                    </v:textbox>
                  </v:shape>
                </v:group>
              </w:pict>
            </w: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r>
              <w:rPr>
                <w:rFonts w:hint="eastAsia" w:ascii="宋体" w:hAnsi="宋体" w:cs="宋体"/>
                <w:sz w:val="24"/>
              </w:rPr>
              <w:t>内容</w:t>
            </w:r>
          </w:p>
        </w:tc>
        <w:tc>
          <w:tcPr>
            <w:tcW w:w="552" w:type="dxa"/>
            <w:vAlign w:val="center"/>
          </w:tcPr>
          <w:p>
            <w:pPr>
              <w:spacing w:line="360" w:lineRule="auto"/>
              <w:rPr>
                <w:rFonts w:ascii="宋体" w:hAnsi="宋体" w:cs="宋体"/>
                <w:sz w:val="24"/>
              </w:rPr>
            </w:pPr>
            <w:r>
              <w:rPr>
                <w:rFonts w:hint="eastAsia" w:ascii="宋体" w:hAnsi="宋体" w:cs="宋体"/>
                <w:sz w:val="24"/>
              </w:rPr>
              <w:t>1</w:t>
            </w:r>
          </w:p>
        </w:tc>
        <w:tc>
          <w:tcPr>
            <w:tcW w:w="552" w:type="dxa"/>
            <w:vAlign w:val="center"/>
          </w:tcPr>
          <w:p>
            <w:pPr>
              <w:spacing w:line="360" w:lineRule="auto"/>
              <w:rPr>
                <w:rFonts w:ascii="宋体" w:hAnsi="宋体" w:cs="宋体"/>
                <w:sz w:val="24"/>
              </w:rPr>
            </w:pPr>
            <w:r>
              <w:rPr>
                <w:rFonts w:hint="eastAsia" w:ascii="宋体" w:hAnsi="宋体" w:cs="宋体"/>
                <w:sz w:val="24"/>
              </w:rPr>
              <w:t>2</w:t>
            </w:r>
          </w:p>
        </w:tc>
        <w:tc>
          <w:tcPr>
            <w:tcW w:w="552" w:type="dxa"/>
            <w:vAlign w:val="center"/>
          </w:tcPr>
          <w:p>
            <w:pPr>
              <w:spacing w:line="360" w:lineRule="auto"/>
              <w:rPr>
                <w:rFonts w:ascii="宋体" w:hAnsi="宋体" w:cs="宋体"/>
                <w:sz w:val="24"/>
              </w:rPr>
            </w:pPr>
            <w:r>
              <w:rPr>
                <w:rFonts w:hint="eastAsia" w:ascii="宋体" w:hAnsi="宋体" w:cs="宋体"/>
                <w:sz w:val="24"/>
              </w:rPr>
              <w:t>3</w:t>
            </w:r>
          </w:p>
        </w:tc>
        <w:tc>
          <w:tcPr>
            <w:tcW w:w="552" w:type="dxa"/>
            <w:vAlign w:val="center"/>
          </w:tcPr>
          <w:p>
            <w:pPr>
              <w:spacing w:line="360" w:lineRule="auto"/>
              <w:rPr>
                <w:rFonts w:ascii="宋体" w:hAnsi="宋体" w:cs="宋体"/>
                <w:sz w:val="24"/>
              </w:rPr>
            </w:pPr>
            <w:r>
              <w:rPr>
                <w:rFonts w:hint="eastAsia" w:ascii="宋体" w:hAnsi="宋体" w:cs="宋体"/>
                <w:sz w:val="24"/>
              </w:rPr>
              <w:t>4</w:t>
            </w:r>
          </w:p>
        </w:tc>
        <w:tc>
          <w:tcPr>
            <w:tcW w:w="552" w:type="dxa"/>
            <w:vAlign w:val="center"/>
          </w:tcPr>
          <w:p>
            <w:pPr>
              <w:spacing w:line="360" w:lineRule="auto"/>
              <w:rPr>
                <w:rFonts w:ascii="宋体" w:hAnsi="宋体" w:cs="宋体"/>
                <w:sz w:val="24"/>
              </w:rPr>
            </w:pPr>
            <w:r>
              <w:rPr>
                <w:rFonts w:hint="eastAsia" w:ascii="宋体" w:hAnsi="宋体" w:cs="宋体"/>
                <w:sz w:val="24"/>
              </w:rPr>
              <w:t>5</w:t>
            </w:r>
          </w:p>
        </w:tc>
        <w:tc>
          <w:tcPr>
            <w:tcW w:w="552" w:type="dxa"/>
            <w:vAlign w:val="center"/>
          </w:tcPr>
          <w:p>
            <w:pPr>
              <w:spacing w:line="360" w:lineRule="auto"/>
              <w:rPr>
                <w:rFonts w:ascii="宋体" w:hAnsi="宋体" w:cs="宋体"/>
                <w:sz w:val="24"/>
              </w:rPr>
            </w:pPr>
            <w:r>
              <w:rPr>
                <w:rFonts w:hint="eastAsia" w:ascii="宋体" w:hAnsi="宋体" w:cs="宋体"/>
                <w:sz w:val="24"/>
              </w:rPr>
              <w:t>6</w:t>
            </w:r>
          </w:p>
        </w:tc>
        <w:tc>
          <w:tcPr>
            <w:tcW w:w="553" w:type="dxa"/>
            <w:vAlign w:val="center"/>
          </w:tcPr>
          <w:p>
            <w:pPr>
              <w:spacing w:line="360" w:lineRule="auto"/>
              <w:rPr>
                <w:rFonts w:ascii="宋体" w:hAnsi="宋体" w:cs="宋体"/>
                <w:sz w:val="24"/>
              </w:rPr>
            </w:pPr>
            <w:r>
              <w:rPr>
                <w:rFonts w:hint="eastAsia" w:ascii="宋体" w:hAnsi="宋体" w:cs="宋体"/>
                <w:sz w:val="24"/>
              </w:rPr>
              <w:t>7</w:t>
            </w:r>
          </w:p>
        </w:tc>
        <w:tc>
          <w:tcPr>
            <w:tcW w:w="553" w:type="dxa"/>
            <w:vAlign w:val="center"/>
          </w:tcPr>
          <w:p>
            <w:pPr>
              <w:spacing w:line="360" w:lineRule="auto"/>
              <w:rPr>
                <w:rFonts w:ascii="宋体" w:hAnsi="宋体" w:cs="宋体"/>
                <w:sz w:val="24"/>
              </w:rPr>
            </w:pPr>
            <w:r>
              <w:rPr>
                <w:rFonts w:hint="eastAsia" w:ascii="宋体" w:hAnsi="宋体" w:cs="宋体"/>
                <w:sz w:val="24"/>
              </w:rPr>
              <w:t>8</w:t>
            </w:r>
          </w:p>
        </w:tc>
        <w:tc>
          <w:tcPr>
            <w:tcW w:w="553" w:type="dxa"/>
            <w:vAlign w:val="center"/>
          </w:tcPr>
          <w:p>
            <w:pPr>
              <w:spacing w:line="360" w:lineRule="auto"/>
              <w:rPr>
                <w:rFonts w:ascii="宋体" w:hAnsi="宋体" w:cs="宋体"/>
                <w:sz w:val="24"/>
              </w:rPr>
            </w:pPr>
            <w:r>
              <w:rPr>
                <w:rFonts w:hint="eastAsia" w:ascii="宋体" w:hAnsi="宋体" w:cs="宋体"/>
                <w:sz w:val="24"/>
              </w:rPr>
              <w:t>9</w:t>
            </w:r>
          </w:p>
        </w:tc>
        <w:tc>
          <w:tcPr>
            <w:tcW w:w="553" w:type="dxa"/>
            <w:vAlign w:val="center"/>
          </w:tcPr>
          <w:p>
            <w:pPr>
              <w:spacing w:line="360" w:lineRule="auto"/>
              <w:rPr>
                <w:rFonts w:ascii="宋体" w:hAnsi="宋体" w:cs="宋体"/>
                <w:sz w:val="24"/>
              </w:rPr>
            </w:pPr>
            <w:r>
              <w:rPr>
                <w:rFonts w:hint="eastAsia" w:ascii="宋体" w:hAnsi="宋体" w:cs="宋体"/>
                <w:sz w:val="24"/>
              </w:rPr>
              <w:t>10</w:t>
            </w:r>
          </w:p>
        </w:tc>
        <w:tc>
          <w:tcPr>
            <w:tcW w:w="553" w:type="dxa"/>
            <w:vAlign w:val="center"/>
          </w:tcPr>
          <w:p>
            <w:pPr>
              <w:spacing w:line="360" w:lineRule="auto"/>
              <w:rPr>
                <w:rFonts w:ascii="宋体" w:hAnsi="宋体" w:cs="宋体"/>
                <w:sz w:val="24"/>
              </w:rPr>
            </w:pPr>
            <w:r>
              <w:rPr>
                <w:rFonts w:hint="eastAsia" w:ascii="宋体" w:hAnsi="宋体" w:cs="宋体"/>
                <w:sz w:val="24"/>
              </w:rPr>
              <w:t>11</w:t>
            </w:r>
          </w:p>
        </w:tc>
        <w:tc>
          <w:tcPr>
            <w:tcW w:w="553" w:type="dxa"/>
            <w:vAlign w:val="center"/>
          </w:tcPr>
          <w:p>
            <w:pPr>
              <w:spacing w:line="360" w:lineRule="auto"/>
              <w:rPr>
                <w:rFonts w:ascii="宋体" w:hAnsi="宋体" w:cs="宋体"/>
                <w:sz w:val="24"/>
              </w:rPr>
            </w:pPr>
            <w:r>
              <w:rPr>
                <w:rFonts w:hint="eastAsia" w:ascii="宋体" w:hAnsi="宋体" w:cs="宋体"/>
                <w:sz w:val="24"/>
              </w:rPr>
              <w:t>12</w:t>
            </w:r>
          </w:p>
        </w:tc>
        <w:tc>
          <w:tcPr>
            <w:tcW w:w="553" w:type="dxa"/>
            <w:vAlign w:val="center"/>
          </w:tcPr>
          <w:p>
            <w:pPr>
              <w:spacing w:line="360" w:lineRule="auto"/>
              <w:rPr>
                <w:rFonts w:ascii="宋体" w:hAnsi="宋体" w:cs="宋体"/>
                <w:sz w:val="24"/>
              </w:rPr>
            </w:pPr>
            <w:r>
              <w:rPr>
                <w:rFonts w:hint="eastAsia" w:ascii="宋体" w:hAnsi="宋体" w:cs="宋体"/>
                <w:sz w:val="24"/>
              </w:rPr>
              <w:t>13</w:t>
            </w:r>
          </w:p>
        </w:tc>
        <w:tc>
          <w:tcPr>
            <w:tcW w:w="553" w:type="dxa"/>
            <w:vAlign w:val="center"/>
          </w:tcPr>
          <w:p>
            <w:pPr>
              <w:spacing w:line="360" w:lineRule="auto"/>
              <w:rPr>
                <w:rFonts w:ascii="宋体" w:hAnsi="宋体" w:cs="宋体"/>
                <w:sz w:val="24"/>
              </w:rPr>
            </w:pPr>
            <w:r>
              <w:rPr>
                <w:rFonts w:hint="eastAsia" w:ascii="宋体" w:hAnsi="宋体" w:cs="宋体"/>
                <w:sz w:val="24"/>
              </w:rPr>
              <w:t>14</w:t>
            </w:r>
          </w:p>
        </w:tc>
        <w:tc>
          <w:tcPr>
            <w:tcW w:w="553" w:type="dxa"/>
            <w:vAlign w:val="center"/>
          </w:tcPr>
          <w:p>
            <w:pPr>
              <w:spacing w:line="360" w:lineRule="auto"/>
              <w:rPr>
                <w:rFonts w:ascii="宋体" w:hAnsi="宋体" w:cs="宋体"/>
                <w:sz w:val="24"/>
              </w:rPr>
            </w:pPr>
            <w:r>
              <w:rPr>
                <w:rFonts w:hint="eastAsia" w:ascii="宋体" w:hAnsi="宋体" w:cs="宋体"/>
                <w:sz w:val="24"/>
              </w:rPr>
              <w:t>15</w:t>
            </w:r>
          </w:p>
        </w:tc>
        <w:tc>
          <w:tcPr>
            <w:tcW w:w="553"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2"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c>
          <w:tcPr>
            <w:tcW w:w="553" w:type="dxa"/>
          </w:tcPr>
          <w:p>
            <w:pPr>
              <w:spacing w:line="360" w:lineRule="auto"/>
              <w:rPr>
                <w:rFonts w:ascii="宋体" w:hAnsi="宋体" w:cs="宋体"/>
                <w:sz w:val="24"/>
              </w:rPr>
            </w:pPr>
          </w:p>
        </w:tc>
      </w:tr>
    </w:tbl>
    <w:p>
      <w:pPr>
        <w:autoSpaceDE w:val="0"/>
        <w:autoSpaceDN w:val="0"/>
        <w:spacing w:line="360" w:lineRule="auto"/>
        <w:rPr>
          <w:rFonts w:ascii="宋体" w:hAnsi="宋体" w:cs="宋体"/>
          <w:b/>
          <w:sz w:val="24"/>
        </w:rPr>
      </w:pPr>
      <w:r>
        <w:rPr>
          <w:rFonts w:hint="eastAsia" w:ascii="宋体" w:hAnsi="宋体" w:cs="宋体"/>
          <w:b/>
          <w:sz w:val="24"/>
        </w:rPr>
        <w:t>注：供应商可按上述时间表的格式自行编制切合实际的具体时间表。</w:t>
      </w:r>
    </w:p>
    <w:p>
      <w:pPr>
        <w:autoSpaceDE w:val="0"/>
        <w:autoSpaceDN w:val="0"/>
        <w:spacing w:line="360" w:lineRule="auto"/>
        <w:ind w:firstLine="4560" w:firstLineChars="1900"/>
        <w:rPr>
          <w:rFonts w:ascii="宋体" w:hAnsi="宋体" w:cs="宋体"/>
          <w:kern w:val="0"/>
          <w:sz w:val="24"/>
        </w:rPr>
      </w:pP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spacing w:line="360" w:lineRule="auto"/>
        <w:jc w:val="center"/>
        <w:rPr>
          <w:rFonts w:ascii="宋体" w:hAnsi="宋体" w:cs="宋体"/>
          <w:b/>
          <w:bCs/>
          <w:sz w:val="32"/>
          <w:szCs w:val="32"/>
        </w:rPr>
      </w:pPr>
    </w:p>
    <w:p>
      <w:pPr>
        <w:spacing w:line="360" w:lineRule="auto"/>
        <w:jc w:val="center"/>
        <w:rPr>
          <w:rFonts w:ascii="宋体" w:hAnsi="宋体" w:cs="宋体"/>
          <w:b/>
          <w:bCs/>
          <w:sz w:val="32"/>
          <w:szCs w:val="32"/>
        </w:rPr>
      </w:pPr>
      <w:r>
        <w:rPr>
          <w:rFonts w:hint="eastAsia" w:ascii="宋体" w:hAnsi="宋体" w:cs="宋体"/>
          <w:b/>
          <w:bCs/>
          <w:sz w:val="32"/>
          <w:szCs w:val="32"/>
        </w:rPr>
        <w:t>十一、售后服务方案</w:t>
      </w:r>
    </w:p>
    <w:p>
      <w:pPr>
        <w:autoSpaceDE w:val="0"/>
        <w:autoSpaceDN w:val="0"/>
        <w:spacing w:line="360" w:lineRule="auto"/>
        <w:jc w:val="center"/>
        <w:rPr>
          <w:rFonts w:ascii="宋体" w:hAnsi="宋体" w:cs="宋体"/>
          <w:sz w:val="24"/>
        </w:rPr>
      </w:pPr>
      <w:r>
        <w:rPr>
          <w:rFonts w:hint="eastAsia" w:ascii="宋体" w:hAnsi="宋体" w:cs="宋体"/>
          <w:sz w:val="24"/>
        </w:rPr>
        <w:t>（由</w:t>
      </w:r>
      <w:r>
        <w:rPr>
          <w:rFonts w:hint="eastAsia" w:ascii="宋体" w:hAnsi="宋体" w:cs="宋体"/>
          <w:kern w:val="0"/>
          <w:sz w:val="24"/>
        </w:rPr>
        <w:t>供应商</w:t>
      </w:r>
      <w:r>
        <w:rPr>
          <w:rFonts w:hint="eastAsia" w:ascii="宋体" w:hAnsi="宋体" w:cs="宋体"/>
          <w:sz w:val="24"/>
        </w:rPr>
        <w:t>根据采购需求及磋商文件要求编制）</w:t>
      </w:r>
    </w:p>
    <w:p>
      <w:pPr>
        <w:autoSpaceDE w:val="0"/>
        <w:autoSpaceDN w:val="0"/>
        <w:spacing w:line="360" w:lineRule="auto"/>
        <w:rPr>
          <w:rFonts w:ascii="宋体" w:hAnsi="宋体" w:cs="宋体"/>
          <w:kern w:val="0"/>
          <w:sz w:val="24"/>
        </w:rPr>
      </w:pP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spacing w:line="360" w:lineRule="auto"/>
        <w:jc w:val="center"/>
        <w:rPr>
          <w:rFonts w:ascii="宋体" w:hAnsi="宋体" w:cs="宋体"/>
          <w:b/>
          <w:bCs/>
          <w:sz w:val="32"/>
          <w:szCs w:val="32"/>
        </w:rPr>
      </w:pPr>
    </w:p>
    <w:p>
      <w:pPr>
        <w:spacing w:line="360" w:lineRule="auto"/>
        <w:jc w:val="center"/>
        <w:rPr>
          <w:rFonts w:ascii="宋体" w:hAnsi="宋体" w:cs="宋体"/>
          <w:b/>
          <w:bCs/>
          <w:sz w:val="32"/>
          <w:szCs w:val="32"/>
        </w:rPr>
      </w:pPr>
      <w:r>
        <w:rPr>
          <w:rFonts w:hint="eastAsia" w:ascii="宋体" w:hAnsi="宋体" w:cs="宋体"/>
          <w:b/>
          <w:bCs/>
          <w:sz w:val="32"/>
          <w:szCs w:val="32"/>
        </w:rPr>
        <w:t>十二、项目小组人员名单</w:t>
      </w:r>
    </w:p>
    <w:p>
      <w:pPr>
        <w:spacing w:line="360" w:lineRule="auto"/>
        <w:jc w:val="center"/>
        <w:rPr>
          <w:rFonts w:ascii="宋体" w:hAnsi="宋体" w:cs="宋体"/>
          <w:b/>
          <w:bCs/>
          <w:sz w:val="24"/>
        </w:rPr>
      </w:pPr>
      <w:r>
        <w:rPr>
          <w:rFonts w:hint="eastAsia" w:ascii="宋体" w:hAnsi="宋体" w:cs="宋体"/>
          <w:sz w:val="24"/>
        </w:rPr>
        <w:t>（由供应商根据采购需求及磋商文件要求编制）</w:t>
      </w:r>
    </w:p>
    <w:p>
      <w:pPr>
        <w:keepNext/>
        <w:autoSpaceDE w:val="0"/>
        <w:autoSpaceDN w:val="0"/>
        <w:spacing w:line="360" w:lineRule="auto"/>
        <w:ind w:firstLine="477"/>
        <w:rPr>
          <w:rFonts w:ascii="宋体" w:hAnsi="宋体" w:cs="宋体"/>
          <w:b/>
          <w:sz w:val="24"/>
        </w:rPr>
      </w:pPr>
      <w:r>
        <w:rPr>
          <w:rFonts w:hint="eastAsia" w:ascii="宋体" w:hAnsi="宋体" w:cs="宋体"/>
          <w:b/>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宋体" w:hAnsi="宋体" w:cs="宋体"/>
                <w:sz w:val="24"/>
              </w:rPr>
            </w:pPr>
            <w:r>
              <w:rPr>
                <w:rFonts w:hint="eastAsia" w:ascii="宋体" w:hAnsi="宋体" w:cs="宋体"/>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ascii="宋体" w:hAnsi="宋体" w:cs="宋体"/>
                <w:sz w:val="24"/>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ascii="宋体" w:hAnsi="宋体" w:cs="宋体"/>
                <w:sz w:val="24"/>
              </w:rPr>
            </w:pPr>
            <w:r>
              <w:rPr>
                <w:rFonts w:hint="eastAsia" w:ascii="宋体" w:hAnsi="宋体" w:cs="宋体"/>
                <w:sz w:val="24"/>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宋体" w:hAnsi="宋体" w:cs="宋体"/>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宋体" w:hAnsi="宋体" w:cs="宋体"/>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宋体" w:hAnsi="宋体" w:cs="宋体"/>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宋体" w:hAnsi="宋体" w:cs="宋体"/>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宋体" w:hAnsi="宋体" w:cs="宋体"/>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宋体" w:hAnsi="宋体" w:cs="宋体"/>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宋体" w:hAnsi="宋体" w:cs="宋体"/>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宋体" w:hAnsi="宋体" w:cs="宋体"/>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宋体" w:hAnsi="宋体" w:cs="宋体"/>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p>
        </w:tc>
      </w:tr>
    </w:tbl>
    <w:p>
      <w:pPr>
        <w:autoSpaceDE w:val="0"/>
        <w:autoSpaceDN w:val="0"/>
        <w:spacing w:line="360" w:lineRule="auto"/>
        <w:rPr>
          <w:rFonts w:ascii="宋体" w:hAnsi="宋体" w:cs="宋体"/>
          <w:b/>
          <w:sz w:val="24"/>
        </w:rPr>
      </w:pPr>
      <w:r>
        <w:rPr>
          <w:rFonts w:hint="eastAsia" w:ascii="宋体" w:hAnsi="宋体" w:cs="宋体"/>
          <w:b/>
          <w:sz w:val="24"/>
        </w:rPr>
        <w:t>注：须随表提交相应的证书复印件并注明所在响应文件页码。</w:t>
      </w:r>
    </w:p>
    <w:p>
      <w:pPr>
        <w:autoSpaceDE w:val="0"/>
        <w:autoSpaceDN w:val="0"/>
        <w:spacing w:line="360" w:lineRule="auto"/>
        <w:rPr>
          <w:rFonts w:ascii="宋体" w:hAnsi="宋体" w:cs="宋体"/>
          <w:b/>
          <w:sz w:val="24"/>
        </w:rPr>
      </w:pPr>
      <w:r>
        <w:rPr>
          <w:rFonts w:hint="eastAsia" w:ascii="宋体" w:hAnsi="宋体" w:cs="宋体"/>
          <w:b/>
          <w:sz w:val="24"/>
        </w:rPr>
        <w:t>附表B:本项目的项目小组人员情况表</w:t>
      </w:r>
      <w:r>
        <w:rPr>
          <w:rFonts w:hint="eastAsia" w:ascii="宋体" w:hAnsi="宋体" w:cs="宋体"/>
          <w:sz w:val="24"/>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学历</w:t>
            </w:r>
          </w:p>
          <w:p>
            <w:pPr>
              <w:autoSpaceDE w:val="0"/>
              <w:autoSpaceDN w:val="0"/>
              <w:spacing w:line="360" w:lineRule="auto"/>
              <w:jc w:val="center"/>
              <w:rPr>
                <w:rFonts w:ascii="宋体" w:hAnsi="宋体" w:cs="宋体"/>
                <w:sz w:val="24"/>
              </w:rPr>
            </w:pPr>
            <w:r>
              <w:rPr>
                <w:rFonts w:hint="eastAsia" w:ascii="宋体" w:hAnsi="宋体" w:cs="宋体"/>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专业</w:t>
            </w:r>
          </w:p>
          <w:p>
            <w:pPr>
              <w:autoSpaceDE w:val="0"/>
              <w:autoSpaceDN w:val="0"/>
              <w:spacing w:line="360" w:lineRule="auto"/>
              <w:jc w:val="center"/>
              <w:rPr>
                <w:rFonts w:ascii="宋体" w:hAnsi="宋体" w:cs="宋体"/>
                <w:sz w:val="24"/>
              </w:rPr>
            </w:pPr>
            <w:r>
              <w:rPr>
                <w:rFonts w:hint="eastAsia" w:ascii="宋体" w:hAnsi="宋体" w:cs="宋体"/>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职称</w:t>
            </w:r>
          </w:p>
          <w:p>
            <w:pPr>
              <w:autoSpaceDE w:val="0"/>
              <w:autoSpaceDN w:val="0"/>
              <w:spacing w:line="360" w:lineRule="auto"/>
              <w:jc w:val="center"/>
              <w:rPr>
                <w:rFonts w:ascii="宋体" w:hAnsi="宋体" w:cs="宋体"/>
                <w:sz w:val="24"/>
              </w:rPr>
            </w:pPr>
            <w:r>
              <w:rPr>
                <w:rFonts w:hint="eastAsia" w:ascii="宋体" w:hAnsi="宋体" w:cs="宋体"/>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宋体" w:hAnsi="宋体" w:cs="宋体"/>
                <w:sz w:val="24"/>
              </w:rPr>
            </w:pPr>
            <w:r>
              <w:rPr>
                <w:rFonts w:hint="eastAsia" w:ascii="宋体" w:hAnsi="宋体" w:cs="宋体"/>
                <w:sz w:val="24"/>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宋体" w:hAnsi="宋体" w:cs="宋体"/>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宋体" w:hAnsi="宋体" w:cs="宋体"/>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r>
      <w:tr>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宋体" w:hAnsi="宋体" w:cs="宋体"/>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宋体" w:hAnsi="宋体" w:cs="宋体"/>
                <w:sz w:val="24"/>
              </w:rPr>
            </w:pPr>
          </w:p>
        </w:tc>
      </w:tr>
    </w:tbl>
    <w:p>
      <w:pPr>
        <w:spacing w:line="360" w:lineRule="auto"/>
        <w:rPr>
          <w:rFonts w:ascii="宋体" w:hAnsi="宋体" w:cs="宋体"/>
          <w:b/>
          <w:bCs/>
          <w:sz w:val="24"/>
        </w:rPr>
      </w:pPr>
      <w:r>
        <w:rPr>
          <w:rFonts w:hint="eastAsia" w:ascii="宋体" w:hAnsi="宋体" w:cs="宋体"/>
          <w:b/>
          <w:sz w:val="24"/>
        </w:rPr>
        <w:t>注：供应商可按上述的格式自行编制，须随表提交相应的证书复印件并注明所在响应文件页码。</w:t>
      </w:r>
    </w:p>
    <w:p>
      <w:pPr>
        <w:spacing w:line="360" w:lineRule="auto"/>
        <w:rPr>
          <w:rFonts w:ascii="宋体" w:hAnsi="宋体" w:cs="宋体"/>
          <w:b/>
          <w:sz w:val="24"/>
        </w:rPr>
      </w:pPr>
    </w:p>
    <w:p>
      <w:pPr>
        <w:spacing w:line="360" w:lineRule="auto"/>
        <w:rPr>
          <w:rFonts w:ascii="宋体" w:hAnsi="宋体" w:cs="宋体"/>
          <w:b/>
          <w:bCs/>
          <w:sz w:val="24"/>
        </w:rPr>
      </w:pPr>
      <w:r>
        <w:rPr>
          <w:rFonts w:hint="eastAsia" w:ascii="宋体" w:hAnsi="宋体" w:cs="宋体"/>
          <w:b/>
          <w:sz w:val="24"/>
        </w:rPr>
        <w:t>附表C:本项目的项目经理和小组人员交纳社保记录情况表</w:t>
      </w:r>
      <w:r>
        <w:rPr>
          <w:rFonts w:hint="eastAsia" w:ascii="宋体" w:hAnsi="宋体" w:cs="宋体"/>
          <w:sz w:val="24"/>
        </w:rPr>
        <w:t>（以社保局缴纳凭证作附件）</w:t>
      </w: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spacing w:line="360" w:lineRule="auto"/>
        <w:jc w:val="center"/>
        <w:rPr>
          <w:rFonts w:ascii="宋体" w:hAnsi="宋体" w:cs="宋体"/>
          <w:b/>
          <w:bCs/>
          <w:sz w:val="32"/>
          <w:szCs w:val="32"/>
        </w:rPr>
      </w:pPr>
    </w:p>
    <w:p>
      <w:pPr>
        <w:spacing w:line="360" w:lineRule="auto"/>
        <w:jc w:val="center"/>
        <w:rPr>
          <w:rFonts w:ascii="宋体" w:hAnsi="宋体" w:cs="宋体"/>
          <w:b/>
          <w:kern w:val="0"/>
          <w:sz w:val="32"/>
          <w:szCs w:val="32"/>
          <w:lang w:val="zh-CN"/>
        </w:rPr>
      </w:pPr>
      <w:r>
        <w:rPr>
          <w:rFonts w:hint="eastAsia" w:ascii="宋体" w:hAnsi="宋体" w:cs="宋体"/>
          <w:b/>
          <w:bCs/>
          <w:sz w:val="24"/>
        </w:rPr>
        <w:br w:type="page"/>
      </w:r>
      <w:r>
        <w:rPr>
          <w:rFonts w:hint="eastAsia" w:ascii="宋体" w:hAnsi="宋体" w:cs="宋体"/>
          <w:b/>
          <w:kern w:val="0"/>
          <w:sz w:val="32"/>
          <w:szCs w:val="32"/>
          <w:lang w:val="zh-CN"/>
        </w:rPr>
        <w:t>十三</w:t>
      </w:r>
      <w:r>
        <w:rPr>
          <w:rFonts w:hint="eastAsia" w:ascii="宋体" w:hAnsi="宋体" w:cs="宋体"/>
          <w:b/>
          <w:bCs/>
          <w:sz w:val="32"/>
          <w:szCs w:val="32"/>
        </w:rPr>
        <w:t>、</w:t>
      </w:r>
      <w:r>
        <w:rPr>
          <w:rFonts w:hint="eastAsia" w:ascii="宋体" w:hAnsi="宋体" w:cs="宋体"/>
          <w:b/>
          <w:kern w:val="0"/>
          <w:sz w:val="32"/>
          <w:szCs w:val="32"/>
          <w:lang w:val="zh-CN"/>
        </w:rPr>
        <w:t>优惠条件及特殊承诺</w:t>
      </w:r>
    </w:p>
    <w:p>
      <w:pPr>
        <w:spacing w:line="360" w:lineRule="auto"/>
        <w:jc w:val="center"/>
        <w:rPr>
          <w:rFonts w:ascii="宋体" w:hAnsi="宋体" w:cs="宋体"/>
          <w:sz w:val="24"/>
        </w:rPr>
      </w:pPr>
      <w:r>
        <w:rPr>
          <w:rFonts w:hint="eastAsia" w:ascii="宋体" w:hAnsi="宋体" w:cs="宋体"/>
          <w:sz w:val="24"/>
        </w:rPr>
        <w:t>（由供应商根据采购需求自行编制）</w:t>
      </w:r>
    </w:p>
    <w:p>
      <w:pPr>
        <w:spacing w:line="360" w:lineRule="auto"/>
        <w:jc w:val="center"/>
        <w:rPr>
          <w:rFonts w:ascii="宋体" w:hAnsi="宋体" w:cs="宋体"/>
          <w:sz w:val="24"/>
        </w:rPr>
      </w:pP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spacing w:line="360" w:lineRule="auto"/>
        <w:jc w:val="center"/>
        <w:rPr>
          <w:rFonts w:ascii="宋体" w:hAnsi="宋体" w:cs="宋体"/>
          <w:b/>
          <w:bCs/>
          <w:sz w:val="32"/>
          <w:szCs w:val="32"/>
        </w:rPr>
      </w:pPr>
    </w:p>
    <w:p>
      <w:pPr>
        <w:spacing w:line="360" w:lineRule="auto"/>
        <w:jc w:val="center"/>
        <w:rPr>
          <w:rFonts w:ascii="宋体" w:hAnsi="宋体" w:cs="宋体"/>
          <w:b/>
          <w:bCs/>
          <w:sz w:val="24"/>
        </w:rPr>
      </w:pPr>
    </w:p>
    <w:p>
      <w:pPr>
        <w:spacing w:line="360" w:lineRule="auto"/>
        <w:jc w:val="center"/>
        <w:rPr>
          <w:rFonts w:ascii="宋体" w:hAnsi="宋体" w:cs="宋体"/>
          <w:b/>
          <w:kern w:val="0"/>
          <w:sz w:val="32"/>
          <w:szCs w:val="32"/>
          <w:lang w:val="zh-CN"/>
        </w:rPr>
      </w:pPr>
      <w:r>
        <w:rPr>
          <w:rFonts w:hint="eastAsia" w:ascii="宋体" w:hAnsi="宋体" w:cs="宋体"/>
          <w:b/>
          <w:bCs/>
          <w:sz w:val="32"/>
          <w:szCs w:val="32"/>
        </w:rPr>
        <w:t>十四、</w:t>
      </w:r>
      <w:r>
        <w:rPr>
          <w:rFonts w:hint="eastAsia" w:ascii="宋体" w:hAnsi="宋体" w:cs="宋体"/>
          <w:b/>
          <w:kern w:val="0"/>
          <w:sz w:val="32"/>
          <w:szCs w:val="32"/>
          <w:lang w:val="zh-CN"/>
        </w:rPr>
        <w:t>培训计划</w:t>
      </w:r>
    </w:p>
    <w:p>
      <w:pPr>
        <w:spacing w:line="360" w:lineRule="auto"/>
        <w:jc w:val="center"/>
        <w:rPr>
          <w:rFonts w:ascii="宋体" w:hAnsi="宋体" w:cs="宋体"/>
          <w:sz w:val="24"/>
        </w:rPr>
      </w:pPr>
      <w:r>
        <w:rPr>
          <w:rFonts w:hint="eastAsia" w:ascii="宋体" w:hAnsi="宋体" w:cs="宋体"/>
          <w:sz w:val="24"/>
        </w:rPr>
        <w:t>（由供应商根据采购需求自行编制）</w:t>
      </w:r>
    </w:p>
    <w:p>
      <w:pPr>
        <w:keepNext/>
        <w:autoSpaceDE w:val="0"/>
        <w:autoSpaceDN w:val="0"/>
        <w:spacing w:line="360" w:lineRule="auto"/>
        <w:ind w:firstLine="477"/>
        <w:jc w:val="left"/>
        <w:rPr>
          <w:rFonts w:ascii="宋体" w:hAnsi="宋体" w:cs="宋体"/>
          <w:b/>
          <w:sz w:val="24"/>
        </w:rPr>
      </w:pPr>
      <w:r>
        <w:rPr>
          <w:rFonts w:hint="eastAsia" w:ascii="宋体" w:hAnsi="宋体" w:cs="宋体"/>
          <w:b/>
          <w:sz w:val="24"/>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ascii="宋体" w:hAnsi="宋体" w:cs="宋体"/>
                <w:sz w:val="24"/>
              </w:rPr>
            </w:pPr>
            <w:r>
              <w:rPr>
                <w:rFonts w:hint="eastAsia" w:ascii="宋体" w:hAnsi="宋体" w:cs="宋体"/>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ascii="宋体" w:hAnsi="宋体" w:cs="宋体"/>
                <w:sz w:val="24"/>
              </w:rPr>
            </w:pPr>
            <w:r>
              <w:rPr>
                <w:rFonts w:hint="eastAsia" w:ascii="宋体" w:hAnsi="宋体" w:cs="宋体"/>
                <w:sz w:val="24"/>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宋体" w:hAnsi="宋体" w:cs="宋体"/>
                <w:sz w:val="24"/>
              </w:rPr>
            </w:pPr>
            <w:r>
              <w:rPr>
                <w:rFonts w:hint="eastAsia" w:ascii="宋体" w:hAnsi="宋体" w:cs="宋体"/>
                <w:sz w:val="24"/>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ascii="宋体" w:hAnsi="宋体" w:cs="宋体"/>
                <w:sz w:val="24"/>
              </w:rPr>
            </w:pPr>
            <w:r>
              <w:rPr>
                <w:rFonts w:hint="eastAsia" w:ascii="宋体" w:hAnsi="宋体" w:cs="宋体"/>
                <w:sz w:val="24"/>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宋体" w:hAnsi="宋体" w:cs="宋体"/>
                <w:sz w:val="24"/>
              </w:rPr>
            </w:pPr>
            <w:r>
              <w:rPr>
                <w:rFonts w:hint="eastAsia" w:ascii="宋体" w:hAnsi="宋体" w:cs="宋体"/>
                <w:sz w:val="24"/>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ascii="宋体" w:hAnsi="宋体" w:cs="宋体"/>
                <w:sz w:val="24"/>
              </w:rPr>
            </w:pPr>
            <w:r>
              <w:rPr>
                <w:rFonts w:hint="eastAsia" w:ascii="宋体" w:hAnsi="宋体" w:cs="宋体"/>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ascii="宋体" w:hAnsi="宋体" w:cs="宋体"/>
                <w:sz w:val="24"/>
              </w:rPr>
            </w:pPr>
            <w:r>
              <w:rPr>
                <w:rFonts w:hint="eastAsia" w:ascii="宋体" w:hAnsi="宋体" w:cs="宋体"/>
                <w:sz w:val="24"/>
              </w:rPr>
              <w:t>课程费用</w:t>
            </w:r>
          </w:p>
        </w:tc>
      </w:tr>
      <w:tr>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宋体" w:hAnsi="宋体" w:cs="宋体"/>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hAnsi="宋体" w:cs="宋体"/>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hAnsi="宋体" w:cs="宋体"/>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宋体" w:hAnsi="宋体" w:cs="宋体"/>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宋体" w:hAnsi="宋体" w:cs="宋体"/>
                <w:sz w:val="24"/>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宋体" w:hAnsi="宋体" w:cs="宋体"/>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宋体" w:hAnsi="宋体" w:cs="宋体"/>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宋体" w:hAnsi="宋体" w:cs="宋体"/>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hAnsi="宋体" w:cs="宋体"/>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hAnsi="宋体" w:cs="宋体"/>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宋体" w:hAnsi="宋体" w:cs="宋体"/>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宋体" w:hAnsi="宋体" w:cs="宋体"/>
                <w:sz w:val="24"/>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ascii="宋体" w:hAnsi="宋体" w:cs="宋体"/>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宋体" w:hAnsi="宋体" w:cs="宋体"/>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宋体" w:hAnsi="宋体" w:cs="宋体"/>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hAnsi="宋体" w:cs="宋体"/>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hAnsi="宋体" w:cs="宋体"/>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宋体" w:hAnsi="宋体" w:cs="宋体"/>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宋体" w:hAnsi="宋体" w:cs="宋体"/>
                <w:sz w:val="24"/>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ascii="宋体" w:hAnsi="宋体" w:cs="宋体"/>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宋体" w:hAnsi="宋体" w:cs="宋体"/>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宋体" w:hAnsi="宋体" w:cs="宋体"/>
                <w:sz w:val="24"/>
              </w:rPr>
            </w:pPr>
            <w:r>
              <w:rPr>
                <w:rFonts w:hint="eastAsia" w:ascii="宋体" w:hAnsi="宋体" w:cs="宋体"/>
                <w:sz w:val="24"/>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hAnsi="宋体" w:cs="宋体"/>
                <w:sz w:val="24"/>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hAnsi="宋体" w:cs="宋体"/>
                <w:sz w:val="24"/>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宋体" w:hAnsi="宋体" w:cs="宋体"/>
                <w:sz w:val="24"/>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ascii="宋体" w:hAnsi="宋体" w:cs="宋体"/>
                <w:sz w:val="24"/>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ascii="宋体" w:hAnsi="宋体" w:cs="宋体"/>
                <w:sz w:val="24"/>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ascii="宋体" w:hAnsi="宋体" w:cs="宋体"/>
                <w:sz w:val="24"/>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宋体" w:hAnsi="宋体" w:cs="宋体"/>
          <w:sz w:val="24"/>
        </w:rPr>
      </w:pPr>
      <w:r>
        <w:rPr>
          <w:rFonts w:hint="eastAsia" w:ascii="宋体" w:hAnsi="宋体" w:cs="宋体"/>
          <w:sz w:val="24"/>
        </w:rPr>
        <w:t>注解:A</w:t>
      </w:r>
      <w:r>
        <w:rPr>
          <w:rFonts w:hint="eastAsia" w:ascii="宋体" w:hAnsi="宋体" w:cs="宋体"/>
          <w:sz w:val="24"/>
        </w:rPr>
        <w:tab/>
      </w:r>
      <w:r>
        <w:rPr>
          <w:rFonts w:hint="eastAsia" w:ascii="宋体" w:hAnsi="宋体" w:cs="宋体"/>
          <w:sz w:val="24"/>
        </w:rPr>
        <w:t>课程清单按时间顺序排列，并提供以下详细资料：</w:t>
      </w:r>
    </w:p>
    <w:p>
      <w:pPr>
        <w:numPr>
          <w:ilvl w:val="0"/>
          <w:numId w:val="11"/>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宋体" w:hAnsi="宋体" w:cs="宋体"/>
          <w:sz w:val="24"/>
        </w:rPr>
      </w:pPr>
      <w:r>
        <w:rPr>
          <w:rFonts w:hint="eastAsia" w:ascii="宋体" w:hAnsi="宋体" w:cs="宋体"/>
          <w:sz w:val="24"/>
        </w:rPr>
        <w:t>课程概要</w:t>
      </w:r>
    </w:p>
    <w:p>
      <w:pPr>
        <w:numPr>
          <w:ilvl w:val="0"/>
          <w:numId w:val="11"/>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宋体" w:hAnsi="宋体" w:cs="宋体"/>
          <w:sz w:val="24"/>
        </w:rPr>
      </w:pPr>
      <w:r>
        <w:rPr>
          <w:rFonts w:hint="eastAsia" w:ascii="宋体" w:hAnsi="宋体" w:cs="宋体"/>
          <w:sz w:val="24"/>
        </w:rPr>
        <w:t>课程目的</w:t>
      </w:r>
    </w:p>
    <w:p>
      <w:pPr>
        <w:numPr>
          <w:ilvl w:val="0"/>
          <w:numId w:val="11"/>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宋体" w:hAnsi="宋体" w:cs="宋体"/>
          <w:sz w:val="24"/>
        </w:rPr>
      </w:pPr>
      <w:r>
        <w:rPr>
          <w:rFonts w:hint="eastAsia" w:ascii="宋体" w:hAnsi="宋体" w:cs="宋体"/>
          <w:sz w:val="24"/>
        </w:rPr>
        <w:t>教学方式</w:t>
      </w:r>
    </w:p>
    <w:p>
      <w:pPr>
        <w:numPr>
          <w:ilvl w:val="0"/>
          <w:numId w:val="11"/>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宋体" w:hAnsi="宋体" w:cs="宋体"/>
          <w:sz w:val="24"/>
        </w:rPr>
      </w:pPr>
      <w:r>
        <w:rPr>
          <w:rFonts w:hint="eastAsia" w:ascii="宋体" w:hAnsi="宋体" w:cs="宋体"/>
          <w:sz w:val="24"/>
        </w:rPr>
        <w:t>先决条件</w:t>
      </w:r>
    </w:p>
    <w:p>
      <w:pPr>
        <w:numPr>
          <w:ilvl w:val="0"/>
          <w:numId w:val="11"/>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宋体" w:hAnsi="宋体" w:cs="宋体"/>
          <w:sz w:val="24"/>
        </w:rPr>
      </w:pPr>
      <w:r>
        <w:rPr>
          <w:rFonts w:hint="eastAsia" w:ascii="宋体" w:hAnsi="宋体" w:cs="宋体"/>
          <w:sz w:val="24"/>
        </w:rPr>
        <w:t>教材目录</w:t>
      </w:r>
    </w:p>
    <w:p>
      <w:pPr>
        <w:autoSpaceDE w:val="0"/>
        <w:autoSpaceDN w:val="0"/>
        <w:spacing w:line="360" w:lineRule="auto"/>
        <w:rPr>
          <w:rFonts w:ascii="宋体" w:hAnsi="宋体" w:cs="宋体"/>
          <w:sz w:val="24"/>
        </w:rPr>
      </w:pPr>
      <w:r>
        <w:rPr>
          <w:rFonts w:hint="eastAsia" w:ascii="宋体" w:hAnsi="宋体" w:cs="宋体"/>
          <w:sz w:val="24"/>
        </w:rPr>
        <w:t>B  按照附表A提供授课教师的简历</w:t>
      </w:r>
    </w:p>
    <w:p>
      <w:pPr>
        <w:autoSpaceDE w:val="0"/>
        <w:autoSpaceDN w:val="0"/>
        <w:spacing w:line="360" w:lineRule="auto"/>
        <w:rPr>
          <w:rFonts w:ascii="宋体" w:hAnsi="宋体" w:cs="宋体"/>
          <w:b/>
          <w:sz w:val="24"/>
        </w:rPr>
      </w:pPr>
      <w:r>
        <w:rPr>
          <w:rFonts w:hint="eastAsia" w:ascii="宋体" w:hAnsi="宋体" w:cs="宋体"/>
          <w:b/>
          <w:sz w:val="24"/>
        </w:rPr>
        <w:t>注：须随表提交相应的证书复印件并注明所在响应文件页码。</w:t>
      </w:r>
    </w:p>
    <w:p>
      <w:pPr>
        <w:autoSpaceDE w:val="0"/>
        <w:autoSpaceDN w:val="0"/>
        <w:spacing w:line="360" w:lineRule="auto"/>
        <w:rPr>
          <w:rFonts w:ascii="宋体" w:hAnsi="宋体" w:cs="宋体"/>
          <w:b/>
          <w:sz w:val="24"/>
        </w:rPr>
      </w:pP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spacing w:line="360" w:lineRule="auto"/>
        <w:jc w:val="center"/>
        <w:rPr>
          <w:rFonts w:ascii="宋体" w:hAnsi="宋体" w:cs="宋体"/>
          <w:b/>
          <w:bCs/>
          <w:sz w:val="32"/>
          <w:szCs w:val="32"/>
        </w:rPr>
      </w:pPr>
    </w:p>
    <w:p>
      <w:pPr>
        <w:spacing w:line="360" w:lineRule="auto"/>
        <w:jc w:val="center"/>
        <w:rPr>
          <w:rFonts w:ascii="宋体" w:hAnsi="宋体" w:cs="宋体"/>
          <w:kern w:val="0"/>
          <w:sz w:val="24"/>
        </w:rPr>
      </w:pPr>
    </w:p>
    <w:p>
      <w:pPr>
        <w:spacing w:line="360" w:lineRule="auto"/>
        <w:jc w:val="center"/>
        <w:rPr>
          <w:rFonts w:ascii="宋体" w:hAnsi="宋体" w:cs="宋体"/>
          <w:b/>
          <w:kern w:val="0"/>
          <w:sz w:val="32"/>
          <w:szCs w:val="32"/>
          <w:lang w:val="zh-CN"/>
        </w:rPr>
      </w:pPr>
      <w:r>
        <w:rPr>
          <w:rFonts w:hint="eastAsia" w:ascii="宋体" w:hAnsi="宋体" w:cs="宋体"/>
          <w:b/>
          <w:sz w:val="32"/>
          <w:szCs w:val="32"/>
        </w:rPr>
        <w:t>十五、</w:t>
      </w:r>
      <w:r>
        <w:rPr>
          <w:rFonts w:hint="eastAsia" w:ascii="宋体" w:hAnsi="宋体" w:cs="宋体"/>
          <w:b/>
          <w:bCs/>
          <w:sz w:val="32"/>
          <w:szCs w:val="32"/>
        </w:rPr>
        <w:t>认为需求的</w:t>
      </w:r>
      <w:r>
        <w:rPr>
          <w:rFonts w:hint="eastAsia" w:ascii="宋体" w:hAnsi="宋体" w:cs="宋体"/>
          <w:b/>
          <w:kern w:val="0"/>
          <w:sz w:val="32"/>
          <w:szCs w:val="32"/>
          <w:lang w:val="zh-CN"/>
        </w:rPr>
        <w:t>其他技术文件或说明</w:t>
      </w:r>
    </w:p>
    <w:p>
      <w:pPr>
        <w:spacing w:line="360" w:lineRule="auto"/>
        <w:jc w:val="center"/>
        <w:rPr>
          <w:rFonts w:ascii="宋体" w:hAnsi="宋体" w:cs="宋体"/>
          <w:sz w:val="24"/>
        </w:rPr>
      </w:pPr>
      <w:r>
        <w:rPr>
          <w:rFonts w:hint="eastAsia" w:ascii="宋体" w:hAnsi="宋体" w:cs="宋体"/>
          <w:sz w:val="24"/>
        </w:rPr>
        <w:t>（由供应商根据采购需求自行编制）</w:t>
      </w:r>
    </w:p>
    <w:p>
      <w:pPr>
        <w:spacing w:line="360" w:lineRule="auto"/>
        <w:rPr>
          <w:rFonts w:ascii="宋体" w:hAnsi="宋体" w:cs="宋体"/>
          <w:sz w:val="24"/>
        </w:rPr>
      </w:pPr>
    </w:p>
    <w:p>
      <w:pPr>
        <w:autoSpaceDE w:val="0"/>
        <w:autoSpaceDN w:val="0"/>
        <w:spacing w:line="360" w:lineRule="auto"/>
        <w:ind w:firstLine="4560" w:firstLineChars="1900"/>
        <w:rPr>
          <w:rFonts w:ascii="宋体" w:hAnsi="宋体" w:cs="宋体"/>
          <w:kern w:val="0"/>
          <w:sz w:val="24"/>
        </w:rPr>
      </w:pPr>
      <w:r>
        <w:rPr>
          <w:rFonts w:hint="eastAsia" w:ascii="宋体" w:hAnsi="宋体" w:cs="宋体"/>
          <w:kern w:val="0"/>
          <w:sz w:val="24"/>
        </w:rPr>
        <w:t>供应商名称（</w:t>
      </w:r>
      <w:r>
        <w:rPr>
          <w:rFonts w:hint="eastAsia" w:ascii="宋体" w:hAnsi="宋体" w:cs="宋体"/>
          <w:kern w:val="0"/>
          <w:sz w:val="24"/>
          <w:lang w:val="zh-CN"/>
        </w:rPr>
        <w:t>电子签名</w:t>
      </w:r>
      <w:r>
        <w:rPr>
          <w:rFonts w:hint="eastAsia" w:ascii="宋体" w:hAnsi="宋体" w:cs="宋体"/>
          <w:kern w:val="0"/>
          <w:sz w:val="24"/>
        </w:rPr>
        <w:t xml:space="preserve">）：                       </w:t>
      </w:r>
    </w:p>
    <w:p>
      <w:pPr>
        <w:spacing w:line="360" w:lineRule="auto"/>
        <w:rPr>
          <w:rFonts w:ascii="宋体" w:hAnsi="宋体" w:cs="宋体"/>
          <w:b/>
          <w:bCs/>
          <w:sz w:val="24"/>
        </w:rPr>
      </w:pPr>
      <w:r>
        <w:rPr>
          <w:rFonts w:hint="eastAsia" w:ascii="宋体" w:hAnsi="宋体" w:cs="宋体"/>
          <w:kern w:val="0"/>
          <w:sz w:val="24"/>
        </w:rPr>
        <w:t xml:space="preserve">                                      日期：  年  月   日</w:t>
      </w:r>
    </w:p>
    <w:p>
      <w:pPr>
        <w:spacing w:line="360" w:lineRule="auto"/>
        <w:jc w:val="center"/>
        <w:rPr>
          <w:rFonts w:ascii="宋体" w:hAnsi="宋体" w:cs="宋体"/>
          <w:b/>
          <w:bCs/>
          <w:sz w:val="32"/>
          <w:szCs w:val="32"/>
        </w:rPr>
      </w:pPr>
    </w:p>
    <w:p>
      <w:pPr>
        <w:tabs>
          <w:tab w:val="left" w:pos="0"/>
        </w:tabs>
        <w:autoSpaceDE w:val="0"/>
        <w:autoSpaceDN w:val="0"/>
        <w:spacing w:line="360" w:lineRule="auto"/>
        <w:ind w:firstLine="2409" w:firstLineChars="800"/>
        <w:rPr>
          <w:rFonts w:ascii="宋体" w:hAnsi="宋体" w:cs="宋体"/>
          <w:b/>
          <w:bCs/>
          <w:sz w:val="30"/>
          <w:szCs w:val="30"/>
        </w:rPr>
      </w:pPr>
    </w:p>
    <w:p>
      <w:pPr>
        <w:tabs>
          <w:tab w:val="left" w:pos="0"/>
        </w:tabs>
        <w:autoSpaceDE w:val="0"/>
        <w:autoSpaceDN w:val="0"/>
        <w:spacing w:line="360" w:lineRule="auto"/>
        <w:jc w:val="center"/>
        <w:rPr>
          <w:rFonts w:ascii="宋体" w:hAnsi="宋体" w:cs="宋体"/>
          <w:b/>
          <w:bCs/>
          <w:sz w:val="30"/>
          <w:szCs w:val="30"/>
        </w:rPr>
      </w:pPr>
    </w:p>
    <w:p>
      <w:pPr>
        <w:widowControl/>
        <w:adjustRightInd/>
        <w:jc w:val="left"/>
        <w:rPr>
          <w:rFonts w:ascii="宋体" w:hAnsi="宋体" w:cs="宋体"/>
          <w:b/>
          <w:bCs/>
          <w:sz w:val="30"/>
          <w:szCs w:val="30"/>
        </w:rPr>
      </w:pPr>
      <w:r>
        <w:rPr>
          <w:rFonts w:hint="eastAsia" w:ascii="宋体" w:hAnsi="宋体" w:cs="宋体"/>
          <w:b/>
          <w:bCs/>
          <w:sz w:val="30"/>
          <w:szCs w:val="30"/>
        </w:rPr>
        <w:br w:type="page"/>
      </w:r>
    </w:p>
    <w:p>
      <w:pPr>
        <w:tabs>
          <w:tab w:val="left" w:pos="0"/>
        </w:tabs>
        <w:autoSpaceDE w:val="0"/>
        <w:autoSpaceDN w:val="0"/>
        <w:spacing w:line="360" w:lineRule="auto"/>
        <w:jc w:val="center"/>
        <w:rPr>
          <w:rFonts w:ascii="宋体" w:hAnsi="宋体" w:cs="宋体"/>
          <w:b/>
          <w:bCs/>
          <w:sz w:val="30"/>
          <w:szCs w:val="30"/>
        </w:rPr>
      </w:pPr>
      <w:r>
        <w:rPr>
          <w:rFonts w:hint="eastAsia" w:ascii="宋体" w:hAnsi="宋体" w:cs="宋体"/>
          <w:b/>
          <w:bCs/>
          <w:sz w:val="30"/>
          <w:szCs w:val="30"/>
        </w:rPr>
        <w:t>十六、</w:t>
      </w:r>
      <w:r>
        <w:rPr>
          <w:rFonts w:hint="eastAsia" w:ascii="宋体" w:hAnsi="宋体" w:cs="宋体"/>
          <w:b/>
          <w:kern w:val="0"/>
          <w:sz w:val="32"/>
          <w:szCs w:val="32"/>
          <w:lang w:val="zh-CN"/>
        </w:rPr>
        <w:t>政府采购供应商廉洁自律承诺书</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 xml:space="preserve">淳安县人力资源和社会保障局：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有权立即取消我单位响应、成交或在建项目的建设资格，有权拒绝我单位在一定时期内进入你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rPr>
        <w:t>供应商</w:t>
      </w:r>
      <w:r>
        <w:rPr>
          <w:rFonts w:hint="eastAsia" w:ascii="宋体" w:hAnsi="宋体" w:cs="宋体"/>
          <w:kern w:val="0"/>
          <w:sz w:val="24"/>
          <w:lang w:val="zh-CN"/>
        </w:rPr>
        <w:t>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sz w:val="36"/>
          <w:szCs w:val="36"/>
        </w:rPr>
      </w:pPr>
    </w:p>
    <w:p>
      <w:pPr>
        <w:widowControl/>
        <w:adjustRightInd/>
        <w:jc w:val="left"/>
        <w:rPr>
          <w:rFonts w:ascii="宋体" w:hAnsi="宋体" w:cs="宋体"/>
          <w:b/>
          <w:sz w:val="36"/>
          <w:szCs w:val="36"/>
        </w:rPr>
      </w:pPr>
      <w:r>
        <w:rPr>
          <w:rFonts w:hint="eastAsia" w:ascii="宋体" w:hAnsi="宋体" w:cs="宋体"/>
          <w:b/>
          <w:sz w:val="36"/>
          <w:szCs w:val="36"/>
        </w:rPr>
        <w:br w:type="page"/>
      </w:r>
    </w:p>
    <w:p>
      <w:pPr>
        <w:pStyle w:val="114"/>
        <w:keepNext w:val="0"/>
        <w:pageBreakBefore w:val="0"/>
        <w:tabs>
          <w:tab w:val="clear" w:pos="720"/>
        </w:tabs>
        <w:ind w:firstLine="640"/>
        <w:outlineLvl w:val="9"/>
        <w:rPr>
          <w:rFonts w:ascii="宋体" w:hAnsi="宋体" w:eastAsia="宋体" w:cs="宋体"/>
          <w:kern w:val="2"/>
          <w:sz w:val="32"/>
          <w:szCs w:val="32"/>
        </w:rPr>
        <w:sectPr>
          <w:headerReference r:id="rId10" w:type="first"/>
          <w:footerReference r:id="rId13" w:type="first"/>
          <w:headerReference r:id="rId9" w:type="default"/>
          <w:footerReference r:id="rId11" w:type="default"/>
          <w:footerReference r:id="rId12" w:type="even"/>
          <w:pgSz w:w="11906" w:h="16838"/>
          <w:pgMar w:top="779" w:right="1418" w:bottom="468" w:left="1418" w:header="851" w:footer="992" w:gutter="0"/>
          <w:cols w:space="720" w:num="1"/>
          <w:titlePg/>
          <w:docGrid w:linePitch="312" w:charSpace="0"/>
        </w:sectPr>
      </w:pPr>
    </w:p>
    <w:p>
      <w:pPr>
        <w:pStyle w:val="392"/>
        <w:ind w:firstLine="0" w:firstLineChars="0"/>
        <w:jc w:val="center"/>
        <w:rPr>
          <w:rFonts w:ascii="宋体" w:hAnsi="宋体" w:cs="宋体"/>
          <w:b/>
          <w:sz w:val="36"/>
          <w:szCs w:val="36"/>
        </w:rPr>
      </w:pPr>
      <w:r>
        <w:rPr>
          <w:rFonts w:hint="eastAsia" w:ascii="宋体" w:hAnsi="宋体" w:cs="宋体"/>
          <w:b/>
          <w:sz w:val="36"/>
          <w:szCs w:val="36"/>
        </w:rPr>
        <w:t>第八部分 最后报价格式</w:t>
      </w:r>
    </w:p>
    <w:p>
      <w:pPr>
        <w:pStyle w:val="114"/>
        <w:keepNext w:val="0"/>
        <w:pageBreakBefore w:val="0"/>
        <w:tabs>
          <w:tab w:val="clear" w:pos="720"/>
        </w:tabs>
        <w:ind w:firstLine="2570" w:firstLineChars="800"/>
        <w:jc w:val="both"/>
        <w:outlineLvl w:val="9"/>
        <w:rPr>
          <w:rFonts w:ascii="宋体" w:hAnsi="宋体" w:eastAsia="宋体" w:cs="宋体"/>
          <w:kern w:val="2"/>
          <w:sz w:val="32"/>
          <w:szCs w:val="32"/>
        </w:rPr>
      </w:pPr>
      <w:r>
        <w:rPr>
          <w:rFonts w:hint="eastAsia" w:ascii="宋体" w:hAnsi="宋体" w:eastAsia="宋体" w:cs="宋体"/>
          <w:kern w:val="2"/>
          <w:sz w:val="32"/>
          <w:szCs w:val="32"/>
        </w:rPr>
        <w:t>（一）最后报价一览表</w:t>
      </w:r>
    </w:p>
    <w:p>
      <w:pPr>
        <w:autoSpaceDE w:val="0"/>
        <w:autoSpaceDN w:val="0"/>
        <w:spacing w:line="360" w:lineRule="auto"/>
        <w:rPr>
          <w:rFonts w:ascii="宋体" w:hAnsi="宋体" w:cs="宋体"/>
          <w:kern w:val="0"/>
          <w:sz w:val="24"/>
        </w:rPr>
      </w:pPr>
      <w:r>
        <w:rPr>
          <w:rFonts w:hint="eastAsia" w:ascii="宋体" w:hAnsi="宋体" w:cs="宋体"/>
          <w:sz w:val="24"/>
        </w:rPr>
        <w:t>淳安县人力资源和社会保障局、杭州永盛联合会计师事务所（普通合伙）</w:t>
      </w:r>
      <w:r>
        <w:rPr>
          <w:rFonts w:hint="eastAsia" w:ascii="宋体" w:hAnsi="宋体" w:cs="宋体"/>
          <w:kern w:val="0"/>
          <w:sz w:val="24"/>
          <w:lang w:val="zh-CN"/>
        </w:rPr>
        <w:t>：</w:t>
      </w:r>
    </w:p>
    <w:p>
      <w:pPr>
        <w:spacing w:line="360" w:lineRule="auto"/>
        <w:ind w:firstLine="720"/>
        <w:rPr>
          <w:rFonts w:ascii="宋体" w:hAnsi="宋体" w:cs="宋体"/>
          <w:kern w:val="0"/>
          <w:sz w:val="24"/>
          <w:lang w:val="zh-CN"/>
        </w:rPr>
      </w:pPr>
      <w:r>
        <w:rPr>
          <w:rFonts w:hint="eastAsia" w:ascii="宋体" w:hAnsi="宋体" w:cs="宋体"/>
          <w:kern w:val="0"/>
          <w:sz w:val="24"/>
          <w:lang w:val="zh-CN"/>
        </w:rPr>
        <w:t>按你方磋商文件要求，</w:t>
      </w:r>
      <w:r>
        <w:rPr>
          <w:rFonts w:hint="eastAsia" w:ascii="宋体" w:hAnsi="宋体" w:cs="宋体"/>
          <w:sz w:val="24"/>
        </w:rPr>
        <w:t>我们即</w:t>
      </w:r>
      <w:r>
        <w:rPr>
          <w:rFonts w:hint="eastAsia" w:ascii="宋体" w:hAnsi="宋体" w:cs="宋体"/>
          <w:kern w:val="0"/>
          <w:sz w:val="24"/>
          <w:lang w:val="zh-CN"/>
        </w:rPr>
        <w:t>本响应文件签字方，谨此向你方发出要约如下：如你方接受本响应，我方承诺按照如下最后报价一览表的价格完成</w:t>
      </w:r>
      <w:r>
        <w:rPr>
          <w:rFonts w:hint="eastAsia" w:ascii="宋体" w:hAnsi="宋体" w:cs="宋体"/>
          <w:sz w:val="24"/>
        </w:rPr>
        <w:t>“智汇千岛 才创未来”—2023首届中国•淳安高层次人才创新创业大赛活动组织服务采购项目【项目编号：HZYS[2023]097JZ】</w:t>
      </w:r>
      <w:r>
        <w:rPr>
          <w:rFonts w:hint="eastAsia" w:ascii="宋体" w:hAnsi="宋体" w:cs="宋体"/>
          <w:kern w:val="0"/>
          <w:sz w:val="24"/>
          <w:lang w:val="zh-CN"/>
        </w:rPr>
        <w:t>的实施。</w:t>
      </w:r>
    </w:p>
    <w:p>
      <w:pPr>
        <w:snapToGrid w:val="0"/>
        <w:spacing w:line="360" w:lineRule="auto"/>
        <w:ind w:left="480"/>
        <w:jc w:val="center"/>
        <w:rPr>
          <w:rFonts w:ascii="宋体" w:hAnsi="宋体" w:cs="宋体"/>
          <w:kern w:val="0"/>
          <w:sz w:val="24"/>
          <w:lang w:val="zh-CN"/>
        </w:rPr>
      </w:pPr>
      <w:r>
        <w:rPr>
          <w:rFonts w:hint="eastAsia" w:ascii="宋体" w:hAnsi="宋体" w:cs="宋体"/>
          <w:b/>
          <w:kern w:val="0"/>
          <w:sz w:val="24"/>
          <w:lang w:val="zh-CN"/>
        </w:rPr>
        <w:t>最后报价一览表(单位均为人民币元)</w:t>
      </w:r>
    </w:p>
    <w:tbl>
      <w:tblPr>
        <w:tblStyle w:val="60"/>
        <w:tblW w:w="10506" w:type="dxa"/>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905"/>
        <w:gridCol w:w="1230"/>
        <w:gridCol w:w="1550"/>
        <w:gridCol w:w="1260"/>
        <w:gridCol w:w="1240"/>
        <w:gridCol w:w="1440"/>
        <w:gridCol w:w="21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905"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1230" w:type="dxa"/>
            <w:vAlign w:val="center"/>
          </w:tcPr>
          <w:p>
            <w:pPr>
              <w:spacing w:line="360" w:lineRule="auto"/>
              <w:jc w:val="center"/>
              <w:rPr>
                <w:rFonts w:ascii="宋体" w:hAnsi="宋体" w:cs="宋体"/>
                <w:b/>
                <w:sz w:val="24"/>
              </w:rPr>
            </w:pPr>
            <w:r>
              <w:rPr>
                <w:rFonts w:hint="eastAsia" w:ascii="宋体" w:hAnsi="宋体" w:cs="宋体"/>
                <w:b/>
                <w:sz w:val="24"/>
              </w:rPr>
              <w:t>服务范围</w:t>
            </w:r>
          </w:p>
        </w:tc>
        <w:tc>
          <w:tcPr>
            <w:tcW w:w="1550" w:type="dxa"/>
            <w:vAlign w:val="center"/>
          </w:tcPr>
          <w:p>
            <w:pPr>
              <w:spacing w:line="360" w:lineRule="auto"/>
              <w:jc w:val="center"/>
              <w:rPr>
                <w:rFonts w:ascii="宋体" w:hAnsi="宋体" w:cs="宋体"/>
                <w:b/>
                <w:sz w:val="24"/>
              </w:rPr>
            </w:pPr>
            <w:r>
              <w:rPr>
                <w:rFonts w:hint="eastAsia" w:ascii="宋体" w:hAnsi="宋体" w:cs="宋体"/>
                <w:b/>
                <w:sz w:val="24"/>
              </w:rPr>
              <w:t>服务要求</w:t>
            </w:r>
          </w:p>
        </w:tc>
        <w:tc>
          <w:tcPr>
            <w:tcW w:w="1260" w:type="dxa"/>
            <w:vAlign w:val="center"/>
          </w:tcPr>
          <w:p>
            <w:pPr>
              <w:spacing w:line="360" w:lineRule="auto"/>
              <w:jc w:val="center"/>
              <w:rPr>
                <w:rFonts w:ascii="宋体" w:hAnsi="宋体" w:cs="宋体"/>
                <w:b/>
                <w:sz w:val="24"/>
              </w:rPr>
            </w:pPr>
            <w:r>
              <w:rPr>
                <w:rFonts w:hint="eastAsia" w:ascii="宋体" w:hAnsi="宋体" w:cs="宋体"/>
                <w:b/>
                <w:sz w:val="24"/>
              </w:rPr>
              <w:t>服务时间</w:t>
            </w:r>
          </w:p>
        </w:tc>
        <w:tc>
          <w:tcPr>
            <w:tcW w:w="1240" w:type="dxa"/>
            <w:vAlign w:val="center"/>
          </w:tcPr>
          <w:p>
            <w:pPr>
              <w:spacing w:line="360" w:lineRule="auto"/>
              <w:jc w:val="center"/>
              <w:rPr>
                <w:rFonts w:ascii="宋体" w:hAnsi="宋体" w:cs="宋体"/>
                <w:b/>
                <w:sz w:val="24"/>
              </w:rPr>
            </w:pPr>
            <w:r>
              <w:rPr>
                <w:rFonts w:hint="eastAsia" w:ascii="宋体" w:hAnsi="宋体" w:cs="宋体"/>
                <w:b/>
                <w:sz w:val="24"/>
              </w:rPr>
              <w:t>服务标准</w:t>
            </w:r>
          </w:p>
        </w:tc>
        <w:tc>
          <w:tcPr>
            <w:tcW w:w="1440" w:type="dxa"/>
            <w:vAlign w:val="center"/>
          </w:tcPr>
          <w:p>
            <w:pPr>
              <w:spacing w:line="360" w:lineRule="auto"/>
              <w:jc w:val="center"/>
              <w:rPr>
                <w:rFonts w:ascii="宋体" w:hAnsi="宋体" w:cs="宋体"/>
                <w:b/>
                <w:sz w:val="24"/>
              </w:rPr>
            </w:pPr>
            <w:r>
              <w:rPr>
                <w:rFonts w:hint="eastAsia" w:cs="宋体" w:asciiTheme="minorEastAsia" w:hAnsiTheme="minorEastAsia" w:eastAsiaTheme="minorEastAsia"/>
                <w:b/>
                <w:sz w:val="24"/>
              </w:rPr>
              <w:t>服务人数</w:t>
            </w:r>
          </w:p>
        </w:tc>
        <w:tc>
          <w:tcPr>
            <w:tcW w:w="2172" w:type="dxa"/>
            <w:vAlign w:val="center"/>
          </w:tcPr>
          <w:p>
            <w:pPr>
              <w:spacing w:line="360" w:lineRule="auto"/>
              <w:jc w:val="center"/>
              <w:rPr>
                <w:rFonts w:ascii="宋体" w:hAnsi="宋体" w:cs="宋体"/>
                <w:b/>
                <w:sz w:val="24"/>
              </w:rPr>
            </w:pPr>
            <w:r>
              <w:rPr>
                <w:rFonts w:hint="eastAsia" w:cs="宋体" w:asciiTheme="minorEastAsia" w:hAnsiTheme="minorEastAsia" w:eastAsiaTheme="minorEastAsia"/>
                <w:b/>
                <w:sz w:val="24"/>
              </w:rPr>
              <w:t>备注（如果有）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trPr>
        <w:tc>
          <w:tcPr>
            <w:tcW w:w="709" w:type="dxa"/>
            <w:vAlign w:val="center"/>
          </w:tcPr>
          <w:p>
            <w:pPr>
              <w:spacing w:line="360" w:lineRule="auto"/>
              <w:jc w:val="center"/>
              <w:rPr>
                <w:rFonts w:ascii="宋体" w:hAnsi="宋体" w:cs="宋体"/>
                <w:sz w:val="24"/>
              </w:rPr>
            </w:pPr>
            <w:r>
              <w:rPr>
                <w:rFonts w:hint="eastAsia" w:ascii="宋体" w:hAnsi="宋体" w:cs="宋体"/>
                <w:sz w:val="24"/>
              </w:rPr>
              <w:t>1</w:t>
            </w:r>
          </w:p>
        </w:tc>
        <w:tc>
          <w:tcPr>
            <w:tcW w:w="905" w:type="dxa"/>
            <w:vAlign w:val="center"/>
          </w:tcPr>
          <w:p>
            <w:pPr>
              <w:snapToGrid w:val="0"/>
              <w:spacing w:line="360" w:lineRule="auto"/>
              <w:jc w:val="center"/>
              <w:rPr>
                <w:rFonts w:ascii="宋体" w:hAnsi="宋体" w:cs="宋体"/>
                <w:sz w:val="24"/>
              </w:rPr>
            </w:pPr>
          </w:p>
        </w:tc>
        <w:tc>
          <w:tcPr>
            <w:tcW w:w="1230" w:type="dxa"/>
            <w:vAlign w:val="center"/>
          </w:tcPr>
          <w:p>
            <w:pPr>
              <w:snapToGrid w:val="0"/>
              <w:spacing w:line="360" w:lineRule="auto"/>
              <w:jc w:val="center"/>
              <w:rPr>
                <w:rFonts w:ascii="宋体" w:hAnsi="宋体" w:cs="宋体"/>
                <w:sz w:val="24"/>
              </w:rPr>
            </w:pPr>
          </w:p>
        </w:tc>
        <w:tc>
          <w:tcPr>
            <w:tcW w:w="1550" w:type="dxa"/>
            <w:vAlign w:val="center"/>
          </w:tcPr>
          <w:p>
            <w:pPr>
              <w:snapToGrid w:val="0"/>
              <w:spacing w:line="360" w:lineRule="auto"/>
              <w:jc w:val="center"/>
              <w:rPr>
                <w:rFonts w:ascii="宋体" w:hAnsi="宋体" w:cs="宋体"/>
                <w:sz w:val="24"/>
              </w:rPr>
            </w:pPr>
          </w:p>
        </w:tc>
        <w:tc>
          <w:tcPr>
            <w:tcW w:w="1260" w:type="dxa"/>
            <w:vAlign w:val="center"/>
          </w:tcPr>
          <w:p>
            <w:pPr>
              <w:snapToGrid w:val="0"/>
              <w:spacing w:line="360" w:lineRule="auto"/>
              <w:jc w:val="center"/>
              <w:rPr>
                <w:rFonts w:ascii="宋体" w:hAnsi="宋体" w:cs="宋体"/>
                <w:sz w:val="24"/>
              </w:rPr>
            </w:pPr>
          </w:p>
        </w:tc>
        <w:tc>
          <w:tcPr>
            <w:tcW w:w="1240" w:type="dxa"/>
            <w:vAlign w:val="center"/>
          </w:tcPr>
          <w:p>
            <w:pPr>
              <w:snapToGrid w:val="0"/>
              <w:spacing w:line="360" w:lineRule="auto"/>
              <w:jc w:val="center"/>
              <w:rPr>
                <w:rFonts w:ascii="宋体" w:hAnsi="宋体" w:cs="宋体"/>
                <w:sz w:val="24"/>
              </w:rPr>
            </w:pPr>
          </w:p>
        </w:tc>
        <w:tc>
          <w:tcPr>
            <w:tcW w:w="1440" w:type="dxa"/>
            <w:vAlign w:val="center"/>
          </w:tcPr>
          <w:p>
            <w:pPr>
              <w:spacing w:line="360" w:lineRule="auto"/>
              <w:jc w:val="center"/>
              <w:rPr>
                <w:rFonts w:ascii="宋体" w:hAnsi="宋体" w:cs="宋体"/>
                <w:sz w:val="24"/>
              </w:rPr>
            </w:pPr>
          </w:p>
        </w:tc>
        <w:tc>
          <w:tcPr>
            <w:tcW w:w="2172"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4394" w:type="dxa"/>
            <w:gridSpan w:val="4"/>
            <w:vAlign w:val="center"/>
          </w:tcPr>
          <w:p>
            <w:pPr>
              <w:spacing w:line="360" w:lineRule="auto"/>
              <w:jc w:val="center"/>
              <w:rPr>
                <w:rFonts w:ascii="宋体" w:hAnsi="宋体" w:cs="宋体"/>
                <w:b/>
                <w:sz w:val="24"/>
              </w:rPr>
            </w:pPr>
            <w:r>
              <w:rPr>
                <w:rFonts w:hint="eastAsia" w:ascii="宋体" w:hAnsi="宋体" w:cs="宋体"/>
                <w:b/>
                <w:sz w:val="24"/>
              </w:rPr>
              <w:t>最后报价（小写）</w:t>
            </w:r>
          </w:p>
        </w:tc>
        <w:tc>
          <w:tcPr>
            <w:tcW w:w="6112" w:type="dxa"/>
            <w:gridSpan w:val="4"/>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4394" w:type="dxa"/>
            <w:gridSpan w:val="4"/>
            <w:vAlign w:val="center"/>
          </w:tcPr>
          <w:p>
            <w:pPr>
              <w:spacing w:line="360" w:lineRule="auto"/>
              <w:jc w:val="center"/>
              <w:rPr>
                <w:rFonts w:ascii="宋体" w:hAnsi="宋体" w:cs="宋体"/>
                <w:b/>
                <w:sz w:val="24"/>
              </w:rPr>
            </w:pPr>
            <w:r>
              <w:rPr>
                <w:rFonts w:hint="eastAsia" w:ascii="宋体" w:hAnsi="宋体" w:cs="宋体"/>
                <w:b/>
                <w:sz w:val="24"/>
              </w:rPr>
              <w:t>最后报价（大写）</w:t>
            </w:r>
          </w:p>
        </w:tc>
        <w:tc>
          <w:tcPr>
            <w:tcW w:w="6112" w:type="dxa"/>
            <w:gridSpan w:val="4"/>
            <w:vAlign w:val="center"/>
          </w:tcPr>
          <w:p>
            <w:pPr>
              <w:spacing w:line="360" w:lineRule="auto"/>
              <w:jc w:val="center"/>
              <w:rPr>
                <w:rFonts w:ascii="宋体" w:hAnsi="宋体" w:cs="宋体"/>
                <w:sz w:val="24"/>
              </w:rPr>
            </w:pPr>
          </w:p>
        </w:tc>
      </w:tr>
    </w:tbl>
    <w:p>
      <w:pPr>
        <w:spacing w:line="360" w:lineRule="auto"/>
        <w:ind w:left="-2" w:leftChars="-1" w:firstLine="480" w:firstLineChars="200"/>
        <w:rPr>
          <w:rFonts w:ascii="宋体" w:hAnsi="宋体" w:cs="宋体"/>
          <w:kern w:val="0"/>
          <w:sz w:val="24"/>
          <w:lang w:val="zh-CN"/>
        </w:rPr>
      </w:pPr>
      <w:r>
        <w:rPr>
          <w:rFonts w:hint="eastAsia" w:ascii="宋体" w:hAnsi="宋体" w:cs="宋体"/>
          <w:sz w:val="24"/>
        </w:rPr>
        <w:t>注：</w:t>
      </w:r>
      <w:r>
        <w:rPr>
          <w:rFonts w:hint="eastAsia" w:ascii="宋体" w:hAnsi="宋体" w:cs="宋体"/>
          <w:kern w:val="0"/>
          <w:sz w:val="24"/>
          <w:lang w:val="zh-CN"/>
        </w:rPr>
        <w:t>1、供应商需按本表格式填写，不得自行更改。</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2、有关本项目实施所涉及的一切费用均计入报价。</w:t>
      </w:r>
      <w:r>
        <w:rPr>
          <w:rFonts w:hint="eastAsia" w:ascii="宋体" w:hAnsi="宋体" w:cs="宋体"/>
          <w:sz w:val="24"/>
        </w:rPr>
        <w:t>▲</w:t>
      </w:r>
      <w:r>
        <w:rPr>
          <w:rFonts w:hint="eastAsia" w:ascii="宋体" w:hAnsi="宋体" w:cs="宋体"/>
          <w:b/>
          <w:kern w:val="0"/>
          <w:sz w:val="24"/>
          <w:lang w:val="zh-CN"/>
        </w:rPr>
        <w:t>采购人将以合同形式有偿取得服务，不接受供应商给予的赠品、回扣或者与采购无关的其他商品、服务，各项明细费用请按实填写（不得出现“0元”“免费赠送”等形式的无偿报价）。</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3、要求细分项目及报价，</w:t>
      </w:r>
      <w:r>
        <w:rPr>
          <w:rFonts w:hint="eastAsia" w:ascii="宋体" w:hAnsi="宋体" w:cs="宋体"/>
          <w:kern w:val="0"/>
          <w:sz w:val="24"/>
        </w:rPr>
        <w:t>格式自拟（可以上传第二次报价附件）</w:t>
      </w:r>
      <w:r>
        <w:rPr>
          <w:rFonts w:hint="eastAsia" w:ascii="宋体" w:hAnsi="宋体" w:cs="宋体"/>
          <w:kern w:val="0"/>
          <w:sz w:val="24"/>
          <w:lang w:val="zh-CN"/>
        </w:rPr>
        <w:t>。</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4、特别提示：采购代理机构将对项目名称和项目编号，成交供应商名称、地址和成交金额，主要成交标的的名称、数量、单价、服务要求等予以公示。</w:t>
      </w:r>
    </w:p>
    <w:p>
      <w:pPr>
        <w:spacing w:line="360" w:lineRule="auto"/>
        <w:ind w:firstLine="480" w:firstLineChars="200"/>
        <w:rPr>
          <w:rFonts w:ascii="宋体" w:hAnsi="宋体" w:cs="宋体"/>
          <w:kern w:val="0"/>
          <w:sz w:val="24"/>
          <w:u w:val="single"/>
          <w:lang w:val="zh-CN"/>
        </w:rPr>
      </w:pPr>
      <w:r>
        <w:rPr>
          <w:rFonts w:hint="eastAsia" w:ascii="宋体" w:hAnsi="宋体" w:cs="宋体"/>
          <w:kern w:val="0"/>
          <w:sz w:val="24"/>
          <w:szCs w:val="22"/>
          <w:lang w:val="zh-CN"/>
        </w:rPr>
        <w:t>5、</w:t>
      </w:r>
      <w:r>
        <w:rPr>
          <w:rFonts w:hint="eastAsia" w:ascii="宋体" w:hAnsi="宋体" w:cs="宋体"/>
          <w:kern w:val="0"/>
          <w:sz w:val="24"/>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spacing w:line="360" w:lineRule="auto"/>
        <w:ind w:firstLine="480" w:firstLineChars="200"/>
        <w:rPr>
          <w:rFonts w:ascii="宋体" w:hAnsi="宋体" w:cs="宋体"/>
          <w:sz w:val="24"/>
        </w:rPr>
      </w:pPr>
      <w:r>
        <w:rPr>
          <w:rFonts w:hint="eastAsia" w:ascii="宋体" w:hAnsi="宋体" w:cs="宋体"/>
          <w:sz w:val="24"/>
        </w:rPr>
        <w:t>▲</w:t>
      </w:r>
      <w:r>
        <w:rPr>
          <w:rFonts w:hint="eastAsia" w:ascii="宋体" w:hAnsi="宋体" w:cs="宋体"/>
          <w:b/>
          <w:kern w:val="0"/>
          <w:sz w:val="24"/>
        </w:rPr>
        <w:t>6、特别说明：供应商报价低于项目预算50%的，应当在报价文件中详细阐述不影响产品质量或者诚信履约的具体原因，否则为无效报价。</w:t>
      </w:r>
    </w:p>
    <w:p>
      <w:pPr>
        <w:spacing w:line="360" w:lineRule="auto"/>
        <w:ind w:right="-874" w:rightChars="-416"/>
        <w:rPr>
          <w:rFonts w:ascii="宋体" w:hAnsi="宋体" w:cs="宋体"/>
          <w:sz w:val="24"/>
        </w:rPr>
      </w:pPr>
    </w:p>
    <w:p>
      <w:pPr>
        <w:spacing w:line="360" w:lineRule="auto"/>
        <w:ind w:right="-874" w:rightChars="-416"/>
        <w:rPr>
          <w:rFonts w:ascii="宋体" w:hAnsi="宋体" w:cs="宋体"/>
          <w:kern w:val="0"/>
          <w:sz w:val="24"/>
        </w:rPr>
      </w:pPr>
      <w:r>
        <w:rPr>
          <w:rFonts w:hint="eastAsia" w:ascii="宋体" w:hAnsi="宋体" w:cs="宋体"/>
          <w:kern w:val="0"/>
          <w:sz w:val="24"/>
          <w:lang w:val="zh-CN"/>
        </w:rPr>
        <w:t>供应商名称（电子签名）：</w:t>
      </w:r>
    </w:p>
    <w:p>
      <w:pPr>
        <w:autoSpaceDE w:val="0"/>
        <w:autoSpaceDN w:val="0"/>
        <w:spacing w:line="360" w:lineRule="auto"/>
        <w:ind w:left="5040"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pPr>
        <w:snapToGrid w:val="0"/>
        <w:spacing w:line="360" w:lineRule="auto"/>
        <w:ind w:left="480"/>
        <w:jc w:val="center"/>
        <w:rPr>
          <w:rFonts w:ascii="宋体" w:hAnsi="宋体" w:cs="宋体"/>
          <w:kern w:val="0"/>
          <w:sz w:val="24"/>
          <w:lang w:val="zh-CN"/>
        </w:rPr>
        <w:sectPr>
          <w:pgSz w:w="11906" w:h="16838"/>
          <w:pgMar w:top="471" w:right="1418" w:bottom="777" w:left="1418" w:header="851" w:footer="992" w:gutter="0"/>
          <w:cols w:space="720" w:num="1"/>
          <w:titlePg/>
          <w:docGrid w:linePitch="312" w:charSpace="0"/>
        </w:sectPr>
      </w:pPr>
    </w:p>
    <w:p>
      <w:pPr>
        <w:widowControl/>
        <w:adjustRightInd/>
        <w:jc w:val="center"/>
        <w:rPr>
          <w:rFonts w:ascii="宋体" w:hAnsi="宋体" w:cs="宋体"/>
          <w:b/>
          <w:sz w:val="32"/>
          <w:szCs w:val="32"/>
        </w:rPr>
      </w:pPr>
      <w:bookmarkStart w:id="165" w:name="_Toc465665161"/>
      <w:r>
        <w:rPr>
          <w:rFonts w:hint="eastAsia" w:ascii="宋体" w:hAnsi="宋体" w:cs="宋体"/>
          <w:b/>
          <w:sz w:val="32"/>
          <w:szCs w:val="32"/>
        </w:rPr>
        <w:t>（二）中小企业声明函（如果有）</w:t>
      </w:r>
    </w:p>
    <w:p>
      <w:pPr>
        <w:widowControl/>
        <w:spacing w:line="360" w:lineRule="auto"/>
        <w:ind w:firstLine="120" w:firstLineChars="50"/>
        <w:jc w:val="left"/>
        <w:rPr>
          <w:rFonts w:ascii="宋体" w:hAnsi="宋体" w:cs="宋体"/>
          <w:b/>
          <w:sz w:val="24"/>
        </w:rPr>
      </w:pPr>
    </w:p>
    <w:p>
      <w:pPr>
        <w:widowControl/>
        <w:spacing w:line="360" w:lineRule="auto"/>
        <w:ind w:firstLine="120" w:firstLineChars="50"/>
        <w:jc w:val="left"/>
        <w:rPr>
          <w:rFonts w:ascii="宋体" w:hAnsi="宋体" w:cs="宋体"/>
          <w:b/>
          <w:sz w:val="24"/>
        </w:rPr>
      </w:pPr>
      <w:r>
        <w:rPr>
          <w:rFonts w:hint="eastAsia" w:ascii="宋体" w:hAnsi="宋体" w:cs="宋体"/>
          <w:b/>
          <w:sz w:val="24"/>
        </w:rPr>
        <w:t xml:space="preserve"> [</w:t>
      </w:r>
      <w:r>
        <w:rPr>
          <w:rFonts w:hint="eastAsia" w:ascii="宋体" w:hAnsi="宋体" w:cs="宋体"/>
          <w:b/>
          <w:bCs/>
          <w:sz w:val="24"/>
        </w:rPr>
        <w:t>竞争性磋商邀请公告</w:t>
      </w:r>
      <w:r>
        <w:rPr>
          <w:rFonts w:hint="eastAsia" w:ascii="宋体" w:hAnsi="宋体" w:cs="宋体"/>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4"/>
        <w:keepNext w:val="0"/>
        <w:keepLines w:val="0"/>
        <w:pageBreakBefore/>
        <w:widowControl/>
        <w:numPr>
          <w:ilvl w:val="0"/>
          <w:numId w:val="0"/>
        </w:numPr>
        <w:adjustRightInd/>
        <w:spacing w:before="100" w:beforeAutospacing="1" w:after="100" w:afterAutospacing="1" w:line="240" w:lineRule="auto"/>
        <w:ind w:left="1290" w:firstLine="3092" w:firstLineChars="700"/>
        <w:rPr>
          <w:rFonts w:ascii="宋体" w:hAnsi="宋体" w:cs="宋体"/>
        </w:rPr>
      </w:pPr>
      <w:r>
        <w:rPr>
          <w:rFonts w:hint="eastAsia" w:ascii="宋体" w:hAnsi="宋体" w:cs="宋体"/>
        </w:rPr>
        <w:t>附件</w:t>
      </w:r>
      <w:bookmarkEnd w:id="165"/>
    </w:p>
    <w:p>
      <w:pPr>
        <w:spacing w:line="360" w:lineRule="auto"/>
        <w:jc w:val="left"/>
        <w:rPr>
          <w:rFonts w:ascii="宋体" w:hAnsi="宋体" w:cs="宋体"/>
          <w:b/>
          <w:spacing w:val="6"/>
          <w:sz w:val="32"/>
          <w:szCs w:val="32"/>
        </w:rPr>
      </w:pPr>
      <w:r>
        <w:rPr>
          <w:rFonts w:hint="eastAsia" w:ascii="宋体" w:hAnsi="宋体" w:cs="宋体"/>
          <w:b/>
          <w:spacing w:val="6"/>
          <w:sz w:val="32"/>
          <w:szCs w:val="32"/>
        </w:rPr>
        <w:t>附件1：质疑函范本及制作说明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p>
    <w:p>
      <w:pPr>
        <w:snapToGrid w:val="0"/>
        <w:spacing w:line="360" w:lineRule="auto"/>
        <w:rPr>
          <w:rFonts w:ascii="宋体" w:hAnsi="宋体" w:cs="宋体"/>
          <w:sz w:val="24"/>
        </w:rPr>
      </w:pPr>
      <w:r>
        <w:rPr>
          <w:rFonts w:hint="eastAsia" w:ascii="宋体" w:hAnsi="宋体" w:cs="宋体"/>
          <w:sz w:val="24"/>
        </w:rPr>
        <w:t>地址：邮编：</w:t>
      </w:r>
    </w:p>
    <w:p>
      <w:pPr>
        <w:snapToGrid w:val="0"/>
        <w:spacing w:line="360" w:lineRule="auto"/>
        <w:rPr>
          <w:rFonts w:ascii="宋体" w:hAnsi="宋体" w:cs="宋体"/>
          <w:sz w:val="24"/>
        </w:rPr>
      </w:pPr>
      <w:r>
        <w:rPr>
          <w:rFonts w:hint="eastAsia" w:ascii="宋体" w:hAnsi="宋体" w:cs="宋体"/>
          <w:sz w:val="24"/>
        </w:rPr>
        <w:t>联系人：联系电话：</w:t>
      </w:r>
    </w:p>
    <w:p>
      <w:pPr>
        <w:snapToGrid w:val="0"/>
        <w:spacing w:line="360" w:lineRule="auto"/>
        <w:rPr>
          <w:rFonts w:ascii="宋体" w:hAnsi="宋体" w:cs="宋体"/>
          <w:sz w:val="24"/>
          <w:u w:val="dotted"/>
        </w:rPr>
      </w:pPr>
      <w:r>
        <w:rPr>
          <w:rFonts w:hint="eastAsia" w:ascii="宋体" w:hAnsi="宋体" w:cs="宋体"/>
          <w:sz w:val="24"/>
        </w:rPr>
        <w:t>授权代表：</w:t>
      </w:r>
    </w:p>
    <w:p>
      <w:pPr>
        <w:snapToGrid w:val="0"/>
        <w:spacing w:line="360" w:lineRule="auto"/>
        <w:rPr>
          <w:rFonts w:ascii="宋体" w:hAnsi="宋体" w:cs="宋体"/>
          <w:sz w:val="24"/>
        </w:rPr>
      </w:pPr>
      <w:r>
        <w:rPr>
          <w:rFonts w:hint="eastAsia" w:ascii="宋体" w:hAnsi="宋体" w:cs="宋体"/>
          <w:sz w:val="24"/>
        </w:rPr>
        <w:t>联系电话：</w:t>
      </w:r>
    </w:p>
    <w:p>
      <w:pPr>
        <w:snapToGrid w:val="0"/>
        <w:spacing w:line="360" w:lineRule="auto"/>
        <w:rPr>
          <w:rFonts w:ascii="宋体" w:hAnsi="宋体" w:cs="宋体"/>
          <w:sz w:val="24"/>
        </w:rPr>
      </w:pPr>
      <w:r>
        <w:rPr>
          <w:rFonts w:hint="eastAsia" w:ascii="宋体" w:hAnsi="宋体" w:cs="宋体"/>
          <w:sz w:val="24"/>
        </w:rPr>
        <w:t>地址： 邮编：</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p>
    <w:p>
      <w:pPr>
        <w:snapToGrid w:val="0"/>
        <w:spacing w:line="360" w:lineRule="auto"/>
        <w:rPr>
          <w:rFonts w:ascii="宋体" w:hAnsi="宋体" w:cs="宋体"/>
          <w:sz w:val="24"/>
        </w:rPr>
      </w:pPr>
      <w:r>
        <w:rPr>
          <w:rFonts w:hint="eastAsia" w:ascii="宋体" w:hAnsi="宋体" w:cs="宋体"/>
          <w:sz w:val="24"/>
        </w:rPr>
        <w:t>质疑项目的编号：包号：</w:t>
      </w:r>
    </w:p>
    <w:p>
      <w:pPr>
        <w:snapToGrid w:val="0"/>
        <w:spacing w:line="360" w:lineRule="auto"/>
        <w:rPr>
          <w:rFonts w:ascii="宋体" w:hAnsi="宋体" w:cs="宋体"/>
          <w:sz w:val="24"/>
          <w:u w:val="dotted"/>
        </w:rPr>
      </w:pPr>
      <w:r>
        <w:rPr>
          <w:rFonts w:hint="eastAsia" w:ascii="宋体" w:hAnsi="宋体" w:cs="宋体"/>
          <w:sz w:val="24"/>
        </w:rPr>
        <w:t>采购人名称：</w:t>
      </w:r>
    </w:p>
    <w:p>
      <w:pPr>
        <w:snapToGrid w:val="0"/>
        <w:spacing w:line="360" w:lineRule="auto"/>
        <w:rPr>
          <w:rFonts w:ascii="宋体" w:hAnsi="宋体" w:cs="宋体"/>
          <w:sz w:val="24"/>
        </w:rPr>
      </w:pPr>
      <w:r>
        <w:rPr>
          <w:rFonts w:hint="eastAsia" w:ascii="宋体" w:hAnsi="宋体" w:cs="宋体"/>
          <w:sz w:val="24"/>
        </w:rPr>
        <w:t>采购文件获取日期：</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p>
    <w:p>
      <w:pPr>
        <w:snapToGrid w:val="0"/>
        <w:spacing w:line="360" w:lineRule="auto"/>
        <w:rPr>
          <w:rFonts w:ascii="宋体" w:hAnsi="宋体" w:cs="宋体"/>
          <w:sz w:val="24"/>
          <w:u w:val="dotted"/>
        </w:rPr>
      </w:pPr>
      <w:r>
        <w:rPr>
          <w:rFonts w:hint="eastAsia" w:ascii="宋体" w:hAnsi="宋体" w:cs="宋体"/>
          <w:sz w:val="24"/>
        </w:rPr>
        <w:t>事实依据：</w:t>
      </w:r>
    </w:p>
    <w:p>
      <w:pPr>
        <w:snapToGrid w:val="0"/>
        <w:spacing w:line="360" w:lineRule="auto"/>
        <w:rPr>
          <w:rFonts w:ascii="宋体" w:hAnsi="宋体" w:cs="宋体"/>
          <w:sz w:val="24"/>
        </w:rPr>
      </w:pPr>
    </w:p>
    <w:p>
      <w:pPr>
        <w:snapToGrid w:val="0"/>
        <w:spacing w:line="360" w:lineRule="auto"/>
        <w:rPr>
          <w:rFonts w:ascii="宋体" w:hAnsi="宋体" w:cs="宋体"/>
          <w:sz w:val="24"/>
          <w:u w:val="dotted"/>
        </w:rPr>
      </w:pPr>
      <w:r>
        <w:rPr>
          <w:rFonts w:hint="eastAsia" w:ascii="宋体" w:hAnsi="宋体" w:cs="宋体"/>
          <w:sz w:val="24"/>
        </w:rPr>
        <w:t>法律依据：</w:t>
      </w:r>
    </w:p>
    <w:p>
      <w:pPr>
        <w:snapToGrid w:val="0"/>
        <w:spacing w:line="360" w:lineRule="auto"/>
        <w:rPr>
          <w:rFonts w:ascii="宋体" w:hAnsi="宋体" w:cs="宋体"/>
          <w:sz w:val="24"/>
          <w:u w:val="dotted"/>
        </w:rPr>
      </w:pP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p>
    <w:p>
      <w:pPr>
        <w:spacing w:line="360" w:lineRule="auto"/>
        <w:rPr>
          <w:rFonts w:ascii="宋体" w:hAnsi="宋体" w:cs="宋体"/>
          <w:sz w:val="24"/>
        </w:rPr>
      </w:pP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left"/>
        <w:rPr>
          <w:rFonts w:ascii="宋体" w:hAnsi="宋体" w:cs="宋体"/>
          <w:b/>
          <w:spacing w:val="6"/>
          <w:sz w:val="32"/>
          <w:szCs w:val="32"/>
        </w:rPr>
      </w:pPr>
      <w:r>
        <w:rPr>
          <w:rFonts w:hint="eastAsia" w:ascii="宋体" w:hAnsi="宋体" w:cs="宋体"/>
          <w:b/>
          <w:sz w:val="24"/>
        </w:rPr>
        <w:br w:type="page"/>
      </w:r>
      <w:r>
        <w:rPr>
          <w:rFonts w:hint="eastAsia" w:ascii="宋体" w:hAnsi="宋体" w:cs="宋体"/>
          <w:b/>
          <w:spacing w:val="6"/>
          <w:sz w:val="32"/>
          <w:szCs w:val="32"/>
        </w:rPr>
        <w:t>附件2：投诉书范本及制作说明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p>
    <w:p>
      <w:pPr>
        <w:spacing w:line="360" w:lineRule="auto"/>
        <w:rPr>
          <w:rFonts w:ascii="宋体" w:hAnsi="宋体" w:cs="宋体"/>
          <w:sz w:val="24"/>
          <w:u w:val="single"/>
        </w:rPr>
      </w:pPr>
      <w:r>
        <w:rPr>
          <w:rFonts w:hint="eastAsia" w:ascii="宋体" w:hAnsi="宋体" w:cs="宋体"/>
          <w:sz w:val="24"/>
        </w:rPr>
        <w:t>地     址：邮编：</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p>
    <w:p>
      <w:pPr>
        <w:tabs>
          <w:tab w:val="left" w:pos="6510"/>
        </w:tabs>
        <w:spacing w:line="360" w:lineRule="auto"/>
        <w:rPr>
          <w:rFonts w:ascii="宋体" w:hAnsi="宋体" w:cs="宋体"/>
          <w:sz w:val="24"/>
          <w:u w:val="dotted"/>
        </w:rPr>
      </w:pPr>
      <w:r>
        <w:rPr>
          <w:rFonts w:hint="eastAsia" w:ascii="宋体" w:hAnsi="宋体" w:cs="宋体"/>
          <w:sz w:val="24"/>
        </w:rPr>
        <w:t>联系电话：</w:t>
      </w:r>
    </w:p>
    <w:p>
      <w:pPr>
        <w:spacing w:line="360" w:lineRule="auto"/>
        <w:rPr>
          <w:rFonts w:ascii="宋体" w:hAnsi="宋体" w:cs="宋体"/>
          <w:sz w:val="24"/>
          <w:u w:val="dotted"/>
        </w:rPr>
      </w:pPr>
      <w:r>
        <w:rPr>
          <w:rFonts w:hint="eastAsia" w:ascii="宋体" w:hAnsi="宋体" w:cs="宋体"/>
          <w:sz w:val="24"/>
        </w:rPr>
        <w:t>授权代表：联系电话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被投诉人1：</w:t>
      </w:r>
    </w:p>
    <w:p>
      <w:pPr>
        <w:spacing w:line="360" w:lineRule="auto"/>
        <w:rPr>
          <w:rFonts w:ascii="宋体" w:hAnsi="宋体" w:cs="宋体"/>
          <w:sz w:val="24"/>
          <w:u w:val="single"/>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p>
    <w:p>
      <w:pPr>
        <w:spacing w:line="360" w:lineRule="auto"/>
        <w:rPr>
          <w:rFonts w:ascii="宋体" w:hAnsi="宋体" w:cs="宋体"/>
          <w:sz w:val="24"/>
          <w:u w:val="single"/>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p>
    <w:p>
      <w:pPr>
        <w:spacing w:line="360" w:lineRule="auto"/>
        <w:rPr>
          <w:rFonts w:ascii="宋体" w:hAnsi="宋体" w:cs="宋体"/>
          <w:sz w:val="24"/>
          <w:u w:val="single"/>
        </w:rPr>
      </w:pPr>
      <w:r>
        <w:rPr>
          <w:rFonts w:hint="eastAsia" w:ascii="宋体" w:hAnsi="宋体" w:cs="宋体"/>
          <w:sz w:val="24"/>
        </w:rPr>
        <w:t>采购项目编号：包号：</w:t>
      </w:r>
    </w:p>
    <w:p>
      <w:pPr>
        <w:spacing w:line="360" w:lineRule="auto"/>
        <w:rPr>
          <w:rFonts w:ascii="宋体" w:hAnsi="宋体" w:cs="宋体"/>
          <w:sz w:val="24"/>
        </w:rPr>
      </w:pPr>
      <w:r>
        <w:rPr>
          <w:rFonts w:hint="eastAsia" w:ascii="宋体" w:hAnsi="宋体" w:cs="宋体"/>
          <w:sz w:val="24"/>
        </w:rPr>
        <w:t>采购人名称：</w:t>
      </w:r>
    </w:p>
    <w:p>
      <w:pPr>
        <w:spacing w:line="360" w:lineRule="auto"/>
        <w:rPr>
          <w:rFonts w:ascii="宋体" w:hAnsi="宋体" w:cs="宋体"/>
          <w:sz w:val="24"/>
          <w:u w:val="single"/>
        </w:rPr>
      </w:pPr>
      <w:r>
        <w:rPr>
          <w:rFonts w:hint="eastAsia" w:ascii="宋体" w:hAnsi="宋体" w:cs="宋体"/>
          <w:sz w:val="24"/>
        </w:rPr>
        <w:t>代理机构名称：</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投诉人于年月日,向提出质疑，质疑事项为：</w:t>
      </w:r>
    </w:p>
    <w:p>
      <w:pPr>
        <w:spacing w:line="360" w:lineRule="auto"/>
        <w:rPr>
          <w:rFonts w:ascii="宋体" w:hAnsi="宋体" w:cs="宋体"/>
          <w:sz w:val="24"/>
          <w:u w:val="dotted"/>
        </w:rPr>
      </w:pP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于年月日,就质疑事项作出了答复/没有在法定期限内作出答复。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p>
    <w:p>
      <w:pPr>
        <w:spacing w:line="360" w:lineRule="auto"/>
        <w:rPr>
          <w:rFonts w:ascii="宋体" w:hAnsi="宋体" w:cs="宋体"/>
          <w:sz w:val="24"/>
        </w:rPr>
      </w:pPr>
      <w:r>
        <w:rPr>
          <w:rFonts w:hint="eastAsia" w:ascii="宋体" w:hAnsi="宋体" w:cs="宋体"/>
          <w:sz w:val="24"/>
        </w:rPr>
        <w:t>事实依据：</w:t>
      </w:r>
    </w:p>
    <w:p>
      <w:pPr>
        <w:spacing w:line="360" w:lineRule="auto"/>
        <w:rPr>
          <w:rFonts w:ascii="宋体" w:hAnsi="宋体" w:cs="宋体"/>
          <w:sz w:val="24"/>
          <w:u w:val="dotted"/>
        </w:rPr>
      </w:pPr>
    </w:p>
    <w:p>
      <w:pPr>
        <w:spacing w:line="360" w:lineRule="auto"/>
        <w:rPr>
          <w:rFonts w:ascii="宋体" w:hAnsi="宋体" w:cs="宋体"/>
          <w:sz w:val="24"/>
          <w:u w:val="single"/>
        </w:rPr>
      </w:pPr>
      <w:r>
        <w:rPr>
          <w:rFonts w:hint="eastAsia" w:ascii="宋体" w:hAnsi="宋体" w:cs="宋体"/>
          <w:sz w:val="24"/>
        </w:rPr>
        <w:t>法律依据：</w:t>
      </w:r>
    </w:p>
    <w:p>
      <w:pPr>
        <w:spacing w:line="360" w:lineRule="auto"/>
        <w:rPr>
          <w:rFonts w:ascii="宋体" w:hAnsi="宋体" w:cs="宋体"/>
          <w:sz w:val="24"/>
          <w:u w:val="dotted"/>
        </w:rPr>
      </w:pP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rPr>
          <w:rFonts w:ascii="宋体" w:hAnsi="宋体" w:cs="宋体"/>
          <w:b/>
          <w:sz w:val="24"/>
        </w:rPr>
      </w:pPr>
    </w:p>
    <w:p>
      <w:pPr>
        <w:widowControl/>
        <w:adjustRightInd/>
        <w:jc w:val="left"/>
        <w:rPr>
          <w:rFonts w:ascii="宋体" w:hAnsi="宋体" w:cs="宋体"/>
          <w:b/>
          <w:sz w:val="24"/>
        </w:rPr>
      </w:pPr>
      <w:r>
        <w:rPr>
          <w:rFonts w:hint="eastAsia" w:ascii="宋体" w:hAnsi="宋体" w:cs="宋体"/>
          <w:b/>
          <w:sz w:val="24"/>
        </w:rPr>
        <w:br w:type="page"/>
      </w:r>
    </w:p>
    <w:p>
      <w:pPr>
        <w:spacing w:line="360" w:lineRule="auto"/>
        <w:jc w:val="left"/>
        <w:rPr>
          <w:rFonts w:ascii="宋体" w:hAnsi="宋体" w:cs="宋体"/>
          <w:b/>
          <w:sz w:val="32"/>
          <w:szCs w:val="32"/>
        </w:rPr>
      </w:pPr>
      <w:r>
        <w:rPr>
          <w:rFonts w:hint="eastAsia" w:ascii="宋体" w:hAnsi="宋体" w:cs="宋体"/>
          <w:b/>
          <w:sz w:val="32"/>
          <w:szCs w:val="32"/>
        </w:rPr>
        <w:t>附件3：</w:t>
      </w:r>
    </w:p>
    <w:p>
      <w:pPr>
        <w:spacing w:line="360" w:lineRule="auto"/>
        <w:rPr>
          <w:rFonts w:ascii="宋体" w:hAnsi="宋体" w:cs="宋体"/>
          <w:b/>
          <w:spacing w:val="6"/>
          <w:sz w:val="32"/>
          <w:szCs w:val="32"/>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残疾人福利性单位声明函</w:t>
      </w:r>
    </w:p>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z w:val="24"/>
          <w:u w:val="single"/>
        </w:rPr>
        <w:t xml:space="preserve">   （采购人）    </w:t>
      </w:r>
      <w:r>
        <w:rPr>
          <w:rFonts w:hint="eastAsia" w:ascii="宋体" w:hAnsi="宋体" w:cs="宋体"/>
          <w:sz w:val="24"/>
        </w:rPr>
        <w:t>单位的</w:t>
      </w:r>
      <w:r>
        <w:rPr>
          <w:rFonts w:hint="eastAsia" w:ascii="宋体" w:hAnsi="宋体" w:cs="宋体"/>
          <w:sz w:val="24"/>
          <w:u w:val="single"/>
        </w:rPr>
        <w:t xml:space="preserve">     （项目名称）    </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单位名称（</w:t>
      </w:r>
      <w:r>
        <w:rPr>
          <w:rFonts w:hint="eastAsia" w:ascii="宋体" w:hAnsi="宋体" w:cs="宋体"/>
          <w:kern w:val="0"/>
          <w:sz w:val="24"/>
        </w:rPr>
        <w:t>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widowControl/>
        <w:adjustRightInd/>
        <w:jc w:val="left"/>
        <w:rPr>
          <w:rFonts w:ascii="宋体" w:hAnsi="宋体" w:cs="宋体"/>
          <w:b/>
          <w:sz w:val="32"/>
          <w:szCs w:val="32"/>
        </w:rPr>
      </w:pPr>
      <w:r>
        <w:rPr>
          <w:rFonts w:hint="eastAsia" w:ascii="宋体" w:hAnsi="宋体" w:cs="宋体"/>
          <w:b/>
          <w:sz w:val="32"/>
          <w:szCs w:val="32"/>
        </w:rPr>
        <w:br w:type="page"/>
      </w:r>
    </w:p>
    <w:p>
      <w:pPr>
        <w:autoSpaceDE w:val="0"/>
        <w:autoSpaceDN w:val="0"/>
        <w:jc w:val="left"/>
        <w:rPr>
          <w:rFonts w:ascii="宋体" w:hAnsi="宋体" w:cs="宋体"/>
          <w:b/>
          <w:sz w:val="24"/>
        </w:rPr>
      </w:pPr>
      <w:r>
        <w:rPr>
          <w:rFonts w:hint="eastAsia" w:ascii="宋体" w:hAnsi="宋体" w:cs="宋体"/>
          <w:b/>
          <w:sz w:val="32"/>
          <w:szCs w:val="32"/>
        </w:rPr>
        <w:t>附件4：</w:t>
      </w:r>
    </w:p>
    <w:p>
      <w:pPr>
        <w:spacing w:line="360" w:lineRule="auto"/>
        <w:jc w:val="left"/>
        <w:rPr>
          <w:rFonts w:ascii="宋体" w:hAnsi="宋体" w:cs="宋体"/>
          <w:b/>
          <w:sz w:val="24"/>
        </w:rPr>
      </w:pPr>
    </w:p>
    <w:p>
      <w:pPr>
        <w:autoSpaceDE w:val="0"/>
        <w:autoSpaceDN w:val="0"/>
        <w:jc w:val="center"/>
        <w:rPr>
          <w:rFonts w:ascii="宋体" w:hAnsi="宋体" w:cs="宋体"/>
          <w:b/>
          <w:bCs/>
          <w:sz w:val="32"/>
          <w:szCs w:val="32"/>
        </w:rPr>
      </w:pPr>
      <w:r>
        <w:rPr>
          <w:rFonts w:hint="eastAsia" w:ascii="宋体" w:hAnsi="宋体" w:cs="宋体"/>
          <w:b/>
          <w:bCs/>
          <w:sz w:val="32"/>
          <w:szCs w:val="32"/>
        </w:rPr>
        <w:t>业务专用章使用说明函</w:t>
      </w:r>
    </w:p>
    <w:p>
      <w:pPr>
        <w:autoSpaceDE w:val="0"/>
        <w:autoSpaceDN w:val="0"/>
        <w:jc w:val="center"/>
        <w:rPr>
          <w:rFonts w:ascii="宋体" w:hAnsi="宋体" w:cs="宋体"/>
          <w:b/>
          <w:bCs/>
          <w:sz w:val="32"/>
          <w:szCs w:val="32"/>
        </w:rPr>
      </w:pPr>
    </w:p>
    <w:p>
      <w:pPr>
        <w:spacing w:line="360" w:lineRule="auto"/>
        <w:rPr>
          <w:rFonts w:ascii="宋体" w:hAnsi="宋体" w:cs="宋体"/>
          <w:sz w:val="24"/>
        </w:rPr>
      </w:pPr>
      <w:r>
        <w:rPr>
          <w:rFonts w:hint="eastAsia" w:ascii="宋体" w:hAnsi="宋体" w:cs="宋体"/>
          <w:sz w:val="24"/>
        </w:rPr>
        <w:t>淳安县人力资源和社会保障局、杭州永盛联合会计师事务所（普通合伙）：</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sz w:val="24"/>
        </w:rPr>
        <w:t>(供应商全称)是中华人民共和国依法登记注册的合法企业，</w:t>
      </w:r>
      <w:r>
        <w:rPr>
          <w:rFonts w:hint="eastAsia" w:ascii="宋体" w:hAnsi="宋体" w:cs="宋体"/>
          <w:bCs/>
          <w:sz w:val="24"/>
        </w:rPr>
        <w:t>在参加</w:t>
      </w:r>
      <w:r>
        <w:rPr>
          <w:rFonts w:hint="eastAsia" w:ascii="宋体" w:hAnsi="宋体" w:cs="宋体"/>
          <w:sz w:val="24"/>
        </w:rPr>
        <w:t>贵方组织的“智汇千岛 才创未来”—2023首届中国•淳安高层次人才创新创业大赛活动组织服务采购项目【项目编号：HZYS[2023]097JZ】</w:t>
      </w:r>
      <w:r>
        <w:rPr>
          <w:rFonts w:hint="eastAsia" w:ascii="宋体" w:hAnsi="宋体" w:cs="宋体"/>
          <w:bCs/>
          <w:sz w:val="24"/>
        </w:rPr>
        <w:t>采购活动中作如下说明：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2" w:firstLine="4080" w:firstLineChars="1700"/>
        <w:rPr>
          <w:rFonts w:ascii="宋体" w:hAnsi="宋体" w:cs="宋体"/>
          <w:sz w:val="24"/>
        </w:rPr>
      </w:pPr>
      <w:r>
        <w:rPr>
          <w:rFonts w:hint="eastAsia" w:ascii="宋体" w:hAnsi="宋体" w:cs="宋体"/>
          <w:sz w:val="24"/>
        </w:rPr>
        <w:t>供应商（法定名称章）：</w:t>
      </w:r>
    </w:p>
    <w:p>
      <w:pPr>
        <w:spacing w:line="360" w:lineRule="auto"/>
        <w:ind w:right="482" w:firstLine="4080" w:firstLineChars="1700"/>
        <w:rPr>
          <w:rFonts w:ascii="宋体" w:hAnsi="宋体" w:cs="宋体"/>
          <w:sz w:val="24"/>
        </w:rPr>
      </w:pPr>
      <w:r>
        <w:rPr>
          <w:rFonts w:hint="eastAsia" w:ascii="宋体" w:hAnsi="宋体" w:cs="宋体"/>
          <w:sz w:val="24"/>
        </w:rPr>
        <w:t>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ascii="宋体" w:hAnsi="宋体" w:cs="宋体"/>
        </w:rPr>
        <w:pict>
          <v:rect id="_x0000_s1028" o:spid="_x0000_s1028" o:spt="1" style="position:absolute;left:0pt;margin-left:238.9pt;margin-top:28.05pt;height:177.45pt;width:212.95pt;z-index:-251631616;mso-width-relative:page;mso-height-relative:page;" coordsize="21600,21600" o:gfxdata="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WAAAAZHJzL1BL&#10;AQIUABQAAAAIAIdO4kD1kA8/2AAAAAoBAAAPAAAAAAAAAAEAIAAAADgAAABkcnMvZG93bnJldi54&#10;bWxQSwECFAAUAAAACACHTuJAGJpDeB0CAAAuBAAADgAAAAAAAAABACAAAAA9AQAAZHJzL2Uyb0Rv&#10;Yy54bWxQSwUGAAAAAAYABgBZAQAAzAUAAAAA&#10;">
            <v:path/>
            <v:fill focussize="0,0"/>
            <v:stroke miterlimit="2"/>
            <v:imagedata o:title=""/>
            <o:lock v:ext="edit"/>
          </v:rect>
        </w:pict>
      </w:r>
      <w:r>
        <w:rPr>
          <w:rFonts w:ascii="宋体" w:hAnsi="宋体" w:cs="宋体"/>
        </w:rPr>
        <w:pict>
          <v:rect id="_x0000_s1027" o:spid="_x0000_s1027" o:spt="1" style="position:absolute;left:0pt;margin-left:-7.2pt;margin-top:30.3pt;height:177.45pt;width:208.5pt;z-index:-251632640;mso-width-relative:page;mso-height-relative:page;" coordsize="21600,21600" o:gfxdata="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BmMR6bYAAAACgEAAA8AAAAAAAAAAQAgAAAAOAAAAGRycy9kb3ducmV2Lnht&#10;bFBLAQIUABQAAAAIAIdO4kDg1B6HHAIAACwEAAAOAAAAAAAAAAEAIAAAAD0BAABkcnMvZTJvRG9j&#10;LnhtbFBLBQYAAAAABgAGAFkBAADLBQAAAAA=&#10;">
            <v:path/>
            <v:fill focussize="0,0"/>
            <v:stroke miterlimit="2"/>
            <v:imagedata o:title=""/>
            <o:lock v:ext="edit"/>
          </v:rect>
        </w:pict>
      </w:r>
      <w:r>
        <w:rPr>
          <w:rFonts w:hint="eastAsia" w:ascii="宋体" w:hAnsi="宋体" w:cs="宋体"/>
          <w:sz w:val="24"/>
        </w:rPr>
        <w:t>供应商法定名称章（印模）                供应商“XX专用章”（印模）</w:t>
      </w:r>
    </w:p>
    <w:p>
      <w:pPr>
        <w:widowControl/>
        <w:spacing w:line="360" w:lineRule="auto"/>
        <w:ind w:firstLine="480" w:firstLineChars="200"/>
        <w:jc w:val="left"/>
        <w:rPr>
          <w:rFonts w:ascii="宋体" w:hAnsi="宋体" w:cs="宋体"/>
          <w:kern w:val="0"/>
          <w:sz w:val="24"/>
        </w:rPr>
      </w:pPr>
    </w:p>
    <w:p>
      <w:pPr>
        <w:snapToGrid w:val="0"/>
        <w:spacing w:line="360" w:lineRule="auto"/>
        <w:jc w:val="center"/>
        <w:rPr>
          <w:rFonts w:ascii="宋体" w:hAnsi="宋体" w:cs="宋体"/>
          <w:b/>
          <w:sz w:val="24"/>
        </w:rPr>
      </w:pPr>
    </w:p>
    <w:p>
      <w:pPr>
        <w:widowControl/>
        <w:adjustRightInd/>
        <w:jc w:val="left"/>
        <w:rPr>
          <w:rFonts w:ascii="宋体" w:hAnsi="宋体" w:cs="宋体"/>
          <w:b/>
          <w:sz w:val="24"/>
        </w:rPr>
      </w:pPr>
      <w:r>
        <w:rPr>
          <w:rFonts w:hint="eastAsia" w:ascii="宋体" w:hAnsi="宋体" w:cs="宋体"/>
          <w:b/>
          <w:sz w:val="24"/>
        </w:rPr>
        <w:br w:type="page"/>
      </w:r>
    </w:p>
    <w:p>
      <w:pPr>
        <w:autoSpaceDE w:val="0"/>
        <w:autoSpaceDN w:val="0"/>
        <w:jc w:val="left"/>
        <w:rPr>
          <w:rFonts w:ascii="宋体" w:hAnsi="宋体" w:cs="宋体"/>
          <w:b/>
          <w:sz w:val="32"/>
          <w:szCs w:val="32"/>
        </w:rPr>
      </w:pPr>
      <w:r>
        <w:rPr>
          <w:rFonts w:hint="eastAsia" w:ascii="宋体" w:hAnsi="宋体" w:cs="宋体"/>
          <w:b/>
          <w:sz w:val="32"/>
          <w:szCs w:val="32"/>
        </w:rPr>
        <w:t>附件5：</w:t>
      </w:r>
    </w:p>
    <w:p>
      <w:pPr>
        <w:spacing w:line="360" w:lineRule="auto"/>
        <w:jc w:val="center"/>
        <w:rPr>
          <w:rFonts w:ascii="宋体" w:hAnsi="宋体" w:cs="宋体"/>
          <w:b/>
          <w:sz w:val="32"/>
          <w:szCs w:val="32"/>
        </w:rPr>
      </w:pPr>
    </w:p>
    <w:p>
      <w:pPr>
        <w:adjustRightInd/>
        <w:spacing w:line="360" w:lineRule="auto"/>
        <w:jc w:val="center"/>
        <w:outlineLvl w:val="0"/>
        <w:rPr>
          <w:rFonts w:ascii="宋体" w:hAnsi="宋体" w:cs="宋体"/>
          <w:b/>
          <w:sz w:val="36"/>
          <w:szCs w:val="36"/>
        </w:rPr>
      </w:pPr>
      <w:r>
        <w:rPr>
          <w:rFonts w:hint="eastAsia" w:ascii="宋体" w:hAnsi="宋体" w:cs="宋体"/>
          <w:b/>
          <w:sz w:val="36"/>
          <w:szCs w:val="36"/>
        </w:rPr>
        <w:t>中小企业声明函（服务）</w:t>
      </w:r>
    </w:p>
    <w:p>
      <w:pPr>
        <w:spacing w:line="360" w:lineRule="auto"/>
        <w:jc w:val="center"/>
        <w:rPr>
          <w:rFonts w:ascii="宋体" w:hAnsi="宋体" w:cs="宋体"/>
          <w:b/>
          <w:sz w:val="32"/>
          <w:szCs w:val="32"/>
        </w:rPr>
      </w:pPr>
    </w:p>
    <w:p>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（采购人） </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（采购文件中明确的所属行业）其他未列明</w:t>
      </w:r>
      <w:r>
        <w:rPr>
          <w:rFonts w:hint="eastAsia" w:ascii="宋体" w:hAnsi="宋体" w:cs="宋体"/>
          <w:kern w:val="0"/>
          <w:sz w:val="24"/>
          <w:u w:val="single"/>
        </w:rPr>
        <w:t>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（采购文件中明确的所属行业）其他未列明</w:t>
      </w:r>
      <w:r>
        <w:rPr>
          <w:rFonts w:hint="eastAsia" w:ascii="宋体" w:hAnsi="宋体" w:cs="宋体"/>
          <w:kern w:val="0"/>
          <w:sz w:val="24"/>
          <w:u w:val="single"/>
        </w:rPr>
        <w:t>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hAnsi="宋体" w:cs="宋体"/>
          <w:sz w:val="24"/>
        </w:rPr>
      </w:pPr>
      <w:r>
        <w:rPr>
          <w:rFonts w:hint="eastAsia" w:ascii="宋体" w:hAnsi="宋体" w:cs="宋体"/>
          <w:sz w:val="24"/>
        </w:rPr>
        <w:t>供应商名称（电子签名）：</w:t>
      </w:r>
    </w:p>
    <w:p>
      <w:pPr>
        <w:spacing w:line="360" w:lineRule="auto"/>
        <w:ind w:right="1120" w:firstLine="4680" w:firstLineChars="1950"/>
        <w:rPr>
          <w:rFonts w:ascii="宋体" w:hAnsi="宋体" w:cs="宋体"/>
          <w:sz w:val="24"/>
        </w:rPr>
      </w:pPr>
      <w:r>
        <w:rPr>
          <w:rFonts w:hint="eastAsia" w:ascii="宋体" w:hAnsi="宋体" w:cs="宋体"/>
          <w:sz w:val="24"/>
        </w:rPr>
        <w:t>日 期：</w:t>
      </w:r>
    </w:p>
    <w:p>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pPr>
        <w:spacing w:line="360" w:lineRule="auto"/>
        <w:ind w:right="420"/>
        <w:rPr>
          <w:rFonts w:ascii="宋体" w:hAnsi="宋体" w:cs="宋体"/>
          <w:sz w:val="24"/>
        </w:rPr>
      </w:pPr>
    </w:p>
    <w:p>
      <w:pPr>
        <w:spacing w:line="360" w:lineRule="auto"/>
        <w:ind w:right="420"/>
        <w:rPr>
          <w:rFonts w:ascii="宋体" w:hAnsi="宋体" w:cs="宋体"/>
          <w:sz w:val="24"/>
        </w:rPr>
      </w:pPr>
      <w:r>
        <w:rPr>
          <w:rFonts w:hint="eastAsia" w:ascii="宋体" w:hAnsi="宋体" w:cs="宋体"/>
          <w:sz w:val="24"/>
        </w:rPr>
        <w:t xml:space="preserve">   注：</w:t>
      </w:r>
    </w:p>
    <w:p>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pStyle w:val="2"/>
        <w:rPr>
          <w:rFonts w:cs="宋体"/>
        </w:rPr>
      </w:pPr>
    </w:p>
    <w:p>
      <w:pPr>
        <w:pStyle w:val="3"/>
        <w:ind w:firstLine="480"/>
        <w:rPr>
          <w:rFonts w:cs="宋体"/>
          <w:sz w:val="24"/>
        </w:rPr>
      </w:pPr>
    </w:p>
    <w:p>
      <w:pPr>
        <w:rPr>
          <w:rFonts w:ascii="宋体" w:hAnsi="宋体" w:cs="宋体"/>
          <w:sz w:val="24"/>
        </w:rPr>
      </w:pPr>
    </w:p>
    <w:p>
      <w:pPr>
        <w:pStyle w:val="2"/>
        <w:rPr>
          <w:rFonts w:cs="宋体"/>
        </w:rPr>
      </w:pPr>
    </w:p>
    <w:p>
      <w:pPr>
        <w:pStyle w:val="3"/>
        <w:ind w:firstLine="480"/>
        <w:rPr>
          <w:rFonts w:cs="宋体"/>
          <w:sz w:val="24"/>
        </w:rPr>
      </w:pPr>
    </w:p>
    <w:p>
      <w:pPr>
        <w:rPr>
          <w:rFonts w:ascii="宋体" w:hAnsi="宋体" w:cs="宋体"/>
          <w:sz w:val="24"/>
        </w:rPr>
      </w:pPr>
    </w:p>
    <w:p>
      <w:pPr>
        <w:pStyle w:val="2"/>
        <w:rPr>
          <w:rFonts w:cs="宋体"/>
        </w:rPr>
      </w:pPr>
    </w:p>
    <w:p>
      <w:pPr>
        <w:pStyle w:val="3"/>
        <w:ind w:firstLine="480"/>
        <w:rPr>
          <w:rFonts w:cs="宋体"/>
          <w:sz w:val="24"/>
        </w:rPr>
      </w:pPr>
    </w:p>
    <w:p>
      <w:pPr>
        <w:rPr>
          <w:rFonts w:ascii="宋体" w:hAnsi="宋体" w:cs="宋体"/>
          <w:sz w:val="24"/>
        </w:rPr>
      </w:pPr>
    </w:p>
    <w:p>
      <w:pPr>
        <w:pStyle w:val="2"/>
        <w:rPr>
          <w:rFonts w:cs="宋体"/>
        </w:rPr>
      </w:pPr>
    </w:p>
    <w:p>
      <w:pPr>
        <w:pStyle w:val="3"/>
        <w:ind w:firstLine="480"/>
        <w:rPr>
          <w:rFonts w:cs="宋体"/>
          <w:sz w:val="24"/>
        </w:rPr>
      </w:pPr>
    </w:p>
    <w:p>
      <w:pPr>
        <w:rPr>
          <w:rFonts w:ascii="宋体" w:hAnsi="宋体" w:cs="宋体"/>
          <w:sz w:val="24"/>
        </w:rPr>
      </w:pPr>
    </w:p>
    <w:p>
      <w:pPr>
        <w:pStyle w:val="2"/>
        <w:rPr>
          <w:rFonts w:cs="宋体"/>
        </w:rPr>
      </w:pPr>
    </w:p>
    <w:p>
      <w:pPr>
        <w:pStyle w:val="3"/>
        <w:ind w:firstLine="480"/>
        <w:rPr>
          <w:rFonts w:cs="宋体"/>
          <w:sz w:val="24"/>
        </w:rPr>
      </w:pPr>
    </w:p>
    <w:p>
      <w:pPr>
        <w:rPr>
          <w:rFonts w:ascii="宋体" w:hAnsi="宋体" w:cs="宋体"/>
          <w:sz w:val="24"/>
        </w:rPr>
      </w:pPr>
    </w:p>
    <w:p>
      <w:pPr>
        <w:pStyle w:val="2"/>
        <w:rPr>
          <w:rFonts w:cs="宋体"/>
        </w:rPr>
      </w:pPr>
    </w:p>
    <w:p>
      <w:pPr>
        <w:pStyle w:val="3"/>
        <w:ind w:firstLine="480"/>
        <w:rPr>
          <w:rFonts w:cs="宋体"/>
          <w:sz w:val="24"/>
        </w:rPr>
      </w:pPr>
    </w:p>
    <w:p>
      <w:pPr>
        <w:rPr>
          <w:rFonts w:ascii="宋体" w:hAnsi="宋体" w:cs="宋体"/>
          <w:sz w:val="24"/>
        </w:rPr>
      </w:pPr>
    </w:p>
    <w:p>
      <w:pPr>
        <w:pStyle w:val="2"/>
        <w:rPr>
          <w:rFonts w:cs="宋体"/>
        </w:rPr>
      </w:pPr>
    </w:p>
    <w:p>
      <w:pPr>
        <w:pStyle w:val="3"/>
        <w:ind w:firstLine="480"/>
        <w:rPr>
          <w:rFonts w:cs="宋体"/>
          <w:sz w:val="24"/>
        </w:rPr>
      </w:pPr>
    </w:p>
    <w:p>
      <w:pPr>
        <w:rPr>
          <w:rFonts w:ascii="宋体" w:hAnsi="宋体" w:cs="宋体"/>
          <w:sz w:val="24"/>
        </w:rPr>
      </w:pPr>
    </w:p>
    <w:p>
      <w:pPr>
        <w:pStyle w:val="2"/>
        <w:rPr>
          <w:rFonts w:cs="宋体"/>
        </w:rPr>
      </w:pPr>
    </w:p>
    <w:p>
      <w:pPr>
        <w:pStyle w:val="3"/>
        <w:ind w:firstLine="480"/>
        <w:rPr>
          <w:rFonts w:cs="宋体"/>
          <w:sz w:val="24"/>
        </w:rPr>
      </w:pPr>
    </w:p>
    <w:p>
      <w:pPr>
        <w:rPr>
          <w:rFonts w:ascii="宋体" w:hAnsi="宋体" w:cs="宋体"/>
          <w:sz w:val="24"/>
        </w:rPr>
      </w:pPr>
    </w:p>
    <w:p>
      <w:pPr>
        <w:pStyle w:val="2"/>
        <w:rPr>
          <w:rFonts w:cs="宋体"/>
        </w:rPr>
      </w:pPr>
    </w:p>
    <w:p>
      <w:pPr>
        <w:pStyle w:val="3"/>
        <w:ind w:firstLine="480"/>
        <w:rPr>
          <w:rFonts w:cs="宋体"/>
          <w:sz w:val="24"/>
        </w:rPr>
      </w:pPr>
    </w:p>
    <w:p>
      <w:pPr>
        <w:rPr>
          <w:rFonts w:ascii="宋体" w:hAnsi="宋体" w:cs="宋体"/>
          <w:sz w:val="24"/>
        </w:rPr>
      </w:pPr>
    </w:p>
    <w:p>
      <w:pPr>
        <w:rPr>
          <w:rFonts w:ascii="宋体" w:hAnsi="宋体" w:cs="宋体"/>
          <w:sz w:val="24"/>
        </w:rPr>
      </w:pPr>
      <w:r>
        <w:rPr>
          <w:rFonts w:hint="eastAsia" w:ascii="宋体" w:hAnsi="宋体" w:cs="宋体"/>
          <w:b/>
          <w:spacing w:val="6"/>
          <w:sz w:val="24"/>
        </w:rPr>
        <w:t>附表1：</w:t>
      </w:r>
      <w:r>
        <w:rPr>
          <w:rFonts w:hint="eastAsia" w:ascii="宋体" w:hAnsi="宋体" w:cs="宋体"/>
          <w:sz w:val="24"/>
        </w:rPr>
        <w:t>发改价格[2011]534号文《关于降低部分建设项目收费标准规范收费行为等有关问题的通知》</w:t>
      </w:r>
      <w:bookmarkStart w:id="166" w:name="_Toc532896436"/>
      <w:r>
        <w:rPr>
          <w:rFonts w:hint="eastAsia" w:ascii="宋体" w:hAnsi="宋体" w:cs="宋体"/>
          <w:sz w:val="24"/>
        </w:rPr>
        <w:t>收费标准</w:t>
      </w:r>
      <w:bookmarkEnd w:id="166"/>
      <w:r>
        <w:rPr>
          <w:rFonts w:hint="eastAsia" w:ascii="宋体" w:hAnsi="宋体" w:cs="宋体"/>
          <w:sz w:val="24"/>
        </w:rPr>
        <w:t>。具体见下表：</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8"/>
        <w:gridCol w:w="1980"/>
        <w:gridCol w:w="1980"/>
        <w:gridCol w:w="1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2" w:hRule="atLeast"/>
          <w:jc w:val="center"/>
        </w:trPr>
        <w:tc>
          <w:tcPr>
            <w:tcW w:w="2448" w:type="dxa"/>
            <w:tcBorders>
              <w:top w:val="single" w:color="auto" w:sz="4" w:space="0"/>
              <w:left w:val="single" w:color="auto" w:sz="4" w:space="0"/>
              <w:bottom w:val="single" w:color="auto" w:sz="4" w:space="0"/>
              <w:right w:val="single" w:color="auto" w:sz="4" w:space="0"/>
            </w:tcBorders>
            <w:noWrap/>
          </w:tcPr>
          <w:p>
            <w:pPr>
              <w:ind w:firstLine="211"/>
              <w:rPr>
                <w:rFonts w:ascii="宋体" w:hAnsi="宋体" w:cs="宋体"/>
                <w:szCs w:val="22"/>
              </w:rPr>
            </w:pPr>
            <w:r>
              <w:rPr>
                <w:rFonts w:ascii="宋体" w:hAnsi="宋体" w:cs="宋体"/>
              </w:rPr>
              <w:pict>
                <v:line id="_x0000_s1056" o:spid="_x0000_s1056" o:spt="20" style="position:absolute;left:0pt;margin-left:-3.85pt;margin-top:1.35pt;height:135.75pt;width:119.25pt;z-index:251685888;mso-width-relative:page;mso-height-relative:page;" stroked="t" coordsize="21600,21600" o:gfxdata="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Gi1W3bYAAAACAEAAA8AAAAAAAAAAQAgAAAAIgAAAGRycy9kb3du&#10;cmV2LnhtbFBLAQIUABQAAAAIAIdO4kA7ao2Y/wEAAOwDAAAOAAAAAAAAAAEAIAAAACcBAABkcnMv&#10;ZTJvRG9jLnhtbFBLBQYAAAAABgAGAFkBAACYBQAAAAA=&#10;">
                  <v:path arrowok="t"/>
                  <v:fill focussize="0,0"/>
                  <v:stroke color="#4A7EBB"/>
                  <v:imagedata o:title=""/>
                  <o:lock v:ext="edit"/>
                </v:line>
              </w:pict>
            </w:r>
          </w:p>
          <w:p>
            <w:pPr>
              <w:ind w:firstLine="1004"/>
              <w:rPr>
                <w:rFonts w:ascii="宋体" w:hAnsi="宋体" w:cs="宋体"/>
                <w:szCs w:val="22"/>
              </w:rPr>
            </w:pPr>
            <w:r>
              <w:rPr>
                <w:rFonts w:hint="eastAsia" w:ascii="宋体" w:hAnsi="宋体" w:cs="宋体"/>
                <w:szCs w:val="22"/>
              </w:rPr>
              <w:t>　　　</w:t>
            </w:r>
          </w:p>
          <w:p>
            <w:pPr>
              <w:ind w:firstLine="840" w:firstLineChars="400"/>
              <w:rPr>
                <w:rFonts w:ascii="宋体" w:hAnsi="宋体" w:cs="宋体"/>
                <w:szCs w:val="22"/>
              </w:rPr>
            </w:pPr>
            <w:r>
              <w:rPr>
                <w:rFonts w:hint="eastAsia" w:ascii="宋体" w:hAnsi="宋体" w:cs="宋体"/>
                <w:szCs w:val="22"/>
              </w:rPr>
              <w:t>服务类型</w:t>
            </w:r>
          </w:p>
          <w:p>
            <w:pPr>
              <w:ind w:firstLine="1295" w:firstLineChars="617"/>
              <w:rPr>
                <w:rFonts w:ascii="宋体" w:hAnsi="宋体" w:cs="宋体"/>
                <w:szCs w:val="22"/>
              </w:rPr>
            </w:pPr>
          </w:p>
          <w:p>
            <w:pPr>
              <w:ind w:firstLine="1295" w:firstLineChars="617"/>
              <w:rPr>
                <w:rFonts w:ascii="宋体" w:hAnsi="宋体" w:cs="宋体"/>
                <w:szCs w:val="22"/>
              </w:rPr>
            </w:pPr>
          </w:p>
          <w:p>
            <w:pPr>
              <w:ind w:firstLine="630" w:firstLineChars="300"/>
              <w:rPr>
                <w:rFonts w:ascii="宋体" w:hAnsi="宋体" w:cs="宋体"/>
                <w:szCs w:val="22"/>
              </w:rPr>
            </w:pPr>
            <w:r>
              <w:rPr>
                <w:rFonts w:ascii="宋体" w:hAnsi="宋体" w:cs="宋体"/>
              </w:rPr>
              <w:pict>
                <v:line id="_x0000_s1057" o:spid="_x0000_s1057" o:spt="20" style="position:absolute;left:0pt;margin-left:-3.85pt;margin-top:10.8pt;height:48.3pt;width:118.5pt;z-index:251686912;mso-width-relative:page;mso-height-relative:page;" stroked="t" coordsize="21600,21600" o:gfxdata="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BVEgy/ZAAAACQEAAA8AAAAAAAAAAQAgAAAAIgAAAGRycy9k&#10;b3ducmV2LnhtbFBLAQIUABQAAAAIAIdO4kDj5UWMAQIAAOsDAAAOAAAAAAAAAAEAIAAAACgBAABk&#10;cnMvZTJvRG9jLnhtbFBLBQYAAAAABgAGAFkBAACbBQAAAAA=&#10;">
                  <v:path arrowok="t"/>
                  <v:fill focussize="0,0"/>
                  <v:stroke color="#4A7EBB"/>
                  <v:imagedata o:title=""/>
                  <o:lock v:ext="edit"/>
                </v:line>
              </w:pict>
            </w:r>
            <w:r>
              <w:rPr>
                <w:rFonts w:hint="eastAsia" w:ascii="宋体" w:hAnsi="宋体" w:cs="宋体"/>
                <w:szCs w:val="22"/>
              </w:rPr>
              <w:t>费率</w:t>
            </w:r>
          </w:p>
          <w:p>
            <w:pPr>
              <w:ind w:firstLine="1054"/>
              <w:rPr>
                <w:rFonts w:ascii="宋体" w:hAnsi="宋体" w:cs="宋体"/>
                <w:szCs w:val="22"/>
              </w:rPr>
            </w:pPr>
            <w:r>
              <w:rPr>
                <w:rFonts w:hint="eastAsia" w:ascii="宋体" w:hAnsi="宋体" w:cs="宋体"/>
                <w:szCs w:val="22"/>
              </w:rPr>
              <w:t>　　　</w:t>
            </w:r>
          </w:p>
          <w:p>
            <w:pPr>
              <w:ind w:firstLine="1054"/>
              <w:rPr>
                <w:rFonts w:ascii="宋体" w:hAnsi="宋体" w:cs="宋体"/>
                <w:szCs w:val="22"/>
              </w:rPr>
            </w:pPr>
            <w:r>
              <w:rPr>
                <w:rFonts w:hint="eastAsia" w:ascii="宋体" w:hAnsi="宋体" w:cs="宋体"/>
                <w:szCs w:val="22"/>
              </w:rPr>
              <w:t>　　　　</w:t>
            </w:r>
          </w:p>
          <w:p>
            <w:pPr>
              <w:rPr>
                <w:rFonts w:ascii="宋体" w:hAnsi="宋体" w:cs="宋体"/>
                <w:szCs w:val="22"/>
              </w:rPr>
            </w:pPr>
            <w:r>
              <w:rPr>
                <w:rFonts w:hint="eastAsia" w:ascii="宋体" w:hAnsi="宋体" w:cs="宋体"/>
                <w:szCs w:val="22"/>
              </w:rPr>
              <w:t xml:space="preserve">成交金额（万元） </w:t>
            </w:r>
          </w:p>
        </w:tc>
        <w:tc>
          <w:tcPr>
            <w:tcW w:w="1980"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2"/>
              </w:rPr>
            </w:pPr>
            <w:r>
              <w:rPr>
                <w:rFonts w:hint="eastAsia" w:ascii="宋体" w:hAnsi="宋体" w:cs="宋体"/>
                <w:szCs w:val="22"/>
              </w:rPr>
              <w:t>货物</w:t>
            </w:r>
          </w:p>
        </w:tc>
        <w:tc>
          <w:tcPr>
            <w:tcW w:w="1980"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2"/>
              </w:rPr>
            </w:pPr>
            <w:r>
              <w:rPr>
                <w:rFonts w:hint="eastAsia" w:ascii="宋体" w:hAnsi="宋体" w:cs="宋体"/>
                <w:szCs w:val="22"/>
              </w:rPr>
              <w:t>服务</w:t>
            </w:r>
          </w:p>
        </w:tc>
        <w:tc>
          <w:tcPr>
            <w:tcW w:w="1980"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2"/>
              </w:rPr>
            </w:pPr>
            <w:r>
              <w:rPr>
                <w:rFonts w:hint="eastAsia" w:ascii="宋体" w:hAnsi="宋体" w:cs="宋体"/>
                <w:szCs w:val="22"/>
              </w:rPr>
              <w:t>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100以下</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1.5%</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1.5%</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100-500</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1.1%</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0.8%</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500-1000</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0.8%</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0.45%</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1000-5000</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0.5%</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0.25%</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5000-10000</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0.25%</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0.1%</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10000-50000</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0.05%</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0.05%</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50000-100000</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0.035%</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0.035%</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100000-500000</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0.008%</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0.008%</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500000-1000000</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0.006%</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0.006%</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1000000以上</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0.004%</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0.004%</w:t>
            </w:r>
          </w:p>
        </w:tc>
        <w:tc>
          <w:tcPr>
            <w:tcW w:w="1980" w:type="dxa"/>
            <w:tcBorders>
              <w:top w:val="single" w:color="auto" w:sz="4" w:space="0"/>
              <w:left w:val="single" w:color="auto" w:sz="4" w:space="0"/>
              <w:bottom w:val="single" w:color="auto" w:sz="4" w:space="0"/>
              <w:right w:val="single" w:color="auto" w:sz="4" w:space="0"/>
            </w:tcBorders>
            <w:noWrap/>
          </w:tcPr>
          <w:p>
            <w:pPr>
              <w:jc w:val="center"/>
              <w:rPr>
                <w:rFonts w:ascii="宋体" w:hAnsi="宋体" w:cs="宋体"/>
                <w:szCs w:val="22"/>
              </w:rPr>
            </w:pPr>
            <w:r>
              <w:rPr>
                <w:rFonts w:hint="eastAsia" w:ascii="宋体" w:hAnsi="宋体" w:cs="宋体"/>
                <w:szCs w:val="22"/>
              </w:rPr>
              <w:t>0.004%</w:t>
            </w:r>
          </w:p>
        </w:tc>
      </w:tr>
    </w:tbl>
    <w:p>
      <w:pPr>
        <w:spacing w:line="360" w:lineRule="auto"/>
        <w:ind w:firstLine="420" w:firstLineChars="200"/>
        <w:rPr>
          <w:rFonts w:ascii="宋体" w:hAnsi="宋体" w:cs="宋体"/>
          <w:szCs w:val="21"/>
        </w:rPr>
      </w:pPr>
      <w:r>
        <w:rPr>
          <w:rFonts w:hint="eastAsia" w:ascii="宋体" w:hAnsi="宋体" w:cs="宋体"/>
          <w:szCs w:val="21"/>
        </w:rPr>
        <w:t>注：收费标准低于2000元的按2000元收取。</w:t>
      </w:r>
    </w:p>
    <w:p>
      <w:pPr>
        <w:spacing w:line="360" w:lineRule="auto"/>
        <w:ind w:firstLine="420" w:firstLineChars="200"/>
        <w:rPr>
          <w:rFonts w:ascii="宋体" w:hAnsi="宋体" w:cs="宋体"/>
          <w:szCs w:val="21"/>
        </w:rPr>
      </w:pPr>
      <w:r>
        <w:rPr>
          <w:rFonts w:hint="eastAsia" w:ascii="宋体" w:hAnsi="宋体" w:cs="宋体"/>
          <w:szCs w:val="21"/>
        </w:rPr>
        <w:t>例：一项服务采购项目，成交金额2000万元，收费如下：</w:t>
      </w:r>
    </w:p>
    <w:p>
      <w:pPr>
        <w:spacing w:line="360" w:lineRule="auto"/>
        <w:ind w:firstLine="420" w:firstLineChars="200"/>
        <w:rPr>
          <w:rFonts w:ascii="宋体" w:hAnsi="宋体" w:cs="宋体"/>
          <w:szCs w:val="21"/>
        </w:rPr>
      </w:pPr>
      <w:r>
        <w:rPr>
          <w:rFonts w:hint="eastAsia" w:ascii="宋体" w:hAnsi="宋体" w:cs="宋体"/>
          <w:szCs w:val="21"/>
        </w:rPr>
        <w:t>100万元×1.5％＝1.5万元</w:t>
      </w:r>
    </w:p>
    <w:p>
      <w:pPr>
        <w:spacing w:line="360" w:lineRule="auto"/>
        <w:ind w:firstLine="420" w:firstLineChars="200"/>
        <w:rPr>
          <w:rFonts w:ascii="宋体" w:hAnsi="宋体" w:cs="宋体"/>
          <w:szCs w:val="21"/>
        </w:rPr>
      </w:pPr>
      <w:r>
        <w:rPr>
          <w:rFonts w:hint="eastAsia" w:ascii="宋体" w:hAnsi="宋体" w:cs="宋体"/>
          <w:szCs w:val="21"/>
        </w:rPr>
        <w:t>（500-100）万元×0.8％＝3.2万元</w:t>
      </w:r>
    </w:p>
    <w:p>
      <w:pPr>
        <w:spacing w:line="360" w:lineRule="auto"/>
        <w:ind w:firstLine="420" w:firstLineChars="200"/>
        <w:rPr>
          <w:rFonts w:ascii="宋体" w:hAnsi="宋体" w:cs="宋体"/>
          <w:szCs w:val="21"/>
        </w:rPr>
      </w:pPr>
      <w:r>
        <w:rPr>
          <w:rFonts w:hint="eastAsia" w:ascii="宋体" w:hAnsi="宋体" w:cs="宋体"/>
          <w:szCs w:val="21"/>
        </w:rPr>
        <w:t>（1000-500）万元×0.45％=2.25万元</w:t>
      </w:r>
    </w:p>
    <w:p>
      <w:pPr>
        <w:spacing w:line="360" w:lineRule="auto"/>
        <w:ind w:firstLine="420" w:firstLineChars="200"/>
        <w:rPr>
          <w:rFonts w:ascii="宋体" w:hAnsi="宋体" w:cs="宋体"/>
          <w:szCs w:val="21"/>
        </w:rPr>
      </w:pPr>
      <w:r>
        <w:rPr>
          <w:rFonts w:hint="eastAsia" w:ascii="宋体" w:hAnsi="宋体" w:cs="宋体"/>
          <w:szCs w:val="21"/>
        </w:rPr>
        <w:t>（2000-1000）万元×0.25％=2.5万元</w:t>
      </w:r>
    </w:p>
    <w:p>
      <w:pPr>
        <w:spacing w:line="360" w:lineRule="auto"/>
        <w:ind w:firstLine="420" w:firstLineChars="200"/>
        <w:rPr>
          <w:rFonts w:ascii="宋体" w:hAnsi="宋体" w:cs="宋体"/>
          <w:b/>
          <w:sz w:val="24"/>
        </w:rPr>
      </w:pPr>
      <w:r>
        <w:rPr>
          <w:rFonts w:hint="eastAsia" w:ascii="宋体" w:hAnsi="宋体" w:cs="宋体"/>
          <w:szCs w:val="21"/>
        </w:rPr>
        <w:t>合计收费＝1.5+3.2+2.25+2.5＝9.45万元</w:t>
      </w:r>
    </w:p>
    <w:p>
      <w:pPr>
        <w:pStyle w:val="3"/>
        <w:ind w:left="0" w:leftChars="0" w:firstLine="0" w:firstLineChars="0"/>
        <w:rPr>
          <w:rFonts w:cs="宋体"/>
        </w:rPr>
      </w:pPr>
    </w:p>
    <w:p>
      <w:pPr>
        <w:spacing w:line="360" w:lineRule="auto"/>
        <w:rPr>
          <w:rFonts w:ascii="宋体" w:hAnsi="宋体" w:cs="宋体"/>
          <w:b/>
          <w:sz w:val="24"/>
        </w:rPr>
      </w:pPr>
    </w:p>
    <w:p>
      <w:pPr>
        <w:spacing w:line="360" w:lineRule="auto"/>
        <w:ind w:firstLine="482" w:firstLineChars="200"/>
        <w:rPr>
          <w:rFonts w:ascii="宋体" w:hAnsi="宋体" w:cs="宋体"/>
          <w:b/>
          <w:sz w:val="24"/>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506020202030204"/>
    <w:charset w:val="00"/>
    <w:family w:val="swiss"/>
    <w:pitch w:val="default"/>
    <w:sig w:usb0="00000000" w:usb1="00000000" w:usb2="00000000" w:usb3="00000000" w:csb0="0000009F" w:csb1="00000000"/>
  </w:font>
  <w:font w:name="Lucida Sans">
    <w:altName w:val="Lucida Sans Unicode"/>
    <w:panose1 w:val="00000000000000000000"/>
    <w:charset w:val="00"/>
    <w:family w:val="swiss"/>
    <w:pitch w:val="default"/>
    <w:sig w:usb0="00000000"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Arial"/>
    <w:panose1 w:val="020B0604020202020204"/>
    <w:charset w:val="00"/>
    <w:family w:val="roman"/>
    <w:pitch w:val="default"/>
    <w:sig w:usb0="00000000" w:usb1="00000000" w:usb2="00000000" w:usb3="00000000" w:csb0="00000001" w:csb1="00000000"/>
  </w:font>
  <w:font w:name="幼圆">
    <w:altName w:val="宋体"/>
    <w:panose1 w:val="00000000000000000000"/>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Yu Gothic UI"/>
    <w:panose1 w:val="020B0502020202020204"/>
    <w:charset w:val="00"/>
    <w:family w:val="swiss"/>
    <w:pitch w:val="default"/>
    <w:sig w:usb0="00000000" w:usb1="00000000" w:usb2="00000000" w:usb3="00000000" w:csb0="0000009F" w:csb1="0000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altName w:val="宋体"/>
    <w:panose1 w:val="00000000000000000000"/>
    <w:charset w:val="86"/>
    <w:family w:val="auto"/>
    <w:pitch w:val="default"/>
    <w:sig w:usb0="00000000" w:usb1="00000000" w:usb2="00000000" w:usb3="00000000" w:csb0="0004009F" w:csb1="DFD70000"/>
  </w:font>
  <w:font w:name="Noto Sans CJK JP Regular">
    <w:altName w:val="Arial"/>
    <w:panose1 w:val="00000000000000000000"/>
    <w:charset w:val="00"/>
    <w:family w:val="swiss"/>
    <w:pitch w:val="default"/>
    <w:sig w:usb0="00000000" w:usb1="00000000" w:usb2="00000000"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w:pict>
        <v:shape id="文本框 1035" o:spid="_x0000_s204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39"/>
                </w:pPr>
                <w:r>
                  <w:t xml:space="preserve">第 </w:t>
                </w:r>
                <w:r>
                  <w:fldChar w:fldCharType="begin"/>
                </w:r>
                <w:r>
                  <w:instrText xml:space="preserve"> PAGE  \* MERGEFORMAT </w:instrText>
                </w:r>
                <w:r>
                  <w:fldChar w:fldCharType="separate"/>
                </w:r>
                <w:r>
                  <w:t>7</w:t>
                </w:r>
                <w:r>
                  <w:fldChar w:fldCharType="end"/>
                </w:r>
                <w:r>
                  <w:t xml:space="preserve"> 页 共 </w:t>
                </w:r>
                <w:r>
                  <w:fldChar w:fldCharType="begin"/>
                </w:r>
                <w:r>
                  <w:instrText xml:space="preserve"> NUMPAGES  \* MERGEFORMAT </w:instrText>
                </w:r>
                <w:r>
                  <w:fldChar w:fldCharType="separate"/>
                </w:r>
                <w:r>
                  <w:t>82</w:t>
                </w:r>
                <w:r>
                  <w:fldChar w:fldCharType="end"/>
                </w:r>
                <w:r>
                  <w:t xml:space="preserve"> 页</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bookmarkStart w:id="167" w:name="_Toc131845147"/>
    <w:bookmarkStart w:id="168" w:name="_Toc164085800"/>
    <w:bookmarkStart w:id="169" w:name="_Toc91899912"/>
    <w:bookmarkStart w:id="170" w:name="_Toc36110187"/>
    <w:r>
      <w:rPr>
        <w:rFonts w:hint="eastAsia" w:ascii="仿宋_GB2312" w:eastAsia="仿宋_GB2312"/>
        <w:kern w:val="0"/>
        <w:szCs w:val="21"/>
      </w:rPr>
      <w:t xml:space="preserve"> 页</w:t>
    </w:r>
    <w:bookmarkEnd w:id="167"/>
    <w:bookmarkEnd w:id="168"/>
    <w:bookmarkEnd w:id="169"/>
    <w:bookmarkEnd w:id="17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ind w:firstLine="180" w:firstLineChars="100"/>
      <w:jc w:val="both"/>
      <w:rPr>
        <w:rFonts w:ascii="仿宋_GB2312" w:eastAsia="仿宋_GB2312"/>
        <w:b w:val="0"/>
        <w:i/>
        <w:sz w:val="18"/>
        <w:u w:val="single"/>
      </w:rPr>
    </w:pPr>
    <w:r>
      <w:rPr>
        <w:rFonts w:hint="eastAsia" w:eastAsia="仿宋_GB2312"/>
        <w:b w:val="0"/>
        <w:i/>
        <w:sz w:val="18"/>
        <w:szCs w:val="18"/>
        <w:u w:val="single"/>
        <w:lang w:val="en-US"/>
      </w:rPr>
      <w:t>淳安县</w:t>
    </w:r>
    <w:r>
      <w:rPr>
        <w:rFonts w:hint="eastAsia" w:eastAsia="仿宋_GB2312"/>
        <w:b w:val="0"/>
        <w:i/>
        <w:sz w:val="18"/>
        <w:u w:val="single"/>
      </w:rPr>
      <w:t>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rPr>
      <w:t>淳安县政府采购竞争性磋商文件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iCs/>
      </w:rPr>
      <w:t>淳安县政府采购竞争性磋商文件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iCs/>
      </w:rPr>
      <w:t>淳安县政府采购竞争性磋商文件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5"/>
      <w:lvlText w:val="%1"/>
      <w:lvlJc w:val="left"/>
      <w:pPr>
        <w:tabs>
          <w:tab w:val="left" w:pos="1425"/>
        </w:tabs>
        <w:ind w:left="1425" w:hanging="432"/>
      </w:pPr>
      <w:rPr>
        <w:lang w:val="en-US"/>
      </w:rPr>
    </w:lvl>
    <w:lvl w:ilvl="1" w:tentative="0">
      <w:start w:val="1"/>
      <w:numFmt w:val="decimal"/>
      <w:lvlText w:val="%1.%2"/>
      <w:lvlJc w:val="left"/>
      <w:pPr>
        <w:tabs>
          <w:tab w:val="left" w:pos="1853"/>
        </w:tabs>
        <w:ind w:left="1853" w:hanging="576"/>
      </w:pPr>
    </w:lvl>
    <w:lvl w:ilvl="2" w:tentative="0">
      <w:start w:val="1"/>
      <w:numFmt w:val="decimal"/>
      <w:lvlText w:val="%1.%2.%3"/>
      <w:lvlJc w:val="left"/>
      <w:pPr>
        <w:tabs>
          <w:tab w:val="left" w:pos="1713"/>
        </w:tabs>
        <w:ind w:left="1713" w:hanging="720"/>
      </w:pPr>
    </w:lvl>
    <w:lvl w:ilvl="3" w:tentative="0">
      <w:start w:val="1"/>
      <w:numFmt w:val="decimal"/>
      <w:lvlText w:val="%1.%2.%3.%4"/>
      <w:lvlJc w:val="left"/>
      <w:pPr>
        <w:tabs>
          <w:tab w:val="left" w:pos="1857"/>
        </w:tabs>
        <w:ind w:left="1857" w:hanging="864"/>
      </w:pPr>
    </w:lvl>
    <w:lvl w:ilvl="4" w:tentative="0">
      <w:start w:val="1"/>
      <w:numFmt w:val="decimal"/>
      <w:lvlText w:val="%1.%2.%3.%4.%5"/>
      <w:lvlJc w:val="left"/>
      <w:pPr>
        <w:tabs>
          <w:tab w:val="left" w:pos="2001"/>
        </w:tabs>
        <w:ind w:left="2001" w:hanging="1008"/>
      </w:pPr>
    </w:lvl>
    <w:lvl w:ilvl="5" w:tentative="0">
      <w:start w:val="1"/>
      <w:numFmt w:val="decimal"/>
      <w:lvlText w:val="%1.%2.%3.%4.%5.%6"/>
      <w:lvlJc w:val="left"/>
      <w:pPr>
        <w:tabs>
          <w:tab w:val="left" w:pos="2145"/>
        </w:tabs>
        <w:ind w:left="2145" w:hanging="1152"/>
      </w:pPr>
    </w:lvl>
    <w:lvl w:ilvl="6" w:tentative="0">
      <w:start w:val="1"/>
      <w:numFmt w:val="decimal"/>
      <w:lvlText w:val="%1.%2.%3.%4.%5.%6.%7"/>
      <w:lvlJc w:val="left"/>
      <w:pPr>
        <w:tabs>
          <w:tab w:val="left" w:pos="2289"/>
        </w:tabs>
        <w:ind w:left="2289" w:hanging="1296"/>
      </w:pPr>
    </w:lvl>
    <w:lvl w:ilvl="7" w:tentative="0">
      <w:start w:val="1"/>
      <w:numFmt w:val="decimal"/>
      <w:lvlText w:val="%1.%2.%3.%4.%5.%6.%7.%8"/>
      <w:lvlJc w:val="left"/>
      <w:pPr>
        <w:tabs>
          <w:tab w:val="left" w:pos="2433"/>
        </w:tabs>
        <w:ind w:left="2433" w:hanging="1440"/>
      </w:pPr>
    </w:lvl>
    <w:lvl w:ilvl="8" w:tentative="0">
      <w:start w:val="1"/>
      <w:numFmt w:val="decimal"/>
      <w:lvlText w:val="%1.%2.%3.%4.%5.%6.%7.%8.%9"/>
      <w:lvlJc w:val="left"/>
      <w:pPr>
        <w:tabs>
          <w:tab w:val="left" w:pos="2577"/>
        </w:tabs>
        <w:ind w:left="2577" w:hanging="1584"/>
      </w:pPr>
    </w:lvl>
  </w:abstractNum>
  <w:abstractNum w:abstractNumId="3">
    <w:nsid w:val="00000027"/>
    <w:multiLevelType w:val="singleLevel"/>
    <w:tmpl w:val="00000027"/>
    <w:lvl w:ilvl="0" w:tentative="0">
      <w:start w:val="0"/>
      <w:numFmt w:val="bullet"/>
      <w:lvlText w:val="*"/>
      <w:lvlJc w:val="left"/>
    </w:lvl>
  </w:abstractNum>
  <w:abstractNum w:abstractNumId="4">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7">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9">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0">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2"/>
  </w:num>
  <w:num w:numId="3">
    <w:abstractNumId w:val="0"/>
  </w:num>
  <w:num w:numId="4">
    <w:abstractNumId w:val="1"/>
  </w:num>
  <w:num w:numId="5">
    <w:abstractNumId w:val="7"/>
  </w:num>
  <w:num w:numId="6">
    <w:abstractNumId w:val="9"/>
  </w:num>
  <w:num w:numId="7">
    <w:abstractNumId w:val="10"/>
  </w:num>
  <w:num w:numId="8">
    <w:abstractNumId w:val="5"/>
  </w:num>
  <w:num w:numId="9">
    <w:abstractNumId w:val="8"/>
  </w:num>
  <w:num w:numId="10">
    <w:abstractNumId w:val="6"/>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05"/>
  <w:drawingGridVerticalSpacing w:val="156"/>
  <w:displayHorizontalDrawingGridEvery w:val="2"/>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zYyYThhZjM2OGJhMzc4MmI5MWMyMzVhMjVlYjA3MzI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018E"/>
    <w:rsid w:val="000217DE"/>
    <w:rsid w:val="00022853"/>
    <w:rsid w:val="00025776"/>
    <w:rsid w:val="000270F2"/>
    <w:rsid w:val="00027540"/>
    <w:rsid w:val="00030572"/>
    <w:rsid w:val="00030CB3"/>
    <w:rsid w:val="0003206A"/>
    <w:rsid w:val="00032EA0"/>
    <w:rsid w:val="00034FA7"/>
    <w:rsid w:val="000357E4"/>
    <w:rsid w:val="00037DFD"/>
    <w:rsid w:val="00042533"/>
    <w:rsid w:val="00042948"/>
    <w:rsid w:val="00042E65"/>
    <w:rsid w:val="0004347C"/>
    <w:rsid w:val="00043907"/>
    <w:rsid w:val="00044F48"/>
    <w:rsid w:val="0004651A"/>
    <w:rsid w:val="00050656"/>
    <w:rsid w:val="00051A35"/>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9691D"/>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385"/>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2C05"/>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1C3F"/>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022E"/>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377"/>
    <w:rsid w:val="001C44BC"/>
    <w:rsid w:val="001C5885"/>
    <w:rsid w:val="001C6698"/>
    <w:rsid w:val="001D1D55"/>
    <w:rsid w:val="001D21EF"/>
    <w:rsid w:val="001D330D"/>
    <w:rsid w:val="001D4AD3"/>
    <w:rsid w:val="001D5A94"/>
    <w:rsid w:val="001E065A"/>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06FA6"/>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1B4A"/>
    <w:rsid w:val="00242009"/>
    <w:rsid w:val="00242510"/>
    <w:rsid w:val="00243F5D"/>
    <w:rsid w:val="0024415B"/>
    <w:rsid w:val="00245269"/>
    <w:rsid w:val="00247422"/>
    <w:rsid w:val="00247BA2"/>
    <w:rsid w:val="00251CB4"/>
    <w:rsid w:val="00252862"/>
    <w:rsid w:val="002531BD"/>
    <w:rsid w:val="002533FE"/>
    <w:rsid w:val="002537FC"/>
    <w:rsid w:val="00253CD4"/>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4D4C"/>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8FB"/>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746"/>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4A7"/>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3400"/>
    <w:rsid w:val="003C435B"/>
    <w:rsid w:val="003C4819"/>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67C"/>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3C5"/>
    <w:rsid w:val="0041690F"/>
    <w:rsid w:val="00416D41"/>
    <w:rsid w:val="00417264"/>
    <w:rsid w:val="00420B97"/>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2DA"/>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35"/>
    <w:rsid w:val="0046775D"/>
    <w:rsid w:val="00470920"/>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2A5"/>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6DBB"/>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3F4"/>
    <w:rsid w:val="0051440E"/>
    <w:rsid w:val="00514F0B"/>
    <w:rsid w:val="0051556A"/>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452"/>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42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006B"/>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0782"/>
    <w:rsid w:val="00651F59"/>
    <w:rsid w:val="00652CF5"/>
    <w:rsid w:val="0065343E"/>
    <w:rsid w:val="00653C7C"/>
    <w:rsid w:val="006540B1"/>
    <w:rsid w:val="006558CD"/>
    <w:rsid w:val="0065686F"/>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0E3D"/>
    <w:rsid w:val="00681936"/>
    <w:rsid w:val="00683068"/>
    <w:rsid w:val="006835C1"/>
    <w:rsid w:val="00683DAD"/>
    <w:rsid w:val="0068443C"/>
    <w:rsid w:val="00684727"/>
    <w:rsid w:val="00684963"/>
    <w:rsid w:val="00684F04"/>
    <w:rsid w:val="00685033"/>
    <w:rsid w:val="00685D65"/>
    <w:rsid w:val="00686923"/>
    <w:rsid w:val="00687031"/>
    <w:rsid w:val="0068790B"/>
    <w:rsid w:val="00687AF2"/>
    <w:rsid w:val="00687DA2"/>
    <w:rsid w:val="00687E87"/>
    <w:rsid w:val="006901AC"/>
    <w:rsid w:val="0069063A"/>
    <w:rsid w:val="00691890"/>
    <w:rsid w:val="0069398C"/>
    <w:rsid w:val="006945A1"/>
    <w:rsid w:val="00694982"/>
    <w:rsid w:val="00695EAC"/>
    <w:rsid w:val="00697062"/>
    <w:rsid w:val="006971F8"/>
    <w:rsid w:val="00697D5F"/>
    <w:rsid w:val="006A060C"/>
    <w:rsid w:val="006A150D"/>
    <w:rsid w:val="006A1526"/>
    <w:rsid w:val="006A39D0"/>
    <w:rsid w:val="006A4321"/>
    <w:rsid w:val="006A61EE"/>
    <w:rsid w:val="006B047F"/>
    <w:rsid w:val="006B0580"/>
    <w:rsid w:val="006B0F30"/>
    <w:rsid w:val="006B17BF"/>
    <w:rsid w:val="006B1D06"/>
    <w:rsid w:val="006B2583"/>
    <w:rsid w:val="006B2823"/>
    <w:rsid w:val="006B33DB"/>
    <w:rsid w:val="006B4CF8"/>
    <w:rsid w:val="006B5FBC"/>
    <w:rsid w:val="006B6ED2"/>
    <w:rsid w:val="006C0230"/>
    <w:rsid w:val="006C09CC"/>
    <w:rsid w:val="006C09F4"/>
    <w:rsid w:val="006C1ECF"/>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0682"/>
    <w:rsid w:val="006E189B"/>
    <w:rsid w:val="006E2902"/>
    <w:rsid w:val="006E2F9D"/>
    <w:rsid w:val="006E37C6"/>
    <w:rsid w:val="006E41ED"/>
    <w:rsid w:val="006E420C"/>
    <w:rsid w:val="006E4667"/>
    <w:rsid w:val="006F0DF9"/>
    <w:rsid w:val="006F2046"/>
    <w:rsid w:val="006F3B90"/>
    <w:rsid w:val="006F41F4"/>
    <w:rsid w:val="006F5813"/>
    <w:rsid w:val="006F59A8"/>
    <w:rsid w:val="006F5A1D"/>
    <w:rsid w:val="006F71A6"/>
    <w:rsid w:val="006F7974"/>
    <w:rsid w:val="006F7C2C"/>
    <w:rsid w:val="00700D18"/>
    <w:rsid w:val="007010CB"/>
    <w:rsid w:val="0070168D"/>
    <w:rsid w:val="0070169E"/>
    <w:rsid w:val="00701C36"/>
    <w:rsid w:val="0070283C"/>
    <w:rsid w:val="0070353F"/>
    <w:rsid w:val="0070415E"/>
    <w:rsid w:val="00704D34"/>
    <w:rsid w:val="00705060"/>
    <w:rsid w:val="00705351"/>
    <w:rsid w:val="0070567D"/>
    <w:rsid w:val="007069AE"/>
    <w:rsid w:val="00706C89"/>
    <w:rsid w:val="00707967"/>
    <w:rsid w:val="007101A4"/>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55C5"/>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6887"/>
    <w:rsid w:val="007675DD"/>
    <w:rsid w:val="007705F0"/>
    <w:rsid w:val="00770A16"/>
    <w:rsid w:val="0077150D"/>
    <w:rsid w:val="00771CAC"/>
    <w:rsid w:val="00772036"/>
    <w:rsid w:val="007739A3"/>
    <w:rsid w:val="00773BD9"/>
    <w:rsid w:val="00773CB0"/>
    <w:rsid w:val="00773D71"/>
    <w:rsid w:val="00774170"/>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701"/>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34B"/>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09CA"/>
    <w:rsid w:val="0081264E"/>
    <w:rsid w:val="00812A1A"/>
    <w:rsid w:val="00812DFF"/>
    <w:rsid w:val="0081383A"/>
    <w:rsid w:val="00814DE6"/>
    <w:rsid w:val="00814FC7"/>
    <w:rsid w:val="00816CB4"/>
    <w:rsid w:val="00816FE0"/>
    <w:rsid w:val="00817416"/>
    <w:rsid w:val="00817583"/>
    <w:rsid w:val="00817FAD"/>
    <w:rsid w:val="0082027B"/>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5747"/>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1E8C"/>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0345"/>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3AA"/>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3774B"/>
    <w:rsid w:val="0094015D"/>
    <w:rsid w:val="009441DB"/>
    <w:rsid w:val="0094424D"/>
    <w:rsid w:val="0094568E"/>
    <w:rsid w:val="00945FD4"/>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4C0"/>
    <w:rsid w:val="00964F5A"/>
    <w:rsid w:val="00966AD2"/>
    <w:rsid w:val="00967FC5"/>
    <w:rsid w:val="00970F97"/>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580E"/>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3"/>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4805"/>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0D80"/>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7D6"/>
    <w:rsid w:val="00AB7B06"/>
    <w:rsid w:val="00AB7EAA"/>
    <w:rsid w:val="00AC0432"/>
    <w:rsid w:val="00AC4094"/>
    <w:rsid w:val="00AC42B6"/>
    <w:rsid w:val="00AC4AB7"/>
    <w:rsid w:val="00AC60EC"/>
    <w:rsid w:val="00AC6CD9"/>
    <w:rsid w:val="00AD2679"/>
    <w:rsid w:val="00AD3F3C"/>
    <w:rsid w:val="00AD478E"/>
    <w:rsid w:val="00AD4BC3"/>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3D"/>
    <w:rsid w:val="00AF06B6"/>
    <w:rsid w:val="00AF0A0A"/>
    <w:rsid w:val="00AF1ED2"/>
    <w:rsid w:val="00AF1F4E"/>
    <w:rsid w:val="00AF3557"/>
    <w:rsid w:val="00AF4CEE"/>
    <w:rsid w:val="00AF5D84"/>
    <w:rsid w:val="00AF672C"/>
    <w:rsid w:val="00AF6D69"/>
    <w:rsid w:val="00AF6F5E"/>
    <w:rsid w:val="00AF70EF"/>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49C"/>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659"/>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4C61"/>
    <w:rsid w:val="00BB5886"/>
    <w:rsid w:val="00BB7EC0"/>
    <w:rsid w:val="00BC0A5A"/>
    <w:rsid w:val="00BC0B2F"/>
    <w:rsid w:val="00BC0E64"/>
    <w:rsid w:val="00BC0F07"/>
    <w:rsid w:val="00BC25D1"/>
    <w:rsid w:val="00BC3145"/>
    <w:rsid w:val="00BC354D"/>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12B7"/>
    <w:rsid w:val="00C239A8"/>
    <w:rsid w:val="00C24381"/>
    <w:rsid w:val="00C249D9"/>
    <w:rsid w:val="00C24C2E"/>
    <w:rsid w:val="00C24C7A"/>
    <w:rsid w:val="00C24FFB"/>
    <w:rsid w:val="00C25CFF"/>
    <w:rsid w:val="00C261C1"/>
    <w:rsid w:val="00C30B0B"/>
    <w:rsid w:val="00C31100"/>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77939"/>
    <w:rsid w:val="00C81716"/>
    <w:rsid w:val="00C82795"/>
    <w:rsid w:val="00C832CB"/>
    <w:rsid w:val="00C84085"/>
    <w:rsid w:val="00C8779E"/>
    <w:rsid w:val="00C87850"/>
    <w:rsid w:val="00C87BD0"/>
    <w:rsid w:val="00C90B95"/>
    <w:rsid w:val="00C90CA9"/>
    <w:rsid w:val="00C92449"/>
    <w:rsid w:val="00C9354F"/>
    <w:rsid w:val="00C93B40"/>
    <w:rsid w:val="00C93D48"/>
    <w:rsid w:val="00C93DB5"/>
    <w:rsid w:val="00C97DD7"/>
    <w:rsid w:val="00C97EF9"/>
    <w:rsid w:val="00CA0492"/>
    <w:rsid w:val="00CA0A04"/>
    <w:rsid w:val="00CA16DE"/>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C6573"/>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7FD"/>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3FE2"/>
    <w:rsid w:val="00D3426E"/>
    <w:rsid w:val="00D36DD8"/>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646"/>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8DA"/>
    <w:rsid w:val="00DA3E06"/>
    <w:rsid w:val="00DA47B1"/>
    <w:rsid w:val="00DA6EE2"/>
    <w:rsid w:val="00DA78CF"/>
    <w:rsid w:val="00DA7A89"/>
    <w:rsid w:val="00DA7BF4"/>
    <w:rsid w:val="00DA7F8B"/>
    <w:rsid w:val="00DB03E8"/>
    <w:rsid w:val="00DB08F0"/>
    <w:rsid w:val="00DB0C0F"/>
    <w:rsid w:val="00DB102D"/>
    <w:rsid w:val="00DB12BA"/>
    <w:rsid w:val="00DB154B"/>
    <w:rsid w:val="00DB3490"/>
    <w:rsid w:val="00DB3E6F"/>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4C65"/>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1C49"/>
    <w:rsid w:val="00E1254C"/>
    <w:rsid w:val="00E12BDF"/>
    <w:rsid w:val="00E13326"/>
    <w:rsid w:val="00E14961"/>
    <w:rsid w:val="00E14D76"/>
    <w:rsid w:val="00E17A02"/>
    <w:rsid w:val="00E20CE7"/>
    <w:rsid w:val="00E217B1"/>
    <w:rsid w:val="00E222FA"/>
    <w:rsid w:val="00E24A62"/>
    <w:rsid w:val="00E24A99"/>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2928"/>
    <w:rsid w:val="00E64050"/>
    <w:rsid w:val="00E6514D"/>
    <w:rsid w:val="00E65161"/>
    <w:rsid w:val="00E652C9"/>
    <w:rsid w:val="00E65700"/>
    <w:rsid w:val="00E6593B"/>
    <w:rsid w:val="00E65E1C"/>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87EBC"/>
    <w:rsid w:val="00E9036E"/>
    <w:rsid w:val="00E917B6"/>
    <w:rsid w:val="00E92292"/>
    <w:rsid w:val="00E92D0B"/>
    <w:rsid w:val="00E93195"/>
    <w:rsid w:val="00E93F21"/>
    <w:rsid w:val="00E9411C"/>
    <w:rsid w:val="00E9455A"/>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CBF"/>
    <w:rsid w:val="00ED4EDF"/>
    <w:rsid w:val="00ED5981"/>
    <w:rsid w:val="00ED66B2"/>
    <w:rsid w:val="00ED71BA"/>
    <w:rsid w:val="00ED73A1"/>
    <w:rsid w:val="00ED7CA2"/>
    <w:rsid w:val="00EE13DA"/>
    <w:rsid w:val="00EE19B6"/>
    <w:rsid w:val="00EE332A"/>
    <w:rsid w:val="00EE5324"/>
    <w:rsid w:val="00EE55FA"/>
    <w:rsid w:val="00EE56E2"/>
    <w:rsid w:val="00EE56FA"/>
    <w:rsid w:val="00EE6D45"/>
    <w:rsid w:val="00EE6E89"/>
    <w:rsid w:val="00EF0FE6"/>
    <w:rsid w:val="00EF11AA"/>
    <w:rsid w:val="00EF1C44"/>
    <w:rsid w:val="00EF1DC3"/>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062"/>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317"/>
    <w:rsid w:val="00F60938"/>
    <w:rsid w:val="00F61606"/>
    <w:rsid w:val="00F62BD1"/>
    <w:rsid w:val="00F62CA8"/>
    <w:rsid w:val="00F63BF4"/>
    <w:rsid w:val="00F63C60"/>
    <w:rsid w:val="00F64991"/>
    <w:rsid w:val="00F65870"/>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05D"/>
    <w:rsid w:val="00F83615"/>
    <w:rsid w:val="00F85329"/>
    <w:rsid w:val="00F873BB"/>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2E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2DA0C0E"/>
    <w:rsid w:val="03DD35E4"/>
    <w:rsid w:val="03F577B7"/>
    <w:rsid w:val="04196B41"/>
    <w:rsid w:val="04834770"/>
    <w:rsid w:val="065A6178"/>
    <w:rsid w:val="075562B7"/>
    <w:rsid w:val="07F6164B"/>
    <w:rsid w:val="087A1B7A"/>
    <w:rsid w:val="096B2097"/>
    <w:rsid w:val="09DE177A"/>
    <w:rsid w:val="0A5B7E63"/>
    <w:rsid w:val="0C87121B"/>
    <w:rsid w:val="0DEB0EFC"/>
    <w:rsid w:val="0DF702FE"/>
    <w:rsid w:val="0E3F698B"/>
    <w:rsid w:val="0F21508F"/>
    <w:rsid w:val="0F816ACD"/>
    <w:rsid w:val="0FB94501"/>
    <w:rsid w:val="10B047CF"/>
    <w:rsid w:val="10FC16EA"/>
    <w:rsid w:val="118963A1"/>
    <w:rsid w:val="127723A9"/>
    <w:rsid w:val="13072A44"/>
    <w:rsid w:val="145044FA"/>
    <w:rsid w:val="149E6786"/>
    <w:rsid w:val="1587495F"/>
    <w:rsid w:val="186742B0"/>
    <w:rsid w:val="1A292281"/>
    <w:rsid w:val="1B2A271F"/>
    <w:rsid w:val="1B890139"/>
    <w:rsid w:val="1C9478D3"/>
    <w:rsid w:val="1D266CE1"/>
    <w:rsid w:val="1D3963AF"/>
    <w:rsid w:val="1E714A66"/>
    <w:rsid w:val="1FE868A9"/>
    <w:rsid w:val="211E26D6"/>
    <w:rsid w:val="21283D08"/>
    <w:rsid w:val="25B440B3"/>
    <w:rsid w:val="26604B9F"/>
    <w:rsid w:val="2AA1365A"/>
    <w:rsid w:val="2C2167A8"/>
    <w:rsid w:val="2DD15014"/>
    <w:rsid w:val="2F1D1CB7"/>
    <w:rsid w:val="2FD25781"/>
    <w:rsid w:val="3186632C"/>
    <w:rsid w:val="319C6071"/>
    <w:rsid w:val="32DB72BE"/>
    <w:rsid w:val="342E63AB"/>
    <w:rsid w:val="345D260B"/>
    <w:rsid w:val="34D322A1"/>
    <w:rsid w:val="365302AE"/>
    <w:rsid w:val="37F142D2"/>
    <w:rsid w:val="39A13F14"/>
    <w:rsid w:val="3A564D42"/>
    <w:rsid w:val="3C5F759A"/>
    <w:rsid w:val="3D5C78D4"/>
    <w:rsid w:val="3FE15AF2"/>
    <w:rsid w:val="3FFF72A6"/>
    <w:rsid w:val="42E1381E"/>
    <w:rsid w:val="43FB717C"/>
    <w:rsid w:val="446E24E4"/>
    <w:rsid w:val="44C866BF"/>
    <w:rsid w:val="451E31B5"/>
    <w:rsid w:val="451E447A"/>
    <w:rsid w:val="45345B76"/>
    <w:rsid w:val="47307808"/>
    <w:rsid w:val="486F747C"/>
    <w:rsid w:val="4C921265"/>
    <w:rsid w:val="4D861CF6"/>
    <w:rsid w:val="50330C4A"/>
    <w:rsid w:val="51A0432A"/>
    <w:rsid w:val="52557C17"/>
    <w:rsid w:val="527140E5"/>
    <w:rsid w:val="5292508F"/>
    <w:rsid w:val="52A96B6F"/>
    <w:rsid w:val="550764A4"/>
    <w:rsid w:val="551926E0"/>
    <w:rsid w:val="561279B9"/>
    <w:rsid w:val="562A03EC"/>
    <w:rsid w:val="56515F3B"/>
    <w:rsid w:val="572B71CA"/>
    <w:rsid w:val="58AE4F0C"/>
    <w:rsid w:val="5A2A7C7B"/>
    <w:rsid w:val="5C80234E"/>
    <w:rsid w:val="5E261785"/>
    <w:rsid w:val="5FCC5339"/>
    <w:rsid w:val="5FE70807"/>
    <w:rsid w:val="60E53485"/>
    <w:rsid w:val="61054A27"/>
    <w:rsid w:val="611D2366"/>
    <w:rsid w:val="62885958"/>
    <w:rsid w:val="64CE2EAA"/>
    <w:rsid w:val="662E75B1"/>
    <w:rsid w:val="66342C2E"/>
    <w:rsid w:val="663E784C"/>
    <w:rsid w:val="66D61607"/>
    <w:rsid w:val="685867EC"/>
    <w:rsid w:val="6AD56306"/>
    <w:rsid w:val="6E8E12EF"/>
    <w:rsid w:val="71D43752"/>
    <w:rsid w:val="73167AFA"/>
    <w:rsid w:val="73DD6243"/>
    <w:rsid w:val="749C4185"/>
    <w:rsid w:val="756A1C24"/>
    <w:rsid w:val="75DA2C18"/>
    <w:rsid w:val="775319EF"/>
    <w:rsid w:val="790F1C77"/>
    <w:rsid w:val="7A67303B"/>
    <w:rsid w:val="7AAB1D04"/>
    <w:rsid w:val="7ABA4368"/>
    <w:rsid w:val="7B257FFD"/>
    <w:rsid w:val="7B3112B8"/>
    <w:rsid w:val="7C2B1DA5"/>
    <w:rsid w:val="7DE273AB"/>
    <w:rsid w:val="7DF4317E"/>
    <w:rsid w:val="7E64308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rules v:ext="edit">
        <o:r id="V:Rule1" type="connector" idref="#_x0000_s1034"/>
        <o:r id="V:Rule2" type="connector" idref="#_x0000_s1035"/>
        <o:r id="V:Rule3" type="connector" idref="#_x0000_s1036"/>
        <o:r id="V:Rule4" type="connector" idref="#_x0000_s1037"/>
        <o:r id="V:Rule5" type="connector" idref="#_x0000_s1038"/>
        <o:r id="V:Rule6" type="connector" idref="#_x0000_s1039"/>
        <o:r id="V:Rule7" type="connector" idref="#_x0000_s1040"/>
        <o:r id="V:Rule8" type="connector" idref="#_x0000_s1041"/>
        <o:r id="V:Rule9" type="connector" idref="#_x0000_s1045"/>
        <o:r id="V:Rule10" type="connector" idref="#_x0000_s1046"/>
        <o:r id="V:Rule11" type="connector" idref="#_x0000_s1055"/>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7"/>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597"/>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1"/>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0"/>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79"/>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69"/>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17"/>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link w:val="473"/>
    <w:qFormat/>
    <w:uiPriority w:val="0"/>
    <w:pPr>
      <w:spacing w:line="480" w:lineRule="exact"/>
      <w:ind w:firstLine="480" w:firstLineChars="200"/>
    </w:pPr>
    <w:rPr>
      <w:rFonts w:ascii="宋体" w:hAnsi="宋体"/>
      <w:sz w:val="24"/>
    </w:rPr>
  </w:style>
  <w:style w:type="paragraph" w:styleId="3">
    <w:name w:val="Body Text First Indent 2"/>
    <w:basedOn w:val="2"/>
    <w:next w:val="1"/>
    <w:link w:val="500"/>
    <w:qFormat/>
    <w:uiPriority w:val="0"/>
    <w:pPr>
      <w:adjustRightInd/>
      <w:spacing w:after="120" w:line="240" w:lineRule="auto"/>
      <w:ind w:left="420" w:leftChars="200" w:firstLine="210"/>
    </w:pPr>
    <w:rPr>
      <w:sz w:val="21"/>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link w:val="611"/>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link w:val="612"/>
    <w:qFormat/>
    <w:uiPriority w:val="99"/>
    <w:pPr>
      <w:jc w:val="left"/>
    </w:pPr>
  </w:style>
  <w:style w:type="paragraph" w:styleId="22">
    <w:name w:val="Salutation"/>
    <w:basedOn w:val="1"/>
    <w:next w:val="1"/>
    <w:link w:val="480"/>
    <w:qFormat/>
    <w:uiPriority w:val="0"/>
    <w:rPr>
      <w:rFonts w:ascii="仿宋_GB2312" w:eastAsia="仿宋_GB2312"/>
      <w:sz w:val="28"/>
      <w:szCs w:val="20"/>
    </w:rPr>
  </w:style>
  <w:style w:type="paragraph" w:styleId="23">
    <w:name w:val="Body Text 3"/>
    <w:basedOn w:val="1"/>
    <w:link w:val="579"/>
    <w:qFormat/>
    <w:uiPriority w:val="0"/>
    <w:pPr>
      <w:jc w:val="center"/>
    </w:pPr>
    <w:rPr>
      <w:szCs w:val="20"/>
    </w:rPr>
  </w:style>
  <w:style w:type="paragraph" w:styleId="24">
    <w:name w:val="Body Text"/>
    <w:basedOn w:val="1"/>
    <w:next w:val="25"/>
    <w:link w:val="510"/>
    <w:qFormat/>
    <w:uiPriority w:val="0"/>
    <w:pPr>
      <w:autoSpaceDE w:val="0"/>
      <w:autoSpaceDN w:val="0"/>
      <w:spacing w:line="360" w:lineRule="auto"/>
    </w:pPr>
    <w:rPr>
      <w:rFonts w:ascii="宋体"/>
      <w:sz w:val="24"/>
      <w:szCs w:val="21"/>
      <w:lang w:val="zh-CN"/>
    </w:rPr>
  </w:style>
  <w:style w:type="paragraph" w:styleId="25">
    <w:name w:val="Body Text First Indent"/>
    <w:basedOn w:val="24"/>
    <w:next w:val="1"/>
    <w:link w:val="543"/>
    <w:qFormat/>
    <w:uiPriority w:val="0"/>
    <w:pPr>
      <w:ind w:firstLine="420"/>
    </w:pPr>
    <w:rPr>
      <w:szCs w:val="20"/>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6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7"/>
    <w:qFormat/>
    <w:uiPriority w:val="0"/>
    <w:rPr>
      <w:rFonts w:ascii="宋体" w:hAnsi="Courier New"/>
      <w:szCs w:val="20"/>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596"/>
    <w:qFormat/>
    <w:uiPriority w:val="0"/>
    <w:pPr>
      <w:ind w:left="100" w:leftChars="2500"/>
    </w:pPr>
    <w:rPr>
      <w:rFonts w:ascii="宋体"/>
      <w:sz w:val="24"/>
      <w:szCs w:val="21"/>
      <w:lang w:val="zh-CN"/>
    </w:rPr>
  </w:style>
  <w:style w:type="paragraph" w:styleId="37">
    <w:name w:val="Body Text Indent 2"/>
    <w:basedOn w:val="1"/>
    <w:link w:val="501"/>
    <w:qFormat/>
    <w:uiPriority w:val="0"/>
    <w:pPr>
      <w:spacing w:line="360" w:lineRule="auto"/>
      <w:ind w:firstLine="601"/>
      <w:textAlignment w:val="baseline"/>
    </w:pPr>
    <w:rPr>
      <w:rFonts w:ascii="宋体"/>
      <w:kern w:val="0"/>
      <w:sz w:val="28"/>
      <w:szCs w:val="20"/>
    </w:rPr>
  </w:style>
  <w:style w:type="paragraph" w:styleId="38">
    <w:name w:val="Balloon Text"/>
    <w:basedOn w:val="1"/>
    <w:link w:val="613"/>
    <w:semiHidden/>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48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7"/>
    <w:link w:val="471"/>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586"/>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qFormat/>
    <w:uiPriority w:val="0"/>
    <w:pPr>
      <w:spacing w:after="120" w:line="480" w:lineRule="auto"/>
    </w:pPr>
  </w:style>
  <w:style w:type="paragraph" w:styleId="56">
    <w:name w:val="HTML Preformatted"/>
    <w:basedOn w:val="1"/>
    <w:link w:val="54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link w:val="630"/>
    <w:qFormat/>
    <w:uiPriority w:val="0"/>
    <w:pPr>
      <w:widowControl/>
      <w:spacing w:before="100" w:beforeAutospacing="1" w:after="100" w:afterAutospacing="1"/>
      <w:jc w:val="left"/>
    </w:pPr>
    <w:rPr>
      <w:rFonts w:ascii="宋体" w:hAnsi="宋体"/>
      <w:kern w:val="0"/>
      <w:sz w:val="24"/>
    </w:rPr>
  </w:style>
  <w:style w:type="paragraph" w:styleId="58">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1"/>
    <w:next w:val="21"/>
    <w:semiHidden/>
    <w:qFormat/>
    <w:uiPriority w:val="0"/>
    <w:rPr>
      <w:b/>
      <w:bCs/>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qFormat/>
    <w:uiPriority w:val="0"/>
    <w:pPr>
      <w:tabs>
        <w:tab w:val="left" w:pos="2790"/>
        <w:tab w:val="left" w:pos="4230"/>
      </w:tabs>
      <w:spacing w:beforeLines="100"/>
      <w:jc w:val="left"/>
    </w:pPr>
  </w:style>
  <w:style w:type="paragraph" w:customStyle="1" w:styleId="7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qFormat/>
    <w:uiPriority w:val="0"/>
    <w:pPr>
      <w:adjustRightInd/>
      <w:spacing w:line="288" w:lineRule="auto"/>
      <w:ind w:firstLine="425" w:firstLineChars="200"/>
    </w:pPr>
  </w:style>
  <w:style w:type="paragraph" w:customStyle="1" w:styleId="76">
    <w:name w:val="Char1 Char Char Char"/>
    <w:basedOn w:val="1"/>
    <w:qFormat/>
    <w:uiPriority w:val="0"/>
    <w:rPr>
      <w:rFonts w:ascii="Tahoma" w:hAnsi="Tahoma"/>
      <w:sz w:val="24"/>
      <w:szCs w:val="20"/>
    </w:rPr>
  </w:style>
  <w:style w:type="paragraph" w:customStyle="1" w:styleId="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qFormat/>
    <w:uiPriority w:val="0"/>
    <w:pPr>
      <w:spacing w:afterLines="50"/>
      <w:jc w:val="left"/>
      <w:outlineLvl w:val="3"/>
    </w:pPr>
    <w:rPr>
      <w:sz w:val="24"/>
      <w:szCs w:val="24"/>
    </w:rPr>
  </w:style>
  <w:style w:type="paragraph" w:customStyle="1" w:styleId="8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qFormat/>
    <w:uiPriority w:val="0"/>
    <w:pPr>
      <w:numPr>
        <w:ilvl w:val="1"/>
        <w:numId w:val="4"/>
      </w:numPr>
      <w:adjustRightInd/>
    </w:pPr>
  </w:style>
  <w:style w:type="paragraph" w:customStyle="1" w:styleId="84">
    <w:name w:val="Char3"/>
    <w:basedOn w:val="1"/>
    <w:qFormat/>
    <w:uiPriority w:val="0"/>
    <w:pPr>
      <w:adjustRightInd/>
    </w:pPr>
    <w:rPr>
      <w:rFonts w:ascii="仿宋_GB2312" w:eastAsia="仿宋_GB2312"/>
      <w:b/>
      <w:sz w:val="32"/>
      <w:szCs w:val="32"/>
    </w:rPr>
  </w:style>
  <w:style w:type="paragraph" w:customStyle="1" w:styleId="85">
    <w:name w:val="Char Char1 Char Char Char Char Char Char"/>
    <w:basedOn w:val="1"/>
    <w:qFormat/>
    <w:uiPriority w:val="0"/>
    <w:rPr>
      <w:rFonts w:ascii="仿宋_GB2312" w:eastAsia="仿宋_GB2312"/>
      <w:b/>
      <w:sz w:val="32"/>
      <w:szCs w:val="20"/>
    </w:rPr>
  </w:style>
  <w:style w:type="paragraph" w:customStyle="1" w:styleId="86">
    <w:name w:val="文本正文 Char"/>
    <w:basedOn w:val="1"/>
    <w:qFormat/>
    <w:uiPriority w:val="0"/>
    <w:pPr>
      <w:spacing w:line="360" w:lineRule="auto"/>
      <w:ind w:firstLine="200" w:firstLineChars="200"/>
    </w:pPr>
    <w:rPr>
      <w:kern w:val="0"/>
      <w:sz w:val="24"/>
      <w:szCs w:val="20"/>
    </w:rPr>
  </w:style>
  <w:style w:type="paragraph" w:customStyle="1" w:styleId="8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9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5"/>
    <w:next w:val="1"/>
    <w:qFormat/>
    <w:uiPriority w:val="0"/>
    <w:pPr>
      <w:numPr>
        <w:numId w:val="0"/>
      </w:numPr>
      <w:tabs>
        <w:tab w:val="left" w:pos="425"/>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6">
    <w:name w:val="Char1"/>
    <w:basedOn w:val="1"/>
    <w:qFormat/>
    <w:uiPriority w:val="0"/>
    <w:rPr>
      <w:rFonts w:ascii="仿宋_GB2312" w:eastAsia="仿宋_GB2312"/>
      <w:b/>
      <w:sz w:val="32"/>
      <w:szCs w:val="32"/>
    </w:rPr>
  </w:style>
  <w:style w:type="paragraph" w:customStyle="1" w:styleId="97">
    <w:name w:val="CM14"/>
    <w:basedOn w:val="98"/>
    <w:next w:val="98"/>
    <w:qFormat/>
    <w:uiPriority w:val="0"/>
    <w:pPr>
      <w:spacing w:after="68"/>
    </w:pPr>
    <w:rPr>
      <w:rFonts w:ascii="FHLHE E+ Futura Bk" w:eastAsia="FHLHE E+ Futura Bk" w:cs="Times New Roman"/>
      <w:color w:val="auto"/>
    </w:rPr>
  </w:style>
  <w:style w:type="paragraph" w:customStyle="1" w:styleId="98">
    <w:name w:val="Default"/>
    <w:link w:val="62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7"/>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qFormat/>
    <w:uiPriority w:val="99"/>
    <w:pPr>
      <w:spacing w:line="360" w:lineRule="auto"/>
      <w:ind w:firstLine="200" w:firstLineChars="200"/>
    </w:pPr>
    <w:rPr>
      <w:rFonts w:eastAsia="楷体_GB2312" w:cs="Lucida Sans"/>
      <w:sz w:val="24"/>
    </w:rPr>
  </w:style>
  <w:style w:type="paragraph" w:customStyle="1" w:styleId="105">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06">
    <w:name w:val="Char2 Char Char Char"/>
    <w:basedOn w:val="1"/>
    <w:qFormat/>
    <w:uiPriority w:val="0"/>
    <w:rPr>
      <w:rFonts w:ascii="仿宋_GB2312" w:eastAsia="仿宋_GB2312"/>
      <w:b/>
      <w:sz w:val="32"/>
      <w:szCs w:val="32"/>
    </w:rPr>
  </w:style>
  <w:style w:type="paragraph" w:customStyle="1" w:styleId="1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qFormat/>
    <w:uiPriority w:val="0"/>
    <w:rPr>
      <w:rFonts w:ascii="Tahoma" w:hAnsi="Tahoma"/>
      <w:sz w:val="24"/>
      <w:szCs w:val="20"/>
    </w:rPr>
  </w:style>
  <w:style w:type="paragraph" w:customStyle="1" w:styleId="1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2">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qFormat/>
    <w:uiPriority w:val="0"/>
    <w:pPr>
      <w:spacing w:line="360" w:lineRule="auto"/>
      <w:ind w:firstLine="480" w:firstLineChars="200"/>
    </w:pPr>
    <w:rPr>
      <w:rFonts w:hAnsi="宋体"/>
      <w:sz w:val="24"/>
      <w:szCs w:val="20"/>
    </w:rPr>
  </w:style>
  <w:style w:type="paragraph" w:customStyle="1" w:styleId="119">
    <w:name w:val="MM Topic 4"/>
    <w:basedOn w:val="7"/>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qFormat/>
    <w:uiPriority w:val="0"/>
    <w:pPr>
      <w:adjustRightInd/>
      <w:spacing w:line="400" w:lineRule="exact"/>
      <w:ind w:firstLine="200" w:firstLineChars="200"/>
    </w:pPr>
    <w:rPr>
      <w:rFonts w:ascii="Arial" w:hAnsi="Arial"/>
    </w:rPr>
  </w:style>
  <w:style w:type="paragraph" w:customStyle="1" w:styleId="12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qFormat/>
    <w:uiPriority w:val="0"/>
    <w:rPr>
      <w:rFonts w:ascii="Tahoma" w:hAnsi="Tahoma"/>
      <w:sz w:val="24"/>
      <w:szCs w:val="20"/>
    </w:rPr>
  </w:style>
  <w:style w:type="paragraph" w:customStyle="1" w:styleId="124">
    <w:name w:val="Char1 Char Char Char2"/>
    <w:basedOn w:val="1"/>
    <w:qFormat/>
    <w:uiPriority w:val="0"/>
    <w:pPr>
      <w:adjustRightInd/>
      <w:ind w:firstLine="200" w:firstLineChars="200"/>
    </w:pPr>
    <w:rPr>
      <w:rFonts w:ascii="Tahoma" w:hAnsi="Tahoma"/>
      <w:sz w:val="24"/>
      <w:szCs w:val="20"/>
    </w:rPr>
  </w:style>
  <w:style w:type="paragraph" w:customStyle="1" w:styleId="12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qFormat/>
    <w:uiPriority w:val="0"/>
    <w:pPr>
      <w:adjustRightInd/>
      <w:spacing w:line="360" w:lineRule="auto"/>
      <w:ind w:firstLine="480"/>
    </w:pPr>
    <w:rPr>
      <w:sz w:val="24"/>
    </w:rPr>
  </w:style>
  <w:style w:type="paragraph" w:customStyle="1" w:styleId="1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qFormat/>
    <w:uiPriority w:val="0"/>
    <w:pPr>
      <w:adjustRightInd/>
      <w:spacing w:line="300" w:lineRule="auto"/>
      <w:jc w:val="center"/>
    </w:pPr>
  </w:style>
  <w:style w:type="paragraph" w:customStyle="1" w:styleId="133">
    <w:name w:val="Char Char Char1 Char"/>
    <w:basedOn w:val="1"/>
    <w:qFormat/>
    <w:uiPriority w:val="0"/>
    <w:rPr>
      <w:szCs w:val="20"/>
    </w:rPr>
  </w:style>
  <w:style w:type="paragraph" w:customStyle="1" w:styleId="13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6">
    <w:name w:val="章标题"/>
    <w:next w:val="1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39">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1">
    <w:name w:val="表文字"/>
    <w:qFormat/>
    <w:uiPriority w:val="0"/>
    <w:rPr>
      <w:rFonts w:ascii="宋体" w:hAnsi="Times New Roman" w:eastAsia="宋体" w:cs="Times New Roman"/>
      <w:kern w:val="2"/>
      <w:lang w:val="en-US" w:eastAsia="zh-CN" w:bidi="ar-SA"/>
    </w:rPr>
  </w:style>
  <w:style w:type="paragraph" w:customStyle="1" w:styleId="142">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qFormat/>
    <w:uiPriority w:val="0"/>
    <w:pPr>
      <w:widowControl/>
      <w:tabs>
        <w:tab w:val="left" w:pos="840"/>
      </w:tabs>
      <w:ind w:left="840" w:hanging="420"/>
      <w:jc w:val="left"/>
    </w:pPr>
    <w:rPr>
      <w:kern w:val="0"/>
      <w:sz w:val="18"/>
    </w:rPr>
  </w:style>
  <w:style w:type="paragraph" w:customStyle="1" w:styleId="14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qFormat/>
    <w:uiPriority w:val="0"/>
    <w:pPr>
      <w:adjustRightInd/>
    </w:pPr>
    <w:rPr>
      <w:rFonts w:ascii="Tahoma" w:hAnsi="Tahoma"/>
      <w:sz w:val="24"/>
      <w:szCs w:val="20"/>
    </w:rPr>
  </w:style>
  <w:style w:type="paragraph" w:customStyle="1" w:styleId="15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qFormat/>
    <w:uiPriority w:val="0"/>
    <w:rPr>
      <w:rFonts w:ascii="仿宋_GB2312" w:eastAsia="仿宋_GB2312"/>
      <w:b/>
      <w:sz w:val="32"/>
      <w:szCs w:val="20"/>
    </w:rPr>
  </w:style>
  <w:style w:type="paragraph" w:customStyle="1" w:styleId="15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qFormat/>
    <w:uiPriority w:val="0"/>
    <w:pPr>
      <w:suppressAutoHyphens/>
      <w:adjustRightInd/>
      <w:ind w:firstLine="420"/>
    </w:pPr>
    <w:rPr>
      <w:kern w:val="1"/>
      <w:szCs w:val="20"/>
    </w:rPr>
  </w:style>
  <w:style w:type="paragraph" w:customStyle="1" w:styleId="15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qFormat/>
    <w:uiPriority w:val="0"/>
    <w:pPr>
      <w:spacing w:line="360" w:lineRule="auto"/>
    </w:pPr>
    <w:rPr>
      <w:szCs w:val="20"/>
    </w:rPr>
  </w:style>
  <w:style w:type="paragraph" w:customStyle="1" w:styleId="160">
    <w:name w:val="Char Char11 Char Char Char"/>
    <w:basedOn w:val="1"/>
    <w:qFormat/>
    <w:uiPriority w:val="0"/>
    <w:pPr>
      <w:spacing w:line="360" w:lineRule="auto"/>
    </w:pPr>
    <w:rPr>
      <w:szCs w:val="20"/>
    </w:rPr>
  </w:style>
  <w:style w:type="paragraph" w:customStyle="1" w:styleId="16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qFormat/>
    <w:uiPriority w:val="0"/>
    <w:pPr>
      <w:adjustRightInd/>
      <w:ind w:firstLine="200" w:firstLineChars="200"/>
      <w:jc w:val="right"/>
    </w:pPr>
  </w:style>
  <w:style w:type="paragraph" w:customStyle="1" w:styleId="16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167">
    <w:name w:val="无间隔1"/>
    <w:link w:val="529"/>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qFormat/>
    <w:uiPriority w:val="0"/>
    <w:pPr>
      <w:tabs>
        <w:tab w:val="left" w:pos="2356"/>
      </w:tabs>
    </w:pPr>
  </w:style>
  <w:style w:type="paragraph" w:customStyle="1" w:styleId="169">
    <w:name w:val="样式 标题 4h4H4Fab-4T5Ref Heading 1rh1Heading sqlsect 1.2.3...."/>
    <w:basedOn w:val="7"/>
    <w:link w:val="557"/>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qFormat/>
    <w:uiPriority w:val="0"/>
    <w:pPr>
      <w:numPr>
        <w:ilvl w:val="3"/>
        <w:numId w:val="4"/>
      </w:numPr>
      <w:tabs>
        <w:tab w:val="left" w:pos="1680"/>
      </w:tabs>
      <w:ind w:left="0"/>
      <w:outlineLvl w:val="3"/>
    </w:pPr>
  </w:style>
  <w:style w:type="paragraph" w:customStyle="1" w:styleId="173">
    <w:name w:val="一级条标题"/>
    <w:basedOn w:val="136"/>
    <w:next w:val="137"/>
    <w:qFormat/>
    <w:uiPriority w:val="0"/>
    <w:pPr>
      <w:tabs>
        <w:tab w:val="left" w:pos="1680"/>
        <w:tab w:val="clear" w:pos="1260"/>
      </w:tabs>
      <w:spacing w:beforeLines="0" w:afterLines="0"/>
      <w:ind w:left="1680"/>
      <w:outlineLvl w:val="2"/>
    </w:pPr>
  </w:style>
  <w:style w:type="paragraph" w:customStyle="1" w:styleId="17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qFormat/>
    <w:uiPriority w:val="0"/>
    <w:pPr>
      <w:spacing w:line="360" w:lineRule="auto"/>
      <w:ind w:firstLine="480" w:firstLineChars="200"/>
    </w:pPr>
    <w:rPr>
      <w:rFonts w:ascii="Arial" w:hAnsi="Arial"/>
      <w:sz w:val="24"/>
      <w:szCs w:val="21"/>
    </w:rPr>
  </w:style>
  <w:style w:type="paragraph" w:customStyle="1" w:styleId="176">
    <w:name w:val="表格"/>
    <w:basedOn w:val="1"/>
    <w:qFormat/>
    <w:uiPriority w:val="0"/>
    <w:pPr>
      <w:snapToGrid w:val="0"/>
      <w:ind w:firstLine="42" w:firstLineChars="21"/>
    </w:pPr>
    <w:rPr>
      <w:rFonts w:ascii="宋体" w:hAnsi="宋体"/>
      <w:kern w:val="0"/>
      <w:sz w:val="20"/>
      <w:szCs w:val="20"/>
    </w:rPr>
  </w:style>
  <w:style w:type="paragraph" w:customStyle="1" w:styleId="17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qFormat/>
    <w:uiPriority w:val="0"/>
    <w:rPr>
      <w:rFonts w:ascii="仿宋_GB2312" w:eastAsia="仿宋_GB2312"/>
      <w:b/>
      <w:sz w:val="32"/>
      <w:szCs w:val="32"/>
    </w:rPr>
  </w:style>
  <w:style w:type="paragraph" w:customStyle="1" w:styleId="1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qFormat/>
    <w:uiPriority w:val="0"/>
    <w:rPr>
      <w:rFonts w:ascii="仿宋_GB2312" w:eastAsia="仿宋_GB2312"/>
      <w:b/>
      <w:sz w:val="32"/>
      <w:szCs w:val="32"/>
    </w:rPr>
  </w:style>
  <w:style w:type="paragraph" w:customStyle="1" w:styleId="18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6"/>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0">
    <w:name w:val="!大节"/>
    <w:basedOn w:val="5"/>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qFormat/>
    <w:uiPriority w:val="0"/>
    <w:pPr>
      <w:widowControl/>
      <w:adjustRightInd/>
      <w:spacing w:after="160" w:line="240" w:lineRule="exact"/>
      <w:jc w:val="left"/>
    </w:pPr>
  </w:style>
  <w:style w:type="paragraph" w:customStyle="1" w:styleId="192">
    <w:name w:val="Char2 Char Char1"/>
    <w:basedOn w:val="1"/>
    <w:qFormat/>
    <w:uiPriority w:val="0"/>
    <w:pPr>
      <w:adjustRightInd/>
    </w:pPr>
    <w:rPr>
      <w:rFonts w:ascii="Tahoma" w:hAnsi="Tahoma"/>
      <w:sz w:val="24"/>
      <w:szCs w:val="20"/>
    </w:rPr>
  </w:style>
  <w:style w:type="paragraph" w:customStyle="1" w:styleId="193">
    <w:name w:val="默认段落字体 Para Char Char Char Char Char Char Char"/>
    <w:basedOn w:val="1"/>
    <w:qFormat/>
    <w:uiPriority w:val="0"/>
    <w:rPr>
      <w:rFonts w:eastAsia="仿宋_GB2312"/>
      <w:sz w:val="28"/>
      <w:szCs w:val="20"/>
    </w:rPr>
  </w:style>
  <w:style w:type="paragraph" w:customStyle="1" w:styleId="19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5">
    <w:name w:val="正文21"/>
    <w:basedOn w:val="1"/>
    <w:qFormat/>
    <w:uiPriority w:val="0"/>
    <w:pPr>
      <w:adjustRightInd/>
      <w:spacing w:before="156" w:line="360" w:lineRule="auto"/>
      <w:ind w:firstLine="510" w:firstLineChars="200"/>
    </w:pPr>
    <w:rPr>
      <w:sz w:val="24"/>
      <w:szCs w:val="20"/>
    </w:rPr>
  </w:style>
  <w:style w:type="paragraph" w:customStyle="1" w:styleId="196">
    <w:name w:val="标题4_自定义"/>
    <w:basedOn w:val="7"/>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qFormat/>
    <w:uiPriority w:val="0"/>
    <w:pPr>
      <w:adjustRightInd/>
      <w:spacing w:beforeLines="50" w:afterLines="50" w:line="360" w:lineRule="auto"/>
      <w:ind w:firstLine="422" w:firstLineChars="200"/>
    </w:pPr>
    <w:rPr>
      <w:b/>
      <w:bCs/>
      <w:szCs w:val="21"/>
    </w:rPr>
  </w:style>
  <w:style w:type="paragraph" w:customStyle="1" w:styleId="198">
    <w:name w:val="标题五"/>
    <w:basedOn w:val="1"/>
    <w:qFormat/>
    <w:uiPriority w:val="0"/>
    <w:pPr>
      <w:adjustRightInd/>
      <w:spacing w:beforeLines="50" w:line="360" w:lineRule="auto"/>
    </w:pPr>
    <w:rPr>
      <w:b/>
      <w:sz w:val="24"/>
    </w:rPr>
  </w:style>
  <w:style w:type="paragraph" w:customStyle="1" w:styleId="199">
    <w:name w:val="样式 标题 3H3 + 两端对齐"/>
    <w:basedOn w:val="6"/>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qFormat/>
    <w:uiPriority w:val="0"/>
    <w:pPr>
      <w:spacing w:line="360" w:lineRule="auto"/>
    </w:pPr>
    <w:rPr>
      <w:szCs w:val="20"/>
    </w:rPr>
  </w:style>
  <w:style w:type="paragraph" w:customStyle="1" w:styleId="20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4"/>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qFormat/>
    <w:uiPriority w:val="0"/>
    <w:pPr>
      <w:spacing w:line="360" w:lineRule="auto"/>
    </w:pPr>
    <w:rPr>
      <w:szCs w:val="20"/>
    </w:rPr>
  </w:style>
  <w:style w:type="paragraph" w:customStyle="1" w:styleId="207">
    <w:name w:val="Char Char1 Char Char Char1"/>
    <w:basedOn w:val="1"/>
    <w:qFormat/>
    <w:uiPriority w:val="0"/>
    <w:rPr>
      <w:rFonts w:ascii="仿宋_GB2312" w:eastAsia="仿宋_GB2312"/>
      <w:b/>
      <w:sz w:val="32"/>
      <w:szCs w:val="32"/>
    </w:rPr>
  </w:style>
  <w:style w:type="paragraph" w:customStyle="1" w:styleId="208">
    <w:name w:val="样式 标题 4PIM 4H4h4bulletblbbH41H42H43H44H45H46H47H48...1"/>
    <w:basedOn w:val="7"/>
    <w:qFormat/>
    <w:uiPriority w:val="0"/>
    <w:pPr>
      <w:widowControl/>
      <w:jc w:val="left"/>
    </w:pPr>
    <w:rPr>
      <w:rFonts w:cs="宋体"/>
      <w:sz w:val="24"/>
      <w:szCs w:val="20"/>
    </w:rPr>
  </w:style>
  <w:style w:type="paragraph" w:customStyle="1" w:styleId="20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qFormat/>
    <w:uiPriority w:val="0"/>
    <w:rPr>
      <w:b/>
    </w:rPr>
  </w:style>
  <w:style w:type="paragraph" w:customStyle="1" w:styleId="211">
    <w:name w:val="表格内文"/>
    <w:basedOn w:val="1"/>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qFormat/>
    <w:uiPriority w:val="0"/>
    <w:rPr>
      <w:rFonts w:ascii="仿宋_GB2312" w:eastAsia="仿宋_GB2312"/>
      <w:b/>
      <w:sz w:val="32"/>
      <w:szCs w:val="32"/>
    </w:rPr>
  </w:style>
  <w:style w:type="paragraph" w:customStyle="1" w:styleId="21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9"/>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qFormat/>
    <w:uiPriority w:val="0"/>
    <w:pPr>
      <w:adjustRightInd/>
      <w:spacing w:line="360" w:lineRule="auto"/>
      <w:ind w:firstLine="480"/>
    </w:pPr>
    <w:rPr>
      <w:rFonts w:cs="宋体"/>
      <w:sz w:val="24"/>
      <w:szCs w:val="20"/>
    </w:rPr>
  </w:style>
  <w:style w:type="paragraph" w:customStyle="1" w:styleId="22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qFormat/>
    <w:uiPriority w:val="0"/>
    <w:pPr>
      <w:widowControl/>
      <w:spacing w:before="60" w:after="60"/>
      <w:jc w:val="left"/>
    </w:pPr>
    <w:rPr>
      <w:kern w:val="0"/>
      <w:sz w:val="24"/>
    </w:rPr>
  </w:style>
  <w:style w:type="paragraph" w:customStyle="1" w:styleId="2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qFormat/>
    <w:uiPriority w:val="0"/>
    <w:rPr>
      <w:rFonts w:ascii="仿宋_GB2312" w:eastAsia="仿宋_GB2312"/>
      <w:b/>
      <w:sz w:val="32"/>
      <w:szCs w:val="32"/>
    </w:rPr>
  </w:style>
  <w:style w:type="paragraph" w:customStyle="1" w:styleId="226">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5"/>
    <w:qFormat/>
    <w:uiPriority w:val="0"/>
    <w:pPr>
      <w:snapToGrid w:val="0"/>
      <w:spacing w:line="360" w:lineRule="auto"/>
    </w:pPr>
    <w:rPr>
      <w:rFonts w:ascii="宋体"/>
      <w:b/>
      <w:sz w:val="24"/>
      <w:szCs w:val="20"/>
    </w:rPr>
  </w:style>
  <w:style w:type="paragraph" w:customStyle="1" w:styleId="228">
    <w:name w:val="模板普通正文"/>
    <w:basedOn w:val="2"/>
    <w:qFormat/>
    <w:uiPriority w:val="0"/>
    <w:pPr>
      <w:adjustRightInd/>
      <w:spacing w:beforeLines="50" w:after="10" w:line="360" w:lineRule="auto"/>
      <w:ind w:firstLine="175" w:firstLineChars="175"/>
      <w:jc w:val="left"/>
    </w:pPr>
    <w:rPr>
      <w:rFonts w:ascii="Times New Roman" w:hAnsi="Times New Roman"/>
    </w:rPr>
  </w:style>
  <w:style w:type="paragraph" w:customStyle="1" w:styleId="22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qFormat/>
    <w:uiPriority w:val="0"/>
    <w:rPr>
      <w:rFonts w:ascii="仿宋_GB2312" w:eastAsia="仿宋_GB2312"/>
      <w:b/>
      <w:sz w:val="32"/>
      <w:szCs w:val="32"/>
    </w:rPr>
  </w:style>
  <w:style w:type="paragraph" w:customStyle="1" w:styleId="233">
    <w:name w:val="冯广丽"/>
    <w:basedOn w:val="1"/>
    <w:link w:val="470"/>
    <w:qFormat/>
    <w:uiPriority w:val="0"/>
    <w:pPr>
      <w:adjustRightInd/>
      <w:spacing w:line="360" w:lineRule="auto"/>
      <w:ind w:firstLine="480" w:firstLineChars="200"/>
    </w:pPr>
    <w:rPr>
      <w:rFonts w:ascii="宋体" w:hAnsi="宋体"/>
      <w:sz w:val="24"/>
      <w:szCs w:val="22"/>
    </w:rPr>
  </w:style>
  <w:style w:type="paragraph" w:customStyle="1" w:styleId="23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qFormat/>
    <w:uiPriority w:val="0"/>
    <w:pPr>
      <w:adjustRightInd/>
      <w:ind w:firstLine="200" w:firstLineChars="200"/>
    </w:pPr>
    <w:rPr>
      <w:rFonts w:ascii="Tahoma" w:hAnsi="Tahoma"/>
      <w:sz w:val="24"/>
      <w:szCs w:val="20"/>
    </w:rPr>
  </w:style>
  <w:style w:type="paragraph" w:customStyle="1" w:styleId="236">
    <w:name w:val="Char Char11 Char Char Char1"/>
    <w:basedOn w:val="1"/>
    <w:qFormat/>
    <w:uiPriority w:val="0"/>
    <w:pPr>
      <w:spacing w:line="360" w:lineRule="auto"/>
    </w:pPr>
    <w:rPr>
      <w:szCs w:val="20"/>
    </w:rPr>
  </w:style>
  <w:style w:type="paragraph" w:customStyle="1" w:styleId="23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8">
    <w:name w:val="_Style 236"/>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2"/>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5">
    <w:name w:val="4"/>
    <w:basedOn w:val="1"/>
    <w:next w:val="37"/>
    <w:qFormat/>
    <w:uiPriority w:val="0"/>
    <w:pPr>
      <w:spacing w:after="120" w:line="480" w:lineRule="auto"/>
      <w:ind w:left="420" w:leftChars="200"/>
    </w:pPr>
    <w:rPr>
      <w:sz w:val="24"/>
      <w:szCs w:val="20"/>
    </w:rPr>
  </w:style>
  <w:style w:type="paragraph" w:customStyle="1" w:styleId="24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qFormat/>
    <w:uiPriority w:val="0"/>
    <w:pPr>
      <w:adjustRightInd/>
    </w:pPr>
    <w:rPr>
      <w:rFonts w:ascii="Tahoma" w:hAnsi="Tahoma"/>
      <w:sz w:val="24"/>
    </w:rPr>
  </w:style>
  <w:style w:type="paragraph" w:customStyle="1" w:styleId="24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49">
    <w:name w:val="标书表格字体格式"/>
    <w:next w:val="153"/>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qFormat/>
    <w:uiPriority w:val="0"/>
    <w:rPr>
      <w:rFonts w:ascii="宋体" w:eastAsia="宋体" w:cs="Times New Roman"/>
      <w:color w:val="auto"/>
    </w:rPr>
  </w:style>
  <w:style w:type="paragraph" w:customStyle="1" w:styleId="2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257">
    <w:name w:val="Char5"/>
    <w:basedOn w:val="1"/>
    <w:qFormat/>
    <w:uiPriority w:val="0"/>
    <w:rPr>
      <w:rFonts w:ascii="仿宋_GB2312" w:eastAsia="仿宋_GB2312"/>
      <w:b/>
      <w:sz w:val="32"/>
      <w:szCs w:val="32"/>
    </w:rPr>
  </w:style>
  <w:style w:type="paragraph" w:customStyle="1" w:styleId="25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qFormat/>
    <w:uiPriority w:val="0"/>
    <w:rPr>
      <w:rFonts w:ascii="仿宋_GB2312" w:eastAsia="仿宋_GB2312"/>
      <w:b/>
      <w:sz w:val="32"/>
      <w:szCs w:val="20"/>
    </w:rPr>
  </w:style>
  <w:style w:type="paragraph" w:customStyle="1" w:styleId="266">
    <w:name w:val="Char Char Char Char Char Char Char Char Char Char Char Char1 Char"/>
    <w:basedOn w:val="1"/>
    <w:qFormat/>
    <w:uiPriority w:val="0"/>
    <w:rPr>
      <w:rFonts w:ascii="Tahoma" w:hAnsi="Tahoma" w:cs="仿宋_GB2312"/>
      <w:sz w:val="24"/>
      <w:szCs w:val="20"/>
    </w:rPr>
  </w:style>
  <w:style w:type="paragraph" w:customStyle="1" w:styleId="267">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69">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qFormat/>
    <w:uiPriority w:val="0"/>
    <w:pPr>
      <w:adjustRightInd/>
      <w:ind w:left="420" w:leftChars="200"/>
      <w:jc w:val="left"/>
    </w:pPr>
    <w:rPr>
      <w:sz w:val="28"/>
      <w:szCs w:val="20"/>
      <w:lang w:eastAsia="zh-TW"/>
    </w:rPr>
  </w:style>
  <w:style w:type="paragraph" w:customStyle="1" w:styleId="272">
    <w:name w:val="Char1 Char Char Char3"/>
    <w:basedOn w:val="1"/>
    <w:qFormat/>
    <w:uiPriority w:val="0"/>
    <w:pPr>
      <w:adjustRightInd/>
      <w:ind w:firstLine="200" w:firstLineChars="200"/>
    </w:pPr>
    <w:rPr>
      <w:rFonts w:ascii="Tahoma" w:hAnsi="Tahoma"/>
      <w:sz w:val="24"/>
      <w:szCs w:val="20"/>
    </w:rPr>
  </w:style>
  <w:style w:type="paragraph" w:customStyle="1" w:styleId="273">
    <w:name w:val="_Style 271"/>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qFormat/>
    <w:uiPriority w:val="0"/>
    <w:rPr>
      <w:rFonts w:ascii="Tahoma" w:hAnsi="Tahoma" w:cs="仿宋_GB2312"/>
      <w:sz w:val="24"/>
      <w:szCs w:val="20"/>
    </w:rPr>
  </w:style>
  <w:style w:type="paragraph" w:customStyle="1" w:styleId="275">
    <w:name w:val="Char Char1 Char1"/>
    <w:basedOn w:val="1"/>
    <w:qFormat/>
    <w:uiPriority w:val="0"/>
    <w:rPr>
      <w:rFonts w:ascii="仿宋_GB2312" w:eastAsia="仿宋_GB2312"/>
      <w:b/>
      <w:sz w:val="32"/>
      <w:szCs w:val="32"/>
    </w:rPr>
  </w:style>
  <w:style w:type="paragraph" w:customStyle="1" w:styleId="276">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qFormat/>
    <w:uiPriority w:val="0"/>
    <w:pPr>
      <w:widowControl/>
      <w:spacing w:after="160" w:line="240" w:lineRule="exact"/>
      <w:jc w:val="left"/>
    </w:pPr>
    <w:rPr>
      <w:rFonts w:eastAsia="仿宋_GB2312"/>
      <w:sz w:val="28"/>
    </w:rPr>
  </w:style>
  <w:style w:type="paragraph" w:customStyle="1" w:styleId="280">
    <w:name w:val="单元格居中"/>
    <w:basedOn w:val="1"/>
    <w:qFormat/>
    <w:uiPriority w:val="0"/>
    <w:pPr>
      <w:adjustRightInd/>
      <w:spacing w:line="360" w:lineRule="auto"/>
      <w:jc w:val="center"/>
    </w:pPr>
    <w:rPr>
      <w:sz w:val="24"/>
    </w:rPr>
  </w:style>
  <w:style w:type="paragraph" w:customStyle="1" w:styleId="281">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4"/>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qFormat/>
    <w:uiPriority w:val="0"/>
    <w:pPr>
      <w:adjustRightInd/>
    </w:p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5"/>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qFormat/>
    <w:uiPriority w:val="0"/>
    <w:rPr>
      <w:rFonts w:ascii="仿宋_GB2312" w:eastAsia="仿宋_GB2312"/>
      <w:b/>
      <w:sz w:val="32"/>
      <w:szCs w:val="32"/>
    </w:rPr>
  </w:style>
  <w:style w:type="paragraph" w:customStyle="1" w:styleId="292">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styleId="29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qFormat/>
    <w:uiPriority w:val="0"/>
    <w:pPr>
      <w:adjustRightInd/>
      <w:ind w:firstLine="200" w:firstLineChars="200"/>
    </w:pPr>
    <w:rPr>
      <w:rFonts w:ascii="Tahoma" w:hAnsi="Tahoma"/>
      <w:sz w:val="24"/>
      <w:szCs w:val="20"/>
    </w:rPr>
  </w:style>
  <w:style w:type="paragraph" w:customStyle="1" w:styleId="297">
    <w:name w:val="Char Char Char Char Char Char Char1"/>
    <w:basedOn w:val="1"/>
    <w:qFormat/>
    <w:uiPriority w:val="0"/>
    <w:rPr>
      <w:rFonts w:ascii="仿宋_GB2312" w:eastAsia="仿宋_GB2312"/>
      <w:b/>
      <w:sz w:val="32"/>
      <w:szCs w:val="32"/>
    </w:rPr>
  </w:style>
  <w:style w:type="paragraph" w:customStyle="1" w:styleId="29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qFormat/>
    <w:uiPriority w:val="0"/>
    <w:pPr>
      <w:adjustRightInd/>
      <w:spacing w:line="360" w:lineRule="auto"/>
    </w:pPr>
    <w:rPr>
      <w:rFonts w:ascii="宋体" w:hAnsi="宋体"/>
      <w:szCs w:val="20"/>
    </w:rPr>
  </w:style>
  <w:style w:type="paragraph" w:customStyle="1" w:styleId="30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qFormat/>
    <w:uiPriority w:val="0"/>
    <w:pPr>
      <w:spacing w:line="360" w:lineRule="auto"/>
      <w:ind w:firstLine="480" w:firstLineChars="200"/>
    </w:pPr>
    <w:rPr>
      <w:rFonts w:ascii="宋体"/>
      <w:sz w:val="24"/>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5"/>
    <w:qFormat/>
    <w:uiPriority w:val="0"/>
    <w:pPr>
      <w:numPr>
        <w:numId w:val="0"/>
      </w:numPr>
      <w:tabs>
        <w:tab w:val="left" w:pos="860"/>
        <w:tab w:val="left" w:pos="1260"/>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6"/>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Lines="50"/>
      <w:ind w:firstLine="200" w:firstLineChars="200"/>
    </w:pPr>
    <w:rPr>
      <w:kern w:val="0"/>
      <w:sz w:val="24"/>
      <w:szCs w:val="20"/>
    </w:rPr>
  </w:style>
  <w:style w:type="paragraph" w:customStyle="1" w:styleId="331">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5"/>
    <w:next w:val="1"/>
    <w:qFormat/>
    <w:uiPriority w:val="0"/>
    <w:pPr>
      <w:numPr>
        <w:ilvl w:val="1"/>
        <w:numId w:val="5"/>
      </w:numPr>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7"/>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6"/>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1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7"/>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20"/>
    <w:qFormat/>
    <w:uiPriority w:val="0"/>
    <w:pPr>
      <w:snapToGrid w:val="0"/>
      <w:spacing w:line="360" w:lineRule="auto"/>
    </w:pPr>
  </w:style>
  <w:style w:type="paragraph" w:customStyle="1" w:styleId="370">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5"/>
    <w:qFormat/>
    <w:uiPriority w:val="0"/>
    <w:pPr>
      <w:keepLines w:val="0"/>
      <w:widowControl/>
      <w:numPr>
        <w:numId w:val="0"/>
      </w:numPr>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4"/>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8"/>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8"/>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6"/>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4"/>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6"/>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4"/>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Lines="50"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41"/>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11"/>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Char"/>
    <w:link w:val="49"/>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10"/>
    <w:qFormat/>
    <w:uiPriority w:val="0"/>
    <w:rPr>
      <w:b/>
      <w:bCs/>
      <w:kern w:val="2"/>
      <w:sz w:val="24"/>
      <w:szCs w:val="24"/>
    </w:rPr>
  </w:style>
  <w:style w:type="character" w:customStyle="1" w:styleId="480">
    <w:name w:val="称呼 Char"/>
    <w:link w:val="22"/>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6"/>
    <w:qFormat/>
    <w:uiPriority w:val="0"/>
    <w:rPr>
      <w:rFonts w:ascii="Arial" w:hAnsi="Arial" w:eastAsia="隶书"/>
      <w:b/>
      <w:bCs/>
      <w:kern w:val="28"/>
      <w:sz w:val="44"/>
      <w:szCs w:val="32"/>
      <w:lang w:val="en-US" w:eastAsia="zh-CN" w:bidi="ar-SA"/>
    </w:rPr>
  </w:style>
  <w:style w:type="character" w:customStyle="1" w:styleId="487">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3"/>
    <w:qFormat/>
    <w:uiPriority w:val="0"/>
    <w:rPr>
      <w:rFonts w:ascii="宋体" w:hAnsi="宋体"/>
      <w:kern w:val="2"/>
      <w:sz w:val="21"/>
      <w:szCs w:val="24"/>
    </w:rPr>
  </w:style>
  <w:style w:type="character" w:customStyle="1" w:styleId="501">
    <w:name w:val="正文文本缩进 2 Char"/>
    <w:link w:val="37"/>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2"/>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6"/>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25"/>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4"/>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30"/>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8"/>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3"/>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2"/>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6"/>
    <w:qFormat/>
    <w:uiPriority w:val="0"/>
    <w:rPr>
      <w:rFonts w:ascii="宋体"/>
      <w:kern w:val="2"/>
      <w:sz w:val="24"/>
      <w:szCs w:val="21"/>
      <w:lang w:val="zh-CN"/>
    </w:rPr>
  </w:style>
  <w:style w:type="character" w:customStyle="1" w:styleId="597">
    <w:name w:val="标题 4 Char"/>
    <w:link w:val="7"/>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9"/>
    <w:qFormat/>
    <w:uiPriority w:val="0"/>
    <w:rPr>
      <w:rFonts w:ascii="Arial" w:hAnsi="Arial" w:eastAsia="黑体"/>
      <w:b/>
      <w:bCs/>
      <w:kern w:val="2"/>
      <w:sz w:val="24"/>
      <w:szCs w:val="24"/>
    </w:rPr>
  </w:style>
  <w:style w:type="character" w:customStyle="1" w:styleId="611">
    <w:name w:val="正文缩进 Char2"/>
    <w:link w:val="17"/>
    <w:qFormat/>
    <w:uiPriority w:val="0"/>
    <w:rPr>
      <w:rFonts w:ascii="宋体" w:eastAsia="宋体"/>
      <w:snapToGrid w:val="0"/>
      <w:color w:val="000000"/>
      <w:kern w:val="28"/>
      <w:sz w:val="28"/>
      <w:lang w:val="en-US" w:eastAsia="zh-CN" w:bidi="ar-SA"/>
    </w:rPr>
  </w:style>
  <w:style w:type="character" w:customStyle="1" w:styleId="612">
    <w:name w:val="批注文字 Char1"/>
    <w:link w:val="21"/>
    <w:qFormat/>
    <w:uiPriority w:val="99"/>
    <w:rPr>
      <w:kern w:val="2"/>
      <w:sz w:val="21"/>
      <w:szCs w:val="24"/>
    </w:rPr>
  </w:style>
  <w:style w:type="character" w:customStyle="1" w:styleId="613">
    <w:name w:val="批注框文本 Char"/>
    <w:link w:val="38"/>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0">
    <w:name w:val="普通(网站) Char"/>
    <w:link w:val="57"/>
    <w:qFormat/>
    <w:locked/>
    <w:uiPriority w:val="0"/>
    <w:rPr>
      <w:rFonts w:ascii="宋体" w:hAnsi="宋体"/>
      <w:sz w:val="24"/>
      <w:szCs w:val="24"/>
    </w:rPr>
  </w:style>
  <w:style w:type="paragraph" w:customStyle="1" w:styleId="631">
    <w:name w:val="Char2 Char Char Char2"/>
    <w:basedOn w:val="1"/>
    <w:qFormat/>
    <w:uiPriority w:val="0"/>
    <w:rPr>
      <w:rFonts w:ascii="仿宋_GB2312" w:eastAsia="仿宋_GB2312"/>
      <w:b/>
      <w:sz w:val="32"/>
      <w:szCs w:val="32"/>
    </w:rPr>
  </w:style>
  <w:style w:type="paragraph" w:customStyle="1" w:styleId="632">
    <w:name w:val="Basistekst Batenburg"/>
    <w:basedOn w:val="1"/>
    <w:qFormat/>
    <w:uiPriority w:val="0"/>
    <w:pPr>
      <w:widowControl/>
      <w:adjustRightInd/>
      <w:spacing w:line="300" w:lineRule="atLeast"/>
      <w:jc w:val="left"/>
    </w:pPr>
    <w:rPr>
      <w:rFonts w:ascii="Calibri" w:hAnsi="Calibri"/>
      <w:kern w:val="0"/>
      <w:sz w:val="22"/>
      <w:szCs w:val="18"/>
    </w:rPr>
  </w:style>
  <w:style w:type="paragraph" w:customStyle="1" w:styleId="633">
    <w:name w:val="Table Paragraph"/>
    <w:basedOn w:val="1"/>
    <w:qFormat/>
    <w:uiPriority w:val="1"/>
    <w:pPr>
      <w:autoSpaceDE w:val="0"/>
      <w:autoSpaceDN w:val="0"/>
      <w:adjustRightInd/>
      <w:spacing w:line="320" w:lineRule="exact"/>
      <w:jc w:val="left"/>
    </w:pPr>
    <w:rPr>
      <w:rFonts w:ascii="Noto Sans CJK JP Regular" w:hAnsi="Noto Sans CJK JP Regular" w:eastAsia="Noto Sans CJK JP Regular" w:cs="Noto Sans CJK JP Regular"/>
      <w:kern w:val="0"/>
      <w:sz w:val="22"/>
      <w:szCs w:val="22"/>
      <w:lang w:val="zh-CN" w:bidi="zh-CN"/>
    </w:rPr>
  </w:style>
  <w:style w:type="character" w:customStyle="1" w:styleId="634">
    <w:name w:val="无间隔 Char"/>
    <w:link w:val="635"/>
    <w:qFormat/>
    <w:locked/>
    <w:uiPriority w:val="0"/>
    <w:rPr>
      <w:kern w:val="2"/>
      <w:sz w:val="21"/>
      <w:szCs w:val="22"/>
    </w:rPr>
  </w:style>
  <w:style w:type="paragraph" w:customStyle="1" w:styleId="635">
    <w:name w:val="msonospacing"/>
    <w:basedOn w:val="1"/>
    <w:link w:val="634"/>
    <w:qFormat/>
    <w:uiPriority w:val="0"/>
    <w:rPr>
      <w:szCs w:val="22"/>
    </w:rPr>
  </w:style>
  <w:style w:type="paragraph" w:customStyle="1" w:styleId="636">
    <w:name w:val="标题 21"/>
    <w:basedOn w:val="1"/>
    <w:qFormat/>
    <w:uiPriority w:val="0"/>
    <w:pPr>
      <w:autoSpaceDE w:val="0"/>
      <w:autoSpaceDN w:val="0"/>
      <w:adjustRightInd/>
      <w:ind w:left="774"/>
      <w:jc w:val="left"/>
      <w:outlineLvl w:val="2"/>
    </w:pPr>
    <w:rPr>
      <w:rFonts w:ascii="仿宋_GB2312" w:hAnsi="仿宋_GB2312" w:eastAsia="仿宋_GB2312" w:cs="仿宋_GB2312"/>
      <w:b/>
      <w:bCs/>
      <w:kern w:val="0"/>
      <w:sz w:val="32"/>
      <w:szCs w:val="32"/>
      <w:lang w:val="zh-CN" w:bidi="zh-CN"/>
    </w:rPr>
  </w:style>
  <w:style w:type="paragraph" w:customStyle="1" w:styleId="637">
    <w:name w:val="_Style 6"/>
    <w:basedOn w:val="1"/>
    <w:qFormat/>
    <w:uiPriority w:val="34"/>
    <w:pPr>
      <w:adjustRightInd/>
      <w:ind w:firstLine="420" w:firstLineChars="200"/>
    </w:pPr>
    <w:rPr>
      <w:rFonts w:eastAsia="仿宋_GB2312"/>
      <w:sz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49"/>
    <customShpInfo spid="_x0000_s1026"/>
    <customShpInfo spid="_x0000_s1055"/>
    <customShpInfo spid="_x0000_s1054"/>
    <customShpInfo spid="_x0000_s1053"/>
    <customShpInfo spid="_x0000_s1052"/>
    <customShpInfo spid="_x0000_s1051"/>
    <customShpInfo spid="_x0000_s1050"/>
    <customShpInfo spid="_x0000_s1049"/>
    <customShpInfo spid="_x0000_s1048"/>
    <customShpInfo spid="_x0000_s1047"/>
    <customShpInfo spid="_x0000_s1046"/>
    <customShpInfo spid="_x0000_s1045"/>
    <customShpInfo spid="_x0000_s1044"/>
    <customShpInfo spid="_x0000_s1043"/>
    <customShpInfo spid="_x0000_s1042"/>
    <customShpInfo spid="_x0000_s1041"/>
    <customShpInfo spid="_x0000_s1040"/>
    <customShpInfo spid="_x0000_s1039"/>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Info spid="_x0000_s1056"/>
    <customShpInfo spid="_x0000_s105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82</Pages>
  <Words>7101</Words>
  <Characters>40480</Characters>
  <Lines>337</Lines>
  <Paragraphs>94</Paragraphs>
  <TotalTime>33</TotalTime>
  <ScaleCrop>false</ScaleCrop>
  <LinksUpToDate>false</LinksUpToDate>
  <CharactersWithSpaces>47487</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2023-11-10T09:44:00Z</dcterms:created>
  <dc:creator>玥</dc:creator>
  <cp:lastModifiedBy>Administrator</cp:lastModifiedBy>
  <cp:lastPrinted>2023-03-29T08:43:00Z</cp:lastPrinted>
  <dcterms:modified xsi:type="dcterms:W3CDTF">2023-11-10T11:56:28Z</dcterms:modified>
  <dc:title>杭州市市民卡扩大发卡工程</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D1AD6BE9DD8C4E74B1422D179BEB696F</vt:lpwstr>
  </property>
</Properties>
</file>