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hAnsi="宋体" w:cs="Times New Roman"/>
          <w:b/>
          <w:sz w:val="30"/>
          <w:szCs w:val="30"/>
          <w:lang w:val="zh-CN"/>
        </w:rPr>
      </w:pPr>
    </w:p>
    <w:p>
      <w:pPr>
        <w:adjustRightInd w:val="0"/>
        <w:snapToGrid w:val="0"/>
        <w:spacing w:line="360" w:lineRule="auto"/>
        <w:jc w:val="center"/>
        <w:rPr>
          <w:rFonts w:hint="default" w:cs="仿宋" w:asciiTheme="minorEastAsia" w:hAnsiTheme="minorEastAsia" w:eastAsiaTheme="minorEastAsia"/>
          <w:b/>
          <w:bCs/>
          <w:sz w:val="44"/>
          <w:szCs w:val="44"/>
          <w:lang w:val="en-US" w:eastAsia="zh-CN"/>
        </w:rPr>
      </w:pPr>
      <w:r>
        <w:rPr>
          <w:rFonts w:hint="eastAsia" w:hAnsi="宋体" w:cs="Times New Roman"/>
          <w:b/>
          <w:sz w:val="30"/>
          <w:szCs w:val="30"/>
          <w:lang w:val="zh-CN"/>
        </w:rPr>
        <w:t>淳安县两山生态资源经营开发有限公司关于两山公司一期（首批）项目建设支撑体系设备（6）巡护车辆采购项目（电子招投标）</w:t>
      </w:r>
    </w:p>
    <w:p>
      <w:pPr>
        <w:pStyle w:val="18"/>
      </w:pPr>
    </w:p>
    <w:p>
      <w:pPr>
        <w:widowControl/>
        <w:tabs>
          <w:tab w:val="left" w:pos="4500"/>
        </w:tabs>
        <w:spacing w:line="280" w:lineRule="atLeast"/>
        <w:ind w:left="527" w:right="-154"/>
        <w:jc w:val="center"/>
        <w:rPr>
          <w:rFonts w:hint="eastAsia" w:ascii="宋体" w:hAnsi="宋体"/>
          <w:b/>
          <w:sz w:val="84"/>
          <w:szCs w:val="84"/>
        </w:rPr>
      </w:pPr>
      <w:r>
        <w:rPr>
          <w:rFonts w:hint="eastAsia" w:ascii="宋体" w:hAnsi="宋体"/>
          <w:b/>
          <w:sz w:val="84"/>
          <w:szCs w:val="84"/>
        </w:rPr>
        <w:t>询</w:t>
      </w:r>
    </w:p>
    <w:p>
      <w:pPr>
        <w:widowControl/>
        <w:tabs>
          <w:tab w:val="left" w:pos="4500"/>
        </w:tabs>
        <w:spacing w:line="280" w:lineRule="atLeast"/>
        <w:ind w:left="527" w:right="-154"/>
        <w:jc w:val="center"/>
        <w:rPr>
          <w:rFonts w:hint="eastAsia" w:ascii="宋体" w:hAnsi="宋体"/>
          <w:b/>
          <w:sz w:val="84"/>
          <w:szCs w:val="84"/>
        </w:rPr>
      </w:pPr>
      <w:r>
        <w:rPr>
          <w:rFonts w:hint="eastAsia" w:ascii="宋体" w:hAnsi="宋体"/>
          <w:b/>
          <w:sz w:val="84"/>
          <w:szCs w:val="84"/>
        </w:rPr>
        <w:t>价</w:t>
      </w:r>
    </w:p>
    <w:p>
      <w:pPr>
        <w:widowControl/>
        <w:tabs>
          <w:tab w:val="left" w:pos="4500"/>
        </w:tabs>
        <w:spacing w:line="280" w:lineRule="atLeast"/>
        <w:ind w:left="527" w:right="-154"/>
        <w:jc w:val="center"/>
        <w:rPr>
          <w:rFonts w:hint="eastAsia" w:ascii="宋体" w:hAnsi="宋体"/>
          <w:b/>
          <w:sz w:val="84"/>
          <w:szCs w:val="84"/>
        </w:rPr>
      </w:pPr>
      <w:r>
        <w:rPr>
          <w:rFonts w:hint="eastAsia" w:ascii="宋体" w:hAnsi="宋体"/>
          <w:b/>
          <w:sz w:val="84"/>
          <w:szCs w:val="84"/>
        </w:rPr>
        <w:t>采</w:t>
      </w:r>
    </w:p>
    <w:p>
      <w:pPr>
        <w:widowControl/>
        <w:tabs>
          <w:tab w:val="left" w:pos="4500"/>
        </w:tabs>
        <w:spacing w:line="280" w:lineRule="atLeast"/>
        <w:ind w:left="527" w:right="-154"/>
        <w:jc w:val="center"/>
        <w:rPr>
          <w:rFonts w:hint="eastAsia" w:ascii="宋体" w:hAnsi="宋体"/>
          <w:b/>
          <w:sz w:val="84"/>
          <w:szCs w:val="84"/>
        </w:rPr>
      </w:pPr>
      <w:r>
        <w:rPr>
          <w:rFonts w:hint="eastAsia" w:ascii="宋体" w:hAnsi="宋体"/>
          <w:b/>
          <w:sz w:val="84"/>
          <w:szCs w:val="84"/>
        </w:rPr>
        <w:t>购</w:t>
      </w:r>
    </w:p>
    <w:p>
      <w:pPr>
        <w:widowControl/>
        <w:tabs>
          <w:tab w:val="left" w:pos="4500"/>
        </w:tabs>
        <w:spacing w:line="280" w:lineRule="atLeast"/>
        <w:ind w:left="527" w:right="-154"/>
        <w:jc w:val="center"/>
        <w:rPr>
          <w:rFonts w:hint="eastAsia" w:ascii="宋体" w:hAnsi="宋体"/>
          <w:b/>
          <w:sz w:val="84"/>
          <w:szCs w:val="84"/>
        </w:rPr>
      </w:pPr>
      <w:r>
        <w:rPr>
          <w:rFonts w:hint="eastAsia" w:ascii="宋体" w:hAnsi="宋体"/>
          <w:b/>
          <w:sz w:val="84"/>
          <w:szCs w:val="84"/>
        </w:rPr>
        <w:t>文</w:t>
      </w:r>
    </w:p>
    <w:p>
      <w:pPr>
        <w:widowControl/>
        <w:tabs>
          <w:tab w:val="left" w:pos="4500"/>
        </w:tabs>
        <w:spacing w:line="280" w:lineRule="atLeast"/>
        <w:ind w:left="527" w:right="-154"/>
        <w:jc w:val="center"/>
        <w:rPr>
          <w:rFonts w:hint="eastAsia" w:cs="宋体" w:asciiTheme="minorEastAsia" w:hAnsiTheme="minorEastAsia"/>
          <w:sz w:val="84"/>
          <w:szCs w:val="84"/>
        </w:rPr>
      </w:pPr>
      <w:r>
        <w:rPr>
          <w:rFonts w:hint="eastAsia" w:ascii="宋体" w:hAnsi="宋体"/>
          <w:b/>
          <w:sz w:val="84"/>
          <w:szCs w:val="84"/>
        </w:rPr>
        <w:t>件</w:t>
      </w:r>
    </w:p>
    <w:p>
      <w:pPr>
        <w:spacing w:line="600" w:lineRule="exact"/>
        <w:jc w:val="center"/>
        <w:rPr>
          <w:rFonts w:hint="eastAsia" w:cs="仿宋" w:asciiTheme="minorEastAsia" w:hAnsiTheme="minorEastAsia"/>
          <w:sz w:val="32"/>
          <w:szCs w:val="32"/>
          <w:lang w:eastAsia="zh-CN"/>
        </w:rPr>
      </w:pPr>
    </w:p>
    <w:p>
      <w:pPr>
        <w:spacing w:line="600" w:lineRule="exact"/>
        <w:jc w:val="center"/>
        <w:rPr>
          <w:rFonts w:hint="eastAsia" w:cs="仿宋" w:asciiTheme="minorEastAsia" w:hAnsiTheme="minorEastAsia"/>
          <w:b w:val="0"/>
          <w:bCs w:val="0"/>
          <w:sz w:val="32"/>
          <w:szCs w:val="32"/>
          <w:lang w:eastAsia="zh-CN"/>
        </w:rPr>
      </w:pPr>
    </w:p>
    <w:p>
      <w:pPr>
        <w:spacing w:line="600" w:lineRule="exact"/>
        <w:jc w:val="center"/>
        <w:rPr>
          <w:rFonts w:hint="eastAsia" w:cs="仿宋" w:asciiTheme="minorEastAsia" w:hAnsiTheme="minorEastAsia"/>
          <w:b w:val="0"/>
          <w:bCs w:val="0"/>
          <w:sz w:val="32"/>
          <w:szCs w:val="32"/>
          <w:lang w:eastAsia="zh-CN"/>
        </w:rPr>
      </w:pPr>
      <w:r>
        <w:rPr>
          <w:rFonts w:hint="eastAsia" w:cs="仿宋" w:asciiTheme="minorEastAsia" w:hAnsiTheme="minorEastAsia"/>
          <w:b w:val="0"/>
          <w:bCs w:val="0"/>
          <w:sz w:val="32"/>
          <w:szCs w:val="32"/>
          <w:lang w:eastAsia="zh-CN"/>
        </w:rPr>
        <w:t xml:space="preserve">（项目编号：CAZBDL2023ZCXJ- </w:t>
      </w:r>
      <w:r>
        <w:rPr>
          <w:rFonts w:hint="eastAsia" w:cs="仿宋" w:asciiTheme="minorEastAsia" w:hAnsiTheme="minorEastAsia"/>
          <w:b w:val="0"/>
          <w:bCs w:val="0"/>
          <w:sz w:val="32"/>
          <w:szCs w:val="32"/>
          <w:lang w:val="en-US" w:eastAsia="zh-CN"/>
        </w:rPr>
        <w:t>013-1</w:t>
      </w:r>
      <w:r>
        <w:rPr>
          <w:rFonts w:hint="eastAsia" w:cs="仿宋" w:asciiTheme="minorEastAsia" w:hAnsiTheme="minorEastAsia"/>
          <w:b w:val="0"/>
          <w:bCs w:val="0"/>
          <w:sz w:val="32"/>
          <w:szCs w:val="32"/>
          <w:lang w:eastAsia="zh-CN"/>
        </w:rPr>
        <w:t>号）</w:t>
      </w:r>
    </w:p>
    <w:p>
      <w:pPr>
        <w:spacing w:line="600" w:lineRule="exact"/>
        <w:jc w:val="center"/>
        <w:rPr>
          <w:rFonts w:hint="eastAsia" w:cs="仿宋" w:asciiTheme="minorEastAsia" w:hAnsiTheme="minorEastAsia"/>
          <w:sz w:val="32"/>
          <w:szCs w:val="32"/>
          <w:lang w:val="zh-CN" w:eastAsia="zh-CN"/>
        </w:rPr>
      </w:pPr>
      <w:r>
        <w:rPr>
          <w:rFonts w:hint="eastAsia" w:cs="仿宋" w:asciiTheme="minorEastAsia" w:hAnsiTheme="minorEastAsia"/>
          <w:sz w:val="32"/>
          <w:szCs w:val="32"/>
          <w:lang w:val="zh-CN" w:eastAsia="zh-CN"/>
        </w:rPr>
        <w:t>淳安县两山生态资源经营开发有限公司</w:t>
      </w:r>
    </w:p>
    <w:p>
      <w:pPr>
        <w:spacing w:line="600" w:lineRule="exact"/>
        <w:jc w:val="center"/>
        <w:rPr>
          <w:rFonts w:hint="eastAsia" w:cs="仿宋" w:asciiTheme="minorEastAsia" w:hAnsiTheme="minorEastAsia"/>
          <w:sz w:val="32"/>
          <w:szCs w:val="32"/>
          <w:lang w:eastAsia="zh-CN"/>
        </w:rPr>
      </w:pPr>
      <w:r>
        <w:rPr>
          <w:rFonts w:hint="eastAsia" w:cs="仿宋" w:asciiTheme="minorEastAsia" w:hAnsiTheme="minorEastAsia"/>
          <w:sz w:val="32"/>
          <w:szCs w:val="32"/>
          <w:lang w:eastAsia="zh-CN"/>
        </w:rPr>
        <w:t xml:space="preserve"> 淳安县建设工程招标代理有限公司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rPr>
        <w:t>二〇二</w:t>
      </w:r>
      <w:r>
        <w:rPr>
          <w:rFonts w:hint="eastAsia" w:cs="仿宋" w:asciiTheme="minorEastAsia" w:hAnsiTheme="minorEastAsia"/>
          <w:sz w:val="32"/>
          <w:szCs w:val="32"/>
          <w:lang w:eastAsia="zh-CN"/>
        </w:rPr>
        <w:t>三</w:t>
      </w:r>
      <w:r>
        <w:rPr>
          <w:rFonts w:hint="eastAsia" w:cs="仿宋" w:asciiTheme="minorEastAsia" w:hAnsiTheme="minorEastAsia"/>
          <w:sz w:val="32"/>
          <w:szCs w:val="32"/>
        </w:rPr>
        <w:t>年</w:t>
      </w:r>
      <w:r>
        <w:rPr>
          <w:rFonts w:hint="eastAsia" w:cs="仿宋" w:asciiTheme="minorEastAsia" w:hAnsiTheme="minorEastAsia"/>
          <w:sz w:val="32"/>
          <w:szCs w:val="32"/>
          <w:lang w:eastAsia="zh-CN"/>
        </w:rPr>
        <w:t>十一</w:t>
      </w:r>
      <w:r>
        <w:rPr>
          <w:rFonts w:hint="eastAsia" w:cs="仿宋" w:asciiTheme="minorEastAsia" w:hAnsiTheme="minorEastAsia"/>
          <w:sz w:val="32"/>
          <w:szCs w:val="32"/>
        </w:rPr>
        <w:t>月</w:t>
      </w:r>
      <w:r>
        <w:rPr>
          <w:rFonts w:hint="eastAsia" w:cs="仿宋" w:asciiTheme="minorEastAsia" w:hAnsiTheme="minorEastAsia"/>
          <w:sz w:val="32"/>
          <w:szCs w:val="32"/>
          <w:lang w:eastAsia="zh-CN"/>
        </w:rPr>
        <w:t>三十</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4" w:type="first"/>
          <w:footerReference r:id="rId6" w:type="first"/>
          <w:headerReference r:id="rId3" w:type="default"/>
          <w:footerReference r:id="rId5" w:type="default"/>
          <w:pgSz w:w="11906" w:h="16838"/>
          <w:pgMar w:top="1440" w:right="1800" w:bottom="1440" w:left="1800" w:header="930" w:footer="992" w:gutter="0"/>
          <w:cols w:space="425" w:num="1"/>
          <w:titlePg/>
          <w:docGrid w:type="lines" w:linePitch="312" w:charSpace="0"/>
        </w:sectPr>
      </w:pPr>
    </w:p>
    <w:p>
      <w:pPr>
        <w:spacing w:line="360" w:lineRule="auto"/>
        <w:jc w:val="center"/>
        <w:rPr>
          <w:rFonts w:cs="仿宋" w:asciiTheme="minorEastAsia" w:hAnsiTheme="minorEastAsia"/>
          <w:b/>
          <w:sz w:val="30"/>
          <w:szCs w:val="30"/>
        </w:rPr>
      </w:pPr>
      <w:r>
        <w:rPr>
          <w:rFonts w:hint="eastAsia" w:cs="仿宋" w:asciiTheme="minorEastAsia" w:hAnsiTheme="minorEastAsia"/>
          <w:b/>
          <w:sz w:val="32"/>
          <w:szCs w:val="32"/>
        </w:rPr>
        <w:t>目  录</w:t>
      </w:r>
    </w:p>
    <w:p>
      <w:pPr>
        <w:spacing w:line="360" w:lineRule="auto"/>
        <w:ind w:firstLine="602" w:firstLineChars="200"/>
        <w:jc w:val="center"/>
        <w:rPr>
          <w:rFonts w:cs="仿宋" w:asciiTheme="minorEastAsia" w:hAnsiTheme="minorEastAsia"/>
          <w:b/>
          <w:sz w:val="30"/>
          <w:szCs w:val="30"/>
        </w:rPr>
      </w:pPr>
    </w:p>
    <w:p>
      <w:pPr>
        <w:spacing w:line="360" w:lineRule="auto"/>
        <w:ind w:firstLine="602" w:firstLineChars="200"/>
        <w:jc w:val="center"/>
        <w:rPr>
          <w:rFonts w:cs="仿宋" w:asciiTheme="minorEastAsia" w:hAnsiTheme="minorEastAsia"/>
          <w:b/>
          <w:sz w:val="30"/>
          <w:szCs w:val="30"/>
        </w:rPr>
      </w:pPr>
    </w:p>
    <w:p>
      <w:pPr>
        <w:spacing w:line="360" w:lineRule="auto"/>
        <w:ind w:left="1680" w:leftChars="800"/>
        <w:jc w:val="left"/>
        <w:rPr>
          <w:rFonts w:cs="仿宋" w:asciiTheme="minorEastAsia" w:hAnsiTheme="minorEastAsia"/>
          <w:sz w:val="30"/>
          <w:szCs w:val="30"/>
        </w:rPr>
      </w:pPr>
      <w:r>
        <w:rPr>
          <w:rFonts w:hint="eastAsia" w:cs="仿宋" w:asciiTheme="minorEastAsia" w:hAnsiTheme="minorEastAsia"/>
          <w:sz w:val="30"/>
          <w:szCs w:val="30"/>
        </w:rPr>
        <w:t>第一部分      采购公告</w:t>
      </w:r>
    </w:p>
    <w:p>
      <w:pPr>
        <w:spacing w:line="360" w:lineRule="auto"/>
        <w:ind w:left="1680" w:leftChars="800"/>
        <w:jc w:val="left"/>
        <w:rPr>
          <w:rFonts w:cs="仿宋" w:asciiTheme="minorEastAsia" w:hAnsiTheme="minorEastAsia"/>
          <w:sz w:val="30"/>
          <w:szCs w:val="30"/>
        </w:rPr>
      </w:pPr>
      <w:r>
        <w:rPr>
          <w:rFonts w:hint="eastAsia" w:cs="仿宋" w:asciiTheme="minorEastAsia" w:hAnsiTheme="minorEastAsia"/>
          <w:sz w:val="30"/>
          <w:szCs w:val="30"/>
        </w:rPr>
        <w:t>第二部分      供应商须知</w:t>
      </w:r>
    </w:p>
    <w:p>
      <w:pPr>
        <w:spacing w:line="360" w:lineRule="auto"/>
        <w:ind w:left="1680" w:leftChars="800"/>
        <w:jc w:val="left"/>
        <w:rPr>
          <w:rFonts w:cs="仿宋" w:asciiTheme="minorEastAsia" w:hAnsiTheme="minorEastAsia"/>
          <w:sz w:val="30"/>
          <w:szCs w:val="30"/>
        </w:rPr>
      </w:pPr>
      <w:bookmarkStart w:id="0" w:name="_Hlk109655165"/>
      <w:r>
        <w:rPr>
          <w:rFonts w:hint="eastAsia" w:cs="仿宋" w:asciiTheme="minorEastAsia" w:hAnsiTheme="minorEastAsia"/>
          <w:sz w:val="30"/>
          <w:szCs w:val="30"/>
        </w:rPr>
        <w:t>第三部分      采购需求</w:t>
      </w:r>
    </w:p>
    <w:bookmarkEnd w:id="0"/>
    <w:p>
      <w:pPr>
        <w:spacing w:line="360" w:lineRule="auto"/>
        <w:ind w:left="1680" w:leftChars="800"/>
        <w:jc w:val="left"/>
        <w:rPr>
          <w:rFonts w:cs="仿宋" w:asciiTheme="minorEastAsia" w:hAnsiTheme="minorEastAsia"/>
          <w:sz w:val="30"/>
          <w:szCs w:val="30"/>
        </w:rPr>
      </w:pPr>
      <w:r>
        <w:rPr>
          <w:rFonts w:hint="eastAsia" w:cs="仿宋" w:asciiTheme="minorEastAsia" w:hAnsiTheme="minorEastAsia"/>
          <w:sz w:val="30"/>
          <w:szCs w:val="30"/>
        </w:rPr>
        <w:t>第四部分      评审方法</w:t>
      </w:r>
    </w:p>
    <w:p>
      <w:pPr>
        <w:spacing w:line="360" w:lineRule="auto"/>
        <w:ind w:left="1680" w:leftChars="800"/>
        <w:jc w:val="left"/>
        <w:rPr>
          <w:rFonts w:cs="仿宋" w:asciiTheme="minorEastAsia" w:hAnsiTheme="minorEastAsia"/>
          <w:sz w:val="30"/>
          <w:szCs w:val="30"/>
        </w:rPr>
      </w:pPr>
      <w:r>
        <w:rPr>
          <w:rFonts w:hint="eastAsia" w:cs="仿宋" w:asciiTheme="minorEastAsia" w:hAnsiTheme="minorEastAsia"/>
          <w:sz w:val="30"/>
          <w:szCs w:val="30"/>
        </w:rPr>
        <w:t>第五部分      拟签订的合同文本</w:t>
      </w:r>
    </w:p>
    <w:p>
      <w:pPr>
        <w:spacing w:line="360" w:lineRule="auto"/>
        <w:ind w:left="1680" w:leftChars="800"/>
        <w:jc w:val="left"/>
        <w:rPr>
          <w:rFonts w:cs="仿宋" w:asciiTheme="minorEastAsia" w:hAnsiTheme="minorEastAsia"/>
          <w:sz w:val="30"/>
          <w:szCs w:val="30"/>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0"/>
          <w:szCs w:val="30"/>
        </w:rPr>
        <w:t>第六部分      应提交的有关格式范例</w:t>
      </w:r>
    </w:p>
    <w:p>
      <w:pPr>
        <w:spacing w:line="360" w:lineRule="auto"/>
        <w:ind w:firstLine="723" w:firstLineChars="200"/>
        <w:jc w:val="center"/>
        <w:rPr>
          <w:rFonts w:hint="eastAsia"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pPr>
      <w:r>
        <w:rPr>
          <w:rFonts w:hint="eastAsia" w:cs="仿宋" w:asciiTheme="minorEastAsia" w:hAnsiTheme="minorEastAsia"/>
          <w:sz w:val="24"/>
          <w:u w:val="single"/>
        </w:rPr>
        <w:t>两山公司一期（首批）项目建设支撑体系设备（6）巡护车辆采购项目</w:t>
      </w:r>
      <w:r>
        <w:rPr>
          <w:rFonts w:hint="eastAsia" w:asciiTheme="minorEastAsia" w:hAnsiTheme="minorEastAsia" w:eastAsiaTheme="minorEastAsia"/>
          <w:sz w:val="24"/>
        </w:rPr>
        <w:t>招标项目的潜在投标人应在</w:t>
      </w:r>
      <w:r>
        <w:rPr>
          <w:rFonts w:hint="eastAsia" w:asciiTheme="minorEastAsia" w:hAnsiTheme="minorEastAsia" w:eastAsiaTheme="minorEastAsia"/>
          <w:sz w:val="24"/>
          <w:lang w:eastAsia="zh-CN"/>
        </w:rPr>
        <w:t>乐</w:t>
      </w:r>
      <w:r>
        <w:rPr>
          <w:rFonts w:hint="eastAsia" w:asciiTheme="minorEastAsia" w:hAnsiTheme="minorEastAsia" w:eastAsiaTheme="minorEastAsia"/>
          <w:sz w:val="24"/>
        </w:rPr>
        <w:t>采</w:t>
      </w:r>
      <w:r>
        <w:rPr>
          <w:rFonts w:hint="eastAsia" w:asciiTheme="minorEastAsia" w:hAnsiTheme="minorEastAsia" w:eastAsiaTheme="minorEastAsia"/>
          <w:color w:val="auto"/>
          <w:sz w:val="24"/>
        </w:rPr>
        <w:t>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32"/>
          <w:rFonts w:cs="Times New Roman" w:asciiTheme="minorEastAsia" w:hAnsiTheme="minorEastAsia" w:eastAsiaTheme="minorEastAsia"/>
          <w:snapToGrid/>
          <w:color w:val="auto"/>
          <w:kern w:val="2"/>
          <w:sz w:val="24"/>
          <w:szCs w:val="24"/>
          <w:highlight w:val="none"/>
        </w:rPr>
        <w:t>https://</w:t>
      </w:r>
      <w:r>
        <w:rPr>
          <w:rStyle w:val="32"/>
          <w:rFonts w:hint="eastAsia" w:cs="Times New Roman" w:asciiTheme="minorEastAsia" w:hAnsiTheme="minorEastAsia" w:eastAsiaTheme="minorEastAsia"/>
          <w:snapToGrid/>
          <w:color w:val="auto"/>
          <w:kern w:val="2"/>
          <w:sz w:val="24"/>
          <w:szCs w:val="24"/>
          <w:highlight w:val="none"/>
          <w:lang w:val="en-US" w:eastAsia="zh-CN"/>
        </w:rPr>
        <w:t>www.lecaiyun.com</w:t>
      </w:r>
      <w:r>
        <w:rPr>
          <w:rStyle w:val="32"/>
          <w:rFonts w:cs="Times New Roman" w:asciiTheme="minorEastAsia" w:hAnsiTheme="minorEastAsia" w:eastAsiaTheme="minorEastAsia"/>
          <w:snapToGrid/>
          <w:color w:val="auto"/>
          <w:kern w:val="2"/>
          <w:sz w:val="24"/>
          <w:szCs w:val="24"/>
        </w:rPr>
        <w:t>）获取（下载）招标文件，并于</w:t>
      </w:r>
      <w:r>
        <w:rPr>
          <w:rStyle w:val="32"/>
          <w:rFonts w:hint="eastAsia" w:cs="Times New Roman" w:asciiTheme="minorEastAsia" w:hAnsiTheme="minorEastAsia" w:eastAsiaTheme="minorEastAsia"/>
          <w:snapToGrid/>
          <w:color w:val="auto"/>
          <w:kern w:val="2"/>
          <w:sz w:val="24"/>
          <w:szCs w:val="24"/>
        </w:rPr>
        <w:t xml:space="preserve">2023 </w:t>
      </w:r>
      <w:r>
        <w:rPr>
          <w:rStyle w:val="32"/>
          <w:rFonts w:cs="Times New Roman" w:asciiTheme="minorEastAsia" w:hAnsiTheme="minorEastAsia" w:eastAsiaTheme="minorEastAsia"/>
          <w:snapToGrid/>
          <w:color w:val="auto"/>
          <w:kern w:val="2"/>
          <w:sz w:val="24"/>
          <w:szCs w:val="24"/>
        </w:rPr>
        <w:t>年</w:t>
      </w:r>
      <w:r>
        <w:rPr>
          <w:rStyle w:val="32"/>
          <w:rFonts w:hint="eastAsia" w:cs="Times New Roman" w:asciiTheme="minorEastAsia" w:hAnsiTheme="minorEastAsia"/>
          <w:snapToGrid/>
          <w:color w:val="auto"/>
          <w:kern w:val="2"/>
          <w:sz w:val="24"/>
          <w:szCs w:val="24"/>
          <w:lang w:val="en-US" w:eastAsia="zh-CN"/>
        </w:rPr>
        <w:t>12</w:t>
      </w:r>
      <w:r>
        <w:rPr>
          <w:rStyle w:val="32"/>
          <w:rFonts w:hint="eastAsia" w:cs="Times New Roman" w:asciiTheme="minorEastAsia" w:hAnsiTheme="minorEastAsia" w:eastAsiaTheme="minorEastAsia"/>
          <w:snapToGrid/>
          <w:color w:val="auto"/>
          <w:kern w:val="2"/>
          <w:sz w:val="24"/>
          <w:szCs w:val="24"/>
        </w:rPr>
        <w:t>月</w:t>
      </w:r>
      <w:r>
        <w:rPr>
          <w:rStyle w:val="32"/>
          <w:rFonts w:hint="eastAsia" w:cs="Times New Roman" w:asciiTheme="minorEastAsia" w:hAnsiTheme="minorEastAsia"/>
          <w:snapToGrid/>
          <w:color w:val="auto"/>
          <w:kern w:val="2"/>
          <w:sz w:val="24"/>
          <w:szCs w:val="24"/>
          <w:lang w:val="en-US" w:eastAsia="zh-CN"/>
        </w:rPr>
        <w:t>18</w:t>
      </w:r>
      <w:bookmarkStart w:id="397" w:name="_GoBack"/>
      <w:bookmarkEnd w:id="397"/>
      <w:r>
        <w:rPr>
          <w:rStyle w:val="32"/>
          <w:rFonts w:hint="eastAsia" w:cs="Times New Roman" w:asciiTheme="minorEastAsia" w:hAnsiTheme="minorEastAsia" w:eastAsiaTheme="minorEastAsia"/>
          <w:snapToGrid/>
          <w:color w:val="auto"/>
          <w:kern w:val="2"/>
          <w:sz w:val="24"/>
          <w:szCs w:val="24"/>
          <w:lang w:val="en-US" w:eastAsia="zh-CN"/>
        </w:rPr>
        <w:t xml:space="preserve"> </w:t>
      </w:r>
      <w:r>
        <w:rPr>
          <w:rStyle w:val="32"/>
          <w:rFonts w:hint="eastAsia" w:cs="Times New Roman" w:asciiTheme="minorEastAsia" w:hAnsiTheme="minorEastAsia" w:eastAsiaTheme="minorEastAsia"/>
          <w:snapToGrid/>
          <w:color w:val="auto"/>
          <w:kern w:val="2"/>
          <w:sz w:val="24"/>
          <w:szCs w:val="24"/>
        </w:rPr>
        <w:t>日</w:t>
      </w:r>
      <w:r>
        <w:rPr>
          <w:rStyle w:val="32"/>
          <w:rFonts w:hint="eastAsia" w:cs="Times New Roman" w:asciiTheme="minorEastAsia" w:hAnsiTheme="minorEastAsia" w:eastAsiaTheme="minorEastAsia"/>
          <w:snapToGrid/>
          <w:color w:val="auto"/>
          <w:kern w:val="2"/>
          <w:sz w:val="24"/>
          <w:szCs w:val="24"/>
          <w:lang w:val="en-US" w:eastAsia="zh-CN"/>
        </w:rPr>
        <w:t>09</w:t>
      </w:r>
      <w:r>
        <w:rPr>
          <w:rStyle w:val="32"/>
          <w:rFonts w:hint="eastAsia" w:cs="Times New Roman" w:asciiTheme="minorEastAsia" w:hAnsiTheme="minorEastAsia" w:eastAsiaTheme="minorEastAsia"/>
          <w:snapToGrid/>
          <w:color w:val="auto"/>
          <w:kern w:val="2"/>
          <w:sz w:val="24"/>
          <w:szCs w:val="24"/>
        </w:rPr>
        <w:t xml:space="preserve">点 </w:t>
      </w:r>
      <w:r>
        <w:rPr>
          <w:rStyle w:val="32"/>
          <w:rFonts w:hint="eastAsia" w:cs="Times New Roman" w:asciiTheme="minorEastAsia" w:hAnsiTheme="minorEastAsia" w:eastAsiaTheme="minorEastAsia"/>
          <w:snapToGrid/>
          <w:color w:val="auto"/>
          <w:kern w:val="2"/>
          <w:sz w:val="24"/>
          <w:szCs w:val="24"/>
          <w:lang w:val="en-US" w:eastAsia="zh-CN"/>
        </w:rPr>
        <w:t>30</w:t>
      </w:r>
      <w:r>
        <w:rPr>
          <w:rStyle w:val="32"/>
          <w:rFonts w:hint="eastAsia" w:cs="Times New Roman" w:asciiTheme="minorEastAsia" w:hAnsiTheme="minorEastAsia" w:eastAsiaTheme="minorEastAsia"/>
          <w:snapToGrid/>
          <w:color w:val="auto"/>
          <w:kern w:val="2"/>
          <w:sz w:val="24"/>
          <w:szCs w:val="24"/>
        </w:rPr>
        <w:t>分</w:t>
      </w:r>
      <w:r>
        <w:rPr>
          <w:rStyle w:val="32"/>
          <w:rFonts w:hint="eastAsia" w:cs="Times New Roman" w:asciiTheme="minorEastAsia" w:hAnsiTheme="minorEastAsia" w:eastAsiaTheme="minorEastAsia"/>
          <w:bCs/>
          <w:snapToGrid/>
          <w:color w:val="auto"/>
          <w:kern w:val="2"/>
          <w:sz w:val="24"/>
          <w:szCs w:val="24"/>
        </w:rPr>
        <w:t>00秒</w:t>
      </w:r>
      <w:r>
        <w:rPr>
          <w:rStyle w:val="32"/>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460" w:lineRule="exact"/>
        <w:ind w:firstLine="482" w:firstLineChars="200"/>
        <w:rPr>
          <w:rFonts w:hint="eastAsia" w:cs="仿宋" w:asciiTheme="minorEastAsia" w:hAnsiTheme="minorEastAsia"/>
          <w:b/>
          <w:bCs/>
          <w:sz w:val="24"/>
        </w:rPr>
      </w:pPr>
      <w:bookmarkStart w:id="1" w:name="_Toc35393790"/>
      <w:bookmarkStart w:id="2" w:name="_Toc28359079"/>
      <w:bookmarkStart w:id="3" w:name="_Toc35393621"/>
      <w:bookmarkStart w:id="4" w:name="_Toc28359002"/>
      <w:bookmarkStart w:id="5" w:name="_Hlk24379207"/>
      <w:r>
        <w:rPr>
          <w:rFonts w:hint="eastAsia" w:cs="仿宋" w:asciiTheme="minorEastAsia" w:hAnsiTheme="minorEastAsia"/>
          <w:b/>
          <w:bCs/>
          <w:sz w:val="24"/>
        </w:rPr>
        <w:t>一、项目基本情况</w:t>
      </w:r>
      <w:bookmarkEnd w:id="1"/>
      <w:bookmarkEnd w:id="2"/>
      <w:bookmarkEnd w:id="3"/>
      <w:bookmarkEnd w:id="4"/>
    </w:p>
    <w:p>
      <w:pPr>
        <w:spacing w:line="460" w:lineRule="exact"/>
        <w:ind w:firstLine="482" w:firstLineChars="200"/>
        <w:rPr>
          <w:rFonts w:hint="eastAsia" w:cs="仿宋" w:asciiTheme="minorEastAsia" w:hAnsiTheme="minorEastAsia"/>
          <w:b/>
          <w:bCs/>
          <w:sz w:val="24"/>
        </w:rPr>
      </w:pPr>
      <w:r>
        <w:rPr>
          <w:rFonts w:hint="eastAsia" w:cs="仿宋" w:asciiTheme="minorEastAsia" w:hAnsiTheme="minorEastAsia"/>
          <w:b/>
          <w:bCs/>
          <w:sz w:val="24"/>
        </w:rPr>
        <w:t>项目编号：</w:t>
      </w:r>
      <w:r>
        <w:rPr>
          <w:rFonts w:hint="eastAsia" w:cs="仿宋" w:asciiTheme="minorEastAsia" w:hAnsiTheme="minorEastAsia"/>
          <w:sz w:val="24"/>
          <w:lang w:eastAsia="zh-CN"/>
        </w:rPr>
        <w:t xml:space="preserve">CAZBDL2023ZCXJ- </w:t>
      </w:r>
      <w:r>
        <w:rPr>
          <w:rFonts w:hint="eastAsia" w:cs="仿宋" w:asciiTheme="minorEastAsia" w:hAnsiTheme="minorEastAsia"/>
          <w:sz w:val="24"/>
          <w:lang w:val="en-US" w:eastAsia="zh-CN"/>
        </w:rPr>
        <w:t>013 -1</w:t>
      </w:r>
      <w:r>
        <w:rPr>
          <w:rFonts w:hint="eastAsia" w:cs="仿宋" w:asciiTheme="minorEastAsia" w:hAnsiTheme="minorEastAsia"/>
          <w:sz w:val="24"/>
          <w:lang w:eastAsia="zh-CN"/>
        </w:rPr>
        <w:t>号</w:t>
      </w:r>
    </w:p>
    <w:p>
      <w:pPr>
        <w:spacing w:line="460" w:lineRule="exact"/>
        <w:ind w:firstLine="482" w:firstLineChars="200"/>
        <w:rPr>
          <w:rFonts w:cs="仿宋" w:asciiTheme="minorEastAsia" w:hAnsiTheme="minorEastAsia"/>
          <w:sz w:val="24"/>
        </w:rPr>
      </w:pPr>
      <w:r>
        <w:rPr>
          <w:rFonts w:hint="eastAsia" w:cs="仿宋" w:asciiTheme="minorEastAsia" w:hAnsiTheme="minorEastAsia"/>
          <w:b/>
          <w:bCs/>
          <w:sz w:val="24"/>
        </w:rPr>
        <w:t>项目名称：</w:t>
      </w:r>
      <w:r>
        <w:rPr>
          <w:rFonts w:hint="eastAsia" w:cs="仿宋" w:asciiTheme="minorEastAsia" w:hAnsiTheme="minorEastAsia"/>
          <w:sz w:val="24"/>
        </w:rPr>
        <w:t>两山公司一期（首批）项目建设支撑体系设备（6）巡护车辆采购项目</w:t>
      </w:r>
    </w:p>
    <w:p>
      <w:pPr>
        <w:spacing w:line="460" w:lineRule="exact"/>
        <w:ind w:firstLine="482" w:firstLineChars="200"/>
        <w:rPr>
          <w:rFonts w:cs="仿宋" w:asciiTheme="minorEastAsia" w:hAnsiTheme="minorEastAsia"/>
          <w:sz w:val="24"/>
        </w:rPr>
      </w:pPr>
      <w:r>
        <w:rPr>
          <w:rFonts w:hint="eastAsia" w:cs="仿宋" w:asciiTheme="minorEastAsia" w:hAnsiTheme="minorEastAsia"/>
          <w:b/>
          <w:bCs/>
          <w:sz w:val="24"/>
        </w:rPr>
        <w:t>采购方式：</w:t>
      </w:r>
      <w:r>
        <w:rPr>
          <w:rFonts w:hint="eastAsia" w:cs="仿宋" w:asciiTheme="minorEastAsia" w:hAnsiTheme="minorEastAsia"/>
          <w:sz w:val="24"/>
        </w:rPr>
        <w:t>询价</w:t>
      </w:r>
    </w:p>
    <w:bookmarkEnd w:id="5"/>
    <w:p>
      <w:pPr>
        <w:spacing w:line="460" w:lineRule="exact"/>
        <w:ind w:firstLine="482" w:firstLineChars="200"/>
        <w:rPr>
          <w:rFonts w:hint="default" w:cs="仿宋" w:asciiTheme="minorEastAsia" w:hAnsiTheme="minorEastAsia" w:eastAsiaTheme="minorEastAsia"/>
          <w:sz w:val="24"/>
          <w:lang w:val="en-US" w:eastAsia="zh-CN"/>
        </w:rPr>
      </w:pPr>
      <w:r>
        <w:rPr>
          <w:rFonts w:hint="eastAsia" w:cs="仿宋" w:asciiTheme="minorEastAsia" w:hAnsiTheme="minorEastAsia"/>
          <w:b/>
          <w:bCs/>
          <w:sz w:val="24"/>
        </w:rPr>
        <w:t>预算金额（元）：</w:t>
      </w:r>
      <w:r>
        <w:rPr>
          <w:rFonts w:hint="eastAsia" w:cs="仿宋" w:asciiTheme="minorEastAsia" w:hAnsiTheme="minorEastAsia"/>
          <w:b/>
          <w:bCs/>
          <w:sz w:val="24"/>
          <w:u w:val="single"/>
          <w:lang w:val="en-US" w:eastAsia="zh-CN"/>
        </w:rPr>
        <w:t>517800.00</w:t>
      </w:r>
      <w:r>
        <w:rPr>
          <w:rFonts w:hint="eastAsia" w:cs="仿宋" w:asciiTheme="minorEastAsia" w:hAnsiTheme="minorEastAsia"/>
          <w:sz w:val="24"/>
          <w:u w:val="single"/>
        </w:rPr>
        <w:t xml:space="preserve"> </w:t>
      </w:r>
      <w:r>
        <w:rPr>
          <w:rFonts w:hint="eastAsia" w:cs="仿宋" w:asciiTheme="minorEastAsia" w:hAnsiTheme="minorEastAsia"/>
          <w:sz w:val="24"/>
          <w:u w:val="single"/>
          <w:lang w:eastAsia="zh-CN"/>
        </w:rPr>
        <w:t>元</w:t>
      </w:r>
    </w:p>
    <w:p>
      <w:pPr>
        <w:spacing w:line="460" w:lineRule="exact"/>
        <w:ind w:firstLine="482" w:firstLineChars="200"/>
        <w:rPr>
          <w:rFonts w:cs="仿宋" w:asciiTheme="minorEastAsia" w:hAnsiTheme="minorEastAsia"/>
          <w:sz w:val="24"/>
        </w:rPr>
      </w:pPr>
      <w:r>
        <w:rPr>
          <w:rFonts w:hint="eastAsia" w:cs="仿宋" w:asciiTheme="minorEastAsia" w:hAnsiTheme="minorEastAsia"/>
          <w:b/>
          <w:bCs/>
          <w:sz w:val="24"/>
        </w:rPr>
        <w:t>最高限价（元）：</w:t>
      </w:r>
      <w:r>
        <w:rPr>
          <w:rFonts w:hint="eastAsia" w:cs="仿宋" w:asciiTheme="minorEastAsia" w:hAnsiTheme="minorEastAsia"/>
          <w:b/>
          <w:bCs/>
          <w:sz w:val="24"/>
          <w:u w:val="single"/>
          <w:lang w:val="en-US" w:eastAsia="zh-CN"/>
        </w:rPr>
        <w:t>517800.00</w:t>
      </w:r>
      <w:r>
        <w:rPr>
          <w:rFonts w:hint="eastAsia" w:cs="仿宋" w:asciiTheme="minorEastAsia" w:hAnsiTheme="minorEastAsia"/>
          <w:sz w:val="24"/>
          <w:u w:val="single"/>
        </w:rPr>
        <w:t xml:space="preserve"> </w:t>
      </w:r>
      <w:r>
        <w:rPr>
          <w:rFonts w:hint="eastAsia" w:cs="仿宋" w:asciiTheme="minorEastAsia" w:hAnsiTheme="minorEastAsia"/>
          <w:sz w:val="24"/>
          <w:u w:val="single"/>
          <w:lang w:eastAsia="zh-CN"/>
        </w:rPr>
        <w:t>元</w:t>
      </w:r>
    </w:p>
    <w:p>
      <w:pPr>
        <w:spacing w:line="460" w:lineRule="exact"/>
        <w:ind w:firstLine="482" w:firstLineChars="200"/>
        <w:rPr>
          <w:rFonts w:cs="仿宋" w:asciiTheme="minorEastAsia" w:hAnsiTheme="minorEastAsia"/>
          <w:sz w:val="24"/>
        </w:rPr>
      </w:pPr>
      <w:r>
        <w:rPr>
          <w:rFonts w:hint="eastAsia" w:cs="仿宋" w:asciiTheme="minorEastAsia" w:hAnsiTheme="minorEastAsia"/>
          <w:b/>
          <w:bCs/>
          <w:sz w:val="24"/>
        </w:rPr>
        <w:t>采购需求：</w:t>
      </w:r>
      <w:r>
        <w:rPr>
          <w:rFonts w:hint="eastAsia" w:cs="仿宋" w:asciiTheme="minorEastAsia" w:hAnsiTheme="minorEastAsia"/>
          <w:sz w:val="24"/>
        </w:rPr>
        <w:t>两山公司一期（首批）项目建设支撑体系设备（6）巡护车辆采购项目</w:t>
      </w:r>
    </w:p>
    <w:p>
      <w:pPr>
        <w:spacing w:line="360" w:lineRule="auto"/>
        <w:ind w:firstLine="480" w:firstLineChars="200"/>
        <w:rPr>
          <w:rFonts w:hAnsi="宋体"/>
          <w:sz w:val="24"/>
        </w:rPr>
      </w:pPr>
      <w:r>
        <w:rPr>
          <w:rFonts w:hint="eastAsia" w:hAnsi="宋体" w:cs="宋体"/>
          <w:bCs/>
          <w:sz w:val="24"/>
          <w:lang w:eastAsia="zh-CN"/>
        </w:rPr>
        <w:t>，</w:t>
      </w:r>
      <w:r>
        <w:rPr>
          <w:rFonts w:hint="eastAsia" w:cs="仿宋" w:asciiTheme="minorEastAsia" w:hAnsiTheme="minorEastAsia"/>
          <w:sz w:val="24"/>
          <w:u w:val="none"/>
          <w:lang w:eastAsia="zh-CN"/>
        </w:rPr>
        <w:t>数量：</w:t>
      </w:r>
      <w:r>
        <w:rPr>
          <w:rFonts w:hint="eastAsia" w:cs="仿宋" w:asciiTheme="minorEastAsia" w:hAnsiTheme="minorEastAsia"/>
          <w:sz w:val="24"/>
          <w:u w:val="none"/>
          <w:lang w:val="en-US" w:eastAsia="zh-CN"/>
        </w:rPr>
        <w:t>2辆，</w:t>
      </w:r>
      <w:r>
        <w:rPr>
          <w:rFonts w:hint="eastAsia" w:hAnsi="宋体" w:cs="宋体"/>
          <w:bCs/>
          <w:sz w:val="24"/>
        </w:rPr>
        <w:t>主要内容：</w:t>
      </w:r>
      <w:r>
        <w:rPr>
          <w:rFonts w:hint="eastAsia" w:cs="仿宋" w:asciiTheme="minorEastAsia" w:hAnsiTheme="minorEastAsia"/>
          <w:sz w:val="24"/>
        </w:rPr>
        <w:t>具体要求以第三部分采购需求为准。</w:t>
      </w:r>
    </w:p>
    <w:p>
      <w:pPr>
        <w:spacing w:line="360" w:lineRule="auto"/>
        <w:ind w:firstLine="482" w:firstLineChars="200"/>
        <w:rPr>
          <w:rFonts w:hint="default" w:cs="仿宋" w:asciiTheme="minorEastAsia" w:hAnsiTheme="minorEastAsia" w:eastAsiaTheme="minorEastAsia"/>
          <w:sz w:val="24"/>
          <w:lang w:val="en-US" w:eastAsia="zh-CN"/>
        </w:rPr>
      </w:pPr>
      <w:r>
        <w:rPr>
          <w:rFonts w:hint="eastAsia" w:cs="仿宋" w:asciiTheme="minorEastAsia" w:hAnsiTheme="minorEastAsia"/>
          <w:b/>
          <w:bCs/>
          <w:sz w:val="24"/>
        </w:rPr>
        <w:t>合同履行期限：</w:t>
      </w:r>
      <w:r>
        <w:rPr>
          <w:rFonts w:hint="eastAsia" w:cs="仿宋" w:asciiTheme="minorEastAsia" w:hAnsiTheme="minorEastAsia"/>
          <w:b w:val="0"/>
          <w:bCs w:val="0"/>
          <w:sz w:val="24"/>
          <w:lang w:val="en-US" w:eastAsia="zh-CN"/>
        </w:rPr>
        <w:t>7天。</w:t>
      </w:r>
    </w:p>
    <w:p>
      <w:pPr>
        <w:spacing w:line="360" w:lineRule="auto"/>
        <w:ind w:firstLine="482" w:firstLineChars="200"/>
        <w:rPr>
          <w:rFonts w:cs="仿宋" w:asciiTheme="minorEastAsia" w:hAnsiTheme="minorEastAsia"/>
          <w:sz w:val="24"/>
        </w:rPr>
      </w:pPr>
      <w:r>
        <w:rPr>
          <w:rFonts w:hint="eastAsia" w:hAnsi="宋体" w:cs="宋体"/>
          <w:b/>
          <w:sz w:val="24"/>
        </w:rPr>
        <w:t>本项目接受联合体投标：</w:t>
      </w:r>
      <w:sdt>
        <w:sdtPr>
          <w:rPr>
            <w:rFonts w:hAnsi="宋体" w:cs="宋体"/>
            <w:kern w:val="0"/>
            <w:sz w:val="24"/>
          </w:rPr>
          <w:id w:val="-441836950"/>
        </w:sdtPr>
        <w:sdtEndPr>
          <w:rPr>
            <w:rFonts w:hAnsi="宋体" w:cs="宋体"/>
            <w:kern w:val="0"/>
            <w:sz w:val="24"/>
          </w:rPr>
        </w:sdtEndPr>
        <w:sdtContent>
          <w:r>
            <w:rPr>
              <w:rFonts w:hAnsi="宋体" w:cs="宋体"/>
              <w:kern w:val="0"/>
              <w:sz w:val="24"/>
            </w:rPr>
            <w:sym w:font="Wingdings" w:char="00A8"/>
          </w:r>
        </w:sdtContent>
      </w:sdt>
      <w:r>
        <w:rPr>
          <w:rFonts w:hint="eastAsia" w:hAnsi="宋体" w:cs="宋体"/>
          <w:b/>
          <w:sz w:val="24"/>
        </w:rPr>
        <w:t>是；</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sdt>
        <w:sdtPr>
          <w:rPr>
            <w:rFonts w:hAnsi="宋体" w:cs="宋体"/>
            <w:kern w:val="0"/>
            <w:sz w:val="24"/>
          </w:rPr>
          <w:id w:val="-1591624199"/>
        </w:sdtPr>
        <w:sdtEndPr>
          <w:rPr>
            <w:rFonts w:hAnsi="宋体" w:cs="宋体"/>
            <w:kern w:val="0"/>
            <w:sz w:val="24"/>
          </w:rPr>
        </w:sdtEndPr>
        <w:sdtContent/>
      </w:sdt>
      <w:r>
        <w:rPr>
          <w:rFonts w:hint="eastAsia" w:hAnsi="宋体" w:cs="宋体"/>
          <w:b/>
          <w:sz w:val="24"/>
        </w:rPr>
        <w:t>否</w:t>
      </w:r>
      <w:r>
        <w:rPr>
          <w:rFonts w:hint="eastAsia" w:hAnsi="宋体" w:cs="宋体"/>
          <w:kern w:val="0"/>
          <w:sz w:val="24"/>
        </w:rPr>
        <w:t>。</w:t>
      </w:r>
    </w:p>
    <w:p>
      <w:pPr>
        <w:numPr>
          <w:ilvl w:val="0"/>
          <w:numId w:val="3"/>
        </w:numPr>
        <w:spacing w:line="360" w:lineRule="auto"/>
        <w:rPr>
          <w:rFonts w:hint="eastAsia" w:ascii="宋体" w:hAnsi="宋体" w:cs="宋体"/>
          <w:b/>
          <w:sz w:val="24"/>
        </w:rPr>
      </w:pPr>
      <w:bookmarkStart w:id="6" w:name="_Hlk101132948"/>
      <w:r>
        <w:rPr>
          <w:rFonts w:hint="eastAsia" w:ascii="宋体" w:hAnsi="宋体" w:cs="宋体"/>
          <w:b/>
          <w:sz w:val="24"/>
        </w:rPr>
        <w:t>申请人的资格要求</w:t>
      </w:r>
      <w:bookmarkEnd w:id="6"/>
      <w:r>
        <w:rPr>
          <w:rFonts w:hint="eastAsia" w:ascii="宋体" w:hAnsi="宋体" w:cs="宋体"/>
          <w:b/>
          <w:sz w:val="24"/>
        </w:rPr>
        <w:t>：</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具有独立承担民事责任的能力；</w:t>
      </w:r>
    </w:p>
    <w:p>
      <w:pPr>
        <w:snapToGrid w:val="0"/>
        <w:spacing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6、未被“信用中国”（www.creditchina.gov.cn)、中国政府采购网（www.ccgp.gov.cn）列入失信被执行人、重大税收违法案件当事人名单、政府采购严重违法失信行为记录名单；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7、法律、行政法规规定的其他条件；</w:t>
      </w:r>
    </w:p>
    <w:p>
      <w:pPr>
        <w:pStyle w:val="37"/>
        <w:rPr>
          <w:rFonts w:hint="eastAsia" w:ascii="宋体" w:hAnsi="Times New Roman" w:eastAsia="宋体" w:cs="Times New Roman"/>
          <w:b/>
          <w:bCs/>
          <w:kern w:val="2"/>
          <w:sz w:val="24"/>
          <w:szCs w:val="21"/>
          <w:u w:val="single"/>
          <w:lang w:val="en-US" w:eastAsia="zh-CN" w:bidi="ar-SA"/>
        </w:rPr>
      </w:pPr>
      <w:r>
        <w:rPr>
          <w:rFonts w:hint="eastAsia" w:ascii="宋体" w:hAnsi="宋体" w:cs="宋体"/>
          <w:b/>
          <w:bCs/>
          <w:sz w:val="24"/>
          <w:lang w:val="en-US" w:eastAsia="zh-CN"/>
        </w:rPr>
        <w:t>8、本项目的特定资格要求：</w:t>
      </w:r>
      <w:sdt>
        <w:sdtPr>
          <w:rPr>
            <w:rFonts w:hint="eastAsia" w:ascii="宋体" w:hAnsi="宋体" w:cs="宋体"/>
            <w:b/>
            <w:bCs/>
            <w:sz w:val="24"/>
            <w:lang w:val="en-US" w:eastAsia="zh-CN"/>
          </w:rPr>
          <w:id w:val="2035453831"/>
        </w:sdtPr>
        <w:sdtEndPr>
          <w:rPr>
            <w:rFonts w:hint="eastAsia" w:ascii="宋体" w:hAnsi="宋体" w:cs="宋体"/>
            <w:b/>
            <w:bCs/>
            <w:sz w:val="24"/>
            <w:lang w:val="en-US" w:eastAsia="zh-CN"/>
          </w:rPr>
        </w:sdtEndPr>
        <w:sdtContent>
          <w:r>
            <w:rPr>
              <w:rFonts w:hint="eastAsia" w:ascii="宋体" w:hAnsi="宋体" w:cs="宋体"/>
              <w:b/>
              <w:bCs/>
              <w:sz w:val="24"/>
              <w:lang w:val="en-US" w:eastAsia="zh-CN"/>
            </w:rPr>
            <w:sym w:font="Wingdings" w:char="00FE"/>
          </w:r>
        </w:sdtContent>
      </w:sdt>
      <w:r>
        <w:rPr>
          <w:rFonts w:hint="eastAsia" w:ascii="宋体" w:hAnsi="宋体" w:cs="宋体"/>
          <w:b/>
          <w:bCs/>
          <w:sz w:val="24"/>
          <w:lang w:val="en-US" w:eastAsia="zh-CN"/>
        </w:rPr>
        <w:t>无；</w:t>
      </w:r>
      <w:sdt>
        <w:sdtPr>
          <w:rPr>
            <w:rFonts w:hint="eastAsia" w:ascii="宋体" w:hAnsi="宋体" w:cs="宋体"/>
            <w:b/>
            <w:bCs/>
            <w:sz w:val="24"/>
            <w:lang w:val="en-US" w:eastAsia="zh-CN"/>
          </w:rPr>
          <w:id w:val="2035453831"/>
        </w:sdtPr>
        <w:sdtEndPr>
          <w:rPr>
            <w:rFonts w:hint="eastAsia" w:ascii="宋体" w:hAnsi="宋体" w:cs="宋体"/>
            <w:b/>
            <w:bCs/>
            <w:sz w:val="24"/>
            <w:lang w:val="en-US" w:eastAsia="zh-CN"/>
          </w:rPr>
        </w:sdtEndPr>
        <w:sdtContent>
          <w:r>
            <w:rPr>
              <w:rFonts w:hint="eastAsia" w:ascii="宋体" w:hAnsi="宋体" w:cs="宋体"/>
              <w:b/>
              <w:bCs/>
              <w:sz w:val="24"/>
              <w:lang w:val="en-US" w:eastAsia="zh-CN"/>
            </w:rPr>
            <w:sym w:font="Wingdings" w:char="00A8"/>
          </w:r>
        </w:sdtContent>
      </w:sdt>
      <w:r>
        <w:rPr>
          <w:rFonts w:hint="eastAsia" w:ascii="宋体" w:hAnsi="宋体" w:cs="宋体"/>
          <w:b/>
          <w:bCs/>
          <w:sz w:val="24"/>
          <w:lang w:val="en-US" w:eastAsia="zh-CN"/>
        </w:rPr>
        <w:t xml:space="preserve">有 </w:t>
      </w:r>
    </w:p>
    <w:p>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lang w:val="en-US" w:eastAsia="zh-CN"/>
        </w:rPr>
        <w:t>/</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z w:val="24"/>
          <w:lang w:eastAsia="zh-CN"/>
        </w:rPr>
        <w:t>乐</w:t>
      </w:r>
      <w:r>
        <w:rPr>
          <w:rFonts w:hint="eastAsia" w:ascii="宋体" w:hAnsi="宋体" w:cs="宋体"/>
          <w:sz w:val="24"/>
        </w:rPr>
        <w:t>采云</w:t>
      </w:r>
      <w:r>
        <w:rPr>
          <w:rFonts w:hint="eastAsia" w:ascii="宋体" w:hAnsi="宋体" w:cs="宋体"/>
          <w:color w:val="auto"/>
          <w:sz w:val="24"/>
          <w:highlight w:val="none"/>
        </w:rPr>
        <w:t>平台（</w:t>
      </w:r>
      <w:r>
        <w:rPr>
          <w:rStyle w:val="32"/>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sz w:val="24"/>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32"/>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color w:val="auto"/>
          <w:sz w:val="24"/>
          <w:highlight w:val="none"/>
        </w:rPr>
        <w:fldChar w:fldCharType="begin"/>
      </w:r>
      <w:r>
        <w:rPr>
          <w:rFonts w:hint="eastAsia"/>
          <w:color w:val="auto"/>
          <w:sz w:val="24"/>
          <w:highlight w:val="none"/>
        </w:rPr>
        <w:instrText xml:space="preserve"> HYPERLINK "http://www.qdh.gov.cn/ggzyjyw/index.html_x0005_在线申请获取采购文件（进入\“项目采购\”应用，在获取采购文件菜单中选择项目，申请获取采购文件）。" </w:instrText>
      </w:r>
      <w:r>
        <w:rPr>
          <w:rFonts w:hint="eastAsia"/>
          <w:color w:val="auto"/>
          <w:sz w:val="24"/>
          <w:highlight w:val="none"/>
        </w:rPr>
        <w:fldChar w:fldCharType="separate"/>
      </w:r>
      <w:r>
        <w:rPr>
          <w:rFonts w:hint="eastAsia" w:ascii="宋体" w:hAnsi="宋体" w:cs="宋体"/>
          <w:b/>
          <w:bCs/>
          <w:color w:val="auto"/>
          <w:sz w:val="24"/>
        </w:rPr>
        <w:t>在线申请获取采购文件（进入“项目采购”应用，在获取采购文件菜单中选择项目，申请获取采购文件）</w:t>
      </w:r>
      <w:r>
        <w:rPr>
          <w:rStyle w:val="32"/>
          <w:rFonts w:hint="eastAsia" w:ascii="宋体" w:hAnsi="宋体" w:cs="宋体"/>
          <w:color w:val="auto"/>
          <w:sz w:val="24"/>
          <w:highlight w:val="none"/>
          <w:u w:val="none"/>
        </w:rPr>
        <w:t>。</w:t>
      </w:r>
      <w:r>
        <w:rPr>
          <w:rFonts w:hint="eastAsia"/>
          <w:color w:val="auto"/>
          <w:sz w:val="24"/>
          <w:highlight w:val="none"/>
        </w:rPr>
        <w:fldChar w:fldCharType="end"/>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rPr>
        <w:t>投标地点（网址）：</w:t>
      </w:r>
      <w:r>
        <w:rPr>
          <w:rFonts w:hint="eastAsia" w:ascii="宋体" w:hAnsi="宋体" w:cs="宋体"/>
          <w:sz w:val="24"/>
          <w:lang w:eastAsia="zh-CN"/>
        </w:rPr>
        <w:t>乐</w:t>
      </w:r>
      <w:r>
        <w:rPr>
          <w:rFonts w:hint="eastAsia" w:ascii="宋体" w:hAnsi="宋体" w:cs="宋体"/>
          <w:sz w:val="24"/>
        </w:rPr>
        <w:t>采云平台</w:t>
      </w:r>
      <w:r>
        <w:rPr>
          <w:rFonts w:hint="eastAsia" w:ascii="宋体" w:hAnsi="宋体" w:cs="宋体"/>
          <w:sz w:val="24"/>
          <w:highlight w:val="none"/>
        </w:rPr>
        <w:t>（</w:t>
      </w:r>
      <w:r>
        <w:rPr>
          <w:rStyle w:val="32"/>
          <w:rFonts w:hint="eastAsia" w:cs="Times New Roman" w:asciiTheme="minorEastAsia" w:hAnsiTheme="minorEastAsia" w:eastAsiaTheme="minorEastAsia"/>
          <w:snapToGrid/>
          <w:kern w:val="2"/>
          <w:sz w:val="24"/>
          <w:szCs w:val="24"/>
          <w:highlight w:val="none"/>
          <w:lang w:val="en-US" w:eastAsia="zh-CN"/>
        </w:rPr>
        <w:t>www.lecaiyun.com</w:t>
      </w:r>
      <w:r>
        <w:rPr>
          <w:rFonts w:hint="eastAsia" w:ascii="宋体" w:hAnsi="宋体" w:cs="宋体"/>
          <w:sz w:val="24"/>
          <w:highlight w:val="none"/>
        </w:rPr>
        <w:t xml:space="preserve">）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2023年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18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分00秒</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lang w:val="zh-CN"/>
        </w:rPr>
        <w:t>“乐采云平台（</w:t>
      </w:r>
      <w:r>
        <w:rPr>
          <w:rStyle w:val="32"/>
          <w:rFonts w:hint="eastAsia" w:cs="Times New Roman" w:asciiTheme="minorEastAsia" w:hAnsiTheme="minorEastAsia" w:eastAsiaTheme="minorEastAsia"/>
          <w:snapToGrid/>
          <w:kern w:val="2"/>
          <w:sz w:val="24"/>
          <w:szCs w:val="24"/>
          <w:highlight w:val="none"/>
          <w:lang w:val="en-US" w:eastAsia="zh-CN"/>
        </w:rPr>
        <w:t>www.lecaiyun.com</w:t>
      </w:r>
      <w:r>
        <w:rPr>
          <w:rFonts w:hint="eastAsia" w:ascii="宋体" w:hAnsi="宋体" w:cs="宋体"/>
          <w:sz w:val="24"/>
          <w:highlight w:val="none"/>
          <w:lang w:val="zh-CN"/>
        </w:rPr>
        <w:t>）”实行在线开标响应。</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rPr>
      </w:pPr>
      <w:r>
        <w:rPr>
          <w:rFonts w:hint="eastAsia" w:ascii="宋体" w:hAnsi="宋体" w:cs="宋体"/>
          <w:sz w:val="24"/>
          <w:highlight w:val="none"/>
        </w:rPr>
        <w:t xml:space="preserve"> 1. </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sz w:val="24"/>
          <w:highlight w:val="none"/>
          <w:lang w:eastAsia="zh-CN"/>
        </w:rPr>
        <w:t>业主单位的纪检监察</w:t>
      </w:r>
      <w:r>
        <w:rPr>
          <w:rFonts w:hint="eastAsia" w:ascii="宋体" w:hAnsi="宋体" w:cs="宋体"/>
          <w:sz w:val="24"/>
          <w:highlight w:val="none"/>
        </w:rPr>
        <w:t>部门投诉</w:t>
      </w:r>
      <w:r>
        <w:rPr>
          <w:rFonts w:hint="eastAsia" w:ascii="宋体" w:hAnsi="宋体" w:cs="宋体"/>
          <w:sz w:val="24"/>
        </w:rPr>
        <w:t>。质疑函范本、投诉书范本请到浙江政府采购网下载专区下载。</w:t>
      </w:r>
    </w:p>
    <w:p>
      <w:pPr>
        <w:spacing w:line="360" w:lineRule="auto"/>
        <w:ind w:firstLine="480" w:firstLineChars="200"/>
        <w:rPr>
          <w:rFonts w:hint="eastAsia" w:ascii="宋体" w:hAnsi="宋体" w:cs="宋体"/>
          <w:color w:val="auto"/>
          <w:sz w:val="24"/>
          <w:highlight w:val="none"/>
        </w:rPr>
      </w:pPr>
      <w:r>
        <w:rPr>
          <w:rFonts w:hint="eastAsia" w:ascii="宋体" w:hAnsi="宋体" w:cs="宋体"/>
          <w:sz w:val="24"/>
          <w:lang w:val="en-US" w:eastAsia="zh-CN"/>
        </w:rPr>
        <w:t>2</w:t>
      </w:r>
      <w:r>
        <w:rPr>
          <w:rFonts w:hint="eastAsia" w:ascii="宋体" w:hAnsi="宋体" w:cs="宋体"/>
          <w:sz w:val="24"/>
        </w:rPr>
        <w:t>.其他事项：（</w:t>
      </w:r>
      <w:r>
        <w:rPr>
          <w:rFonts w:hint="eastAsia" w:ascii="宋体" w:hAnsi="宋体" w:cs="宋体"/>
          <w:sz w:val="24"/>
          <w:lang w:val="en-US" w:eastAsia="zh-CN"/>
        </w:rPr>
        <w:t>1</w:t>
      </w:r>
      <w:r>
        <w:rPr>
          <w:rFonts w:hint="eastAsia" w:ascii="宋体" w:hAnsi="宋体" w:cs="宋体"/>
          <w:sz w:val="24"/>
        </w:rPr>
        <w:t>）电子招投标的说明：①电子招投标：本项目以数据电文形式，依托“</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）”进行招投标活动，不接受纸质投标文件；②投标准备：注册账号--点击“</w:t>
      </w:r>
      <w:r>
        <w:rPr>
          <w:rFonts w:hint="eastAsia" w:ascii="宋体" w:hAnsi="宋体" w:cs="宋体"/>
          <w:color w:val="auto"/>
          <w:sz w:val="24"/>
          <w:highlight w:val="none"/>
          <w:lang w:val="en-US" w:eastAsia="zh-CN"/>
        </w:rPr>
        <w:t>商家注册（https://middle.lecaiyun.com/v-settle-front/enter/accountNew?settleCategory=1&amp;entranceType=150&amp;utm=luban.luban-PC-3677.ct001.10.cfc25940300e11eea83497f4ab63b17d</w:t>
      </w:r>
      <w:r>
        <w:rPr>
          <w:rFonts w:hint="eastAsia" w:ascii="宋体" w:hAnsi="宋体" w:cs="宋体"/>
          <w:color w:val="auto"/>
          <w:sz w:val="24"/>
          <w:highlight w:val="none"/>
          <w:lang w:eastAsia="zh-CN"/>
        </w:rPr>
        <w:t>）</w:t>
      </w:r>
      <w:r>
        <w:rPr>
          <w:rFonts w:hint="eastAsia" w:ascii="宋体" w:hAnsi="宋体" w:cs="宋体"/>
          <w:color w:val="auto"/>
          <w:sz w:val="24"/>
          <w:highlight w:val="none"/>
        </w:rPr>
        <w:t>，进行供应商资料填写；申领CA数字证书---申领流程详见“浙江政府采购网-下载专区-电子交易客户端-CA驱动和申领流程”</w:t>
      </w:r>
      <w:r>
        <w:rPr>
          <w:rFonts w:hint="eastAsia" w:ascii="宋体" w:hAnsi="宋体" w:cs="宋体"/>
          <w:color w:val="auto"/>
          <w:sz w:val="24"/>
          <w:highlight w:val="none"/>
          <w:lang w:eastAsia="zh-CN"/>
        </w:rPr>
        <w:t>（https://zfcg.czt.zj.gov.cn/luban/detail?parentId=600030&amp;articleId=8usMobfHBXp2GJnjOIZ0EA%3D%3D&amp;utm=luban.luban-PC-37000.979-pc-websitegroup-zhejiang-secondPage-front.3.01412d50301111eea4a9272df37c6142）</w:t>
      </w:r>
      <w:r>
        <w:rPr>
          <w:rFonts w:hint="eastAsia" w:ascii="宋体" w:hAnsi="宋体" w:cs="宋体"/>
          <w:color w:val="auto"/>
          <w:sz w:val="24"/>
          <w:highlight w:val="none"/>
        </w:rPr>
        <w:t>；安装“</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电子交易客户端”----前往“浙江企业采购信息服务网-</w:t>
      </w:r>
      <w:r>
        <w:rPr>
          <w:rFonts w:hint="eastAsia" w:ascii="宋体" w:hAnsi="宋体" w:cs="宋体"/>
          <w:color w:val="auto"/>
          <w:sz w:val="24"/>
          <w:highlight w:val="none"/>
          <w:lang w:val="en-US" w:eastAsia="zh-CN"/>
        </w:rPr>
        <w:t>在线下载</w:t>
      </w:r>
      <w:r>
        <w:rPr>
          <w:rFonts w:hint="eastAsia" w:ascii="宋体" w:hAnsi="宋体" w:cs="宋体"/>
          <w:color w:val="auto"/>
          <w:sz w:val="24"/>
          <w:highlight w:val="none"/>
        </w:rPr>
        <w:t>-电子交易客户端”进行下载安装</w:t>
      </w:r>
    </w:p>
    <w:p>
      <w:pPr>
        <w:spacing w:line="360" w:lineRule="auto"/>
        <w:rPr>
          <w:rFonts w:ascii="宋体" w:hAnsi="宋体" w:cs="宋体"/>
          <w:color w:val="auto"/>
          <w:sz w:val="24"/>
        </w:rPr>
      </w:pPr>
      <w:r>
        <w:rPr>
          <w:rFonts w:hint="eastAsia" w:ascii="宋体" w:hAnsi="宋体" w:cs="宋体"/>
          <w:color w:val="auto"/>
          <w:sz w:val="24"/>
          <w:highlight w:val="none"/>
          <w:lang w:eastAsia="zh-CN"/>
        </w:rPr>
        <w:t>（https://b.zhengcaiyun.cn/luban/category?parentId=550045&amp;childrenCode=qicaiCategory17&amp;utm=luban.luban-PC-39026.959-pc-websitegroup-navBar-front.8.233654f0300f11ee9e63571a3f42cf10，</w:t>
      </w:r>
      <w:r>
        <w:rPr>
          <w:rFonts w:hint="eastAsia" w:ascii="宋体" w:hAnsi="宋体" w:cs="宋体"/>
          <w:color w:val="auto"/>
          <w:sz w:val="24"/>
          <w:highlight w:val="none"/>
          <w:lang w:val="en-US" w:eastAsia="zh-CN"/>
        </w:rPr>
        <w:t>若已安装政采云电子交易客户端，无需重新安装乐采云电子交易客户端，乐采云和政采云电子交易客户端可通用</w:t>
      </w:r>
      <w:r>
        <w:rPr>
          <w:rFonts w:hint="eastAsia" w:ascii="宋体" w:hAnsi="宋体" w:cs="宋体"/>
          <w:color w:val="auto"/>
          <w:sz w:val="24"/>
          <w:highlight w:val="none"/>
          <w:lang w:eastAsia="zh-CN"/>
        </w:rPr>
        <w:t>）</w:t>
      </w:r>
      <w:r>
        <w:rPr>
          <w:rFonts w:hint="eastAsia" w:ascii="宋体" w:hAnsi="宋体" w:cs="宋体"/>
          <w:color w:val="auto"/>
          <w:sz w:val="24"/>
          <w:highlight w:val="none"/>
        </w:rPr>
        <w:t>；③招标文件的获取：使用账号登录或者使用CA登录</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平台；进入“项目采购”应用，在获取采购文件菜单中选择项目，获取招标文件；④投标文件的制作：在“</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电子交易客户端”中完成“填写基本信息”、“导入投标文件”、“标书关联”、“标书检查”、“电子签名”、“生成电子标书”等操作；</w:t>
      </w:r>
      <w:r>
        <w:rPr>
          <w:rFonts w:hint="eastAsia" w:ascii="宋体" w:hAnsi="宋体" w:cs="宋体"/>
          <w:color w:val="auto"/>
          <w:sz w:val="24"/>
        </w:rPr>
        <w:t>⑤采购人、采购代理机构将依托</w:t>
      </w:r>
      <w:r>
        <w:rPr>
          <w:rFonts w:hint="eastAsia" w:ascii="宋体" w:hAnsi="宋体" w:cs="宋体"/>
          <w:color w:val="auto"/>
          <w:sz w:val="24"/>
          <w:lang w:eastAsia="zh-CN"/>
        </w:rPr>
        <w:t>乐</w:t>
      </w:r>
      <w:r>
        <w:rPr>
          <w:rFonts w:hint="eastAsia" w:ascii="宋体" w:hAnsi="宋体" w:cs="宋体"/>
          <w:color w:val="auto"/>
          <w:sz w:val="24"/>
        </w:rPr>
        <w:t>采云平台完成本项</w:t>
      </w:r>
      <w:r>
        <w:rPr>
          <w:rFonts w:hint="eastAsia" w:ascii="宋体" w:hAnsi="宋体" w:cs="宋体"/>
          <w:sz w:val="24"/>
        </w:rPr>
        <w:t>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highlight w:val="none"/>
          <w:lang w:eastAsia="zh-CN"/>
        </w:rPr>
        <w:t>乐</w:t>
      </w:r>
      <w:r>
        <w:rPr>
          <w:rFonts w:hint="eastAsia" w:ascii="宋体" w:hAnsi="宋体" w:cs="宋体"/>
          <w:sz w:val="24"/>
          <w:highlight w:val="none"/>
        </w:rPr>
        <w:t>采云平台</w:t>
      </w:r>
      <w:r>
        <w:rPr>
          <w:rFonts w:hint="eastAsia" w:ascii="宋体" w:hAnsi="宋体" w:cs="宋体"/>
          <w:sz w:val="24"/>
        </w:rPr>
        <w:t>，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宋体" w:hAnsi="宋体" w:cs="宋体"/>
          <w:sz w:val="24"/>
          <w:highlight w:val="none"/>
          <w:lang w:eastAsia="zh-CN"/>
        </w:rPr>
        <w:t>乐</w:t>
      </w:r>
      <w:r>
        <w:rPr>
          <w:rFonts w:hint="eastAsia" w:ascii="宋体" w:hAnsi="宋体" w:cs="宋体"/>
          <w:sz w:val="24"/>
          <w:highlight w:val="none"/>
        </w:rPr>
        <w:t>采云平台</w:t>
      </w:r>
      <w:r>
        <w:rPr>
          <w:rFonts w:hint="eastAsia" w:ascii="宋体" w:hAnsi="宋体" w:cs="宋体"/>
          <w:sz w:val="24"/>
        </w:rPr>
        <w:t>”上传递交的投标文件无法按时解密，投标供应商递交了备份投标文件的，以备份投标文件为依据，否则视为投标文件撤回。通过“</w:t>
      </w:r>
      <w:r>
        <w:rPr>
          <w:rFonts w:hint="eastAsia" w:ascii="宋体" w:hAnsi="宋体" w:cs="宋体"/>
          <w:sz w:val="24"/>
          <w:lang w:eastAsia="zh-CN"/>
        </w:rPr>
        <w:t>乐</w:t>
      </w:r>
      <w:r>
        <w:rPr>
          <w:rFonts w:hint="eastAsia" w:ascii="宋体" w:hAnsi="宋体" w:cs="宋体"/>
          <w:sz w:val="24"/>
        </w:rPr>
        <w:t>采云平台”上传递交的投标文件已按时解密的，备份投标文件自动失效。投标人仅提交备份投标文件，未在电子交易平台传输递交投标文件的，投标无效</w:t>
      </w:r>
      <w:r>
        <w:rPr>
          <w:rFonts w:hint="eastAsia" w:ascii="宋体" w:hAnsi="宋体" w:cs="宋体"/>
          <w:color w:val="auto"/>
          <w:sz w:val="24"/>
        </w:rPr>
        <w:t>；</w:t>
      </w:r>
      <w:r>
        <w:rPr>
          <w:rFonts w:hint="eastAsia" w:ascii="宋体" w:hAnsi="宋体" w:cs="宋体"/>
          <w:color w:val="auto"/>
          <w:sz w:val="24"/>
          <w:highlight w:val="none"/>
        </w:rPr>
        <w:t>⑩具体操作指南：详见</w:t>
      </w:r>
      <w:r>
        <w:rPr>
          <w:rFonts w:hint="eastAsia" w:ascii="宋体" w:hAnsi="宋体" w:cs="宋体"/>
          <w:color w:val="auto"/>
          <w:sz w:val="24"/>
          <w:highlight w:val="none"/>
          <w:lang w:val="en-US" w:eastAsia="zh-CN"/>
        </w:rPr>
        <w:t>:乐采</w:t>
      </w:r>
      <w:r>
        <w:rPr>
          <w:rFonts w:hint="eastAsia" w:ascii="宋体" w:hAnsi="宋体" w:cs="宋体"/>
          <w:color w:val="auto"/>
          <w:sz w:val="24"/>
          <w:highlight w:val="none"/>
        </w:rPr>
        <w:t>云平台“服务中心-帮助文档-项目采购-电子招投标</w:t>
      </w:r>
      <w:r>
        <w:rPr>
          <w:rFonts w:hint="eastAsia" w:ascii="宋体" w:hAnsi="宋体" w:cs="宋体"/>
          <w:color w:val="auto"/>
          <w:sz w:val="24"/>
          <w:highlight w:val="none"/>
          <w:lang w:val="en-US" w:eastAsia="zh-CN"/>
        </w:rPr>
        <w:t>操作指南-</w:t>
      </w:r>
      <w:r>
        <w:rPr>
          <w:rFonts w:hint="eastAsia" w:ascii="宋体" w:hAnsi="宋体" w:cs="宋体"/>
          <w:color w:val="auto"/>
          <w:sz w:val="24"/>
          <w:highlight w:val="none"/>
        </w:rPr>
        <w:t>供应商”。</w:t>
      </w: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hint="eastAsia" w:ascii="宋体" w:hAnsi="宋体" w:cs="宋体"/>
          <w:spacing w:val="-6"/>
          <w:kern w:val="0"/>
          <w:sz w:val="24"/>
          <w:lang w:val="zh-CN"/>
        </w:rPr>
      </w:pPr>
      <w:r>
        <w:rPr>
          <w:rFonts w:hint="eastAsia" w:ascii="宋体" w:hAnsi="宋体" w:cs="宋体"/>
          <w:spacing w:val="-6"/>
          <w:kern w:val="0"/>
          <w:sz w:val="24"/>
          <w:lang w:val="zh-CN"/>
        </w:rPr>
        <w:t>名    称：</w:t>
      </w:r>
      <w:r>
        <w:rPr>
          <w:rFonts w:hint="eastAsia" w:ascii="宋体" w:hAnsi="宋体" w:cs="宋体"/>
          <w:spacing w:val="-6"/>
          <w:kern w:val="0"/>
          <w:sz w:val="24"/>
          <w:lang w:val="zh-CN" w:eastAsia="zh-CN"/>
        </w:rPr>
        <w:t>淳安县两山生态资源经营开发有限公司</w:t>
      </w:r>
    </w:p>
    <w:p>
      <w:pPr>
        <w:spacing w:line="360" w:lineRule="auto"/>
        <w:ind w:firstLine="480"/>
        <w:rPr>
          <w:rFonts w:hint="default" w:ascii="宋体" w:hAnsi="宋体" w:eastAsia="宋体" w:cs="宋体"/>
          <w:b w:val="0"/>
          <w:bCs w:val="0"/>
          <w:color w:val="auto"/>
          <w:spacing w:val="-6"/>
          <w:kern w:val="0"/>
          <w:sz w:val="24"/>
          <w:szCs w:val="24"/>
          <w:lang w:val="en-US" w:eastAsia="zh-CN"/>
        </w:rPr>
      </w:pPr>
      <w:r>
        <w:rPr>
          <w:rFonts w:hint="eastAsia" w:ascii="宋体" w:hAnsi="宋体" w:eastAsia="宋体" w:cs="宋体"/>
          <w:b w:val="0"/>
          <w:bCs w:val="0"/>
          <w:color w:val="auto"/>
          <w:spacing w:val="-6"/>
          <w:kern w:val="0"/>
          <w:sz w:val="24"/>
          <w:szCs w:val="24"/>
          <w:lang w:val="zh-CN"/>
        </w:rPr>
        <w:t>地    址：</w:t>
      </w:r>
      <w:r>
        <w:rPr>
          <w:rFonts w:hint="eastAsia" w:ascii="宋体" w:hAnsi="宋体" w:eastAsia="宋体" w:cs="宋体"/>
          <w:b w:val="0"/>
          <w:bCs w:val="0"/>
          <w:color w:val="auto"/>
          <w:spacing w:val="-6"/>
          <w:kern w:val="0"/>
          <w:sz w:val="24"/>
          <w:szCs w:val="24"/>
          <w:lang w:val="zh-CN" w:eastAsia="zh-CN"/>
        </w:rPr>
        <w:t>淳安县千岛湖镇阳光路</w:t>
      </w:r>
      <w:r>
        <w:rPr>
          <w:rFonts w:hint="eastAsia" w:ascii="宋体" w:hAnsi="宋体" w:eastAsia="宋体" w:cs="宋体"/>
          <w:b w:val="0"/>
          <w:bCs w:val="0"/>
          <w:color w:val="auto"/>
          <w:spacing w:val="-6"/>
          <w:kern w:val="0"/>
          <w:sz w:val="24"/>
          <w:szCs w:val="24"/>
          <w:lang w:val="en-US" w:eastAsia="zh-CN"/>
        </w:rPr>
        <w:t>688号</w:t>
      </w:r>
    </w:p>
    <w:p>
      <w:pPr>
        <w:spacing w:line="360" w:lineRule="auto"/>
        <w:ind w:firstLine="480"/>
        <w:rPr>
          <w:rFonts w:hint="default" w:ascii="宋体" w:hAnsi="宋体" w:eastAsia="宋体" w:cs="宋体"/>
          <w:b w:val="0"/>
          <w:bCs w:val="0"/>
          <w:color w:val="auto"/>
          <w:spacing w:val="-6"/>
          <w:kern w:val="0"/>
          <w:sz w:val="24"/>
          <w:szCs w:val="24"/>
          <w:lang w:val="en-US" w:eastAsia="zh-CN"/>
        </w:rPr>
      </w:pPr>
      <w:r>
        <w:rPr>
          <w:rFonts w:hint="eastAsia" w:ascii="宋体" w:hAnsi="宋体" w:cs="宋体"/>
          <w:b w:val="0"/>
          <w:bCs w:val="0"/>
          <w:color w:val="auto"/>
          <w:spacing w:val="-6"/>
          <w:kern w:val="0"/>
          <w:sz w:val="24"/>
          <w:szCs w:val="24"/>
          <w:lang w:val="zh-CN"/>
        </w:rPr>
        <w:t>项目经办人：  方晓明      联系电话：</w:t>
      </w:r>
      <w:r>
        <w:rPr>
          <w:rFonts w:hint="eastAsia" w:ascii="宋体" w:hAnsi="宋体" w:cs="宋体"/>
          <w:b w:val="0"/>
          <w:bCs w:val="0"/>
          <w:color w:val="auto"/>
          <w:spacing w:val="-6"/>
          <w:kern w:val="0"/>
          <w:sz w:val="24"/>
          <w:szCs w:val="24"/>
          <w:lang w:val="en-US" w:eastAsia="zh-CN"/>
        </w:rPr>
        <w:t>15158005608</w:t>
      </w:r>
    </w:p>
    <w:p>
      <w:pPr>
        <w:spacing w:line="360" w:lineRule="auto"/>
        <w:ind w:firstLine="480"/>
        <w:rPr>
          <w:rFonts w:hint="default" w:ascii="宋体" w:hAnsi="宋体" w:cs="宋体"/>
          <w:b w:val="0"/>
          <w:bCs w:val="0"/>
          <w:color w:val="auto"/>
          <w:spacing w:val="-6"/>
          <w:kern w:val="0"/>
          <w:sz w:val="24"/>
          <w:szCs w:val="24"/>
          <w:lang w:val="en-US" w:eastAsia="zh-CN"/>
        </w:rPr>
      </w:pPr>
      <w:r>
        <w:rPr>
          <w:rFonts w:hint="eastAsia" w:ascii="宋体" w:hAnsi="宋体" w:cs="宋体"/>
          <w:b w:val="0"/>
          <w:bCs w:val="0"/>
          <w:color w:val="auto"/>
          <w:spacing w:val="-6"/>
          <w:kern w:val="0"/>
          <w:sz w:val="24"/>
          <w:szCs w:val="24"/>
          <w:lang w:val="zh-CN"/>
        </w:rPr>
        <w:t>质疑联系人：</w:t>
      </w:r>
      <w:r>
        <w:rPr>
          <w:rFonts w:hint="eastAsia" w:ascii="宋体" w:hAnsi="宋体" w:eastAsia="宋体" w:cs="Times New Roman"/>
          <w:color w:val="auto"/>
          <w:sz w:val="24"/>
          <w:lang w:eastAsia="zh-CN"/>
        </w:rPr>
        <w:t>黄萍</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 xml:space="preserve">      联系电话：</w:t>
      </w:r>
      <w:r>
        <w:rPr>
          <w:rFonts w:hint="eastAsia" w:ascii="宋体" w:hAnsi="宋体" w:eastAsia="宋体" w:cs="Times New Roman"/>
          <w:color w:val="auto"/>
          <w:sz w:val="24"/>
          <w:lang w:val="en-US" w:eastAsia="zh-CN"/>
        </w:rPr>
        <w:t>0571-64881237</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名称：淳安县建设工程招标代理有限公司</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地址：淳安县千岛湖镇环湖北路88号公路大厦7楼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项目联系人（询问）：徐红萍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项目联系方式（询问）：0571-64819847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质疑联系人：余八景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质疑联系方式：0571-65025799 </w:t>
      </w:r>
    </w:p>
    <w:p>
      <w:pPr>
        <w:spacing w:line="360" w:lineRule="auto"/>
        <w:ind w:firstLine="240" w:firstLineChars="100"/>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3.</w:t>
      </w:r>
      <w:r>
        <w:rPr>
          <w:rFonts w:hint="eastAsia" w:ascii="宋体" w:hAnsi="宋体" w:eastAsia="宋体" w:cs="宋体"/>
          <w:sz w:val="24"/>
          <w:lang w:eastAsia="zh-CN"/>
        </w:rPr>
        <w:t>采购单位纪检监察</w:t>
      </w:r>
      <w:r>
        <w:rPr>
          <w:rFonts w:hint="eastAsia" w:ascii="宋体" w:hAnsi="宋体" w:eastAsia="宋体" w:cs="宋体"/>
          <w:sz w:val="24"/>
        </w:rPr>
        <w:t xml:space="preserve">部门            </w:t>
      </w:r>
    </w:p>
    <w:p>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color w:val="000000"/>
          <w:kern w:val="0"/>
          <w:sz w:val="24"/>
          <w:lang w:eastAsia="zh-CN"/>
        </w:rPr>
        <w:t>淳安县新安江生态开发集团有限公司</w:t>
      </w:r>
    </w:p>
    <w:p>
      <w:pPr>
        <w:spacing w:line="36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eastAsia="zh-CN"/>
        </w:rPr>
        <w:t>地址：淳安县千岛湖镇排岭南路</w:t>
      </w:r>
      <w:r>
        <w:rPr>
          <w:rFonts w:hint="eastAsia" w:ascii="宋体" w:hAnsi="宋体" w:cs="宋体"/>
          <w:color w:val="000000"/>
          <w:kern w:val="0"/>
          <w:sz w:val="24"/>
          <w:lang w:val="en-US" w:eastAsia="zh-CN"/>
        </w:rPr>
        <w:t>55号</w:t>
      </w:r>
    </w:p>
    <w:p>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color w:val="auto"/>
          <w:sz w:val="24"/>
          <w:lang w:eastAsia="zh-CN"/>
        </w:rPr>
        <w:t>黄武祥</w:t>
      </w:r>
      <w:r>
        <w:rPr>
          <w:rFonts w:hint="eastAsia" w:ascii="宋体" w:hAnsi="宋体"/>
          <w:color w:val="auto"/>
          <w:sz w:val="24"/>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ascii="宋体" w:hAnsi="宋体"/>
          <w:sz w:val="24"/>
        </w:rPr>
        <w:t>0571-6481</w:t>
      </w:r>
      <w:r>
        <w:rPr>
          <w:rFonts w:hint="eastAsia" w:ascii="宋体" w:hAnsi="宋体"/>
          <w:sz w:val="24"/>
          <w:lang w:val="en-US" w:eastAsia="zh-CN"/>
        </w:rPr>
        <w:t>3881</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w:t>
      </w:r>
      <w:r>
        <w:rPr>
          <w:rFonts w:hint="eastAsia" w:ascii="宋体" w:hAnsi="宋体" w:cs="宋体"/>
          <w:color w:val="252525" w:themeColor="text1" w:themeTint="D9"/>
          <w:sz w:val="24"/>
        </w:rPr>
        <w:t>录</w:t>
      </w:r>
      <w:r>
        <w:rPr>
          <w:rFonts w:hint="eastAsia" w:ascii="宋体" w:hAnsi="宋体" w:cs="宋体"/>
          <w:color w:val="252525" w:themeColor="text1" w:themeTint="D9"/>
          <w:sz w:val="24"/>
          <w:lang w:eastAsia="zh-CN"/>
        </w:rPr>
        <w:t>乐</w:t>
      </w:r>
      <w:r>
        <w:rPr>
          <w:rFonts w:hint="eastAsia" w:ascii="宋体" w:hAnsi="宋体" w:cs="宋体"/>
          <w:color w:val="252525" w:themeColor="text1" w:themeTint="D9"/>
          <w:sz w:val="24"/>
          <w:highlight w:val="none"/>
        </w:rPr>
        <w:t>采云（https://www.</w:t>
      </w:r>
      <w:r>
        <w:rPr>
          <w:rFonts w:hint="eastAsia" w:ascii="宋体" w:hAnsi="宋体" w:cs="宋体"/>
          <w:color w:val="252525" w:themeColor="text1" w:themeTint="D9"/>
          <w:sz w:val="24"/>
          <w:highlight w:val="none"/>
          <w:lang w:val="en-US" w:eastAsia="zh-CN"/>
        </w:rPr>
        <w:t>lecaiyun</w:t>
      </w:r>
      <w:r>
        <w:rPr>
          <w:rFonts w:hint="eastAsia" w:ascii="宋体" w:hAnsi="宋体" w:cs="宋体"/>
          <w:color w:val="252525" w:themeColor="text1" w:themeTint="D9"/>
          <w:sz w:val="24"/>
          <w:highlight w:val="none"/>
        </w:rPr>
        <w:t>.c</w:t>
      </w:r>
      <w:r>
        <w:rPr>
          <w:rFonts w:hint="eastAsia" w:ascii="宋体" w:hAnsi="宋体" w:cs="宋体"/>
          <w:color w:val="252525" w:themeColor="text1" w:themeTint="D9"/>
          <w:sz w:val="24"/>
          <w:highlight w:val="none"/>
          <w:lang w:val="en-US" w:eastAsia="zh-CN"/>
        </w:rPr>
        <w:t>om</w:t>
      </w:r>
      <w:r>
        <w:rPr>
          <w:rFonts w:hint="eastAsia" w:ascii="宋体" w:hAnsi="宋体" w:cs="宋体"/>
          <w:color w:val="252525" w:themeColor="text1" w:themeTint="D9"/>
          <w:sz w:val="24"/>
          <w:highlight w:val="none"/>
        </w:rPr>
        <w:t>/），</w:t>
      </w:r>
      <w:r>
        <w:rPr>
          <w:rFonts w:hint="eastAsia" w:ascii="宋体" w:hAnsi="宋体" w:cs="宋体"/>
          <w:color w:val="252525" w:themeColor="text1" w:themeTint="D9"/>
          <w:sz w:val="24"/>
        </w:rPr>
        <w:t>点击右侧咨询小采，获取采小蜜智能服务管</w:t>
      </w:r>
      <w:r>
        <w:rPr>
          <w:rFonts w:hint="eastAsia" w:ascii="宋体" w:hAnsi="宋体" w:cs="宋体"/>
          <w:sz w:val="24"/>
        </w:rPr>
        <w:t>家帮助，或拨打政采云</w:t>
      </w:r>
      <w:r>
        <w:rPr>
          <w:rFonts w:hint="eastAsia" w:ascii="宋体" w:hAnsi="宋体" w:cs="宋体"/>
          <w:sz w:val="24"/>
          <w:lang w:val="en-US" w:eastAsia="zh-CN"/>
        </w:rPr>
        <w:t>有限公司</w:t>
      </w:r>
      <w:r>
        <w:rPr>
          <w:rFonts w:hint="eastAsia" w:ascii="宋体" w:hAnsi="宋体" w:cs="宋体"/>
          <w:sz w:val="24"/>
        </w:rPr>
        <w:t>服务热线95763获取热线服务帮助。</w:t>
      </w:r>
    </w:p>
    <w:p>
      <w:pPr>
        <w:spacing w:line="360" w:lineRule="auto"/>
        <w:ind w:firstLine="480" w:firstLineChars="200"/>
        <w:rPr>
          <w:rFonts w:ascii="宋体" w:hAnsi="宋体" w:cs="宋体"/>
          <w:sz w:val="24"/>
          <w:highlight w:val="yellow"/>
        </w:rPr>
      </w:pPr>
      <w:r>
        <w:rPr>
          <w:rFonts w:hint="eastAsia" w:ascii="宋体" w:hAnsi="宋体" w:cs="宋体"/>
          <w:sz w:val="24"/>
          <w:highlight w:val="none"/>
        </w:rPr>
        <w:t>CA问题联系电话（人工）：汇信CA 400-888-4636；天谷CA 400-087-8198。</w:t>
      </w:r>
    </w:p>
    <w:p>
      <w:pPr>
        <w:pStyle w:val="18"/>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pPr>
        <w:pStyle w:val="6"/>
        <w:tabs>
          <w:tab w:val="left" w:pos="432"/>
        </w:tabs>
        <w:rPr>
          <w:rFonts w:ascii="宋体"/>
          <w:snapToGrid w:val="0"/>
        </w:rPr>
      </w:pPr>
      <w:r>
        <w:br w:type="page"/>
      </w: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25"/>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u w:val="single"/>
                <w:lang w:val="en-US" w:eastAsia="zh-CN"/>
              </w:rPr>
              <w:t>巡护车辆</w:t>
            </w:r>
            <w:r>
              <w:rPr>
                <w:rFonts w:hint="eastAsia" w:ascii="宋体" w:hAnsi="宋体" w:cs="宋体"/>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293" w:type="dxa"/>
            <w:tcBorders>
              <w:top w:val="single" w:color="000000" w:sz="8" w:space="0"/>
              <w:left w:val="single" w:color="000000" w:sz="2" w:space="0"/>
              <w:bottom w:val="single" w:color="000000" w:sz="8" w:space="0"/>
              <w:right w:val="single" w:color="000000" w:sz="8" w:space="0"/>
            </w:tcBorders>
            <w:vAlign w:val="center"/>
          </w:tcPr>
          <w:p>
            <w:pPr>
              <w:pStyle w:val="6"/>
              <w:tabs>
                <w:tab w:val="left" w:pos="432"/>
              </w:tabs>
              <w:rPr>
                <w:rFonts w:ascii="宋体" w:hAnsi="宋体" w:eastAsia="宋体" w:cs="宋体"/>
                <w:lang w:val="en-US"/>
              </w:rPr>
            </w:pPr>
            <w:r>
              <w:rPr>
                <w:rFonts w:hint="eastAsia" w:ascii="宋体" w:hAnsi="宋体" w:eastAsia="宋体" w:cs="宋体"/>
                <w:b/>
                <w:bCs w:val="0"/>
                <w:color w:val="auto"/>
                <w:kern w:val="2"/>
                <w:sz w:val="24"/>
                <w:szCs w:val="24"/>
                <w:highlight w:val="none"/>
                <w:lang w:val="en-US" w:eastAsia="zh-CN" w:bidi="ar-SA"/>
              </w:rPr>
              <w:t>采购标的及所属行业详见报价文件中的《中小企业声明函》。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lang w:val="en-US" w:eastAsia="zh-CN"/>
              </w:rPr>
              <w:t>运输</w:t>
            </w:r>
            <w:r>
              <w:rPr>
                <w:rFonts w:hint="eastAsia" w:ascii="宋体" w:hAnsi="宋体" w:cs="宋体"/>
                <w:sz w:val="24"/>
              </w:rPr>
              <w:t>工作分包。</w:t>
            </w: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pPr>
              <w:spacing w:line="360" w:lineRule="auto"/>
              <w:rPr>
                <w:rFonts w:hint="eastAsia" w:ascii="宋体" w:hAnsi="宋体" w:eastAsia="宋体" w:cs="宋体"/>
                <w:kern w:val="0"/>
                <w:sz w:val="24"/>
                <w:lang w:eastAsia="zh-CN"/>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r>
              <w:rPr>
                <w:rFonts w:hint="eastAsia" w:ascii="宋体" w:hAnsi="宋体" w:cs="宋体"/>
                <w:kern w:val="0"/>
                <w:sz w:val="24"/>
                <w:lang w:eastAsia="zh-CN"/>
              </w:rPr>
              <w:t>。</w:t>
            </w:r>
          </w:p>
          <w:p>
            <w:pPr>
              <w:numPr>
                <w:ilvl w:val="0"/>
                <w:numId w:val="4"/>
              </w:numPr>
              <w:spacing w:line="360" w:lineRule="auto"/>
              <w:rPr>
                <w:rFonts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sz w:val="24"/>
                <w:u w:val="single"/>
              </w:rPr>
              <w:t xml:space="preserve"> </w:t>
            </w:r>
            <w:r>
              <w:rPr>
                <w:rFonts w:hint="eastAsia" w:ascii="宋体" w:hAnsi="宋体" w:cs="宋体"/>
                <w:snapToGrid w:val="0"/>
                <w:kern w:val="28"/>
                <w:sz w:val="24"/>
                <w:u w:val="single"/>
                <w:lang w:val="en-US" w:eastAsia="zh-CN"/>
              </w:rPr>
              <w:t xml:space="preserve">   </w:t>
            </w:r>
            <w:r>
              <w:rPr>
                <w:rFonts w:hint="eastAsia" w:ascii="宋体" w:hAnsi="宋体" w:cs="宋体"/>
                <w:snapToGrid w:val="0"/>
                <w:kern w:val="28"/>
                <w:sz w:val="24"/>
                <w:u w:val="single"/>
              </w:rPr>
              <w:t xml:space="preserve"> </w:t>
            </w:r>
            <w:r>
              <w:rPr>
                <w:rFonts w:hint="eastAsia" w:ascii="宋体" w:hAnsi="宋体" w:cs="宋体"/>
                <w:snapToGrid w:val="0"/>
                <w:kern w:val="28"/>
                <w:sz w:val="24"/>
                <w:u w:val="single"/>
                <w:lang w:eastAsia="zh-CN"/>
              </w:rPr>
              <w:t>。</w:t>
            </w:r>
          </w:p>
          <w:p>
            <w:pPr>
              <w:numPr>
                <w:ilvl w:val="0"/>
                <w:numId w:val="4"/>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lang w:val="en-US" w:eastAsia="zh-CN"/>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lang w:val="en-US" w:eastAsia="zh-CN"/>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w:t>
            </w:r>
            <w:r>
              <w:rPr>
                <w:rFonts w:hint="eastAsia" w:ascii="仿宋_GB2312" w:hAnsi="仿宋" w:eastAsia="仿宋_GB2312"/>
                <w:b/>
                <w:bCs/>
                <w:color w:val="auto"/>
                <w:sz w:val="24"/>
                <w:u w:val="single"/>
                <w:lang w:val="en-US" w:eastAsia="zh-CN"/>
              </w:rPr>
              <w:t xml:space="preserve">                    </w:t>
            </w:r>
            <w:r>
              <w:rPr>
                <w:rFonts w:hint="eastAsia" w:ascii="仿宋_GB2312" w:hAnsi="仿宋" w:eastAsia="仿宋_GB2312"/>
                <w:b/>
                <w:bCs/>
                <w:sz w:val="24"/>
                <w:u w:val="singl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hint="default" w:ascii="宋体" w:hAnsi="宋体" w:eastAsia="宋体" w:cs="宋体"/>
                <w:kern w:val="0"/>
                <w:sz w:val="24"/>
                <w:lang w:val="en-US" w:eastAsia="zh-CN"/>
              </w:rPr>
            </w:pPr>
            <w:r>
              <w:rPr>
                <w:rFonts w:hint="eastAsia" w:ascii="宋体" w:hAnsi="宋体" w:cs="宋体"/>
                <w:kern w:val="0"/>
                <w:sz w:val="24"/>
              </w:rPr>
              <w:t>（1）</w:t>
            </w:r>
            <w:r>
              <w:rPr>
                <w:rFonts w:hint="eastAsia" w:ascii="仿宋_GB2312" w:hAnsi="仿宋" w:eastAsia="仿宋_GB2312"/>
                <w:b/>
                <w:bCs/>
                <w:color w:val="auto"/>
                <w:sz w:val="24"/>
                <w:u w:val="single"/>
                <w:lang w:val="en-US" w:eastAsia="zh-CN"/>
              </w:rPr>
              <w:t xml:space="preserve">               。</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w:t>
            </w:r>
            <w:r>
              <w:rPr>
                <w:rFonts w:hint="eastAsia" w:ascii="宋体" w:hAnsi="宋体" w:cs="宋体"/>
                <w:b/>
                <w:bCs/>
                <w:sz w:val="24"/>
                <w:highlight w:val="none"/>
                <w:lang w:eastAsia="zh-CN"/>
              </w:rPr>
              <w:t>乐</w:t>
            </w:r>
            <w:r>
              <w:rPr>
                <w:rFonts w:hint="eastAsia" w:ascii="宋体" w:hAnsi="宋体" w:cs="宋体"/>
                <w:b/>
                <w:bCs/>
                <w:sz w:val="24"/>
                <w:highlight w:val="none"/>
              </w:rPr>
              <w:t>采购</w:t>
            </w:r>
            <w:r>
              <w:rPr>
                <w:rFonts w:hint="eastAsia" w:ascii="宋体" w:hAnsi="宋体" w:cs="宋体"/>
                <w:b/>
                <w:bCs/>
                <w:sz w:val="24"/>
              </w:rPr>
              <w:t>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pPr>
              <w:pStyle w:val="18"/>
              <w:snapToGrid w:val="0"/>
              <w:spacing w:before="120" w:after="120"/>
              <w:rPr>
                <w:rFonts w:hint="eastAsia" w:ascii="宋体" w:hAnsi="宋体" w:cs="宋体" w:eastAsiaTheme="minorEastAsia"/>
                <w:snapToGrid w:val="0"/>
                <w:kern w:val="28"/>
                <w:sz w:val="24"/>
                <w:szCs w:val="24"/>
                <w:lang w:val="en-US" w:eastAsia="zh-CN" w:bidi="ar-SA"/>
              </w:rPr>
            </w:pPr>
            <w:r>
              <w:rPr>
                <w:rFonts w:hint="eastAsia" w:ascii="宋体" w:hAnsi="宋体" w:cs="宋体" w:eastAsiaTheme="minorEastAsia"/>
                <w:snapToGrid w:val="0"/>
                <w:kern w:val="28"/>
                <w:sz w:val="24"/>
                <w:szCs w:val="24"/>
                <w:lang w:val="en-US" w:eastAsia="zh-CN" w:bidi="ar-SA"/>
              </w:rPr>
              <w:t>本项目实行电子投标。</w:t>
            </w:r>
          </w:p>
          <w:p>
            <w:pPr>
              <w:pStyle w:val="18"/>
              <w:snapToGrid w:val="0"/>
              <w:spacing w:before="120" w:after="120"/>
              <w:ind w:firstLine="360" w:firstLineChars="150"/>
              <w:rPr>
                <w:rFonts w:hint="eastAsia" w:ascii="宋体" w:hAnsi="宋体" w:cs="宋体" w:eastAsiaTheme="minorEastAsia"/>
                <w:snapToGrid w:val="0"/>
                <w:kern w:val="28"/>
                <w:sz w:val="24"/>
                <w:szCs w:val="24"/>
                <w:lang w:val="en-US" w:eastAsia="zh-CN" w:bidi="ar-SA"/>
              </w:rPr>
            </w:pPr>
            <w:r>
              <w:rPr>
                <w:rFonts w:hint="eastAsia" w:ascii="宋体" w:hAnsi="宋体" w:cs="宋体" w:eastAsiaTheme="minorEastAsia"/>
                <w:snapToGrid w:val="0"/>
                <w:kern w:val="28"/>
                <w:sz w:val="24"/>
                <w:szCs w:val="24"/>
                <w:lang w:val="en-US" w:eastAsia="zh-CN" w:bidi="ar-SA"/>
              </w:rPr>
              <w:t>1.供应商应准备电子投标文件、以介质存储的数据电文形式的备份投标文件两类：</w:t>
            </w:r>
          </w:p>
          <w:p>
            <w:pPr>
              <w:pStyle w:val="18"/>
              <w:snapToGrid w:val="0"/>
              <w:spacing w:before="120" w:after="120"/>
              <w:ind w:firstLine="240" w:firstLineChars="100"/>
              <w:rPr>
                <w:rFonts w:hint="eastAsia" w:ascii="宋体" w:hAnsi="宋体" w:cs="宋体" w:eastAsiaTheme="minorEastAsia"/>
                <w:snapToGrid w:val="0"/>
                <w:kern w:val="28"/>
                <w:sz w:val="24"/>
                <w:szCs w:val="24"/>
                <w:lang w:val="en-US" w:eastAsia="zh-CN" w:bidi="ar-SA"/>
              </w:rPr>
            </w:pPr>
            <w:r>
              <w:rPr>
                <w:rFonts w:hint="eastAsia" w:ascii="宋体" w:hAnsi="宋体" w:cs="宋体" w:eastAsiaTheme="minorEastAsia"/>
                <w:snapToGrid w:val="0"/>
                <w:kern w:val="28"/>
                <w:sz w:val="24"/>
                <w:szCs w:val="24"/>
                <w:lang w:val="en-US" w:eastAsia="zh-CN" w:bidi="ar-SA"/>
              </w:rPr>
              <w:t>（1）电子投标文件，按乐采云平台项目采购-电子招投标操作指南及本招标文件要求递交。</w:t>
            </w:r>
          </w:p>
          <w:p>
            <w:pPr>
              <w:pStyle w:val="18"/>
              <w:snapToGrid w:val="0"/>
              <w:spacing w:before="120" w:after="120"/>
              <w:ind w:firstLine="240" w:firstLineChars="100"/>
              <w:rPr>
                <w:rFonts w:hint="eastAsia" w:ascii="宋体" w:hAnsi="宋体" w:cs="宋体" w:eastAsiaTheme="minorEastAsia"/>
                <w:snapToGrid w:val="0"/>
                <w:kern w:val="28"/>
                <w:sz w:val="24"/>
                <w:szCs w:val="24"/>
                <w:lang w:val="en-US" w:eastAsia="zh-CN" w:bidi="ar-SA"/>
              </w:rPr>
            </w:pPr>
            <w:r>
              <w:rPr>
                <w:rFonts w:hint="eastAsia" w:ascii="宋体" w:hAnsi="宋体" w:cs="宋体" w:eastAsiaTheme="minorEastAsia"/>
                <w:snapToGrid w:val="0"/>
                <w:kern w:val="28"/>
                <w:sz w:val="24"/>
                <w:szCs w:val="24"/>
                <w:lang w:val="en-US" w:eastAsia="zh-CN" w:bidi="ar-SA"/>
              </w:rPr>
              <w:t>（2）以介质存储的数据电文形式的备份投标文件：按乐采云平台项目采购-电子招投标操作指南制作备份投标文件（后缀名为.bfbs），在投标截止时间前以电子邮件形式递交至(</w:t>
            </w:r>
            <w:r>
              <w:rPr>
                <w:rFonts w:hint="eastAsia" w:ascii="宋体" w:hAnsi="宋体" w:cs="宋体" w:eastAsiaTheme="minorEastAsia"/>
                <w:snapToGrid w:val="0"/>
                <w:kern w:val="28"/>
                <w:sz w:val="24"/>
                <w:szCs w:val="24"/>
                <w:lang w:val="en-US" w:eastAsia="zh-CN" w:bidi="ar-SA"/>
              </w:rPr>
              <w:fldChar w:fldCharType="begin"/>
            </w:r>
            <w:r>
              <w:rPr>
                <w:rFonts w:hint="eastAsia" w:ascii="宋体" w:hAnsi="宋体" w:cs="宋体" w:eastAsiaTheme="minorEastAsia"/>
                <w:snapToGrid w:val="0"/>
                <w:kern w:val="28"/>
                <w:sz w:val="24"/>
                <w:szCs w:val="24"/>
                <w:lang w:val="en-US" w:eastAsia="zh-CN" w:bidi="ar-SA"/>
              </w:rPr>
              <w:instrText xml:space="preserve">HYPERLINK "mailto:2990430955@qq.com"</w:instrText>
            </w:r>
            <w:r>
              <w:rPr>
                <w:rFonts w:hint="eastAsia" w:ascii="宋体" w:hAnsi="宋体" w:cs="宋体" w:eastAsiaTheme="minorEastAsia"/>
                <w:snapToGrid w:val="0"/>
                <w:kern w:val="28"/>
                <w:sz w:val="24"/>
                <w:szCs w:val="24"/>
                <w:lang w:val="en-US" w:eastAsia="zh-CN" w:bidi="ar-SA"/>
              </w:rPr>
              <w:fldChar w:fldCharType="separate"/>
            </w:r>
            <w:r>
              <w:rPr>
                <w:rFonts w:hint="eastAsia" w:ascii="宋体" w:hAnsi="宋体" w:cs="宋体" w:eastAsiaTheme="minorEastAsia"/>
                <w:snapToGrid w:val="0"/>
                <w:kern w:val="28"/>
                <w:sz w:val="24"/>
                <w:szCs w:val="24"/>
                <w:lang w:val="en-US" w:eastAsia="zh-CN" w:bidi="ar-SA"/>
              </w:rPr>
              <w:t>1487692964@qq.com</w:t>
            </w:r>
            <w:r>
              <w:rPr>
                <w:rFonts w:hint="eastAsia" w:ascii="宋体" w:hAnsi="宋体" w:cs="宋体" w:eastAsiaTheme="minorEastAsia"/>
                <w:snapToGrid w:val="0"/>
                <w:kern w:val="28"/>
                <w:sz w:val="24"/>
                <w:szCs w:val="24"/>
                <w:lang w:val="en-US" w:eastAsia="zh-CN" w:bidi="ar-SA"/>
              </w:rPr>
              <w:fldChar w:fldCharType="end"/>
            </w:r>
            <w:r>
              <w:rPr>
                <w:rFonts w:hint="eastAsia" w:ascii="宋体" w:hAnsi="宋体" w:cs="宋体" w:eastAsiaTheme="minorEastAsia"/>
                <w:snapToGrid w:val="0"/>
                <w:kern w:val="28"/>
                <w:sz w:val="24"/>
                <w:szCs w:val="24"/>
                <w:lang w:val="en-US" w:eastAsia="zh-CN" w:bidi="ar-SA"/>
              </w:rPr>
              <w:t>)。</w:t>
            </w:r>
          </w:p>
          <w:p>
            <w:pPr>
              <w:snapToGrid w:val="0"/>
              <w:ind w:firstLine="240" w:firstLineChars="100"/>
              <w:rPr>
                <w:rFonts w:hint="eastAsia" w:ascii="宋体" w:hAnsi="宋体" w:cs="宋体" w:eastAsiaTheme="minorEastAsia"/>
                <w:snapToGrid w:val="0"/>
                <w:kern w:val="28"/>
                <w:sz w:val="24"/>
                <w:szCs w:val="24"/>
                <w:lang w:val="en-US" w:eastAsia="zh-CN" w:bidi="ar-SA"/>
              </w:rPr>
            </w:pPr>
            <w:r>
              <w:rPr>
                <w:rFonts w:hint="eastAsia" w:ascii="宋体" w:hAnsi="宋体" w:cs="宋体" w:eastAsiaTheme="minorEastAsia"/>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pPr>
              <w:rPr>
                <w:rFonts w:hint="eastAsia" w:ascii="宋体" w:hAnsi="宋体" w:cs="宋体" w:eastAsiaTheme="minorEastAsia"/>
                <w:snapToGrid w:val="0"/>
                <w:kern w:val="28"/>
                <w:sz w:val="24"/>
                <w:szCs w:val="24"/>
                <w:lang w:val="en-US" w:eastAsia="zh-CN" w:bidi="ar-SA"/>
              </w:rPr>
            </w:pPr>
            <w:r>
              <w:rPr>
                <w:rFonts w:hint="eastAsia" w:ascii="宋体" w:hAnsi="宋体" w:cs="宋体" w:eastAsiaTheme="minorEastAsia"/>
                <w:snapToGrid w:val="0"/>
                <w:kern w:val="28"/>
                <w:sz w:val="24"/>
                <w:szCs w:val="24"/>
                <w:lang w:val="en-US" w:eastAsia="zh-CN" w:bidi="ar-SA"/>
              </w:rPr>
              <w:t>▲未传输递交电子投标文件的，投标无效。</w:t>
            </w:r>
          </w:p>
          <w:p>
            <w:pPr>
              <w:pStyle w:val="18"/>
              <w:spacing w:line="360" w:lineRule="auto"/>
              <w:rPr>
                <w:rFonts w:hAnsi="宋体" w:cs="宋体"/>
                <w:kern w:val="28"/>
                <w:sz w:val="24"/>
              </w:rPr>
            </w:pPr>
            <w:r>
              <w:rPr>
                <w:rFonts w:hint="eastAsia" w:ascii="宋体" w:hAnsi="宋体" w:cs="宋体" w:eastAsiaTheme="minorEastAsia"/>
                <w:snapToGrid w:val="0"/>
                <w:kern w:val="28"/>
                <w:sz w:val="24"/>
                <w:szCs w:val="24"/>
                <w:lang w:val="en-US" w:eastAsia="zh-CN" w:bidi="ar-SA"/>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b w:val="0"/>
                <w:bCs w:val="0"/>
                <w:kern w:val="0"/>
                <w:sz w:val="24"/>
              </w:rPr>
            </w:pPr>
            <w:r>
              <w:rPr>
                <w:rFonts w:hint="eastAsia" w:ascii="宋体" w:hAnsi="宋体"/>
                <w:b w:val="0"/>
                <w:bCs w:val="0"/>
                <w:sz w:val="24"/>
              </w:rPr>
              <w:t>本招标文件的解释权属于采购单位和委托代理机构。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val="0"/>
                <w:bCs w:val="0"/>
                <w:sz w:val="24"/>
              </w:rPr>
            </w:pPr>
            <w:r>
              <w:rPr>
                <w:rFonts w:hint="eastAsia" w:ascii="宋体" w:hAnsi="宋体"/>
                <w:b/>
                <w:bCs/>
                <w:sz w:val="24"/>
              </w:rPr>
              <w:t>如发现投标单位提供虚假材料参与我县国有企业采购投标活动的，无论中标与否，将取消该投标单位在本平台三年内的投标资格。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pPr>
              <w:pStyle w:val="2"/>
              <w:rPr>
                <w:rFonts w:hint="eastAsia" w:ascii="宋体" w:hAnsi="宋体"/>
                <w:sz w:val="24"/>
              </w:rPr>
            </w:pPr>
            <w:r>
              <w:rPr>
                <w:rFonts w:hint="eastAsia" w:ascii="宋体" w:hAnsi="宋体"/>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w:t>
            </w:r>
            <w:r>
              <w:rPr>
                <w:rFonts w:hint="eastAsia" w:ascii="宋体" w:hAnsi="宋体"/>
                <w:sz w:val="24"/>
                <w:highlight w:val="none"/>
              </w:rPr>
              <w:t>（收费附表见附件</w:t>
            </w:r>
            <w:r>
              <w:rPr>
                <w:rFonts w:hint="eastAsia" w:hAnsi="宋体"/>
                <w:sz w:val="24"/>
                <w:highlight w:val="none"/>
                <w:lang w:val="en-US" w:eastAsia="zh-CN"/>
              </w:rPr>
              <w:t>8</w:t>
            </w:r>
            <w:r>
              <w:rPr>
                <w:rFonts w:hint="eastAsia" w:ascii="宋体" w:hAnsi="宋体"/>
                <w:sz w:val="24"/>
                <w:highlight w:val="none"/>
              </w:rPr>
              <w:t>）</w:t>
            </w:r>
            <w:r>
              <w:rPr>
                <w:rFonts w:hint="eastAsia" w:ascii="宋体" w:hAnsi="宋体"/>
                <w:sz w:val="24"/>
              </w:rPr>
              <w:t>，其余按实收取,本项目采购评审费由采购单位支付。</w:t>
            </w:r>
          </w:p>
          <w:p>
            <w:pPr>
              <w:spacing w:line="360" w:lineRule="auto"/>
              <w:rPr>
                <w:rFonts w:hint="eastAsia" w:ascii="宋体" w:hAnsi="宋体" w:eastAsia="宋体" w:cs="Arial"/>
                <w:snapToGrid w:val="0"/>
                <w:kern w:val="2"/>
                <w:sz w:val="24"/>
                <w:szCs w:val="21"/>
                <w:lang w:val="zh-CN" w:eastAsia="zh-CN" w:bidi="ar-SA"/>
              </w:rPr>
            </w:pPr>
            <w:r>
              <w:rPr>
                <w:rFonts w:hint="eastAsia" w:ascii="宋体" w:hAnsi="宋体" w:eastAsia="宋体" w:cs="Arial"/>
                <w:snapToGrid w:val="0"/>
                <w:kern w:val="2"/>
                <w:sz w:val="24"/>
                <w:szCs w:val="21"/>
                <w:lang w:val="zh-CN" w:eastAsia="zh-CN" w:bidi="ar-SA"/>
              </w:rPr>
              <w:t>收款单位名称：淳安县产权经纪有限公司</w:t>
            </w:r>
            <w:r>
              <w:rPr>
                <w:rFonts w:hint="eastAsia" w:ascii="宋体" w:hAnsi="宋体" w:eastAsia="宋体" w:cs="Arial"/>
                <w:snapToGrid w:val="0"/>
                <w:kern w:val="2"/>
                <w:sz w:val="24"/>
                <w:szCs w:val="21"/>
                <w:lang w:val="zh-CN" w:eastAsia="zh-CN" w:bidi="ar-SA"/>
              </w:rPr>
              <w:br w:type="textWrapping"/>
            </w:r>
            <w:r>
              <w:rPr>
                <w:rFonts w:hint="eastAsia" w:ascii="宋体" w:hAnsi="宋体" w:eastAsia="宋体" w:cs="Arial"/>
                <w:snapToGrid w:val="0"/>
                <w:kern w:val="2"/>
                <w:sz w:val="24"/>
                <w:szCs w:val="21"/>
                <w:lang w:val="zh-CN" w:eastAsia="zh-CN" w:bidi="ar-SA"/>
              </w:rPr>
              <w:t>户名：淳安县产权经纪有限公司；银行账号：201000141262838</w:t>
            </w:r>
            <w:r>
              <w:rPr>
                <w:rFonts w:hint="eastAsia" w:ascii="宋体" w:hAnsi="宋体" w:eastAsia="宋体" w:cs="Arial"/>
                <w:snapToGrid w:val="0"/>
                <w:kern w:val="2"/>
                <w:sz w:val="24"/>
                <w:szCs w:val="21"/>
                <w:lang w:val="zh-CN" w:eastAsia="zh-CN" w:bidi="ar-SA"/>
              </w:rPr>
              <w:br w:type="textWrapping"/>
            </w:r>
            <w:r>
              <w:rPr>
                <w:rFonts w:hint="eastAsia" w:ascii="宋体" w:hAnsi="宋体" w:eastAsia="宋体" w:cs="Arial"/>
                <w:snapToGrid w:val="0"/>
                <w:kern w:val="2"/>
                <w:sz w:val="24"/>
                <w:szCs w:val="21"/>
                <w:lang w:val="zh-CN" w:eastAsia="zh-CN" w:bidi="ar-SA"/>
              </w:rPr>
              <w:t>开户银行：浙江淳安农村商业银行股份有限公司南山支行宏山分理处</w:t>
            </w:r>
          </w:p>
          <w:p>
            <w:pPr>
              <w:spacing w:line="360" w:lineRule="auto"/>
              <w:rPr>
                <w:rFonts w:cs="Arial" w:asciiTheme="minorEastAsia" w:hAnsiTheme="minorEastAsia" w:eastAsiaTheme="minorEastAsia"/>
                <w:kern w:val="0"/>
                <w:sz w:val="24"/>
              </w:rPr>
            </w:pPr>
            <w:r>
              <w:rPr>
                <w:rFonts w:hint="eastAsia" w:ascii="宋体" w:hAnsi="宋体" w:eastAsia="宋体" w:cs="Arial"/>
                <w:snapToGrid w:val="0"/>
                <w:kern w:val="2"/>
                <w:sz w:val="24"/>
                <w:szCs w:val="21"/>
                <w:lang w:val="zh-CN" w:eastAsia="zh-CN" w:bidi="ar-SA"/>
              </w:rPr>
              <w:t>联系人：周有英          联系电话：0571-64880506</w:t>
            </w:r>
          </w:p>
        </w:tc>
      </w:tr>
    </w:tbl>
    <w:p>
      <w:pPr>
        <w:snapToGrid w:val="0"/>
        <w:spacing w:line="360" w:lineRule="auto"/>
        <w:jc w:val="center"/>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spacing w:line="360" w:lineRule="auto"/>
        <w:jc w:val="center"/>
        <w:outlineLvl w:val="0"/>
        <w:rPr>
          <w:rFonts w:hint="eastAsia" w:cs="仿宋" w:asciiTheme="minorEastAsia" w:hAnsiTheme="minorEastAsia"/>
          <w:b/>
          <w:sz w:val="32"/>
          <w:szCs w:val="20"/>
        </w:rPr>
      </w:pPr>
    </w:p>
    <w:p>
      <w:pPr>
        <w:spacing w:line="360" w:lineRule="auto"/>
        <w:jc w:val="center"/>
        <w:outlineLvl w:val="0"/>
        <w:rPr>
          <w:rFonts w:hint="eastAsia" w:cs="仿宋" w:asciiTheme="minorEastAsia" w:hAnsiTheme="minorEastAsia"/>
          <w:b/>
          <w:sz w:val="32"/>
          <w:szCs w:val="20"/>
        </w:rPr>
      </w:pPr>
    </w:p>
    <w:p>
      <w:pPr>
        <w:spacing w:line="360" w:lineRule="auto"/>
        <w:jc w:val="center"/>
        <w:outlineLvl w:val="0"/>
        <w:rPr>
          <w:rFonts w:hint="eastAsia" w:cs="仿宋" w:asciiTheme="minorEastAsia" w:hAnsiTheme="minorEastAsia"/>
          <w:b/>
          <w:sz w:val="32"/>
          <w:szCs w:val="20"/>
        </w:rPr>
      </w:pPr>
    </w:p>
    <w:p>
      <w:pPr>
        <w:spacing w:line="360" w:lineRule="auto"/>
        <w:jc w:val="center"/>
        <w:outlineLvl w:val="0"/>
        <w:rPr>
          <w:rFonts w:hint="eastAsia" w:cs="仿宋" w:asciiTheme="minorEastAsia" w:hAnsiTheme="minorEastAsia"/>
          <w:b/>
          <w:sz w:val="32"/>
          <w:szCs w:val="20"/>
        </w:rPr>
      </w:pPr>
    </w:p>
    <w:p>
      <w:pPr>
        <w:pStyle w:val="3"/>
        <w:rPr>
          <w:rFonts w:hint="eastAsia" w:cs="仿宋" w:asciiTheme="minorEastAsia" w:hAnsiTheme="minorEastAsia"/>
          <w:b/>
          <w:sz w:val="32"/>
          <w:szCs w:val="20"/>
        </w:rPr>
      </w:pPr>
    </w:p>
    <w:p>
      <w:pPr>
        <w:pStyle w:val="4"/>
        <w:rPr>
          <w:rFonts w:hint="eastAsia" w:cs="仿宋" w:asciiTheme="minorEastAsia" w:hAnsiTheme="minorEastAsia"/>
          <w:b/>
          <w:sz w:val="32"/>
          <w:szCs w:val="20"/>
        </w:rPr>
      </w:pPr>
    </w:p>
    <w:p>
      <w:pPr>
        <w:rPr>
          <w:rFonts w:hint="eastAsia" w:cs="仿宋" w:asciiTheme="minorEastAsia" w:hAnsiTheme="minorEastAsia"/>
          <w:b/>
          <w:sz w:val="32"/>
          <w:szCs w:val="20"/>
        </w:rPr>
      </w:pPr>
    </w:p>
    <w:p>
      <w:pPr>
        <w:pStyle w:val="3"/>
        <w:rPr>
          <w:rFonts w:hint="eastAsia"/>
        </w:rPr>
      </w:pPr>
    </w:p>
    <w:p>
      <w:pPr>
        <w:rPr>
          <w:rFonts w:hint="eastAsia" w:cs="仿宋" w:asciiTheme="minorEastAsia" w:hAnsiTheme="minorEastAsia"/>
          <w:b/>
          <w:sz w:val="32"/>
          <w:szCs w:val="20"/>
        </w:rPr>
      </w:pPr>
    </w:p>
    <w:p>
      <w:pPr>
        <w:pStyle w:val="3"/>
        <w:rPr>
          <w:rFonts w:hint="eastAsia" w:cs="仿宋" w:asciiTheme="minorEastAsia" w:hAnsiTheme="minorEastAsia"/>
          <w:b/>
          <w:sz w:val="32"/>
          <w:szCs w:val="20"/>
        </w:rPr>
      </w:pPr>
    </w:p>
    <w:p>
      <w:pPr>
        <w:pStyle w:val="4"/>
        <w:rPr>
          <w:rFonts w:hint="eastAsia"/>
        </w:rPr>
      </w:pPr>
    </w:p>
    <w:p>
      <w:pPr>
        <w:spacing w:line="360" w:lineRule="auto"/>
        <w:jc w:val="center"/>
        <w:outlineLvl w:val="0"/>
        <w:rPr>
          <w:rFonts w:hint="eastAsia"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w:t>
      </w:r>
      <w:r>
        <w:rPr>
          <w:rFonts w:hint="eastAsia" w:cs="仿宋" w:asciiTheme="minorEastAsia" w:hAnsiTheme="minorEastAsia"/>
          <w:sz w:val="24"/>
          <w:lang w:eastAsia="zh-CN"/>
        </w:rPr>
        <w:t>采购代理机构</w:t>
      </w:r>
      <w:r>
        <w:rPr>
          <w:rFonts w:hint="eastAsia" w:cs="仿宋" w:asciiTheme="minorEastAsia" w:hAnsiTheme="minorEastAsia"/>
          <w:sz w:val="24"/>
        </w:rPr>
        <w:t>”系指采购公告中载明的本项目的</w:t>
      </w:r>
      <w:r>
        <w:rPr>
          <w:rFonts w:hint="eastAsia" w:cs="仿宋" w:asciiTheme="minorEastAsia" w:hAnsiTheme="minorEastAsia"/>
          <w:sz w:val="24"/>
          <w:lang w:eastAsia="zh-CN"/>
        </w:rPr>
        <w:t>采购代理机构</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 “供应商”系指是指响应询价邀请、参加响应竞争的法人、其他组织或者自然人。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sz w:val="24"/>
        </w:rPr>
        <w:t>2.6“电子交易平台”系指本项目采购活动所依托的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2.7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ind w:firstLine="241" w:firstLineChars="100"/>
        <w:rPr>
          <w:rFonts w:cs="仿宋" w:asciiTheme="minorEastAsia" w:hAnsiTheme="minorEastAsia"/>
          <w:b/>
          <w:sz w:val="24"/>
        </w:rPr>
      </w:pPr>
      <w:r>
        <w:rPr>
          <w:rFonts w:hint="eastAsia" w:cs="仿宋" w:asciiTheme="minorEastAsia" w:hAnsiTheme="minorEastAsia"/>
          <w:b/>
          <w:sz w:val="24"/>
        </w:rPr>
        <w:t>3.</w:t>
      </w:r>
      <w:r>
        <w:rPr>
          <w:rFonts w:hint="eastAsia" w:ascii="宋体" w:hAnsi="宋体" w:cs="宋体"/>
          <w:b/>
          <w:sz w:val="24"/>
        </w:rPr>
        <w:t>采购项目需要落实的采购政策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w:t>
      </w:r>
      <w:r>
        <w:rPr>
          <w:rFonts w:hint="eastAsia" w:ascii="宋体" w:hAnsi="宋体" w:cs="宋体"/>
          <w:sz w:val="24"/>
          <w:highlight w:val="none"/>
          <w:lang w:eastAsia="zh-CN"/>
        </w:rPr>
        <w:t>县</w:t>
      </w:r>
      <w:r>
        <w:rPr>
          <w:rFonts w:hint="eastAsia" w:ascii="宋体" w:hAnsi="宋体" w:cs="宋体"/>
          <w:sz w:val="24"/>
          <w:highlight w:val="none"/>
        </w:rPr>
        <w:t>财政</w:t>
      </w:r>
      <w:r>
        <w:rPr>
          <w:rFonts w:hint="eastAsia" w:ascii="宋体" w:hAnsi="宋体" w:cs="宋体"/>
          <w:sz w:val="24"/>
          <w:highlight w:val="none"/>
          <w:lang w:eastAsia="zh-CN"/>
        </w:rPr>
        <w:t>局（国资办）</w:t>
      </w:r>
      <w:r>
        <w:rPr>
          <w:rFonts w:hint="eastAsia" w:ascii="宋体" w:hAnsi="宋体" w:cs="宋体"/>
          <w:sz w:val="24"/>
        </w:rPr>
        <w:t>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rPr>
      </w:pPr>
      <w:r>
        <w:rPr>
          <w:rFonts w:hint="eastAsia" w:ascii="宋体" w:hAnsi="宋体" w:cs="宋体"/>
          <w:sz w:val="24"/>
        </w:rPr>
        <w:t>3.2.</w:t>
      </w:r>
      <w:r>
        <w:rPr>
          <w:rFonts w:hint="eastAsia" w:ascii="宋体" w:hAnsi="宋体" w:cs="宋体"/>
          <w:sz w:val="24"/>
          <w:lang w:val="en-US" w:eastAsia="zh-CN"/>
        </w:rPr>
        <w:t>2</w:t>
      </w:r>
      <w:r>
        <w:rPr>
          <w:rFonts w:hint="eastAsia" w:ascii="宋体" w:hAnsi="宋体" w:cs="宋体"/>
          <w:sz w:val="24"/>
        </w:rPr>
        <w:t>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7" w:name="_Hlk107568539"/>
      <w:r>
        <w:rPr>
          <w:rFonts w:hint="eastAsia" w:ascii="宋体" w:hAnsi="宋体" w:cs="宋体"/>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w:t>
      </w:r>
      <w:r>
        <w:rPr>
          <w:rFonts w:hint="eastAsia" w:ascii="宋体" w:hAnsi="宋体" w:cs="宋体"/>
          <w:sz w:val="24"/>
          <w:lang w:val="en-US" w:eastAsia="zh-CN"/>
        </w:rPr>
        <w:t>3</w:t>
      </w:r>
      <w:r>
        <w:rPr>
          <w:rFonts w:hint="eastAsia" w:ascii="宋体" w:hAnsi="宋体" w:cs="宋体"/>
          <w:sz w:val="24"/>
        </w:rPr>
        <w:t xml:space="preserve"> 鼓励供应商在参加采购过程中开展绿色设计、选择绿色材料、打造绿色制造工艺、开展绿色运输、做好废弃产品回收处理，实现产品全周期的绿色环保。鼓励采购单位对其提高预付款比例、免收履约保证金。</w:t>
      </w:r>
      <w:bookmarkEnd w:id="7"/>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3.3.3对于未预留份额专门面向中小企业的采购货物项目，以及预留份额采购货物项目中的非预留部分标项，对小型和微型企业的投标报价给予10%-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%的扣除，用扣除后的价格参与评审。接受大中型企业与小微企业组成联合体或者允许大中型企业向一家或者多家小微企业分包的采购货物项目，对于</w:t>
      </w:r>
      <w:bookmarkStart w:id="8" w:name="_Hlk101132181"/>
      <w:r>
        <w:rPr>
          <w:rFonts w:hint="eastAsia" w:ascii="宋体" w:hAnsi="宋体" w:cs="宋体"/>
          <w:sz w:val="24"/>
        </w:rPr>
        <w:t>联合协议或者分包意向协议约定小微企业的合同份额占到合同总金额30%以上的</w:t>
      </w:r>
      <w:bookmarkEnd w:id="8"/>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3.3.7中小企业享受扶持政策获得采购合同的，小微企业不得将合同分包给大中型企业，中型企业不得将合同分包给大型企业。</w:t>
      </w:r>
    </w:p>
    <w:p>
      <w:pPr>
        <w:autoSpaceDE w:val="0"/>
        <w:autoSpaceDN w:val="0"/>
        <w:spacing w:line="360" w:lineRule="auto"/>
        <w:ind w:firstLine="482" w:firstLineChars="200"/>
        <w:jc w:val="left"/>
        <w:rPr>
          <w:rFonts w:cs="仿宋" w:asciiTheme="minorEastAsia" w:hAnsiTheme="minorEastAsia"/>
          <w:kern w:val="0"/>
          <w:sz w:val="24"/>
          <w:lang w:val="zh-CN"/>
        </w:rPr>
      </w:pPr>
      <w:r>
        <w:rPr>
          <w:rFonts w:hint="eastAsia" w:cs="仿宋" w:asciiTheme="minorEastAsia" w:hAnsiTheme="minorEastAsia"/>
          <w:b/>
          <w:kern w:val="0"/>
          <w:sz w:val="24"/>
          <w:lang w:val="zh-CN"/>
        </w:rPr>
        <w:t>4. 询问、质疑、投诉</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4.</w:t>
      </w:r>
      <w:r>
        <w:rPr>
          <w:rFonts w:hint="eastAsia" w:cs="仿宋" w:asciiTheme="minorEastAsia" w:hAnsiTheme="minorEastAsia"/>
          <w:kern w:val="0"/>
          <w:sz w:val="24"/>
          <w:lang w:val="en-US" w:eastAsia="zh-CN"/>
        </w:rPr>
        <w:t>1</w:t>
      </w:r>
      <w:r>
        <w:rPr>
          <w:rFonts w:hint="eastAsia" w:cs="仿宋" w:asciiTheme="minorEastAsia" w:hAnsiTheme="minorEastAsia"/>
          <w:kern w:val="0"/>
          <w:sz w:val="24"/>
          <w:lang w:val="zh-CN"/>
        </w:rPr>
        <w:t>供应商询问</w:t>
      </w:r>
    </w:p>
    <w:p>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2</w:t>
      </w:r>
      <w:r>
        <w:rPr>
          <w:rFonts w:hint="eastAsia" w:ascii="宋体" w:hAnsi="宋体" w:cs="宋体"/>
          <w:kern w:val="0"/>
          <w:sz w:val="24"/>
          <w:lang w:val="zh-CN"/>
        </w:rPr>
        <w:t>供应商质疑</w:t>
      </w:r>
    </w:p>
    <w:p>
      <w:pPr>
        <w:pStyle w:val="18"/>
        <w:spacing w:line="360" w:lineRule="auto"/>
        <w:ind w:firstLine="480" w:firstLineChars="200"/>
        <w:rPr>
          <w:rFonts w:hAnsi="宋体" w:cs="宋体"/>
          <w:sz w:val="24"/>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sz w:val="24"/>
        </w:rPr>
        <w:t>.1提出质疑的供应商应当是参与所质疑项目采购活动的供应商。潜在供应商已依法获取其可质疑的招标文件的，可以对该文件提出质疑。</w:t>
      </w:r>
    </w:p>
    <w:p>
      <w:pPr>
        <w:pStyle w:val="18"/>
        <w:spacing w:line="360" w:lineRule="auto"/>
        <w:ind w:firstLine="480" w:firstLineChars="200"/>
        <w:rPr>
          <w:rFonts w:hAnsi="宋体" w:cs="宋体"/>
          <w:sz w:val="24"/>
        </w:rPr>
      </w:pPr>
      <w:r>
        <w:rPr>
          <w:rFonts w:hint="eastAsia" w:hAnsi="宋体" w:cs="宋体"/>
          <w:kern w:val="0"/>
          <w:sz w:val="24"/>
          <w:lang w:val="zh-CN"/>
        </w:rPr>
        <w:t>4.</w:t>
      </w:r>
      <w:r>
        <w:rPr>
          <w:rFonts w:hint="eastAsia" w:hAnsi="宋体" w:cs="宋体"/>
          <w:kern w:val="0"/>
          <w:sz w:val="24"/>
          <w:lang w:val="en-US" w:eastAsia="zh-CN"/>
        </w:rPr>
        <w:t>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3"/>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w:t>
      </w:r>
      <w:r>
        <w:rPr>
          <w:rFonts w:hint="eastAsia" w:hAnsi="宋体" w:cs="宋体"/>
          <w:snapToGrid/>
          <w:color w:val="auto"/>
          <w:kern w:val="2"/>
          <w:sz w:val="24"/>
          <w:lang w:val="en-US" w:eastAsia="zh-CN"/>
        </w:rPr>
        <w:t>2</w:t>
      </w:r>
      <w:r>
        <w:rPr>
          <w:rFonts w:hint="eastAsia" w:hAnsi="宋体" w:cs="宋体"/>
          <w:snapToGrid/>
          <w:color w:val="auto"/>
          <w:kern w:val="2"/>
          <w:sz w:val="24"/>
        </w:rPr>
        <w:t>.2.1对招标文件提出质疑的，质疑期限为供应商获得招标文件之日或者招标文件公告期限届满之日起计算。</w:t>
      </w:r>
    </w:p>
    <w:p>
      <w:pPr>
        <w:pStyle w:val="18"/>
        <w:spacing w:line="360" w:lineRule="auto"/>
        <w:ind w:left="479" w:leftChars="228"/>
        <w:rPr>
          <w:rFonts w:hAnsi="宋体" w:cs="宋体"/>
          <w:sz w:val="24"/>
        </w:rPr>
      </w:pPr>
      <w:r>
        <w:rPr>
          <w:rFonts w:hint="eastAsia" w:hAnsi="宋体" w:cs="宋体"/>
          <w:sz w:val="24"/>
        </w:rPr>
        <w:t>4.</w:t>
      </w:r>
      <w:r>
        <w:rPr>
          <w:rFonts w:hint="eastAsia" w:hAnsi="宋体" w:cs="宋体"/>
          <w:sz w:val="24"/>
          <w:lang w:val="en-US" w:eastAsia="zh-CN"/>
        </w:rPr>
        <w:t>2</w:t>
      </w:r>
      <w:r>
        <w:rPr>
          <w:rFonts w:hint="eastAsia" w:hAnsi="宋体" w:cs="宋体"/>
          <w:sz w:val="24"/>
        </w:rPr>
        <w:t>.2.2对采购过程提出质疑的，质疑期限为各采购程序环节结束之日起计算。4.</w:t>
      </w:r>
      <w:r>
        <w:rPr>
          <w:rFonts w:hint="eastAsia" w:hAnsi="宋体" w:cs="宋体"/>
          <w:sz w:val="24"/>
          <w:lang w:val="en-US" w:eastAsia="zh-CN"/>
        </w:rPr>
        <w:t>2</w:t>
      </w:r>
      <w:r>
        <w:rPr>
          <w:rFonts w:hint="eastAsia" w:hAnsi="宋体" w:cs="宋体"/>
          <w:sz w:val="24"/>
        </w:rPr>
        <w:t>.2.3对采购结果提出质疑的，质疑期限自采购结果公告期限届满之日起计算。</w:t>
      </w:r>
    </w:p>
    <w:p>
      <w:pPr>
        <w:pStyle w:val="18"/>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18"/>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18"/>
        <w:spacing w:line="360" w:lineRule="auto"/>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 xml:space="preserve">  </w:t>
      </w:r>
      <w:r>
        <w:rPr>
          <w:rFonts w:hint="eastAsia" w:hAnsi="宋体" w:cs="宋体"/>
          <w:kern w:val="0"/>
          <w:sz w:val="24"/>
          <w:lang w:val="zh-CN"/>
        </w:rPr>
        <w:t>4.3.3.2质疑项目的名称、编号；</w:t>
      </w:r>
    </w:p>
    <w:p>
      <w:pPr>
        <w:pStyle w:val="18"/>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pPr>
        <w:pStyle w:val="18"/>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18"/>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18"/>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40"/>
        <w:shd w:val="clear" w:color="auto" w:fill="FFFFFF"/>
        <w:snapToGrid w:val="0"/>
        <w:spacing w:after="240" w:afterAutospacing="0" w:line="360" w:lineRule="auto"/>
        <w:ind w:firstLine="400"/>
        <w:contextualSpacing/>
      </w:pPr>
      <w:r>
        <w:rPr>
          <w:rFonts w:hint="eastAsia" w:ascii="宋体" w:hAnsi="宋体" w:eastAsia="宋体" w:cs="宋体"/>
        </w:rPr>
        <w:t>供应商提交的质疑函需一式三份。供</w:t>
      </w:r>
      <w:r>
        <w:rPr>
          <w:rFonts w:hint="eastAsia"/>
        </w:rPr>
        <w:t>应商为自然人的，应当由本人签字；供应商为法人或者其他组织的，应当由法定代表人、主要负责人，或者其授权代表签字或者盖章，并加盖公章。</w:t>
      </w:r>
    </w:p>
    <w:p>
      <w:pPr>
        <w:pStyle w:val="40"/>
        <w:shd w:val="clear" w:color="auto" w:fill="FFFFFF"/>
        <w:snapToGrid w:val="0"/>
        <w:spacing w:after="240" w:afterAutospacing="0" w:line="360" w:lineRule="auto"/>
        <w:ind w:firstLine="400"/>
        <w:contextualSpacing/>
      </w:pPr>
      <w:r>
        <w:rPr>
          <w:rFonts w:hint="eastAsia"/>
        </w:rPr>
        <w:t>质疑函范本及制作说明详见附件</w:t>
      </w:r>
      <w:r>
        <w:rPr>
          <w:rFonts w:hint="eastAsia"/>
          <w:lang w:val="en-US" w:eastAsia="zh-CN"/>
        </w:rPr>
        <w:t>3</w:t>
      </w:r>
      <w:r>
        <w:rPr>
          <w:rFonts w:hint="eastAsia"/>
        </w:rPr>
        <w:t>。</w:t>
      </w:r>
    </w:p>
    <w:p>
      <w:pPr>
        <w:pStyle w:val="4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40"/>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pPr>
        <w:pStyle w:val="4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4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4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w:t>
      </w:r>
      <w:r>
        <w:rPr>
          <w:rFonts w:hint="eastAsia"/>
          <w:color w:val="auto"/>
          <w:highlight w:val="none"/>
          <w:lang w:eastAsia="zh-CN"/>
        </w:rPr>
        <w:t>采购单位纪检监察</w:t>
      </w:r>
      <w:r>
        <w:rPr>
          <w:rFonts w:hint="eastAsia"/>
          <w:color w:val="auto"/>
          <w:highlight w:val="none"/>
        </w:rPr>
        <w:t>部门</w:t>
      </w:r>
      <w:r>
        <w:rPr>
          <w:rFonts w:hint="eastAsia"/>
        </w:rPr>
        <w:t>提出投诉。</w:t>
      </w:r>
    </w:p>
    <w:p>
      <w:pPr>
        <w:pStyle w:val="4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40"/>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40"/>
        <w:shd w:val="clear" w:color="auto" w:fill="FFFFFF"/>
        <w:snapToGrid w:val="0"/>
        <w:spacing w:after="240" w:afterAutospacing="0" w:line="360" w:lineRule="auto"/>
        <w:ind w:firstLine="400"/>
        <w:contextualSpacing/>
      </w:pPr>
      <w:r>
        <w:rPr>
          <w:rFonts w:hint="eastAsia"/>
        </w:rPr>
        <w:t>4.4.4 以联合体形式参加采购活动的，其投诉应当由组成联合体的所有供应商共同提出。</w:t>
      </w:r>
    </w:p>
    <w:p>
      <w:pPr>
        <w:pStyle w:val="40"/>
        <w:shd w:val="clear" w:color="auto" w:fill="FFFFFF"/>
        <w:snapToGrid w:val="0"/>
        <w:spacing w:after="240" w:afterAutospacing="0" w:line="360" w:lineRule="auto"/>
        <w:ind w:firstLine="480" w:firstLineChars="200"/>
        <w:contextualSpacing/>
      </w:pPr>
      <w:r>
        <w:rPr>
          <w:rFonts w:hint="eastAsia"/>
        </w:rPr>
        <w:t>4.4.5投诉书范本及制作说明详见附件</w:t>
      </w:r>
      <w:r>
        <w:rPr>
          <w:rFonts w:hint="eastAsia"/>
          <w:lang w:val="en-US" w:eastAsia="zh-CN"/>
        </w:rPr>
        <w:t>4</w:t>
      </w:r>
      <w:r>
        <w:rPr>
          <w:rFonts w:hint="eastAsia"/>
        </w:rPr>
        <w:t>。</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二、采购文件的构成、澄清、修改</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5．采购文件的构成</w:t>
      </w:r>
    </w:p>
    <w:p>
      <w:pPr>
        <w:pStyle w:val="18"/>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5.1 采购文件包括下列文件及附件：</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5.1.1采购公告；</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5.1.2供应商须知；</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5.1.3采购需求；</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5.1.4评审办法；</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5.1.5拟签订的合同文本；</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5.1.6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5.2与本项目有关的</w:t>
      </w:r>
      <w:r>
        <w:rPr>
          <w:rFonts w:hint="eastAsia" w:cs="仿宋" w:asciiTheme="minorEastAsia" w:hAnsiTheme="minorEastAsia"/>
          <w:bCs/>
          <w:sz w:val="24"/>
        </w:rPr>
        <w:t>澄清或者修改的内容为采购文件的组成部分</w:t>
      </w:r>
      <w:r>
        <w:rPr>
          <w:rFonts w:hint="eastAsia" w:cs="仿宋" w:asciiTheme="minorEastAsia" w:hAnsiTheme="minorEastAsia"/>
          <w:sz w:val="24"/>
        </w:rPr>
        <w:t>。</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6. 采购文件的澄清、修改</w:t>
      </w:r>
    </w:p>
    <w:p>
      <w:pPr>
        <w:pStyle w:val="41"/>
        <w:snapToGrid w:val="0"/>
        <w:spacing w:before="0"/>
        <w:ind w:firstLine="480"/>
        <w:rPr>
          <w:rFonts w:cs="仿宋" w:asciiTheme="minorEastAsia" w:hAnsiTheme="minorEastAsia"/>
        </w:rPr>
      </w:pPr>
      <w:r>
        <w:rPr>
          <w:rFonts w:hint="eastAsia" w:cs="仿宋" w:asciiTheme="minorEastAsia" w:hAnsiTheme="minorEastAsia"/>
        </w:rPr>
        <w:t>6.1已获取采购文件的潜在供应商，若有问题需要澄清，应于响应截止时间前，以书面形式向</w:t>
      </w:r>
      <w:r>
        <w:rPr>
          <w:rFonts w:hint="eastAsia" w:cs="仿宋" w:asciiTheme="minorEastAsia" w:hAnsiTheme="minorEastAsia"/>
          <w:lang w:eastAsia="zh-CN"/>
        </w:rPr>
        <w:t>采购代理机构</w:t>
      </w:r>
      <w:r>
        <w:rPr>
          <w:rFonts w:hint="eastAsia" w:cs="仿宋" w:asciiTheme="minorEastAsia" w:hAnsiTheme="minorEastAsia"/>
        </w:rPr>
        <w:t>提出。</w:t>
      </w:r>
    </w:p>
    <w:p>
      <w:pPr>
        <w:pStyle w:val="41"/>
        <w:snapToGrid w:val="0"/>
        <w:spacing w:before="0"/>
        <w:ind w:firstLine="480"/>
        <w:rPr>
          <w:rFonts w:cs="仿宋" w:asciiTheme="minorEastAsia" w:hAnsiTheme="minorEastAsia"/>
        </w:rPr>
      </w:pPr>
      <w:r>
        <w:rPr>
          <w:rFonts w:hint="eastAsia" w:cs="仿宋" w:asciiTheme="minorEastAsia" w:hAnsiTheme="minorEastAsia"/>
        </w:rPr>
        <w:t xml:space="preserve">6.2 </w:t>
      </w:r>
      <w:r>
        <w:rPr>
          <w:rFonts w:hint="eastAsia" w:cs="仿宋" w:asciiTheme="minorEastAsia" w:hAnsiTheme="minorEastAsia"/>
          <w:lang w:eastAsia="zh-CN"/>
        </w:rPr>
        <w:t>采购代理机构</w:t>
      </w:r>
      <w:r>
        <w:rPr>
          <w:rFonts w:hint="eastAsia" w:cs="仿宋" w:asciiTheme="minorEastAsia" w:hAnsiTheme="minorEastAsia"/>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2"/>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7. 采购文件的获取</w:t>
      </w:r>
    </w:p>
    <w:p>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详见采购公告中获取采购文件的时间期限、地点、方式及采购文件售价。</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8.响应截至前答疑会或现场考察</w:t>
      </w:r>
    </w:p>
    <w:p>
      <w:pPr>
        <w:pStyle w:val="18"/>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8"/>
        <w:spacing w:line="360" w:lineRule="auto"/>
        <w:rPr>
          <w:rFonts w:cs="仿宋" w:asciiTheme="minorEastAsia" w:hAnsiTheme="minorEastAsia"/>
          <w:b/>
          <w:szCs w:val="24"/>
        </w:rPr>
      </w:pPr>
      <w:r>
        <w:rPr>
          <w:rFonts w:hint="eastAsia" w:cs="仿宋" w:asciiTheme="minorEastAsia" w:hAnsiTheme="minorEastAsia"/>
          <w:b/>
          <w:kern w:val="28"/>
          <w:sz w:val="24"/>
          <w:szCs w:val="24"/>
        </w:rPr>
        <w:t>9.保证金</w:t>
      </w:r>
    </w:p>
    <w:p>
      <w:pPr>
        <w:pStyle w:val="13"/>
        <w:spacing w:line="360" w:lineRule="auto"/>
        <w:ind w:firstLine="470" w:firstLineChars="196"/>
        <w:rPr>
          <w:rFonts w:cs="仿宋" w:asciiTheme="minorEastAsia" w:hAnsiTheme="minorEastAsia"/>
          <w:color w:val="auto"/>
          <w:sz w:val="24"/>
        </w:rPr>
      </w:pPr>
      <w:r>
        <w:rPr>
          <w:rFonts w:hint="eastAsia" w:cs="仿宋" w:asciiTheme="minorEastAsia" w:hAnsiTheme="minorEastAsia"/>
          <w:color w:val="auto"/>
          <w:sz w:val="24"/>
        </w:rPr>
        <w:t>本项目需缴纳总项目费用的不超过1%的履约保证金，项目验收合格后，无息退还。</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10. 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采购文件及供应商与采购有关的来往通知、函件和文件均应使用中文。</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11.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11.1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9" w:name="_Hlk101259339"/>
      <w:r>
        <w:rPr>
          <w:rFonts w:hint="eastAsia" w:ascii="宋体" w:hAnsi="宋体" w:cs="宋体"/>
          <w:snapToGrid w:val="0"/>
          <w:kern w:val="28"/>
          <w:sz w:val="24"/>
          <w:szCs w:val="20"/>
        </w:rPr>
        <w:t>联合协议</w:t>
      </w:r>
      <w:bookmarkEnd w:id="9"/>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11.</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11.2.1响应函；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11.2.2授权委托书或法定代表人（单位负责人、自然人本人）身份证明；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11.2.3分包意向协议</w:t>
      </w:r>
      <w:r>
        <w:rPr>
          <w:rFonts w:hint="eastAsia" w:cs="仿宋" w:asciiTheme="minorEastAsia" w:hAnsiTheme="minorEastAsia"/>
          <w:bCs/>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11.2.4符合性审查资料；</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11.2.5响应产品规格配置清单；</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11.2.6商务技术偏离表；</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lang w:val="zh-CN"/>
        </w:rPr>
        <w:t>11.</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采购供应商廉洁自律承诺书；</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lang w:val="zh-CN"/>
        </w:rPr>
        <w:t>11.</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11.3.1响应报价明细表；</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11.3.2中小企业声明函</w:t>
      </w:r>
    </w:p>
    <w:p>
      <w:pPr>
        <w:spacing w:line="360" w:lineRule="auto"/>
        <w:ind w:firstLine="723" w:firstLineChars="300"/>
        <w:rPr>
          <w:rFonts w:cs="仿宋" w:asciiTheme="minorEastAsia" w:hAnsiTheme="minorEastAsia"/>
          <w:b/>
          <w:sz w:val="24"/>
        </w:rPr>
      </w:pPr>
      <w:r>
        <w:rPr>
          <w:rFonts w:hint="eastAsia" w:cs="仿宋" w:asciiTheme="minorEastAsia" w:hAnsiTheme="minorEastAsia"/>
          <w:b/>
          <w:sz w:val="24"/>
        </w:rPr>
        <w:t>响应文件含有采购人不能接受的附加条件的，响应无效；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41"/>
        <w:snapToGrid w:val="0"/>
        <w:spacing w:before="0"/>
        <w:ind w:firstLine="0" w:firstLineChars="0"/>
        <w:outlineLvl w:val="0"/>
        <w:rPr>
          <w:rFonts w:cs="仿宋" w:asciiTheme="minorEastAsia" w:hAnsiTheme="minorEastAsia"/>
          <w:b/>
          <w:szCs w:val="24"/>
        </w:rPr>
      </w:pPr>
      <w:r>
        <w:rPr>
          <w:rFonts w:hint="eastAsia" w:cs="仿宋" w:asciiTheme="minorEastAsia" w:hAnsiTheme="minorEastAsia"/>
          <w:b/>
          <w:szCs w:val="24"/>
        </w:rPr>
        <w:t>12</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w:t>
      </w:r>
      <w:r>
        <w:rPr>
          <w:rFonts w:hint="eastAsia" w:ascii="宋体" w:hAnsi="宋体" w:cs="宋体"/>
          <w:color w:val="auto"/>
          <w:kern w:val="0"/>
          <w:sz w:val="24"/>
          <w:highlight w:val="none"/>
          <w:lang w:val="zh-CN"/>
        </w:rPr>
        <w:t>投标人进行电子投标应安装客户端软件—“</w:t>
      </w:r>
      <w:r>
        <w:rPr>
          <w:rFonts w:hint="eastAsia" w:ascii="宋体" w:hAnsi="宋体" w:cs="宋体"/>
          <w:color w:val="auto"/>
          <w:kern w:val="0"/>
          <w:sz w:val="24"/>
          <w:highlight w:val="none"/>
          <w:lang w:val="en-US" w:eastAsia="zh-CN"/>
        </w:rPr>
        <w:t>乐采云</w:t>
      </w:r>
      <w:r>
        <w:rPr>
          <w:rFonts w:hint="eastAsia" w:ascii="宋体" w:hAnsi="宋体" w:cs="宋体"/>
          <w:color w:val="auto"/>
          <w:kern w:val="0"/>
          <w:sz w:val="24"/>
          <w:highlight w:val="none"/>
          <w:lang w:val="zh-CN"/>
        </w:rPr>
        <w:t>电子交易客户端”，并按照招标文件和电子交易平台的要求编制并加密投标文件。</w:t>
      </w:r>
      <w:r>
        <w:rPr>
          <w:rFonts w:hint="eastAsia" w:ascii="宋体" w:hAnsi="宋体" w:cs="宋体"/>
          <w:kern w:val="0"/>
          <w:sz w:val="24"/>
          <w:lang w:val="zh-CN"/>
        </w:rPr>
        <w:t>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w:t>
      </w:r>
      <w:r>
        <w:rPr>
          <w:rFonts w:hint="eastAsia" w:ascii="宋体" w:hAnsi="宋体" w:cs="宋体"/>
          <w:kern w:val="0"/>
          <w:sz w:val="24"/>
          <w:highlight w:val="none"/>
          <w:lang w:val="zh-CN"/>
        </w:rPr>
        <w:t>使用“乐采云电子交易客户端”需要提前申领CA数字证书，申领流程请自行前往“浙江政府采购网-下载专区-电子交易客户端-CA驱动和申领流程”进行查阅。</w:t>
      </w:r>
    </w:p>
    <w:p>
      <w:pPr>
        <w:snapToGrid w:val="0"/>
        <w:spacing w:line="360" w:lineRule="auto"/>
        <w:rPr>
          <w:rFonts w:cs="仿宋" w:asciiTheme="minorEastAsia" w:hAnsiTheme="minorEastAsia"/>
          <w:b/>
          <w:sz w:val="24"/>
        </w:rPr>
      </w:pPr>
      <w:r>
        <w:rPr>
          <w:rFonts w:hint="eastAsia" w:cs="仿宋" w:asciiTheme="minorEastAsia" w:hAnsiTheme="minorEastAsia"/>
          <w:b/>
          <w:sz w:val="24"/>
        </w:rPr>
        <w:t>13.响应文件的签署、盖章</w:t>
      </w:r>
    </w:p>
    <w:p>
      <w:pPr>
        <w:pStyle w:val="41"/>
        <w:snapToGrid w:val="0"/>
        <w:spacing w:before="0"/>
        <w:ind w:firstLine="480"/>
        <w:rPr>
          <w:rFonts w:cs="仿宋" w:asciiTheme="minorEastAsia" w:hAnsiTheme="minorEastAsia"/>
          <w:b/>
        </w:rPr>
      </w:pPr>
      <w:r>
        <w:rPr>
          <w:rFonts w:hint="eastAsia" w:cs="仿宋" w:asciiTheme="minorEastAsia" w:hAnsiTheme="minorEastAsia"/>
          <w:szCs w:val="24"/>
        </w:rPr>
        <w:t>13.1响应文件按照采购文件第六部分格式要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▲供应商的响应文件未按照采购文件要求签署、盖章的，其响应无效</w:t>
      </w:r>
      <w:r>
        <w:rPr>
          <w:rFonts w:hint="eastAsia" w:cs="仿宋" w:asciiTheme="minorEastAsia" w:hAnsiTheme="minorEastAsia"/>
          <w:szCs w:val="24"/>
        </w:rPr>
        <w:t>。</w:t>
      </w:r>
    </w:p>
    <w:p>
      <w:pPr>
        <w:pStyle w:val="41"/>
        <w:snapToGrid w:val="0"/>
        <w:spacing w:before="0"/>
        <w:ind w:firstLine="480"/>
        <w:rPr>
          <w:rFonts w:ascii="宋体" w:hAnsi="宋体" w:cs="宋体"/>
        </w:rPr>
      </w:pPr>
      <w:r>
        <w:rPr>
          <w:rFonts w:hint="eastAsia" w:cs="仿宋" w:asciiTheme="minorEastAsia" w:hAnsiTheme="minorEastAsia"/>
        </w:rPr>
        <w:t>13.2</w:t>
      </w:r>
      <w:r>
        <w:rPr>
          <w:rFonts w:hint="eastAsia" w:ascii="宋体" w:hAnsi="宋体" w:cs="宋体"/>
        </w:rPr>
        <w:t>为确保网上操作合法、有效和安全，投标人应当在投标截止时间前完成在“</w:t>
      </w:r>
      <w:r>
        <w:rPr>
          <w:rFonts w:hint="eastAsia" w:ascii="宋体" w:hAnsi="宋体" w:cs="宋体"/>
          <w:lang w:eastAsia="zh-CN"/>
        </w:rPr>
        <w:t>乐</w:t>
      </w:r>
      <w:r>
        <w:rPr>
          <w:rFonts w:hint="eastAsia" w:ascii="宋体" w:hAnsi="宋体" w:cs="宋体"/>
          <w:highlight w:val="none"/>
        </w:rPr>
        <w:t>采云平台”</w:t>
      </w:r>
      <w:r>
        <w:rPr>
          <w:rFonts w:hint="eastAsia" w:ascii="宋体" w:hAnsi="宋体" w:cs="宋体"/>
        </w:rPr>
        <w:t>的身份认证，确保在电子投标过程中能够对相关数据电文进行加密和使用电子签名。</w:t>
      </w:r>
    </w:p>
    <w:p>
      <w:pPr>
        <w:pStyle w:val="41"/>
        <w:snapToGrid w:val="0"/>
        <w:spacing w:before="0"/>
        <w:ind w:firstLine="480"/>
        <w:rPr>
          <w:rFonts w:cs="仿宋" w:asciiTheme="minorEastAsia" w:hAnsiTheme="minorEastAsia"/>
          <w:szCs w:val="24"/>
        </w:rPr>
      </w:pPr>
      <w:r>
        <w:rPr>
          <w:rFonts w:hint="eastAsia" w:cs="仿宋" w:asciiTheme="minorEastAsia" w:hAnsiTheme="minorEastAsia"/>
        </w:rPr>
        <w:t>13.3采购文件对响应文件签署、盖章的要求适用于电子签名。</w:t>
      </w:r>
    </w:p>
    <w:p>
      <w:pPr>
        <w:pStyle w:val="41"/>
        <w:spacing w:before="0"/>
        <w:ind w:firstLine="0" w:firstLineChars="0"/>
        <w:rPr>
          <w:rFonts w:cs="仿宋" w:asciiTheme="minorEastAsia" w:hAnsiTheme="minorEastAsia"/>
          <w:b/>
          <w:szCs w:val="24"/>
        </w:rPr>
      </w:pPr>
      <w:r>
        <w:rPr>
          <w:rFonts w:hint="eastAsia" w:cs="仿宋" w:asciiTheme="minorEastAsia" w:hAnsiTheme="minorEastAsia"/>
          <w:b/>
          <w:szCs w:val="24"/>
        </w:rPr>
        <w:t>14. 响应文件的提交、补充、修改、撤回</w:t>
      </w:r>
    </w:p>
    <w:p>
      <w:pPr>
        <w:pStyle w:val="41"/>
        <w:ind w:firstLine="480"/>
        <w:rPr>
          <w:rFonts w:cs="仿宋" w:asciiTheme="minorEastAsia" w:hAnsiTheme="minorEastAsia"/>
          <w:szCs w:val="24"/>
        </w:rPr>
      </w:pPr>
      <w:r>
        <w:rPr>
          <w:rFonts w:hint="eastAsia" w:cs="仿宋" w:asciiTheme="minorEastAsia" w:hAnsiTheme="minorEastAsia"/>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41"/>
        <w:spacing w:before="0"/>
        <w:ind w:firstLine="480"/>
        <w:rPr>
          <w:rFonts w:cs="仿宋" w:asciiTheme="minorEastAsia" w:hAnsiTheme="minorEastAsia"/>
          <w:szCs w:val="24"/>
        </w:rPr>
      </w:pPr>
      <w:r>
        <w:rPr>
          <w:rFonts w:hint="eastAsia" w:cs="仿宋" w:asciiTheme="minorEastAsia" w:hAnsiTheme="minorEastAsia"/>
          <w:szCs w:val="24"/>
        </w:rPr>
        <w:t>14.2电子交易平台收到响应文件，将妥善保存并即时向供应商发出确认回执通知。在响应截止时间前，除供应商补充、修改或者撤回响应文件外，任何单位和个人不得解密或提取响应文件。</w:t>
      </w:r>
    </w:p>
    <w:p>
      <w:pPr>
        <w:pStyle w:val="41"/>
        <w:spacing w:before="0"/>
        <w:ind w:firstLine="480"/>
        <w:rPr>
          <w:rFonts w:cs="仿宋" w:asciiTheme="minorEastAsia" w:hAnsiTheme="minorEastAsia"/>
          <w:szCs w:val="24"/>
        </w:rPr>
      </w:pPr>
      <w:r>
        <w:rPr>
          <w:rFonts w:hint="eastAsia" w:cs="仿宋" w:asciiTheme="minorEastAsia" w:hAnsiTheme="minorEastAsia"/>
          <w:szCs w:val="24"/>
        </w:rPr>
        <w:t>14.3采购人、</w:t>
      </w:r>
      <w:r>
        <w:rPr>
          <w:rFonts w:hint="eastAsia" w:cs="仿宋" w:asciiTheme="minorEastAsia" w:hAnsiTheme="minorEastAsia"/>
          <w:szCs w:val="24"/>
          <w:lang w:eastAsia="zh-CN"/>
        </w:rPr>
        <w:t>采购代理机构</w:t>
      </w:r>
      <w:r>
        <w:rPr>
          <w:rFonts w:hint="eastAsia" w:cs="仿宋" w:asciiTheme="minorEastAsia" w:hAnsiTheme="minorEastAsia"/>
          <w:szCs w:val="24"/>
        </w:rPr>
        <w:t>可以视情况延长响应文件提交的截止时间。在上述情况下，</w:t>
      </w:r>
      <w:r>
        <w:rPr>
          <w:rFonts w:hint="eastAsia" w:cs="仿宋" w:asciiTheme="minorEastAsia" w:hAnsiTheme="minorEastAsia"/>
          <w:szCs w:val="24"/>
          <w:lang w:eastAsia="zh-CN"/>
        </w:rPr>
        <w:t>采购代理机构</w:t>
      </w:r>
      <w:r>
        <w:rPr>
          <w:rFonts w:hint="eastAsia" w:cs="仿宋" w:asciiTheme="minorEastAsia" w:hAnsiTheme="minorEastAsia"/>
          <w:szCs w:val="24"/>
        </w:rPr>
        <w:t>与供应商以前在响应截止期方面的全部权利、责任和义务，将适用于延长至新的响应截止期。</w:t>
      </w:r>
    </w:p>
    <w:p>
      <w:pPr>
        <w:pStyle w:val="41"/>
        <w:spacing w:before="0"/>
        <w:ind w:firstLine="0" w:firstLineChars="0"/>
        <w:rPr>
          <w:rFonts w:cs="仿宋" w:asciiTheme="minorEastAsia" w:hAnsiTheme="minorEastAsia"/>
          <w:b/>
          <w:szCs w:val="24"/>
        </w:rPr>
      </w:pPr>
      <w:r>
        <w:rPr>
          <w:rFonts w:hint="eastAsia" w:cs="仿宋" w:asciiTheme="minorEastAsia" w:hAnsiTheme="minorEastAsia"/>
          <w:b/>
          <w:szCs w:val="24"/>
        </w:rPr>
        <w:t>15.响应文件的无效处理</w:t>
      </w:r>
    </w:p>
    <w:p>
      <w:pPr>
        <w:pStyle w:val="16"/>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41"/>
        <w:spacing w:before="0"/>
        <w:ind w:firstLine="0" w:firstLineChars="0"/>
        <w:rPr>
          <w:rFonts w:cs="仿宋" w:asciiTheme="minorEastAsia" w:hAnsiTheme="minorEastAsia"/>
          <w:b/>
          <w:szCs w:val="24"/>
        </w:rPr>
      </w:pPr>
      <w:r>
        <w:rPr>
          <w:rFonts w:hint="eastAsia" w:cs="仿宋" w:asciiTheme="minorEastAsia" w:hAnsiTheme="minorEastAsia"/>
          <w:b/>
          <w:szCs w:val="24"/>
        </w:rPr>
        <w:t>16.响应有效期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16.1响应有效期为从提交响应文件的截止之日起90天。▲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诺的响应有效期少于采购文件中载明的响应有效期的，响应无效。</w:t>
      </w:r>
    </w:p>
    <w:p>
      <w:pPr>
        <w:pStyle w:val="41"/>
        <w:spacing w:before="0"/>
        <w:ind w:firstLine="480"/>
        <w:rPr>
          <w:rFonts w:cs="仿宋" w:asciiTheme="minorEastAsia" w:hAnsiTheme="minorEastAsia"/>
        </w:rPr>
      </w:pPr>
      <w:r>
        <w:rPr>
          <w:rFonts w:hint="eastAsia" w:cs="仿宋" w:asciiTheme="minorEastAsia" w:hAnsiTheme="minorEastAsia"/>
        </w:rPr>
        <w:t>16.2响应文件合格投递后，自响应截止日期起，在响应有效期内有效。</w:t>
      </w:r>
    </w:p>
    <w:p>
      <w:pPr>
        <w:pStyle w:val="41"/>
        <w:spacing w:before="0"/>
        <w:ind w:firstLine="480"/>
        <w:rPr>
          <w:rFonts w:cs="仿宋" w:asciiTheme="minorEastAsia" w:hAnsiTheme="minorEastAsia"/>
        </w:rPr>
      </w:pPr>
      <w:r>
        <w:rPr>
          <w:rFonts w:hint="eastAsia" w:cs="仿宋" w:asciiTheme="minorEastAsia" w:hAnsiTheme="minorEastAsia"/>
        </w:rPr>
        <w:t>16.3在原定响应有效期满之前，如果出现特殊情况，</w:t>
      </w:r>
      <w:r>
        <w:rPr>
          <w:rFonts w:hint="eastAsia" w:cs="仿宋" w:asciiTheme="minorEastAsia" w:hAnsiTheme="minorEastAsia"/>
          <w:lang w:eastAsia="zh-CN"/>
        </w:rPr>
        <w:t>采购代理机构</w:t>
      </w:r>
      <w:r>
        <w:rPr>
          <w:rFonts w:hint="eastAsia" w:cs="仿宋" w:asciiTheme="minorEastAsia" w:hAnsiTheme="minorEastAsia"/>
        </w:rPr>
        <w:t>可以以书面形式通知供应商延长响应有效期。供应商同意延长的，不得要求或被允许修改其响应文件，供应商拒绝延长的，其响应无效。</w:t>
      </w:r>
    </w:p>
    <w:p>
      <w:pPr>
        <w:pStyle w:val="41"/>
        <w:spacing w:before="0"/>
        <w:ind w:firstLine="0" w:firstLineChars="0"/>
        <w:jc w:val="center"/>
        <w:rPr>
          <w:rFonts w:cs="仿宋" w:asciiTheme="minorEastAsia" w:hAnsiTheme="minorEastAsia"/>
          <w:b/>
          <w:sz w:val="32"/>
        </w:rPr>
      </w:pPr>
    </w:p>
    <w:p>
      <w:pPr>
        <w:pStyle w:val="41"/>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42"/>
        <w:spacing w:before="0" w:line="360" w:lineRule="auto"/>
        <w:ind w:left="0" w:firstLine="241" w:firstLineChars="1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17.响应文件开启</w:t>
      </w:r>
    </w:p>
    <w:p>
      <w:pPr>
        <w:pStyle w:val="42"/>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17.1</w:t>
      </w:r>
      <w:r>
        <w:rPr>
          <w:rFonts w:hint="eastAsia" w:cs="仿宋" w:asciiTheme="minorEastAsia" w:hAnsiTheme="minorEastAsia" w:eastAsiaTheme="minorEastAsia"/>
          <w:sz w:val="24"/>
          <w:lang w:eastAsia="zh-CN"/>
        </w:rPr>
        <w:t>采购代理机构</w:t>
      </w:r>
      <w:r>
        <w:rPr>
          <w:rFonts w:hint="eastAsia" w:cs="仿宋" w:asciiTheme="minorEastAsia" w:hAnsiTheme="minorEastAsia" w:eastAsiaTheme="minorEastAsia"/>
          <w:sz w:val="24"/>
        </w:rPr>
        <w:t>按照采购文件规定的时间通过电子交易平台组织响应文件的开启，所有供应商均应当准时在线参加。供应商不足3家的，不得开启响应文件。</w:t>
      </w:r>
    </w:p>
    <w:p>
      <w:pPr>
        <w:pStyle w:val="42"/>
        <w:spacing w:before="0" w:line="360" w:lineRule="auto"/>
        <w:ind w:left="0" w:firstLine="240" w:firstLineChars="1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　17.2响应文件开启时，电子交易平台按响应文件开启时间自动提取所有响应文件。</w:t>
      </w:r>
      <w:r>
        <w:rPr>
          <w:rFonts w:hint="eastAsia" w:cs="仿宋" w:asciiTheme="minorEastAsia" w:hAnsiTheme="minorEastAsia" w:eastAsiaTheme="minorEastAsia"/>
          <w:sz w:val="24"/>
          <w:lang w:eastAsia="zh-CN"/>
        </w:rPr>
        <w:t>采购代理机构</w:t>
      </w:r>
      <w:r>
        <w:rPr>
          <w:rFonts w:hint="eastAsia" w:cs="仿宋" w:asciiTheme="minorEastAsia" w:hAnsiTheme="minorEastAsia" w:eastAsiaTheme="minorEastAsia"/>
          <w:sz w:val="24"/>
        </w:rPr>
        <w:t>依托电子交易平台发起开始解密指令，供应商按照平台提示和采购文件的规定在半小时内完成在线解密。</w:t>
      </w:r>
    </w:p>
    <w:p>
      <w:pPr>
        <w:widowControl/>
        <w:spacing w:before="100" w:beforeAutospacing="1" w:after="240" w:line="360" w:lineRule="auto"/>
        <w:jc w:val="left"/>
        <w:rPr>
          <w:rFonts w:cs="仿宋" w:asciiTheme="minorEastAsia" w:hAnsiTheme="minorEastAsia"/>
          <w:b/>
          <w:sz w:val="24"/>
          <w:szCs w:val="20"/>
        </w:rPr>
      </w:pPr>
      <w:r>
        <w:rPr>
          <w:rFonts w:hint="eastAsia" w:cs="仿宋" w:asciiTheme="minorEastAsia" w:hAnsiTheme="minorEastAsia"/>
          <w:b/>
          <w:sz w:val="24"/>
          <w:szCs w:val="20"/>
        </w:rPr>
        <w:t>　18.资格审查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18.</w:t>
      </w:r>
      <w:r>
        <w:rPr>
          <w:rFonts w:hint="eastAsia" w:cs="仿宋" w:asciiTheme="minorEastAsia" w:hAnsiTheme="minorEastAsia"/>
          <w:kern w:val="0"/>
          <w:sz w:val="24"/>
          <w:lang w:val="en-US" w:eastAsia="zh-CN"/>
        </w:rPr>
        <w:t>1采购人或</w:t>
      </w:r>
      <w:r>
        <w:rPr>
          <w:rFonts w:hint="eastAsia" w:cs="仿宋" w:asciiTheme="minorEastAsia" w:hAnsiTheme="minorEastAsia"/>
          <w:kern w:val="0"/>
          <w:sz w:val="24"/>
          <w:lang w:eastAsia="zh-CN"/>
        </w:rPr>
        <w:t>采购代理机构</w:t>
      </w:r>
      <w:r>
        <w:rPr>
          <w:rFonts w:hint="eastAsia" w:cs="仿宋" w:asciiTheme="minorEastAsia" w:hAnsiTheme="minorEastAsia"/>
          <w:kern w:val="0"/>
          <w:sz w:val="24"/>
        </w:rPr>
        <w:t>依据</w:t>
      </w:r>
      <w:r>
        <w:rPr>
          <w:rFonts w:hint="eastAsia" w:cs="仿宋" w:asciiTheme="minorEastAsia" w:hAnsiTheme="minorEastAsia"/>
          <w:sz w:val="24"/>
        </w:rPr>
        <w:t>法律法规和采购文件的规定，对供应商的基本资格条件、特定资格条件进行审查。</w:t>
      </w:r>
    </w:p>
    <w:p>
      <w:pPr>
        <w:pStyle w:val="41"/>
        <w:spacing w:before="0"/>
        <w:ind w:firstLine="480"/>
        <w:rPr>
          <w:rFonts w:cs="仿宋" w:asciiTheme="minorEastAsia" w:hAnsiTheme="minorEastAsia"/>
        </w:rPr>
      </w:pPr>
      <w:r>
        <w:rPr>
          <w:rFonts w:hint="eastAsia" w:cs="仿宋" w:asciiTheme="minorEastAsia" w:hAnsiTheme="minorEastAsia"/>
          <w:kern w:val="0"/>
          <w:szCs w:val="24"/>
        </w:rPr>
        <w:t>18.</w:t>
      </w:r>
      <w:r>
        <w:rPr>
          <w:rFonts w:hint="eastAsia" w:cs="仿宋" w:asciiTheme="minorEastAsia" w:hAnsiTheme="minorEastAsia"/>
          <w:kern w:val="0"/>
          <w:szCs w:val="24"/>
          <w:lang w:val="en-US" w:eastAsia="zh-CN"/>
        </w:rPr>
        <w:t>2</w:t>
      </w:r>
      <w:r>
        <w:rPr>
          <w:rFonts w:hint="eastAsia" w:cs="仿宋" w:asciiTheme="minorEastAsia" w:hAnsiTheme="minorEastAsia"/>
          <w:kern w:val="0"/>
          <w:szCs w:val="24"/>
        </w:rPr>
        <w:t>供应商未按照采购文件要求提供与</w:t>
      </w:r>
      <w:r>
        <w:rPr>
          <w:rFonts w:hint="eastAsia" w:cs="仿宋" w:asciiTheme="minorEastAsia" w:hAnsiTheme="minorEastAsia"/>
        </w:rPr>
        <w:t>基本资格条件、特定资格条件相应的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供应商不具备采购文件中规定的资格要求，其响应无效。</w:t>
      </w:r>
    </w:p>
    <w:p>
      <w:pPr>
        <w:pStyle w:val="41"/>
        <w:spacing w:before="0"/>
        <w:ind w:firstLine="480"/>
        <w:rPr>
          <w:rFonts w:cs="仿宋" w:asciiTheme="minorEastAsia" w:hAnsiTheme="minorEastAsia"/>
        </w:rPr>
      </w:pPr>
      <w:r>
        <w:rPr>
          <w:rFonts w:hint="eastAsia" w:cs="仿宋" w:asciiTheme="minorEastAsia" w:hAnsiTheme="minorEastAsia"/>
          <w:kern w:val="0"/>
          <w:szCs w:val="24"/>
        </w:rPr>
        <w:t>18.</w:t>
      </w:r>
      <w:r>
        <w:rPr>
          <w:rFonts w:hint="eastAsia" w:cs="仿宋" w:asciiTheme="minorEastAsia" w:hAnsiTheme="minorEastAsia"/>
          <w:lang w:val="en-US" w:eastAsia="zh-CN"/>
        </w:rPr>
        <w:t>3</w:t>
      </w:r>
      <w:r>
        <w:rPr>
          <w:rFonts w:hint="eastAsia" w:cs="仿宋" w:asciiTheme="minorEastAsia" w:hAnsiTheme="minorEastAsia"/>
        </w:rPr>
        <w:t>对未通过资格审查的供应商，</w:t>
      </w:r>
      <w:r>
        <w:rPr>
          <w:rFonts w:hint="eastAsia" w:cs="仿宋" w:asciiTheme="minorEastAsia" w:hAnsiTheme="minorEastAsia"/>
          <w:kern w:val="0"/>
          <w:szCs w:val="24"/>
          <w:lang w:eastAsia="zh-CN"/>
        </w:rPr>
        <w:t>采购代理机构</w:t>
      </w:r>
      <w:r>
        <w:rPr>
          <w:rFonts w:hint="eastAsia" w:cs="仿宋" w:asciiTheme="minorEastAsia" w:hAnsiTheme="minorEastAsia"/>
        </w:rPr>
        <w:t>告知其未通过的原因。</w:t>
      </w:r>
    </w:p>
    <w:p>
      <w:pPr>
        <w:pStyle w:val="41"/>
        <w:spacing w:before="0"/>
        <w:ind w:firstLine="480"/>
        <w:rPr>
          <w:rFonts w:cs="仿宋" w:asciiTheme="minorEastAsia" w:hAnsiTheme="minorEastAsia"/>
        </w:rPr>
      </w:pPr>
      <w:r>
        <w:rPr>
          <w:rFonts w:hint="eastAsia" w:cs="仿宋" w:asciiTheme="minorEastAsia" w:hAnsiTheme="minorEastAsia"/>
          <w:kern w:val="0"/>
          <w:szCs w:val="24"/>
        </w:rPr>
        <w:t>18.</w:t>
      </w:r>
      <w:r>
        <w:rPr>
          <w:rFonts w:hint="eastAsia" w:cs="仿宋" w:asciiTheme="minorEastAsia" w:hAnsiTheme="minorEastAsia"/>
          <w:lang w:val="en-US" w:eastAsia="zh-CN"/>
        </w:rPr>
        <w:t>4</w:t>
      </w:r>
      <w:r>
        <w:rPr>
          <w:rFonts w:hint="eastAsia" w:cs="仿宋" w:asciiTheme="minorEastAsia" w:hAnsiTheme="minorEastAsia"/>
        </w:rPr>
        <w:t>合格供应商不足3家的，不再评审。</w:t>
      </w:r>
    </w:p>
    <w:p>
      <w:pPr>
        <w:pStyle w:val="41"/>
        <w:spacing w:before="0"/>
        <w:ind w:firstLine="0" w:firstLineChars="0"/>
        <w:rPr>
          <w:rFonts w:cs="仿宋" w:asciiTheme="minorEastAsia" w:hAnsiTheme="minorEastAsia"/>
          <w:b/>
          <w:szCs w:val="24"/>
        </w:rPr>
      </w:pPr>
      <w:r>
        <w:rPr>
          <w:rFonts w:hint="eastAsia" w:cs="仿宋" w:asciiTheme="minorEastAsia" w:hAnsiTheme="minorEastAsia"/>
          <w:b/>
          <w:szCs w:val="24"/>
        </w:rPr>
        <w:t>19.信用信息查询</w:t>
      </w:r>
    </w:p>
    <w:p>
      <w:pPr>
        <w:pStyle w:val="41"/>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.1信用信息查询渠道及截止时间：采购代理机构将在资格审查时通过“信用中国”网站(www.creditchina.gov.cn)、中国政府采购网(www.ccgp.gov.cn)渠道查询投标人接受资格审查时的信用记录。</w:t>
      </w:r>
    </w:p>
    <w:p>
      <w:pPr>
        <w:pStyle w:val="41"/>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.2信用信息查询记录和证据留存的具体方式：现场查询的投标人的信用记录、查询结果经确认后将与采购文件一起存档。</w:t>
      </w:r>
    </w:p>
    <w:p>
      <w:pPr>
        <w:pStyle w:val="41"/>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.3信用信息的使用规则：经查询列入失信被执行人名单、重大税收违法案件当事人名单、政府采购严重违法失信行为记录名单的投标人将被拒绝参与采购活动。</w:t>
      </w:r>
    </w:p>
    <w:p>
      <w:pPr>
        <w:pStyle w:val="41"/>
        <w:spacing w:before="0"/>
        <w:ind w:firstLine="480"/>
        <w:rPr>
          <w:rFonts w:ascii="宋体" w:hAnsi="宋体" w:cs="宋体"/>
        </w:rPr>
      </w:pPr>
      <w:r>
        <w:rPr>
          <w:rFonts w:hint="eastAsia" w:ascii="宋体" w:hAnsi="宋体" w:cs="宋体"/>
          <w:kern w:val="0"/>
          <w:szCs w:val="24"/>
          <w:lang w:val="en-US" w:eastAsia="zh-CN"/>
        </w:rPr>
        <w:t>19</w:t>
      </w:r>
      <w:r>
        <w:rPr>
          <w:rFonts w:hint="eastAsia" w:ascii="宋体" w:hAnsi="宋体" w:cs="宋体"/>
          <w:kern w:val="0"/>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pPr>
        <w:pStyle w:val="41"/>
        <w:spacing w:before="0"/>
        <w:ind w:firstLine="0" w:firstLineChars="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rPr>
          <w:rFonts w:cs="仿宋" w:asciiTheme="minorEastAsia" w:hAnsiTheme="minorEastAsia"/>
          <w:b/>
          <w:sz w:val="24"/>
        </w:rPr>
      </w:pPr>
      <w:bookmarkStart w:id="10" w:name="_Toc91899903"/>
      <w:r>
        <w:rPr>
          <w:rFonts w:hint="eastAsia" w:cs="仿宋" w:asciiTheme="minorEastAsia" w:hAnsiTheme="minorEastAsia"/>
          <w:b/>
          <w:sz w:val="24"/>
        </w:rPr>
        <w:t>20.</w:t>
      </w:r>
      <w:r>
        <w:rPr>
          <w:rFonts w:hint="eastAsia" w:cs="仿宋" w:asciiTheme="minorEastAsia" w:hAnsiTheme="minorEastAsia"/>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cs="仿宋" w:asciiTheme="minorEastAsia" w:hAnsiTheme="minorEastAsia"/>
          <w:b/>
          <w:sz w:val="24"/>
        </w:rPr>
        <w:t>详见采购文件第四部分评审办法。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16"/>
        <w:spacing w:line="360" w:lineRule="auto"/>
        <w:ind w:left="479" w:hanging="479" w:hangingChars="199"/>
        <w:rPr>
          <w:rFonts w:cs="仿宋" w:asciiTheme="minorEastAsia" w:hAnsiTheme="minorEastAsia"/>
          <w:b/>
        </w:rPr>
      </w:pPr>
      <w:r>
        <w:rPr>
          <w:rFonts w:hint="eastAsia" w:cs="仿宋" w:asciiTheme="minorEastAsia" w:hAnsiTheme="minorEastAsia"/>
          <w:b/>
        </w:rPr>
        <w:t>21. 确定成交供应商</w:t>
      </w:r>
    </w:p>
    <w:p>
      <w:pPr>
        <w:pStyle w:val="41"/>
        <w:snapToGrid w:val="0"/>
        <w:spacing w:before="0"/>
        <w:ind w:firstLine="480"/>
        <w:rPr>
          <w:rFonts w:cs="仿宋" w:asciiTheme="minorEastAsia" w:hAnsiTheme="minorEastAsia"/>
          <w:b/>
          <w:szCs w:val="24"/>
        </w:rPr>
      </w:pPr>
      <w:r>
        <w:rPr>
          <w:rFonts w:hint="eastAsia" w:cs="仿宋" w:asciiTheme="minorEastAsia" w:hAnsiTheme="minorEastAsia"/>
          <w:szCs w:val="24"/>
        </w:rPr>
        <w:t>采购人将自收到评审报告之日起2个工作日内通过电子交易平台在评审报告推荐的成交候选人中按顺序确定成交供应商。</w:t>
      </w:r>
    </w:p>
    <w:p>
      <w:pPr>
        <w:pStyle w:val="41"/>
        <w:snapToGrid w:val="0"/>
        <w:spacing w:before="0"/>
        <w:ind w:firstLine="0" w:firstLineChars="0"/>
        <w:rPr>
          <w:rFonts w:cs="仿宋" w:asciiTheme="minorEastAsia" w:hAnsiTheme="minorEastAsia"/>
          <w:b/>
          <w:szCs w:val="24"/>
        </w:rPr>
      </w:pPr>
      <w:r>
        <w:rPr>
          <w:rFonts w:hint="eastAsia" w:cs="仿宋" w:asciiTheme="minorEastAsia" w:hAnsiTheme="minorEastAsia"/>
          <w:b/>
          <w:szCs w:val="24"/>
        </w:rPr>
        <w:t>22. 成交通知与成交结果公告</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22.1自成交供应商确定之日起2个工作日内，</w:t>
      </w:r>
      <w:r>
        <w:rPr>
          <w:rFonts w:hint="eastAsia" w:cs="仿宋" w:asciiTheme="minorEastAsia" w:hAnsiTheme="minorEastAsia"/>
          <w:sz w:val="24"/>
          <w:lang w:eastAsia="zh-CN"/>
        </w:rPr>
        <w:t>采购代理机构</w:t>
      </w:r>
      <w:r>
        <w:rPr>
          <w:rFonts w:hint="eastAsia" w:cs="仿宋" w:asciiTheme="minorEastAsia" w:hAnsiTheme="minorEastAsia"/>
          <w:sz w:val="24"/>
        </w:rPr>
        <w:t>通过电子交易平台向成交供应商发出成交通知书，同时编制发布采购结果公告。</w:t>
      </w:r>
      <w:r>
        <w:rPr>
          <w:rFonts w:hint="eastAsia" w:cs="仿宋" w:asciiTheme="minorEastAsia" w:hAnsiTheme="minorEastAsia"/>
          <w:sz w:val="24"/>
          <w:lang w:eastAsia="zh-CN"/>
        </w:rPr>
        <w:t>采购代理机构</w:t>
      </w:r>
      <w:r>
        <w:rPr>
          <w:rFonts w:hint="eastAsia" w:cs="仿宋" w:asciiTheme="minorEastAsia" w:hAnsiTheme="minorEastAsia"/>
          <w:sz w:val="24"/>
        </w:rPr>
        <w:t>也可以以纸质形式进行成交通知。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22.2成交结果公告内容包括采购人及其委托的</w:t>
      </w:r>
      <w:r>
        <w:rPr>
          <w:rFonts w:hint="eastAsia" w:cs="仿宋" w:asciiTheme="minorEastAsia" w:hAnsiTheme="minorEastAsia"/>
          <w:sz w:val="24"/>
          <w:lang w:eastAsia="zh-CN"/>
        </w:rPr>
        <w:t>采购代理机构</w:t>
      </w:r>
      <w:r>
        <w:rPr>
          <w:rFonts w:hint="eastAsia" w:cs="仿宋" w:asciiTheme="minorEastAsia" w:hAnsiTheme="minorEastAsia"/>
          <w:sz w:val="24"/>
        </w:rPr>
        <w:t>的名称、地址、联系方式，项目名称和项目编号，成交供应商名称、地址和成交金额，主要成交标的的名称、规格型号、数量、单价、服务要求，响应文件开启记录、未成交情况说明、成交公告期限以及评审专家名单。</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22.3公告期限为1个工作日。</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6"/>
        <w:spacing w:line="360" w:lineRule="auto"/>
        <w:ind w:left="479" w:hanging="479" w:hangingChars="199"/>
        <w:rPr>
          <w:rFonts w:cs="仿宋" w:asciiTheme="minorEastAsia" w:hAnsiTheme="minorEastAsia"/>
          <w:b/>
        </w:rPr>
      </w:pPr>
      <w:r>
        <w:rPr>
          <w:rFonts w:hint="eastAsia" w:cs="仿宋" w:asciiTheme="minorEastAsia" w:hAnsiTheme="minorEastAsia"/>
          <w:b/>
        </w:rPr>
        <w:t xml:space="preserve">23. </w:t>
      </w:r>
      <w:r>
        <w:rPr>
          <w:rFonts w:hint="eastAsia" w:cs="仿宋" w:asciiTheme="minorEastAsia" w:hAnsiTheme="minorEastAsia"/>
        </w:rPr>
        <w:t>合同主要条款详见第五部分拟签订的合同文本。</w:t>
      </w:r>
    </w:p>
    <w:p>
      <w:pPr>
        <w:pStyle w:val="16"/>
        <w:spacing w:line="360" w:lineRule="auto"/>
        <w:ind w:left="479" w:hanging="479" w:hangingChars="199"/>
        <w:rPr>
          <w:rFonts w:cs="仿宋" w:asciiTheme="minorEastAsia" w:hAnsiTheme="minorEastAsia"/>
          <w:b/>
        </w:rPr>
      </w:pPr>
      <w:r>
        <w:rPr>
          <w:rFonts w:hint="eastAsia" w:cs="仿宋" w:asciiTheme="minorEastAsia" w:hAnsiTheme="minorEastAsia"/>
          <w:b/>
        </w:rPr>
        <w:t>24. 合同的签订</w:t>
      </w:r>
    </w:p>
    <w:p>
      <w:pPr>
        <w:widowControl/>
        <w:shd w:val="clear" w:color="auto" w:fill="FFFFFF"/>
        <w:spacing w:line="360" w:lineRule="auto"/>
        <w:ind w:firstLine="480"/>
        <w:jc w:val="left"/>
        <w:rPr>
          <w:rFonts w:ascii="宋体" w:hAnsi="宋体" w:cs="宋体"/>
          <w:kern w:val="0"/>
          <w:sz w:val="24"/>
        </w:rPr>
      </w:pPr>
      <w:r>
        <w:rPr>
          <w:rFonts w:hint="eastAsia" w:cs="仿宋" w:asciiTheme="minorEastAsia" w:hAnsiTheme="minorEastAsia"/>
          <w:sz w:val="24"/>
        </w:rPr>
        <w:t>24.1</w:t>
      </w:r>
      <w:r>
        <w:rPr>
          <w:rFonts w:hint="eastAsia" w:cs="仿宋" w:asciiTheme="minorEastAsia" w:hAnsiTheme="minorEastAsia"/>
          <w:kern w:val="0"/>
          <w:sz w:val="24"/>
        </w:rPr>
        <w:t xml:space="preserve"> 除不可抗力等特殊情况外，原则上采购人应当在成交通知书发出之日起10个工作日内，</w:t>
      </w:r>
      <w:r>
        <w:rPr>
          <w:rFonts w:hint="eastAsia" w:ascii="宋体" w:hAnsi="宋体" w:cs="宋体"/>
          <w:kern w:val="0"/>
          <w:sz w:val="24"/>
        </w:rPr>
        <w:t>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pPr>
        <w:pStyle w:val="41"/>
        <w:snapToGrid w:val="0"/>
        <w:spacing w:before="0"/>
        <w:ind w:firstLine="480"/>
        <w:rPr>
          <w:rFonts w:ascii="宋体" w:hAnsi="宋体" w:cs="宋体"/>
          <w:kern w:val="0"/>
        </w:rPr>
      </w:pPr>
      <w:r>
        <w:rPr>
          <w:rFonts w:hint="eastAsia" w:ascii="宋体" w:hAnsi="宋体" w:cs="宋体"/>
          <w:kern w:val="0"/>
          <w:lang w:val="en-US" w:eastAsia="zh-CN"/>
        </w:rPr>
        <w:t>24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41"/>
        <w:snapToGrid w:val="0"/>
        <w:spacing w:before="0"/>
        <w:ind w:firstLine="480"/>
        <w:rPr>
          <w:rFonts w:ascii="宋体" w:hAnsi="宋体" w:cs="宋体"/>
        </w:rPr>
      </w:pPr>
      <w:r>
        <w:rPr>
          <w:rFonts w:hint="eastAsia" w:ascii="宋体" w:hAnsi="宋体" w:cs="宋体"/>
          <w:lang w:val="en-US" w:eastAsia="zh-CN"/>
        </w:rPr>
        <w:t>24</w:t>
      </w:r>
      <w:r>
        <w:rPr>
          <w:rFonts w:hint="eastAsia" w:ascii="宋体" w:hAnsi="宋体" w:cs="宋体"/>
        </w:rPr>
        <w:t>.3如签订合同并生效后，供应商无故拒绝或延期，除按照合同条款处理外，列入不良行为记录一次，并给予通报。</w:t>
      </w:r>
    </w:p>
    <w:p>
      <w:pPr>
        <w:pStyle w:val="41"/>
        <w:snapToGrid w:val="0"/>
        <w:spacing w:before="0"/>
        <w:ind w:firstLine="480"/>
        <w:rPr>
          <w:rFonts w:ascii="宋体" w:hAnsi="宋体" w:cs="宋体"/>
        </w:rPr>
      </w:pPr>
      <w:r>
        <w:rPr>
          <w:rFonts w:hint="eastAsia" w:ascii="宋体" w:hAnsi="宋体" w:cs="宋体"/>
          <w:lang w:val="en-US" w:eastAsia="zh-CN"/>
        </w:rPr>
        <w:t>25</w:t>
      </w:r>
      <w:r>
        <w:rPr>
          <w:rFonts w:hint="eastAsia" w:ascii="宋体" w:hAnsi="宋体" w:cs="宋体"/>
        </w:rPr>
        <w:t>.4中标供应商拒绝与采购人签订合同的，采购人可以按照评审报告推荐的中标或者成交候选人名单排序，确定下一候选人为中标供应商，也可以重新开展采购活动。</w:t>
      </w:r>
    </w:p>
    <w:p>
      <w:pPr>
        <w:pStyle w:val="41"/>
        <w:snapToGrid w:val="0"/>
        <w:spacing w:before="0" w:after="120"/>
        <w:ind w:firstLine="480"/>
        <w:rPr>
          <w:rFonts w:cs="仿宋" w:asciiTheme="minorEastAsia" w:hAnsiTheme="minorEastAsia"/>
        </w:rPr>
      </w:pPr>
    </w:p>
    <w:p>
      <w:pPr>
        <w:pStyle w:val="16"/>
        <w:numPr>
          <w:ilvl w:val="0"/>
          <w:numId w:val="5"/>
        </w:numPr>
        <w:spacing w:line="360" w:lineRule="auto"/>
        <w:ind w:left="479" w:hanging="479" w:hangingChars="199"/>
        <w:rPr>
          <w:rFonts w:cs="仿宋" w:asciiTheme="minorEastAsia" w:hAnsiTheme="minorEastAsia"/>
          <w:b/>
        </w:rPr>
      </w:pPr>
      <w:r>
        <w:rPr>
          <w:rFonts w:hint="eastAsia" w:cs="仿宋" w:asciiTheme="minorEastAsia" w:hAnsiTheme="minorEastAsia"/>
          <w:b/>
        </w:rPr>
        <w:t>履约保证金</w:t>
      </w:r>
    </w:p>
    <w:p>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1121"/>
        </w:tabs>
        <w:adjustRightInd w:val="0"/>
        <w:snapToGrid w:val="0"/>
        <w:spacing w:line="360" w:lineRule="auto"/>
        <w:jc w:val="left"/>
        <w:rPr>
          <w:rFonts w:cs="仿宋" w:asciiTheme="minorEastAsia" w:hAnsiTheme="minorEastAsia"/>
          <w:sz w:val="24"/>
          <w:szCs w:val="20"/>
          <w:highlight w:val="none"/>
        </w:rPr>
      </w:pPr>
      <w:r>
        <w:rPr>
          <w:rFonts w:eastAsia="宋体" w:cs="仿宋" w:asciiTheme="minorEastAsia" w:hAnsiTheme="minorEastAsia"/>
          <w:b/>
          <w:bCs/>
          <w:sz w:val="24"/>
          <w:szCs w:val="20"/>
          <w:highlight w:val="none"/>
        </w:rPr>
        <w:t>2</w:t>
      </w:r>
      <w:r>
        <w:rPr>
          <w:rFonts w:hint="eastAsia" w:cs="仿宋" w:asciiTheme="minorEastAsia" w:hAnsiTheme="minorEastAsia"/>
          <w:b/>
          <w:bCs/>
          <w:sz w:val="24"/>
          <w:szCs w:val="20"/>
          <w:highlight w:val="none"/>
        </w:rPr>
        <w:t>6</w:t>
      </w:r>
      <w:r>
        <w:rPr>
          <w:rFonts w:eastAsia="宋体" w:cs="仿宋" w:asciiTheme="minorEastAsia" w:hAnsiTheme="minorEastAsia"/>
          <w:b/>
          <w:bCs/>
          <w:sz w:val="24"/>
          <w:szCs w:val="20"/>
          <w:highlight w:val="none"/>
        </w:rPr>
        <w:t>.预付款</w:t>
      </w:r>
    </w:p>
    <w:p>
      <w:pPr>
        <w:adjustRightInd/>
        <w:spacing w:line="360" w:lineRule="auto"/>
        <w:ind w:firstLine="480" w:firstLineChars="200"/>
      </w:pPr>
      <w:r>
        <w:rPr>
          <w:rFonts w:hint="eastAsia" w:ascii="宋体" w:hAnsi="宋体"/>
          <w:sz w:val="24"/>
        </w:rPr>
        <w:t>采购单位应当在采购合同中约定预付款，对中小企业合同预付款比例原则上不低于合同金额的5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提交银行、保险公司等金融机构出具的预付款保函或其他担保措施。采购预付款应在合同生效以及具备实施条件后5个工作日内支付。</w:t>
      </w:r>
    </w:p>
    <w:p>
      <w:pPr>
        <w:pStyle w:val="6"/>
        <w:adjustRightInd w:val="0"/>
        <w:snapToGrid w:val="0"/>
        <w:spacing w:line="360" w:lineRule="auto"/>
      </w:pPr>
    </w:p>
    <w:p>
      <w:pPr>
        <w:snapToGrid w:val="0"/>
        <w:spacing w:line="360" w:lineRule="auto"/>
        <w:jc w:val="center"/>
        <w:rPr>
          <w:rFonts w:cs="仿宋" w:asciiTheme="minorEastAsia" w:hAnsiTheme="minorEastAsia"/>
          <w:b/>
          <w:sz w:val="24"/>
        </w:rPr>
      </w:pPr>
      <w:r>
        <w:rPr>
          <w:rFonts w:hint="eastAsia" w:cs="仿宋" w:asciiTheme="minorEastAsia" w:hAnsiTheme="minorEastAsia"/>
          <w:b/>
          <w:sz w:val="32"/>
        </w:rPr>
        <w:t>八、电子交易活动的中止</w:t>
      </w:r>
    </w:p>
    <w:p>
      <w:pPr>
        <w:pStyle w:val="41"/>
        <w:snapToGrid w:val="0"/>
        <w:spacing w:before="0"/>
        <w:ind w:firstLine="0" w:firstLineChars="0"/>
        <w:rPr>
          <w:rFonts w:cs="仿宋" w:asciiTheme="minorEastAsia" w:hAnsiTheme="minorEastAsia"/>
        </w:rPr>
      </w:pPr>
      <w:r>
        <w:rPr>
          <w:rFonts w:hint="eastAsia" w:cs="仿宋" w:asciiTheme="minorEastAsia" w:hAnsiTheme="minorEastAsia"/>
          <w:b/>
          <w:bCs/>
        </w:rPr>
        <w:t>27</w:t>
      </w:r>
      <w:r>
        <w:rPr>
          <w:rFonts w:hint="eastAsia" w:cs="仿宋" w:asciiTheme="minorEastAsia" w:hAnsiTheme="minorEastAsia"/>
          <w:b/>
          <w:bCs/>
          <w:szCs w:val="24"/>
        </w:rPr>
        <w:t>.</w:t>
      </w:r>
      <w:r>
        <w:rPr>
          <w:rFonts w:hint="eastAsia" w:cs="仿宋" w:asciiTheme="minorEastAsia" w:hAnsiTheme="minorEastAsia"/>
          <w:b/>
          <w:szCs w:val="24"/>
        </w:rPr>
        <w:t xml:space="preserve"> 电子交易活动的中止。</w:t>
      </w:r>
      <w:r>
        <w:rPr>
          <w:rFonts w:hint="eastAsia" w:cs="仿宋" w:asciiTheme="minorEastAsia" w:hAnsiTheme="minorEastAsia"/>
        </w:rPr>
        <w:t>采购过程中出现以下情形，导致电子交易平台无法正常运行，或者无法保证电子交易的公平、公正和安全时，</w:t>
      </w:r>
      <w:r>
        <w:rPr>
          <w:rFonts w:hint="eastAsia" w:cs="仿宋" w:asciiTheme="minorEastAsia" w:hAnsiTheme="minorEastAsia"/>
          <w:lang w:eastAsia="zh-CN"/>
        </w:rPr>
        <w:t>采购代理机构</w:t>
      </w:r>
      <w:r>
        <w:rPr>
          <w:rFonts w:hint="eastAsia" w:cs="仿宋" w:asciiTheme="minorEastAsia" w:hAnsiTheme="minorEastAsia"/>
        </w:rPr>
        <w:t>可中止电子交易活动：</w:t>
      </w:r>
    </w:p>
    <w:p>
      <w:pPr>
        <w:pStyle w:val="41"/>
        <w:snapToGrid w:val="0"/>
        <w:spacing w:before="0"/>
        <w:ind w:firstLine="480"/>
        <w:rPr>
          <w:rFonts w:cs="仿宋" w:asciiTheme="minorEastAsia" w:hAnsiTheme="minorEastAsia"/>
        </w:rPr>
      </w:pPr>
      <w:r>
        <w:rPr>
          <w:rFonts w:hint="eastAsia" w:cs="仿宋" w:asciiTheme="minorEastAsia" w:hAnsiTheme="minorEastAsia"/>
        </w:rPr>
        <w:t xml:space="preserve">26.1电子交易平台发生故障而无法登录访问的； </w:t>
      </w:r>
    </w:p>
    <w:p>
      <w:pPr>
        <w:pStyle w:val="41"/>
        <w:snapToGrid w:val="0"/>
        <w:spacing w:before="0"/>
        <w:ind w:firstLine="480"/>
        <w:rPr>
          <w:rFonts w:cs="仿宋" w:asciiTheme="minorEastAsia" w:hAnsiTheme="minorEastAsia"/>
        </w:rPr>
      </w:pPr>
      <w:r>
        <w:rPr>
          <w:rFonts w:hint="eastAsia" w:cs="仿宋" w:asciiTheme="minorEastAsia" w:hAnsiTheme="minorEastAsia"/>
        </w:rPr>
        <w:t>26.2电子交易平台应用或数据库出现错误，不能进行正常操作的；</w:t>
      </w:r>
    </w:p>
    <w:p>
      <w:pPr>
        <w:pStyle w:val="41"/>
        <w:snapToGrid w:val="0"/>
        <w:spacing w:before="0"/>
        <w:ind w:firstLine="480"/>
        <w:rPr>
          <w:rFonts w:cs="仿宋" w:asciiTheme="minorEastAsia" w:hAnsiTheme="minorEastAsia"/>
        </w:rPr>
      </w:pPr>
      <w:r>
        <w:rPr>
          <w:rFonts w:hint="eastAsia" w:cs="仿宋" w:asciiTheme="minorEastAsia" w:hAnsiTheme="minorEastAsia"/>
        </w:rPr>
        <w:t>26.3电子交易平台发现严重安全漏洞，有潜在泄密危险的；</w:t>
      </w:r>
    </w:p>
    <w:p>
      <w:pPr>
        <w:pStyle w:val="41"/>
        <w:snapToGrid w:val="0"/>
        <w:spacing w:before="0"/>
        <w:ind w:firstLine="480"/>
        <w:rPr>
          <w:rFonts w:cs="仿宋" w:asciiTheme="minorEastAsia" w:hAnsiTheme="minorEastAsia"/>
        </w:rPr>
      </w:pPr>
      <w:r>
        <w:rPr>
          <w:rFonts w:hint="eastAsia" w:cs="仿宋" w:asciiTheme="minorEastAsia" w:hAnsiTheme="minorEastAsia"/>
        </w:rPr>
        <w:t xml:space="preserve">26.4病毒发作导致不能进行正常操作的； </w:t>
      </w:r>
    </w:p>
    <w:p>
      <w:pPr>
        <w:pStyle w:val="41"/>
        <w:snapToGrid w:val="0"/>
        <w:spacing w:before="0"/>
        <w:ind w:firstLine="480"/>
        <w:rPr>
          <w:rFonts w:cs="仿宋" w:asciiTheme="minorEastAsia" w:hAnsiTheme="minorEastAsia"/>
        </w:rPr>
      </w:pPr>
      <w:r>
        <w:rPr>
          <w:rFonts w:hint="eastAsia" w:cs="仿宋" w:asciiTheme="minorEastAsia" w:hAnsiTheme="minorEastAsia"/>
        </w:rPr>
        <w:t>26.5其他无法保证电子交易的公平、公正和安全的情况。</w:t>
      </w:r>
    </w:p>
    <w:p>
      <w:pPr>
        <w:pStyle w:val="41"/>
        <w:snapToGrid w:val="0"/>
        <w:spacing w:before="0"/>
        <w:ind w:firstLine="0" w:firstLineChars="0"/>
        <w:rPr>
          <w:rFonts w:cs="仿宋" w:asciiTheme="minorEastAsia" w:hAnsiTheme="minorEastAsia"/>
        </w:rPr>
      </w:pPr>
      <w:r>
        <w:rPr>
          <w:rFonts w:hint="eastAsia" w:cs="仿宋" w:asciiTheme="minorEastAsia" w:hAnsiTheme="minorEastAsia"/>
          <w:b/>
          <w:bCs/>
        </w:rPr>
        <w:t>28.</w:t>
      </w:r>
      <w:r>
        <w:rPr>
          <w:rFonts w:hint="eastAsia" w:cs="仿宋" w:asciiTheme="minorEastAsia" w:hAnsiTheme="minorEastAsia"/>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仿宋" w:asciiTheme="minorEastAsia" w:hAnsiTheme="minorEastAsia"/>
          <w:sz w:val="24"/>
        </w:rPr>
      </w:pPr>
    </w:p>
    <w:bookmarkEnd w:id="10"/>
    <w:p>
      <w:pPr>
        <w:spacing w:line="460" w:lineRule="exact"/>
        <w:ind w:firstLine="1680" w:firstLineChars="800"/>
        <w:rPr>
          <w:rFonts w:cs="仿宋" w:asciiTheme="minorEastAsia" w:hAnsiTheme="minorEastAsia"/>
        </w:rPr>
      </w:pPr>
    </w:p>
    <w:p>
      <w:pPr>
        <w:pStyle w:val="3"/>
        <w:rPr>
          <w:rFonts w:cs="仿宋" w:asciiTheme="minorEastAsia" w:hAnsiTheme="minorEastAsia"/>
        </w:rPr>
      </w:pPr>
    </w:p>
    <w:p>
      <w:pPr>
        <w:pStyle w:val="4"/>
        <w:rPr>
          <w:rFonts w:cs="仿宋" w:asciiTheme="minorEastAsia" w:hAnsiTheme="minorEastAsia"/>
        </w:rPr>
      </w:pPr>
    </w:p>
    <w:p>
      <w:pPr>
        <w:rPr>
          <w:rFonts w:cs="仿宋" w:asciiTheme="minorEastAsia" w:hAnsiTheme="minorEastAsia"/>
        </w:rPr>
      </w:pPr>
    </w:p>
    <w:p>
      <w:pPr>
        <w:pStyle w:val="3"/>
        <w:rPr>
          <w:rFonts w:cs="仿宋" w:asciiTheme="minorEastAsia" w:hAnsiTheme="minorEastAsia"/>
        </w:rPr>
      </w:pPr>
    </w:p>
    <w:p>
      <w:pPr>
        <w:pStyle w:val="4"/>
      </w:pPr>
    </w:p>
    <w:p>
      <w:pPr>
        <w:numPr>
          <w:ilvl w:val="0"/>
          <w:numId w:val="6"/>
        </w:numPr>
        <w:spacing w:line="460" w:lineRule="exact"/>
        <w:ind w:firstLine="2891" w:firstLineChars="800"/>
        <w:rPr>
          <w:rFonts w:hint="eastAsia" w:cs="仿宋" w:asciiTheme="minorEastAsia" w:hAnsiTheme="minorEastAsia"/>
          <w:b/>
          <w:sz w:val="36"/>
          <w:szCs w:val="36"/>
        </w:rPr>
      </w:pPr>
      <w:r>
        <w:rPr>
          <w:rFonts w:hint="eastAsia" w:cs="仿宋" w:asciiTheme="minorEastAsia" w:hAnsiTheme="minorEastAsia"/>
          <w:b/>
          <w:sz w:val="36"/>
          <w:szCs w:val="36"/>
        </w:rPr>
        <w:t>采购需求</w:t>
      </w:r>
    </w:p>
    <w:p>
      <w:pPr>
        <w:pStyle w:val="2"/>
        <w:numPr>
          <w:ilvl w:val="0"/>
          <w:numId w:val="0"/>
        </w:numPr>
        <w:rPr>
          <w:b/>
          <w:bCs/>
        </w:rPr>
      </w:pPr>
    </w:p>
    <w:p>
      <w:pPr>
        <w:rPr>
          <w:rFonts w:hint="eastAsia" w:cs="仿宋" w:asciiTheme="minorEastAsia" w:hAnsiTheme="minorEastAsia"/>
          <w:b/>
          <w:bCs/>
          <w:sz w:val="24"/>
          <w:lang w:eastAsia="zh-CN"/>
        </w:rPr>
      </w:pPr>
      <w:r>
        <w:rPr>
          <w:rFonts w:hint="eastAsia"/>
          <w:b/>
          <w:bCs/>
          <w:lang w:eastAsia="zh-CN"/>
        </w:rPr>
        <w:t>一：</w:t>
      </w:r>
      <w:r>
        <w:rPr>
          <w:rFonts w:hint="eastAsia" w:cs="仿宋" w:asciiTheme="minorEastAsia" w:hAnsiTheme="minorEastAsia"/>
          <w:b/>
          <w:bCs/>
          <w:sz w:val="24"/>
        </w:rPr>
        <w:t>两山公司一期（首批）项目建设支撑体系设备（6）巡护车辆采购项目</w:t>
      </w:r>
      <w:r>
        <w:rPr>
          <w:rFonts w:hint="eastAsia" w:cs="仿宋" w:asciiTheme="minorEastAsia" w:hAnsiTheme="minorEastAsia"/>
          <w:b/>
          <w:bCs/>
          <w:sz w:val="24"/>
          <w:lang w:eastAsia="zh-CN"/>
        </w:rPr>
        <w:t>清单：</w:t>
      </w:r>
    </w:p>
    <w:p>
      <w:pPr>
        <w:ind w:firstLine="5760" w:firstLineChars="2400"/>
        <w:rPr>
          <w:rFonts w:hint="eastAsia" w:cs="仿宋" w:asciiTheme="minorEastAsia" w:hAnsiTheme="minorEastAsia"/>
          <w:b w:val="0"/>
          <w:bCs w:val="0"/>
          <w:sz w:val="24"/>
          <w:lang w:eastAsia="zh-CN"/>
        </w:rPr>
      </w:pPr>
    </w:p>
    <w:p>
      <w:pPr>
        <w:rPr>
          <w:rFonts w:hint="default" w:cs="仿宋" w:asciiTheme="minorEastAsia" w:hAnsiTheme="minorEastAsia"/>
          <w:b/>
          <w:bCs/>
          <w:color w:val="auto"/>
          <w:sz w:val="24"/>
          <w:lang w:val="en-US" w:eastAsia="zh-CN"/>
        </w:rPr>
      </w:pPr>
      <w:r>
        <w:rPr>
          <w:rFonts w:hint="eastAsia" w:cs="仿宋" w:asciiTheme="minorEastAsia" w:hAnsiTheme="minorEastAsia"/>
          <w:b/>
          <w:bCs/>
          <w:color w:val="auto"/>
          <w:sz w:val="24"/>
          <w:lang w:eastAsia="zh-CN"/>
        </w:rPr>
        <w:t>数量：</w:t>
      </w:r>
      <w:r>
        <w:rPr>
          <w:rFonts w:hint="eastAsia" w:cs="仿宋" w:asciiTheme="minorEastAsia" w:hAnsiTheme="minorEastAsia"/>
          <w:b/>
          <w:bCs/>
          <w:color w:val="auto"/>
          <w:sz w:val="24"/>
          <w:lang w:val="en-US" w:eastAsia="zh-CN"/>
        </w:rPr>
        <w:t xml:space="preserve">2辆 ；  座位：7座；   </w:t>
      </w:r>
      <w:r>
        <w:rPr>
          <w:rFonts w:hint="eastAsia" w:cs="仿宋"/>
          <w:color w:val="auto"/>
          <w:sz w:val="24"/>
          <w:szCs w:val="24"/>
          <w:lang w:val="en-US" w:eastAsia="zh-CN"/>
        </w:rPr>
        <w:t>▲</w:t>
      </w:r>
      <w:r>
        <w:rPr>
          <w:rFonts w:hint="eastAsia" w:cs="仿宋" w:asciiTheme="minorEastAsia" w:hAnsiTheme="minorEastAsia"/>
          <w:b/>
          <w:bCs/>
          <w:color w:val="auto"/>
          <w:sz w:val="24"/>
          <w:lang w:val="en-US" w:eastAsia="zh-CN"/>
        </w:rPr>
        <w:t>颜色：琥珀金和水星银各1辆。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rPr>
        <w:tc>
          <w:tcPr>
            <w:tcW w:w="4500" w:type="dxa"/>
            <w:noWrap w:val="0"/>
            <w:vAlign w:val="top"/>
          </w:tcPr>
          <w:p>
            <w:pPr>
              <w:rPr>
                <w:b/>
                <w:bCs/>
                <w:color w:val="auto"/>
                <w:kern w:val="0"/>
                <w:sz w:val="24"/>
                <w:szCs w:val="24"/>
              </w:rPr>
            </w:pPr>
            <w:r>
              <w:rPr>
                <w:rFonts w:hint="eastAsia"/>
                <w:b/>
                <w:bCs/>
                <w:color w:val="auto"/>
                <w:kern w:val="0"/>
                <w:sz w:val="24"/>
                <w:szCs w:val="24"/>
              </w:rPr>
              <w:t>项目</w:t>
            </w:r>
          </w:p>
        </w:tc>
        <w:tc>
          <w:tcPr>
            <w:tcW w:w="4500" w:type="dxa"/>
            <w:noWrap w:val="0"/>
            <w:vAlign w:val="top"/>
          </w:tcPr>
          <w:p>
            <w:pPr>
              <w:rPr>
                <w:b/>
                <w:bCs/>
                <w:color w:val="auto"/>
                <w:kern w:val="0"/>
                <w:sz w:val="24"/>
                <w:szCs w:val="24"/>
              </w:rPr>
            </w:pPr>
            <w:r>
              <w:rPr>
                <w:rFonts w:hint="eastAsia"/>
                <w:b/>
                <w:bCs/>
                <w:color w:val="auto"/>
                <w:kern w:val="0"/>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color w:val="auto"/>
                <w:kern w:val="0"/>
                <w:sz w:val="24"/>
                <w:szCs w:val="24"/>
              </w:rPr>
            </w:pPr>
            <w:r>
              <w:rPr>
                <w:rFonts w:hint="eastAsia"/>
                <w:color w:val="auto"/>
                <w:kern w:val="0"/>
                <w:sz w:val="24"/>
                <w:szCs w:val="24"/>
              </w:rPr>
              <w:t>环保标准</w:t>
            </w:r>
          </w:p>
        </w:tc>
        <w:tc>
          <w:tcPr>
            <w:tcW w:w="4500" w:type="dxa"/>
            <w:noWrap w:val="0"/>
            <w:vAlign w:val="center"/>
          </w:tcPr>
          <w:p>
            <w:pPr>
              <w:ind w:firstLine="480" w:firstLineChars="200"/>
              <w:rPr>
                <w:rFonts w:hint="eastAsia" w:eastAsiaTheme="minorEastAsia"/>
                <w:color w:val="auto"/>
                <w:kern w:val="0"/>
                <w:sz w:val="24"/>
                <w:szCs w:val="24"/>
                <w:lang w:val="en-US" w:eastAsia="zh-CN"/>
              </w:rPr>
            </w:pPr>
            <w:r>
              <w:rPr>
                <w:rFonts w:hint="eastAsia"/>
                <w:color w:val="auto"/>
                <w:kern w:val="0"/>
                <w:sz w:val="24"/>
                <w:szCs w:val="24"/>
              </w:rPr>
              <w:t xml:space="preserve">国6排放 </w:t>
            </w:r>
            <w:r>
              <w:rPr>
                <w:rFonts w:hint="eastAsia"/>
                <w:color w:val="auto"/>
                <w:kern w:val="0"/>
                <w:sz w:val="24"/>
                <w:szCs w:val="24"/>
                <w:lang w:val="en-US" w:eastAsia="zh-CN"/>
              </w:rPr>
              <w:t>汽油+48V轻混系统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color w:val="auto"/>
                <w:kern w:val="0"/>
                <w:sz w:val="24"/>
                <w:szCs w:val="24"/>
              </w:rPr>
            </w:pPr>
            <w:r>
              <w:rPr>
                <w:rFonts w:hint="eastAsia" w:ascii="宋体" w:hAnsi="宋体"/>
                <w:color w:val="auto"/>
                <w:kern w:val="0"/>
                <w:sz w:val="24"/>
                <w:szCs w:val="24"/>
              </w:rPr>
              <w:t>▲</w:t>
            </w:r>
            <w:r>
              <w:rPr>
                <w:rFonts w:hint="eastAsia"/>
                <w:color w:val="auto"/>
                <w:kern w:val="0"/>
                <w:sz w:val="24"/>
                <w:szCs w:val="24"/>
              </w:rPr>
              <w:t>发动机排量</w:t>
            </w:r>
          </w:p>
        </w:tc>
        <w:tc>
          <w:tcPr>
            <w:tcW w:w="4500" w:type="dxa"/>
            <w:noWrap w:val="0"/>
            <w:vAlign w:val="center"/>
          </w:tcPr>
          <w:p>
            <w:pPr>
              <w:ind w:firstLine="480" w:firstLineChars="200"/>
              <w:rPr>
                <w:rFonts w:hint="eastAsia" w:eastAsia="宋体"/>
                <w:color w:val="auto"/>
                <w:kern w:val="0"/>
                <w:sz w:val="24"/>
                <w:szCs w:val="24"/>
                <w:lang w:val="en-US" w:eastAsia="zh-CN"/>
              </w:rPr>
            </w:pPr>
            <w:r>
              <w:rPr>
                <w:rFonts w:hint="eastAsia" w:ascii="宋体" w:hAnsi="宋体"/>
                <w:color w:val="auto"/>
                <w:kern w:val="0"/>
                <w:sz w:val="24"/>
                <w:szCs w:val="24"/>
              </w:rPr>
              <w:t>≤2</w:t>
            </w:r>
            <w:r>
              <w:rPr>
                <w:rFonts w:ascii="宋体" w:hAnsi="宋体"/>
                <w:color w:val="auto"/>
                <w:kern w:val="0"/>
                <w:sz w:val="24"/>
                <w:szCs w:val="24"/>
              </w:rPr>
              <w:t>.</w:t>
            </w:r>
            <w:r>
              <w:rPr>
                <w:rFonts w:hint="eastAsia" w:ascii="宋体" w:hAnsi="宋体"/>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color w:val="auto"/>
                <w:kern w:val="0"/>
                <w:sz w:val="24"/>
                <w:szCs w:val="24"/>
              </w:rPr>
            </w:pPr>
            <w:r>
              <w:rPr>
                <w:rFonts w:hint="eastAsia"/>
                <w:color w:val="auto"/>
                <w:kern w:val="0"/>
                <w:sz w:val="24"/>
                <w:szCs w:val="24"/>
              </w:rPr>
              <w:t>功率</w:t>
            </w:r>
          </w:p>
        </w:tc>
        <w:tc>
          <w:tcPr>
            <w:tcW w:w="4500" w:type="dxa"/>
            <w:noWrap w:val="0"/>
            <w:vAlign w:val="center"/>
          </w:tcPr>
          <w:p>
            <w:pPr>
              <w:ind w:firstLine="480" w:firstLineChars="200"/>
              <w:rPr>
                <w:color w:val="auto"/>
                <w:kern w:val="0"/>
                <w:sz w:val="24"/>
                <w:szCs w:val="24"/>
              </w:rPr>
            </w:pPr>
            <w:r>
              <w:rPr>
                <w:rFonts w:eastAsia="Calibri"/>
                <w:color w:val="auto"/>
                <w:sz w:val="24"/>
                <w:szCs w:val="24"/>
              </w:rPr>
              <w:t>≥</w:t>
            </w:r>
            <w:r>
              <w:rPr>
                <w:rFonts w:hint="eastAsia" w:eastAsia="宋体"/>
                <w:color w:val="auto"/>
                <w:sz w:val="24"/>
                <w:szCs w:val="24"/>
                <w:lang w:val="en-US" w:eastAsia="zh-CN"/>
              </w:rPr>
              <w:t>160</w:t>
            </w:r>
            <w:r>
              <w:rPr>
                <w:rFonts w:eastAsia="Calibri"/>
                <w:color w:val="auto"/>
                <w:kern w:val="0"/>
                <w:sz w:val="24"/>
                <w:szCs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color w:val="auto"/>
                <w:kern w:val="0"/>
                <w:sz w:val="24"/>
                <w:szCs w:val="24"/>
              </w:rPr>
            </w:pPr>
            <w:r>
              <w:rPr>
                <w:rFonts w:hint="eastAsia"/>
                <w:color w:val="auto"/>
                <w:kern w:val="0"/>
                <w:sz w:val="24"/>
                <w:szCs w:val="24"/>
              </w:rPr>
              <w:t>外观尺寸 长*宽*高（mm</w:t>
            </w:r>
            <w:r>
              <w:rPr>
                <w:color w:val="auto"/>
                <w:kern w:val="0"/>
                <w:sz w:val="24"/>
                <w:szCs w:val="24"/>
              </w:rPr>
              <w:t>）</w:t>
            </w:r>
          </w:p>
        </w:tc>
        <w:tc>
          <w:tcPr>
            <w:tcW w:w="4500" w:type="dxa"/>
            <w:noWrap w:val="0"/>
            <w:vAlign w:val="center"/>
          </w:tcPr>
          <w:p>
            <w:pPr>
              <w:ind w:firstLine="480" w:firstLineChars="200"/>
              <w:rPr>
                <w:color w:val="auto"/>
                <w:kern w:val="0"/>
                <w:sz w:val="24"/>
                <w:szCs w:val="24"/>
              </w:rPr>
            </w:pPr>
            <w:r>
              <w:rPr>
                <w:rFonts w:eastAsia="Calibri"/>
                <w:color w:val="auto"/>
                <w:sz w:val="24"/>
                <w:szCs w:val="24"/>
              </w:rPr>
              <w:t>≥</w:t>
            </w:r>
            <w:r>
              <w:rPr>
                <w:rFonts w:hint="eastAsia" w:ascii="宋体" w:hAnsi="宋体"/>
                <w:color w:val="auto"/>
                <w:kern w:val="0"/>
                <w:sz w:val="24"/>
                <w:szCs w:val="24"/>
              </w:rPr>
              <w:t>5</w:t>
            </w:r>
            <w:r>
              <w:rPr>
                <w:rFonts w:hint="eastAsia" w:ascii="宋体" w:hAnsi="宋体"/>
                <w:color w:val="auto"/>
                <w:kern w:val="0"/>
                <w:sz w:val="24"/>
                <w:szCs w:val="24"/>
                <w:lang w:val="en-US" w:eastAsia="zh-CN"/>
              </w:rPr>
              <w:t>2</w:t>
            </w:r>
            <w:r>
              <w:rPr>
                <w:rFonts w:ascii="宋体" w:hAnsi="宋体"/>
                <w:color w:val="auto"/>
                <w:kern w:val="0"/>
                <w:sz w:val="24"/>
                <w:szCs w:val="24"/>
              </w:rPr>
              <w:t>00</w:t>
            </w:r>
            <w:r>
              <w:rPr>
                <w:rFonts w:eastAsia="Calibri"/>
                <w:color w:val="auto"/>
                <w:kern w:val="0"/>
                <w:sz w:val="24"/>
                <w:szCs w:val="24"/>
              </w:rPr>
              <w:t>*1</w:t>
            </w:r>
            <w:r>
              <w:rPr>
                <w:rFonts w:hint="eastAsia" w:eastAsia="宋体"/>
                <w:color w:val="auto"/>
                <w:kern w:val="0"/>
                <w:sz w:val="24"/>
                <w:szCs w:val="24"/>
                <w:lang w:val="en-US" w:eastAsia="zh-CN"/>
              </w:rPr>
              <w:t>87</w:t>
            </w:r>
            <w:r>
              <w:rPr>
                <w:rFonts w:eastAsia="Calibri"/>
                <w:color w:val="auto"/>
                <w:kern w:val="0"/>
                <w:sz w:val="24"/>
                <w:szCs w:val="24"/>
              </w:rPr>
              <w:t>0*18</w:t>
            </w:r>
            <w:r>
              <w:rPr>
                <w:rFonts w:hint="eastAsia" w:eastAsia="宋体"/>
                <w:color w:val="auto"/>
                <w:kern w:val="0"/>
                <w:sz w:val="24"/>
                <w:szCs w:val="24"/>
                <w:lang w:val="en-US" w:eastAsia="zh-CN"/>
              </w:rPr>
              <w:t>0</w:t>
            </w:r>
            <w:r>
              <w:rPr>
                <w:rFonts w:eastAsia="Calibri"/>
                <w:color w:val="auto"/>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color w:val="auto"/>
                <w:kern w:val="0"/>
                <w:sz w:val="24"/>
                <w:szCs w:val="24"/>
              </w:rPr>
            </w:pPr>
            <w:r>
              <w:rPr>
                <w:rFonts w:hint="eastAsia"/>
                <w:color w:val="auto"/>
                <w:kern w:val="0"/>
                <w:sz w:val="24"/>
                <w:szCs w:val="24"/>
              </w:rPr>
              <w:t>轴距(</w:t>
            </w:r>
            <w:r>
              <w:rPr>
                <w:color w:val="auto"/>
                <w:kern w:val="0"/>
                <w:sz w:val="24"/>
                <w:szCs w:val="24"/>
              </w:rPr>
              <w:t>mm)</w:t>
            </w:r>
          </w:p>
        </w:tc>
        <w:tc>
          <w:tcPr>
            <w:tcW w:w="4500" w:type="dxa"/>
            <w:noWrap w:val="0"/>
            <w:vAlign w:val="center"/>
          </w:tcPr>
          <w:p>
            <w:pPr>
              <w:ind w:firstLine="480" w:firstLineChars="200"/>
              <w:rPr>
                <w:rFonts w:hint="default" w:eastAsia="宋体"/>
                <w:color w:val="auto"/>
                <w:kern w:val="0"/>
                <w:sz w:val="24"/>
                <w:szCs w:val="24"/>
                <w:lang w:val="en-US" w:eastAsia="zh-CN"/>
              </w:rPr>
            </w:pPr>
            <w:r>
              <w:rPr>
                <w:rFonts w:hint="eastAsia" w:ascii="宋体" w:hAnsi="宋体"/>
                <w:color w:val="auto"/>
                <w:kern w:val="0"/>
                <w:sz w:val="24"/>
                <w:szCs w:val="24"/>
              </w:rPr>
              <w:t>≤</w:t>
            </w:r>
            <w:r>
              <w:rPr>
                <w:rFonts w:hint="eastAsia" w:ascii="宋体" w:hAnsi="宋体"/>
                <w:color w:val="auto"/>
                <w:kern w:val="0"/>
                <w:sz w:val="24"/>
                <w:szCs w:val="24"/>
                <w:lang w:val="en-US" w:eastAsia="zh-CN"/>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rFonts w:hint="default" w:eastAsia="宋体"/>
                <w:color w:val="auto"/>
                <w:kern w:val="0"/>
                <w:sz w:val="24"/>
                <w:szCs w:val="24"/>
                <w:lang w:val="en-US" w:eastAsia="zh-CN"/>
              </w:rPr>
            </w:pPr>
            <w:r>
              <w:rPr>
                <w:rFonts w:hint="eastAsia"/>
                <w:color w:val="auto"/>
                <w:kern w:val="0"/>
                <w:sz w:val="24"/>
                <w:szCs w:val="24"/>
                <w:lang w:val="en-US" w:eastAsia="zh-CN"/>
              </w:rPr>
              <w:t>车门开启方式</w:t>
            </w:r>
          </w:p>
        </w:tc>
        <w:tc>
          <w:tcPr>
            <w:tcW w:w="4500" w:type="dxa"/>
            <w:noWrap w:val="0"/>
            <w:vAlign w:val="center"/>
          </w:tcPr>
          <w:p>
            <w:pPr>
              <w:ind w:firstLine="480" w:firstLineChars="200"/>
              <w:rPr>
                <w:rFonts w:hint="default" w:eastAsia="宋体"/>
                <w:color w:val="auto"/>
                <w:kern w:val="0"/>
                <w:sz w:val="24"/>
                <w:szCs w:val="24"/>
                <w:lang w:val="en-US" w:eastAsia="zh-CN"/>
              </w:rPr>
            </w:pPr>
            <w:r>
              <w:rPr>
                <w:rFonts w:hint="eastAsia" w:ascii="宋体" w:hAnsi="宋体"/>
                <w:color w:val="auto"/>
                <w:kern w:val="0"/>
                <w:sz w:val="24"/>
                <w:szCs w:val="24"/>
                <w:lang w:val="en-US" w:eastAsia="zh-CN"/>
              </w:rPr>
              <w:t>平开门+侧滑门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color w:val="auto"/>
                <w:kern w:val="0"/>
                <w:sz w:val="24"/>
                <w:szCs w:val="24"/>
              </w:rPr>
            </w:pPr>
            <w:r>
              <w:rPr>
                <w:rFonts w:hint="eastAsia" w:ascii="宋体" w:hAnsi="宋体"/>
                <w:color w:val="auto"/>
                <w:kern w:val="0"/>
                <w:sz w:val="24"/>
                <w:szCs w:val="24"/>
              </w:rPr>
              <w:t>▲</w:t>
            </w:r>
            <w:r>
              <w:rPr>
                <w:rFonts w:hint="eastAsia"/>
                <w:color w:val="auto"/>
                <w:kern w:val="0"/>
                <w:sz w:val="24"/>
                <w:szCs w:val="24"/>
              </w:rPr>
              <w:t>变速箱</w:t>
            </w:r>
          </w:p>
        </w:tc>
        <w:tc>
          <w:tcPr>
            <w:tcW w:w="4500" w:type="dxa"/>
            <w:noWrap w:val="0"/>
            <w:vAlign w:val="center"/>
          </w:tcPr>
          <w:p>
            <w:pPr>
              <w:ind w:firstLine="480" w:firstLineChars="200"/>
              <w:rPr>
                <w:rFonts w:hint="default" w:eastAsia="宋体"/>
                <w:color w:val="auto"/>
                <w:kern w:val="0"/>
                <w:sz w:val="24"/>
                <w:szCs w:val="24"/>
                <w:lang w:val="en-US" w:eastAsia="zh-CN"/>
              </w:rPr>
            </w:pPr>
            <w:r>
              <w:rPr>
                <w:rFonts w:hint="eastAsia" w:eastAsia="宋体"/>
                <w:color w:val="auto"/>
                <w:kern w:val="0"/>
                <w:sz w:val="24"/>
                <w:szCs w:val="24"/>
                <w:lang w:val="en-US" w:eastAsia="zh-CN"/>
              </w:rPr>
              <w:t>9挡手自一体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color w:val="auto"/>
                <w:kern w:val="0"/>
                <w:sz w:val="24"/>
                <w:szCs w:val="24"/>
              </w:rPr>
            </w:pPr>
            <w:r>
              <w:rPr>
                <w:rFonts w:hint="eastAsia" w:ascii="宋体" w:hAnsi="宋体"/>
                <w:color w:val="auto"/>
                <w:kern w:val="0"/>
                <w:sz w:val="24"/>
                <w:szCs w:val="24"/>
              </w:rPr>
              <w:t>▲</w:t>
            </w:r>
            <w:r>
              <w:rPr>
                <w:rFonts w:hint="eastAsia"/>
                <w:color w:val="auto"/>
                <w:kern w:val="0"/>
                <w:sz w:val="24"/>
                <w:szCs w:val="24"/>
              </w:rPr>
              <w:t>驱动方式</w:t>
            </w:r>
          </w:p>
        </w:tc>
        <w:tc>
          <w:tcPr>
            <w:tcW w:w="4500" w:type="dxa"/>
            <w:noWrap w:val="0"/>
            <w:vAlign w:val="center"/>
          </w:tcPr>
          <w:p>
            <w:pPr>
              <w:ind w:firstLine="480" w:firstLineChars="200"/>
              <w:rPr>
                <w:rFonts w:eastAsia="Calibri"/>
                <w:color w:val="auto"/>
                <w:kern w:val="0"/>
                <w:sz w:val="24"/>
                <w:szCs w:val="24"/>
              </w:rPr>
            </w:pPr>
            <w:r>
              <w:rPr>
                <w:rFonts w:hint="eastAsia" w:eastAsia="Calibri"/>
                <w:color w:val="auto"/>
                <w:kern w:val="0"/>
                <w:sz w:val="24"/>
                <w:szCs w:val="24"/>
              </w:rPr>
              <w:t>前置</w:t>
            </w:r>
            <w:r>
              <w:rPr>
                <w:rFonts w:hint="eastAsia" w:eastAsia="宋体"/>
                <w:color w:val="auto"/>
                <w:kern w:val="0"/>
                <w:sz w:val="24"/>
                <w:szCs w:val="24"/>
                <w:lang w:val="en-US" w:eastAsia="zh-CN"/>
              </w:rPr>
              <w:t>前</w:t>
            </w:r>
            <w:r>
              <w:rPr>
                <w:rFonts w:hint="eastAsia" w:eastAsia="Calibri"/>
                <w:color w:val="auto"/>
                <w:kern w:val="0"/>
                <w:sz w:val="24"/>
                <w:szCs w:val="24"/>
              </w:rPr>
              <w:t>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rFonts w:hint="eastAsia" w:ascii="宋体" w:hAnsi="宋体" w:eastAsia="宋体"/>
                <w:color w:val="auto"/>
                <w:kern w:val="0"/>
                <w:sz w:val="24"/>
                <w:szCs w:val="24"/>
                <w:lang w:eastAsia="zh-CN"/>
              </w:rPr>
            </w:pPr>
            <w:r>
              <w:rPr>
                <w:rFonts w:hint="eastAsia" w:ascii="宋体" w:hAnsi="宋体"/>
                <w:color w:val="auto"/>
                <w:kern w:val="0"/>
                <w:sz w:val="24"/>
                <w:szCs w:val="24"/>
                <w:lang w:val="en-US" w:eastAsia="zh-CN"/>
              </w:rPr>
              <w:t>空调</w:t>
            </w:r>
          </w:p>
        </w:tc>
        <w:tc>
          <w:tcPr>
            <w:tcW w:w="4500" w:type="dxa"/>
            <w:noWrap w:val="0"/>
            <w:vAlign w:val="center"/>
          </w:tcPr>
          <w:p>
            <w:pPr>
              <w:ind w:firstLine="480" w:firstLineChars="200"/>
              <w:rPr>
                <w:rFonts w:hint="default" w:eastAsia="宋体"/>
                <w:color w:val="auto"/>
                <w:kern w:val="0"/>
                <w:sz w:val="24"/>
                <w:szCs w:val="24"/>
                <w:lang w:val="en-US" w:eastAsia="zh-CN"/>
              </w:rPr>
            </w:pPr>
            <w:r>
              <w:rPr>
                <w:rFonts w:hint="eastAsia" w:eastAsia="宋体"/>
                <w:color w:val="auto"/>
                <w:kern w:val="0"/>
                <w:sz w:val="24"/>
                <w:szCs w:val="24"/>
                <w:lang w:val="en-US" w:eastAsia="zh-CN"/>
              </w:rPr>
              <w:t>自动空调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rFonts w:ascii="宋体" w:hAnsi="宋体"/>
                <w:color w:val="auto"/>
                <w:kern w:val="0"/>
                <w:sz w:val="24"/>
                <w:szCs w:val="24"/>
              </w:rPr>
            </w:pPr>
            <w:r>
              <w:rPr>
                <w:rFonts w:hint="eastAsia" w:ascii="宋体" w:hAnsi="宋体"/>
                <w:color w:val="auto"/>
                <w:kern w:val="0"/>
                <w:sz w:val="24"/>
                <w:szCs w:val="24"/>
              </w:rPr>
              <w:t>▲天窗类型</w:t>
            </w:r>
          </w:p>
        </w:tc>
        <w:tc>
          <w:tcPr>
            <w:tcW w:w="4500" w:type="dxa"/>
            <w:noWrap w:val="0"/>
            <w:vAlign w:val="center"/>
          </w:tcPr>
          <w:p>
            <w:pPr>
              <w:ind w:firstLine="480" w:firstLineChars="200"/>
              <w:rPr>
                <w:rFonts w:eastAsia="Calibri"/>
                <w:color w:val="auto"/>
                <w:kern w:val="0"/>
                <w:sz w:val="24"/>
                <w:szCs w:val="24"/>
              </w:rPr>
            </w:pPr>
            <w:r>
              <w:rPr>
                <w:rFonts w:hint="eastAsia" w:eastAsia="Calibri"/>
                <w:color w:val="auto"/>
                <w:kern w:val="0"/>
                <w:sz w:val="24"/>
                <w:szCs w:val="24"/>
              </w:rPr>
              <w:t>电动天窗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rFonts w:ascii="宋体" w:hAnsi="宋体"/>
                <w:color w:val="auto"/>
                <w:kern w:val="0"/>
                <w:sz w:val="24"/>
                <w:szCs w:val="24"/>
              </w:rPr>
            </w:pPr>
            <w:r>
              <w:rPr>
                <w:rFonts w:hint="eastAsia" w:ascii="宋体" w:hAnsi="宋体"/>
                <w:color w:val="auto"/>
                <w:kern w:val="0"/>
                <w:sz w:val="24"/>
                <w:szCs w:val="24"/>
              </w:rPr>
              <w:t>轮胎</w:t>
            </w:r>
          </w:p>
        </w:tc>
        <w:tc>
          <w:tcPr>
            <w:tcW w:w="4500" w:type="dxa"/>
            <w:noWrap w:val="0"/>
            <w:vAlign w:val="center"/>
          </w:tcPr>
          <w:p>
            <w:pPr>
              <w:ind w:firstLine="480" w:firstLineChars="200"/>
              <w:rPr>
                <w:rFonts w:hint="default" w:eastAsia="宋体"/>
                <w:color w:val="auto"/>
                <w:kern w:val="0"/>
                <w:sz w:val="24"/>
                <w:szCs w:val="24"/>
                <w:lang w:val="en-US" w:eastAsia="zh-CN"/>
              </w:rPr>
            </w:pPr>
            <w:r>
              <w:rPr>
                <w:rFonts w:hint="eastAsia" w:ascii="宋体" w:hAnsi="宋体"/>
                <w:color w:val="auto"/>
                <w:kern w:val="0"/>
                <w:sz w:val="24"/>
                <w:szCs w:val="24"/>
              </w:rPr>
              <w:t>≤</w:t>
            </w:r>
            <w:r>
              <w:rPr>
                <w:rFonts w:hint="eastAsia" w:ascii="宋体" w:hAnsi="宋体"/>
                <w:color w:val="auto"/>
                <w:kern w:val="0"/>
                <w:sz w:val="24"/>
                <w:szCs w:val="24"/>
                <w:lang w:val="en-US" w:eastAsia="zh-CN"/>
              </w:rPr>
              <w:t>255/60R17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4500" w:type="dxa"/>
            <w:noWrap w:val="0"/>
            <w:vAlign w:val="center"/>
          </w:tcPr>
          <w:p>
            <w:pPr>
              <w:ind w:firstLine="480" w:firstLineChars="200"/>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驾驶辅助影像</w:t>
            </w:r>
          </w:p>
        </w:tc>
        <w:tc>
          <w:tcPr>
            <w:tcW w:w="4500" w:type="dxa"/>
            <w:noWrap w:val="0"/>
            <w:vAlign w:val="center"/>
          </w:tcPr>
          <w:p>
            <w:pPr>
              <w:ind w:firstLine="480" w:firstLineChars="200"/>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360全景影像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4500" w:type="dxa"/>
            <w:noWrap w:val="0"/>
            <w:vAlign w:val="center"/>
          </w:tcPr>
          <w:p>
            <w:pPr>
              <w:ind w:firstLine="480" w:firstLineChars="200"/>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巡航系统</w:t>
            </w:r>
          </w:p>
        </w:tc>
        <w:tc>
          <w:tcPr>
            <w:tcW w:w="4500" w:type="dxa"/>
            <w:noWrap w:val="0"/>
            <w:vAlign w:val="center"/>
          </w:tcPr>
          <w:p>
            <w:pPr>
              <w:ind w:firstLine="480" w:firstLineChars="200"/>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定速巡航</w:t>
            </w:r>
          </w:p>
        </w:tc>
      </w:tr>
    </w:tbl>
    <w:p>
      <w:pPr>
        <w:rPr>
          <w:rFonts w:hint="eastAsia"/>
          <w:b/>
          <w:bCs/>
          <w:color w:val="auto"/>
        </w:rPr>
      </w:pPr>
    </w:p>
    <w:p>
      <w:pPr>
        <w:rPr>
          <w:rFonts w:hint="eastAsia" w:eastAsiaTheme="minorEastAsia"/>
          <w:b/>
          <w:bCs/>
          <w:color w:val="auto"/>
          <w:sz w:val="24"/>
          <w:szCs w:val="24"/>
          <w:lang w:eastAsia="zh-CN"/>
        </w:rPr>
      </w:pPr>
      <w:r>
        <w:rPr>
          <w:rFonts w:hint="eastAsia"/>
          <w:b/>
          <w:bCs/>
          <w:color w:val="auto"/>
          <w:sz w:val="24"/>
          <w:szCs w:val="24"/>
          <w:lang w:eastAsia="zh-CN"/>
        </w:rPr>
        <w:t>二、其他商务条款：</w:t>
      </w:r>
    </w:p>
    <w:p>
      <w:pPr>
        <w:spacing w:line="360" w:lineRule="auto"/>
        <w:ind w:firstLine="482" w:firstLineChars="200"/>
        <w:rPr>
          <w:rFonts w:ascii="宋体" w:hAnsi="宋体" w:cs="仿宋"/>
          <w:b/>
          <w:color w:val="auto"/>
          <w:sz w:val="24"/>
          <w:szCs w:val="24"/>
        </w:rPr>
      </w:pPr>
      <w:r>
        <w:rPr>
          <w:rFonts w:hint="eastAsia" w:ascii="宋体" w:hAnsi="宋体" w:cs="仿宋"/>
          <w:b/>
          <w:color w:val="auto"/>
          <w:sz w:val="24"/>
          <w:szCs w:val="24"/>
        </w:rPr>
        <w:t>1、供货要求：</w:t>
      </w:r>
    </w:p>
    <w:p>
      <w:pPr>
        <w:pStyle w:val="89"/>
        <w:spacing w:line="360" w:lineRule="auto"/>
        <w:ind w:firstLine="480" w:firstLineChars="200"/>
        <w:rPr>
          <w:rFonts w:hint="eastAsia" w:cs="仿宋"/>
          <w:color w:val="auto"/>
          <w:sz w:val="24"/>
          <w:szCs w:val="24"/>
          <w:lang w:val="en-US" w:eastAsia="zh-CN"/>
        </w:rPr>
      </w:pPr>
      <w:r>
        <w:rPr>
          <w:rFonts w:hint="eastAsia" w:cs="仿宋"/>
          <w:color w:val="auto"/>
          <w:sz w:val="24"/>
          <w:szCs w:val="24"/>
          <w:lang w:val="en-US" w:eastAsia="zh-CN"/>
        </w:rPr>
        <w:t>▲(1)投标方提供的设备必须是厂商原装、全新的且是2023年新生产的，型号、性能及指标符合国家及招标文件提出的有关技术、质量、安全标准。</w:t>
      </w:r>
    </w:p>
    <w:p>
      <w:pPr>
        <w:pStyle w:val="89"/>
        <w:spacing w:line="360" w:lineRule="auto"/>
        <w:ind w:firstLine="480" w:firstLineChars="200"/>
        <w:rPr>
          <w:rFonts w:hint="eastAsia" w:cs="仿宋"/>
          <w:color w:val="auto"/>
          <w:sz w:val="24"/>
          <w:szCs w:val="24"/>
          <w:lang w:val="en-US" w:eastAsia="zh-CN"/>
        </w:rPr>
      </w:pPr>
      <w:r>
        <w:rPr>
          <w:rFonts w:hint="eastAsia" w:cs="仿宋"/>
          <w:color w:val="auto"/>
          <w:sz w:val="24"/>
          <w:szCs w:val="24"/>
          <w:lang w:val="en-US" w:eastAsia="zh-CN"/>
        </w:rPr>
        <w:t>（2）中标人应在合同签订后7日历天内供货、安装、调试完毕。车辆应免费送达采购人指定地点，中标人还需对采购人用户作使用培训。</w:t>
      </w:r>
    </w:p>
    <w:p>
      <w:pPr>
        <w:pStyle w:val="89"/>
        <w:spacing w:line="360" w:lineRule="auto"/>
        <w:ind w:firstLine="480" w:firstLineChars="200"/>
        <w:rPr>
          <w:rFonts w:hint="eastAsia" w:cs="仿宋"/>
          <w:color w:val="auto"/>
          <w:sz w:val="24"/>
          <w:szCs w:val="24"/>
        </w:rPr>
      </w:pPr>
      <w:r>
        <w:rPr>
          <w:rFonts w:hint="eastAsia" w:cs="仿宋"/>
          <w:color w:val="auto"/>
          <w:sz w:val="24"/>
          <w:szCs w:val="24"/>
        </w:rPr>
        <w:t>(</w:t>
      </w:r>
      <w:r>
        <w:rPr>
          <w:rFonts w:hint="eastAsia" w:cs="仿宋"/>
          <w:color w:val="auto"/>
          <w:sz w:val="24"/>
          <w:szCs w:val="24"/>
          <w:lang w:val="en-US" w:eastAsia="zh-CN"/>
        </w:rPr>
        <w:t>3</w:t>
      </w:r>
      <w:r>
        <w:rPr>
          <w:rFonts w:hint="eastAsia" w:cs="仿宋"/>
          <w:color w:val="auto"/>
          <w:sz w:val="24"/>
          <w:szCs w:val="24"/>
        </w:rPr>
        <w:t>)中标人提供的产品必须是招标文件和合同规定的产品，其技术指标、型号须符合相关要求。供货时，中标人须向采购人提供产品说明书、保修卡、质量保证书等相关资料和原配的附件。原装进口产品（设备）交货时须提供中文产品说明书、保修卡、质量保证书、装箱单、商检证明等资料。制造编号与包装箱编号应一致。</w:t>
      </w:r>
    </w:p>
    <w:p>
      <w:pPr>
        <w:pStyle w:val="89"/>
        <w:spacing w:line="360" w:lineRule="auto"/>
        <w:ind w:firstLine="480" w:firstLineChars="200"/>
        <w:rPr>
          <w:rFonts w:hint="eastAsia" w:cs="仿宋"/>
          <w:color w:val="auto"/>
          <w:sz w:val="24"/>
          <w:szCs w:val="24"/>
        </w:rPr>
      </w:pPr>
      <w:r>
        <w:rPr>
          <w:rFonts w:hint="eastAsia" w:cs="仿宋"/>
          <w:color w:val="auto"/>
          <w:sz w:val="24"/>
          <w:szCs w:val="24"/>
        </w:rPr>
        <w:t>（</w:t>
      </w:r>
      <w:r>
        <w:rPr>
          <w:rFonts w:hint="eastAsia" w:cs="仿宋"/>
          <w:color w:val="auto"/>
          <w:sz w:val="24"/>
          <w:szCs w:val="24"/>
          <w:lang w:val="en-US" w:eastAsia="zh-CN"/>
        </w:rPr>
        <w:t>4</w:t>
      </w:r>
      <w:r>
        <w:rPr>
          <w:rFonts w:hint="eastAsia" w:cs="仿宋"/>
          <w:color w:val="auto"/>
          <w:sz w:val="24"/>
          <w:szCs w:val="24"/>
        </w:rPr>
        <w:t>）中标人不得将采购产品转包给其他供应商，否则视为违约，并将追究其违约责任，采购人有权解除采购合同，所造成的损失由中标人承担。</w:t>
      </w:r>
    </w:p>
    <w:p>
      <w:pPr>
        <w:spacing w:line="360" w:lineRule="auto"/>
        <w:ind w:firstLine="482" w:firstLineChars="200"/>
        <w:rPr>
          <w:rFonts w:ascii="宋体" w:hAnsi="宋体" w:cs="仿宋"/>
          <w:b/>
          <w:color w:val="auto"/>
          <w:sz w:val="24"/>
          <w:szCs w:val="24"/>
        </w:rPr>
      </w:pPr>
      <w:r>
        <w:rPr>
          <w:rFonts w:hint="eastAsia" w:ascii="宋体" w:hAnsi="宋体" w:cs="仿宋"/>
          <w:b/>
          <w:color w:val="auto"/>
          <w:sz w:val="24"/>
          <w:szCs w:val="24"/>
        </w:rPr>
        <w:t>2、质量要求、质保期及售后技术服务要求：</w:t>
      </w:r>
    </w:p>
    <w:p>
      <w:pPr>
        <w:pStyle w:val="89"/>
        <w:spacing w:line="360" w:lineRule="auto"/>
        <w:ind w:firstLine="480" w:firstLineChars="200"/>
        <w:rPr>
          <w:rFonts w:cs="仿宋"/>
          <w:color w:val="auto"/>
        </w:rPr>
      </w:pPr>
      <w:r>
        <w:rPr>
          <w:rFonts w:hint="eastAsia" w:cs="仿宋"/>
          <w:color w:val="auto"/>
          <w:sz w:val="24"/>
          <w:szCs w:val="24"/>
        </w:rPr>
        <w:t>（1）中标人应确保产品质量，所有产品均需符合国家产品的有关技术规范、质量标准和产品厂家的出厂标准，提供原厂质保书、合格证等有关文件资料，</w:t>
      </w:r>
      <w:r>
        <w:rPr>
          <w:rFonts w:hint="eastAsia" w:cs="仿宋"/>
          <w:color w:val="auto"/>
        </w:rPr>
        <w:t>并保证产品是出厂原装合格产品。</w:t>
      </w:r>
    </w:p>
    <w:p>
      <w:pPr>
        <w:spacing w:line="360" w:lineRule="auto"/>
        <w:ind w:firstLine="480" w:firstLineChars="200"/>
        <w:rPr>
          <w:rFonts w:ascii="宋体" w:hAnsi="宋体" w:cs="仿宋"/>
          <w:color w:val="auto"/>
          <w:sz w:val="24"/>
        </w:rPr>
      </w:pPr>
      <w:r>
        <w:rPr>
          <w:rFonts w:hint="eastAsia" w:ascii="宋体" w:hAnsi="宋体" w:cs="仿宋"/>
          <w:color w:val="auto"/>
          <w:sz w:val="24"/>
        </w:rPr>
        <w:t>（2）中标人应保证设备经正确安装、正常运转和保养，保证在其使用寿命内应具有满意的性能。</w:t>
      </w:r>
    </w:p>
    <w:p>
      <w:pPr>
        <w:snapToGrid w:val="0"/>
        <w:spacing w:line="360" w:lineRule="auto"/>
        <w:ind w:firstLine="600" w:firstLineChars="250"/>
        <w:rPr>
          <w:rFonts w:ascii="宋体" w:hAnsi="宋体" w:cs="仿宋"/>
          <w:color w:val="auto"/>
          <w:sz w:val="24"/>
        </w:rPr>
      </w:pPr>
      <w:r>
        <w:rPr>
          <w:rFonts w:hint="eastAsia" w:ascii="宋体" w:hAnsi="宋体" w:cs="仿宋"/>
          <w:color w:val="auto"/>
          <w:sz w:val="24"/>
        </w:rPr>
        <w:t>(3)质量保证期内提供免费上门维护、修复服务，如出现问题，供货单位在接到电话后，立即响应，4小时以内到现场处理，8小时内修复，现场不能修复的，必须采取无偿提供采购货物的备用件或整体问题部分更换等措施</w:t>
      </w:r>
      <w:r>
        <w:rPr>
          <w:rFonts w:ascii="宋体" w:hAnsi="宋体" w:cs="仿宋"/>
          <w:color w:val="auto"/>
          <w:sz w:val="24"/>
        </w:rPr>
        <w:t>(</w:t>
      </w:r>
      <w:r>
        <w:rPr>
          <w:rFonts w:hint="eastAsia" w:ascii="宋体" w:hAnsi="宋体" w:cs="仿宋"/>
          <w:color w:val="auto"/>
          <w:sz w:val="24"/>
        </w:rPr>
        <w:t>必须为工厂原装配件</w:t>
      </w:r>
      <w:r>
        <w:rPr>
          <w:rFonts w:ascii="宋体" w:hAnsi="宋体" w:cs="仿宋"/>
          <w:color w:val="auto"/>
          <w:sz w:val="24"/>
        </w:rPr>
        <w:t>)</w:t>
      </w:r>
      <w:r>
        <w:rPr>
          <w:rFonts w:hint="eastAsia" w:ascii="宋体" w:hAnsi="宋体" w:cs="仿宋"/>
          <w:color w:val="auto"/>
          <w:sz w:val="24"/>
        </w:rPr>
        <w:t>，以保证用户单位的正常使用。</w:t>
      </w:r>
    </w:p>
    <w:p>
      <w:pPr>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(4)投标人应提供技术支持方案，内容由投标人根据实际选择以下要点：服务机构（维保点）的地址、人员状况、维修能力、联系方式、营业执照、公司资质材料、相关案例等。</w:t>
      </w:r>
    </w:p>
    <w:p>
      <w:pPr>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(5)完整准确地表述原厂家的标准售后服务承诺（范围、标准及期限等）、投标人可能增加的服务承诺等。</w:t>
      </w:r>
    </w:p>
    <w:p>
      <w:pPr>
        <w:snapToGrid w:val="0"/>
        <w:spacing w:line="360" w:lineRule="auto"/>
        <w:ind w:firstLine="240" w:firstLineChars="100"/>
        <w:rPr>
          <w:rFonts w:hint="eastAsia" w:ascii="宋体" w:hAnsi="宋体" w:cs="仿宋"/>
          <w:color w:val="auto"/>
          <w:sz w:val="24"/>
        </w:rPr>
      </w:pPr>
      <w:r>
        <w:rPr>
          <w:rFonts w:hint="eastAsia" w:ascii="宋体" w:hAnsi="宋体" w:cs="仿宋"/>
          <w:color w:val="auto"/>
          <w:sz w:val="24"/>
        </w:rPr>
        <w:t>（6）明示服务承诺可能涉及的前提设定和费用，否则将被认为是无条件和免费的。</w:t>
      </w:r>
    </w:p>
    <w:p>
      <w:pPr>
        <w:snapToGrid w:val="0"/>
        <w:spacing w:line="360" w:lineRule="auto"/>
        <w:ind w:firstLine="240" w:firstLineChars="100"/>
        <w:rPr>
          <w:rFonts w:hint="eastAsia" w:ascii="宋体" w:hAnsi="宋体" w:cs="仿宋"/>
          <w:color w:val="auto"/>
          <w:sz w:val="24"/>
        </w:rPr>
      </w:pPr>
      <w:r>
        <w:rPr>
          <w:rFonts w:hint="eastAsia" w:ascii="宋体" w:hAnsi="宋体" w:cs="仿宋"/>
          <w:color w:val="auto"/>
          <w:sz w:val="24"/>
        </w:rPr>
        <w:t>（7）质保期：</w:t>
      </w:r>
      <w:r>
        <w:rPr>
          <w:rFonts w:hint="eastAsia" w:ascii="宋体" w:hAnsi="宋体" w:cs="仿宋"/>
          <w:color w:val="auto"/>
          <w:sz w:val="24"/>
          <w:lang w:val="en-US" w:eastAsia="zh-CN"/>
        </w:rPr>
        <w:t>1</w:t>
      </w:r>
      <w:r>
        <w:rPr>
          <w:rFonts w:hint="eastAsia" w:ascii="宋体" w:hAnsi="宋体" w:cs="仿宋"/>
          <w:color w:val="auto"/>
          <w:sz w:val="24"/>
        </w:rPr>
        <w:t>年。</w:t>
      </w:r>
    </w:p>
    <w:p>
      <w:pPr>
        <w:snapToGrid w:val="0"/>
        <w:spacing w:line="360" w:lineRule="auto"/>
        <w:ind w:firstLine="600" w:firstLineChars="250"/>
        <w:rPr>
          <w:rFonts w:hint="eastAsia" w:ascii="宋体" w:hAnsi="宋体" w:cs="仿宋"/>
          <w:color w:val="auto"/>
          <w:sz w:val="24"/>
        </w:rPr>
      </w:pPr>
      <w:r>
        <w:rPr>
          <w:rFonts w:hint="eastAsia" w:ascii="宋体" w:hAnsi="宋体" w:cs="仿宋"/>
          <w:color w:val="auto"/>
          <w:sz w:val="24"/>
          <w:lang w:val="en-US" w:eastAsia="zh-CN"/>
        </w:rPr>
        <w:t>3、</w:t>
      </w:r>
      <w:r>
        <w:rPr>
          <w:rFonts w:hint="eastAsia" w:ascii="宋体" w:hAnsi="宋体" w:cs="仿宋"/>
          <w:color w:val="auto"/>
          <w:sz w:val="24"/>
        </w:rPr>
        <w:t>合同签订生效后7个工作日内支付预付款合同价40%，货物经双方验收合格后10个工作日内，甲方收到乙方提供的增值税专用发票后，支付至全部款项的100%。</w:t>
      </w:r>
    </w:p>
    <w:p>
      <w:pPr>
        <w:snapToGrid w:val="0"/>
        <w:spacing w:line="360" w:lineRule="auto"/>
        <w:ind w:firstLine="600" w:firstLineChars="250"/>
        <w:rPr>
          <w:rFonts w:hint="eastAsia" w:ascii="宋体" w:hAnsi="宋体" w:cs="仿宋"/>
          <w:color w:val="auto"/>
          <w:sz w:val="24"/>
        </w:rPr>
      </w:pPr>
      <w:r>
        <w:rPr>
          <w:rFonts w:hint="eastAsia" w:ascii="宋体" w:hAnsi="宋体" w:cs="仿宋"/>
          <w:color w:val="auto"/>
          <w:sz w:val="24"/>
          <w:lang w:val="en-US" w:eastAsia="zh-CN"/>
        </w:rPr>
        <w:t>4、</w:t>
      </w:r>
      <w:r>
        <w:rPr>
          <w:rFonts w:hint="eastAsia" w:ascii="宋体" w:hAnsi="宋体" w:cs="仿宋"/>
          <w:color w:val="auto"/>
          <w:sz w:val="24"/>
        </w:rPr>
        <w:t>履约保证金按合同总额的1%计收，在签订合同前提交给采购人，履约保证金在全部货物安装调试验收合格后</w:t>
      </w:r>
      <w:r>
        <w:rPr>
          <w:rFonts w:hint="eastAsia" w:ascii="宋体" w:hAnsi="宋体" w:cs="仿宋"/>
          <w:color w:val="auto"/>
          <w:sz w:val="24"/>
          <w:lang w:val="en-US" w:eastAsia="zh-CN"/>
        </w:rPr>
        <w:t>20</w:t>
      </w:r>
      <w:r>
        <w:rPr>
          <w:rFonts w:hint="eastAsia" w:ascii="宋体" w:hAnsi="宋体" w:cs="仿宋"/>
          <w:color w:val="auto"/>
          <w:sz w:val="24"/>
        </w:rPr>
        <w:t>天内无息退还。</w:t>
      </w:r>
    </w:p>
    <w:p>
      <w:pPr>
        <w:snapToGrid w:val="0"/>
        <w:spacing w:line="360" w:lineRule="auto"/>
        <w:ind w:firstLine="600" w:firstLineChars="250"/>
        <w:rPr>
          <w:rFonts w:hint="eastAsia" w:ascii="宋体" w:hAnsi="宋体" w:cs="仿宋"/>
          <w:color w:val="auto"/>
          <w:sz w:val="24"/>
        </w:rPr>
      </w:pPr>
      <w:r>
        <w:rPr>
          <w:rFonts w:hint="eastAsia" w:ascii="宋体" w:hAnsi="宋体" w:cs="仿宋"/>
          <w:color w:val="auto"/>
          <w:sz w:val="24"/>
          <w:lang w:val="en-US" w:eastAsia="zh-CN"/>
        </w:rPr>
        <w:t>5、</w:t>
      </w:r>
      <w:r>
        <w:rPr>
          <w:rFonts w:hint="eastAsia" w:ascii="宋体" w:hAnsi="宋体" w:cs="仿宋"/>
          <w:color w:val="auto"/>
          <w:sz w:val="24"/>
        </w:rPr>
        <w:t>本次招标代理服务费由中标方承担，专家评审费用由采购方承担。</w:t>
      </w:r>
    </w:p>
    <w:p>
      <w:pPr>
        <w:snapToGrid w:val="0"/>
        <w:spacing w:line="360" w:lineRule="auto"/>
        <w:ind w:firstLine="482" w:firstLineChars="200"/>
        <w:jc w:val="left"/>
        <w:rPr>
          <w:rFonts w:ascii="宋体" w:hAnsi="宋体" w:cs="仿宋"/>
          <w:b/>
          <w:color w:val="auto"/>
          <w:sz w:val="24"/>
        </w:rPr>
      </w:pPr>
      <w:r>
        <w:rPr>
          <w:rFonts w:hint="eastAsia" w:ascii="宋体" w:hAnsi="宋体" w:cs="仿宋"/>
          <w:b/>
          <w:color w:val="auto"/>
          <w:sz w:val="24"/>
          <w:lang w:val="en-US" w:eastAsia="zh-CN"/>
        </w:rPr>
        <w:t>6</w:t>
      </w:r>
      <w:r>
        <w:rPr>
          <w:rFonts w:hint="eastAsia" w:ascii="宋体" w:hAnsi="宋体" w:cs="仿宋"/>
          <w:b/>
          <w:color w:val="auto"/>
          <w:sz w:val="24"/>
        </w:rPr>
        <w:t>、项目实施计划</w:t>
      </w:r>
    </w:p>
    <w:p>
      <w:pPr>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项目实施的组织工作方案：工作时间进度表、工作程序或步骤、管理和协调方法等。</w:t>
      </w:r>
    </w:p>
    <w:p>
      <w:pPr>
        <w:snapToGrid w:val="0"/>
        <w:spacing w:line="360" w:lineRule="auto"/>
        <w:ind w:firstLine="480" w:firstLineChars="200"/>
        <w:jc w:val="left"/>
        <w:rPr>
          <w:rFonts w:ascii="宋体" w:hAnsi="宋体"/>
          <w:color w:val="auto"/>
          <w:sz w:val="24"/>
        </w:rPr>
      </w:pPr>
      <w:r>
        <w:rPr>
          <w:rFonts w:hint="eastAsia" w:ascii="宋体" w:hAnsi="宋体" w:cs="仿宋"/>
          <w:color w:val="auto"/>
          <w:sz w:val="24"/>
          <w:lang w:val="en-US" w:eastAsia="zh-CN"/>
        </w:rPr>
        <w:t>7</w:t>
      </w:r>
      <w:r>
        <w:rPr>
          <w:rFonts w:hint="eastAsia" w:ascii="宋体" w:hAnsi="宋体" w:cs="仿宋"/>
          <w:color w:val="auto"/>
          <w:sz w:val="24"/>
        </w:rPr>
        <w:t>、</w:t>
      </w:r>
      <w:r>
        <w:rPr>
          <w:rFonts w:hint="eastAsia" w:ascii="宋体" w:hAnsi="宋体" w:cs="仿宋"/>
          <w:b/>
          <w:bCs/>
          <w:color w:val="auto"/>
          <w:sz w:val="24"/>
        </w:rPr>
        <w:t>验收要求：</w:t>
      </w:r>
      <w:r>
        <w:rPr>
          <w:rFonts w:hint="eastAsia" w:ascii="宋体" w:hAnsi="宋体" w:cs="仿宋"/>
          <w:color w:val="auto"/>
          <w:sz w:val="24"/>
        </w:rPr>
        <w:t>中标供应商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供应商必须更换合同货物，并负担由此给采购人造成的损失，直到验收合格为止。</w:t>
      </w:r>
    </w:p>
    <w:p>
      <w:pPr>
        <w:rPr>
          <w:rFonts w:cs="仿宋" w:asciiTheme="minorEastAsia" w:hAnsiTheme="minorEastAsia"/>
          <w:b/>
          <w:color w:val="auto"/>
          <w:sz w:val="36"/>
          <w:szCs w:val="36"/>
        </w:rPr>
      </w:pPr>
      <w:r>
        <w:rPr>
          <w:rFonts w:hint="eastAsia" w:cs="仿宋" w:asciiTheme="minorEastAsia" w:hAnsiTheme="minorEastAsia"/>
          <w:b/>
          <w:color w:val="auto"/>
          <w:sz w:val="36"/>
          <w:szCs w:val="36"/>
        </w:rPr>
        <w:br w:type="page"/>
      </w: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1" w:name="_Toc184313303"/>
      <w:bookmarkEnd w:id="11"/>
      <w:bookmarkStart w:id="12" w:name="_Toc184310301"/>
      <w:bookmarkEnd w:id="12"/>
      <w:bookmarkStart w:id="13" w:name="_Toc184310275"/>
      <w:bookmarkEnd w:id="13"/>
      <w:bookmarkStart w:id="14" w:name="_Toc184308045"/>
      <w:bookmarkEnd w:id="14"/>
      <w:bookmarkStart w:id="15" w:name="_Toc184308081"/>
      <w:bookmarkEnd w:id="15"/>
      <w:bookmarkStart w:id="16" w:name="_Toc184312084"/>
      <w:bookmarkEnd w:id="16"/>
      <w:bookmarkStart w:id="17" w:name="_Toc184310285"/>
      <w:bookmarkEnd w:id="17"/>
      <w:bookmarkStart w:id="18" w:name="_Toc184313238"/>
      <w:bookmarkEnd w:id="18"/>
      <w:bookmarkStart w:id="19" w:name="_Toc184310321"/>
      <w:bookmarkEnd w:id="19"/>
      <w:bookmarkStart w:id="20" w:name="_Toc184313280"/>
      <w:bookmarkEnd w:id="20"/>
      <w:bookmarkStart w:id="21" w:name="_Toc184314451"/>
      <w:bookmarkEnd w:id="21"/>
      <w:bookmarkStart w:id="22" w:name="_Toc184314458"/>
      <w:bookmarkEnd w:id="22"/>
      <w:bookmarkStart w:id="23" w:name="_Toc184312080"/>
      <w:bookmarkEnd w:id="23"/>
      <w:bookmarkStart w:id="24" w:name="_Toc184314440"/>
      <w:bookmarkEnd w:id="24"/>
      <w:bookmarkStart w:id="25" w:name="_Toc184314420"/>
      <w:bookmarkEnd w:id="25"/>
      <w:bookmarkStart w:id="26" w:name="_Toc184313246"/>
      <w:bookmarkEnd w:id="26"/>
      <w:bookmarkStart w:id="27" w:name="_Toc184308095"/>
      <w:bookmarkEnd w:id="27"/>
      <w:bookmarkStart w:id="28" w:name="_Toc184312126"/>
      <w:bookmarkEnd w:id="28"/>
      <w:bookmarkStart w:id="29" w:name="_Toc184310341"/>
      <w:bookmarkEnd w:id="29"/>
      <w:bookmarkStart w:id="30" w:name="_Toc184308089"/>
      <w:bookmarkEnd w:id="30"/>
      <w:bookmarkStart w:id="31" w:name="_Toc184313250"/>
      <w:bookmarkEnd w:id="31"/>
      <w:bookmarkStart w:id="32" w:name="_Toc184312093"/>
      <w:bookmarkEnd w:id="32"/>
      <w:bookmarkStart w:id="33" w:name="_Toc184308091"/>
      <w:bookmarkEnd w:id="33"/>
      <w:bookmarkStart w:id="34" w:name="_Toc184314439"/>
      <w:bookmarkEnd w:id="34"/>
      <w:bookmarkStart w:id="35" w:name="_Toc184314432"/>
      <w:bookmarkEnd w:id="35"/>
      <w:bookmarkStart w:id="36" w:name="_Toc184314452"/>
      <w:bookmarkEnd w:id="36"/>
      <w:bookmarkStart w:id="37" w:name="_Toc184314446"/>
      <w:bookmarkEnd w:id="37"/>
      <w:bookmarkStart w:id="38" w:name="_Toc184314445"/>
      <w:bookmarkEnd w:id="38"/>
      <w:bookmarkStart w:id="39" w:name="_Toc184308056"/>
      <w:bookmarkEnd w:id="39"/>
      <w:bookmarkStart w:id="40" w:name="_Toc184312128"/>
      <w:bookmarkEnd w:id="40"/>
      <w:bookmarkStart w:id="41" w:name="_Toc184310336"/>
      <w:bookmarkEnd w:id="41"/>
      <w:bookmarkStart w:id="42" w:name="_Toc184314418"/>
      <w:bookmarkEnd w:id="42"/>
      <w:bookmarkStart w:id="43" w:name="_Toc184308073"/>
      <w:bookmarkEnd w:id="43"/>
      <w:bookmarkStart w:id="44" w:name="_Toc184312076"/>
      <w:bookmarkEnd w:id="44"/>
      <w:bookmarkStart w:id="45" w:name="_Toc184310342"/>
      <w:bookmarkEnd w:id="45"/>
      <w:bookmarkStart w:id="46" w:name="_Toc184308041"/>
      <w:bookmarkEnd w:id="46"/>
      <w:bookmarkStart w:id="47" w:name="_Toc184312069"/>
      <w:bookmarkEnd w:id="47"/>
      <w:bookmarkStart w:id="48" w:name="_Toc184308092"/>
      <w:bookmarkEnd w:id="48"/>
      <w:bookmarkStart w:id="49" w:name="_Toc184308040"/>
      <w:bookmarkEnd w:id="49"/>
      <w:bookmarkStart w:id="50" w:name="_Toc184313300"/>
      <w:bookmarkEnd w:id="50"/>
      <w:bookmarkStart w:id="51" w:name="_Toc184313240"/>
      <w:bookmarkEnd w:id="51"/>
      <w:bookmarkStart w:id="52" w:name="_Toc184313302"/>
      <w:bookmarkEnd w:id="52"/>
      <w:bookmarkStart w:id="53" w:name="_Toc184312102"/>
      <w:bookmarkEnd w:id="53"/>
      <w:bookmarkStart w:id="54" w:name="_Toc184310272"/>
      <w:bookmarkEnd w:id="54"/>
      <w:bookmarkStart w:id="55" w:name="_Toc184314467"/>
      <w:bookmarkEnd w:id="55"/>
      <w:bookmarkStart w:id="56" w:name="_Toc184314481"/>
      <w:bookmarkEnd w:id="56"/>
      <w:bookmarkStart w:id="57" w:name="_Toc184312082"/>
      <w:bookmarkEnd w:id="57"/>
      <w:bookmarkStart w:id="58" w:name="_Toc184308101"/>
      <w:bookmarkEnd w:id="58"/>
      <w:bookmarkStart w:id="59" w:name="_Toc184308065"/>
      <w:bookmarkEnd w:id="59"/>
      <w:bookmarkStart w:id="60" w:name="_Toc184314454"/>
      <w:bookmarkEnd w:id="60"/>
      <w:bookmarkStart w:id="61" w:name="_Toc184308083"/>
      <w:bookmarkEnd w:id="61"/>
      <w:bookmarkStart w:id="62" w:name="_Toc184313276"/>
      <w:bookmarkEnd w:id="62"/>
      <w:bookmarkStart w:id="63" w:name="_Toc184310295"/>
      <w:bookmarkEnd w:id="63"/>
      <w:bookmarkStart w:id="64" w:name="_Toc184308043"/>
      <w:bookmarkEnd w:id="64"/>
      <w:bookmarkStart w:id="65" w:name="_Toc184312075"/>
      <w:bookmarkEnd w:id="65"/>
      <w:bookmarkStart w:id="66" w:name="_Toc184310331"/>
      <w:bookmarkEnd w:id="66"/>
      <w:bookmarkStart w:id="67" w:name="_Toc184310343"/>
      <w:bookmarkEnd w:id="67"/>
      <w:bookmarkStart w:id="68" w:name="_Toc184312119"/>
      <w:bookmarkEnd w:id="68"/>
      <w:bookmarkStart w:id="69" w:name="_Toc184310313"/>
      <w:bookmarkEnd w:id="69"/>
      <w:bookmarkStart w:id="70" w:name="_Toc184310273"/>
      <w:bookmarkEnd w:id="70"/>
      <w:bookmarkStart w:id="71" w:name="_Toc184312081"/>
      <w:bookmarkEnd w:id="71"/>
      <w:bookmarkStart w:id="72" w:name="_Toc184313273"/>
      <w:bookmarkEnd w:id="72"/>
      <w:bookmarkStart w:id="73" w:name="_Toc184314476"/>
      <w:bookmarkEnd w:id="73"/>
      <w:bookmarkStart w:id="74" w:name="_Toc184308087"/>
      <w:bookmarkEnd w:id="74"/>
      <w:bookmarkStart w:id="75" w:name="_Toc184310279"/>
      <w:bookmarkEnd w:id="75"/>
      <w:bookmarkStart w:id="76" w:name="_Toc184313265"/>
      <w:bookmarkEnd w:id="76"/>
      <w:bookmarkStart w:id="77" w:name="_Toc184312096"/>
      <w:bookmarkEnd w:id="77"/>
      <w:bookmarkStart w:id="78" w:name="_Toc184314421"/>
      <w:bookmarkEnd w:id="78"/>
      <w:bookmarkStart w:id="79" w:name="_Toc184312091"/>
      <w:bookmarkEnd w:id="79"/>
      <w:bookmarkStart w:id="80" w:name="_Toc184312068"/>
      <w:bookmarkEnd w:id="80"/>
      <w:bookmarkStart w:id="81" w:name="_Toc184310293"/>
      <w:bookmarkEnd w:id="81"/>
      <w:bookmarkStart w:id="82" w:name="_Toc184312134"/>
      <w:bookmarkEnd w:id="82"/>
      <w:bookmarkStart w:id="83" w:name="_Toc184313292"/>
      <w:bookmarkEnd w:id="83"/>
      <w:bookmarkStart w:id="84" w:name="_Toc184308078"/>
      <w:bookmarkEnd w:id="84"/>
      <w:bookmarkStart w:id="85" w:name="_Toc184308084"/>
      <w:bookmarkEnd w:id="85"/>
      <w:bookmarkStart w:id="86" w:name="_Toc184313274"/>
      <w:bookmarkEnd w:id="86"/>
      <w:bookmarkStart w:id="87" w:name="_Toc184313241"/>
      <w:bookmarkEnd w:id="87"/>
      <w:bookmarkStart w:id="88" w:name="_Toc184310276"/>
      <w:bookmarkEnd w:id="88"/>
      <w:bookmarkStart w:id="89" w:name="_Toc184312085"/>
      <w:bookmarkEnd w:id="89"/>
      <w:bookmarkStart w:id="90" w:name="_Toc184312109"/>
      <w:bookmarkEnd w:id="90"/>
      <w:bookmarkStart w:id="91" w:name="_Toc184313294"/>
      <w:bookmarkEnd w:id="91"/>
      <w:bookmarkStart w:id="92" w:name="_Toc184313268"/>
      <w:bookmarkEnd w:id="92"/>
      <w:bookmarkStart w:id="93" w:name="_Toc184314462"/>
      <w:bookmarkEnd w:id="93"/>
      <w:bookmarkStart w:id="94" w:name="_Toc184310304"/>
      <w:bookmarkEnd w:id="94"/>
      <w:bookmarkStart w:id="95" w:name="_Toc184308100"/>
      <w:bookmarkEnd w:id="95"/>
      <w:bookmarkStart w:id="96" w:name="_Toc184314482"/>
      <w:bookmarkEnd w:id="96"/>
      <w:bookmarkStart w:id="97" w:name="_Toc184308099"/>
      <w:bookmarkEnd w:id="97"/>
      <w:bookmarkStart w:id="98" w:name="_Toc184308048"/>
      <w:bookmarkEnd w:id="98"/>
      <w:bookmarkStart w:id="99" w:name="_Toc184310314"/>
      <w:bookmarkEnd w:id="99"/>
      <w:bookmarkStart w:id="100" w:name="_Toc184308070"/>
      <w:bookmarkEnd w:id="100"/>
      <w:bookmarkStart w:id="101" w:name="_Toc184313298"/>
      <w:bookmarkEnd w:id="101"/>
      <w:bookmarkStart w:id="102" w:name="_Toc184308093"/>
      <w:bookmarkEnd w:id="102"/>
      <w:bookmarkStart w:id="103" w:name="_Toc184310277"/>
      <w:bookmarkEnd w:id="103"/>
      <w:bookmarkStart w:id="104" w:name="_Toc184313288"/>
      <w:bookmarkEnd w:id="104"/>
      <w:bookmarkStart w:id="105" w:name="_Toc184312120"/>
      <w:bookmarkEnd w:id="105"/>
      <w:bookmarkStart w:id="106" w:name="_Toc184310298"/>
      <w:bookmarkEnd w:id="106"/>
      <w:bookmarkStart w:id="107" w:name="_Toc184310294"/>
      <w:bookmarkEnd w:id="107"/>
      <w:bookmarkStart w:id="108" w:name="_Toc184314428"/>
      <w:bookmarkEnd w:id="108"/>
      <w:bookmarkStart w:id="109" w:name="_Toc184314450"/>
      <w:bookmarkEnd w:id="109"/>
      <w:bookmarkStart w:id="110" w:name="_Toc184312070"/>
      <w:bookmarkEnd w:id="110"/>
      <w:bookmarkStart w:id="111" w:name="_Toc184312100"/>
      <w:bookmarkEnd w:id="111"/>
      <w:bookmarkStart w:id="112" w:name="_Toc184313306"/>
      <w:bookmarkEnd w:id="112"/>
      <w:bookmarkStart w:id="113" w:name="_Toc184314449"/>
      <w:bookmarkEnd w:id="113"/>
      <w:bookmarkStart w:id="114" w:name="_Toc184308044"/>
      <w:bookmarkEnd w:id="114"/>
      <w:bookmarkStart w:id="115" w:name="_Toc184310339"/>
      <w:bookmarkEnd w:id="115"/>
      <w:bookmarkStart w:id="116" w:name="_Toc184310283"/>
      <w:bookmarkEnd w:id="116"/>
      <w:bookmarkStart w:id="117" w:name="_Toc184308082"/>
      <w:bookmarkEnd w:id="117"/>
      <w:bookmarkStart w:id="118" w:name="_Toc184314423"/>
      <w:bookmarkEnd w:id="118"/>
      <w:bookmarkStart w:id="119" w:name="_Toc184314410"/>
      <w:bookmarkEnd w:id="119"/>
      <w:bookmarkStart w:id="120" w:name="_Toc184310320"/>
      <w:bookmarkEnd w:id="120"/>
      <w:bookmarkStart w:id="121" w:name="_Toc184313270"/>
      <w:bookmarkEnd w:id="121"/>
      <w:bookmarkStart w:id="122" w:name="_Toc184313304"/>
      <w:bookmarkEnd w:id="122"/>
      <w:bookmarkStart w:id="123" w:name="_Toc184314480"/>
      <w:bookmarkEnd w:id="123"/>
      <w:bookmarkStart w:id="124" w:name="_Toc184314441"/>
      <w:bookmarkEnd w:id="124"/>
      <w:bookmarkStart w:id="125" w:name="_Toc184310324"/>
      <w:bookmarkEnd w:id="125"/>
      <w:bookmarkStart w:id="126" w:name="_Toc184313291"/>
      <w:bookmarkEnd w:id="126"/>
      <w:bookmarkStart w:id="127" w:name="_Toc184308037"/>
      <w:bookmarkEnd w:id="127"/>
      <w:bookmarkStart w:id="128" w:name="_Toc184312111"/>
      <w:bookmarkEnd w:id="128"/>
      <w:bookmarkStart w:id="129" w:name="_Toc184313307"/>
      <w:bookmarkEnd w:id="129"/>
      <w:bookmarkStart w:id="130" w:name="_Toc184308067"/>
      <w:bookmarkEnd w:id="130"/>
      <w:bookmarkStart w:id="131" w:name="_Toc184314455"/>
      <w:bookmarkEnd w:id="131"/>
      <w:bookmarkStart w:id="132" w:name="_Toc184312099"/>
      <w:bookmarkEnd w:id="132"/>
      <w:bookmarkStart w:id="133" w:name="_Toc184313310"/>
      <w:bookmarkEnd w:id="133"/>
      <w:bookmarkStart w:id="134" w:name="_Toc184310325"/>
      <w:bookmarkEnd w:id="134"/>
      <w:bookmarkStart w:id="135" w:name="_Toc184310308"/>
      <w:bookmarkEnd w:id="135"/>
      <w:bookmarkStart w:id="136" w:name="_Toc184312136"/>
      <w:bookmarkEnd w:id="136"/>
      <w:bookmarkStart w:id="137" w:name="_Toc184313283"/>
      <w:bookmarkEnd w:id="137"/>
      <w:bookmarkStart w:id="138" w:name="_Toc184312078"/>
      <w:bookmarkEnd w:id="138"/>
      <w:bookmarkStart w:id="139" w:name="_Toc184314411"/>
      <w:bookmarkEnd w:id="139"/>
      <w:bookmarkStart w:id="140" w:name="_Toc184310309"/>
      <w:bookmarkEnd w:id="140"/>
      <w:bookmarkStart w:id="141" w:name="_Toc184310312"/>
      <w:bookmarkEnd w:id="141"/>
      <w:bookmarkStart w:id="142" w:name="_Toc184310292"/>
      <w:bookmarkEnd w:id="142"/>
      <w:bookmarkStart w:id="143" w:name="_Toc184312121"/>
      <w:bookmarkEnd w:id="143"/>
      <w:bookmarkStart w:id="144" w:name="_Toc184314412"/>
      <w:bookmarkEnd w:id="144"/>
      <w:bookmarkStart w:id="145" w:name="_Toc184310302"/>
      <w:bookmarkEnd w:id="145"/>
      <w:bookmarkStart w:id="146" w:name="_Toc184308107"/>
      <w:bookmarkEnd w:id="146"/>
      <w:bookmarkStart w:id="147" w:name="_Toc184310317"/>
      <w:bookmarkEnd w:id="147"/>
      <w:bookmarkStart w:id="148" w:name="_Toc184313247"/>
      <w:bookmarkEnd w:id="148"/>
      <w:bookmarkStart w:id="149" w:name="_Toc184312090"/>
      <w:bookmarkEnd w:id="149"/>
      <w:bookmarkStart w:id="150" w:name="_Toc184310296"/>
      <w:bookmarkEnd w:id="150"/>
      <w:bookmarkStart w:id="151" w:name="_Toc184314470"/>
      <w:bookmarkEnd w:id="151"/>
      <w:bookmarkStart w:id="152" w:name="_Toc184312137"/>
      <w:bookmarkEnd w:id="152"/>
      <w:bookmarkStart w:id="153" w:name="_Toc184314477"/>
      <w:bookmarkEnd w:id="153"/>
      <w:bookmarkStart w:id="154" w:name="_Toc184308052"/>
      <w:bookmarkEnd w:id="154"/>
      <w:bookmarkStart w:id="155" w:name="_Toc184310340"/>
      <w:bookmarkEnd w:id="155"/>
      <w:bookmarkStart w:id="156" w:name="_Toc184310316"/>
      <w:bookmarkEnd w:id="156"/>
      <w:bookmarkStart w:id="157" w:name="_Toc184308039"/>
      <w:bookmarkEnd w:id="157"/>
      <w:bookmarkStart w:id="158" w:name="_Toc184313275"/>
      <w:bookmarkEnd w:id="158"/>
      <w:bookmarkStart w:id="159" w:name="_Toc184310344"/>
      <w:bookmarkEnd w:id="159"/>
      <w:bookmarkStart w:id="160" w:name="_Toc184314417"/>
      <w:bookmarkEnd w:id="160"/>
      <w:bookmarkStart w:id="161" w:name="_Toc184314438"/>
      <w:bookmarkEnd w:id="161"/>
      <w:bookmarkStart w:id="162" w:name="_Toc184312073"/>
      <w:bookmarkEnd w:id="162"/>
      <w:bookmarkStart w:id="163" w:name="_Toc184313261"/>
      <w:bookmarkEnd w:id="163"/>
      <w:bookmarkStart w:id="164" w:name="_Toc184313271"/>
      <w:bookmarkEnd w:id="164"/>
      <w:bookmarkStart w:id="165" w:name="_Toc184313244"/>
      <w:bookmarkEnd w:id="165"/>
      <w:bookmarkStart w:id="166" w:name="_Toc184310318"/>
      <w:bookmarkEnd w:id="166"/>
      <w:bookmarkStart w:id="167" w:name="_Toc184308064"/>
      <w:bookmarkEnd w:id="167"/>
      <w:bookmarkStart w:id="168" w:name="_Toc184310280"/>
      <w:bookmarkEnd w:id="168"/>
      <w:bookmarkStart w:id="169" w:name="_Toc184310303"/>
      <w:bookmarkEnd w:id="169"/>
      <w:bookmarkStart w:id="170" w:name="_Toc184312138"/>
      <w:bookmarkEnd w:id="170"/>
      <w:bookmarkStart w:id="171" w:name="_Toc184313286"/>
      <w:bookmarkEnd w:id="171"/>
      <w:bookmarkStart w:id="172" w:name="_Toc184312129"/>
      <w:bookmarkEnd w:id="172"/>
      <w:bookmarkStart w:id="173" w:name="_Toc184312113"/>
      <w:bookmarkEnd w:id="173"/>
      <w:bookmarkStart w:id="174" w:name="_Toc184313248"/>
      <w:bookmarkEnd w:id="174"/>
      <w:bookmarkStart w:id="175" w:name="_Toc184310305"/>
      <w:bookmarkEnd w:id="175"/>
      <w:bookmarkStart w:id="176" w:name="_Toc184310333"/>
      <w:bookmarkEnd w:id="176"/>
      <w:bookmarkStart w:id="177" w:name="_Toc184312074"/>
      <w:bookmarkEnd w:id="177"/>
      <w:bookmarkStart w:id="178" w:name="_Toc184308038"/>
      <w:bookmarkEnd w:id="178"/>
      <w:bookmarkStart w:id="179" w:name="_Toc184314437"/>
      <w:bookmarkEnd w:id="179"/>
      <w:bookmarkStart w:id="180" w:name="_Toc184313293"/>
      <w:bookmarkEnd w:id="180"/>
      <w:bookmarkStart w:id="181" w:name="_Toc184312071"/>
      <w:bookmarkEnd w:id="181"/>
      <w:bookmarkStart w:id="182" w:name="_Toc184310337"/>
      <w:bookmarkEnd w:id="182"/>
      <w:bookmarkStart w:id="183" w:name="_Toc184308105"/>
      <w:bookmarkEnd w:id="183"/>
      <w:bookmarkStart w:id="184" w:name="_Toc184313263"/>
      <w:bookmarkEnd w:id="184"/>
      <w:bookmarkStart w:id="185" w:name="_Toc184313309"/>
      <w:bookmarkEnd w:id="185"/>
      <w:bookmarkStart w:id="186" w:name="_Toc184310300"/>
      <w:bookmarkEnd w:id="186"/>
      <w:bookmarkStart w:id="187" w:name="_Toc184310329"/>
      <w:bookmarkEnd w:id="187"/>
      <w:bookmarkStart w:id="188" w:name="_Toc184313242"/>
      <w:bookmarkEnd w:id="188"/>
      <w:bookmarkStart w:id="189" w:name="_Toc184314416"/>
      <w:bookmarkEnd w:id="189"/>
      <w:bookmarkStart w:id="190" w:name="_Toc184308063"/>
      <w:bookmarkEnd w:id="190"/>
      <w:bookmarkStart w:id="191" w:name="_Toc184308055"/>
      <w:bookmarkEnd w:id="191"/>
      <w:bookmarkStart w:id="192" w:name="_Toc184314413"/>
      <w:bookmarkEnd w:id="192"/>
      <w:bookmarkStart w:id="193" w:name="_Toc184312123"/>
      <w:bookmarkEnd w:id="193"/>
      <w:bookmarkStart w:id="194" w:name="_Toc184314459"/>
      <w:bookmarkEnd w:id="194"/>
      <w:bookmarkStart w:id="195" w:name="_Toc184312106"/>
      <w:bookmarkEnd w:id="195"/>
      <w:bookmarkStart w:id="196" w:name="_Toc184310327"/>
      <w:bookmarkEnd w:id="196"/>
      <w:bookmarkStart w:id="197" w:name="_Toc184310299"/>
      <w:bookmarkEnd w:id="197"/>
      <w:bookmarkStart w:id="198" w:name="_Toc184310287"/>
      <w:bookmarkEnd w:id="198"/>
      <w:bookmarkStart w:id="199" w:name="_Toc184313281"/>
      <w:bookmarkEnd w:id="199"/>
      <w:bookmarkStart w:id="200" w:name="_Toc184312087"/>
      <w:bookmarkEnd w:id="200"/>
      <w:bookmarkStart w:id="201" w:name="_Toc184312125"/>
      <w:bookmarkEnd w:id="201"/>
      <w:bookmarkStart w:id="202" w:name="_Toc184308046"/>
      <w:bookmarkEnd w:id="202"/>
      <w:bookmarkStart w:id="203" w:name="_Toc184310291"/>
      <w:bookmarkEnd w:id="203"/>
      <w:bookmarkStart w:id="204" w:name="_Toc184313287"/>
      <w:bookmarkEnd w:id="204"/>
      <w:bookmarkStart w:id="205" w:name="_Toc184312132"/>
      <w:bookmarkEnd w:id="205"/>
      <w:bookmarkStart w:id="206" w:name="_Toc184313267"/>
      <w:bookmarkEnd w:id="206"/>
      <w:bookmarkStart w:id="207" w:name="_Toc184308066"/>
      <w:bookmarkEnd w:id="207"/>
      <w:bookmarkStart w:id="208" w:name="_Toc184313285"/>
      <w:bookmarkEnd w:id="208"/>
      <w:bookmarkStart w:id="209" w:name="_Toc184308075"/>
      <w:bookmarkEnd w:id="209"/>
      <w:bookmarkStart w:id="210" w:name="_Toc184313297"/>
      <w:bookmarkEnd w:id="210"/>
      <w:bookmarkStart w:id="211" w:name="_Toc184314447"/>
      <w:bookmarkEnd w:id="211"/>
      <w:bookmarkStart w:id="212" w:name="_Toc184314435"/>
      <w:bookmarkEnd w:id="212"/>
      <w:bookmarkStart w:id="213" w:name="_Toc184308086"/>
      <w:bookmarkEnd w:id="213"/>
      <w:bookmarkStart w:id="214" w:name="_Toc184312117"/>
      <w:bookmarkEnd w:id="214"/>
      <w:bookmarkStart w:id="215" w:name="_Toc184314436"/>
      <w:bookmarkEnd w:id="215"/>
      <w:bookmarkStart w:id="216" w:name="_Toc184313266"/>
      <w:bookmarkEnd w:id="216"/>
      <w:bookmarkStart w:id="217" w:name="_Toc184312110"/>
      <w:bookmarkEnd w:id="217"/>
      <w:bookmarkStart w:id="218" w:name="_Toc184310288"/>
      <w:bookmarkEnd w:id="218"/>
      <w:bookmarkStart w:id="219" w:name="_Toc184313255"/>
      <w:bookmarkEnd w:id="219"/>
      <w:bookmarkStart w:id="220" w:name="_Toc184310274"/>
      <w:bookmarkEnd w:id="220"/>
      <w:bookmarkStart w:id="221" w:name="_Toc184308062"/>
      <w:bookmarkEnd w:id="221"/>
      <w:bookmarkStart w:id="222" w:name="_Toc184310297"/>
      <w:bookmarkEnd w:id="222"/>
      <w:bookmarkStart w:id="223" w:name="_Toc184313299"/>
      <w:bookmarkEnd w:id="223"/>
      <w:bookmarkStart w:id="224" w:name="_Toc184308068"/>
      <w:bookmarkEnd w:id="224"/>
      <w:bookmarkStart w:id="225" w:name="_Toc184314430"/>
      <w:bookmarkEnd w:id="225"/>
      <w:bookmarkStart w:id="226" w:name="_Toc184314464"/>
      <w:bookmarkEnd w:id="226"/>
      <w:bookmarkStart w:id="227" w:name="_Toc184314422"/>
      <w:bookmarkEnd w:id="227"/>
      <w:bookmarkStart w:id="228" w:name="_Toc184313245"/>
      <w:bookmarkEnd w:id="228"/>
      <w:bookmarkStart w:id="229" w:name="_Toc184313269"/>
      <w:bookmarkEnd w:id="229"/>
      <w:bookmarkStart w:id="230" w:name="_Toc184314424"/>
      <w:bookmarkEnd w:id="230"/>
      <w:bookmarkStart w:id="231" w:name="_Toc184310311"/>
      <w:bookmarkEnd w:id="231"/>
      <w:bookmarkStart w:id="232" w:name="_Toc184310290"/>
      <w:bookmarkEnd w:id="232"/>
      <w:bookmarkStart w:id="233" w:name="_Toc184313239"/>
      <w:bookmarkEnd w:id="233"/>
      <w:bookmarkStart w:id="234" w:name="_Toc184312095"/>
      <w:bookmarkEnd w:id="234"/>
      <w:bookmarkStart w:id="235" w:name="_Toc184313252"/>
      <w:bookmarkEnd w:id="235"/>
      <w:bookmarkStart w:id="236" w:name="_Toc184308080"/>
      <w:bookmarkEnd w:id="236"/>
      <w:bookmarkStart w:id="237" w:name="_Toc184314460"/>
      <w:bookmarkEnd w:id="237"/>
      <w:bookmarkStart w:id="238" w:name="_Toc184314443"/>
      <w:bookmarkEnd w:id="238"/>
      <w:bookmarkStart w:id="239" w:name="_Toc184310282"/>
      <w:bookmarkEnd w:id="239"/>
      <w:bookmarkStart w:id="240" w:name="_Toc184312139"/>
      <w:bookmarkEnd w:id="240"/>
      <w:bookmarkStart w:id="241" w:name="_Toc184310319"/>
      <w:bookmarkEnd w:id="241"/>
      <w:bookmarkStart w:id="242" w:name="_Toc184314448"/>
      <w:bookmarkEnd w:id="242"/>
      <w:bookmarkStart w:id="243" w:name="_Toc184308096"/>
      <w:bookmarkEnd w:id="243"/>
      <w:bookmarkStart w:id="244" w:name="_Toc184312135"/>
      <w:bookmarkEnd w:id="244"/>
      <w:bookmarkStart w:id="245" w:name="_Toc184314465"/>
      <w:bookmarkEnd w:id="245"/>
      <w:bookmarkStart w:id="246" w:name="_Toc184314478"/>
      <w:bookmarkEnd w:id="246"/>
      <w:bookmarkStart w:id="247" w:name="_Toc184308098"/>
      <w:bookmarkEnd w:id="247"/>
      <w:bookmarkStart w:id="248" w:name="_Toc184313264"/>
      <w:bookmarkEnd w:id="248"/>
      <w:bookmarkStart w:id="249" w:name="_Toc184312108"/>
      <w:bookmarkEnd w:id="249"/>
      <w:bookmarkStart w:id="250" w:name="_Toc184308071"/>
      <w:bookmarkEnd w:id="250"/>
      <w:bookmarkStart w:id="251" w:name="_Toc184314466"/>
      <w:bookmarkEnd w:id="251"/>
      <w:bookmarkStart w:id="252" w:name="_Toc184314473"/>
      <w:bookmarkEnd w:id="252"/>
      <w:bookmarkStart w:id="253" w:name="_Toc184314429"/>
      <w:bookmarkEnd w:id="253"/>
      <w:bookmarkStart w:id="254" w:name="_Toc184313243"/>
      <w:bookmarkEnd w:id="254"/>
      <w:bookmarkStart w:id="255" w:name="_Toc184310323"/>
      <w:bookmarkEnd w:id="255"/>
      <w:bookmarkStart w:id="256" w:name="_Toc184314453"/>
      <w:bookmarkEnd w:id="256"/>
      <w:bookmarkStart w:id="257" w:name="_Toc184313290"/>
      <w:bookmarkEnd w:id="257"/>
      <w:bookmarkStart w:id="258" w:name="_Toc184314472"/>
      <w:bookmarkEnd w:id="258"/>
      <w:bookmarkStart w:id="259" w:name="_Toc184313295"/>
      <w:bookmarkEnd w:id="259"/>
      <w:bookmarkStart w:id="260" w:name="_Toc184313258"/>
      <w:bookmarkEnd w:id="260"/>
      <w:bookmarkStart w:id="261" w:name="_Toc184308106"/>
      <w:bookmarkEnd w:id="261"/>
      <w:bookmarkStart w:id="262" w:name="_Toc184314442"/>
      <w:bookmarkEnd w:id="262"/>
      <w:bookmarkStart w:id="263" w:name="_Toc184314434"/>
      <w:bookmarkEnd w:id="263"/>
      <w:bookmarkStart w:id="264" w:name="_Toc184312124"/>
      <w:bookmarkEnd w:id="264"/>
      <w:bookmarkStart w:id="265" w:name="_Toc184314444"/>
      <w:bookmarkEnd w:id="265"/>
      <w:bookmarkStart w:id="266" w:name="_Toc184312098"/>
      <w:bookmarkEnd w:id="266"/>
      <w:bookmarkStart w:id="267" w:name="_Toc184314433"/>
      <w:bookmarkEnd w:id="267"/>
      <w:bookmarkStart w:id="268" w:name="_Toc184313308"/>
      <w:bookmarkEnd w:id="268"/>
      <w:bookmarkStart w:id="269" w:name="_Toc184312067"/>
      <w:bookmarkEnd w:id="269"/>
      <w:bookmarkStart w:id="270" w:name="_Toc184314414"/>
      <w:bookmarkEnd w:id="270"/>
      <w:bookmarkStart w:id="271" w:name="_Toc184314468"/>
      <w:bookmarkEnd w:id="271"/>
      <w:bookmarkStart w:id="272" w:name="_Toc184312094"/>
      <w:bookmarkEnd w:id="272"/>
      <w:bookmarkStart w:id="273" w:name="_Toc184313284"/>
      <w:bookmarkEnd w:id="273"/>
      <w:bookmarkStart w:id="274" w:name="_Toc184314415"/>
      <w:bookmarkEnd w:id="274"/>
      <w:bookmarkStart w:id="275" w:name="_Toc184314456"/>
      <w:bookmarkEnd w:id="275"/>
      <w:bookmarkStart w:id="276" w:name="_Toc184312079"/>
      <w:bookmarkEnd w:id="276"/>
      <w:bookmarkStart w:id="277" w:name="_Toc184312115"/>
      <w:bookmarkEnd w:id="277"/>
      <w:bookmarkStart w:id="278" w:name="_Toc184308069"/>
      <w:bookmarkEnd w:id="278"/>
      <w:bookmarkStart w:id="279" w:name="_Toc184312114"/>
      <w:bookmarkEnd w:id="279"/>
      <w:bookmarkStart w:id="280" w:name="_Toc184312131"/>
      <w:bookmarkEnd w:id="280"/>
      <w:bookmarkStart w:id="281" w:name="_Toc184310328"/>
      <w:bookmarkEnd w:id="281"/>
      <w:bookmarkStart w:id="282" w:name="_Toc184308047"/>
      <w:bookmarkEnd w:id="282"/>
      <w:bookmarkStart w:id="283" w:name="_Toc184310338"/>
      <w:bookmarkEnd w:id="283"/>
      <w:bookmarkStart w:id="284" w:name="_Toc184312130"/>
      <w:bookmarkEnd w:id="284"/>
      <w:bookmarkStart w:id="285" w:name="_Toc184314457"/>
      <w:bookmarkEnd w:id="285"/>
      <w:bookmarkStart w:id="286" w:name="_Toc184312104"/>
      <w:bookmarkEnd w:id="286"/>
      <w:bookmarkStart w:id="287" w:name="_Toc184314471"/>
      <w:bookmarkEnd w:id="287"/>
      <w:bookmarkStart w:id="288" w:name="_Toc184312103"/>
      <w:bookmarkEnd w:id="288"/>
      <w:bookmarkStart w:id="289" w:name="_Toc184308059"/>
      <w:bookmarkEnd w:id="289"/>
      <w:bookmarkStart w:id="290" w:name="_Toc184314427"/>
      <w:bookmarkEnd w:id="290"/>
      <w:bookmarkStart w:id="291" w:name="_Toc184310286"/>
      <w:bookmarkEnd w:id="291"/>
      <w:bookmarkStart w:id="292" w:name="_Toc184308054"/>
      <w:bookmarkEnd w:id="292"/>
      <w:bookmarkStart w:id="293" w:name="_Toc184314461"/>
      <w:bookmarkEnd w:id="293"/>
      <w:bookmarkStart w:id="294" w:name="_Toc184310278"/>
      <w:bookmarkEnd w:id="294"/>
      <w:bookmarkStart w:id="295" w:name="_Toc184312077"/>
      <w:bookmarkEnd w:id="295"/>
      <w:bookmarkStart w:id="296" w:name="_Toc184313277"/>
      <w:bookmarkEnd w:id="296"/>
      <w:bookmarkStart w:id="297" w:name="_Toc184308077"/>
      <w:bookmarkEnd w:id="297"/>
      <w:bookmarkStart w:id="298" w:name="_Toc184310281"/>
      <w:bookmarkEnd w:id="298"/>
      <w:bookmarkStart w:id="299" w:name="_Toc184308049"/>
      <w:bookmarkEnd w:id="299"/>
      <w:bookmarkStart w:id="300" w:name="_Toc184314431"/>
      <w:bookmarkEnd w:id="300"/>
      <w:bookmarkStart w:id="301" w:name="_Toc184308060"/>
      <w:bookmarkEnd w:id="301"/>
      <w:bookmarkStart w:id="302" w:name="_Toc184313259"/>
      <w:bookmarkEnd w:id="302"/>
      <w:bookmarkStart w:id="303" w:name="_Toc184310289"/>
      <w:bookmarkEnd w:id="303"/>
      <w:bookmarkStart w:id="304" w:name="_Toc184310335"/>
      <w:bookmarkEnd w:id="304"/>
      <w:bookmarkStart w:id="305" w:name="_Toc184313257"/>
      <w:bookmarkEnd w:id="305"/>
      <w:bookmarkStart w:id="306" w:name="_Toc184314475"/>
      <w:bookmarkEnd w:id="306"/>
      <w:bookmarkStart w:id="307" w:name="_Toc184312107"/>
      <w:bookmarkEnd w:id="307"/>
      <w:bookmarkStart w:id="308" w:name="_Toc184312122"/>
      <w:bookmarkEnd w:id="308"/>
      <w:bookmarkStart w:id="309" w:name="_Toc184308085"/>
      <w:bookmarkEnd w:id="309"/>
      <w:bookmarkStart w:id="310" w:name="_Toc184308076"/>
      <w:bookmarkEnd w:id="310"/>
      <w:bookmarkStart w:id="311" w:name="_Toc184313262"/>
      <w:bookmarkEnd w:id="311"/>
      <w:bookmarkStart w:id="312" w:name="_Toc184313254"/>
      <w:bookmarkEnd w:id="312"/>
      <w:bookmarkStart w:id="313" w:name="_Toc184312083"/>
      <w:bookmarkEnd w:id="313"/>
      <w:bookmarkStart w:id="314" w:name="_Toc184312072"/>
      <w:bookmarkEnd w:id="314"/>
      <w:bookmarkStart w:id="315" w:name="_Toc184313282"/>
      <w:bookmarkEnd w:id="315"/>
      <w:bookmarkStart w:id="316" w:name="_Toc184312101"/>
      <w:bookmarkEnd w:id="316"/>
      <w:bookmarkStart w:id="317" w:name="_Toc184308042"/>
      <w:bookmarkEnd w:id="317"/>
      <w:bookmarkStart w:id="318" w:name="_Toc184313272"/>
      <w:bookmarkEnd w:id="318"/>
      <w:bookmarkStart w:id="319" w:name="_Toc184308094"/>
      <w:bookmarkEnd w:id="319"/>
      <w:bookmarkStart w:id="320" w:name="_Toc184313296"/>
      <w:bookmarkEnd w:id="320"/>
      <w:bookmarkStart w:id="321" w:name="_Toc184312089"/>
      <w:bookmarkEnd w:id="321"/>
      <w:bookmarkStart w:id="322" w:name="_Toc184313256"/>
      <w:bookmarkEnd w:id="322"/>
      <w:bookmarkStart w:id="323" w:name="_Toc184310306"/>
      <w:bookmarkEnd w:id="323"/>
      <w:bookmarkStart w:id="324" w:name="_Toc184314469"/>
      <w:bookmarkEnd w:id="324"/>
      <w:bookmarkStart w:id="325" w:name="_Toc184308050"/>
      <w:bookmarkEnd w:id="325"/>
      <w:bookmarkStart w:id="326" w:name="_Toc184312116"/>
      <w:bookmarkEnd w:id="326"/>
      <w:bookmarkStart w:id="327" w:name="_Toc184313301"/>
      <w:bookmarkEnd w:id="327"/>
      <w:bookmarkStart w:id="328" w:name="_Toc184310334"/>
      <w:bookmarkEnd w:id="328"/>
      <w:bookmarkStart w:id="329" w:name="_Toc184312097"/>
      <w:bookmarkEnd w:id="329"/>
      <w:bookmarkStart w:id="330" w:name="_Toc184310310"/>
      <w:bookmarkEnd w:id="330"/>
      <w:bookmarkStart w:id="331" w:name="_Toc184308036"/>
      <w:bookmarkEnd w:id="331"/>
      <w:bookmarkStart w:id="332" w:name="_Toc184314425"/>
      <w:bookmarkEnd w:id="332"/>
      <w:bookmarkStart w:id="333" w:name="_Toc184313279"/>
      <w:bookmarkEnd w:id="333"/>
      <w:bookmarkStart w:id="334" w:name="_Toc184312092"/>
      <w:bookmarkEnd w:id="334"/>
      <w:bookmarkStart w:id="335" w:name="_Toc184308074"/>
      <w:bookmarkEnd w:id="335"/>
      <w:bookmarkStart w:id="336" w:name="_Toc184308090"/>
      <w:bookmarkEnd w:id="336"/>
      <w:bookmarkStart w:id="337" w:name="_Toc184308108"/>
      <w:bookmarkEnd w:id="337"/>
      <w:bookmarkStart w:id="338" w:name="_Toc184313253"/>
      <w:bookmarkEnd w:id="338"/>
      <w:bookmarkStart w:id="339" w:name="_Toc184308053"/>
      <w:bookmarkEnd w:id="339"/>
      <w:bookmarkStart w:id="340" w:name="_Toc184314479"/>
      <w:bookmarkEnd w:id="340"/>
      <w:bookmarkStart w:id="341" w:name="_Toc184308051"/>
      <w:bookmarkEnd w:id="341"/>
      <w:bookmarkStart w:id="342" w:name="_Toc184313278"/>
      <w:bookmarkEnd w:id="342"/>
      <w:bookmarkStart w:id="343" w:name="_Toc184310322"/>
      <w:bookmarkEnd w:id="343"/>
      <w:bookmarkStart w:id="344" w:name="_Toc184313249"/>
      <w:bookmarkEnd w:id="344"/>
      <w:bookmarkStart w:id="345" w:name="_Toc184308088"/>
      <w:bookmarkEnd w:id="345"/>
      <w:bookmarkStart w:id="346" w:name="_Toc184308058"/>
      <w:bookmarkEnd w:id="346"/>
      <w:bookmarkStart w:id="347" w:name="_Toc184312118"/>
      <w:bookmarkEnd w:id="347"/>
      <w:bookmarkStart w:id="348" w:name="_Toc184310326"/>
      <w:bookmarkEnd w:id="348"/>
      <w:bookmarkStart w:id="349" w:name="_Toc184310284"/>
      <w:bookmarkEnd w:id="349"/>
      <w:bookmarkStart w:id="350" w:name="_Toc184308057"/>
      <w:bookmarkEnd w:id="350"/>
      <w:bookmarkStart w:id="351" w:name="_Toc184310332"/>
      <w:bookmarkEnd w:id="351"/>
      <w:bookmarkStart w:id="352" w:name="_Toc184308103"/>
      <w:bookmarkEnd w:id="352"/>
      <w:bookmarkStart w:id="353" w:name="_Toc184310307"/>
      <w:bookmarkEnd w:id="353"/>
      <w:bookmarkStart w:id="354" w:name="_Toc184312127"/>
      <w:bookmarkEnd w:id="354"/>
      <w:bookmarkStart w:id="355" w:name="_Toc184313260"/>
      <w:bookmarkEnd w:id="355"/>
      <w:bookmarkStart w:id="356" w:name="_Toc184310330"/>
      <w:bookmarkEnd w:id="356"/>
      <w:bookmarkStart w:id="357" w:name="_Toc184308104"/>
      <w:bookmarkEnd w:id="357"/>
      <w:bookmarkStart w:id="358" w:name="_Toc184308072"/>
      <w:bookmarkEnd w:id="358"/>
      <w:bookmarkStart w:id="359" w:name="_Toc184310315"/>
      <w:bookmarkEnd w:id="359"/>
      <w:bookmarkStart w:id="360" w:name="_Toc184308061"/>
      <w:bookmarkEnd w:id="360"/>
      <w:bookmarkStart w:id="361" w:name="_Toc184313251"/>
      <w:bookmarkEnd w:id="361"/>
      <w:bookmarkStart w:id="362" w:name="_Toc184314463"/>
      <w:bookmarkEnd w:id="362"/>
      <w:bookmarkStart w:id="363" w:name="_Toc184313305"/>
      <w:bookmarkEnd w:id="363"/>
      <w:bookmarkStart w:id="364" w:name="_Toc184314419"/>
      <w:bookmarkEnd w:id="364"/>
      <w:bookmarkStart w:id="365" w:name="_Toc184312086"/>
      <w:bookmarkEnd w:id="365"/>
      <w:bookmarkStart w:id="366" w:name="_Toc184314474"/>
      <w:bookmarkEnd w:id="366"/>
      <w:bookmarkStart w:id="367" w:name="_Toc184312088"/>
      <w:bookmarkEnd w:id="367"/>
      <w:bookmarkStart w:id="368" w:name="_Toc184313289"/>
      <w:bookmarkEnd w:id="368"/>
      <w:bookmarkStart w:id="369" w:name="_Toc184314426"/>
      <w:bookmarkEnd w:id="369"/>
      <w:bookmarkStart w:id="370" w:name="_Toc184308097"/>
      <w:bookmarkEnd w:id="370"/>
      <w:bookmarkStart w:id="371" w:name="_Toc184308079"/>
      <w:bookmarkEnd w:id="371"/>
      <w:bookmarkStart w:id="372" w:name="_Toc184312105"/>
      <w:bookmarkEnd w:id="372"/>
      <w:bookmarkStart w:id="373" w:name="_Toc184308102"/>
      <w:bookmarkEnd w:id="373"/>
      <w:bookmarkStart w:id="374" w:name="_Toc184312133"/>
      <w:bookmarkEnd w:id="374"/>
      <w:bookmarkStart w:id="375" w:name="_Toc184312112"/>
      <w:bookmarkEnd w:id="375"/>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utoSpaceDE w:val="0"/>
        <w:autoSpaceDN w:val="0"/>
        <w:adjustRightInd w:val="0"/>
        <w:spacing w:line="380" w:lineRule="exact"/>
        <w:ind w:firstLine="480" w:firstLineChars="200"/>
        <w:jc w:val="left"/>
        <w:rPr>
          <w:rFonts w:hint="eastAsia" w:ascii="宋体"/>
          <w:sz w:val="24"/>
          <w:szCs w:val="21"/>
          <w:lang w:val="zh-CN"/>
        </w:rPr>
      </w:pPr>
      <w:r>
        <w:rPr>
          <w:rFonts w:hint="eastAsia" w:ascii="宋体"/>
          <w:sz w:val="24"/>
          <w:szCs w:val="21"/>
          <w:lang w:val="zh-CN"/>
        </w:rPr>
        <w:t>为公正、公平、科学地选择中标人，根据有关法律法规的规定，并结合本项目的实际，制定本办法。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询价小组成员对需要共同认定的事项存在争议的，应当按照少数服从多数的原则作出结论。持不同意见的询价小组成员应当在评审报告上签署不同意见及理由，否则视为同意评审报告。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询价小组由采购人代表和评审专家共3人及以上单数组成，其中评审专家人数不得少于询价小组成员总数的2/3。达到公开招标数额标准的项目，询价小组成员应当由5人（含）以上单数组成。</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评审工作由采购单位依法组建的询价小组负责。询价小组负责审标、询标、评审等工作，并向采购人提出评审意见和评审报告。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1.评审是采购工作的重要环节，评审工作在询价小组内独立进行。询价小组将按照评审原则的要求，公正、平等地对待所有供应商。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5.在询价响应文件的审查、澄清、评价和比较以及授予合同的过程中，供应商对采购人、</w:t>
      </w:r>
      <w:r>
        <w:rPr>
          <w:rFonts w:hint="eastAsia" w:cs="仿宋" w:asciiTheme="minorEastAsia" w:hAnsiTheme="minorEastAsia"/>
          <w:snapToGrid w:val="0"/>
          <w:kern w:val="0"/>
          <w:sz w:val="24"/>
          <w:lang w:eastAsia="zh-CN"/>
        </w:rPr>
        <w:t>采购代理机构</w:t>
      </w:r>
      <w:r>
        <w:rPr>
          <w:rFonts w:hint="eastAsia" w:cs="仿宋" w:asciiTheme="minorEastAsia" w:hAnsiTheme="minorEastAsia"/>
          <w:snapToGrid w:val="0"/>
          <w:kern w:val="0"/>
          <w:sz w:val="24"/>
        </w:rPr>
        <w:t>人员及询价小组成员施加影响的任何行为，都将导致被取消询价响应资格。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8.评审结束后，询价小组成员应将全部资料整理上交采购人，严禁将询价过程中的任何资料带出询价现场向供应商或其他单位提供。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12.在整个询价过程中，供应商企图影响采购结果的任何活动，可能导致其询价响应失败。如有违法行为，将依法追究其法律责任。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2.采购组织机构按照采购文件规定的时间、地点及程序组织评审。评审程序如下：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3）介绍评审现场的人员情况，宣布评审工作纪律，告知询价小组应当回避情形；组织推选询价小组组长。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4）通报报名参加本项目采购的供应商名单及资格预审情况（如有），宣读最终提交采购响应文件的供应商名单，组织询价小组各位成员签订《采购评审人员廉洁自律承诺书》。</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6）询价小组组长组织询价小组独立评审。询价小组对拟认定为采购响应文件无效的，应组织相关供应商代表进行陈述、澄清或申辩。</w:t>
      </w:r>
    </w:p>
    <w:p>
      <w:pPr>
        <w:pStyle w:val="16"/>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A.供应商不具备询价文件中规定的资格要求的（供应商未提供有效的资格文件的，视为供应商不具备询价文件中规定的资格要求）；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C.采购人拟采购的产品属于政府强制采购的节能产品品目清单范围的，供应商响应产品未获得国家确定的认证机构出具的、处于有效期之内的节能产品认证证书的；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E.响应文件中承诺的响应有效期少于询价文件中载明的投标有效期的；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F.响应报价超过询价文件中规定的预算金额或者最高限价的;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G.报价明显低于其他通过符合性审查供应商的报价，有可能影响产品质量或者不能诚信履约的，未能按要求提供书面说明或者提交相关证明材料，不能证明其报价合理性的;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H.供应商对根据修正原则修正后的报价不确认的；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I.供应商提供虚假材料成交的；</w:t>
      </w:r>
    </w:p>
    <w:p>
      <w:pPr>
        <w:spacing w:line="360" w:lineRule="auto"/>
        <w:ind w:firstLine="480" w:firstLineChars="200"/>
        <w:rPr>
          <w:rFonts w:ascii="宋体" w:hAnsi="宋体" w:cs="宋体"/>
          <w:kern w:val="0"/>
          <w:sz w:val="24"/>
        </w:rPr>
      </w:pPr>
      <w:r>
        <w:rPr>
          <w:rFonts w:hint="eastAsia" w:ascii="宋体" w:hAnsi="宋体" w:cs="宋体"/>
          <w:kern w:val="0"/>
          <w:sz w:val="24"/>
        </w:rPr>
        <w:t>J.供应商有恶意串通、妨碍其他供应商的竞争行为、损害采购人或者其他供应商的合法权益情形的；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 xml:space="preserve">K.供应商仅提交备份响应文件，未在电子交易平台传输递交响应文件的，响应无效； </w:t>
      </w:r>
    </w:p>
    <w:p>
      <w:pPr>
        <w:spacing w:line="360" w:lineRule="auto"/>
        <w:ind w:firstLine="480" w:firstLineChars="200"/>
        <w:rPr>
          <w:rFonts w:ascii="宋体" w:hAnsi="宋体" w:cs="宋体"/>
          <w:kern w:val="0"/>
          <w:sz w:val="24"/>
        </w:rPr>
      </w:pPr>
      <w:r>
        <w:rPr>
          <w:rFonts w:hint="eastAsia" w:ascii="宋体" w:hAnsi="宋体" w:cs="宋体"/>
          <w:kern w:val="0"/>
          <w:sz w:val="24"/>
        </w:rPr>
        <w:t>L.响应文件不满足询价文件的其它实质性要求的；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M.法律、法规、规章（适用本市的）及省级以上规范性文件（适用本市的）规定的其他无效情形。</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3.起草评审报告，所有询价小组须在评审报告上签字确认。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评审报告是根据</w:t>
      </w:r>
      <w:r>
        <w:rPr>
          <w:rFonts w:hint="eastAsia" w:cs="仿宋" w:asciiTheme="minorEastAsia" w:hAnsiTheme="minorEastAsia"/>
          <w:sz w:val="24"/>
        </w:rPr>
        <w:t>询价小组</w:t>
      </w:r>
      <w:r>
        <w:rPr>
          <w:rFonts w:hint="eastAsia" w:cs="仿宋" w:asciiTheme="minorEastAsia" w:hAnsiTheme="minorEastAsia"/>
          <w:snapToGrid w:val="0"/>
          <w:kern w:val="0"/>
          <w:sz w:val="24"/>
        </w:rPr>
        <w:t>签字的原始评审记录和评审结果编写的报告，其主要内容包括：</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napToGrid w:val="0"/>
          <w:kern w:val="0"/>
          <w:sz w:val="24"/>
        </w:rPr>
        <w:t>1）</w:t>
      </w:r>
      <w:r>
        <w:rPr>
          <w:rFonts w:hint="eastAsia" w:cs="仿宋" w:asciiTheme="minorEastAsia" w:hAnsiTheme="minorEastAsia"/>
          <w:sz w:val="24"/>
        </w:rPr>
        <w:t>采购项目基本情况：采购组织机构，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2）评审小组组成；</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3）评审方法和标准；</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4）评审情况及说明；</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5）评审结果和成交候选人排序；</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6）询价小组的授标建议。</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五、询价细则</w:t>
      </w:r>
    </w:p>
    <w:p>
      <w:pPr>
        <w:pStyle w:val="41"/>
        <w:spacing w:before="0"/>
        <w:ind w:firstLine="480"/>
        <w:rPr>
          <w:rFonts w:ascii="宋体" w:hAnsi="宋体" w:cs="宋体"/>
          <w:kern w:val="0"/>
          <w:szCs w:val="24"/>
        </w:rPr>
      </w:pPr>
      <w:r>
        <w:rPr>
          <w:rFonts w:hint="eastAsia" w:cs="仿宋" w:asciiTheme="minorEastAsia" w:hAnsiTheme="minorEastAsia"/>
          <w:kern w:val="0"/>
          <w:sz w:val="24"/>
        </w:rPr>
        <w:t>1.评审办法：</w:t>
      </w:r>
      <w:r>
        <w:rPr>
          <w:rFonts w:hint="eastAsia" w:cs="仿宋" w:asciiTheme="minorEastAsia" w:hAnsiTheme="minorEastAsia"/>
          <w:sz w:val="24"/>
        </w:rPr>
        <w:t>询价小组应当从质量和服务均能满足采购文件实质性响应要求的供应商中，按照报价由低到高的顺序提出成交候选人，并编写评审报告。</w:t>
      </w:r>
      <w:r>
        <w:rPr>
          <w:rFonts w:hint="eastAsia" w:ascii="宋体" w:hAnsi="宋体" w:cs="宋体"/>
          <w:kern w:val="0"/>
          <w:szCs w:val="24"/>
        </w:rPr>
        <w:t>对于未预留份额专门面向中小企业的采购货物项目，以及预留份额采购货物项目中的非预留部分标项，对小型和微型企业的投标报价给予10%-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pPr>
        <w:pStyle w:val="16"/>
        <w:snapToGrid w:val="0"/>
        <w:spacing w:line="360" w:lineRule="auto"/>
        <w:ind w:firstLine="472" w:firstLineChars="196"/>
        <w:rPr>
          <w:rFonts w:cs="宋体"/>
        </w:rPr>
      </w:pPr>
      <w:r>
        <w:rPr>
          <w:rFonts w:hint="eastAsia" w:cs="宋体"/>
          <w:b/>
        </w:rPr>
        <w:t>3.</w:t>
      </w:r>
      <w:r>
        <w:rPr>
          <w:rFonts w:hint="eastAsia" w:cs="宋体"/>
        </w:rPr>
        <w:t>出现下列情形之一的，采购人或者采购代理机构应当终止询价采购活动，发布项目终止公告并说明原因，重新开展采购活动：</w:t>
      </w:r>
    </w:p>
    <w:p>
      <w:pPr>
        <w:pStyle w:val="16"/>
        <w:snapToGrid w:val="0"/>
        <w:spacing w:line="360" w:lineRule="auto"/>
        <w:rPr>
          <w:rFonts w:cs="宋体"/>
        </w:rPr>
      </w:pPr>
      <w:r>
        <w:rPr>
          <w:rFonts w:hint="eastAsia" w:cs="宋体"/>
        </w:rPr>
        <w:t>3.1因情况变化，不再符合规定的询价采购方式适用情形的；</w:t>
      </w:r>
    </w:p>
    <w:p>
      <w:pPr>
        <w:pStyle w:val="16"/>
        <w:snapToGrid w:val="0"/>
        <w:spacing w:line="360" w:lineRule="auto"/>
        <w:rPr>
          <w:rFonts w:cs="宋体"/>
        </w:rPr>
      </w:pPr>
      <w:r>
        <w:rPr>
          <w:rFonts w:hint="eastAsia" w:cs="宋体"/>
        </w:rPr>
        <w:t>3.2出现影响采购公正的违法、违规行为的；</w:t>
      </w:r>
    </w:p>
    <w:p>
      <w:pPr>
        <w:pStyle w:val="16"/>
        <w:snapToGrid w:val="0"/>
        <w:spacing w:line="360" w:lineRule="auto"/>
        <w:rPr>
          <w:rFonts w:cs="宋体"/>
        </w:rPr>
      </w:pPr>
      <w:r>
        <w:rPr>
          <w:rFonts w:hint="eastAsia" w:cs="宋体"/>
        </w:rPr>
        <w:t>3.3在采购过程中符合竞争要求的供应商或者报价未超过采购预算的供应商不足3家的。</w:t>
      </w:r>
    </w:p>
    <w:p>
      <w:pPr>
        <w:pStyle w:val="6"/>
      </w:pPr>
    </w:p>
    <w:p>
      <w:pPr>
        <w:widowControl/>
        <w:snapToGrid w:val="0"/>
        <w:spacing w:line="460" w:lineRule="exact"/>
        <w:ind w:firstLine="480" w:firstLineChars="200"/>
        <w:rPr>
          <w:rFonts w:cs="仿宋" w:asciiTheme="minorEastAsia" w:hAnsiTheme="minorEastAsia"/>
          <w:kern w:val="0"/>
          <w:sz w:val="24"/>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p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43"/>
        <w:rPr>
          <w:rFonts w:ascii="宋体" w:hAnsi="宋体" w:cs="宋体"/>
          <w:szCs w:val="24"/>
        </w:rPr>
      </w:pPr>
    </w:p>
    <w:p>
      <w:pPr>
        <w:pStyle w:val="43"/>
        <w:rPr>
          <w:rFonts w:ascii="宋体" w:hAnsi="宋体" w:cs="宋体"/>
          <w:szCs w:val="24"/>
        </w:rPr>
      </w:pPr>
    </w:p>
    <w:p>
      <w:pPr>
        <w:pStyle w:val="43"/>
        <w:jc w:val="center"/>
        <w:rPr>
          <w:rFonts w:ascii="宋体" w:hAnsi="宋体" w:cs="宋体"/>
          <w:szCs w:val="24"/>
        </w:rPr>
      </w:pPr>
    </w:p>
    <w:p>
      <w:pPr>
        <w:pStyle w:val="43"/>
        <w:ind w:firstLine="2843" w:firstLineChars="1180"/>
        <w:rPr>
          <w:rFonts w:ascii="宋体" w:hAnsi="宋体" w:cs="宋体"/>
          <w:b/>
          <w:szCs w:val="24"/>
        </w:rPr>
      </w:pPr>
      <w:r>
        <w:rPr>
          <w:rFonts w:hint="eastAsia" w:ascii="宋体" w:hAnsi="宋体" w:cs="宋体"/>
          <w:b/>
          <w:szCs w:val="24"/>
        </w:rPr>
        <w:t>第一部分 合同书</w:t>
      </w:r>
    </w:p>
    <w:p>
      <w:pPr>
        <w:pStyle w:val="43"/>
        <w:rPr>
          <w:rFonts w:ascii="宋体" w:hAnsi="宋体" w:cs="宋体"/>
          <w:szCs w:val="24"/>
        </w:rPr>
      </w:pPr>
    </w:p>
    <w:p>
      <w:pPr>
        <w:pStyle w:val="43"/>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44"/>
        <w:spacing w:before="120" w:line="22" w:lineRule="atLeast"/>
        <w:rPr>
          <w:rFonts w:ascii="宋体" w:hAnsi="宋体" w:eastAsia="宋体" w:cs="宋体"/>
          <w:szCs w:val="24"/>
        </w:rPr>
      </w:pPr>
    </w:p>
    <w:p>
      <w:pPr>
        <w:pStyle w:val="4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76" w:name="_Toc24059"/>
      <w:bookmarkStart w:id="377" w:name="_Toc2232"/>
      <w:bookmarkStart w:id="378" w:name="_Toc3029"/>
      <w:r>
        <w:rPr>
          <w:rFonts w:hint="eastAsia" w:ascii="宋体" w:hAnsi="宋体" w:cs="宋体"/>
          <w:b/>
          <w:sz w:val="24"/>
        </w:rPr>
        <w:t>1.1 合同组成部分</w:t>
      </w:r>
      <w:bookmarkEnd w:id="376"/>
      <w:bookmarkEnd w:id="377"/>
      <w:bookmarkEnd w:id="378"/>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79" w:name="_Toc24300"/>
      <w:bookmarkStart w:id="380" w:name="_Toc27126"/>
      <w:bookmarkStart w:id="381" w:name="_Toc21295"/>
      <w:r>
        <w:rPr>
          <w:rFonts w:hint="eastAsia" w:ascii="宋体" w:hAnsi="宋体" w:cs="宋体"/>
          <w:b/>
          <w:sz w:val="24"/>
        </w:rPr>
        <w:t>1.2 货物</w:t>
      </w:r>
      <w:bookmarkEnd w:id="379"/>
      <w:bookmarkEnd w:id="380"/>
      <w:bookmarkEnd w:id="381"/>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382" w:name="_Toc23292"/>
      <w:bookmarkStart w:id="383" w:name="_Toc21631"/>
      <w:bookmarkStart w:id="384" w:name="_Toc21551"/>
      <w:r>
        <w:rPr>
          <w:rFonts w:hint="eastAsia" w:ascii="宋体" w:hAnsi="宋体" w:cs="宋体"/>
          <w:b/>
          <w:sz w:val="24"/>
        </w:rPr>
        <w:t>1.3 价款</w:t>
      </w:r>
      <w:bookmarkEnd w:id="382"/>
      <w:bookmarkEnd w:id="383"/>
      <w:bookmarkEnd w:id="384"/>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50"/>
              <w:spacing w:line="560" w:lineRule="exact"/>
              <w:ind w:firstLine="200"/>
              <w:jc w:val="center"/>
              <w:rPr>
                <w:rFonts w:hAnsi="宋体" w:cs="宋体"/>
                <w:sz w:val="24"/>
                <w:szCs w:val="24"/>
              </w:rPr>
            </w:pPr>
          </w:p>
        </w:tc>
      </w:tr>
    </w:tbl>
    <w:p>
      <w:pPr>
        <w:pStyle w:val="81"/>
        <w:spacing w:before="0" w:beforeAutospacing="0" w:after="0" w:afterAutospacing="0" w:line="360" w:lineRule="auto"/>
        <w:ind w:firstLine="480"/>
        <w:rPr>
          <w:b/>
        </w:rPr>
      </w:pPr>
      <w:bookmarkStart w:id="385" w:name="_Toc10340"/>
      <w:bookmarkStart w:id="386" w:name="_Toc1814"/>
      <w:bookmarkStart w:id="387" w:name="_Toc22618"/>
      <w:r>
        <w:rPr>
          <w:rFonts w:hint="eastAsia"/>
          <w:b/>
        </w:rPr>
        <w:t>1.4履约保证金</w:t>
      </w:r>
    </w:p>
    <w:p>
      <w:pPr>
        <w:pStyle w:val="8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385"/>
      <w:bookmarkEnd w:id="386"/>
      <w:bookmarkEnd w:id="387"/>
      <w:r>
        <w:rPr>
          <w:rFonts w:hint="eastAsia" w:ascii="宋体" w:hAnsi="宋体" w:cs="宋体"/>
          <w:b/>
          <w:sz w:val="24"/>
        </w:rPr>
        <w:t>预付款</w:t>
      </w:r>
    </w:p>
    <w:p>
      <w:pPr>
        <w:pStyle w:val="8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pPr>
        <w:pStyle w:val="81"/>
        <w:spacing w:before="0" w:beforeAutospacing="0" w:after="0" w:afterAutospacing="0" w:line="360" w:lineRule="auto"/>
        <w:ind w:firstLine="480"/>
      </w:pPr>
      <w:r>
        <w:rPr>
          <w:rFonts w:hint="eastAsia"/>
        </w:rPr>
        <w:t>1.5.2预付款的扣回方式</w:t>
      </w:r>
      <w:r>
        <w:rPr>
          <w:rFonts w:hint="eastAsia"/>
          <w:u w:val="single"/>
        </w:rPr>
        <w:t xml:space="preserve">          </w:t>
      </w:r>
      <w:r>
        <w:rPr>
          <w:rFonts w:hint="eastAsia"/>
        </w:rPr>
        <w:t>；</w:t>
      </w:r>
    </w:p>
    <w:p>
      <w:pPr>
        <w:pStyle w:val="81"/>
        <w:spacing w:before="0" w:beforeAutospacing="0" w:after="0" w:afterAutospacing="0" w:line="360" w:lineRule="auto"/>
        <w:ind w:firstLine="480"/>
        <w:rPr>
          <w:u w:val="single"/>
        </w:rPr>
      </w:pPr>
      <w:r>
        <w:rPr>
          <w:rFonts w:hint="eastAsia"/>
        </w:rPr>
        <w:t>1.5.3预付款的担保措施</w:t>
      </w:r>
      <w:r>
        <w:rPr>
          <w:rFonts w:hint="eastAsia"/>
          <w:u w:val="single"/>
        </w:rPr>
        <w:t xml:space="preserve">         </w:t>
      </w:r>
      <w:r>
        <w:rPr>
          <w:rFonts w:hint="eastAsia"/>
        </w:rPr>
        <w:t>。</w:t>
      </w:r>
    </w:p>
    <w:p>
      <w:pPr>
        <w:pStyle w:val="81"/>
        <w:spacing w:before="0" w:beforeAutospacing="0" w:after="0" w:afterAutospacing="0" w:line="360" w:lineRule="auto"/>
        <w:ind w:firstLine="480"/>
        <w:rPr>
          <w:b/>
          <w:bCs/>
        </w:rPr>
      </w:pPr>
      <w:r>
        <w:rPr>
          <w:rFonts w:hint="eastAsia"/>
          <w:b/>
          <w:bCs/>
        </w:rPr>
        <w:t>1.6资金支付</w:t>
      </w:r>
    </w:p>
    <w:p>
      <w:pPr>
        <w:pStyle w:val="8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w:t>
      </w:r>
      <w:r>
        <w:rPr>
          <w:rFonts w:hint="eastAsia" w:ascii="宋体" w:hAnsi="宋体" w:cs="宋体"/>
          <w:sz w:val="24"/>
          <w:u w:val="single"/>
          <w:lang w:val="en-US" w:eastAsia="zh-CN"/>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388" w:name="_Toc19304"/>
      <w:bookmarkStart w:id="389" w:name="_Toc32071"/>
      <w:bookmarkStart w:id="390" w:name="_Toc2846"/>
      <w:r>
        <w:rPr>
          <w:rFonts w:hint="eastAsia" w:ascii="宋体" w:hAnsi="宋体" w:cs="宋体"/>
          <w:b/>
          <w:sz w:val="24"/>
        </w:rPr>
        <w:t>1.7货物交付期限、地点和方式</w:t>
      </w:r>
      <w:bookmarkEnd w:id="388"/>
      <w:bookmarkEnd w:id="389"/>
      <w:bookmarkEnd w:id="390"/>
    </w:p>
    <w:p>
      <w:pPr>
        <w:spacing w:line="560" w:lineRule="exact"/>
        <w:ind w:firstLine="480" w:firstLineChars="200"/>
        <w:rPr>
          <w:rFonts w:ascii="宋体" w:hAnsi="宋体" w:cs="宋体"/>
          <w:sz w:val="24"/>
          <w:u w:val="single"/>
        </w:rPr>
      </w:pPr>
      <w:r>
        <w:rPr>
          <w:rFonts w:hint="eastAsia" w:ascii="宋体" w:hAnsi="宋体" w:cs="宋体"/>
          <w:sz w:val="24"/>
        </w:rPr>
        <w:t>1.7.1 交付期限：</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lang w:val="en-US" w:eastAsia="zh-CN"/>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lang w:val="en-US" w:eastAsia="zh-CN"/>
        </w:rPr>
        <w:t xml:space="preserve">                          </w:t>
      </w:r>
      <w:r>
        <w:rPr>
          <w:rFonts w:hint="eastAsia" w:ascii="宋体" w:hAnsi="宋体" w:cs="宋体"/>
          <w:sz w:val="24"/>
        </w:rPr>
        <w:t>。</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6"/>
        <w:tabs>
          <w:tab w:val="left" w:pos="432"/>
        </w:tabs>
        <w:rPr>
          <w:rFonts w:ascii="宋体" w:hAnsi="宋体" w:cs="宋体"/>
          <w:sz w:val="24"/>
        </w:rPr>
      </w:pPr>
    </w:p>
    <w:p>
      <w:pPr>
        <w:pStyle w:val="6"/>
        <w:rPr>
          <w:rFonts w:ascii="宋体" w:hAnsi="宋体" w:cs="宋体"/>
          <w:sz w:val="24"/>
        </w:rPr>
      </w:pPr>
    </w:p>
    <w:p/>
    <w:p>
      <w:pPr>
        <w:pStyle w:val="4"/>
        <w:rPr>
          <w:rFonts w:cs="仿宋" w:asciiTheme="minorEastAsia" w:hAnsiTheme="minorEastAsia"/>
        </w:rPr>
      </w:pPr>
    </w:p>
    <w:p>
      <w:pPr>
        <w:rPr>
          <w:rFonts w:cs="仿宋" w:asciiTheme="minorEastAsia" w:hAnsiTheme="minorEastAsia"/>
        </w:rPr>
      </w:pPr>
    </w:p>
    <w:p>
      <w:pPr>
        <w:pStyle w:val="2"/>
        <w:rPr>
          <w:rFonts w:cs="仿宋" w:asciiTheme="minorEastAsia" w:hAnsiTheme="minorEastAsia"/>
        </w:rPr>
      </w:pPr>
    </w:p>
    <w:p>
      <w:pPr>
        <w:pStyle w:val="3"/>
        <w:rPr>
          <w:rFonts w:cs="仿宋" w:asciiTheme="minorEastAsia" w:hAnsiTheme="minorEastAsia"/>
        </w:rPr>
      </w:pPr>
    </w:p>
    <w:p>
      <w:pPr>
        <w:pStyle w:val="4"/>
        <w:rPr>
          <w:rFonts w:cs="仿宋" w:asciiTheme="minorEastAsia" w:hAnsiTheme="minorEastAsia"/>
        </w:rPr>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spacing w:line="460" w:lineRule="exact"/>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lang w:eastAsia="zh-CN"/>
        </w:rPr>
        <w:t>（如有）</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）需满足的资格要求</w:t>
      </w:r>
      <w:r>
        <w:rPr>
          <w:rFonts w:hint="eastAsia" w:ascii="宋体" w:hAnsi="宋体" w:cs="宋体"/>
          <w:color w:val="auto"/>
          <w:sz w:val="24"/>
          <w:lang w:eastAsia="zh-CN"/>
        </w:rPr>
        <w:t>（如有）</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（如有）</w:t>
      </w:r>
      <w:r>
        <w:rPr>
          <w:rFonts w:hint="eastAsia" w:ascii="宋体" w:hAnsi="宋体" w:cs="宋体"/>
          <w:color w:val="auto"/>
          <w:sz w:val="24"/>
        </w:rPr>
        <w:t>………………………………（页码）</w:t>
      </w:r>
    </w:p>
    <w:p>
      <w:pPr>
        <w:snapToGrid w:val="0"/>
        <w:spacing w:line="360" w:lineRule="auto"/>
        <w:ind w:firstLine="480" w:firstLineChars="200"/>
        <w:rPr>
          <w:rFonts w:cs="仿宋" w:asciiTheme="minorEastAsia" w:hAnsiTheme="minorEastAsia"/>
          <w:sz w:val="24"/>
        </w:rPr>
      </w:pPr>
    </w:p>
    <w:p>
      <w:pPr>
        <w:spacing w:line="360" w:lineRule="auto"/>
        <w:ind w:firstLine="480" w:firstLineChars="200"/>
        <w:rPr>
          <w:rFonts w:cs="仿宋" w:asciiTheme="minorEastAsia" w:hAnsiTheme="minorEastAsia"/>
          <w:sz w:val="24"/>
        </w:rPr>
      </w:pPr>
    </w:p>
    <w:p>
      <w:pPr>
        <w:snapToGrid w:val="0"/>
        <w:spacing w:line="360" w:lineRule="auto"/>
        <w:ind w:right="480"/>
        <w:jc w:val="center"/>
        <w:rPr>
          <w:rFonts w:cs="仿宋" w:asciiTheme="minorEastAsia" w:hAnsiTheme="minorEastAsia"/>
          <w:kern w:val="0"/>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rPr>
          <w:rFonts w:cs="仿宋" w:asciiTheme="minorEastAsia" w:hAnsiTheme="minorEastAsia"/>
          <w:sz w:val="24"/>
        </w:rPr>
      </w:pPr>
      <w:r>
        <w:rPr>
          <w:rFonts w:hint="eastAsia" w:cs="仿宋" w:asciiTheme="minorEastAsia" w:hAnsiTheme="minorEastAsia"/>
          <w:sz w:val="24"/>
        </w:rPr>
        <w:t>（采购人）、（采购代理机构）</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我方参与（项目名称）【项目编号：（项目编号）】采购活动，郑重承诺：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w:t>
      </w:r>
      <w:r>
        <w:rPr>
          <w:rFonts w:hint="eastAsia" w:ascii="宋体" w:hAnsi="宋体" w:cs="宋体"/>
          <w:sz w:val="24"/>
          <w:lang w:val="en-US" w:eastAsia="zh-CN"/>
        </w:rPr>
        <w:t>以下</w:t>
      </w:r>
      <w:r>
        <w:rPr>
          <w:rFonts w:hint="eastAsia" w:ascii="宋体" w:hAnsi="宋体" w:cs="宋体"/>
          <w:sz w:val="24"/>
        </w:rPr>
        <w:t>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hint="eastAsia"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二、联合协议（如果有）</w:t>
      </w:r>
    </w:p>
    <w:p>
      <w:pPr>
        <w:snapToGrid w:val="0"/>
        <w:spacing w:line="360" w:lineRule="auto"/>
        <w:ind w:right="480"/>
        <w:jc w:val="center"/>
        <w:rPr>
          <w:rFonts w:cs="仿宋" w:asciiTheme="minorEastAsia" w:hAnsiTheme="minorEastAsia"/>
          <w:bCs/>
          <w:kern w:val="0"/>
          <w:sz w:val="24"/>
        </w:rPr>
      </w:pPr>
      <w:r>
        <w:rPr>
          <w:rFonts w:hint="eastAsia" w:cs="仿宋" w:asciiTheme="minorEastAsia" w:hAnsiTheme="minorEastAsia"/>
          <w:bCs/>
          <w:kern w:val="0"/>
          <w:sz w:val="24"/>
        </w:rPr>
        <w:t>[以联合体形式参与响应的，提供联合协议（附件5）；本项目不接受联合体响应或者供应商不以联合体形式响应的，则不需要提供）]</w:t>
      </w:r>
    </w:p>
    <w:p>
      <w:pPr>
        <w:snapToGrid w:val="0"/>
        <w:spacing w:line="360" w:lineRule="auto"/>
        <w:ind w:right="480"/>
        <w:jc w:val="center"/>
        <w:rPr>
          <w:rFonts w:cs="仿宋" w:asciiTheme="minorEastAsia" w:hAnsiTheme="minorEastAsia"/>
          <w:b/>
          <w:kern w:val="0"/>
          <w:sz w:val="32"/>
          <w:szCs w:val="32"/>
        </w:rPr>
      </w:pPr>
    </w:p>
    <w:p>
      <w:pPr>
        <w:rPr>
          <w:rFonts w:cs="仿宋" w:asciiTheme="minorEastAsia" w:hAnsiTheme="minorEastAsia"/>
        </w:rPr>
      </w:pPr>
    </w:p>
    <w:p>
      <w:pPr>
        <w:snapToGrid w:val="0"/>
        <w:spacing w:line="360" w:lineRule="auto"/>
        <w:ind w:right="480"/>
        <w:rPr>
          <w:rFonts w:cs="仿宋" w:asciiTheme="minorEastAsia" w:hAnsiTheme="minorEastAsia"/>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三、落实采购政策需满足的资格要求</w:t>
      </w:r>
    </w:p>
    <w:p>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lang w:val="en-US" w:eastAsia="zh-CN"/>
        </w:rPr>
        <w:t>A</w:t>
      </w:r>
      <w:r>
        <w:rPr>
          <w:rFonts w:hint="eastAsia" w:ascii="宋体" w:hAnsi="宋体" w:cs="宋体"/>
          <w:b/>
          <w:sz w:val="24"/>
        </w:rPr>
        <w:t>.</w:t>
      </w:r>
      <w:r>
        <w:rPr>
          <w:rFonts w:hint="eastAsia" w:ascii="宋体" w:hAnsi="宋体" w:cs="宋体"/>
          <w:sz w:val="24"/>
        </w:rPr>
        <w:t>要求以联合体形式参加的，提供联合协议（附件</w:t>
      </w:r>
      <w:r>
        <w:rPr>
          <w:rFonts w:hint="eastAsia" w:ascii="宋体" w:hAnsi="宋体" w:cs="宋体"/>
          <w:sz w:val="24"/>
          <w:lang w:val="en-US" w:eastAsia="zh-CN"/>
        </w:rPr>
        <w:t>6</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lang w:val="en-US" w:eastAsia="zh-CN"/>
        </w:rPr>
        <w:t>B</w:t>
      </w:r>
      <w:r>
        <w:rPr>
          <w:rFonts w:hint="eastAsia" w:ascii="宋体" w:hAnsi="宋体" w:cs="宋体"/>
          <w:b/>
          <w:sz w:val="24"/>
        </w:rPr>
        <w:t>、</w:t>
      </w:r>
      <w:r>
        <w:rPr>
          <w:rFonts w:hint="eastAsia" w:ascii="宋体" w:hAnsi="宋体" w:cs="宋体"/>
          <w:sz w:val="24"/>
        </w:rPr>
        <w:t>要求合同分包的，提供分包意向协议（附件</w:t>
      </w:r>
      <w:r>
        <w:rPr>
          <w:rFonts w:hint="eastAsia" w:ascii="宋体" w:hAnsi="宋体" w:cs="宋体"/>
          <w:sz w:val="24"/>
          <w:lang w:val="en-US" w:eastAsia="zh-CN"/>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四、本项目的特定资格要求</w:t>
      </w:r>
    </w:p>
    <w:p>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（根据采购公告本项目的特定资格要求提供相应的材料；未要求的，无需提供）</w:t>
      </w:r>
    </w:p>
    <w:p>
      <w:pPr>
        <w:rPr>
          <w:rFonts w:cs="仿宋" w:asciiTheme="minorEastAsia" w:hAnsiTheme="minorEastAsia"/>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pacing w:line="360" w:lineRule="auto"/>
        <w:ind w:right="420"/>
        <w:rPr>
          <w:rFonts w:cs="仿宋" w:asciiTheme="minorEastAsia" w:hAnsiTheme="minorEastAsia"/>
          <w:b/>
          <w:kern w:val="0"/>
          <w:sz w:val="36"/>
          <w:szCs w:val="36"/>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（2）授权委托书或法定代表人（单位负责人</w:t>
      </w:r>
      <w:r>
        <w:rPr>
          <w:rFonts w:hint="eastAsia" w:cs="仿宋" w:asciiTheme="minorEastAsia" w:hAnsiTheme="minorEastAsia"/>
          <w:sz w:val="24"/>
          <w:lang w:val="zh-CN"/>
        </w:rPr>
        <w:t>、自然人本人</w:t>
      </w:r>
      <w:r>
        <w:rPr>
          <w:rFonts w:hint="eastAsia" w:cs="仿宋" w:asciiTheme="minorEastAsia" w:hAnsiTheme="minorEastAsia"/>
          <w:sz w:val="24"/>
        </w:rPr>
        <w:t>）身份证明……（页码）</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（3）分包意向协议（如果有）…………………………………………………（页码）</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（4）符合性审查资料……………………………………………………………（页码）</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（5）响应产品规格配置清单……………………………………………………（页码）</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（6）商务技术偏离表……………………………………………………………（页码）</w:t>
      </w:r>
    </w:p>
    <w:p>
      <w:pPr>
        <w:snapToGrid w:val="0"/>
        <w:spacing w:line="360" w:lineRule="auto"/>
        <w:ind w:left="479" w:leftChars="228"/>
        <w:rPr>
          <w:rFonts w:cs="仿宋" w:asciiTheme="minorEastAsia" w:hAnsiTheme="minorEastAsia"/>
        </w:rPr>
      </w:pP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）采购供应商廉洁自律承诺书</w:t>
      </w:r>
      <w:r>
        <w:rPr>
          <w:rFonts w:hint="eastAsia" w:cs="仿宋" w:asciiTheme="minorEastAsia" w:hAnsiTheme="minorEastAsia"/>
          <w:sz w:val="24"/>
        </w:rPr>
        <w:t>…………………………………………（页码）</w:t>
      </w: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outlineLvl w:val="0"/>
        <w:rPr>
          <w:rFonts w:cs="仿宋" w:asciiTheme="minorEastAsia" w:hAnsiTheme="minorEastAsia"/>
          <w:b/>
          <w:kern w:val="0"/>
          <w:sz w:val="32"/>
          <w:szCs w:val="32"/>
        </w:rPr>
      </w:pPr>
    </w:p>
    <w:p>
      <w:pPr>
        <w:snapToGrid w:val="0"/>
        <w:spacing w:line="360" w:lineRule="auto"/>
        <w:jc w:val="center"/>
        <w:outlineLvl w:val="0"/>
        <w:rPr>
          <w:rFonts w:cs="仿宋" w:asciiTheme="minorEastAsia" w:hAnsiTheme="minorEastAsia"/>
          <w:b/>
          <w:kern w:val="0"/>
          <w:sz w:val="32"/>
          <w:szCs w:val="32"/>
        </w:rPr>
      </w:pPr>
    </w:p>
    <w:p>
      <w:pPr>
        <w:rPr>
          <w:rFonts w:cs="仿宋" w:asciiTheme="minorEastAsia" w:hAnsiTheme="minorEastAsia"/>
        </w:rPr>
      </w:pPr>
    </w:p>
    <w:p>
      <w:pPr>
        <w:snapToGrid w:val="0"/>
        <w:spacing w:line="360" w:lineRule="auto"/>
        <w:jc w:val="center"/>
        <w:outlineLvl w:val="0"/>
        <w:rPr>
          <w:rFonts w:cs="仿宋" w:asciiTheme="minorEastAsia" w:hAnsiTheme="minorEastAsia"/>
          <w:b/>
          <w:kern w:val="0"/>
          <w:sz w:val="32"/>
          <w:szCs w:val="32"/>
        </w:rPr>
      </w:pPr>
    </w:p>
    <w:p>
      <w:pPr>
        <w:snapToGrid w:val="0"/>
        <w:spacing w:line="360" w:lineRule="auto"/>
        <w:jc w:val="center"/>
        <w:outlineLvl w:val="0"/>
        <w:rPr>
          <w:rFonts w:cs="仿宋" w:asciiTheme="minorEastAsia" w:hAnsiTheme="minorEastAsia"/>
          <w:b/>
          <w:kern w:val="0"/>
          <w:sz w:val="32"/>
          <w:szCs w:val="32"/>
        </w:rPr>
      </w:pPr>
    </w:p>
    <w:p>
      <w:pPr>
        <w:snapToGrid w:val="0"/>
        <w:spacing w:line="360" w:lineRule="auto"/>
        <w:jc w:val="center"/>
        <w:outlineLvl w:val="0"/>
        <w:rPr>
          <w:rFonts w:cs="仿宋" w:asciiTheme="minorEastAsia" w:hAnsiTheme="minorEastAsia"/>
          <w:b/>
          <w:kern w:val="0"/>
          <w:sz w:val="32"/>
          <w:szCs w:val="32"/>
        </w:rPr>
      </w:pPr>
    </w:p>
    <w:p>
      <w:pPr>
        <w:snapToGrid w:val="0"/>
        <w:spacing w:line="360" w:lineRule="auto"/>
        <w:jc w:val="center"/>
        <w:outlineLvl w:val="0"/>
        <w:rPr>
          <w:rFonts w:cs="仿宋" w:asciiTheme="minorEastAsia" w:hAnsiTheme="minorEastAsia"/>
          <w:b/>
          <w:kern w:val="0"/>
          <w:sz w:val="32"/>
          <w:szCs w:val="32"/>
        </w:rPr>
      </w:pPr>
    </w:p>
    <w:p>
      <w:pPr>
        <w:snapToGrid w:val="0"/>
        <w:spacing w:line="360" w:lineRule="auto"/>
        <w:jc w:val="center"/>
        <w:outlineLvl w:val="0"/>
        <w:rPr>
          <w:rFonts w:cs="仿宋" w:asciiTheme="minorEastAsia" w:hAnsiTheme="minorEastAsia"/>
          <w:b/>
          <w:kern w:val="0"/>
          <w:sz w:val="32"/>
          <w:szCs w:val="32"/>
        </w:rPr>
      </w:pPr>
    </w:p>
    <w:p>
      <w:pPr>
        <w:snapToGrid w:val="0"/>
        <w:spacing w:line="360" w:lineRule="auto"/>
        <w:jc w:val="center"/>
        <w:outlineLvl w:val="0"/>
        <w:rPr>
          <w:rFonts w:cs="仿宋" w:asciiTheme="minorEastAsia" w:hAnsiTheme="minorEastAsia"/>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（采购人）、（采购代理机构）</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我方参加你方组织的（项目名称）【项目编号：（项目编号）】采购的有关活动，并对此项目进行响应。为此：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2.1.2联合协议（以联合体形式响应的，提供联合协议；本项目不接受联合体响应或者供应商不以联合体形式响应的，则不需要提供）；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2.1.3落实采购政策需满足的资格要求（未要求的，无需提供）；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2.1.4本项目的特定资格要求（未要求的，无需提供）。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w:t>
      </w:r>
      <w:r>
        <w:rPr>
          <w:rFonts w:hint="eastAsia" w:cs="仿宋" w:asciiTheme="minorEastAsia" w:hAnsiTheme="minorEastAsia"/>
          <w:sz w:val="24"/>
          <w:lang w:val="zh-CN"/>
        </w:rPr>
        <w:t>、自然人本人</w:t>
      </w:r>
      <w:r>
        <w:rPr>
          <w:rFonts w:hint="eastAsia" w:cs="仿宋" w:asciiTheme="minorEastAsia" w:hAnsiTheme="minorEastAsia"/>
          <w:sz w:val="24"/>
        </w:rPr>
        <w:t>）身份证明；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2.2.4符合性审查资料；</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2.2.5响应产品规格配置清单；</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2.2.6商务技术偏离表；</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采购供应商廉洁自律承诺书；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2.3.1响应报价明细表；</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2.3.2中小企业声明函</w:t>
      </w:r>
      <w:r>
        <w:rPr>
          <w:rFonts w:hint="eastAsia" w:ascii="宋体" w:hAnsi="宋体" w:cs="宋体"/>
          <w:sz w:val="24"/>
        </w:rPr>
        <w:t>（如果有）</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3、我方承诺除商务技术偏离表列出的偏离外，我方响应采购文件的全部要求。</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5、其他补充说明:</w:t>
      </w:r>
      <w:r>
        <w:rPr>
          <w:rFonts w:hint="eastAsia" w:ascii="宋体" w:hAnsi="宋体" w:cs="宋体"/>
          <w:sz w:val="24"/>
          <w:u w:val="single"/>
        </w:rPr>
        <w:t xml:space="preserve">    </w:t>
      </w:r>
      <w:r>
        <w:rPr>
          <w:rFonts w:hint="eastAsia" w:cs="仿宋" w:asciiTheme="minorEastAsia" w:hAnsiTheme="minorEastAsia"/>
          <w:sz w:val="24"/>
        </w:rPr>
        <w:t>。</w:t>
      </w:r>
    </w:p>
    <w:p>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供应商名称（电子签名）：                          </w:t>
      </w:r>
    </w:p>
    <w:p>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二、授权委托书或法定代表人（单位负责人、自然人本人）身份证明</w:t>
      </w:r>
    </w:p>
    <w:p>
      <w:pPr>
        <w:snapToGrid w:val="0"/>
        <w:spacing w:line="360" w:lineRule="auto"/>
        <w:rPr>
          <w:rFonts w:cs="仿宋" w:asciiTheme="minorEastAsia" w:hAnsiTheme="minorEastAsia"/>
          <w:sz w:val="24"/>
        </w:rPr>
      </w:pPr>
    </w:p>
    <w:p>
      <w:pPr>
        <w:snapToGrid w:val="0"/>
        <w:spacing w:line="360" w:lineRule="auto"/>
        <w:ind w:firstLine="2872" w:firstLineChars="894"/>
        <w:rPr>
          <w:rFonts w:cs="仿宋" w:asciiTheme="minorEastAsia" w:hAnsiTheme="minorEastAsia"/>
        </w:rPr>
      </w:pPr>
      <w:r>
        <w:rPr>
          <w:rFonts w:hint="eastAsia" w:cs="仿宋" w:asciiTheme="minorEastAsia" w:hAnsiTheme="minorEastAsia"/>
          <w:b/>
          <w:kern w:val="0"/>
          <w:sz w:val="32"/>
          <w:szCs w:val="32"/>
          <w:lang w:val="zh-CN"/>
        </w:rPr>
        <w:t>授权委托书（适用于非联合体响应）</w:t>
      </w:r>
    </w:p>
    <w:p>
      <w:pPr>
        <w:snapToGrid w:val="0"/>
        <w:spacing w:line="360" w:lineRule="auto"/>
        <w:rPr>
          <w:rFonts w:cs="仿宋" w:asciiTheme="minorEastAsia" w:hAnsiTheme="minorEastAsia"/>
          <w:kern w:val="0"/>
          <w:sz w:val="24"/>
        </w:rPr>
      </w:pPr>
      <w:r>
        <w:rPr>
          <w:rFonts w:hint="eastAsia" w:cs="仿宋" w:asciiTheme="minorEastAsia" w:hAnsiTheme="minorEastAsia"/>
          <w:sz w:val="24"/>
        </w:rPr>
        <w:t>（采购人）、（采购代理机构）</w:t>
      </w:r>
    </w:p>
    <w:p>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rPr>
        <w:t>现</w:t>
      </w:r>
      <w:r>
        <w:rPr>
          <w:rFonts w:hint="eastAsia" w:cs="仿宋" w:asciiTheme="minorEastAsia" w:hAnsiTheme="minorEastAsia"/>
          <w:kern w:val="0"/>
          <w:sz w:val="24"/>
          <w:lang w:val="zh-CN"/>
        </w:rPr>
        <w:t>委托</w:t>
      </w:r>
      <w:r>
        <w:rPr>
          <w:rFonts w:hint="eastAsia" w:ascii="宋体" w:hAnsi="宋体" w:cs="宋体"/>
          <w:sz w:val="24"/>
          <w:u w:val="single"/>
        </w:rPr>
        <w:t xml:space="preserve">    </w:t>
      </w:r>
      <w:r>
        <w:rPr>
          <w:rFonts w:hint="eastAsia" w:cs="仿宋" w:asciiTheme="minorEastAsia" w:hAnsiTheme="minorEastAsia"/>
          <w:kern w:val="0"/>
          <w:sz w:val="24"/>
          <w:lang w:val="zh-CN"/>
        </w:rPr>
        <w:t>（姓名）为我方代理人（身份证号码：</w:t>
      </w:r>
      <w:r>
        <w:rPr>
          <w:rFonts w:hint="eastAsia" w:ascii="宋体" w:hAnsi="宋体" w:cs="宋体"/>
          <w:sz w:val="24"/>
          <w:u w:val="single"/>
        </w:rPr>
        <w:t xml:space="preserve">    </w:t>
      </w:r>
      <w:r>
        <w:rPr>
          <w:rFonts w:hint="eastAsia" w:cs="仿宋" w:asciiTheme="minorEastAsia" w:hAnsiTheme="minorEastAsia"/>
          <w:kern w:val="0"/>
          <w:sz w:val="24"/>
          <w:lang w:val="zh-CN"/>
        </w:rPr>
        <w:t>，手机：</w:t>
      </w:r>
      <w:r>
        <w:rPr>
          <w:rFonts w:hint="eastAsia" w:ascii="宋体" w:hAnsi="宋体" w:cs="宋体"/>
          <w:sz w:val="24"/>
          <w:u w:val="single"/>
        </w:rPr>
        <w:t xml:space="preserve">    </w:t>
      </w:r>
      <w:r>
        <w:rPr>
          <w:rFonts w:hint="eastAsia" w:cs="仿宋" w:asciiTheme="minorEastAsia" w:hAnsiTheme="minorEastAsia"/>
          <w:kern w:val="0"/>
          <w:sz w:val="24"/>
          <w:lang w:val="zh-CN"/>
        </w:rPr>
        <w:t>），以我方名义处理</w:t>
      </w:r>
      <w:r>
        <w:rPr>
          <w:rFonts w:hint="eastAsia" w:cs="仿宋" w:asciiTheme="minorEastAsia" w:hAnsiTheme="minorEastAsia"/>
          <w:sz w:val="24"/>
        </w:rPr>
        <w:t>（项目名称）【项目编号：（项目编号）】</w:t>
      </w:r>
      <w:r>
        <w:rPr>
          <w:rFonts w:hint="eastAsia" w:cs="仿宋" w:asciiTheme="minorEastAsia" w:hAnsiTheme="minorEastAsia"/>
          <w:kern w:val="0"/>
          <w:sz w:val="24"/>
          <w:lang w:val="zh-CN"/>
        </w:rPr>
        <w:t>采购响应的一切事项，其法律后果由我方承担。</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 xml:space="preserve">                                                 供应商名称(电子签名)：</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snapToGrid w:val="0"/>
        <w:spacing w:line="360" w:lineRule="auto"/>
        <w:rPr>
          <w:rFonts w:cs="仿宋" w:asciiTheme="minorEastAsia" w:hAnsiTheme="minorEastAsia"/>
          <w:sz w:val="24"/>
        </w:rPr>
      </w:pPr>
    </w:p>
    <w:p>
      <w:pPr>
        <w:snapToGrid w:val="0"/>
        <w:spacing w:line="360" w:lineRule="auto"/>
        <w:rPr>
          <w:rFonts w:cs="仿宋" w:asciiTheme="minorEastAsia" w:hAnsiTheme="minorEastAsia"/>
          <w:sz w:val="24"/>
        </w:rPr>
      </w:pPr>
    </w:p>
    <w:p>
      <w:pPr>
        <w:snapToGrid w:val="0"/>
        <w:spacing w:line="360" w:lineRule="auto"/>
        <w:rPr>
          <w:rFonts w:cs="仿宋" w:asciiTheme="minorEastAsia" w:hAnsiTheme="minorEastAsia"/>
          <w:sz w:val="24"/>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zh-CN"/>
        </w:rPr>
        <w:t>授权委托书（适用于联合体响应）</w:t>
      </w:r>
    </w:p>
    <w:p>
      <w:pPr>
        <w:snapToGrid w:val="0"/>
        <w:spacing w:line="360" w:lineRule="auto"/>
        <w:rPr>
          <w:rFonts w:cs="仿宋" w:asciiTheme="minorEastAsia" w:hAnsiTheme="minorEastAsia"/>
          <w:kern w:val="0"/>
          <w:sz w:val="24"/>
        </w:rPr>
      </w:pPr>
      <w:r>
        <w:rPr>
          <w:rFonts w:hint="eastAsia" w:cs="仿宋" w:asciiTheme="minorEastAsia" w:hAnsiTheme="minorEastAsia"/>
          <w:sz w:val="24"/>
        </w:rPr>
        <w:t>（采购人）、（采购代理机构）</w:t>
      </w:r>
    </w:p>
    <w:p>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rPr>
        <w:t>现</w:t>
      </w:r>
      <w:r>
        <w:rPr>
          <w:rFonts w:hint="eastAsia" w:cs="仿宋" w:asciiTheme="minorEastAsia" w:hAnsiTheme="minorEastAsia"/>
          <w:kern w:val="0"/>
          <w:sz w:val="24"/>
          <w:lang w:val="zh-CN"/>
        </w:rPr>
        <w:t>委托</w:t>
      </w:r>
      <w:r>
        <w:rPr>
          <w:rFonts w:hint="eastAsia" w:ascii="宋体" w:hAnsi="宋体" w:cs="宋体"/>
          <w:sz w:val="24"/>
          <w:u w:val="single"/>
        </w:rPr>
        <w:t xml:space="preserve">    </w:t>
      </w:r>
      <w:r>
        <w:rPr>
          <w:rFonts w:hint="eastAsia" w:cs="仿宋" w:asciiTheme="minorEastAsia" w:hAnsiTheme="minorEastAsia"/>
          <w:kern w:val="0"/>
          <w:sz w:val="24"/>
          <w:lang w:val="zh-CN"/>
        </w:rPr>
        <w:t>（姓名）为我方代理人（身份证号码：</w:t>
      </w:r>
      <w:r>
        <w:rPr>
          <w:rFonts w:hint="eastAsia" w:ascii="宋体" w:hAnsi="宋体" w:cs="宋体"/>
          <w:sz w:val="24"/>
          <w:u w:val="single"/>
        </w:rPr>
        <w:t xml:space="preserve">    </w:t>
      </w:r>
      <w:r>
        <w:rPr>
          <w:rFonts w:hint="eastAsia" w:cs="仿宋" w:asciiTheme="minorEastAsia" w:hAnsiTheme="minorEastAsia"/>
          <w:kern w:val="0"/>
          <w:sz w:val="24"/>
          <w:lang w:val="zh-CN"/>
        </w:rPr>
        <w:t>，手机：</w:t>
      </w:r>
      <w:r>
        <w:rPr>
          <w:rFonts w:hint="eastAsia" w:ascii="宋体" w:hAnsi="宋体" w:cs="宋体"/>
          <w:sz w:val="24"/>
          <w:u w:val="single"/>
        </w:rPr>
        <w:t xml:space="preserve">    </w:t>
      </w:r>
      <w:r>
        <w:rPr>
          <w:rFonts w:hint="eastAsia" w:cs="仿宋" w:asciiTheme="minorEastAsia" w:hAnsiTheme="minorEastAsia"/>
          <w:kern w:val="0"/>
          <w:sz w:val="24"/>
          <w:lang w:val="zh-CN"/>
        </w:rPr>
        <w:t>），以我方名义处理</w:t>
      </w:r>
      <w:r>
        <w:rPr>
          <w:rFonts w:hint="eastAsia" w:cs="仿宋" w:asciiTheme="minorEastAsia" w:hAnsiTheme="minorEastAsia"/>
          <w:sz w:val="24"/>
        </w:rPr>
        <w:t>（项目名称）【项目编号：（项目编号）】</w:t>
      </w:r>
      <w:r>
        <w:rPr>
          <w:rFonts w:hint="eastAsia" w:cs="仿宋" w:asciiTheme="minorEastAsia" w:hAnsiTheme="minorEastAsia"/>
          <w:kern w:val="0"/>
          <w:sz w:val="24"/>
          <w:lang w:val="zh-CN"/>
        </w:rPr>
        <w:t>采购响应的一切事项，其法律后果由我方承担。</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rPr>
          <w:rFonts w:cs="仿宋" w:asciiTheme="minorEastAsia" w:hAnsiTheme="minorEastAsia"/>
        </w:rPr>
      </w:pPr>
    </w:p>
    <w:p>
      <w:pPr>
        <w:snapToGrid w:val="0"/>
        <w:spacing w:line="360" w:lineRule="auto"/>
        <w:ind w:firstLine="5040" w:firstLineChars="2100"/>
        <w:rPr>
          <w:rFonts w:cs="仿宋" w:asciiTheme="minorEastAsia" w:hAnsiTheme="minorEastAsia"/>
          <w:kern w:val="0"/>
          <w:sz w:val="24"/>
          <w:lang w:val="zh-CN"/>
        </w:rPr>
      </w:pPr>
      <w:r>
        <w:rPr>
          <w:rFonts w:hint="eastAsia" w:cs="仿宋" w:asciiTheme="minorEastAsia" w:hAnsiTheme="minorEastAsia"/>
          <w:kern w:val="0"/>
          <w:sz w:val="24"/>
          <w:lang w:val="zh-CN"/>
        </w:rPr>
        <w:t>联合体成员名称(电子签名/公章)：</w:t>
      </w:r>
    </w:p>
    <w:p>
      <w:pPr>
        <w:snapToGrid w:val="0"/>
        <w:spacing w:line="360" w:lineRule="auto"/>
        <w:ind w:firstLine="5040" w:firstLineChars="2100"/>
        <w:rPr>
          <w:rFonts w:cs="仿宋" w:asciiTheme="minorEastAsia" w:hAnsiTheme="minorEastAsia"/>
          <w:kern w:val="0"/>
          <w:sz w:val="24"/>
          <w:lang w:val="zh-CN"/>
        </w:rPr>
      </w:pPr>
      <w:r>
        <w:rPr>
          <w:rFonts w:hint="eastAsia" w:cs="仿宋" w:asciiTheme="minorEastAsia" w:hAnsiTheme="minorEastAsia"/>
          <w:kern w:val="0"/>
          <w:sz w:val="24"/>
          <w:lang w:val="zh-CN"/>
        </w:rPr>
        <w:t>联合体成员名称(电子签名/公章)：</w:t>
      </w:r>
    </w:p>
    <w:p>
      <w:pPr>
        <w:snapToGrid w:val="0"/>
        <w:spacing w:line="360" w:lineRule="auto"/>
        <w:ind w:firstLine="5760" w:firstLineChars="2400"/>
        <w:rPr>
          <w:rFonts w:cs="仿宋" w:asciiTheme="minorEastAsia" w:hAnsiTheme="minorEastAsia"/>
        </w:rPr>
      </w:pP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pPr>
        <w:autoSpaceDE w:val="0"/>
        <w:autoSpaceDN w:val="0"/>
        <w:spacing w:line="360" w:lineRule="auto"/>
        <w:jc w:val="center"/>
        <w:rPr>
          <w:rFonts w:cs="仿宋" w:asciiTheme="minorEastAsia" w:hAnsiTheme="minorEastAsia"/>
          <w:b/>
          <w:kern w:val="0"/>
          <w:sz w:val="32"/>
          <w:szCs w:val="32"/>
          <w:lang w:val="zh-CN"/>
        </w:rPr>
      </w:pPr>
    </w:p>
    <w:p>
      <w:pPr>
        <w:autoSpaceDE w:val="0"/>
        <w:autoSpaceDN w:val="0"/>
        <w:spacing w:line="360" w:lineRule="auto"/>
        <w:jc w:val="center"/>
        <w:rPr>
          <w:rFonts w:cs="仿宋" w:asciiTheme="minorEastAsia" w:hAnsiTheme="minorEastAsia"/>
          <w:b/>
          <w:sz w:val="24"/>
        </w:rPr>
      </w:pPr>
      <w:r>
        <w:rPr>
          <w:rFonts w:hint="eastAsia" w:cs="仿宋" w:asciiTheme="minorEastAsia" w:hAnsiTheme="minorEastAsia"/>
          <w:b/>
          <w:kern w:val="0"/>
          <w:sz w:val="32"/>
          <w:szCs w:val="32"/>
          <w:lang w:val="zh-CN"/>
        </w:rPr>
        <w:t>法定代表人、单位负责人或自然人本人</w:t>
      </w:r>
      <w:r>
        <w:rPr>
          <w:rFonts w:hint="eastAsia" w:cs="仿宋" w:asciiTheme="minorEastAsia" w:hAnsiTheme="minorEastAsia"/>
          <w:b/>
          <w:sz w:val="30"/>
          <w:szCs w:val="30"/>
        </w:rPr>
        <w:t>的身份证明（适用于法定代表人、单位负责人或者自然人本人代表供应商参加响应）</w:t>
      </w:r>
    </w:p>
    <w:p>
      <w:pPr>
        <w:pStyle w:val="45"/>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5"/>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45"/>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供应商名称(电子签名)：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三、分包意向协议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b/>
          <w:bCs/>
          <w:sz w:val="24"/>
        </w:rPr>
        <w:t>（成交后以分包方式履行合同的，提供分包意向协议（附件6）；采购人不同意分包或者供应商成交后不以分包方式履行合同的，则不需要提供。）</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四、符合性审查资料</w:t>
      </w:r>
    </w:p>
    <w:p>
      <w:pPr>
        <w:jc w:val="center"/>
        <w:rPr>
          <w:rFonts w:cs="仿宋" w:asciiTheme="minorEastAsia" w:hAnsiTheme="minorEastAsia"/>
          <w:b/>
          <w:kern w:val="0"/>
          <w:sz w:val="32"/>
          <w:szCs w:val="32"/>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4991"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2551"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418"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 w:asciiTheme="minorEastAsia" w:hAnsiTheme="minorEastAsia"/>
                <w:sz w:val="24"/>
              </w:rPr>
            </w:pPr>
            <w:r>
              <w:rPr>
                <w:rFonts w:hint="eastAsia" w:cs="仿宋" w:asciiTheme="minorEastAsia" w:hAnsiTheme="minorEastAsia"/>
                <w:sz w:val="24"/>
              </w:rPr>
              <w:t>1</w:t>
            </w:r>
          </w:p>
        </w:tc>
        <w:tc>
          <w:tcPr>
            <w:tcW w:w="4991" w:type="dxa"/>
          </w:tcPr>
          <w:p>
            <w:pPr>
              <w:spacing w:line="360" w:lineRule="auto"/>
              <w:rPr>
                <w:rFonts w:cs="仿宋" w:asciiTheme="minorEastAsia" w:hAnsiTheme="minorEastAsia"/>
                <w:sz w:val="24"/>
              </w:rPr>
            </w:pPr>
            <w:r>
              <w:rPr>
                <w:rFonts w:hint="eastAsia" w:cs="仿宋" w:asciiTheme="minorEastAsia" w:hAnsiTheme="minorEastAsia"/>
                <w:sz w:val="24"/>
              </w:rPr>
              <w:t>响应文件按照采购文件要求签署、盖章。</w:t>
            </w:r>
          </w:p>
        </w:tc>
        <w:tc>
          <w:tcPr>
            <w:tcW w:w="2551" w:type="dxa"/>
            <w:vAlign w:val="center"/>
          </w:tcPr>
          <w:p>
            <w:pPr>
              <w:rPr>
                <w:rFonts w:cs="仿宋" w:asciiTheme="minorEastAsia" w:hAnsiTheme="minorEastAsia"/>
                <w:sz w:val="24"/>
              </w:rPr>
            </w:pPr>
            <w:r>
              <w:rPr>
                <w:rFonts w:hint="eastAsia" w:cs="仿宋" w:asciiTheme="minorEastAsia" w:hAnsiTheme="minorEastAsia"/>
                <w:sz w:val="24"/>
              </w:rPr>
              <w:t>需要使用电子签名或者签字盖章的响应文件的组成部分</w:t>
            </w:r>
          </w:p>
        </w:tc>
        <w:tc>
          <w:tcPr>
            <w:tcW w:w="1418" w:type="dxa"/>
          </w:tcPr>
          <w:p>
            <w:pPr>
              <w:rPr>
                <w:rFonts w:cs="仿宋" w:asciiTheme="minorEastAsia" w:hAnsiTheme="minorEastAsia"/>
                <w:sz w:val="24"/>
              </w:rPr>
            </w:pPr>
          </w:p>
          <w:p>
            <w:pPr>
              <w:rPr>
                <w:rFonts w:cs="仿宋" w:asciiTheme="minorEastAsia" w:hAnsiTheme="minorEastAsia"/>
                <w:sz w:val="24"/>
              </w:rPr>
            </w:pPr>
            <w:r>
              <w:rPr>
                <w:rFonts w:hint="eastAsia" w:cs="仿宋" w:asciiTheme="minorEastAsia" w:hAnsiTheme="minorEastAsia"/>
                <w:sz w:val="24"/>
              </w:rPr>
              <w:t>见响应文件</w:t>
            </w:r>
          </w:p>
          <w:p>
            <w:pP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 w:asciiTheme="minorEastAsia" w:hAnsiTheme="minorEastAsia"/>
                <w:sz w:val="24"/>
              </w:rPr>
            </w:pPr>
            <w:r>
              <w:rPr>
                <w:rFonts w:hint="eastAsia" w:cs="仿宋" w:asciiTheme="minorEastAsia" w:hAnsiTheme="minorEastAsia"/>
                <w:sz w:val="24"/>
              </w:rPr>
              <w:t>2</w:t>
            </w:r>
          </w:p>
        </w:tc>
        <w:tc>
          <w:tcPr>
            <w:tcW w:w="4991" w:type="dxa"/>
          </w:tcPr>
          <w:p>
            <w:pPr>
              <w:spacing w:line="360" w:lineRule="auto"/>
              <w:rPr>
                <w:rFonts w:cs="仿宋" w:asciiTheme="minorEastAsia" w:hAnsiTheme="minorEastAsia"/>
                <w:sz w:val="24"/>
              </w:rPr>
            </w:pPr>
            <w:r>
              <w:rPr>
                <w:rFonts w:hint="eastAsia" w:cs="仿宋" w:asciiTheme="minorEastAsia" w:hAnsiTheme="minorEastAsia"/>
                <w:sz w:val="24"/>
              </w:rPr>
              <w:t>响应文件中承诺的响应有效期不少于采购文件中载明的响应有效期。</w:t>
            </w:r>
          </w:p>
        </w:tc>
        <w:tc>
          <w:tcPr>
            <w:tcW w:w="2551" w:type="dxa"/>
            <w:vAlign w:val="center"/>
          </w:tcPr>
          <w:p>
            <w:pPr>
              <w:rPr>
                <w:rFonts w:cs="仿宋" w:asciiTheme="minorEastAsia" w:hAnsiTheme="minorEastAsia"/>
                <w:sz w:val="24"/>
              </w:rPr>
            </w:pPr>
            <w:r>
              <w:rPr>
                <w:rFonts w:hint="eastAsia" w:cs="仿宋" w:asciiTheme="minorEastAsia" w:hAnsiTheme="minorEastAsia"/>
                <w:sz w:val="24"/>
              </w:rPr>
              <w:t>响应函</w:t>
            </w:r>
          </w:p>
        </w:tc>
        <w:tc>
          <w:tcPr>
            <w:tcW w:w="1418" w:type="dxa"/>
          </w:tcPr>
          <w:p>
            <w:pP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 w:asciiTheme="minorEastAsia" w:hAnsiTheme="minorEastAsia"/>
                <w:sz w:val="24"/>
              </w:rPr>
            </w:pPr>
            <w:r>
              <w:rPr>
                <w:rFonts w:hint="eastAsia" w:cs="仿宋" w:asciiTheme="minorEastAsia" w:hAnsiTheme="minorEastAsia"/>
                <w:sz w:val="24"/>
              </w:rPr>
              <w:t>3</w:t>
            </w:r>
          </w:p>
        </w:tc>
        <w:tc>
          <w:tcPr>
            <w:tcW w:w="4991" w:type="dxa"/>
          </w:tcPr>
          <w:p>
            <w:pPr>
              <w:spacing w:line="360" w:lineRule="auto"/>
              <w:rPr>
                <w:rFonts w:cs="仿宋" w:asciiTheme="minorEastAsia" w:hAnsiTheme="minorEastAsia"/>
                <w:sz w:val="24"/>
              </w:rPr>
            </w:pPr>
            <w:r>
              <w:rPr>
                <w:rFonts w:hint="eastAsia" w:cs="仿宋" w:asciiTheme="minorEastAsia" w:hAnsiTheme="minorEastAsia"/>
                <w:sz w:val="24"/>
              </w:rPr>
              <w:t>响应文件满足采购文件的其它实质性要求。</w:t>
            </w:r>
          </w:p>
        </w:tc>
        <w:tc>
          <w:tcPr>
            <w:tcW w:w="2551" w:type="dxa"/>
            <w:vAlign w:val="center"/>
          </w:tcPr>
          <w:p>
            <w:pP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418" w:type="dxa"/>
          </w:tcPr>
          <w:p>
            <w:pP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jc w:val="center"/>
        <w:rPr>
          <w:rFonts w:cs="仿宋" w:asciiTheme="minorEastAsia" w:hAnsiTheme="minorEastAsia"/>
        </w:rPr>
      </w:pPr>
      <w:r>
        <w:rPr>
          <w:rFonts w:hint="eastAsia" w:cs="仿宋" w:asciiTheme="minorEastAsia" w:hAnsiTheme="minorEastAsia"/>
          <w:b/>
          <w:kern w:val="0"/>
          <w:sz w:val="32"/>
          <w:szCs w:val="32"/>
        </w:rPr>
        <w:t>五、响应产品规格配置清单</w:t>
      </w:r>
    </w:p>
    <w:p>
      <w:pPr>
        <w:pStyle w:val="3"/>
        <w:rPr>
          <w:rFonts w:cs="仿宋" w:asciiTheme="minorEastAsia" w:hAnsiTheme="minorEastAsia"/>
          <w:lang w:val="en-US"/>
        </w:rPr>
      </w:pP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pStyle w:val="2"/>
        <w:rPr>
          <w:lang w:val="en-US"/>
        </w:rPr>
        <w:sectPr>
          <w:pgSz w:w="11906" w:h="16838"/>
          <w:pgMar w:top="1276" w:right="1418" w:bottom="1247" w:left="1418" w:header="851" w:footer="992" w:gutter="0"/>
          <w:cols w:space="720" w:num="1"/>
          <w:titlePg/>
          <w:docGrid w:linePitch="312" w:charSpace="0"/>
        </w:sectPr>
      </w:pPr>
      <w:r>
        <w:rPr>
          <w:rFonts w:cs="仿宋_GB2312" w:asciiTheme="minorEastAsia" w:hAnsiTheme="minorEastAsia"/>
        </w:rPr>
        <w:t>注</w:t>
      </w:r>
      <w:r>
        <w:rPr>
          <w:rFonts w:cs="仿宋_GB2312" w:asciiTheme="minorEastAsia" w:hAnsiTheme="minorEastAsia"/>
          <w:lang w:val="en-US"/>
        </w:rPr>
        <w:t>：</w:t>
      </w:r>
      <w:r>
        <w:rPr>
          <w:rFonts w:hint="eastAsia" w:cs="仿宋_GB2312" w:asciiTheme="minorEastAsia" w:hAnsiTheme="minorEastAsia"/>
        </w:rPr>
        <w:t>按本格式和要求提供。</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六、商务技术偏离表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供应商保证：除商务技术偏离表列出的偏离外，供应商响应采购文件的全部要求</w:t>
      </w:r>
    </w:p>
    <w:p>
      <w:pPr>
        <w:jc w:val="center"/>
        <w:rPr>
          <w:rFonts w:cs="仿宋" w:asciiTheme="minorEastAsia" w:hAnsiTheme="minorEastAsia"/>
          <w:b/>
          <w:kern w:val="0"/>
          <w:sz w:val="32"/>
          <w:szCs w:val="32"/>
        </w:rPr>
        <w:sectPr>
          <w:pgSz w:w="11906" w:h="16838"/>
          <w:pgMar w:top="1276" w:right="1418" w:bottom="1247" w:left="1418" w:header="851" w:footer="992" w:gutter="0"/>
          <w:cols w:space="720" w:num="1"/>
          <w:titlePg/>
          <w:docGrid w:linePitch="312" w:charSpace="0"/>
        </w:sectPr>
      </w:pPr>
    </w:p>
    <w:p>
      <w:pPr>
        <w:ind w:firstLine="1911" w:firstLineChars="595"/>
        <w:rPr>
          <w:rFonts w:cs="仿宋" w:asciiTheme="minorEastAsia" w:hAnsiTheme="minorEastAsia"/>
          <w:b/>
          <w:kern w:val="0"/>
          <w:sz w:val="32"/>
          <w:szCs w:val="32"/>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采购供应商廉洁自律承诺书</w:t>
      </w:r>
    </w:p>
    <w:p>
      <w:pPr>
        <w:snapToGrid w:val="0"/>
        <w:spacing w:line="360" w:lineRule="auto"/>
        <w:rPr>
          <w:rFonts w:cs="仿宋" w:asciiTheme="minorEastAsia" w:hAnsiTheme="minorEastAsia"/>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sz w:val="24"/>
        </w:rPr>
        <w:t>（采购人）、（采购代理机构）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560" w:firstLineChars="19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电子签名</w:t>
      </w:r>
      <w:r>
        <w:rPr>
          <w:rFonts w:hint="eastAsia" w:cs="仿宋" w:asciiTheme="minorEastAsia" w:hAnsiTheme="minorEastAsia"/>
          <w:kern w:val="0"/>
          <w:sz w:val="24"/>
          <w:lang w:val="zh-CN"/>
        </w:rPr>
        <w:t xml:space="preserve">）：                                                                                                                                                                                                               </w:t>
      </w:r>
    </w:p>
    <w:p>
      <w:pPr>
        <w:spacing w:line="360" w:lineRule="auto"/>
        <w:ind w:left="4620" w:leftChars="22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spacing w:line="360" w:lineRule="auto"/>
        <w:jc w:val="center"/>
        <w:rPr>
          <w:rFonts w:cs="仿宋" w:asciiTheme="minorEastAsia" w:hAnsiTheme="minorEastAsia"/>
          <w:b/>
          <w:bCs/>
          <w:sz w:val="24"/>
        </w:rPr>
      </w:pPr>
    </w:p>
    <w:p>
      <w:pPr>
        <w:spacing w:line="360" w:lineRule="auto"/>
        <w:jc w:val="center"/>
        <w:rPr>
          <w:rFonts w:cs="仿宋" w:asciiTheme="minorEastAsia" w:hAnsiTheme="minorEastAsia"/>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ind w:right="480"/>
        <w:jc w:val="center"/>
        <w:rPr>
          <w:rFonts w:cs="仿宋" w:asciiTheme="minorEastAsia" w:hAnsiTheme="minorEastAsia"/>
          <w:sz w:val="24"/>
        </w:rPr>
      </w:pPr>
      <w:r>
        <w:rPr>
          <w:rFonts w:hint="eastAsia" w:cs="仿宋" w:asciiTheme="minorEastAsia" w:hAnsiTheme="minorEastAsia"/>
          <w:sz w:val="24"/>
        </w:rPr>
        <w:t>（1）响应报价明细表………………………………………………………（页码）</w:t>
      </w:r>
    </w:p>
    <w:p>
      <w:pPr>
        <w:snapToGrid w:val="0"/>
        <w:spacing w:line="360" w:lineRule="auto"/>
        <w:ind w:right="480"/>
        <w:jc w:val="center"/>
        <w:rPr>
          <w:rFonts w:cs="仿宋" w:asciiTheme="minorEastAsia" w:hAnsiTheme="minorEastAsia"/>
          <w:sz w:val="24"/>
        </w:rPr>
      </w:pPr>
      <w:r>
        <w:rPr>
          <w:rFonts w:hint="eastAsia" w:cs="仿宋" w:asciiTheme="minorEastAsia" w:hAnsiTheme="minorEastAsia"/>
          <w:sz w:val="24"/>
        </w:rPr>
        <w:t>（2）中小企业声明函（如果有）…………………………………………（页码）</w:t>
      </w: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pStyle w:val="47"/>
        <w:keepNext w:val="0"/>
        <w:pageBreakBefore w:val="0"/>
        <w:tabs>
          <w:tab w:val="clear" w:pos="720"/>
        </w:tabs>
        <w:snapToGrid w:val="0"/>
        <w:spacing w:before="120" w:after="120"/>
        <w:ind w:firstLine="643"/>
        <w:outlineLvl w:val="9"/>
        <w:rPr>
          <w:rFonts w:cs="仿宋" w:asciiTheme="minorEastAsia" w:hAnsiTheme="minorEastAsia" w:eastAsiaTheme="minorEastAsia"/>
          <w:kern w:val="2"/>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pPr>
    </w:p>
    <w:p>
      <w:pPr>
        <w:pStyle w:val="47"/>
        <w:keepNext w:val="0"/>
        <w:pageBreakBefore w:val="0"/>
        <w:tabs>
          <w:tab w:val="clear" w:pos="720"/>
        </w:tabs>
        <w:snapToGrid w:val="0"/>
        <w:spacing w:before="120" w:after="120"/>
        <w:ind w:firstLine="643"/>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kern w:val="0"/>
          <w:sz w:val="24"/>
        </w:rPr>
      </w:pPr>
      <w:r>
        <w:rPr>
          <w:rFonts w:hint="eastAsia" w:cs="仿宋" w:asciiTheme="minorEastAsia" w:hAnsiTheme="minorEastAsia"/>
          <w:sz w:val="24"/>
        </w:rPr>
        <w:t>（采购人）、（采购代理机构）</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按你方采购文件要求，我们，本响应文件签字方，谨此向你方发出要约如下：如你方接受本响应，我方承诺按照如下响应报价明细表的价格完成</w:t>
      </w:r>
      <w:r>
        <w:rPr>
          <w:rFonts w:hint="eastAsia" w:cs="仿宋" w:asciiTheme="minorEastAsia" w:hAnsiTheme="minorEastAsia"/>
          <w:sz w:val="24"/>
        </w:rPr>
        <w:t>（项目名称）【项目编号：（项目编号）】的实施</w:t>
      </w:r>
      <w:r>
        <w:rPr>
          <w:rFonts w:hint="eastAsia" w:cs="仿宋" w:asciiTheme="minorEastAsia" w:hAnsiTheme="minorEastAsia"/>
          <w:kern w:val="0"/>
          <w:sz w:val="24"/>
          <w:lang w:val="zh-CN"/>
        </w:rPr>
        <w:t>。</w:t>
      </w:r>
    </w:p>
    <w:p>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25"/>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序号</w:t>
            </w:r>
          </w:p>
        </w:tc>
        <w:tc>
          <w:tcPr>
            <w:tcW w:w="1827" w:type="dxa"/>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名称</w:t>
            </w:r>
          </w:p>
        </w:tc>
        <w:tc>
          <w:tcPr>
            <w:tcW w:w="2338" w:type="dxa"/>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品牌（如果有）</w:t>
            </w:r>
          </w:p>
        </w:tc>
        <w:tc>
          <w:tcPr>
            <w:tcW w:w="2562" w:type="dxa"/>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规格型号</w:t>
            </w:r>
          </w:p>
        </w:tc>
        <w:tc>
          <w:tcPr>
            <w:tcW w:w="825" w:type="dxa"/>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数量</w:t>
            </w:r>
          </w:p>
        </w:tc>
        <w:tc>
          <w:tcPr>
            <w:tcW w:w="1230" w:type="dxa"/>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单价</w:t>
            </w:r>
          </w:p>
        </w:tc>
        <w:tc>
          <w:tcPr>
            <w:tcW w:w="1080" w:type="dxa"/>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总价</w:t>
            </w:r>
          </w:p>
        </w:tc>
        <w:tc>
          <w:tcPr>
            <w:tcW w:w="1515" w:type="dxa"/>
            <w:vAlign w:val="center"/>
          </w:tcPr>
          <w:p>
            <w:pPr>
              <w:spacing w:line="360" w:lineRule="auto"/>
              <w:rPr>
                <w:rFonts w:cs="仿宋" w:asciiTheme="minorEastAsia" w:hAnsiTheme="minorEastAsia"/>
                <w:b/>
                <w:sz w:val="24"/>
              </w:rPr>
            </w:pPr>
            <w:r>
              <w:rPr>
                <w:rFonts w:hint="eastAsia" w:cs="仿宋" w:asciiTheme="minorEastAsia" w:hAnsi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1</w:t>
            </w:r>
          </w:p>
        </w:tc>
        <w:tc>
          <w:tcPr>
            <w:tcW w:w="1827" w:type="dxa"/>
            <w:vAlign w:val="center"/>
          </w:tcPr>
          <w:p>
            <w:pPr>
              <w:snapToGrid w:val="0"/>
              <w:spacing w:line="360" w:lineRule="auto"/>
              <w:jc w:val="center"/>
              <w:rPr>
                <w:rFonts w:cs="仿宋" w:asciiTheme="minorEastAsia" w:hAnsiTheme="minorEastAsia"/>
                <w:sz w:val="24"/>
              </w:rPr>
            </w:pPr>
          </w:p>
        </w:tc>
        <w:tc>
          <w:tcPr>
            <w:tcW w:w="2338" w:type="dxa"/>
            <w:vAlign w:val="center"/>
          </w:tcPr>
          <w:p>
            <w:pPr>
              <w:snapToGrid w:val="0"/>
              <w:spacing w:line="360" w:lineRule="auto"/>
              <w:jc w:val="center"/>
              <w:rPr>
                <w:rFonts w:cs="仿宋" w:asciiTheme="minorEastAsia" w:hAnsiTheme="minorEastAsia"/>
                <w:sz w:val="24"/>
              </w:rPr>
            </w:pPr>
          </w:p>
        </w:tc>
        <w:tc>
          <w:tcPr>
            <w:tcW w:w="2562" w:type="dxa"/>
            <w:vAlign w:val="center"/>
          </w:tcPr>
          <w:p>
            <w:pPr>
              <w:snapToGrid w:val="0"/>
              <w:spacing w:line="360" w:lineRule="auto"/>
              <w:jc w:val="center"/>
              <w:rPr>
                <w:rFonts w:cs="仿宋" w:asciiTheme="minorEastAsia" w:hAnsiTheme="minorEastAsia"/>
                <w:sz w:val="24"/>
              </w:rPr>
            </w:pPr>
          </w:p>
        </w:tc>
        <w:tc>
          <w:tcPr>
            <w:tcW w:w="825" w:type="dxa"/>
            <w:vAlign w:val="center"/>
          </w:tcPr>
          <w:p>
            <w:pPr>
              <w:snapToGrid w:val="0"/>
              <w:spacing w:line="360" w:lineRule="auto"/>
              <w:jc w:val="center"/>
              <w:rPr>
                <w:rFonts w:cs="仿宋" w:asciiTheme="minorEastAsia" w:hAnsiTheme="minorEastAsia"/>
                <w:sz w:val="24"/>
              </w:rPr>
            </w:pPr>
          </w:p>
        </w:tc>
        <w:tc>
          <w:tcPr>
            <w:tcW w:w="1230" w:type="dxa"/>
            <w:vAlign w:val="center"/>
          </w:tcPr>
          <w:p>
            <w:pPr>
              <w:spacing w:line="360" w:lineRule="auto"/>
              <w:jc w:val="center"/>
              <w:rPr>
                <w:rFonts w:cs="仿宋" w:asciiTheme="minorEastAsia" w:hAnsiTheme="minorEastAsia"/>
                <w:sz w:val="24"/>
              </w:rPr>
            </w:pPr>
          </w:p>
        </w:tc>
        <w:tc>
          <w:tcPr>
            <w:tcW w:w="1080" w:type="dxa"/>
            <w:vAlign w:val="center"/>
          </w:tcPr>
          <w:p>
            <w:pPr>
              <w:spacing w:line="360" w:lineRule="auto"/>
              <w:jc w:val="center"/>
              <w:rPr>
                <w:rFonts w:cs="仿宋" w:asciiTheme="minorEastAsia" w:hAnsiTheme="minorEastAsia"/>
                <w:sz w:val="24"/>
              </w:rPr>
            </w:pPr>
          </w:p>
        </w:tc>
        <w:tc>
          <w:tcPr>
            <w:tcW w:w="1515" w:type="dxa"/>
            <w:vAlign w:val="center"/>
          </w:tcPr>
          <w:p>
            <w:pPr>
              <w:spacing w:line="360" w:lineRule="auto"/>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2</w:t>
            </w:r>
          </w:p>
        </w:tc>
        <w:tc>
          <w:tcPr>
            <w:tcW w:w="1827" w:type="dxa"/>
            <w:vAlign w:val="center"/>
          </w:tcPr>
          <w:p>
            <w:pPr>
              <w:snapToGrid w:val="0"/>
              <w:spacing w:line="360" w:lineRule="auto"/>
              <w:jc w:val="center"/>
              <w:rPr>
                <w:rFonts w:cs="仿宋" w:asciiTheme="minorEastAsia" w:hAnsiTheme="minorEastAsia"/>
                <w:sz w:val="24"/>
              </w:rPr>
            </w:pPr>
          </w:p>
        </w:tc>
        <w:tc>
          <w:tcPr>
            <w:tcW w:w="2338" w:type="dxa"/>
            <w:vAlign w:val="center"/>
          </w:tcPr>
          <w:p>
            <w:pPr>
              <w:snapToGrid w:val="0"/>
              <w:spacing w:line="360" w:lineRule="auto"/>
              <w:jc w:val="center"/>
              <w:rPr>
                <w:rFonts w:cs="仿宋" w:asciiTheme="minorEastAsia" w:hAnsiTheme="minorEastAsia"/>
                <w:sz w:val="24"/>
              </w:rPr>
            </w:pPr>
          </w:p>
        </w:tc>
        <w:tc>
          <w:tcPr>
            <w:tcW w:w="2562" w:type="dxa"/>
            <w:vAlign w:val="center"/>
          </w:tcPr>
          <w:p>
            <w:pPr>
              <w:snapToGrid w:val="0"/>
              <w:spacing w:line="360" w:lineRule="auto"/>
              <w:jc w:val="center"/>
              <w:rPr>
                <w:rFonts w:cs="仿宋" w:asciiTheme="minorEastAsia" w:hAnsiTheme="minorEastAsia"/>
                <w:sz w:val="24"/>
              </w:rPr>
            </w:pPr>
          </w:p>
        </w:tc>
        <w:tc>
          <w:tcPr>
            <w:tcW w:w="825" w:type="dxa"/>
            <w:vAlign w:val="center"/>
          </w:tcPr>
          <w:p>
            <w:pPr>
              <w:snapToGrid w:val="0"/>
              <w:spacing w:line="360" w:lineRule="auto"/>
              <w:jc w:val="center"/>
              <w:rPr>
                <w:rFonts w:cs="仿宋" w:asciiTheme="minorEastAsia" w:hAnsiTheme="minorEastAsia"/>
                <w:sz w:val="24"/>
              </w:rPr>
            </w:pPr>
          </w:p>
        </w:tc>
        <w:tc>
          <w:tcPr>
            <w:tcW w:w="1230" w:type="dxa"/>
            <w:vAlign w:val="center"/>
          </w:tcPr>
          <w:p>
            <w:pPr>
              <w:spacing w:line="360" w:lineRule="auto"/>
              <w:jc w:val="center"/>
              <w:rPr>
                <w:rFonts w:cs="仿宋" w:asciiTheme="minorEastAsia" w:hAnsiTheme="minorEastAsia"/>
                <w:sz w:val="24"/>
              </w:rPr>
            </w:pPr>
          </w:p>
        </w:tc>
        <w:tc>
          <w:tcPr>
            <w:tcW w:w="1080" w:type="dxa"/>
            <w:vAlign w:val="center"/>
          </w:tcPr>
          <w:p>
            <w:pPr>
              <w:spacing w:line="360" w:lineRule="auto"/>
              <w:jc w:val="center"/>
              <w:rPr>
                <w:rFonts w:cs="仿宋" w:asciiTheme="minorEastAsia" w:hAnsiTheme="minorEastAsia"/>
                <w:sz w:val="24"/>
              </w:rPr>
            </w:pPr>
          </w:p>
        </w:tc>
        <w:tc>
          <w:tcPr>
            <w:tcW w:w="1515" w:type="dxa"/>
            <w:vAlign w:val="center"/>
          </w:tcPr>
          <w:p>
            <w:pPr>
              <w:spacing w:line="360" w:lineRule="auto"/>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3</w:t>
            </w:r>
          </w:p>
        </w:tc>
        <w:tc>
          <w:tcPr>
            <w:tcW w:w="1827" w:type="dxa"/>
            <w:vAlign w:val="center"/>
          </w:tcPr>
          <w:p>
            <w:pPr>
              <w:snapToGrid w:val="0"/>
              <w:spacing w:line="360" w:lineRule="auto"/>
              <w:jc w:val="center"/>
              <w:rPr>
                <w:rFonts w:cs="仿宋" w:asciiTheme="minorEastAsia" w:hAnsiTheme="minorEastAsia"/>
                <w:sz w:val="24"/>
              </w:rPr>
            </w:pPr>
          </w:p>
        </w:tc>
        <w:tc>
          <w:tcPr>
            <w:tcW w:w="2338" w:type="dxa"/>
            <w:vAlign w:val="center"/>
          </w:tcPr>
          <w:p>
            <w:pPr>
              <w:snapToGrid w:val="0"/>
              <w:spacing w:line="360" w:lineRule="auto"/>
              <w:jc w:val="center"/>
              <w:rPr>
                <w:rFonts w:cs="仿宋" w:asciiTheme="minorEastAsia" w:hAnsiTheme="minorEastAsia"/>
                <w:sz w:val="24"/>
              </w:rPr>
            </w:pPr>
          </w:p>
        </w:tc>
        <w:tc>
          <w:tcPr>
            <w:tcW w:w="2562" w:type="dxa"/>
            <w:vAlign w:val="center"/>
          </w:tcPr>
          <w:p>
            <w:pPr>
              <w:snapToGrid w:val="0"/>
              <w:spacing w:line="360" w:lineRule="auto"/>
              <w:jc w:val="center"/>
              <w:rPr>
                <w:rFonts w:cs="仿宋" w:asciiTheme="minorEastAsia" w:hAnsiTheme="minorEastAsia"/>
                <w:sz w:val="24"/>
              </w:rPr>
            </w:pPr>
          </w:p>
        </w:tc>
        <w:tc>
          <w:tcPr>
            <w:tcW w:w="825" w:type="dxa"/>
            <w:vAlign w:val="center"/>
          </w:tcPr>
          <w:p>
            <w:pPr>
              <w:snapToGrid w:val="0"/>
              <w:spacing w:line="360" w:lineRule="auto"/>
              <w:jc w:val="center"/>
              <w:rPr>
                <w:rFonts w:cs="仿宋" w:asciiTheme="minorEastAsia" w:hAnsiTheme="minorEastAsia"/>
                <w:sz w:val="24"/>
              </w:rPr>
            </w:pPr>
          </w:p>
        </w:tc>
        <w:tc>
          <w:tcPr>
            <w:tcW w:w="1230" w:type="dxa"/>
            <w:vAlign w:val="center"/>
          </w:tcPr>
          <w:p>
            <w:pPr>
              <w:spacing w:line="360" w:lineRule="auto"/>
              <w:jc w:val="center"/>
              <w:rPr>
                <w:rFonts w:cs="仿宋" w:asciiTheme="minorEastAsia" w:hAnsiTheme="minorEastAsia"/>
                <w:sz w:val="24"/>
              </w:rPr>
            </w:pPr>
          </w:p>
        </w:tc>
        <w:tc>
          <w:tcPr>
            <w:tcW w:w="1080" w:type="dxa"/>
            <w:vAlign w:val="center"/>
          </w:tcPr>
          <w:p>
            <w:pPr>
              <w:spacing w:line="360" w:lineRule="auto"/>
              <w:jc w:val="center"/>
              <w:rPr>
                <w:rFonts w:cs="仿宋" w:asciiTheme="minorEastAsia" w:hAnsiTheme="minorEastAsia"/>
                <w:sz w:val="24"/>
              </w:rPr>
            </w:pPr>
          </w:p>
        </w:tc>
        <w:tc>
          <w:tcPr>
            <w:tcW w:w="1515" w:type="dxa"/>
            <w:vAlign w:val="center"/>
          </w:tcPr>
          <w:p>
            <w:pPr>
              <w:spacing w:line="360" w:lineRule="auto"/>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w:t>
            </w:r>
          </w:p>
        </w:tc>
        <w:tc>
          <w:tcPr>
            <w:tcW w:w="1827" w:type="dxa"/>
            <w:vAlign w:val="center"/>
          </w:tcPr>
          <w:p>
            <w:pPr>
              <w:snapToGrid w:val="0"/>
              <w:spacing w:line="360" w:lineRule="auto"/>
              <w:jc w:val="center"/>
              <w:rPr>
                <w:rFonts w:cs="仿宋" w:asciiTheme="minorEastAsia" w:hAnsiTheme="minorEastAsia"/>
                <w:sz w:val="24"/>
              </w:rPr>
            </w:pPr>
            <w:r>
              <w:rPr>
                <w:rFonts w:hint="eastAsia" w:cs="仿宋" w:asciiTheme="minorEastAsia" w:hAnsiTheme="minorEastAsia"/>
                <w:sz w:val="24"/>
              </w:rPr>
              <w:t>…</w:t>
            </w:r>
          </w:p>
        </w:tc>
        <w:tc>
          <w:tcPr>
            <w:tcW w:w="2338" w:type="dxa"/>
            <w:vAlign w:val="center"/>
          </w:tcPr>
          <w:p>
            <w:pPr>
              <w:snapToGrid w:val="0"/>
              <w:spacing w:line="360" w:lineRule="auto"/>
              <w:jc w:val="center"/>
              <w:rPr>
                <w:rFonts w:cs="仿宋" w:asciiTheme="minorEastAsia" w:hAnsiTheme="minorEastAsia"/>
                <w:sz w:val="24"/>
              </w:rPr>
            </w:pPr>
          </w:p>
        </w:tc>
        <w:tc>
          <w:tcPr>
            <w:tcW w:w="2562" w:type="dxa"/>
            <w:vAlign w:val="center"/>
          </w:tcPr>
          <w:p>
            <w:pPr>
              <w:snapToGrid w:val="0"/>
              <w:spacing w:line="360" w:lineRule="auto"/>
              <w:jc w:val="center"/>
              <w:rPr>
                <w:rFonts w:cs="仿宋" w:asciiTheme="minorEastAsia" w:hAnsiTheme="minorEastAsia"/>
                <w:sz w:val="24"/>
              </w:rPr>
            </w:pPr>
          </w:p>
        </w:tc>
        <w:tc>
          <w:tcPr>
            <w:tcW w:w="825" w:type="dxa"/>
            <w:vAlign w:val="center"/>
          </w:tcPr>
          <w:p>
            <w:pPr>
              <w:snapToGrid w:val="0"/>
              <w:spacing w:line="360" w:lineRule="auto"/>
              <w:jc w:val="center"/>
              <w:rPr>
                <w:rFonts w:cs="仿宋" w:asciiTheme="minorEastAsia" w:hAnsiTheme="minorEastAsia"/>
                <w:sz w:val="24"/>
              </w:rPr>
            </w:pPr>
          </w:p>
        </w:tc>
        <w:tc>
          <w:tcPr>
            <w:tcW w:w="1230" w:type="dxa"/>
            <w:vAlign w:val="center"/>
          </w:tcPr>
          <w:p>
            <w:pPr>
              <w:spacing w:line="360" w:lineRule="auto"/>
              <w:jc w:val="center"/>
              <w:rPr>
                <w:rFonts w:cs="仿宋" w:asciiTheme="minorEastAsia" w:hAnsiTheme="minorEastAsia"/>
                <w:sz w:val="24"/>
              </w:rPr>
            </w:pPr>
          </w:p>
        </w:tc>
        <w:tc>
          <w:tcPr>
            <w:tcW w:w="1080" w:type="dxa"/>
            <w:vAlign w:val="center"/>
          </w:tcPr>
          <w:p>
            <w:pPr>
              <w:spacing w:line="360" w:lineRule="auto"/>
              <w:jc w:val="center"/>
              <w:rPr>
                <w:rFonts w:cs="仿宋" w:asciiTheme="minorEastAsia" w:hAnsiTheme="minorEastAsia"/>
                <w:sz w:val="24"/>
              </w:rPr>
            </w:pPr>
          </w:p>
        </w:tc>
        <w:tc>
          <w:tcPr>
            <w:tcW w:w="1515" w:type="dxa"/>
            <w:vAlign w:val="center"/>
          </w:tcPr>
          <w:p>
            <w:pPr>
              <w:spacing w:line="360" w:lineRule="auto"/>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响应报价合计（小写）</w:t>
            </w:r>
          </w:p>
        </w:tc>
        <w:tc>
          <w:tcPr>
            <w:tcW w:w="7212" w:type="dxa"/>
            <w:gridSpan w:val="5"/>
            <w:vAlign w:val="center"/>
          </w:tcPr>
          <w:p>
            <w:pPr>
              <w:spacing w:line="360" w:lineRule="auto"/>
              <w:jc w:val="center"/>
              <w:rPr>
                <w:rFonts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pPr>
              <w:spacing w:line="360" w:lineRule="auto"/>
              <w:jc w:val="center"/>
              <w:rPr>
                <w:rFonts w:cs="仿宋" w:asciiTheme="minorEastAsia" w:hAnsiTheme="minorEastAsia"/>
                <w:b/>
                <w:sz w:val="24"/>
              </w:rPr>
            </w:pPr>
            <w:r>
              <w:rPr>
                <w:rFonts w:hint="eastAsia" w:cs="仿宋" w:asciiTheme="minorEastAsia" w:hAnsiTheme="minorEastAsia"/>
                <w:b/>
                <w:sz w:val="24"/>
              </w:rPr>
              <w:t>响应报价合计（大写）</w:t>
            </w:r>
          </w:p>
        </w:tc>
        <w:tc>
          <w:tcPr>
            <w:tcW w:w="7212" w:type="dxa"/>
            <w:gridSpan w:val="5"/>
            <w:vAlign w:val="center"/>
          </w:tcPr>
          <w:p>
            <w:pPr>
              <w:spacing w:line="360" w:lineRule="auto"/>
              <w:jc w:val="center"/>
              <w:rPr>
                <w:rFonts w:cs="仿宋" w:asciiTheme="minorEastAsia" w:hAnsiTheme="minorEastAsia"/>
                <w:sz w:val="24"/>
              </w:rPr>
            </w:pPr>
          </w:p>
        </w:tc>
      </w:tr>
    </w:tbl>
    <w:p>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3、特别提示：采购代理机构将对项目名称和项目编号，成交供应商名称、地址和成交标金额，主要成交标的名称、品牌（如果有）、规格型号、数量、单价等予以公示。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3"/>
        <w:ind w:firstLine="480" w:firstLineChars="200"/>
        <w:rPr>
          <w:rFonts w:hint="eastAsia" w:eastAsiaTheme="minorEastAsia"/>
          <w:b/>
          <w:bCs/>
          <w:lang w:val="en-US" w:eastAsia="zh-CN"/>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rPr>
        <w:t>5、</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r>
        <w:rPr>
          <w:rFonts w:hint="eastAsia" w:hAnsi="宋体" w:cs="宋体"/>
          <w:b/>
          <w:bCs/>
          <w:kern w:val="0"/>
          <w:lang w:val="en-US" w:eastAsia="zh-CN"/>
        </w:rPr>
        <w:t>。</w:t>
      </w:r>
    </w:p>
    <w:p>
      <w:pPr>
        <w:snapToGrid w:val="0"/>
        <w:spacing w:line="360" w:lineRule="auto"/>
        <w:jc w:val="left"/>
        <w:rPr>
          <w:rFonts w:cs="仿宋" w:asciiTheme="minorEastAsia" w:hAnsiTheme="minorEastAsia"/>
          <w:kern w:val="0"/>
          <w:sz w:val="24"/>
          <w:lang w:val="zh-CN"/>
        </w:rPr>
      </w:pPr>
    </w:p>
    <w:p>
      <w:pPr>
        <w:pStyle w:val="47"/>
        <w:keepNext w:val="0"/>
        <w:pageBreakBefore w:val="0"/>
        <w:tabs>
          <w:tab w:val="clear" w:pos="720"/>
        </w:tabs>
        <w:snapToGrid w:val="0"/>
        <w:spacing w:before="120" w:after="120"/>
        <w:ind w:firstLine="643"/>
        <w:jc w:val="both"/>
        <w:outlineLvl w:val="9"/>
        <w:rPr>
          <w:rFonts w:cs="仿宋" w:asciiTheme="minorEastAsia" w:hAnsiTheme="minorEastAsia" w:eastAsiaTheme="minorEastAsia"/>
          <w:kern w:val="2"/>
          <w:sz w:val="32"/>
          <w:szCs w:val="32"/>
        </w:rPr>
        <w:sectPr>
          <w:headerReference r:id="rId28" w:type="first"/>
          <w:headerReference r:id="rId27" w:type="default"/>
          <w:pgSz w:w="16838" w:h="11906" w:orient="landscape"/>
          <w:pgMar w:top="1418" w:right="1247" w:bottom="1418" w:left="1276" w:header="851" w:footer="992" w:gutter="0"/>
          <w:cols w:space="720" w:num="1"/>
          <w:titlePg/>
          <w:docGrid w:linePitch="312" w:charSpace="0"/>
        </w:sectPr>
      </w:pPr>
    </w:p>
    <w:p>
      <w:pPr>
        <w:pStyle w:val="47"/>
        <w:keepNext w:val="0"/>
        <w:pageBreakBefore w:val="0"/>
        <w:tabs>
          <w:tab w:val="clear" w:pos="720"/>
        </w:tabs>
        <w:snapToGrid w:val="0"/>
        <w:spacing w:before="120" w:after="120"/>
        <w:jc w:val="both"/>
        <w:outlineLvl w:val="9"/>
        <w:rPr>
          <w:rFonts w:cs="仿宋" w:asciiTheme="minorEastAsia" w:hAnsiTheme="minorEastAsia" w:eastAsiaTheme="minorEastAsia"/>
          <w:sz w:val="32"/>
          <w:szCs w:val="32"/>
        </w:rPr>
      </w:pPr>
      <w:r>
        <w:rPr>
          <w:rFonts w:hint="eastAsia" w:cs="仿宋" w:asciiTheme="minorEastAsia" w:hAnsiTheme="minorEastAsia" w:eastAsiaTheme="minorEastAsia"/>
          <w:kern w:val="2"/>
          <w:sz w:val="32"/>
          <w:szCs w:val="32"/>
        </w:rPr>
        <w:t>二、</w:t>
      </w:r>
      <w:r>
        <w:rPr>
          <w:rFonts w:hint="eastAsia" w:cs="仿宋" w:asciiTheme="minorEastAsia" w:hAnsiTheme="minorEastAsia" w:eastAsiaTheme="minorEastAsia"/>
          <w:sz w:val="32"/>
          <w:szCs w:val="32"/>
        </w:rPr>
        <w:t>中小企业声明函（如果有）</w:t>
      </w:r>
    </w:p>
    <w:p>
      <w:pPr>
        <w:widowControl/>
        <w:spacing w:line="360" w:lineRule="auto"/>
        <w:ind w:firstLine="120" w:firstLineChars="50"/>
        <w:jc w:val="left"/>
        <w:rPr>
          <w:rFonts w:cs="仿宋" w:asciiTheme="minorEastAsia" w:hAnsiTheme="minorEastAsia"/>
          <w:b/>
          <w:sz w:val="24"/>
        </w:rPr>
      </w:pPr>
      <w:r>
        <w:rPr>
          <w:rFonts w:hint="eastAsia" w:cs="仿宋" w:asciiTheme="minorEastAsia" w:hAnsiTheme="minorEastAsia"/>
          <w:b/>
          <w:sz w:val="24"/>
        </w:rPr>
        <w:t>[</w:t>
      </w:r>
      <w:r>
        <w:rPr>
          <w:rFonts w:hint="eastAsia" w:ascii="宋体" w:hAnsi="宋体" w:cs="宋体"/>
          <w:b/>
          <w:color w:val="auto"/>
          <w:sz w:val="24"/>
        </w:rPr>
        <w:t>本项目或标项未预留份额专门面向中小企业</w:t>
      </w:r>
      <w:r>
        <w:rPr>
          <w:rFonts w:hint="eastAsia" w:ascii="宋体" w:hAnsi="宋体" w:cs="宋体"/>
          <w:b/>
          <w:color w:val="auto"/>
          <w:sz w:val="24"/>
          <w:lang w:eastAsia="zh-CN"/>
        </w:rPr>
        <w:t>。</w:t>
      </w:r>
      <w:r>
        <w:rPr>
          <w:rFonts w:hint="eastAsia" w:ascii="宋体" w:hAnsi="宋体" w:cs="宋体"/>
          <w:b/>
          <w:color w:val="auto"/>
          <w:sz w:val="24"/>
        </w:rPr>
        <w:t>符合《政府采购促进中小企业发展管理办法》规定的小微企业拟享受价格扣除政策的</w:t>
      </w:r>
      <w:r>
        <w:rPr>
          <w:rFonts w:hint="eastAsia" w:cs="仿宋" w:asciiTheme="minorEastAsia" w:hAnsiTheme="minorEastAsia"/>
          <w:b/>
          <w:sz w:val="24"/>
        </w:rPr>
        <w:t>，需提供中小企业声明函（附件7）。]</w:t>
      </w:r>
    </w:p>
    <w:p>
      <w:pPr>
        <w:pStyle w:val="47"/>
        <w:keepNext w:val="0"/>
        <w:pageBreakBefore w:val="0"/>
        <w:tabs>
          <w:tab w:val="clear" w:pos="720"/>
        </w:tabs>
        <w:snapToGrid w:val="0"/>
        <w:spacing w:before="120" w:after="120"/>
        <w:ind w:firstLine="643"/>
        <w:outlineLvl w:val="9"/>
        <w:rPr>
          <w:rFonts w:cs="仿宋" w:asciiTheme="minorEastAsia" w:hAnsiTheme="minorEastAsia" w:eastAsiaTheme="minorEastAsia"/>
          <w:b w:val="0"/>
          <w:sz w:val="32"/>
          <w:szCs w:val="32"/>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pPr>
    </w:p>
    <w:p>
      <w:pPr>
        <w:spacing w:line="360" w:lineRule="auto"/>
        <w:ind w:right="420" w:firstLine="3614" w:firstLineChars="1000"/>
        <w:rPr>
          <w:rFonts w:cs="仿宋" w:asciiTheme="minorEastAsia" w:hAnsiTheme="minorEastAsia"/>
          <w:b/>
          <w:kern w:val="0"/>
          <w:sz w:val="36"/>
          <w:szCs w:val="36"/>
        </w:rPr>
        <w:sectPr>
          <w:headerReference r:id="rId29" w:type="default"/>
          <w:footerReference r:id="rId30" w:type="default"/>
          <w:pgSz w:w="11906" w:h="16838"/>
          <w:pgMar w:top="1440" w:right="1800" w:bottom="1440" w:left="1800" w:header="930" w:footer="992" w:gutter="0"/>
          <w:cols w:space="425" w:num="1"/>
          <w:docGrid w:type="lines" w:linePitch="312" w:charSpace="0"/>
        </w:sectPr>
      </w:pPr>
    </w:p>
    <w:p>
      <w:pPr>
        <w:spacing w:line="360" w:lineRule="auto"/>
        <w:jc w:val="center"/>
        <w:rPr>
          <w:rFonts w:cs="宋体" w:asciiTheme="minorEastAsia" w:hAnsiTheme="minorEastAsia"/>
          <w:b/>
          <w:bCs/>
          <w:kern w:val="44"/>
          <w:sz w:val="44"/>
          <w:szCs w:val="44"/>
        </w:rPr>
      </w:pPr>
      <w:bookmarkStart w:id="391" w:name="_Toc465665161"/>
      <w:r>
        <w:rPr>
          <w:rFonts w:hint="eastAsia" w:cs="宋体" w:asciiTheme="minorEastAsia" w:hAnsiTheme="minorEastAsia"/>
          <w:b/>
          <w:bCs/>
          <w:kern w:val="44"/>
          <w:sz w:val="44"/>
          <w:szCs w:val="44"/>
        </w:rPr>
        <w:t>附件</w:t>
      </w:r>
      <w:bookmarkEnd w:id="391"/>
    </w:p>
    <w:p>
      <w:pPr>
        <w:spacing w:line="360" w:lineRule="auto"/>
        <w:rPr>
          <w:rFonts w:cs="仿宋" w:asciiTheme="minorEastAsia" w:hAnsiTheme="minorEastAsia"/>
          <w:b/>
          <w:spacing w:val="6"/>
          <w:sz w:val="32"/>
          <w:szCs w:val="32"/>
        </w:rPr>
      </w:pPr>
    </w:p>
    <w:p>
      <w:pPr>
        <w:spacing w:line="360" w:lineRule="auto"/>
        <w:rPr>
          <w:rFonts w:cs="仿宋" w:asciiTheme="minorEastAsia" w:hAnsiTheme="minorEastAsia"/>
          <w:b/>
          <w:spacing w:val="6"/>
          <w:sz w:val="32"/>
          <w:szCs w:val="32"/>
        </w:rPr>
      </w:pPr>
      <w:r>
        <w:rPr>
          <w:rFonts w:hint="eastAsia" w:cs="仿宋" w:asciiTheme="minorEastAsia" w:hAnsiTheme="minorEastAsia"/>
          <w:b/>
          <w:spacing w:val="6"/>
          <w:sz w:val="32"/>
          <w:szCs w:val="32"/>
        </w:rPr>
        <w:t>附件1：</w:t>
      </w:r>
    </w:p>
    <w:p>
      <w:pPr>
        <w:spacing w:line="360" w:lineRule="auto"/>
        <w:jc w:val="center"/>
        <w:rPr>
          <w:rFonts w:cs="仿宋" w:asciiTheme="minorEastAsia" w:hAnsiTheme="minorEastAsia"/>
          <w:b/>
          <w:spacing w:val="6"/>
          <w:sz w:val="32"/>
          <w:szCs w:val="32"/>
        </w:rPr>
      </w:pPr>
      <w:bookmarkStart w:id="392" w:name="OLE_LINK14"/>
      <w:bookmarkStart w:id="393" w:name="OLE_LINK13"/>
      <w:r>
        <w:rPr>
          <w:rFonts w:hint="eastAsia" w:cs="仿宋" w:asciiTheme="minorEastAsia" w:hAnsiTheme="minorEastAsia"/>
          <w:b/>
          <w:spacing w:val="6"/>
          <w:sz w:val="32"/>
          <w:szCs w:val="32"/>
        </w:rPr>
        <w:t>残疾人福利性单位声明函</w:t>
      </w:r>
      <w:bookmarkEnd w:id="392"/>
      <w:bookmarkEnd w:id="393"/>
    </w:p>
    <w:p>
      <w:pPr>
        <w:spacing w:line="360" w:lineRule="auto"/>
        <w:rPr>
          <w:rFonts w:cs="仿宋" w:asciiTheme="minorEastAsia" w:hAnsiTheme="minorEastAsia"/>
          <w:b/>
          <w:spacing w:val="6"/>
          <w:sz w:val="30"/>
          <w:szCs w:val="30"/>
        </w:rPr>
      </w:pP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本单位对上述声明的真实性负责。如有虚假，将依法承担相应责任。</w:t>
      </w:r>
    </w:p>
    <w:p>
      <w:pPr>
        <w:spacing w:line="360" w:lineRule="auto"/>
        <w:ind w:firstLine="480" w:firstLineChars="200"/>
        <w:rPr>
          <w:rFonts w:cs="仿宋" w:asciiTheme="minorEastAsia" w:hAnsiTheme="minorEastAsia"/>
          <w:sz w:val="24"/>
        </w:rPr>
      </w:pPr>
    </w:p>
    <w:p>
      <w:pPr>
        <w:spacing w:line="360" w:lineRule="auto"/>
        <w:ind w:firstLine="480" w:firstLineChars="200"/>
        <w:rPr>
          <w:rFonts w:cs="仿宋" w:asciiTheme="minorEastAsia" w:hAnsiTheme="minorEastAsia"/>
          <w:sz w:val="24"/>
        </w:rPr>
      </w:pPr>
    </w:p>
    <w:p>
      <w:pPr>
        <w:tabs>
          <w:tab w:val="left" w:pos="4860"/>
        </w:tabs>
        <w:spacing w:line="360" w:lineRule="auto"/>
        <w:ind w:right="1560" w:firstLine="480" w:firstLineChars="200"/>
        <w:jc w:val="center"/>
        <w:rPr>
          <w:rFonts w:cs="仿宋" w:asciiTheme="minorEastAsia" w:hAnsiTheme="minorEastAsia"/>
          <w:sz w:val="24"/>
        </w:rPr>
      </w:pP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供应商名称（电子签名）</w:t>
      </w:r>
      <w:r>
        <w:rPr>
          <w:rFonts w:hint="eastAsia" w:cs="仿宋" w:asciiTheme="minorEastAsia" w:hAnsiTheme="minorEastAsia"/>
          <w:sz w:val="24"/>
        </w:rPr>
        <w:t>：</w:t>
      </w:r>
    </w:p>
    <w:p>
      <w:pPr>
        <w:tabs>
          <w:tab w:val="left" w:pos="4860"/>
        </w:tabs>
        <w:spacing w:line="360" w:lineRule="auto"/>
        <w:ind w:right="1560" w:firstLine="480" w:firstLineChars="200"/>
        <w:jc w:val="center"/>
        <w:rPr>
          <w:rFonts w:cs="仿宋" w:asciiTheme="minorEastAsia" w:hAnsiTheme="minorEastAsia"/>
          <w:sz w:val="24"/>
        </w:rPr>
      </w:pPr>
      <w:r>
        <w:rPr>
          <w:rFonts w:hint="eastAsia" w:cs="仿宋" w:asciiTheme="minorEastAsia" w:hAnsiTheme="minorEastAsia"/>
          <w:sz w:val="24"/>
        </w:rPr>
        <w:t xml:space="preserve">       日  期：</w:t>
      </w:r>
    </w:p>
    <w:p>
      <w:pPr>
        <w:spacing w:line="360" w:lineRule="auto"/>
        <w:ind w:firstLine="480" w:firstLineChars="200"/>
        <w:rPr>
          <w:rFonts w:cs="仿宋" w:asciiTheme="minorEastAsia" w:hAnsiTheme="minorEastAsia"/>
          <w:sz w:val="24"/>
        </w:rPr>
      </w:pPr>
    </w:p>
    <w:p>
      <w:pPr>
        <w:spacing w:line="360" w:lineRule="auto"/>
        <w:ind w:firstLine="420" w:firstLineChars="200"/>
        <w:rPr>
          <w:rFonts w:cs="仿宋" w:asciiTheme="minorEastAsia" w:hAnsiTheme="minorEastAsia"/>
        </w:rPr>
      </w:pPr>
    </w:p>
    <w:p>
      <w:pPr>
        <w:spacing w:line="360" w:lineRule="auto"/>
        <w:ind w:firstLine="420" w:firstLineChars="200"/>
        <w:rPr>
          <w:rFonts w:cs="仿宋" w:asciiTheme="minorEastAsia" w:hAnsiTheme="minorEastAsia"/>
        </w:rPr>
      </w:pPr>
    </w:p>
    <w:p>
      <w:pPr>
        <w:spacing w:line="360" w:lineRule="auto"/>
        <w:ind w:firstLine="420" w:firstLineChars="200"/>
        <w:rPr>
          <w:rFonts w:cs="仿宋" w:asciiTheme="minorEastAsia" w:hAnsiTheme="minorEastAsia"/>
        </w:rPr>
      </w:pPr>
    </w:p>
    <w:p>
      <w:pPr>
        <w:spacing w:line="360" w:lineRule="auto"/>
        <w:ind w:firstLine="420" w:firstLineChars="200"/>
        <w:rPr>
          <w:rFonts w:cs="仿宋" w:asciiTheme="minorEastAsia" w:hAnsiTheme="minorEastAsia"/>
        </w:rPr>
      </w:pPr>
    </w:p>
    <w:p>
      <w:pPr>
        <w:spacing w:line="360" w:lineRule="auto"/>
        <w:rPr>
          <w:rFonts w:cs="仿宋" w:asciiTheme="minorEastAsia" w:hAnsiTheme="minorEastAsia"/>
          <w:b/>
          <w:sz w:val="24"/>
        </w:rPr>
      </w:pPr>
    </w:p>
    <w:p>
      <w:pPr>
        <w:spacing w:line="360" w:lineRule="auto"/>
        <w:rPr>
          <w:rFonts w:cs="仿宋" w:asciiTheme="minorEastAsia" w:hAnsiTheme="minorEastAsia"/>
          <w:b/>
          <w:sz w:val="24"/>
        </w:rPr>
      </w:pPr>
    </w:p>
    <w:p>
      <w:pPr>
        <w:spacing w:line="360" w:lineRule="auto"/>
        <w:rPr>
          <w:rFonts w:cs="仿宋" w:asciiTheme="minorEastAsia" w:hAnsiTheme="minorEastAsia"/>
          <w:b/>
          <w:sz w:val="24"/>
        </w:rPr>
      </w:pPr>
    </w:p>
    <w:p>
      <w:pPr>
        <w:spacing w:line="360" w:lineRule="auto"/>
        <w:rPr>
          <w:rFonts w:cs="仿宋" w:asciiTheme="minorEastAsia" w:hAnsiTheme="minorEastAsia"/>
          <w:b/>
          <w:sz w:val="24"/>
        </w:rPr>
      </w:pPr>
    </w:p>
    <w:p>
      <w:pPr>
        <w:spacing w:line="360" w:lineRule="auto"/>
        <w:rPr>
          <w:rFonts w:cs="仿宋" w:asciiTheme="minorEastAsia" w:hAnsiTheme="minorEastAsia"/>
          <w:b/>
          <w:sz w:val="24"/>
        </w:rPr>
      </w:pPr>
    </w:p>
    <w:p>
      <w:pPr>
        <w:spacing w:line="360" w:lineRule="auto"/>
        <w:rPr>
          <w:rFonts w:cs="仿宋" w:asciiTheme="minorEastAsia" w:hAnsiTheme="minorEastAsia"/>
          <w:b/>
          <w:sz w:val="24"/>
        </w:rPr>
      </w:pPr>
    </w:p>
    <w:p>
      <w:pPr>
        <w:spacing w:line="360" w:lineRule="auto"/>
        <w:rPr>
          <w:rFonts w:cs="仿宋" w:asciiTheme="minorEastAsia" w:hAnsiTheme="minorEastAsia"/>
          <w:b/>
          <w:sz w:val="24"/>
        </w:rPr>
      </w:pPr>
    </w:p>
    <w:p>
      <w:pPr>
        <w:spacing w:line="360" w:lineRule="auto"/>
        <w:rPr>
          <w:rFonts w:cs="仿宋" w:asciiTheme="minorEastAsia" w:hAnsiTheme="minorEastAsia"/>
          <w:b/>
          <w:sz w:val="24"/>
        </w:rPr>
      </w:pPr>
    </w:p>
    <w:p>
      <w:pPr>
        <w:spacing w:line="360" w:lineRule="auto"/>
        <w:rPr>
          <w:rFonts w:cs="仿宋" w:asciiTheme="minorEastAsia" w:hAnsiTheme="minorEastAsia"/>
          <w:b/>
          <w:sz w:val="24"/>
        </w:rPr>
        <w:sectPr>
          <w:pgSz w:w="11906" w:h="16838"/>
          <w:pgMar w:top="1440" w:right="1800" w:bottom="1440" w:left="1800" w:header="930" w:footer="992" w:gutter="0"/>
          <w:cols w:space="425" w:num="1"/>
          <w:docGrid w:type="lines" w:linePitch="312" w:charSpace="0"/>
        </w:sect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cs="仿宋" w:asciiTheme="minorEastAsia" w:hAnsiTheme="minorEastAsia"/>
          <w:sz w:val="24"/>
        </w:rPr>
        <w:sectPr>
          <w:pgSz w:w="11906" w:h="16838"/>
          <w:pgMar w:top="1440" w:right="1800" w:bottom="1440" w:left="1800" w:header="930" w:footer="992" w:gutter="0"/>
          <w:cols w:space="425" w:num="1"/>
          <w:docGrid w:type="lines" w:linePitch="312" w:charSpace="0"/>
        </w:sectPr>
      </w:pPr>
    </w:p>
    <w:p>
      <w:pPr>
        <w:autoSpaceDE w:val="0"/>
        <w:autoSpaceDN w:val="0"/>
        <w:jc w:val="center"/>
        <w:rPr>
          <w:rFonts w:cs="仿宋" w:asciiTheme="minorEastAsia" w:hAnsiTheme="minorEastAsia"/>
          <w:b/>
          <w:bCs/>
          <w:sz w:val="32"/>
          <w:szCs w:val="32"/>
        </w:rPr>
      </w:pPr>
      <w:r>
        <w:rPr>
          <w:rFonts w:hint="eastAsia" w:cs="仿宋" w:asciiTheme="minorEastAsia" w:hAnsiTheme="minorEastAsia"/>
          <w:b/>
          <w:spacing w:val="6"/>
          <w:sz w:val="32"/>
          <w:szCs w:val="32"/>
        </w:rPr>
        <w:t>附件4：</w:t>
      </w:r>
      <w:r>
        <w:rPr>
          <w:rFonts w:hint="eastAsia" w:cs="仿宋" w:asciiTheme="minorEastAsia" w:hAnsiTheme="minorEastAsia"/>
          <w:b/>
          <w:bCs/>
          <w:sz w:val="32"/>
          <w:szCs w:val="32"/>
        </w:rPr>
        <w:t>业务专用章使用说明函</w:t>
      </w:r>
    </w:p>
    <w:p>
      <w:pPr>
        <w:spacing w:line="360" w:lineRule="auto"/>
        <w:rPr>
          <w:rFonts w:cs="仿宋" w:asciiTheme="minorEastAsia" w:hAnsiTheme="minorEastAsia"/>
          <w:sz w:val="24"/>
        </w:rPr>
      </w:pPr>
      <w:r>
        <w:rPr>
          <w:rFonts w:hint="eastAsia" w:cs="仿宋" w:asciiTheme="minorEastAsia" w:hAnsiTheme="minorEastAsia"/>
          <w:sz w:val="24"/>
          <w:u w:val="single"/>
        </w:rPr>
        <w:t>（采购人）、（采购代理机构）</w:t>
      </w:r>
    </w:p>
    <w:p>
      <w:pPr>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我方</w:t>
      </w:r>
      <w:r>
        <w:rPr>
          <w:rFonts w:hint="eastAsia" w:ascii="宋体" w:hAnsi="宋体" w:cs="宋体"/>
          <w:kern w:val="0"/>
          <w:sz w:val="24"/>
          <w:u w:val="single"/>
          <w:lang w:val="zh-CN"/>
        </w:rPr>
        <w:t xml:space="preserve">        </w:t>
      </w:r>
      <w:r>
        <w:rPr>
          <w:rFonts w:hint="eastAsia" w:cs="仿宋" w:asciiTheme="minorEastAsia" w:hAnsiTheme="minorEastAsia"/>
          <w:sz w:val="24"/>
        </w:rPr>
        <w:t xml:space="preserve"> (供应商全称)是中华人民共和国依法登记注册的合法企业，</w:t>
      </w:r>
      <w:r>
        <w:rPr>
          <w:rFonts w:hint="eastAsia" w:cs="仿宋" w:asciiTheme="minorEastAsia" w:hAnsiTheme="minorEastAsia"/>
          <w:bCs/>
          <w:sz w:val="24"/>
        </w:rPr>
        <w:t>在参加</w:t>
      </w:r>
      <w:r>
        <w:rPr>
          <w:rFonts w:hint="eastAsia" w:cs="仿宋" w:asciiTheme="minorEastAsia" w:hAnsiTheme="minorEastAsia"/>
          <w:sz w:val="24"/>
        </w:rPr>
        <w:t>你方组织的（项目名称）项目【项目编号：    】</w:t>
      </w:r>
      <w:r>
        <w:rPr>
          <w:rFonts w:hint="eastAsia" w:cs="仿宋" w:asciiTheme="minorEastAsia" w:hAnsiTheme="minorEastAsia"/>
          <w:bCs/>
          <w:sz w:val="24"/>
        </w:rPr>
        <w:t>响应活动中作如下说明：</w:t>
      </w:r>
      <w:r>
        <w:rPr>
          <w:rFonts w:hint="eastAsia" w:cs="仿宋" w:asciiTheme="minorEastAsia" w:hAnsi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特此说明。</w:t>
      </w: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right="480" w:firstLine="4080" w:firstLineChars="1700"/>
        <w:rPr>
          <w:rFonts w:cs="仿宋" w:asciiTheme="minorEastAsia" w:hAnsiTheme="minorEastAsia"/>
          <w:sz w:val="24"/>
        </w:rPr>
      </w:pPr>
      <w:r>
        <w:rPr>
          <w:rFonts w:hint="eastAsia" w:cs="仿宋" w:asciiTheme="minorEastAsia" w:hAnsiTheme="minorEastAsia"/>
          <w:sz w:val="24"/>
        </w:rPr>
        <w:t>供应商（法定名称章）：</w:t>
      </w:r>
    </w:p>
    <w:p>
      <w:pPr>
        <w:ind w:right="1440" w:firstLine="494"/>
        <w:jc w:val="center"/>
        <w:rPr>
          <w:rFonts w:cs="仿宋" w:asciiTheme="minorEastAsia" w:hAnsiTheme="minorEastAsia"/>
          <w:sz w:val="24"/>
        </w:rPr>
      </w:pPr>
      <w:r>
        <w:rPr>
          <w:rFonts w:hint="eastAsia" w:cs="仿宋" w:asciiTheme="minorEastAsia" w:hAnsiTheme="minorEastAsia"/>
          <w:sz w:val="24"/>
        </w:rPr>
        <w:t xml:space="preserve">                             日期：     年     月   日</w:t>
      </w:r>
    </w:p>
    <w:p>
      <w:pPr>
        <w:rPr>
          <w:rFonts w:cs="仿宋" w:asciiTheme="minorEastAsia" w:hAnsiTheme="minorEastAsia"/>
          <w:sz w:val="24"/>
        </w:rPr>
      </w:pPr>
      <w:r>
        <w:rPr>
          <w:rFonts w:hint="eastAsia" w:cs="仿宋" w:asciiTheme="minorEastAsia" w:hAnsiTheme="minorEastAsia"/>
          <w:b/>
          <w:bCs/>
          <w:sz w:val="24"/>
        </w:rPr>
        <w:t>附：</w:t>
      </w:r>
    </w:p>
    <w:p>
      <w:pPr>
        <w:spacing w:line="360" w:lineRule="auto"/>
        <w:rPr>
          <w:rFonts w:cs="仿宋" w:asciiTheme="minorEastAsia" w:hAnsiTheme="minorEastAsia"/>
          <w:bCs/>
          <w:sz w:val="24"/>
        </w:rPr>
      </w:pPr>
      <w:r>
        <w:rPr>
          <w:rFonts w:cs="仿宋" w:asciiTheme="minorEastAsia" w:hAnsiTheme="minorEastAsia"/>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cs="仿宋" w:asciiTheme="minorEastAsia" w:hAnsiTheme="minorEastAsia"/>
          <w:sz w:val="24"/>
        </w:rPr>
        <w:pict>
          <v:rect id="Rectangle 16" o:spid="_x0000_s1027" o:spt="1" style="position:absolute;left:0pt;margin-left:-7.1pt;margin-top:30.3pt;height:177.45pt;width:208.5pt;z-index:-251656192;mso-width-relative:page;mso-height-relative:page;"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cs="仿宋" w:asciiTheme="minorEastAsia" w:hAnsiTheme="minorEastAsia"/>
          <w:sz w:val="24"/>
        </w:rPr>
        <w:t>供应商法定名称章（印模）               供应商“XX专用章”（印模）</w:t>
      </w: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sectPr>
          <w:pgSz w:w="11906" w:h="16838"/>
          <w:pgMar w:top="1440" w:right="1800" w:bottom="1440" w:left="1800" w:header="930" w:footer="992" w:gutter="0"/>
          <w:cols w:space="425" w:num="1"/>
          <w:docGrid w:type="lines" w:linePitch="312" w:charSpace="0"/>
        </w:sectPr>
      </w:pPr>
    </w:p>
    <w:p>
      <w:pPr>
        <w:autoSpaceDE w:val="0"/>
        <w:autoSpaceDN w:val="0"/>
        <w:jc w:val="center"/>
        <w:rPr>
          <w:rFonts w:cs="仿宋" w:asciiTheme="minorEastAsia" w:hAnsiTheme="minorEastAsia"/>
          <w:b/>
          <w:kern w:val="0"/>
          <w:sz w:val="32"/>
          <w:szCs w:val="32"/>
          <w:lang w:val="zh-CN"/>
        </w:rPr>
      </w:pPr>
      <w:r>
        <w:rPr>
          <w:rFonts w:hint="eastAsia" w:cs="仿宋" w:asciiTheme="minorEastAsia" w:hAnsiTheme="minorEastAsia"/>
          <w:b/>
          <w:spacing w:val="6"/>
          <w:sz w:val="32"/>
          <w:szCs w:val="32"/>
        </w:rPr>
        <w:t>附件5：</w:t>
      </w:r>
      <w:r>
        <w:rPr>
          <w:rFonts w:hint="eastAsia" w:cs="仿宋" w:asciiTheme="minorEastAsia" w:hAnsiTheme="minorEastAsia"/>
          <w:b/>
          <w:kern w:val="0"/>
          <w:sz w:val="32"/>
          <w:szCs w:val="32"/>
          <w:lang w:val="zh-CN"/>
        </w:rPr>
        <w:t>联合协议</w:t>
      </w:r>
    </w:p>
    <w:p>
      <w:pPr>
        <w:widowControl/>
        <w:spacing w:line="360" w:lineRule="auto"/>
        <w:ind w:firstLine="482" w:firstLineChars="200"/>
        <w:jc w:val="left"/>
        <w:rPr>
          <w:rFonts w:cs="仿宋" w:asciiTheme="minorEastAsia" w:hAnsiTheme="minorEastAsia"/>
          <w:b/>
          <w:sz w:val="24"/>
        </w:rPr>
      </w:pPr>
      <w:r>
        <w:rPr>
          <w:rFonts w:hint="eastAsia" w:cs="仿宋" w:asciiTheme="minorEastAsia" w:hAnsiTheme="minorEastAsia"/>
          <w:b/>
          <w:sz w:val="24"/>
        </w:rPr>
        <w:t>（以联合体形式参与响应的，提供联合协议；本项目不接受联合体响应或者供应商不以联合体形式响应的，则不需要提供）</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（联合体所有成员名称）</w:t>
      </w:r>
      <w:r>
        <w:rPr>
          <w:rFonts w:hint="eastAsia" w:cs="仿宋" w:asciiTheme="minorEastAsia" w:hAnsiTheme="minorEastAsia"/>
          <w:kern w:val="0"/>
          <w:sz w:val="24"/>
        </w:rPr>
        <w:t>自愿</w:t>
      </w:r>
      <w:r>
        <w:rPr>
          <w:rFonts w:hint="eastAsia" w:cs="仿宋" w:asciiTheme="minorEastAsia" w:hAnsiTheme="minorEastAsia"/>
          <w:kern w:val="0"/>
          <w:sz w:val="24"/>
          <w:lang w:val="zh-CN"/>
        </w:rPr>
        <w:t>组成一个联合体，以一个供应商的身份</w:t>
      </w:r>
      <w:r>
        <w:rPr>
          <w:rFonts w:hint="eastAsia" w:cs="仿宋" w:asciiTheme="minorEastAsia" w:hAnsiTheme="minorEastAsia"/>
          <w:kern w:val="0"/>
          <w:sz w:val="24"/>
        </w:rPr>
        <w:t>参加</w:t>
      </w:r>
      <w:r>
        <w:rPr>
          <w:rFonts w:hint="eastAsia" w:cs="仿宋" w:asciiTheme="minorEastAsia" w:hAnsiTheme="minorEastAsia"/>
          <w:sz w:val="24"/>
        </w:rPr>
        <w:t>（项目名称）【项目编号：</w:t>
      </w:r>
      <w:r>
        <w:rPr>
          <w:rFonts w:hint="eastAsia" w:ascii="宋体" w:hAnsi="宋体" w:cs="宋体"/>
          <w:kern w:val="0"/>
          <w:sz w:val="24"/>
          <w:u w:val="single"/>
          <w:lang w:val="zh-CN"/>
        </w:rPr>
        <w:t xml:space="preserve">        </w:t>
      </w:r>
      <w:r>
        <w:rPr>
          <w:rFonts w:hint="eastAsia" w:cs="仿宋" w:asciiTheme="minorEastAsia" w:hAnsiTheme="minorEastAsia"/>
          <w:sz w:val="24"/>
        </w:rPr>
        <w:t>】</w:t>
      </w:r>
      <w:r>
        <w:rPr>
          <w:rFonts w:hint="eastAsia" w:cs="仿宋" w:asciiTheme="minorEastAsia" w:hAnsiTheme="minorEastAsia"/>
          <w:kern w:val="0"/>
          <w:sz w:val="24"/>
          <w:lang w:val="zh-CN"/>
        </w:rPr>
        <w:t xml:space="preserve">响应。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一、各方一致决定，</w:t>
      </w:r>
      <w:r>
        <w:rPr>
          <w:rFonts w:hint="eastAsia" w:cs="仿宋" w:asciiTheme="minorEastAsia" w:hAnsiTheme="minorEastAsia"/>
          <w:kern w:val="0"/>
          <w:sz w:val="24"/>
          <w:u w:val="single"/>
        </w:rPr>
        <w:t>（某联合体成员名称）</w:t>
      </w:r>
      <w:r>
        <w:rPr>
          <w:rFonts w:hint="eastAsia" w:cs="仿宋" w:asciiTheme="minorEastAsia" w:hAnsiTheme="minorEastAsia"/>
          <w:kern w:val="0"/>
          <w:sz w:val="24"/>
        </w:rPr>
        <w:t>为联合体</w:t>
      </w:r>
      <w:r>
        <w:rPr>
          <w:rFonts w:hint="eastAsia" w:cs="仿宋" w:asciiTheme="minorEastAsia" w:hAnsiTheme="minorEastAsia"/>
          <w:kern w:val="0"/>
          <w:sz w:val="24"/>
          <w:lang w:val="zh-CN"/>
        </w:rPr>
        <w:t>牵头人</w:t>
      </w:r>
      <w:r>
        <w:rPr>
          <w:rFonts w:hint="eastAsia" w:cs="仿宋" w:asciiTheme="minorEastAsia" w:hAnsiTheme="minorEastAsia"/>
          <w:sz w:val="24"/>
        </w:rPr>
        <w:t>，代表所有联合体成员负责参与响应和合同实施阶段的主办、协调工作</w:t>
      </w:r>
      <w:r>
        <w:rPr>
          <w:rFonts w:hint="eastAsia" w:cs="仿宋" w:asciiTheme="minorEastAsia" w:hAnsiTheme="minorEastAsia"/>
          <w:kern w:val="0"/>
          <w:sz w:val="24"/>
          <w:lang w:val="zh-CN"/>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二、</w:t>
      </w:r>
      <w:r>
        <w:rPr>
          <w:rFonts w:hint="eastAsia" w:cs="仿宋" w:asciiTheme="minorEastAsia" w:hAnsiTheme="minorEastAsia"/>
          <w:sz w:val="24"/>
        </w:rPr>
        <w:t>所有联合体成员各方签署授权书，授权书载明的</w:t>
      </w:r>
      <w:r>
        <w:rPr>
          <w:rFonts w:hint="eastAsia" w:cs="仿宋" w:asciiTheme="minorEastAsia" w:hAnsiTheme="minorEastAsia"/>
          <w:kern w:val="0"/>
          <w:sz w:val="24"/>
          <w:lang w:val="zh-CN"/>
        </w:rPr>
        <w:t>授权代表根据采购文件规定及响应内容而对采购人、采购代理机构所作的任何合法承诺，包括书面澄清及相应等均对联合响应各方产生约束力。</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三、本次联合响应中，分工如下：</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（联合体成员1）</w:t>
      </w:r>
      <w:r>
        <w:rPr>
          <w:rFonts w:hint="eastAsia" w:cs="仿宋" w:asciiTheme="minorEastAsia" w:hAnsiTheme="minorEastAsia"/>
          <w:kern w:val="0"/>
          <w:sz w:val="24"/>
          <w:lang w:val="zh-CN"/>
        </w:rPr>
        <w:t>承担的工作和义务为：</w:t>
      </w:r>
      <w:r>
        <w:rPr>
          <w:rFonts w:hint="eastAsia" w:ascii="宋体" w:hAnsi="宋体" w:cs="宋体"/>
          <w:kern w:val="0"/>
          <w:sz w:val="24"/>
          <w:u w:val="single"/>
          <w:lang w:val="zh-CN"/>
        </w:rPr>
        <w:t xml:space="preserve">        </w:t>
      </w:r>
      <w:r>
        <w:rPr>
          <w:rFonts w:hint="eastAsia" w:cs="仿宋" w:asciiTheme="minorEastAsia" w:hAnsiTheme="minorEastAsia"/>
          <w:kern w:val="0"/>
          <w:sz w:val="24"/>
          <w:lang w:val="zh-CN"/>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（联合体成员2）</w:t>
      </w:r>
      <w:r>
        <w:rPr>
          <w:rFonts w:hint="eastAsia" w:cs="仿宋" w:asciiTheme="minorEastAsia" w:hAnsiTheme="minorEastAsia"/>
          <w:kern w:val="0"/>
          <w:sz w:val="24"/>
          <w:lang w:val="zh-CN"/>
        </w:rPr>
        <w:t>承担的工作和义务为：</w:t>
      </w:r>
      <w:r>
        <w:rPr>
          <w:rFonts w:hint="eastAsia" w:ascii="宋体" w:hAnsi="宋体" w:cs="宋体"/>
          <w:kern w:val="0"/>
          <w:sz w:val="24"/>
          <w:u w:val="single"/>
          <w:lang w:val="zh-CN"/>
        </w:rPr>
        <w:t xml:space="preserve">        </w:t>
      </w:r>
      <w:r>
        <w:rPr>
          <w:rFonts w:hint="eastAsia" w:cs="仿宋" w:asciiTheme="minorEastAsia" w:hAnsiTheme="minorEastAsia"/>
          <w:kern w:val="0"/>
          <w:sz w:val="24"/>
          <w:lang w:val="zh-CN"/>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四、联合体成员中小企业合同份额。</w:t>
      </w:r>
    </w:p>
    <w:p>
      <w:pPr>
        <w:snapToGrid w:val="0"/>
        <w:spacing w:line="360" w:lineRule="auto"/>
        <w:ind w:firstLine="576"/>
        <w:rPr>
          <w:rFonts w:cs="仿宋" w:asciiTheme="minorEastAsia" w:hAnsiTheme="minorEastAsia"/>
          <w:b/>
          <w:kern w:val="0"/>
          <w:sz w:val="24"/>
          <w:lang w:val="zh-CN"/>
        </w:rPr>
      </w:pPr>
      <w:r>
        <w:rPr>
          <w:rFonts w:hint="eastAsia" w:cs="仿宋" w:asciiTheme="minorEastAsia" w:hAnsiTheme="minorEastAsia"/>
          <w:kern w:val="0"/>
          <w:sz w:val="24"/>
          <w:lang w:val="zh-CN"/>
        </w:rPr>
        <w:t>1、</w:t>
      </w:r>
      <w:r>
        <w:rPr>
          <w:rFonts w:hint="eastAsia" w:cs="仿宋" w:asciiTheme="minorEastAsia" w:hAnsiTheme="minorEastAsia"/>
          <w:kern w:val="0"/>
          <w:sz w:val="24"/>
          <w:u w:val="single"/>
        </w:rPr>
        <w:t>（</w:t>
      </w:r>
      <w:bookmarkStart w:id="394" w:name="_Hlk101131882"/>
      <w:r>
        <w:rPr>
          <w:rFonts w:hint="eastAsia" w:cs="仿宋" w:asciiTheme="minorEastAsia" w:hAnsiTheme="minorEastAsia"/>
          <w:kern w:val="0"/>
          <w:sz w:val="24"/>
          <w:u w:val="single"/>
        </w:rPr>
        <w:t>联合体成员X,……</w:t>
      </w:r>
      <w:bookmarkEnd w:id="394"/>
      <w:r>
        <w:rPr>
          <w:rFonts w:hint="eastAsia" w:cs="仿宋" w:asciiTheme="minorEastAsia" w:hAnsiTheme="minorEastAsia"/>
          <w:kern w:val="0"/>
          <w:sz w:val="24"/>
          <w:u w:val="single"/>
        </w:rPr>
        <w:t>）</w:t>
      </w:r>
      <w:r>
        <w:rPr>
          <w:rFonts w:hint="eastAsia" w:cs="仿宋" w:asciiTheme="minorEastAsia" w:hAnsiTheme="minorEastAsia"/>
          <w:kern w:val="0"/>
          <w:sz w:val="24"/>
        </w:rPr>
        <w:t>提供的服务由小微企业承接，其合同份额占到合同总金额</w:t>
      </w:r>
      <w:r>
        <w:rPr>
          <w:rFonts w:hint="eastAsia" w:ascii="宋体" w:hAnsi="宋体" w:cs="宋体"/>
          <w:kern w:val="0"/>
          <w:sz w:val="24"/>
          <w:u w:val="single"/>
          <w:lang w:val="zh-CN"/>
        </w:rPr>
        <w:t xml:space="preserve">       </w:t>
      </w:r>
      <w:r>
        <w:rPr>
          <w:rFonts w:hint="eastAsia" w:cs="仿宋" w:asciiTheme="minorEastAsia" w:hAnsiTheme="minorEastAsia"/>
          <w:kern w:val="0"/>
          <w:sz w:val="24"/>
        </w:rPr>
        <w:t>%以上</w:t>
      </w:r>
      <w:r>
        <w:rPr>
          <w:rFonts w:hint="eastAsia" w:cs="仿宋" w:asciiTheme="minorEastAsia" w:hAnsiTheme="minorEastAsia"/>
          <w:kern w:val="0"/>
          <w:sz w:val="24"/>
          <w:lang w:val="zh-CN"/>
        </w:rPr>
        <w:t>。</w:t>
      </w:r>
      <w:r>
        <w:rPr>
          <w:rFonts w:hint="eastAsia" w:cs="仿宋" w:asciiTheme="minorEastAsia" w:hAnsiTheme="minorEastAsia"/>
          <w:b/>
          <w:kern w:val="0"/>
          <w:sz w:val="24"/>
          <w:lang w:val="zh-CN"/>
        </w:rPr>
        <w:t>（</w:t>
      </w:r>
      <w:bookmarkStart w:id="395" w:name="_Hlk101133598"/>
      <w:r>
        <w:rPr>
          <w:rFonts w:hint="eastAsia" w:cs="仿宋" w:asciiTheme="minorEastAsia" w:hAnsi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对联合体报价按评审办法确定的比例给予扣除</w:t>
      </w:r>
      <w:r>
        <w:rPr>
          <w:rFonts w:hint="eastAsia" w:cs="仿宋" w:asciiTheme="minorEastAsia" w:hAnsiTheme="minorEastAsia"/>
          <w:b/>
          <w:kern w:val="0"/>
          <w:sz w:val="24"/>
          <w:lang w:val="zh-CN"/>
        </w:rPr>
        <w:t>。供应商</w:t>
      </w:r>
      <w:r>
        <w:rPr>
          <w:rFonts w:hint="eastAsia" w:cs="仿宋" w:asciiTheme="minorEastAsia" w:hAnsiTheme="minorEastAsia"/>
          <w:b/>
          <w:sz w:val="24"/>
        </w:rPr>
        <w:t>拟享受以上价格扣除政策的，填写有关内容。</w:t>
      </w:r>
      <w:bookmarkEnd w:id="395"/>
      <w:r>
        <w:rPr>
          <w:rFonts w:hint="eastAsia" w:cs="仿宋" w:asciiTheme="minorEastAsia" w:hAnsiTheme="minorEastAsia"/>
          <w:b/>
          <w:kern w:val="0"/>
          <w:sz w:val="24"/>
          <w:lang w:val="zh-CN"/>
        </w:rPr>
        <w:t>）</w:t>
      </w:r>
    </w:p>
    <w:p>
      <w:pPr>
        <w:spacing w:line="360" w:lineRule="auto"/>
        <w:ind w:firstLine="480" w:firstLineChars="200"/>
        <w:rPr>
          <w:rFonts w:cs="仿宋" w:asciiTheme="minorEastAsia" w:hAnsiTheme="minorEastAsia"/>
          <w:b/>
          <w:bCs/>
          <w:kern w:val="0"/>
          <w:sz w:val="24"/>
          <w:lang w:val="zh-CN"/>
        </w:rPr>
      </w:pPr>
      <w:r>
        <w:rPr>
          <w:rFonts w:hint="eastAsia" w:cs="仿宋" w:asciiTheme="minorEastAsia" w:hAnsiTheme="minorEastAsia"/>
          <w:sz w:val="24"/>
        </w:rPr>
        <w:t>2、</w:t>
      </w:r>
      <w:bookmarkStart w:id="396" w:name="_Hlk101133173"/>
      <w:r>
        <w:rPr>
          <w:rFonts w:hint="eastAsia" w:cs="仿宋" w:asciiTheme="minorEastAsia" w:hAnsiTheme="minorEastAsia"/>
          <w:sz w:val="24"/>
        </w:rPr>
        <w:t>中小企业合同金额达到</w:t>
      </w:r>
      <w:r>
        <w:rPr>
          <w:rFonts w:hint="eastAsia" w:ascii="宋体" w:hAnsi="宋体" w:cs="宋体"/>
          <w:kern w:val="0"/>
          <w:sz w:val="24"/>
          <w:u w:val="single"/>
          <w:lang w:val="zh-CN"/>
        </w:rPr>
        <w:t xml:space="preserve">     </w:t>
      </w:r>
      <w:r>
        <w:rPr>
          <w:rFonts w:hint="eastAsia" w:cs="仿宋" w:asciiTheme="minorEastAsia" w:hAnsiTheme="minorEastAsia"/>
          <w:sz w:val="24"/>
        </w:rPr>
        <w:t>%，其中小微企业合同金额达到</w:t>
      </w:r>
      <w:r>
        <w:rPr>
          <w:rFonts w:hint="eastAsia" w:ascii="宋体" w:hAnsi="宋体" w:cs="宋体"/>
          <w:kern w:val="0"/>
          <w:sz w:val="24"/>
          <w:u w:val="single"/>
          <w:lang w:val="zh-CN"/>
        </w:rPr>
        <w:t xml:space="preserve">     </w:t>
      </w:r>
      <w:r>
        <w:rPr>
          <w:rFonts w:hint="eastAsia" w:cs="仿宋" w:asciiTheme="minorEastAsia" w:hAnsiTheme="minorEastAsia"/>
          <w:sz w:val="24"/>
        </w:rPr>
        <w:t>%</w:t>
      </w:r>
      <w:r>
        <w:rPr>
          <w:rFonts w:hint="eastAsia" w:cs="仿宋" w:asciiTheme="minorEastAsia" w:hAnsiTheme="minorEastAsia"/>
          <w:kern w:val="0"/>
          <w:sz w:val="24"/>
          <w:lang w:val="zh-CN"/>
        </w:rPr>
        <w:t>。</w:t>
      </w:r>
      <w:r>
        <w:rPr>
          <w:rFonts w:hint="eastAsia" w:cs="仿宋" w:asciiTheme="minorEastAsia" w:hAnsiTheme="minorEastAsia"/>
          <w:b/>
          <w:bCs/>
          <w:kern w:val="0"/>
          <w:sz w:val="24"/>
          <w:lang w:val="zh-CN"/>
        </w:rPr>
        <w:t>（</w:t>
      </w:r>
      <w:r>
        <w:rPr>
          <w:rFonts w:hint="eastAsia" w:cs="仿宋" w:asciiTheme="minorEastAsia" w:hAnsiTheme="minorEastAsia"/>
          <w:b/>
          <w:bCs/>
          <w:sz w:val="24"/>
        </w:rPr>
        <w:t>要求以联合体形式参加的项目或采购包，供应商按采购文件第一部分采购公告申请人的资格要求中规定的联合协议中中小企业、小微企业合同金额应当达到的比例要求填写。</w:t>
      </w:r>
      <w:r>
        <w:rPr>
          <w:rFonts w:hint="eastAsia" w:cs="仿宋" w:asciiTheme="minorEastAsia" w:hAnsiTheme="minorEastAsia"/>
          <w:b/>
          <w:bCs/>
          <w:kern w:val="0"/>
          <w:sz w:val="24"/>
          <w:lang w:val="zh-CN"/>
        </w:rPr>
        <w:t>）</w:t>
      </w:r>
      <w:bookmarkEnd w:id="396"/>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五、如果成交，</w:t>
      </w:r>
      <w:r>
        <w:rPr>
          <w:rFonts w:hint="eastAsia" w:cs="仿宋" w:asciiTheme="minorEastAsia" w:hAnsiTheme="minorEastAsia"/>
          <w:sz w:val="24"/>
        </w:rPr>
        <w:t>联合体各成员方共同与采购人签订合同，并就采购合同约定的事项对采购人承担连带责任。</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六、有关本次联合响应的其他事宜：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jc w:val="right"/>
        <w:rPr>
          <w:rFonts w:cs="仿宋" w:asciiTheme="minorEastAsia" w:hAnsiTheme="minorEastAsia"/>
          <w:kern w:val="0"/>
          <w:sz w:val="24"/>
          <w:lang w:val="zh-CN"/>
        </w:rPr>
      </w:pPr>
      <w:r>
        <w:rPr>
          <w:rFonts w:hint="eastAsia" w:cs="仿宋" w:asciiTheme="minorEastAsia" w:hAnsiTheme="minorEastAsia"/>
          <w:kern w:val="0"/>
          <w:sz w:val="24"/>
          <w:lang w:val="zh-CN"/>
        </w:rPr>
        <w:t>联合体成员名称(电子签名/公章)：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日期：  年  月   日</w:t>
      </w:r>
    </w:p>
    <w:p>
      <w:pPr>
        <w:spacing w:line="360" w:lineRule="auto"/>
        <w:ind w:right="420"/>
        <w:rPr>
          <w:rFonts w:cs="仿宋" w:asciiTheme="minorEastAsia" w:hAnsiTheme="minorEastAsia"/>
          <w:sz w:val="24"/>
        </w:rPr>
        <w:sectPr>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24"/>
        </w:rPr>
        <w:t>注：按本格式和要求提供。</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spacing w:val="6"/>
          <w:sz w:val="32"/>
          <w:szCs w:val="32"/>
        </w:rPr>
        <w:t>附件6：</w:t>
      </w:r>
      <w:r>
        <w:rPr>
          <w:rFonts w:hint="eastAsia" w:cs="仿宋" w:asciiTheme="minorEastAsia" w:hAnsiTheme="minorEastAsia"/>
          <w:b/>
          <w:kern w:val="0"/>
          <w:sz w:val="32"/>
          <w:szCs w:val="32"/>
        </w:rPr>
        <w:t>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b/>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若成为</w:t>
      </w:r>
      <w:r>
        <w:rPr>
          <w:rFonts w:hint="eastAsia" w:cs="仿宋" w:asciiTheme="minorEastAsia" w:hAnsiTheme="minorEastAsia"/>
          <w:sz w:val="24"/>
        </w:rPr>
        <w:t>（项目名称）【项目编号：】</w:t>
      </w:r>
      <w:r>
        <w:rPr>
          <w:rFonts w:hint="eastAsia" w:cs="仿宋" w:asciiTheme="minorEastAsia" w:hAnsiTheme="minorEastAsia"/>
          <w:kern w:val="0"/>
          <w:sz w:val="24"/>
          <w:lang w:val="zh-CN"/>
        </w:rPr>
        <w:t>的成交供应商，将依法采取分包方式履行合同。</w:t>
      </w:r>
      <w:r>
        <w:rPr>
          <w:rFonts w:hint="eastAsia" w:cs="仿宋" w:asciiTheme="minorEastAsia" w:hAnsiTheme="minorEastAsia"/>
          <w:kern w:val="0"/>
          <w:sz w:val="24"/>
          <w:u w:val="single"/>
        </w:rPr>
        <w:t>（供应商名称）</w:t>
      </w:r>
      <w:r>
        <w:rPr>
          <w:rFonts w:hint="eastAsia" w:cs="仿宋" w:asciiTheme="minorEastAsia" w:hAnsiTheme="minorEastAsia"/>
          <w:kern w:val="0"/>
          <w:sz w:val="24"/>
        </w:rPr>
        <w:t>与</w:t>
      </w:r>
      <w:r>
        <w:rPr>
          <w:rFonts w:hint="eastAsia" w:cs="仿宋" w:asciiTheme="minorEastAsia" w:hAnsiTheme="minorEastAsia"/>
          <w:kern w:val="0"/>
          <w:sz w:val="24"/>
          <w:u w:val="single"/>
        </w:rPr>
        <w:t>（所有分包供应商名称）</w:t>
      </w:r>
      <w:r>
        <w:rPr>
          <w:rFonts w:hint="eastAsia" w:cs="仿宋" w:asciiTheme="minorEastAsia" w:hAnsiTheme="minorEastAsia"/>
          <w:kern w:val="0"/>
          <w:sz w:val="24"/>
        </w:rPr>
        <w:t>达成分包意向协议</w:t>
      </w:r>
      <w:r>
        <w:rPr>
          <w:rFonts w:hint="eastAsia" w:cs="仿宋" w:asciiTheme="minorEastAsia" w:hAnsiTheme="minorEastAsia"/>
          <w:kern w:val="0"/>
          <w:sz w:val="24"/>
          <w:lang w:val="zh-CN"/>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一、分包标的及数量</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将</w:t>
      </w:r>
      <w:r>
        <w:rPr>
          <w:rFonts w:hint="eastAsia" w:cs="仿宋" w:asciiTheme="minorEastAsia" w:hAnsiTheme="minorEastAsia"/>
          <w:kern w:val="0"/>
          <w:sz w:val="24"/>
          <w:u w:val="single"/>
        </w:rPr>
        <w:t xml:space="preserve"> XX工作内容   </w:t>
      </w:r>
      <w:r>
        <w:rPr>
          <w:rFonts w:hint="eastAsia" w:cs="仿宋" w:asciiTheme="minorEastAsia" w:hAnsiTheme="minorEastAsia"/>
          <w:sz w:val="24"/>
        </w:rPr>
        <w:t>分包给</w:t>
      </w:r>
      <w:r>
        <w:rPr>
          <w:rFonts w:hint="eastAsia" w:cs="仿宋" w:asciiTheme="minorEastAsia" w:hAnsiTheme="minorEastAsia"/>
          <w:kern w:val="0"/>
          <w:sz w:val="24"/>
          <w:u w:val="single"/>
        </w:rPr>
        <w:t>（分包供应商1名称）</w:t>
      </w:r>
      <w:r>
        <w:rPr>
          <w:rFonts w:hint="eastAsia" w:cs="仿宋" w:asciiTheme="minorEastAsia" w:hAnsiTheme="minorEastAsia"/>
          <w:kern w:val="0"/>
          <w:sz w:val="24"/>
          <w:lang w:val="zh-CN"/>
        </w:rPr>
        <w:t>，</w:t>
      </w:r>
      <w:r>
        <w:rPr>
          <w:rFonts w:hint="eastAsia" w:cs="仿宋" w:asciiTheme="minorEastAsia" w:hAnsiTheme="minorEastAsia"/>
          <w:kern w:val="0"/>
          <w:sz w:val="24"/>
          <w:u w:val="single"/>
        </w:rPr>
        <w:t>（分包供应商2名称），</w:t>
      </w:r>
      <w:r>
        <w:rPr>
          <w:rFonts w:hint="eastAsia" w:cs="仿宋" w:asciiTheme="minorEastAsia" w:hAnsiTheme="minorEastAsia"/>
          <w:kern w:val="0"/>
          <w:sz w:val="24"/>
          <w:lang w:val="zh-CN"/>
        </w:rPr>
        <w:t>具备承</w:t>
      </w:r>
      <w:r>
        <w:rPr>
          <w:rFonts w:hint="eastAsia" w:cs="仿宋" w:asciiTheme="minorEastAsia" w:hAnsiTheme="minorEastAsia"/>
          <w:kern w:val="0"/>
          <w:sz w:val="24"/>
        </w:rPr>
        <w:t>担</w:t>
      </w:r>
      <w:r>
        <w:rPr>
          <w:rFonts w:hint="eastAsia" w:cs="仿宋" w:asciiTheme="minorEastAsia" w:hAnsiTheme="minorEastAsia"/>
          <w:kern w:val="0"/>
          <w:sz w:val="24"/>
          <w:u w:val="single"/>
          <w:lang w:val="zh-CN"/>
        </w:rPr>
        <w:t>XX工作内容</w:t>
      </w:r>
      <w:r>
        <w:rPr>
          <w:rFonts w:hint="eastAsia" w:cs="仿宋" w:asciiTheme="minorEastAsia" w:hAnsiTheme="minorEastAsia"/>
          <w:kern w:val="0"/>
          <w:sz w:val="24"/>
          <w:lang w:val="zh-CN"/>
        </w:rPr>
        <w:t>相应资质条件且不得再次分包；</w:t>
      </w:r>
    </w:p>
    <w:p>
      <w:pPr>
        <w:pStyle w:val="6"/>
        <w:tabs>
          <w:tab w:val="left" w:pos="432"/>
          <w:tab w:val="left" w:pos="864"/>
          <w:tab w:val="left" w:pos="900"/>
        </w:tabs>
        <w:ind w:left="664" w:leftChars="316" w:firstLine="229" w:firstLineChars="95"/>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二、分包供应商中小企业合同份额</w:t>
      </w:r>
    </w:p>
    <w:p>
      <w:pPr>
        <w:snapToGrid w:val="0"/>
        <w:spacing w:line="360" w:lineRule="auto"/>
        <w:ind w:firstLine="576"/>
        <w:rPr>
          <w:rFonts w:cs="仿宋" w:asciiTheme="minorEastAsia" w:hAnsiTheme="minorEastAsia"/>
          <w:b/>
          <w:kern w:val="0"/>
          <w:sz w:val="24"/>
          <w:lang w:val="zh-CN"/>
        </w:rPr>
      </w:pPr>
      <w:r>
        <w:rPr>
          <w:rFonts w:hint="eastAsia" w:cs="仿宋" w:asciiTheme="minorEastAsia" w:hAnsiTheme="minorEastAsia"/>
          <w:kern w:val="0"/>
          <w:sz w:val="24"/>
        </w:rPr>
        <w:t>1、</w:t>
      </w:r>
      <w:r>
        <w:rPr>
          <w:rFonts w:hint="eastAsia" w:cs="仿宋" w:asciiTheme="minorEastAsia" w:hAnsiTheme="minorEastAsia"/>
          <w:kern w:val="0"/>
          <w:sz w:val="24"/>
          <w:u w:val="single"/>
        </w:rPr>
        <w:t>（分包供应商X,……）提供的服务全部由小微企业承接，</w:t>
      </w:r>
      <w:r>
        <w:rPr>
          <w:rFonts w:hint="eastAsia" w:cs="仿宋" w:asciiTheme="minorEastAsia" w:hAnsiTheme="minorEastAsia"/>
          <w:kern w:val="0"/>
          <w:sz w:val="24"/>
        </w:rPr>
        <w:t>其合同份额占到合同总金额</w:t>
      </w:r>
      <w:r>
        <w:rPr>
          <w:rFonts w:hint="eastAsia" w:ascii="宋体" w:hAnsi="宋体" w:cs="宋体"/>
          <w:kern w:val="0"/>
          <w:sz w:val="24"/>
          <w:u w:val="single"/>
          <w:lang w:val="zh-CN"/>
        </w:rPr>
        <w:t xml:space="preserve">        </w:t>
      </w:r>
      <w:r>
        <w:rPr>
          <w:rFonts w:hint="eastAsia" w:cs="仿宋" w:asciiTheme="minorEastAsia" w:hAnsiTheme="minorEastAsia"/>
          <w:kern w:val="0"/>
          <w:sz w:val="24"/>
        </w:rPr>
        <w:t>%以上</w:t>
      </w:r>
      <w:r>
        <w:rPr>
          <w:rFonts w:hint="eastAsia" w:cs="仿宋" w:asciiTheme="minorEastAsia" w:hAnsiTheme="minorEastAsia"/>
        </w:rPr>
        <w:t>。</w:t>
      </w:r>
      <w:r>
        <w:rPr>
          <w:rFonts w:hint="eastAsia" w:cs="仿宋" w:asciiTheme="minorEastAsia" w:hAnsi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对大中型企业的报价按评审办法确定的比例给予扣除</w:t>
      </w:r>
      <w:r>
        <w:rPr>
          <w:rFonts w:hint="eastAsia" w:cs="仿宋" w:asciiTheme="minorEastAsia" w:hAnsiTheme="minorEastAsia"/>
          <w:b/>
          <w:kern w:val="0"/>
          <w:sz w:val="24"/>
          <w:lang w:val="zh-CN"/>
        </w:rPr>
        <w:t>。供应商</w:t>
      </w:r>
      <w:r>
        <w:rPr>
          <w:rFonts w:hint="eastAsia" w:cs="仿宋" w:asciiTheme="minorEastAsia" w:hAnsiTheme="minorEastAsia"/>
          <w:b/>
          <w:sz w:val="24"/>
        </w:rPr>
        <w:t>拟享受以上价格扣除政策的，填写有关内容。</w:t>
      </w:r>
      <w:r>
        <w:rPr>
          <w:rFonts w:hint="eastAsia" w:cs="仿宋" w:asciiTheme="minorEastAsia" w:hAnsiTheme="minorEastAsia"/>
          <w:b/>
          <w:kern w:val="0"/>
          <w:sz w:val="24"/>
          <w:lang w:val="zh-CN"/>
        </w:rPr>
        <w:t>）</w:t>
      </w:r>
    </w:p>
    <w:p>
      <w:pPr>
        <w:spacing w:line="360" w:lineRule="auto"/>
        <w:ind w:firstLine="480" w:firstLineChars="200"/>
        <w:rPr>
          <w:rFonts w:cs="仿宋" w:asciiTheme="minorEastAsia" w:hAnsiTheme="minorEastAsia"/>
          <w:b/>
          <w:bCs/>
          <w:kern w:val="0"/>
          <w:sz w:val="24"/>
          <w:lang w:val="zh-CN"/>
        </w:rPr>
      </w:pPr>
      <w:r>
        <w:rPr>
          <w:rFonts w:hint="eastAsia" w:cs="仿宋" w:asciiTheme="minorEastAsia" w:hAnsiTheme="minorEastAsia"/>
          <w:sz w:val="24"/>
        </w:rPr>
        <w:t>2、中小企业合同金额达到</w:t>
      </w:r>
      <w:r>
        <w:rPr>
          <w:rFonts w:hint="eastAsia" w:ascii="宋体" w:hAnsi="宋体" w:cs="宋体"/>
          <w:kern w:val="0"/>
          <w:sz w:val="24"/>
          <w:u w:val="single"/>
          <w:lang w:val="zh-CN"/>
        </w:rPr>
        <w:t xml:space="preserve">        </w:t>
      </w:r>
      <w:r>
        <w:rPr>
          <w:rFonts w:hint="eastAsia" w:cs="仿宋" w:asciiTheme="minorEastAsia" w:hAnsiTheme="minorEastAsia"/>
          <w:sz w:val="24"/>
        </w:rPr>
        <w:t>%，其中小微企业合同金额达到</w:t>
      </w:r>
      <w:r>
        <w:rPr>
          <w:rFonts w:hint="eastAsia" w:ascii="宋体" w:hAnsi="宋体" w:cs="宋体"/>
          <w:kern w:val="0"/>
          <w:sz w:val="24"/>
          <w:u w:val="single"/>
          <w:lang w:val="zh-CN"/>
        </w:rPr>
        <w:t xml:space="preserve">        </w:t>
      </w:r>
      <w:r>
        <w:rPr>
          <w:rFonts w:hint="eastAsia" w:cs="仿宋" w:asciiTheme="minorEastAsia" w:hAnsiTheme="minorEastAsia"/>
          <w:sz w:val="24"/>
        </w:rPr>
        <w:t>%</w:t>
      </w:r>
      <w:r>
        <w:rPr>
          <w:rFonts w:hint="eastAsia" w:cs="仿宋" w:asciiTheme="minorEastAsia" w:hAnsiTheme="minorEastAsia"/>
          <w:kern w:val="0"/>
          <w:sz w:val="24"/>
          <w:lang w:val="zh-CN"/>
        </w:rPr>
        <w:t>。</w:t>
      </w:r>
      <w:r>
        <w:rPr>
          <w:rFonts w:hint="eastAsia" w:cs="仿宋" w:asciiTheme="minorEastAsia" w:hAnsiTheme="minorEastAsia"/>
          <w:b/>
          <w:bCs/>
          <w:kern w:val="0"/>
          <w:sz w:val="24"/>
          <w:lang w:val="zh-CN"/>
        </w:rPr>
        <w:t>（</w:t>
      </w:r>
      <w:r>
        <w:rPr>
          <w:rFonts w:hint="eastAsia" w:cs="仿宋" w:asciiTheme="minorEastAsia" w:hAnsiTheme="minorEastAsia"/>
          <w:b/>
          <w:bCs/>
          <w:sz w:val="24"/>
        </w:rPr>
        <w:t>要求合同分包形式参加的项目或采购包，供应商按采购文件第一部分采购公告申请人的资格要求中规定的</w:t>
      </w:r>
      <w:r>
        <w:rPr>
          <w:rFonts w:hint="eastAsia" w:cs="仿宋" w:asciiTheme="minorEastAsia" w:hAnsiTheme="minorEastAsia"/>
          <w:b/>
          <w:kern w:val="0"/>
          <w:sz w:val="24"/>
          <w:lang w:val="zh-CN"/>
        </w:rPr>
        <w:t>分包意向协议</w:t>
      </w:r>
      <w:r>
        <w:rPr>
          <w:rFonts w:hint="eastAsia" w:cs="仿宋" w:asciiTheme="minorEastAsia" w:hAnsiTheme="minorEastAsia"/>
          <w:b/>
          <w:bCs/>
          <w:sz w:val="24"/>
        </w:rPr>
        <w:t>中中小企业、小微企业合同金额应当达到的比例要求填写。</w:t>
      </w:r>
      <w:r>
        <w:rPr>
          <w:rFonts w:hint="eastAsia" w:cs="仿宋" w:asciiTheme="minorEastAsia" w:hAnsiTheme="minorEastAsia"/>
          <w:b/>
          <w:bCs/>
          <w:kern w:val="0"/>
          <w:sz w:val="24"/>
          <w:lang w:val="zh-CN"/>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四、质量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五、价款或者报酬</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3" w:leftChars="273"/>
        <w:rPr>
          <w:rFonts w:cs="仿宋" w:asciiTheme="minorEastAsia" w:hAnsiTheme="minorEastAsia"/>
          <w:kern w:val="0"/>
          <w:sz w:val="24"/>
          <w:lang w:val="zh-CN"/>
        </w:rPr>
      </w:pPr>
      <w:r>
        <w:rPr>
          <w:rFonts w:hint="eastAsia" w:cs="仿宋" w:asciiTheme="minorEastAsia" w:hAnsiTheme="minorEastAsia"/>
          <w:kern w:val="0"/>
          <w:sz w:val="24"/>
          <w:lang w:val="zh-CN"/>
        </w:rPr>
        <w:t>六、违约责任</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七、争议解决的办法</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58" w:leftChars="342" w:hanging="5040" w:hangingChars="2100"/>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供应商名称(电子签名)：</w:t>
      </w:r>
    </w:p>
    <w:p>
      <w:pPr>
        <w:snapToGrid w:val="0"/>
        <w:spacing w:line="360" w:lineRule="auto"/>
        <w:ind w:firstLine="4560" w:firstLineChars="1900"/>
        <w:rPr>
          <w:rFonts w:cs="仿宋" w:asciiTheme="minorEastAsia" w:hAnsiTheme="minorEastAsia"/>
          <w:kern w:val="0"/>
          <w:sz w:val="24"/>
          <w:lang w:val="zh-CN"/>
        </w:rPr>
      </w:pPr>
      <w:r>
        <w:rPr>
          <w:rFonts w:hint="eastAsia" w:cs="仿宋" w:asciiTheme="minorEastAsia" w:hAnsiTheme="minorEastAsia"/>
          <w:kern w:val="0"/>
          <w:sz w:val="24"/>
          <w:lang w:val="zh-CN"/>
        </w:rPr>
        <w:t>分包供应商名称：</w:t>
      </w:r>
      <w:r>
        <w:rPr>
          <w:rFonts w:hint="eastAsia" w:ascii="宋体" w:hAnsi="宋体" w:cs="宋体"/>
          <w:kern w:val="0"/>
          <w:sz w:val="24"/>
          <w:lang w:val="zh-CN"/>
        </w:rPr>
        <w:t>(电子签名/公章)：</w:t>
      </w:r>
    </w:p>
    <w:p>
      <w:pPr>
        <w:snapToGrid w:val="0"/>
        <w:spacing w:line="360" w:lineRule="auto"/>
        <w:ind w:firstLine="5760" w:firstLineChars="2400"/>
        <w:rPr>
          <w:rFonts w:cs="仿宋" w:asciiTheme="minorEastAsia" w:hAnsiTheme="minorEastAsia"/>
        </w:rPr>
      </w:pPr>
      <w:r>
        <w:rPr>
          <w:rFonts w:hint="eastAsia" w:cs="仿宋" w:asciiTheme="minorEastAsia" w:hAnsiTheme="minorEastAsia"/>
          <w:kern w:val="0"/>
          <w:sz w:val="24"/>
          <w:lang w:val="zh-CN"/>
        </w:rPr>
        <w:t>……</w:t>
      </w:r>
    </w:p>
    <w:p>
      <w:pPr>
        <w:autoSpaceDE w:val="0"/>
        <w:autoSpaceDN w:val="0"/>
        <w:jc w:val="center"/>
        <w:rPr>
          <w:rFonts w:cs="仿宋" w:asciiTheme="minorEastAsia" w:hAnsiTheme="minorEastAsia"/>
          <w:b/>
          <w:spacing w:val="6"/>
          <w:sz w:val="32"/>
          <w:szCs w:val="32"/>
        </w:rPr>
      </w:pPr>
      <w:r>
        <w:rPr>
          <w:rFonts w:hint="eastAsia" w:cs="仿宋" w:asciiTheme="minorEastAsia" w:hAnsiTheme="minorEastAsia"/>
          <w:kern w:val="0"/>
          <w:sz w:val="24"/>
          <w:lang w:val="zh-CN"/>
        </w:rPr>
        <w:t xml:space="preserve">                                        日期：  年  月   日</w:t>
      </w:r>
    </w:p>
    <w:p>
      <w:pPr>
        <w:autoSpaceDE w:val="0"/>
        <w:autoSpaceDN w:val="0"/>
        <w:jc w:val="center"/>
        <w:rPr>
          <w:rFonts w:cs="仿宋" w:asciiTheme="minorEastAsia" w:hAnsiTheme="minorEastAsia"/>
          <w:b/>
          <w:spacing w:val="6"/>
          <w:sz w:val="32"/>
          <w:szCs w:val="32"/>
        </w:rPr>
        <w:sectPr>
          <w:pgSz w:w="11906" w:h="16838"/>
          <w:pgMar w:top="1440" w:right="1800" w:bottom="1440" w:left="1800" w:header="930" w:footer="992" w:gutter="0"/>
          <w:cols w:space="425" w:num="1"/>
          <w:docGrid w:type="lines" w:linePitch="312" w:charSpace="0"/>
        </w:sectPr>
      </w:pPr>
    </w:p>
    <w:p>
      <w:pPr>
        <w:autoSpaceDE w:val="0"/>
        <w:autoSpaceDN w:val="0"/>
        <w:jc w:val="center"/>
        <w:rPr>
          <w:rFonts w:cs="仿宋" w:asciiTheme="minorEastAsia" w:hAnsiTheme="minorEastAsia"/>
          <w:b/>
          <w:bCs/>
          <w:sz w:val="32"/>
          <w:szCs w:val="32"/>
        </w:rPr>
      </w:pPr>
      <w:r>
        <w:rPr>
          <w:rFonts w:hint="eastAsia" w:cs="仿宋" w:asciiTheme="minorEastAsia" w:hAnsiTheme="minorEastAsia"/>
          <w:b/>
          <w:spacing w:val="6"/>
          <w:sz w:val="32"/>
          <w:szCs w:val="32"/>
        </w:rPr>
        <w:t>附件7：</w:t>
      </w:r>
      <w:r>
        <w:rPr>
          <w:rFonts w:hint="eastAsia" w:cs="仿宋" w:asciiTheme="minorEastAsia" w:hAnsiTheme="minorEastAsia"/>
          <w:b/>
          <w:sz w:val="32"/>
          <w:szCs w:val="32"/>
        </w:rPr>
        <w:t>中小企业声明函</w:t>
      </w: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（采购人）</w:t>
      </w:r>
      <w:r>
        <w:rPr>
          <w:rFonts w:hint="eastAsia" w:ascii="宋体" w:hAnsi="宋体" w:cs="宋体"/>
          <w:sz w:val="24"/>
        </w:rPr>
        <w:t xml:space="preserve">的 </w:t>
      </w:r>
      <w:r>
        <w:rPr>
          <w:rFonts w:hint="eastAsia" w:cs="仿宋" w:asciiTheme="minorEastAsia" w:hAnsiTheme="minorEastAsia"/>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w:t>
      </w:r>
      <w:r>
        <w:rPr>
          <w:rFonts w:hint="eastAsia" w:ascii="宋体" w:hAnsi="宋体" w:cs="宋体"/>
          <w:sz w:val="24"/>
          <w:u w:val="single"/>
          <w:lang w:val="en-US" w:eastAsia="zh-CN"/>
        </w:rPr>
        <w:t xml:space="preserve">      </w:t>
      </w:r>
      <w:r>
        <w:rPr>
          <w:rFonts w:hint="eastAsia" w:ascii="宋体" w:hAnsi="宋体" w:cs="宋体"/>
          <w:sz w:val="24"/>
        </w:rPr>
        <w:t xml:space="preserve"> ，属于 </w:t>
      </w:r>
      <w:r>
        <w:rPr>
          <w:rFonts w:hint="eastAsia" w:ascii="宋体" w:hAnsi="宋体" w:cs="宋体"/>
          <w:sz w:val="24"/>
          <w:u w:val="single"/>
        </w:rPr>
        <w:t>（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u w:val="single"/>
          <w:lang w:val="en-US" w:eastAsia="zh-CN"/>
        </w:rPr>
        <w:t xml:space="preserve">           </w:t>
      </w:r>
      <w:r>
        <w:rPr>
          <w:rFonts w:hint="eastAsia" w:ascii="宋体" w:hAnsi="宋体" w:cs="宋体"/>
          <w:sz w:val="24"/>
        </w:rPr>
        <w:t xml:space="preserve"> ，从业人员</w:t>
      </w:r>
      <w:r>
        <w:rPr>
          <w:rFonts w:hint="eastAsia" w:ascii="宋体" w:hAnsi="宋体" w:cs="宋体"/>
          <w:u w:val="single"/>
        </w:rPr>
        <w:t xml:space="preserve">   </w:t>
      </w:r>
      <w:r>
        <w:rPr>
          <w:rFonts w:hint="eastAsia" w:ascii="宋体" w:hAnsi="宋体" w:cs="宋体"/>
          <w:sz w:val="24"/>
        </w:rPr>
        <w:t>人，营业收入为</w:t>
      </w:r>
      <w:r>
        <w:rPr>
          <w:rFonts w:hint="eastAsia" w:ascii="宋体" w:hAnsi="宋体" w:cs="宋体"/>
          <w:u w:val="single"/>
        </w:rPr>
        <w:t xml:space="preserve">   </w:t>
      </w:r>
      <w:r>
        <w:rPr>
          <w:rFonts w:hint="eastAsia" w:ascii="宋体" w:hAnsi="宋体" w:cs="宋体"/>
          <w:sz w:val="24"/>
        </w:rPr>
        <w:t>万元，资产总额为</w:t>
      </w:r>
      <w:r>
        <w:rPr>
          <w:rFonts w:hint="eastAsia" w:ascii="宋体" w:hAnsi="宋体" w:cs="宋体"/>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u w:val="single"/>
          <w:lang w:val="en-US" w:eastAsia="zh-CN"/>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w:t>
      </w:r>
      <w:r>
        <w:rPr>
          <w:rFonts w:hint="eastAsia" w:ascii="宋体" w:hAnsi="宋体" w:cs="宋体"/>
          <w:sz w:val="24"/>
          <w:u w:val="single"/>
          <w:lang w:val="en-US" w:eastAsia="zh-CN"/>
        </w:rPr>
        <w:t xml:space="preserve">       </w:t>
      </w:r>
      <w:r>
        <w:rPr>
          <w:rFonts w:hint="eastAsia" w:ascii="宋体" w:hAnsi="宋体" w:cs="宋体"/>
          <w:sz w:val="24"/>
        </w:rPr>
        <w:t xml:space="preserve"> ，属于 </w:t>
      </w:r>
      <w:r>
        <w:rPr>
          <w:rFonts w:hint="eastAsia" w:ascii="宋体" w:hAnsi="宋体" w:cs="宋体"/>
          <w:sz w:val="24"/>
          <w:u w:val="single"/>
        </w:rPr>
        <w:t>（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u w:val="single"/>
          <w:lang w:val="en-US" w:eastAsia="zh-CN"/>
        </w:rPr>
        <w:t xml:space="preserve">         </w:t>
      </w:r>
      <w:r>
        <w:rPr>
          <w:rFonts w:hint="eastAsia" w:ascii="宋体" w:hAnsi="宋体" w:cs="宋体"/>
          <w:sz w:val="24"/>
        </w:rPr>
        <w:t xml:space="preserve"> ，从业人员</w:t>
      </w:r>
      <w:r>
        <w:rPr>
          <w:rFonts w:hint="eastAsia" w:ascii="宋体" w:hAnsi="宋体" w:cs="宋体"/>
          <w:u w:val="single"/>
        </w:rPr>
        <w:t xml:space="preserve">   </w:t>
      </w:r>
      <w:r>
        <w:rPr>
          <w:rFonts w:hint="eastAsia" w:ascii="宋体" w:hAnsi="宋体" w:cs="宋体"/>
          <w:sz w:val="24"/>
        </w:rPr>
        <w:t>人，营业收入为</w:t>
      </w:r>
      <w:r>
        <w:rPr>
          <w:rFonts w:hint="eastAsia" w:ascii="宋体" w:hAnsi="宋体" w:cs="宋体"/>
          <w:u w:val="single"/>
        </w:rPr>
        <w:t xml:space="preserve">   </w:t>
      </w:r>
      <w:r>
        <w:rPr>
          <w:rFonts w:hint="eastAsia" w:ascii="宋体" w:hAnsi="宋体" w:cs="宋体"/>
          <w:sz w:val="24"/>
        </w:rPr>
        <w:t>万元，资产总额为</w:t>
      </w:r>
      <w:r>
        <w:rPr>
          <w:rFonts w:hint="eastAsia" w:ascii="宋体" w:hAnsi="宋体" w:cs="宋体"/>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u w:val="single"/>
          <w:lang w:val="en-US" w:eastAsia="zh-CN"/>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cs="仿宋" w:asciiTheme="minorEastAsia" w:hAnsiTheme="minorEastAsia"/>
          <w:b/>
        </w:rPr>
      </w:pPr>
    </w:p>
    <w:sectPr>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8" o:spid="_x0000_s206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pict>
        <v:shape id="文本框 13" o:spid="_x0000_s205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pict>
        <v:shape id="文本框 14" o:spid="_x0000_s205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0.5pt"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pict>
        <v:shape id="文本框 15" o:spid="_x0000_s205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0.5pt"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cs="Times New Roman"/>
      </w:rPr>
    </w:pPr>
    <w:r>
      <w:pict>
        <v:shape id="文本框 1042"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70</w:t>
                </w:r>
                <w:r>
                  <w:t xml:space="preserve"> 页</w:t>
                </w:r>
              </w:p>
            </w:txbxContent>
          </v:textbox>
        </v:shape>
      </w:pic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9" o:spid="_x0000_s206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043" o:spid="_x0000_s205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jc w:val="center"/>
    </w:pPr>
    <w:r>
      <w:pict>
        <v:shape id="文本框 1037"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pict>
        <v:shape id="文本框 10" o:spid="_x0000_s205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pict>
        <v:shape id="文本框 11" o:spid="_x0000_s205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pict>
        <v:shape id="文本框 12" o:spid="_x0000_s205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joinstyle="miter"/>
          <v:imagedata o:title=""/>
          <o:lock v:ext="edit"/>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仿宋" w:hAnsi="仿宋" w:eastAsia="仿宋" w:cs="仿宋"/>
        <w:i/>
        <w:iCs/>
      </w:rPr>
    </w:pPr>
  </w:p>
  <w:p>
    <w:pPr>
      <w:pStyle w:val="21"/>
      <w:jc w:val="right"/>
      <w:rPr>
        <w:rFonts w:cs="仿宋" w:asciiTheme="minorEastAsia" w:hAnsiTheme="minorEastAsia"/>
      </w:rPr>
    </w:pPr>
    <w:r>
      <w:rPr>
        <w:rFonts w:hint="eastAsia" w:cs="仿宋" w:asciiTheme="minorEastAsia" w:hAnsiTheme="minorEastAsia"/>
      </w:rPr>
      <w:t>杭州市政府采购询价通知书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u w:val="single"/>
      </w:rPr>
      <w:t xml:space="preserve">                                                                                                                                    杭州</w:t>
    </w:r>
    <w:r>
      <w:rPr>
        <w:rFonts w:hint="eastAsia"/>
        <w:u w:val="single"/>
        <w:lang w:val="zh-CN"/>
      </w:rPr>
      <w:t>市政府采购询价采购文件</w:t>
    </w:r>
  </w:p>
  <w:p>
    <w:pPr>
      <w:rPr>
        <w:rFonts w:ascii="仿宋_GB2312" w:eastAsia="仿宋_GB2312"/>
        <w:b/>
        <w:i/>
        <w:sz w:val="18"/>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right w:val="none" w:color="auto" w:sz="0" w:space="0"/>
      </w:pBdr>
      <w:rPr>
        <w:rFonts w:ascii="仿宋_GB2312" w:eastAsia="仿宋_GB2312" w:cs="Times New Roman"/>
        <w:b/>
        <w:bCs/>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s>
      <w:ind w:firstLine="180" w:firstLineChars="100"/>
      <w:jc w:val="both"/>
      <w:rPr>
        <w:rFonts w:ascii="仿宋_GB2312" w:eastAsia="仿宋_GB2312"/>
        <w:b w:val="0"/>
        <w:i/>
        <w:sz w:val="18"/>
        <w:u w:val="single"/>
      </w:rPr>
    </w:pPr>
  </w:p>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705"/>
        <w:tab w:val="left" w:pos="5565"/>
        <w:tab w:val="right" w:pos="8426"/>
      </w:tabs>
      <w:jc w:val="left"/>
      <w:rPr>
        <w:rFonts w:hint="default" w:eastAsiaTheme="minorEastAsia"/>
        <w:u w:val="single"/>
        <w:lang w:val="en-US" w:eastAsia="zh-CN"/>
      </w:rPr>
    </w:pPr>
    <w:r>
      <w:rPr>
        <w:rFonts w:hint="eastAsia"/>
        <w:u w:val="single"/>
      </w:rPr>
      <w:tab/>
    </w:r>
    <w:r>
      <w:rPr>
        <w:rFonts w:hint="eastAsia"/>
        <w:u w:val="single"/>
      </w:rPr>
      <w:tab/>
    </w:r>
    <w:r>
      <w:rPr>
        <w:rFonts w:hint="eastAsia"/>
        <w:u w:val="single"/>
      </w:rPr>
      <w:tab/>
    </w:r>
    <w:r>
      <w:rPr>
        <w:rFonts w:hint="eastAsia"/>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eastAsiaTheme="minorEastAsia"/>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6660" w:hanging="6660" w:hangingChars="3700"/>
      <w:rPr>
        <w:rFonts w:hint="default" w:eastAsiaTheme="minorEastAsia"/>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1990"/>
    <w:multiLevelType w:val="singleLevel"/>
    <w:tmpl w:val="9C671990"/>
    <w:lvl w:ilvl="0" w:tentative="0">
      <w:start w:val="1"/>
      <w:numFmt w:val="decimal"/>
      <w:pStyle w:val="10"/>
      <w:lvlText w:val="%1."/>
      <w:lvlJc w:val="left"/>
      <w:pPr>
        <w:tabs>
          <w:tab w:val="left" w:pos="360"/>
        </w:tabs>
        <w:ind w:left="360" w:hanging="360"/>
      </w:pPr>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D47F6904"/>
    <w:multiLevelType w:val="singleLevel"/>
    <w:tmpl w:val="D47F6904"/>
    <w:lvl w:ilvl="0" w:tentative="0">
      <w:start w:val="3"/>
      <w:numFmt w:val="chineseCounting"/>
      <w:suff w:val="space"/>
      <w:lvlText w:val="第%1部分"/>
      <w:lvlJc w:val="left"/>
      <w:rPr>
        <w:rFonts w:hint="eastAsia"/>
      </w:r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273B0BF7"/>
    <w:multiLevelType w:val="singleLevel"/>
    <w:tmpl w:val="273B0BF7"/>
    <w:lvl w:ilvl="0" w:tentative="0">
      <w:start w:val="1"/>
      <w:numFmt w:val="decimal"/>
      <w:suff w:val="nothing"/>
      <w:lvlText w:val="（%1）"/>
      <w:lvlJc w:val="left"/>
    </w:lvl>
  </w:abstractNum>
  <w:abstractNum w:abstractNumId="5">
    <w:nsid w:val="7CBE45BE"/>
    <w:multiLevelType w:val="singleLevel"/>
    <w:tmpl w:val="7CBE45BE"/>
    <w:lvl w:ilvl="0" w:tentative="0">
      <w:start w:val="25"/>
      <w:numFmt w:val="decimal"/>
      <w:suff w:val="space"/>
      <w:lvlText w:val="%1."/>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4YjQyZTI5YTk3M2ZhMDc2ZmJmNTk3MmM0NWM5Mzc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5EF8"/>
    <w:rsid w:val="00F42620"/>
    <w:rsid w:val="00F51C35"/>
    <w:rsid w:val="00F52120"/>
    <w:rsid w:val="00F543EC"/>
    <w:rsid w:val="00F7455C"/>
    <w:rsid w:val="00F81ECD"/>
    <w:rsid w:val="00F82D20"/>
    <w:rsid w:val="00F874C8"/>
    <w:rsid w:val="00F937FF"/>
    <w:rsid w:val="00F95B78"/>
    <w:rsid w:val="00FA2159"/>
    <w:rsid w:val="00FC18F5"/>
    <w:rsid w:val="00FC2FC0"/>
    <w:rsid w:val="00FC55DB"/>
    <w:rsid w:val="00FD1E36"/>
    <w:rsid w:val="00FD2897"/>
    <w:rsid w:val="00FE40E9"/>
    <w:rsid w:val="00FE4BBA"/>
    <w:rsid w:val="00FF2838"/>
    <w:rsid w:val="00FF710A"/>
    <w:rsid w:val="0103528B"/>
    <w:rsid w:val="01590BC2"/>
    <w:rsid w:val="019462D8"/>
    <w:rsid w:val="01BA72B6"/>
    <w:rsid w:val="01BB3CD7"/>
    <w:rsid w:val="01C94173"/>
    <w:rsid w:val="01CB2CC3"/>
    <w:rsid w:val="01D83074"/>
    <w:rsid w:val="02257180"/>
    <w:rsid w:val="02506BA4"/>
    <w:rsid w:val="02723BFD"/>
    <w:rsid w:val="027F1EE7"/>
    <w:rsid w:val="0284231A"/>
    <w:rsid w:val="030C45C1"/>
    <w:rsid w:val="0339337F"/>
    <w:rsid w:val="033F1C52"/>
    <w:rsid w:val="03685798"/>
    <w:rsid w:val="0380595F"/>
    <w:rsid w:val="03B16273"/>
    <w:rsid w:val="03D44C3B"/>
    <w:rsid w:val="03DB240E"/>
    <w:rsid w:val="03DC0A5A"/>
    <w:rsid w:val="044D158E"/>
    <w:rsid w:val="045A5E42"/>
    <w:rsid w:val="045D72C7"/>
    <w:rsid w:val="048E682C"/>
    <w:rsid w:val="049F3F1F"/>
    <w:rsid w:val="04B06F62"/>
    <w:rsid w:val="04C47485"/>
    <w:rsid w:val="04D07A99"/>
    <w:rsid w:val="04FB35D0"/>
    <w:rsid w:val="05145BD8"/>
    <w:rsid w:val="051A3A2A"/>
    <w:rsid w:val="052E6ECB"/>
    <w:rsid w:val="05571376"/>
    <w:rsid w:val="05E13560"/>
    <w:rsid w:val="061C05B3"/>
    <w:rsid w:val="06296FF4"/>
    <w:rsid w:val="066761DB"/>
    <w:rsid w:val="066B5CCB"/>
    <w:rsid w:val="068F128E"/>
    <w:rsid w:val="06A25465"/>
    <w:rsid w:val="06A670EF"/>
    <w:rsid w:val="06AE1B74"/>
    <w:rsid w:val="06C8276A"/>
    <w:rsid w:val="06DE46EF"/>
    <w:rsid w:val="07474800"/>
    <w:rsid w:val="077741FC"/>
    <w:rsid w:val="07883C8D"/>
    <w:rsid w:val="0797489E"/>
    <w:rsid w:val="07DB248D"/>
    <w:rsid w:val="07FE56BB"/>
    <w:rsid w:val="08500CB6"/>
    <w:rsid w:val="086F75C9"/>
    <w:rsid w:val="087D3A94"/>
    <w:rsid w:val="088B49BF"/>
    <w:rsid w:val="08982830"/>
    <w:rsid w:val="089A2898"/>
    <w:rsid w:val="08AC4379"/>
    <w:rsid w:val="08B55328"/>
    <w:rsid w:val="08CB2A51"/>
    <w:rsid w:val="08EC3F8E"/>
    <w:rsid w:val="08F0070A"/>
    <w:rsid w:val="091837BC"/>
    <w:rsid w:val="09C46268"/>
    <w:rsid w:val="09C95EEB"/>
    <w:rsid w:val="0A4707FD"/>
    <w:rsid w:val="0A7409D7"/>
    <w:rsid w:val="0A7964DD"/>
    <w:rsid w:val="0AA55524"/>
    <w:rsid w:val="0ADA1283"/>
    <w:rsid w:val="0AEC4F01"/>
    <w:rsid w:val="0B3450FB"/>
    <w:rsid w:val="0B3D575C"/>
    <w:rsid w:val="0B7A2EEB"/>
    <w:rsid w:val="0BB73761"/>
    <w:rsid w:val="0BC93687"/>
    <w:rsid w:val="0BF51FFC"/>
    <w:rsid w:val="0BF77F50"/>
    <w:rsid w:val="0C71390F"/>
    <w:rsid w:val="0C943AA2"/>
    <w:rsid w:val="0CAA0BCF"/>
    <w:rsid w:val="0CC212FB"/>
    <w:rsid w:val="0CE41E67"/>
    <w:rsid w:val="0CE73BD2"/>
    <w:rsid w:val="0CEC762F"/>
    <w:rsid w:val="0D1A5EA5"/>
    <w:rsid w:val="0D1C440B"/>
    <w:rsid w:val="0D1E7CDD"/>
    <w:rsid w:val="0D313094"/>
    <w:rsid w:val="0D394DA1"/>
    <w:rsid w:val="0DE12FE7"/>
    <w:rsid w:val="0E043CAF"/>
    <w:rsid w:val="0E406B89"/>
    <w:rsid w:val="0E484E87"/>
    <w:rsid w:val="0E5427AC"/>
    <w:rsid w:val="0E715E49"/>
    <w:rsid w:val="0E8F500F"/>
    <w:rsid w:val="0EA350A2"/>
    <w:rsid w:val="0EBD2E3C"/>
    <w:rsid w:val="0ED32660"/>
    <w:rsid w:val="0EDF7256"/>
    <w:rsid w:val="0F4C2412"/>
    <w:rsid w:val="0F7A2ADB"/>
    <w:rsid w:val="0F8A4633"/>
    <w:rsid w:val="0FA1275E"/>
    <w:rsid w:val="0FDA7A1E"/>
    <w:rsid w:val="10394E32"/>
    <w:rsid w:val="105A4469"/>
    <w:rsid w:val="10676AB0"/>
    <w:rsid w:val="10935DC8"/>
    <w:rsid w:val="10C20BDE"/>
    <w:rsid w:val="10E723F2"/>
    <w:rsid w:val="11162CD7"/>
    <w:rsid w:val="11284A20"/>
    <w:rsid w:val="11443064"/>
    <w:rsid w:val="11BF52F4"/>
    <w:rsid w:val="11C44F5D"/>
    <w:rsid w:val="11D7395B"/>
    <w:rsid w:val="1205512F"/>
    <w:rsid w:val="120C4519"/>
    <w:rsid w:val="121511E1"/>
    <w:rsid w:val="124318AA"/>
    <w:rsid w:val="126B0BC0"/>
    <w:rsid w:val="127A1BF9"/>
    <w:rsid w:val="129919B5"/>
    <w:rsid w:val="12A64B0B"/>
    <w:rsid w:val="12AF6A53"/>
    <w:rsid w:val="12D65322"/>
    <w:rsid w:val="12E82452"/>
    <w:rsid w:val="132536A6"/>
    <w:rsid w:val="13345697"/>
    <w:rsid w:val="13674AC3"/>
    <w:rsid w:val="138258D6"/>
    <w:rsid w:val="13891793"/>
    <w:rsid w:val="13A35CC9"/>
    <w:rsid w:val="13BC70A7"/>
    <w:rsid w:val="13C44C6D"/>
    <w:rsid w:val="13D974E5"/>
    <w:rsid w:val="13DC3A57"/>
    <w:rsid w:val="13F43E5A"/>
    <w:rsid w:val="144B267C"/>
    <w:rsid w:val="146B3D25"/>
    <w:rsid w:val="14C8253B"/>
    <w:rsid w:val="15BE7E61"/>
    <w:rsid w:val="15F5110D"/>
    <w:rsid w:val="15F56CEF"/>
    <w:rsid w:val="160615E5"/>
    <w:rsid w:val="160E0421"/>
    <w:rsid w:val="16121BB7"/>
    <w:rsid w:val="164976AB"/>
    <w:rsid w:val="16665322"/>
    <w:rsid w:val="1669748E"/>
    <w:rsid w:val="166E5F4D"/>
    <w:rsid w:val="167364D6"/>
    <w:rsid w:val="16F21AF1"/>
    <w:rsid w:val="16F5788F"/>
    <w:rsid w:val="171769F8"/>
    <w:rsid w:val="1734037F"/>
    <w:rsid w:val="17B347EF"/>
    <w:rsid w:val="17FB00F1"/>
    <w:rsid w:val="18335CC0"/>
    <w:rsid w:val="183378F9"/>
    <w:rsid w:val="188249D3"/>
    <w:rsid w:val="18C75DE4"/>
    <w:rsid w:val="18E06A20"/>
    <w:rsid w:val="19370BAC"/>
    <w:rsid w:val="195565B3"/>
    <w:rsid w:val="197344CC"/>
    <w:rsid w:val="19C161F3"/>
    <w:rsid w:val="19C95982"/>
    <w:rsid w:val="19EC7BA8"/>
    <w:rsid w:val="19EF5BDB"/>
    <w:rsid w:val="1A004525"/>
    <w:rsid w:val="1A227126"/>
    <w:rsid w:val="1A241FCB"/>
    <w:rsid w:val="1A310B82"/>
    <w:rsid w:val="1A6B57F9"/>
    <w:rsid w:val="1A903AFB"/>
    <w:rsid w:val="1ABA0365"/>
    <w:rsid w:val="1ABC1FED"/>
    <w:rsid w:val="1AD75285"/>
    <w:rsid w:val="1AD812C1"/>
    <w:rsid w:val="1ADE4D29"/>
    <w:rsid w:val="1B267BA9"/>
    <w:rsid w:val="1B2B55D1"/>
    <w:rsid w:val="1B3C5CF6"/>
    <w:rsid w:val="1B4F12C0"/>
    <w:rsid w:val="1B7E6C63"/>
    <w:rsid w:val="1B7E7DF7"/>
    <w:rsid w:val="1B8770AD"/>
    <w:rsid w:val="1B902C3E"/>
    <w:rsid w:val="1BB12770"/>
    <w:rsid w:val="1BDB6FF7"/>
    <w:rsid w:val="1C0E5F9A"/>
    <w:rsid w:val="1C406E5A"/>
    <w:rsid w:val="1C4B1FEE"/>
    <w:rsid w:val="1C6902F5"/>
    <w:rsid w:val="1C803D3D"/>
    <w:rsid w:val="1C884981"/>
    <w:rsid w:val="1D5842BF"/>
    <w:rsid w:val="1D840843"/>
    <w:rsid w:val="1D95194F"/>
    <w:rsid w:val="1DD24BCE"/>
    <w:rsid w:val="1DF724F0"/>
    <w:rsid w:val="1E2A40E0"/>
    <w:rsid w:val="1E715AFF"/>
    <w:rsid w:val="1EAE3076"/>
    <w:rsid w:val="1EE82638"/>
    <w:rsid w:val="1EF07B2A"/>
    <w:rsid w:val="1F0B2C80"/>
    <w:rsid w:val="1F2D15FC"/>
    <w:rsid w:val="1F3D44B2"/>
    <w:rsid w:val="1F667ECB"/>
    <w:rsid w:val="1FB951CF"/>
    <w:rsid w:val="1FD5147C"/>
    <w:rsid w:val="1FE10954"/>
    <w:rsid w:val="20806EC0"/>
    <w:rsid w:val="20A50C14"/>
    <w:rsid w:val="20E06E5E"/>
    <w:rsid w:val="21023AB4"/>
    <w:rsid w:val="211C30F2"/>
    <w:rsid w:val="211C60E8"/>
    <w:rsid w:val="2127683B"/>
    <w:rsid w:val="217E219B"/>
    <w:rsid w:val="21C36564"/>
    <w:rsid w:val="21ED538F"/>
    <w:rsid w:val="220426D8"/>
    <w:rsid w:val="221C2532"/>
    <w:rsid w:val="2250591D"/>
    <w:rsid w:val="225D0CCB"/>
    <w:rsid w:val="22AA14D2"/>
    <w:rsid w:val="23286AB2"/>
    <w:rsid w:val="233D0F56"/>
    <w:rsid w:val="23451A39"/>
    <w:rsid w:val="236B19AC"/>
    <w:rsid w:val="238A41F5"/>
    <w:rsid w:val="239278A7"/>
    <w:rsid w:val="23A203FB"/>
    <w:rsid w:val="23D37B9B"/>
    <w:rsid w:val="240E42D2"/>
    <w:rsid w:val="247B4ED4"/>
    <w:rsid w:val="24843C71"/>
    <w:rsid w:val="249C4E4A"/>
    <w:rsid w:val="24A52573"/>
    <w:rsid w:val="24B30B11"/>
    <w:rsid w:val="24BE3012"/>
    <w:rsid w:val="24DE130C"/>
    <w:rsid w:val="24F957CC"/>
    <w:rsid w:val="25021151"/>
    <w:rsid w:val="251227A7"/>
    <w:rsid w:val="25471DF4"/>
    <w:rsid w:val="254F52B2"/>
    <w:rsid w:val="257368AC"/>
    <w:rsid w:val="25756B02"/>
    <w:rsid w:val="2584600A"/>
    <w:rsid w:val="258B7C20"/>
    <w:rsid w:val="25980C9B"/>
    <w:rsid w:val="25B22B40"/>
    <w:rsid w:val="25F74A2E"/>
    <w:rsid w:val="2612679A"/>
    <w:rsid w:val="26374858"/>
    <w:rsid w:val="265D7770"/>
    <w:rsid w:val="2668592C"/>
    <w:rsid w:val="268C17A5"/>
    <w:rsid w:val="269B5ACF"/>
    <w:rsid w:val="26F34D34"/>
    <w:rsid w:val="272C4BAB"/>
    <w:rsid w:val="27335B41"/>
    <w:rsid w:val="27337E5F"/>
    <w:rsid w:val="276467D5"/>
    <w:rsid w:val="277E2C99"/>
    <w:rsid w:val="27960276"/>
    <w:rsid w:val="27C46B92"/>
    <w:rsid w:val="28552C3D"/>
    <w:rsid w:val="285D2B42"/>
    <w:rsid w:val="28612908"/>
    <w:rsid w:val="28EC45F2"/>
    <w:rsid w:val="28ED2347"/>
    <w:rsid w:val="290A2CCA"/>
    <w:rsid w:val="291B32DF"/>
    <w:rsid w:val="29312D26"/>
    <w:rsid w:val="29695C42"/>
    <w:rsid w:val="29746395"/>
    <w:rsid w:val="29986528"/>
    <w:rsid w:val="29F85218"/>
    <w:rsid w:val="29FB3F81"/>
    <w:rsid w:val="2A321DA8"/>
    <w:rsid w:val="2A3540A6"/>
    <w:rsid w:val="2A913BE9"/>
    <w:rsid w:val="2AA138C8"/>
    <w:rsid w:val="2AB63109"/>
    <w:rsid w:val="2AC31382"/>
    <w:rsid w:val="2AEF2177"/>
    <w:rsid w:val="2B1A46C4"/>
    <w:rsid w:val="2B502323"/>
    <w:rsid w:val="2BB138D1"/>
    <w:rsid w:val="2BC84B7C"/>
    <w:rsid w:val="2C6646BB"/>
    <w:rsid w:val="2C6C77F8"/>
    <w:rsid w:val="2C6E531E"/>
    <w:rsid w:val="2C715A5D"/>
    <w:rsid w:val="2CE11346"/>
    <w:rsid w:val="2CFC0B7C"/>
    <w:rsid w:val="2D1E6D44"/>
    <w:rsid w:val="2D2E123C"/>
    <w:rsid w:val="2D3C4F78"/>
    <w:rsid w:val="2D412A32"/>
    <w:rsid w:val="2D7125D2"/>
    <w:rsid w:val="2DB07B81"/>
    <w:rsid w:val="2DD60BBC"/>
    <w:rsid w:val="2DDC6E75"/>
    <w:rsid w:val="2DDD6764"/>
    <w:rsid w:val="2DE24215"/>
    <w:rsid w:val="2DF126AA"/>
    <w:rsid w:val="2E151E3B"/>
    <w:rsid w:val="2E3305CD"/>
    <w:rsid w:val="2E654321"/>
    <w:rsid w:val="2E7262E3"/>
    <w:rsid w:val="2E774CB7"/>
    <w:rsid w:val="2EA0024E"/>
    <w:rsid w:val="2EC102CF"/>
    <w:rsid w:val="2EDD4E21"/>
    <w:rsid w:val="2F002AF1"/>
    <w:rsid w:val="2F1E2C31"/>
    <w:rsid w:val="2F280850"/>
    <w:rsid w:val="2F3C1703"/>
    <w:rsid w:val="2F42195A"/>
    <w:rsid w:val="2F7B4FA2"/>
    <w:rsid w:val="2F912405"/>
    <w:rsid w:val="2FF736DF"/>
    <w:rsid w:val="30261EF2"/>
    <w:rsid w:val="302B3FFF"/>
    <w:rsid w:val="3035256F"/>
    <w:rsid w:val="30370042"/>
    <w:rsid w:val="303F44AC"/>
    <w:rsid w:val="304A388A"/>
    <w:rsid w:val="30647999"/>
    <w:rsid w:val="306A602F"/>
    <w:rsid w:val="308876DF"/>
    <w:rsid w:val="30B1780A"/>
    <w:rsid w:val="31121908"/>
    <w:rsid w:val="31195DC3"/>
    <w:rsid w:val="313C62A9"/>
    <w:rsid w:val="315149B9"/>
    <w:rsid w:val="31894A5B"/>
    <w:rsid w:val="31A6590C"/>
    <w:rsid w:val="31B2784E"/>
    <w:rsid w:val="31BC1251"/>
    <w:rsid w:val="31CD2AE7"/>
    <w:rsid w:val="31D65E3F"/>
    <w:rsid w:val="31DC56CD"/>
    <w:rsid w:val="31FE5396"/>
    <w:rsid w:val="32BA2E92"/>
    <w:rsid w:val="32CB46AD"/>
    <w:rsid w:val="32F26E9A"/>
    <w:rsid w:val="32FA3DAF"/>
    <w:rsid w:val="3301658F"/>
    <w:rsid w:val="3350577D"/>
    <w:rsid w:val="33AF19FD"/>
    <w:rsid w:val="33DF1012"/>
    <w:rsid w:val="33E775C7"/>
    <w:rsid w:val="34484F20"/>
    <w:rsid w:val="346A6D13"/>
    <w:rsid w:val="347C2B5F"/>
    <w:rsid w:val="34AD35BF"/>
    <w:rsid w:val="34FA0097"/>
    <w:rsid w:val="35072BEA"/>
    <w:rsid w:val="350C6869"/>
    <w:rsid w:val="35470B97"/>
    <w:rsid w:val="35C91817"/>
    <w:rsid w:val="360F6BD4"/>
    <w:rsid w:val="366C2690"/>
    <w:rsid w:val="3676327B"/>
    <w:rsid w:val="369479C4"/>
    <w:rsid w:val="36CB0D6B"/>
    <w:rsid w:val="36DD557A"/>
    <w:rsid w:val="36FD79CA"/>
    <w:rsid w:val="37020D8A"/>
    <w:rsid w:val="37230E7F"/>
    <w:rsid w:val="377F4883"/>
    <w:rsid w:val="37BA5B27"/>
    <w:rsid w:val="37D8041F"/>
    <w:rsid w:val="37DD09A1"/>
    <w:rsid w:val="38303DCF"/>
    <w:rsid w:val="386F1B9A"/>
    <w:rsid w:val="38733858"/>
    <w:rsid w:val="38882D10"/>
    <w:rsid w:val="38A071A7"/>
    <w:rsid w:val="38BF7433"/>
    <w:rsid w:val="38D00D16"/>
    <w:rsid w:val="38F51A62"/>
    <w:rsid w:val="38FF4C8D"/>
    <w:rsid w:val="390C0CA3"/>
    <w:rsid w:val="39174945"/>
    <w:rsid w:val="39C12584"/>
    <w:rsid w:val="39CD28CD"/>
    <w:rsid w:val="39CD30F0"/>
    <w:rsid w:val="39D31AAB"/>
    <w:rsid w:val="39DC7D6B"/>
    <w:rsid w:val="3AD53A5F"/>
    <w:rsid w:val="3AF10079"/>
    <w:rsid w:val="3AFE1FBE"/>
    <w:rsid w:val="3B021A92"/>
    <w:rsid w:val="3B1B2CE6"/>
    <w:rsid w:val="3B2B4B02"/>
    <w:rsid w:val="3B615FCE"/>
    <w:rsid w:val="3B6224F2"/>
    <w:rsid w:val="3B862684"/>
    <w:rsid w:val="3BAA5C47"/>
    <w:rsid w:val="3BAD5A4F"/>
    <w:rsid w:val="3BAF3006"/>
    <w:rsid w:val="3BCC2061"/>
    <w:rsid w:val="3C1C24AF"/>
    <w:rsid w:val="3C8D62D5"/>
    <w:rsid w:val="3C8F5568"/>
    <w:rsid w:val="3C906A00"/>
    <w:rsid w:val="3C925059"/>
    <w:rsid w:val="3CC33464"/>
    <w:rsid w:val="3CE04E71"/>
    <w:rsid w:val="3D110F6E"/>
    <w:rsid w:val="3D595B76"/>
    <w:rsid w:val="3D6F7148"/>
    <w:rsid w:val="3D7C7D5A"/>
    <w:rsid w:val="3DD37420"/>
    <w:rsid w:val="3DD46076"/>
    <w:rsid w:val="3DD671C7"/>
    <w:rsid w:val="3DE43692"/>
    <w:rsid w:val="3E2660A7"/>
    <w:rsid w:val="3E342D63"/>
    <w:rsid w:val="3E35044A"/>
    <w:rsid w:val="3E500D27"/>
    <w:rsid w:val="3E550D4E"/>
    <w:rsid w:val="3E970404"/>
    <w:rsid w:val="3ECB6BB2"/>
    <w:rsid w:val="3ED54CA3"/>
    <w:rsid w:val="3F0B2EA0"/>
    <w:rsid w:val="3F3360F1"/>
    <w:rsid w:val="3F571FF2"/>
    <w:rsid w:val="3F680870"/>
    <w:rsid w:val="3FA83606"/>
    <w:rsid w:val="3FFB177B"/>
    <w:rsid w:val="40146D81"/>
    <w:rsid w:val="40354679"/>
    <w:rsid w:val="4037219F"/>
    <w:rsid w:val="40635C59"/>
    <w:rsid w:val="407C22A8"/>
    <w:rsid w:val="40866C82"/>
    <w:rsid w:val="40C34607"/>
    <w:rsid w:val="40D63A95"/>
    <w:rsid w:val="40F40090"/>
    <w:rsid w:val="40F8287F"/>
    <w:rsid w:val="41432958"/>
    <w:rsid w:val="416879D1"/>
    <w:rsid w:val="419C0D67"/>
    <w:rsid w:val="41B45D97"/>
    <w:rsid w:val="41B81009"/>
    <w:rsid w:val="41B8730F"/>
    <w:rsid w:val="41F235E8"/>
    <w:rsid w:val="420A301F"/>
    <w:rsid w:val="424857F7"/>
    <w:rsid w:val="428C13F3"/>
    <w:rsid w:val="43290899"/>
    <w:rsid w:val="434A3256"/>
    <w:rsid w:val="43615785"/>
    <w:rsid w:val="438F1AD4"/>
    <w:rsid w:val="43AB242A"/>
    <w:rsid w:val="43EF4B3E"/>
    <w:rsid w:val="44580BC7"/>
    <w:rsid w:val="44680760"/>
    <w:rsid w:val="44721E6E"/>
    <w:rsid w:val="447514E8"/>
    <w:rsid w:val="4489178C"/>
    <w:rsid w:val="44962078"/>
    <w:rsid w:val="44E73C4D"/>
    <w:rsid w:val="450E5B4A"/>
    <w:rsid w:val="451A72AB"/>
    <w:rsid w:val="45266E38"/>
    <w:rsid w:val="45932632"/>
    <w:rsid w:val="459D6676"/>
    <w:rsid w:val="462736C9"/>
    <w:rsid w:val="464C6C5A"/>
    <w:rsid w:val="464D5103"/>
    <w:rsid w:val="46641814"/>
    <w:rsid w:val="469B0FAE"/>
    <w:rsid w:val="46B50E20"/>
    <w:rsid w:val="46CC1F42"/>
    <w:rsid w:val="46D422A2"/>
    <w:rsid w:val="46DD599B"/>
    <w:rsid w:val="46E01A96"/>
    <w:rsid w:val="46F431BC"/>
    <w:rsid w:val="472A5F3F"/>
    <w:rsid w:val="47641563"/>
    <w:rsid w:val="47841A42"/>
    <w:rsid w:val="47855EE6"/>
    <w:rsid w:val="47887784"/>
    <w:rsid w:val="47BA4DA1"/>
    <w:rsid w:val="47BC567F"/>
    <w:rsid w:val="47EF7803"/>
    <w:rsid w:val="482F1AC9"/>
    <w:rsid w:val="48B60321"/>
    <w:rsid w:val="48BA4575"/>
    <w:rsid w:val="48EB286A"/>
    <w:rsid w:val="491C4914"/>
    <w:rsid w:val="49600AD6"/>
    <w:rsid w:val="496B2440"/>
    <w:rsid w:val="49754BD6"/>
    <w:rsid w:val="49B318C5"/>
    <w:rsid w:val="49D61562"/>
    <w:rsid w:val="49E05655"/>
    <w:rsid w:val="49F37065"/>
    <w:rsid w:val="4A1470AD"/>
    <w:rsid w:val="4A3D7041"/>
    <w:rsid w:val="4A4D25BF"/>
    <w:rsid w:val="4A7B4A3A"/>
    <w:rsid w:val="4A87148D"/>
    <w:rsid w:val="4ACE0C3C"/>
    <w:rsid w:val="4AE066E8"/>
    <w:rsid w:val="4AE858D8"/>
    <w:rsid w:val="4B8169B9"/>
    <w:rsid w:val="4BC47C66"/>
    <w:rsid w:val="4BF6210B"/>
    <w:rsid w:val="4C1B2C4B"/>
    <w:rsid w:val="4C1C493F"/>
    <w:rsid w:val="4C227A9B"/>
    <w:rsid w:val="4C717595"/>
    <w:rsid w:val="4C742B81"/>
    <w:rsid w:val="4C7D78BC"/>
    <w:rsid w:val="4CA15422"/>
    <w:rsid w:val="4CAC5CC3"/>
    <w:rsid w:val="4CCD7017"/>
    <w:rsid w:val="4CE03BBE"/>
    <w:rsid w:val="4DB30240"/>
    <w:rsid w:val="4DE478F9"/>
    <w:rsid w:val="4DEF40B9"/>
    <w:rsid w:val="4DF23BA9"/>
    <w:rsid w:val="4DFA3F65"/>
    <w:rsid w:val="4E1C6034"/>
    <w:rsid w:val="4E4540C4"/>
    <w:rsid w:val="4E9C5E27"/>
    <w:rsid w:val="4EAD640F"/>
    <w:rsid w:val="4ECD1F20"/>
    <w:rsid w:val="4EDF7277"/>
    <w:rsid w:val="4EE5726A"/>
    <w:rsid w:val="4EE71234"/>
    <w:rsid w:val="4EEA4880"/>
    <w:rsid w:val="4F0143CF"/>
    <w:rsid w:val="4F0F0073"/>
    <w:rsid w:val="4F5774DC"/>
    <w:rsid w:val="4F5F0DCA"/>
    <w:rsid w:val="4F6E0572"/>
    <w:rsid w:val="4F717C5A"/>
    <w:rsid w:val="4FBF7ABB"/>
    <w:rsid w:val="4FCD7475"/>
    <w:rsid w:val="4FDE77A3"/>
    <w:rsid w:val="4FE13ED5"/>
    <w:rsid w:val="5012408F"/>
    <w:rsid w:val="50291D56"/>
    <w:rsid w:val="503E2125"/>
    <w:rsid w:val="50694E26"/>
    <w:rsid w:val="50AC3A48"/>
    <w:rsid w:val="50AD025B"/>
    <w:rsid w:val="50DA5903"/>
    <w:rsid w:val="50EA4F33"/>
    <w:rsid w:val="51013CBA"/>
    <w:rsid w:val="51176CFE"/>
    <w:rsid w:val="51257DF2"/>
    <w:rsid w:val="514205CA"/>
    <w:rsid w:val="515661FD"/>
    <w:rsid w:val="516E79EA"/>
    <w:rsid w:val="51A62CB4"/>
    <w:rsid w:val="51D27F79"/>
    <w:rsid w:val="51EC29AA"/>
    <w:rsid w:val="522651AE"/>
    <w:rsid w:val="522B1280"/>
    <w:rsid w:val="522C710D"/>
    <w:rsid w:val="52A64F62"/>
    <w:rsid w:val="52BF535C"/>
    <w:rsid w:val="52C50BE9"/>
    <w:rsid w:val="53217D31"/>
    <w:rsid w:val="535C4B41"/>
    <w:rsid w:val="536D0343"/>
    <w:rsid w:val="53762E6A"/>
    <w:rsid w:val="5385101B"/>
    <w:rsid w:val="53BC2C8F"/>
    <w:rsid w:val="53C929DC"/>
    <w:rsid w:val="53F266B1"/>
    <w:rsid w:val="53FE2D57"/>
    <w:rsid w:val="54624EB9"/>
    <w:rsid w:val="548D5F33"/>
    <w:rsid w:val="54C21174"/>
    <w:rsid w:val="54E63D3C"/>
    <w:rsid w:val="54F142BD"/>
    <w:rsid w:val="54FD6DDC"/>
    <w:rsid w:val="54FD7F7A"/>
    <w:rsid w:val="55760388"/>
    <w:rsid w:val="559D089E"/>
    <w:rsid w:val="55B23D90"/>
    <w:rsid w:val="55EB6C16"/>
    <w:rsid w:val="56226FF5"/>
    <w:rsid w:val="564C244B"/>
    <w:rsid w:val="565371AF"/>
    <w:rsid w:val="56574EF1"/>
    <w:rsid w:val="56582A17"/>
    <w:rsid w:val="565D5C10"/>
    <w:rsid w:val="56747BA1"/>
    <w:rsid w:val="568B64F5"/>
    <w:rsid w:val="56BC1DA6"/>
    <w:rsid w:val="56C229DC"/>
    <w:rsid w:val="56D32F17"/>
    <w:rsid w:val="56F02C50"/>
    <w:rsid w:val="57270C59"/>
    <w:rsid w:val="576D42A0"/>
    <w:rsid w:val="57AF19D1"/>
    <w:rsid w:val="57AF2B0B"/>
    <w:rsid w:val="57AF4D97"/>
    <w:rsid w:val="57D7526E"/>
    <w:rsid w:val="580E7831"/>
    <w:rsid w:val="5895387B"/>
    <w:rsid w:val="58976783"/>
    <w:rsid w:val="58B70212"/>
    <w:rsid w:val="58BA3515"/>
    <w:rsid w:val="58C31833"/>
    <w:rsid w:val="58C61EBA"/>
    <w:rsid w:val="58D42A10"/>
    <w:rsid w:val="58F93350"/>
    <w:rsid w:val="5903310E"/>
    <w:rsid w:val="59A24506"/>
    <w:rsid w:val="59B435AB"/>
    <w:rsid w:val="59CE54CA"/>
    <w:rsid w:val="59F97DC2"/>
    <w:rsid w:val="5A0F2655"/>
    <w:rsid w:val="5A3115B5"/>
    <w:rsid w:val="5A5359CF"/>
    <w:rsid w:val="5A581238"/>
    <w:rsid w:val="5A9102A6"/>
    <w:rsid w:val="5A9234A3"/>
    <w:rsid w:val="5A93726B"/>
    <w:rsid w:val="5A9776E6"/>
    <w:rsid w:val="5B1C7676"/>
    <w:rsid w:val="5B3C6463"/>
    <w:rsid w:val="5B4A1A7A"/>
    <w:rsid w:val="5B5C0FA9"/>
    <w:rsid w:val="5B7A7C08"/>
    <w:rsid w:val="5B7C71A8"/>
    <w:rsid w:val="5B976EE8"/>
    <w:rsid w:val="5BC3635B"/>
    <w:rsid w:val="5BDB6C3E"/>
    <w:rsid w:val="5BF016EC"/>
    <w:rsid w:val="5C07560D"/>
    <w:rsid w:val="5C17130E"/>
    <w:rsid w:val="5C386E13"/>
    <w:rsid w:val="5C6A4366"/>
    <w:rsid w:val="5C71703C"/>
    <w:rsid w:val="5C7E1F0B"/>
    <w:rsid w:val="5C89392A"/>
    <w:rsid w:val="5C910A31"/>
    <w:rsid w:val="5CC42BB4"/>
    <w:rsid w:val="5CEB32F5"/>
    <w:rsid w:val="5CF50FC0"/>
    <w:rsid w:val="5D30539F"/>
    <w:rsid w:val="5DCC4B33"/>
    <w:rsid w:val="5DD105A3"/>
    <w:rsid w:val="5E127E29"/>
    <w:rsid w:val="5E1A599B"/>
    <w:rsid w:val="5E1E00A2"/>
    <w:rsid w:val="5E27164D"/>
    <w:rsid w:val="5E306E17"/>
    <w:rsid w:val="5E3616DE"/>
    <w:rsid w:val="5E5166CA"/>
    <w:rsid w:val="5E7D2FED"/>
    <w:rsid w:val="5E98499F"/>
    <w:rsid w:val="5E9C374B"/>
    <w:rsid w:val="5EE52652"/>
    <w:rsid w:val="5EFE1B83"/>
    <w:rsid w:val="5F226FE9"/>
    <w:rsid w:val="5F3F3F76"/>
    <w:rsid w:val="5F7F2DC3"/>
    <w:rsid w:val="5FEB6932"/>
    <w:rsid w:val="60014881"/>
    <w:rsid w:val="60E530F9"/>
    <w:rsid w:val="612561BE"/>
    <w:rsid w:val="613C660B"/>
    <w:rsid w:val="61555BFA"/>
    <w:rsid w:val="618446C0"/>
    <w:rsid w:val="61A44D62"/>
    <w:rsid w:val="61AE798F"/>
    <w:rsid w:val="61B054B5"/>
    <w:rsid w:val="61C4588C"/>
    <w:rsid w:val="61F46E71"/>
    <w:rsid w:val="62944DD7"/>
    <w:rsid w:val="62AA4279"/>
    <w:rsid w:val="62FC2355"/>
    <w:rsid w:val="63BC1A40"/>
    <w:rsid w:val="64177A6E"/>
    <w:rsid w:val="642171BD"/>
    <w:rsid w:val="642C11DE"/>
    <w:rsid w:val="643B276C"/>
    <w:rsid w:val="6497295D"/>
    <w:rsid w:val="649B3DE2"/>
    <w:rsid w:val="64FD5929"/>
    <w:rsid w:val="65053261"/>
    <w:rsid w:val="65BD63F3"/>
    <w:rsid w:val="65C03D3E"/>
    <w:rsid w:val="65D55BB1"/>
    <w:rsid w:val="66160B21"/>
    <w:rsid w:val="662773B0"/>
    <w:rsid w:val="666D7E19"/>
    <w:rsid w:val="668E1311"/>
    <w:rsid w:val="669F3BF2"/>
    <w:rsid w:val="66B912B0"/>
    <w:rsid w:val="66CD6B09"/>
    <w:rsid w:val="66E62B15"/>
    <w:rsid w:val="66EF4456"/>
    <w:rsid w:val="67034BEB"/>
    <w:rsid w:val="67170922"/>
    <w:rsid w:val="67282DFB"/>
    <w:rsid w:val="673B1704"/>
    <w:rsid w:val="677156E7"/>
    <w:rsid w:val="67BD1D4E"/>
    <w:rsid w:val="68104F00"/>
    <w:rsid w:val="683066A1"/>
    <w:rsid w:val="68790CF7"/>
    <w:rsid w:val="68954EFF"/>
    <w:rsid w:val="68AB7066"/>
    <w:rsid w:val="68D63571"/>
    <w:rsid w:val="68D7303D"/>
    <w:rsid w:val="68DC1286"/>
    <w:rsid w:val="69006772"/>
    <w:rsid w:val="69823BDB"/>
    <w:rsid w:val="698B3309"/>
    <w:rsid w:val="69AA4EE0"/>
    <w:rsid w:val="69B61AD7"/>
    <w:rsid w:val="69DC4191"/>
    <w:rsid w:val="6A316C25"/>
    <w:rsid w:val="6A502AF1"/>
    <w:rsid w:val="6A5437CA"/>
    <w:rsid w:val="6A5E76C5"/>
    <w:rsid w:val="6A6F4DA2"/>
    <w:rsid w:val="6A7E1939"/>
    <w:rsid w:val="6A8519B6"/>
    <w:rsid w:val="6ADA17F5"/>
    <w:rsid w:val="6AE06149"/>
    <w:rsid w:val="6AE61F48"/>
    <w:rsid w:val="6B016DA4"/>
    <w:rsid w:val="6B453107"/>
    <w:rsid w:val="6B4F3718"/>
    <w:rsid w:val="6B517D09"/>
    <w:rsid w:val="6BC90E06"/>
    <w:rsid w:val="6BE903ED"/>
    <w:rsid w:val="6C655F8D"/>
    <w:rsid w:val="6C6E389D"/>
    <w:rsid w:val="6C8A0C24"/>
    <w:rsid w:val="6C8F5E38"/>
    <w:rsid w:val="6CAC6598"/>
    <w:rsid w:val="6CDD463E"/>
    <w:rsid w:val="6CE92FCF"/>
    <w:rsid w:val="6D865144"/>
    <w:rsid w:val="6DDB5E75"/>
    <w:rsid w:val="6DF143BA"/>
    <w:rsid w:val="6E26635A"/>
    <w:rsid w:val="6E354CD7"/>
    <w:rsid w:val="6E3E0F9E"/>
    <w:rsid w:val="6E3F02ED"/>
    <w:rsid w:val="6E5042A8"/>
    <w:rsid w:val="6E5D4C17"/>
    <w:rsid w:val="6EB72579"/>
    <w:rsid w:val="6EB76354"/>
    <w:rsid w:val="6EDA0016"/>
    <w:rsid w:val="6F1352D6"/>
    <w:rsid w:val="6F3215DB"/>
    <w:rsid w:val="6F8A1A3C"/>
    <w:rsid w:val="6F8F2BAE"/>
    <w:rsid w:val="701D7844"/>
    <w:rsid w:val="704D4675"/>
    <w:rsid w:val="704F233D"/>
    <w:rsid w:val="707128CC"/>
    <w:rsid w:val="708E2E1C"/>
    <w:rsid w:val="709D579F"/>
    <w:rsid w:val="70A15D47"/>
    <w:rsid w:val="70D3077D"/>
    <w:rsid w:val="70DA3DEC"/>
    <w:rsid w:val="7104581E"/>
    <w:rsid w:val="71202DBA"/>
    <w:rsid w:val="7121430A"/>
    <w:rsid w:val="716B400E"/>
    <w:rsid w:val="71A14D48"/>
    <w:rsid w:val="71B71FD5"/>
    <w:rsid w:val="71D21E68"/>
    <w:rsid w:val="71F64E2E"/>
    <w:rsid w:val="72071122"/>
    <w:rsid w:val="720A46D2"/>
    <w:rsid w:val="724B2D4D"/>
    <w:rsid w:val="725B321B"/>
    <w:rsid w:val="7261086B"/>
    <w:rsid w:val="726271FA"/>
    <w:rsid w:val="728A2A05"/>
    <w:rsid w:val="728C444A"/>
    <w:rsid w:val="72F9061E"/>
    <w:rsid w:val="733C11D9"/>
    <w:rsid w:val="736237DA"/>
    <w:rsid w:val="73722184"/>
    <w:rsid w:val="73C25BA4"/>
    <w:rsid w:val="73C80D84"/>
    <w:rsid w:val="73F35BC7"/>
    <w:rsid w:val="74406B6D"/>
    <w:rsid w:val="744877CF"/>
    <w:rsid w:val="74577B2E"/>
    <w:rsid w:val="74730CF0"/>
    <w:rsid w:val="74831C9D"/>
    <w:rsid w:val="7483523C"/>
    <w:rsid w:val="74936FEA"/>
    <w:rsid w:val="749C465C"/>
    <w:rsid w:val="74C07CAE"/>
    <w:rsid w:val="750A3856"/>
    <w:rsid w:val="75156306"/>
    <w:rsid w:val="751D031B"/>
    <w:rsid w:val="753C7D85"/>
    <w:rsid w:val="759213EA"/>
    <w:rsid w:val="75A66D7D"/>
    <w:rsid w:val="75D501C9"/>
    <w:rsid w:val="75DB70DC"/>
    <w:rsid w:val="75F13615"/>
    <w:rsid w:val="761958C7"/>
    <w:rsid w:val="762072BD"/>
    <w:rsid w:val="768A3AD2"/>
    <w:rsid w:val="76937428"/>
    <w:rsid w:val="769A6A08"/>
    <w:rsid w:val="76EB3411"/>
    <w:rsid w:val="76F96058"/>
    <w:rsid w:val="771D4568"/>
    <w:rsid w:val="77291B3A"/>
    <w:rsid w:val="777F2584"/>
    <w:rsid w:val="77EB3E95"/>
    <w:rsid w:val="77FC7352"/>
    <w:rsid w:val="781E71C5"/>
    <w:rsid w:val="785506C7"/>
    <w:rsid w:val="785D6A0E"/>
    <w:rsid w:val="78650950"/>
    <w:rsid w:val="789631FF"/>
    <w:rsid w:val="789A5517"/>
    <w:rsid w:val="78A21BA4"/>
    <w:rsid w:val="792D7A1C"/>
    <w:rsid w:val="79404F19"/>
    <w:rsid w:val="795A005C"/>
    <w:rsid w:val="798219D5"/>
    <w:rsid w:val="799C7093"/>
    <w:rsid w:val="79A30953"/>
    <w:rsid w:val="79BC4EE7"/>
    <w:rsid w:val="79E1188C"/>
    <w:rsid w:val="7A1B7ACF"/>
    <w:rsid w:val="7A2B3416"/>
    <w:rsid w:val="7A672624"/>
    <w:rsid w:val="7A9F110E"/>
    <w:rsid w:val="7AA714FF"/>
    <w:rsid w:val="7ABB0DE2"/>
    <w:rsid w:val="7AC06311"/>
    <w:rsid w:val="7B25086A"/>
    <w:rsid w:val="7B3E48AE"/>
    <w:rsid w:val="7B5F29FC"/>
    <w:rsid w:val="7B9A3006"/>
    <w:rsid w:val="7BB84A57"/>
    <w:rsid w:val="7BE875DD"/>
    <w:rsid w:val="7C0043D4"/>
    <w:rsid w:val="7C0E06C1"/>
    <w:rsid w:val="7C606F46"/>
    <w:rsid w:val="7C635AEE"/>
    <w:rsid w:val="7C705B26"/>
    <w:rsid w:val="7C9035A6"/>
    <w:rsid w:val="7C912C3C"/>
    <w:rsid w:val="7C982B53"/>
    <w:rsid w:val="7CAC38A6"/>
    <w:rsid w:val="7CBB76D8"/>
    <w:rsid w:val="7CFC6AAB"/>
    <w:rsid w:val="7D1E37C3"/>
    <w:rsid w:val="7D744CAA"/>
    <w:rsid w:val="7D7D17E3"/>
    <w:rsid w:val="7DAD38C6"/>
    <w:rsid w:val="7DF34C50"/>
    <w:rsid w:val="7E192908"/>
    <w:rsid w:val="7E7062A0"/>
    <w:rsid w:val="7E823FF9"/>
    <w:rsid w:val="7E862BD4"/>
    <w:rsid w:val="7EA85A3A"/>
    <w:rsid w:val="7EAB2754"/>
    <w:rsid w:val="7ECA167F"/>
    <w:rsid w:val="7EE767C9"/>
    <w:rsid w:val="7EF5451B"/>
    <w:rsid w:val="7F201A75"/>
    <w:rsid w:val="7F482E24"/>
    <w:rsid w:val="7F5369A6"/>
    <w:rsid w:val="7F587460"/>
    <w:rsid w:val="7F6657FD"/>
    <w:rsid w:val="7F9514CD"/>
    <w:rsid w:val="7FAC0F67"/>
    <w:rsid w:val="7FBC2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8">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autoSpaceDE w:val="0"/>
      <w:autoSpaceDN w:val="0"/>
      <w:adjustRightInd w:val="0"/>
      <w:spacing w:line="360" w:lineRule="auto"/>
    </w:pPr>
    <w:rPr>
      <w:rFonts w:ascii="宋体" w:hAnsi="Arial" w:cs="Arial"/>
      <w:snapToGrid w:val="0"/>
      <w:sz w:val="24"/>
      <w:szCs w:val="21"/>
      <w:lang w:val="zh-CN"/>
    </w:rPr>
  </w:style>
  <w:style w:type="paragraph" w:styleId="3">
    <w:name w:val="Body Text First Indent"/>
    <w:basedOn w:val="2"/>
    <w:next w:val="4"/>
    <w:qFormat/>
    <w:uiPriority w:val="0"/>
    <w:pPr>
      <w:ind w:firstLine="420"/>
    </w:pPr>
    <w:rPr>
      <w:rFonts w:hAnsi="Times New Roman" w:cs="Times New Roman"/>
      <w:snapToGrid/>
      <w:szCs w:val="20"/>
    </w:rPr>
  </w:style>
  <w:style w:type="paragraph" w:styleId="4">
    <w:name w:val="toc 6"/>
    <w:basedOn w:val="1"/>
    <w:next w:val="1"/>
    <w:qFormat/>
    <w:uiPriority w:val="0"/>
    <w:pPr>
      <w:ind w:left="2100" w:leftChars="1000"/>
    </w:pPr>
  </w:style>
  <w:style w:type="paragraph" w:styleId="10">
    <w:name w:val="List Number"/>
    <w:basedOn w:val="1"/>
    <w:next w:val="11"/>
    <w:qFormat/>
    <w:uiPriority w:val="0"/>
    <w:pPr>
      <w:numPr>
        <w:ilvl w:val="0"/>
        <w:numId w:val="2"/>
      </w:numPr>
    </w:pPr>
  </w:style>
  <w:style w:type="paragraph" w:styleId="11">
    <w:name w:val="Balloon Text"/>
    <w:basedOn w:val="1"/>
    <w:next w:val="12"/>
    <w:link w:val="53"/>
    <w:qFormat/>
    <w:uiPriority w:val="0"/>
    <w:rPr>
      <w:sz w:val="18"/>
      <w:szCs w:val="18"/>
    </w:rPr>
  </w:style>
  <w:style w:type="paragraph" w:styleId="12">
    <w:name w:val="toc 8"/>
    <w:basedOn w:val="1"/>
    <w:next w:val="1"/>
    <w:semiHidden/>
    <w:qFormat/>
    <w:uiPriority w:val="0"/>
    <w:pPr>
      <w:spacing w:afterLines="50"/>
      <w:ind w:left="1470"/>
      <w:jc w:val="left"/>
    </w:pPr>
    <w:rPr>
      <w:snapToGrid w:val="0"/>
      <w:kern w:val="0"/>
      <w:sz w:val="18"/>
      <w:szCs w:val="18"/>
    </w:rPr>
  </w:style>
  <w:style w:type="paragraph" w:styleId="13">
    <w:name w:val="Normal Indent"/>
    <w:basedOn w:val="1"/>
    <w:next w:val="1"/>
    <w:link w:val="79"/>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77"/>
    <w:qFormat/>
    <w:uiPriority w:val="99"/>
    <w:pPr>
      <w:jc w:val="left"/>
    </w:pPr>
  </w:style>
  <w:style w:type="paragraph" w:styleId="16">
    <w:name w:val="Body Text Indent"/>
    <w:basedOn w:val="1"/>
    <w:next w:val="17"/>
    <w:qFormat/>
    <w:uiPriority w:val="0"/>
    <w:pPr>
      <w:spacing w:line="480" w:lineRule="exact"/>
      <w:ind w:firstLine="480" w:firstLineChars="200"/>
    </w:pPr>
    <w:rPr>
      <w:rFonts w:ascii="宋体" w:hAnsi="宋体"/>
      <w:sz w:val="24"/>
    </w:rPr>
  </w:style>
  <w:style w:type="paragraph" w:styleId="17">
    <w:name w:val="Body Text First Indent 2"/>
    <w:basedOn w:val="16"/>
    <w:next w:val="3"/>
    <w:qFormat/>
    <w:uiPriority w:val="0"/>
    <w:pPr>
      <w:spacing w:line="240" w:lineRule="auto"/>
      <w:ind w:left="420" w:leftChars="200" w:firstLine="210"/>
    </w:pPr>
    <w:rPr>
      <w:sz w:val="21"/>
    </w:rPr>
  </w:style>
  <w:style w:type="paragraph" w:styleId="18">
    <w:name w:val="Plain Text"/>
    <w:basedOn w:val="1"/>
    <w:next w:val="1"/>
    <w:qFormat/>
    <w:uiPriority w:val="0"/>
    <w:rPr>
      <w:rFonts w:ascii="宋体" w:hAnsi="Courier New"/>
      <w:szCs w:val="22"/>
    </w:rPr>
  </w:style>
  <w:style w:type="paragraph" w:styleId="19">
    <w:name w:val="Date"/>
    <w:basedOn w:val="1"/>
    <w:next w:val="1"/>
    <w:qFormat/>
    <w:uiPriority w:val="0"/>
    <w:pPr>
      <w:ind w:left="2500" w:leftChars="2500"/>
    </w:pPr>
    <w:rPr>
      <w:rFonts w:eastAsia="楷体_GB2312"/>
      <w:sz w:val="32"/>
      <w:szCs w:val="20"/>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link w:val="8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5"/>
    <w:next w:val="15"/>
    <w:link w:val="78"/>
    <w:qFormat/>
    <w:uiPriority w:val="0"/>
    <w:rPr>
      <w:b/>
      <w:bCs/>
    </w:rPr>
  </w:style>
  <w:style w:type="table" w:styleId="26">
    <w:name w:val="Table Grid"/>
    <w:basedOn w:val="25"/>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197AFF"/>
      <w:u w:val="none"/>
    </w:rPr>
  </w:style>
  <w:style w:type="character" w:styleId="31">
    <w:name w:val="HTML Definition"/>
    <w:basedOn w:val="27"/>
    <w:qFormat/>
    <w:uiPriority w:val="0"/>
    <w:rPr>
      <w:i/>
      <w:iCs/>
    </w:rPr>
  </w:style>
  <w:style w:type="character" w:styleId="32">
    <w:name w:val="Hyperlink"/>
    <w:basedOn w:val="27"/>
    <w:qFormat/>
    <w:uiPriority w:val="0"/>
    <w:rPr>
      <w:color w:val="0000FF"/>
      <w:u w:val="single"/>
    </w:rPr>
  </w:style>
  <w:style w:type="character" w:styleId="33">
    <w:name w:val="HTML Code"/>
    <w:basedOn w:val="27"/>
    <w:qFormat/>
    <w:uiPriority w:val="0"/>
    <w:rPr>
      <w:rFonts w:ascii="Segoe UI" w:hAnsi="Segoe UI" w:eastAsia="Segoe UI" w:cs="Segoe UI"/>
      <w:sz w:val="21"/>
      <w:szCs w:val="21"/>
    </w:rPr>
  </w:style>
  <w:style w:type="character" w:styleId="34">
    <w:name w:val="annotation reference"/>
    <w:basedOn w:val="27"/>
    <w:qFormat/>
    <w:uiPriority w:val="99"/>
    <w:rPr>
      <w:sz w:val="21"/>
      <w:szCs w:val="21"/>
    </w:rPr>
  </w:style>
  <w:style w:type="character" w:styleId="35">
    <w:name w:val="HTML Keyboard"/>
    <w:basedOn w:val="27"/>
    <w:qFormat/>
    <w:uiPriority w:val="0"/>
    <w:rPr>
      <w:rFonts w:hint="default" w:ascii="Segoe UI" w:hAnsi="Segoe UI" w:eastAsia="Segoe UI" w:cs="Segoe UI"/>
      <w:sz w:val="21"/>
      <w:szCs w:val="21"/>
    </w:rPr>
  </w:style>
  <w:style w:type="character" w:styleId="36">
    <w:name w:val="HTML Sample"/>
    <w:basedOn w:val="27"/>
    <w:qFormat/>
    <w:uiPriority w:val="0"/>
    <w:rPr>
      <w:rFonts w:hint="default" w:ascii="Segoe UI" w:hAnsi="Segoe UI" w:eastAsia="Segoe UI" w:cs="Segoe UI"/>
      <w:sz w:val="21"/>
      <w:szCs w:val="21"/>
    </w:rPr>
  </w:style>
  <w:style w:type="paragraph" w:customStyle="1" w:styleId="37">
    <w:name w:val="Normal Indent1"/>
    <w:basedOn w:val="1"/>
    <w:qFormat/>
    <w:uiPriority w:val="0"/>
    <w:pPr>
      <w:ind w:firstLine="420" w:firstLineChars="200"/>
    </w:pPr>
    <w:rPr>
      <w:rFonts w:ascii="Calibri" w:hAnsi="Calibri"/>
      <w:szCs w:val="22"/>
    </w:rPr>
  </w:style>
  <w:style w:type="paragraph" w:customStyle="1" w:styleId="38">
    <w:name w:val="BodyText"/>
    <w:basedOn w:val="1"/>
    <w:qFormat/>
    <w:uiPriority w:val="0"/>
    <w:pPr>
      <w:ind w:left="218"/>
      <w:textAlignment w:val="baseline"/>
    </w:pPr>
    <w:rPr>
      <w:rFonts w:ascii="仿宋" w:hAnsi="仿宋" w:eastAsia="仿宋"/>
      <w:sz w:val="24"/>
    </w:rPr>
  </w:style>
  <w:style w:type="paragraph" w:styleId="39">
    <w:name w:val="List Paragraph"/>
    <w:basedOn w:val="1"/>
    <w:qFormat/>
    <w:uiPriority w:val="99"/>
    <w:pPr>
      <w:ind w:firstLine="420" w:firstLineChars="200"/>
    </w:pPr>
  </w:style>
  <w:style w:type="paragraph" w:customStyle="1" w:styleId="4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3">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4">
    <w:name w:val="索引 11"/>
    <w:basedOn w:val="1"/>
    <w:next w:val="1"/>
    <w:qFormat/>
    <w:uiPriority w:val="0"/>
    <w:pPr>
      <w:spacing w:line="360" w:lineRule="auto"/>
    </w:pPr>
    <w:rPr>
      <w:rFonts w:ascii="仿宋_GB2312" w:eastAsia="仿宋_GB2312"/>
      <w:sz w:val="24"/>
      <w:szCs w:val="20"/>
    </w:rPr>
  </w:style>
  <w:style w:type="paragraph" w:customStyle="1" w:styleId="45">
    <w:name w:val="纯文本_0_0"/>
    <w:basedOn w:val="46"/>
    <w:qFormat/>
    <w:uiPriority w:val="0"/>
    <w:rPr>
      <w:rFonts w:ascii="宋体" w:hAnsi="Courier New"/>
      <w:szCs w:val="21"/>
    </w:rPr>
  </w:style>
  <w:style w:type="paragraph" w:customStyle="1" w:styleId="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8">
    <w:name w:val="列出段落1"/>
    <w:basedOn w:val="1"/>
    <w:qFormat/>
    <w:uiPriority w:val="34"/>
    <w:pPr>
      <w:spacing w:line="360" w:lineRule="auto"/>
      <w:ind w:firstLine="420" w:firstLineChars="200"/>
    </w:pPr>
    <w:rPr>
      <w:rFonts w:ascii="Calibri" w:hAnsi="Calibri"/>
      <w:sz w:val="24"/>
      <w:szCs w:val="22"/>
    </w:rPr>
  </w:style>
  <w:style w:type="paragraph" w:customStyle="1" w:styleId="4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0">
    <w:name w:val="纯文本1"/>
    <w:basedOn w:val="1"/>
    <w:qFormat/>
    <w:uiPriority w:val="0"/>
    <w:rPr>
      <w:rFonts w:ascii="宋体" w:hAnsi="Courier New"/>
      <w:kern w:val="0"/>
      <w:sz w:val="20"/>
      <w:szCs w:val="20"/>
    </w:rPr>
  </w:style>
  <w:style w:type="paragraph" w:customStyle="1" w:styleId="51">
    <w:name w:val="_Style 3"/>
    <w:basedOn w:val="1"/>
    <w:qFormat/>
    <w:uiPriority w:val="0"/>
    <w:pPr>
      <w:ind w:firstLine="420" w:firstLineChars="200"/>
    </w:pPr>
    <w:rPr>
      <w:rFonts w:ascii="Calibri" w:hAnsi="Calibri" w:cs="宋体"/>
    </w:rPr>
  </w:style>
  <w:style w:type="paragraph" w:customStyle="1" w:styleId="52">
    <w:name w:val="正文 A"/>
    <w:basedOn w:val="1"/>
    <w:qFormat/>
    <w:uiPriority w:val="0"/>
    <w:rPr>
      <w:rFonts w:ascii="Arial Unicode MS" w:hAnsi="Arial Unicode MS" w:eastAsia="Arial Unicode MS" w:cs="Arial Unicode MS"/>
      <w:color w:val="000000"/>
      <w:u w:color="000000"/>
    </w:rPr>
  </w:style>
  <w:style w:type="character" w:customStyle="1" w:styleId="53">
    <w:name w:val="批注框文本 Char"/>
    <w:basedOn w:val="27"/>
    <w:link w:val="11"/>
    <w:qFormat/>
    <w:uiPriority w:val="0"/>
    <w:rPr>
      <w:rFonts w:asciiTheme="minorHAnsi" w:hAnsiTheme="minorHAnsi" w:eastAsiaTheme="minorEastAsia" w:cstheme="minorBidi"/>
      <w:kern w:val="2"/>
      <w:sz w:val="18"/>
      <w:szCs w:val="18"/>
    </w:rPr>
  </w:style>
  <w:style w:type="character" w:customStyle="1" w:styleId="54">
    <w:name w:val="font51"/>
    <w:basedOn w:val="27"/>
    <w:qFormat/>
    <w:uiPriority w:val="0"/>
    <w:rPr>
      <w:rFonts w:hint="eastAsia" w:ascii="宋体" w:hAnsi="宋体" w:eastAsia="宋体" w:cs="宋体"/>
      <w:color w:val="000000"/>
      <w:sz w:val="20"/>
      <w:szCs w:val="20"/>
      <w:u w:val="none"/>
    </w:rPr>
  </w:style>
  <w:style w:type="paragraph" w:customStyle="1" w:styleId="55">
    <w:name w:val="正文段"/>
    <w:basedOn w:val="1"/>
    <w:qFormat/>
    <w:uiPriority w:val="0"/>
    <w:pPr>
      <w:widowControl/>
      <w:snapToGrid w:val="0"/>
      <w:spacing w:afterLines="50"/>
      <w:ind w:firstLine="200" w:firstLineChars="200"/>
    </w:pPr>
    <w:rPr>
      <w:kern w:val="0"/>
      <w:sz w:val="24"/>
    </w:rPr>
  </w:style>
  <w:style w:type="character" w:customStyle="1" w:styleId="56">
    <w:name w:val="font11"/>
    <w:qFormat/>
    <w:uiPriority w:val="0"/>
    <w:rPr>
      <w:rFonts w:ascii="宋体" w:hAnsi="宋体" w:eastAsia="宋体"/>
      <w:color w:val="000000"/>
      <w:sz w:val="22"/>
      <w:u w:val="none"/>
    </w:rPr>
  </w:style>
  <w:style w:type="character" w:customStyle="1" w:styleId="57">
    <w:name w:val="font161"/>
    <w:basedOn w:val="27"/>
    <w:qFormat/>
    <w:uiPriority w:val="0"/>
    <w:rPr>
      <w:rFonts w:hint="eastAsia" w:ascii="等线" w:hAnsi="等线" w:eastAsia="等线" w:cs="等线"/>
      <w:color w:val="FF0000"/>
      <w:sz w:val="18"/>
      <w:szCs w:val="18"/>
      <w:u w:val="none"/>
    </w:rPr>
  </w:style>
  <w:style w:type="character" w:customStyle="1" w:styleId="58">
    <w:name w:val="font131"/>
    <w:basedOn w:val="27"/>
    <w:qFormat/>
    <w:uiPriority w:val="0"/>
    <w:rPr>
      <w:rFonts w:hint="eastAsia" w:ascii="等线" w:hAnsi="等线" w:eastAsia="等线" w:cs="等线"/>
      <w:b/>
      <w:color w:val="FF0000"/>
      <w:sz w:val="18"/>
      <w:szCs w:val="18"/>
      <w:u w:val="none"/>
    </w:rPr>
  </w:style>
  <w:style w:type="character" w:customStyle="1" w:styleId="59">
    <w:name w:val="font141"/>
    <w:basedOn w:val="27"/>
    <w:qFormat/>
    <w:uiPriority w:val="0"/>
    <w:rPr>
      <w:rFonts w:hint="eastAsia" w:ascii="等线" w:hAnsi="等线" w:eastAsia="等线" w:cs="等线"/>
      <w:color w:val="000000"/>
      <w:sz w:val="18"/>
      <w:szCs w:val="18"/>
      <w:u w:val="none"/>
    </w:rPr>
  </w:style>
  <w:style w:type="character" w:customStyle="1" w:styleId="60">
    <w:name w:val="font31"/>
    <w:basedOn w:val="27"/>
    <w:qFormat/>
    <w:uiPriority w:val="0"/>
    <w:rPr>
      <w:rFonts w:hint="eastAsia" w:ascii="等线" w:hAnsi="等线" w:eastAsia="等线" w:cs="等线"/>
      <w:color w:val="000000"/>
      <w:sz w:val="18"/>
      <w:szCs w:val="18"/>
      <w:u w:val="none"/>
    </w:rPr>
  </w:style>
  <w:style w:type="character" w:customStyle="1" w:styleId="61">
    <w:name w:val="font01"/>
    <w:basedOn w:val="27"/>
    <w:qFormat/>
    <w:uiPriority w:val="0"/>
    <w:rPr>
      <w:rFonts w:hint="eastAsia" w:ascii="等线" w:hAnsi="等线" w:eastAsia="等线" w:cs="等线"/>
      <w:b/>
      <w:color w:val="FF0000"/>
      <w:sz w:val="18"/>
      <w:szCs w:val="18"/>
      <w:u w:val="none"/>
    </w:rPr>
  </w:style>
  <w:style w:type="character" w:customStyle="1" w:styleId="62">
    <w:name w:val="font122"/>
    <w:basedOn w:val="27"/>
    <w:qFormat/>
    <w:uiPriority w:val="0"/>
    <w:rPr>
      <w:rFonts w:hint="eastAsia" w:ascii="等线" w:hAnsi="等线" w:eastAsia="等线" w:cs="等线"/>
      <w:color w:val="FF0000"/>
      <w:sz w:val="18"/>
      <w:szCs w:val="18"/>
      <w:u w:val="none"/>
    </w:rPr>
  </w:style>
  <w:style w:type="paragraph" w:customStyle="1" w:styleId="63">
    <w:name w:val="Table Paragraph"/>
    <w:basedOn w:val="1"/>
    <w:qFormat/>
    <w:uiPriority w:val="1"/>
    <w:rPr>
      <w:rFonts w:ascii="宋体" w:hAnsi="宋体" w:eastAsia="宋体" w:cs="宋体"/>
      <w:lang w:val="zh-CN" w:bidi="zh-CN"/>
    </w:rPr>
  </w:style>
  <w:style w:type="character" w:customStyle="1" w:styleId="64">
    <w:name w:val="font61"/>
    <w:basedOn w:val="27"/>
    <w:qFormat/>
    <w:uiPriority w:val="0"/>
    <w:rPr>
      <w:rFonts w:hint="eastAsia" w:ascii="宋体" w:hAnsi="宋体" w:eastAsia="宋体" w:cs="宋体"/>
      <w:b/>
      <w:color w:val="000000"/>
      <w:sz w:val="32"/>
      <w:szCs w:val="32"/>
      <w:u w:val="none"/>
    </w:rPr>
  </w:style>
  <w:style w:type="character" w:customStyle="1" w:styleId="65">
    <w:name w:val="font13"/>
    <w:basedOn w:val="27"/>
    <w:qFormat/>
    <w:uiPriority w:val="0"/>
    <w:rPr>
      <w:rFonts w:hint="eastAsia" w:ascii="宋体" w:hAnsi="宋体" w:eastAsia="宋体" w:cs="宋体"/>
      <w:color w:val="000000"/>
      <w:sz w:val="24"/>
      <w:szCs w:val="24"/>
      <w:u w:val="none"/>
    </w:rPr>
  </w:style>
  <w:style w:type="character" w:customStyle="1" w:styleId="66">
    <w:name w:val="font101"/>
    <w:basedOn w:val="27"/>
    <w:qFormat/>
    <w:uiPriority w:val="0"/>
    <w:rPr>
      <w:rFonts w:ascii="Calibri" w:hAnsi="Calibri" w:cs="Calibri"/>
      <w:color w:val="000000"/>
      <w:sz w:val="24"/>
      <w:szCs w:val="24"/>
      <w:u w:val="none"/>
    </w:rPr>
  </w:style>
  <w:style w:type="character" w:customStyle="1" w:styleId="67">
    <w:name w:val="font121"/>
    <w:basedOn w:val="27"/>
    <w:qFormat/>
    <w:uiPriority w:val="0"/>
    <w:rPr>
      <w:rFonts w:hint="eastAsia" w:ascii="宋体" w:hAnsi="宋体" w:eastAsia="宋体" w:cs="宋体"/>
      <w:color w:val="000000"/>
      <w:sz w:val="24"/>
      <w:szCs w:val="24"/>
      <w:u w:val="none"/>
    </w:rPr>
  </w:style>
  <w:style w:type="character" w:customStyle="1" w:styleId="68">
    <w:name w:val="font71"/>
    <w:basedOn w:val="27"/>
    <w:qFormat/>
    <w:uiPriority w:val="0"/>
    <w:rPr>
      <w:rFonts w:ascii="Calibri" w:hAnsi="Calibri" w:cs="Calibri"/>
      <w:color w:val="000000"/>
      <w:sz w:val="24"/>
      <w:szCs w:val="24"/>
      <w:u w:val="none"/>
    </w:rPr>
  </w:style>
  <w:style w:type="paragraph" w:customStyle="1" w:styleId="69">
    <w:name w:val="样式1"/>
    <w:basedOn w:val="1"/>
    <w:qFormat/>
    <w:uiPriority w:val="0"/>
    <w:pPr>
      <w:spacing w:line="360" w:lineRule="exact"/>
      <w:ind w:firstLine="200" w:firstLineChars="200"/>
    </w:pPr>
    <w:rPr>
      <w:rFonts w:ascii="Arial" w:hAnsi="Arial"/>
    </w:rPr>
  </w:style>
  <w:style w:type="character" w:customStyle="1" w:styleId="70">
    <w:name w:val="font21"/>
    <w:basedOn w:val="27"/>
    <w:qFormat/>
    <w:uiPriority w:val="0"/>
    <w:rPr>
      <w:rFonts w:hint="eastAsia" w:ascii="宋体" w:hAnsi="宋体" w:eastAsia="宋体" w:cs="宋体"/>
      <w:color w:val="000000"/>
      <w:sz w:val="22"/>
      <w:szCs w:val="22"/>
      <w:u w:val="none"/>
    </w:rPr>
  </w:style>
  <w:style w:type="paragraph" w:customStyle="1" w:styleId="7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3">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4">
    <w:name w:val="NormalCharacter"/>
    <w:qFormat/>
    <w:uiPriority w:val="0"/>
    <w:rPr>
      <w:rFonts w:ascii="Calibri" w:hAnsi="Calibri" w:eastAsia="宋体" w:cs="Times New Roman"/>
      <w:kern w:val="2"/>
      <w:sz w:val="21"/>
      <w:szCs w:val="22"/>
      <w:lang w:val="en-US" w:eastAsia="zh-CN" w:bidi="ar-SA"/>
    </w:rPr>
  </w:style>
  <w:style w:type="paragraph" w:customStyle="1" w:styleId="75">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6">
    <w:name w:val="默认段落字体 Para Char Char Char Char Char Char Char Char Char1 Char Char Char Char"/>
    <w:basedOn w:val="1"/>
    <w:qFormat/>
    <w:uiPriority w:val="0"/>
    <w:rPr>
      <w:rFonts w:ascii="Tahoma" w:hAnsi="Tahoma"/>
      <w:szCs w:val="20"/>
    </w:rPr>
  </w:style>
  <w:style w:type="character" w:customStyle="1" w:styleId="77">
    <w:name w:val="批注文字 Char"/>
    <w:basedOn w:val="27"/>
    <w:link w:val="15"/>
    <w:qFormat/>
    <w:uiPriority w:val="0"/>
    <w:rPr>
      <w:kern w:val="2"/>
      <w:sz w:val="21"/>
      <w:szCs w:val="24"/>
    </w:rPr>
  </w:style>
  <w:style w:type="character" w:customStyle="1" w:styleId="78">
    <w:name w:val="批注主题 Char"/>
    <w:basedOn w:val="77"/>
    <w:link w:val="24"/>
    <w:qFormat/>
    <w:uiPriority w:val="0"/>
    <w:rPr>
      <w:kern w:val="2"/>
      <w:sz w:val="21"/>
      <w:szCs w:val="24"/>
    </w:rPr>
  </w:style>
  <w:style w:type="character" w:customStyle="1" w:styleId="79">
    <w:name w:val="正文缩进 Char"/>
    <w:link w:val="13"/>
    <w:qFormat/>
    <w:uiPriority w:val="0"/>
    <w:rPr>
      <w:rFonts w:ascii="宋体" w:hAnsiTheme="minorHAnsi" w:eastAsiaTheme="minorEastAsia" w:cstheme="minorBidi"/>
      <w:snapToGrid w:val="0"/>
      <w:color w:val="000000"/>
      <w:kern w:val="28"/>
      <w:sz w:val="28"/>
    </w:rPr>
  </w:style>
  <w:style w:type="paragraph" w:customStyle="1" w:styleId="8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1">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2">
    <w:name w:val="hour_pm"/>
    <w:basedOn w:val="27"/>
    <w:qFormat/>
    <w:uiPriority w:val="0"/>
  </w:style>
  <w:style w:type="character" w:customStyle="1" w:styleId="83">
    <w:name w:val="hover9"/>
    <w:basedOn w:val="27"/>
    <w:qFormat/>
    <w:uiPriority w:val="0"/>
    <w:rPr>
      <w:shd w:val="clear" w:color="auto" w:fill="EEEEEE"/>
    </w:rPr>
  </w:style>
  <w:style w:type="character" w:customStyle="1" w:styleId="84">
    <w:name w:val="old"/>
    <w:basedOn w:val="27"/>
    <w:qFormat/>
    <w:uiPriority w:val="0"/>
    <w:rPr>
      <w:color w:val="999999"/>
    </w:rPr>
  </w:style>
  <w:style w:type="character" w:customStyle="1" w:styleId="85">
    <w:name w:val="hour_am"/>
    <w:basedOn w:val="27"/>
    <w:qFormat/>
    <w:uiPriority w:val="0"/>
  </w:style>
  <w:style w:type="character" w:customStyle="1" w:styleId="86">
    <w:name w:val="hover"/>
    <w:basedOn w:val="27"/>
    <w:qFormat/>
    <w:uiPriority w:val="0"/>
    <w:rPr>
      <w:shd w:val="clear" w:color="auto" w:fill="EEEEEE"/>
    </w:rPr>
  </w:style>
  <w:style w:type="character" w:customStyle="1" w:styleId="87">
    <w:name w:val="页眉 Char"/>
    <w:basedOn w:val="27"/>
    <w:link w:val="21"/>
    <w:qFormat/>
    <w:uiPriority w:val="99"/>
    <w:rPr>
      <w:rFonts w:asciiTheme="minorHAnsi" w:hAnsiTheme="minorHAnsi" w:eastAsiaTheme="minorEastAsia" w:cstheme="minorBidi"/>
      <w:kern w:val="2"/>
      <w:sz w:val="18"/>
      <w:szCs w:val="24"/>
    </w:rPr>
  </w:style>
  <w:style w:type="character" w:customStyle="1" w:styleId="88">
    <w:name w:val="批注文字 Char1"/>
    <w:qFormat/>
    <w:uiPriority w:val="99"/>
    <w:rPr>
      <w:kern w:val="2"/>
      <w:sz w:val="21"/>
      <w:szCs w:val="24"/>
    </w:rPr>
  </w:style>
  <w:style w:type="paragraph" w:customStyle="1" w:styleId="89">
    <w:name w:val="[Normal]"/>
    <w:basedOn w:val="1"/>
    <w:qFormat/>
    <w:uiPriority w:val="0"/>
    <w:pPr>
      <w:widowControl/>
      <w:jc w:val="left"/>
    </w:pPr>
    <w:rPr>
      <w:rFonts w:ascii="宋体" w:hAnsi="宋体" w:cs="宋体"/>
      <w:kern w:val="0"/>
      <w:sz w:val="24"/>
    </w:rPr>
  </w:style>
  <w:style w:type="paragraph" w:customStyle="1" w:styleId="9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1"/>
    <customShpInfo spid="_x0000_s2060"/>
    <customShpInfo spid="_x0000_s2059"/>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29928</Words>
  <Characters>31509</Characters>
  <Lines>268</Lines>
  <Paragraphs>75</Paragraphs>
  <TotalTime>2</TotalTime>
  <ScaleCrop>false</ScaleCrop>
  <LinksUpToDate>false</LinksUpToDate>
  <CharactersWithSpaces>36430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Administrator</cp:lastModifiedBy>
  <cp:lastPrinted>2020-11-06T11:17:00Z</cp:lastPrinted>
  <dcterms:modified xsi:type="dcterms:W3CDTF">2023-12-11T00:57:01Z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484A291F92E041359E131AAFB4750CB7</vt:lpwstr>
  </property>
  <property fmtid="{D5CDD505-2E9C-101B-9397-08002B2CF9AE}" pid="4" name="commondata">
    <vt:lpwstr>eyJoZGlkIjoiODcxOTViM2NkMzNjZGZjODM1NDMwODhlMDU4NmYxZjEifQ==</vt:lpwstr>
  </property>
</Properties>
</file>