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adjustRightInd/>
        <w:spacing w:line="360" w:lineRule="auto"/>
        <w:jc w:val="center"/>
        <w:rPr>
          <w:rFonts w:ascii="宋体" w:hAnsi="宋体" w:cs="宋体"/>
          <w:b/>
          <w:bCs/>
          <w:sz w:val="48"/>
          <w:szCs w:val="48"/>
        </w:rPr>
      </w:pPr>
      <w:r>
        <w:rPr>
          <w:rFonts w:hint="eastAsia" w:ascii="宋体" w:hAnsi="宋体" w:cs="宋体"/>
          <w:b/>
          <w:bCs/>
          <w:sz w:val="48"/>
          <w:szCs w:val="48"/>
        </w:rPr>
        <w:t>淳安县图书馆</w:t>
      </w:r>
    </w:p>
    <w:p>
      <w:pPr>
        <w:adjustRightInd/>
        <w:spacing w:line="360" w:lineRule="auto"/>
        <w:jc w:val="center"/>
        <w:rPr>
          <w:rFonts w:ascii="宋体" w:hAnsi="宋体" w:cs="宋体"/>
          <w:b/>
          <w:bCs/>
          <w:sz w:val="48"/>
          <w:szCs w:val="48"/>
        </w:rPr>
      </w:pPr>
      <w:r>
        <w:rPr>
          <w:rFonts w:hint="eastAsia" w:ascii="宋体" w:hAnsi="宋体" w:cs="宋体"/>
          <w:b/>
          <w:bCs/>
          <w:sz w:val="48"/>
          <w:szCs w:val="48"/>
        </w:rPr>
        <w:t>2024年淳安县图书馆中文图书采购项目</w:t>
      </w: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ascii="宋体" w:hAnsi="宋体" w:cs="宋体"/>
          <w:sz w:val="30"/>
          <w:szCs w:val="30"/>
        </w:rPr>
      </w:pPr>
      <w:r>
        <w:rPr>
          <w:rFonts w:hint="eastAsia" w:ascii="宋体" w:hAnsi="宋体" w:cs="宋体"/>
          <w:sz w:val="30"/>
          <w:szCs w:val="30"/>
        </w:rPr>
        <w:t>编号:HZYS[2024]026GK</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pacing w:line="360" w:lineRule="auto"/>
        <w:jc w:val="center"/>
        <w:rPr>
          <w:rFonts w:ascii="宋体" w:hAnsi="宋体" w:cs="宋体"/>
          <w:b/>
          <w:bCs/>
          <w:sz w:val="32"/>
          <w:szCs w:val="32"/>
        </w:rPr>
      </w:pPr>
      <w:r>
        <w:rPr>
          <w:rFonts w:hint="eastAsia" w:ascii="宋体" w:hAnsi="宋体" w:cs="宋体"/>
          <w:b/>
          <w:bCs/>
          <w:sz w:val="32"/>
          <w:szCs w:val="32"/>
        </w:rPr>
        <w:t>采购人：淳安县图书馆</w:t>
      </w:r>
    </w:p>
    <w:p>
      <w:pPr>
        <w:spacing w:line="360" w:lineRule="auto"/>
        <w:jc w:val="center"/>
        <w:rPr>
          <w:rFonts w:ascii="宋体" w:hAnsi="宋体" w:cs="宋体"/>
          <w:b/>
          <w:bCs/>
          <w:sz w:val="32"/>
          <w:szCs w:val="32"/>
        </w:rPr>
      </w:pPr>
      <w:r>
        <w:rPr>
          <w:rFonts w:hint="eastAsia" w:ascii="宋体" w:hAnsi="宋体" w:cs="宋体"/>
          <w:b/>
          <w:bCs/>
          <w:sz w:val="32"/>
          <w:szCs w:val="32"/>
        </w:rPr>
        <w:t>采购代理机构：杭州永盛联合会计师事务所（普通合伙）</w:t>
      </w:r>
    </w:p>
    <w:p>
      <w:pPr>
        <w:snapToGrid w:val="0"/>
        <w:spacing w:line="360" w:lineRule="auto"/>
        <w:jc w:val="center"/>
        <w:rPr>
          <w:rFonts w:ascii="宋体" w:hAnsi="宋体" w:cs="宋体"/>
          <w:bCs/>
          <w:sz w:val="32"/>
          <w:szCs w:val="32"/>
        </w:rPr>
      </w:pPr>
      <w:r>
        <w:rPr>
          <w:rFonts w:hint="eastAsia" w:ascii="宋体" w:hAnsi="宋体" w:cs="宋体"/>
          <w:bCs/>
          <w:sz w:val="32"/>
          <w:szCs w:val="32"/>
        </w:rPr>
        <w:t>二〇二四年四月</w:t>
      </w:r>
      <w:r>
        <w:rPr>
          <w:rFonts w:hint="eastAsia" w:ascii="宋体" w:hAnsi="宋体" w:cs="宋体"/>
          <w:bCs/>
          <w:sz w:val="32"/>
          <w:szCs w:val="32"/>
          <w:lang w:eastAsia="zh-CN"/>
        </w:rPr>
        <w:t>二十九</w:t>
      </w:r>
      <w:r>
        <w:rPr>
          <w:rFonts w:hint="eastAsia" w:ascii="宋体" w:hAnsi="宋体" w:cs="宋体"/>
          <w:bCs/>
          <w:sz w:val="32"/>
          <w:szCs w:val="32"/>
        </w:rPr>
        <w:t>日</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spacing w:line="360" w:lineRule="auto"/>
        <w:jc w:val="center"/>
        <w:rPr>
          <w:rFonts w:ascii="宋体" w:hAnsi="宋体" w:cs="宋体"/>
          <w:sz w:val="24"/>
        </w:rPr>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淳安县图书馆2024年淳安县图书馆中文图书采购项目</w:t>
      </w:r>
      <w:r>
        <w:rPr>
          <w:rFonts w:hint="eastAsia" w:ascii="宋体" w:hAnsi="宋体" w:cs="宋体"/>
          <w:sz w:val="24"/>
        </w:rPr>
        <w:t>招标项目的潜在投标人应在政采云平台（</w:t>
      </w:r>
      <w:r>
        <w:fldChar w:fldCharType="begin"/>
      </w:r>
      <w:r>
        <w:instrText xml:space="preserve"> HYPERLINK "https://www.zcygov.cn/）获取（下载）招标文件，并于2023年%20%20月%20%20日09点00分00秒" </w:instrText>
      </w:r>
      <w:r>
        <w:fldChar w:fldCharType="separate"/>
      </w:r>
      <w:r>
        <w:rPr>
          <w:rStyle w:val="76"/>
          <w:rFonts w:hint="eastAsia" w:ascii="宋体" w:hAnsi="宋体" w:eastAsia="宋体" w:cs="宋体"/>
          <w:snapToGrid/>
          <w:color w:val="auto"/>
          <w:kern w:val="2"/>
          <w:sz w:val="24"/>
          <w:szCs w:val="24"/>
        </w:rPr>
        <w:t>https://www.zcygov.cn/）获取（下载）招标文件，并于2024年</w:t>
      </w:r>
      <w:r>
        <w:rPr>
          <w:rStyle w:val="76"/>
          <w:rFonts w:hint="eastAsia" w:ascii="宋体" w:hAnsi="宋体" w:cs="宋体"/>
          <w:snapToGrid/>
          <w:color w:val="auto"/>
          <w:kern w:val="2"/>
          <w:sz w:val="24"/>
          <w:szCs w:val="24"/>
        </w:rPr>
        <w:t>0</w:t>
      </w:r>
      <w:r>
        <w:rPr>
          <w:rStyle w:val="76"/>
          <w:rFonts w:hint="eastAsia" w:ascii="宋体" w:hAnsi="宋体" w:eastAsia="黑体" w:cs="宋体"/>
          <w:snapToGrid/>
          <w:color w:val="auto"/>
          <w:kern w:val="2"/>
          <w:sz w:val="24"/>
          <w:szCs w:val="24"/>
          <w:lang w:val="en-US" w:eastAsia="zh-CN"/>
        </w:rPr>
        <w:t>5</w:t>
      </w:r>
      <w:r>
        <w:rPr>
          <w:rStyle w:val="76"/>
          <w:rFonts w:hint="eastAsia" w:ascii="宋体" w:hAnsi="宋体" w:eastAsia="宋体" w:cs="宋体"/>
          <w:snapToGrid/>
          <w:color w:val="auto"/>
          <w:kern w:val="2"/>
          <w:sz w:val="24"/>
          <w:szCs w:val="24"/>
        </w:rPr>
        <w:t>月</w:t>
      </w:r>
      <w:r>
        <w:rPr>
          <w:rStyle w:val="76"/>
          <w:rFonts w:hint="eastAsia" w:ascii="宋体" w:hAnsi="宋体" w:cs="宋体"/>
          <w:snapToGrid/>
          <w:color w:val="auto"/>
          <w:kern w:val="2"/>
          <w:sz w:val="24"/>
          <w:szCs w:val="24"/>
          <w:lang w:val="en-US" w:eastAsia="zh-CN"/>
        </w:rPr>
        <w:t>21</w:t>
      </w:r>
      <w:r>
        <w:rPr>
          <w:rStyle w:val="76"/>
          <w:rFonts w:hint="eastAsia" w:ascii="宋体" w:hAnsi="宋体" w:eastAsia="宋体" w:cs="宋体"/>
          <w:snapToGrid/>
          <w:color w:val="auto"/>
          <w:kern w:val="2"/>
          <w:sz w:val="24"/>
          <w:szCs w:val="24"/>
        </w:rPr>
        <w:t>日</w:t>
      </w:r>
      <w:r>
        <w:rPr>
          <w:rStyle w:val="76"/>
          <w:rFonts w:hint="eastAsia" w:ascii="宋体" w:hAnsi="宋体" w:cs="宋体"/>
          <w:snapToGrid/>
          <w:color w:val="auto"/>
          <w:kern w:val="2"/>
          <w:sz w:val="24"/>
          <w:szCs w:val="24"/>
        </w:rPr>
        <w:t>09</w:t>
      </w:r>
      <w:r>
        <w:rPr>
          <w:rStyle w:val="76"/>
          <w:rFonts w:hint="eastAsia" w:ascii="宋体" w:hAnsi="宋体" w:eastAsia="宋体" w:cs="宋体"/>
          <w:snapToGrid/>
          <w:color w:val="auto"/>
          <w:kern w:val="2"/>
          <w:sz w:val="24"/>
          <w:szCs w:val="24"/>
        </w:rPr>
        <w:t>点</w:t>
      </w:r>
      <w:r>
        <w:rPr>
          <w:rStyle w:val="76"/>
          <w:rFonts w:hint="eastAsia" w:ascii="宋体" w:hAnsi="宋体" w:cs="宋体"/>
          <w:snapToGrid/>
          <w:color w:val="auto"/>
          <w:kern w:val="2"/>
          <w:sz w:val="24"/>
          <w:szCs w:val="24"/>
          <w:lang w:val="en-US" w:eastAsia="zh-CN"/>
        </w:rPr>
        <w:t>00</w:t>
      </w:r>
      <w:r>
        <w:rPr>
          <w:rStyle w:val="76"/>
          <w:rFonts w:hint="eastAsia" w:ascii="宋体" w:hAnsi="宋体" w:eastAsia="宋体" w:cs="宋体"/>
          <w:snapToGrid/>
          <w:color w:val="auto"/>
          <w:kern w:val="2"/>
          <w:sz w:val="24"/>
          <w:szCs w:val="24"/>
        </w:rPr>
        <w:t>分</w:t>
      </w:r>
      <w:r>
        <w:rPr>
          <w:rStyle w:val="76"/>
          <w:rFonts w:hint="eastAsia" w:ascii="宋体" w:hAnsi="宋体" w:eastAsia="宋体" w:cs="宋体"/>
          <w:bCs/>
          <w:snapToGrid/>
          <w:color w:val="auto"/>
          <w:kern w:val="2"/>
          <w:sz w:val="24"/>
          <w:szCs w:val="24"/>
        </w:rPr>
        <w:t>00秒</w:t>
      </w:r>
      <w:r>
        <w:rPr>
          <w:rStyle w:val="76"/>
          <w:rFonts w:hint="eastAsia" w:ascii="宋体" w:hAnsi="宋体" w:eastAsia="宋体" w:cs="宋体"/>
          <w:bCs/>
          <w:snapToGrid/>
          <w:color w:val="auto"/>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rPr>
          <w:rFonts w:ascii="宋体" w:hAnsi="宋体" w:cs="宋体"/>
          <w:sz w:val="24"/>
        </w:rPr>
      </w:pPr>
      <w:r>
        <w:rPr>
          <w:rFonts w:hint="eastAsia" w:ascii="宋体" w:hAnsi="宋体" w:cs="宋体"/>
          <w:b/>
          <w:sz w:val="24"/>
        </w:rPr>
        <w:t>项目编号：</w:t>
      </w:r>
      <w:r>
        <w:rPr>
          <w:rStyle w:val="962"/>
          <w:rFonts w:hint="default" w:ascii="宋体" w:hAnsi="宋体" w:cs="宋体"/>
          <w:b w:val="0"/>
          <w:bCs/>
          <w:kern w:val="0"/>
          <w:sz w:val="24"/>
        </w:rPr>
        <w:t>HZYS[2024]026GK</w:t>
      </w:r>
    </w:p>
    <w:p>
      <w:pPr>
        <w:spacing w:line="360" w:lineRule="auto"/>
        <w:rPr>
          <w:rFonts w:ascii="宋体" w:hAnsi="宋体" w:cs="宋体"/>
          <w:sz w:val="24"/>
        </w:rPr>
      </w:pPr>
      <w:r>
        <w:rPr>
          <w:rFonts w:hint="eastAsia" w:ascii="宋体" w:hAnsi="宋体" w:cs="宋体"/>
          <w:b/>
          <w:sz w:val="24"/>
        </w:rPr>
        <w:t>项目名称：</w:t>
      </w:r>
      <w:r>
        <w:rPr>
          <w:rFonts w:hint="eastAsia" w:ascii="宋体" w:hAnsi="宋体" w:cs="宋体"/>
          <w:bCs/>
          <w:sz w:val="24"/>
        </w:rPr>
        <w:t>淳安县图书馆2024年淳安县图书馆中文图书采购项目</w:t>
      </w:r>
    </w:p>
    <w:p>
      <w:pPr>
        <w:spacing w:line="360" w:lineRule="auto"/>
        <w:rPr>
          <w:rFonts w:ascii="宋体" w:hAnsi="宋体" w:cs="宋体"/>
          <w:sz w:val="24"/>
        </w:rPr>
      </w:pPr>
      <w:r>
        <w:rPr>
          <w:rFonts w:hint="eastAsia" w:ascii="宋体" w:hAnsi="宋体" w:cs="宋体"/>
          <w:b/>
          <w:sz w:val="24"/>
        </w:rPr>
        <w:t>预算金额（元）：</w:t>
      </w:r>
      <w:r>
        <w:rPr>
          <w:rFonts w:hint="eastAsia" w:ascii="宋体" w:hAnsi="宋体" w:cs="宋体"/>
          <w:bCs/>
          <w:sz w:val="24"/>
        </w:rPr>
        <w:t>1050000.00</w:t>
      </w:r>
    </w:p>
    <w:p>
      <w:pPr>
        <w:spacing w:line="360" w:lineRule="auto"/>
        <w:rPr>
          <w:rFonts w:ascii="宋体" w:hAnsi="宋体" w:cs="宋体"/>
          <w:sz w:val="24"/>
        </w:rPr>
      </w:pPr>
      <w:r>
        <w:rPr>
          <w:rFonts w:hint="eastAsia" w:ascii="宋体" w:hAnsi="宋体" w:cs="宋体"/>
          <w:b/>
          <w:sz w:val="24"/>
        </w:rPr>
        <w:t>最高限价（元）：</w:t>
      </w:r>
      <w:r>
        <w:rPr>
          <w:rFonts w:hint="eastAsia" w:ascii="宋体" w:hAnsi="宋体" w:cs="宋体"/>
          <w:bCs/>
          <w:sz w:val="24"/>
        </w:rPr>
        <w:t>1050000</w:t>
      </w:r>
      <w:r>
        <w:rPr>
          <w:rFonts w:hint="eastAsia" w:ascii="宋体" w:hAnsi="宋体" w:cs="宋体"/>
          <w:sz w:val="24"/>
        </w:rPr>
        <w:t>.00；报价高于最高限价的，按无效报价处理。</w:t>
      </w:r>
    </w:p>
    <w:p>
      <w:pPr>
        <w:pStyle w:val="7"/>
        <w:ind w:firstLine="480"/>
        <w:rPr>
          <w:rFonts w:hAnsi="宋体" w:cs="宋体"/>
          <w:bCs/>
          <w:color w:val="auto"/>
          <w:sz w:val="24"/>
        </w:rPr>
      </w:pPr>
      <w:r>
        <w:rPr>
          <w:rFonts w:hint="eastAsia" w:hAnsi="宋体" w:cs="宋体"/>
          <w:b/>
          <w:color w:val="auto"/>
          <w:sz w:val="24"/>
        </w:rPr>
        <w:t>采购需求：</w:t>
      </w:r>
      <w:r>
        <w:rPr>
          <w:rFonts w:hint="eastAsia" w:hAnsi="宋体" w:cs="宋体"/>
          <w:bCs/>
          <w:color w:val="auto"/>
          <w:sz w:val="24"/>
        </w:rPr>
        <w:t>淳安县图书馆2024年淳安县图书馆中文图书采购项目，</w:t>
      </w:r>
      <w:r>
        <w:rPr>
          <w:rFonts w:hAnsi="宋体" w:cs="宋体"/>
          <w:bCs/>
          <w:color w:val="auto"/>
          <w:sz w:val="24"/>
        </w:rPr>
        <w:t>主要内容：</w:t>
      </w:r>
      <w:r>
        <w:rPr>
          <w:rFonts w:hint="eastAsia" w:hAnsi="宋体" w:cs="宋体"/>
          <w:color w:val="auto"/>
          <w:sz w:val="24"/>
        </w:rPr>
        <w:t>包括纸质图书的供货、编目、加工、包装、运输、验收、上架以及服务期内的售后服务等</w:t>
      </w:r>
      <w:r>
        <w:rPr>
          <w:rFonts w:hAnsi="宋体" w:cs="宋体"/>
          <w:bCs/>
          <w:color w:val="auto"/>
          <w:sz w:val="24"/>
        </w:rPr>
        <w:t>。</w:t>
      </w:r>
      <w:r>
        <w:rPr>
          <w:rFonts w:hint="eastAsia" w:hAnsi="宋体" w:cs="宋体"/>
          <w:bCs/>
          <w:color w:val="auto"/>
          <w:sz w:val="24"/>
        </w:rPr>
        <w:t>具</w:t>
      </w:r>
      <w:r>
        <w:rPr>
          <w:rFonts w:hint="eastAsia" w:hAnsi="宋体" w:cs="宋体"/>
          <w:snapToGrid/>
          <w:color w:val="auto"/>
          <w:kern w:val="2"/>
          <w:sz w:val="24"/>
          <w:szCs w:val="24"/>
        </w:rPr>
        <w:t>体以招标文件第三部分采购需求为准，供应商可点击本公告下方“浏览采购文件”查看采购需求。</w:t>
      </w:r>
    </w:p>
    <w:p>
      <w:pPr>
        <w:pStyle w:val="128"/>
        <w:ind w:firstLine="482"/>
        <w:outlineLvl w:val="2"/>
        <w:rPr>
          <w:rFonts w:ascii="宋体" w:hAnsi="宋体" w:cs="宋体"/>
        </w:rPr>
      </w:pPr>
      <w:r>
        <w:rPr>
          <w:rFonts w:hint="eastAsia" w:ascii="宋体" w:hAnsi="宋体" w:cs="宋体"/>
          <w:b/>
        </w:rPr>
        <w:t>合同履约期限：</w:t>
      </w:r>
      <w:r>
        <w:rPr>
          <w:rFonts w:hint="eastAsia" w:ascii="宋体" w:hAnsi="宋体" w:cs="宋体"/>
        </w:rPr>
        <w:t>自合同签订之日起至2024年12月31日前完成。供货期满，投标人应根据招标人的要求延续提供1-2个月的服务，图书折扣按原合同规定执行。</w:t>
      </w:r>
    </w:p>
    <w:p>
      <w:pPr>
        <w:pStyle w:val="7"/>
        <w:spacing w:line="360" w:lineRule="auto"/>
        <w:ind w:firstLine="480"/>
        <w:rPr>
          <w:rFonts w:hAnsi="宋体" w:cs="宋体"/>
          <w:color w:val="auto"/>
          <w:kern w:val="0"/>
          <w:sz w:val="24"/>
        </w:rPr>
      </w:pPr>
      <w:r>
        <w:rPr>
          <w:rFonts w:hint="eastAsia" w:hAnsi="宋体" w:cs="宋体"/>
          <w:b/>
          <w:color w:val="auto"/>
          <w:sz w:val="24"/>
        </w:rPr>
        <w:t>本项目接受联合体投标：</w:t>
      </w:r>
      <w:r>
        <w:rPr>
          <w:rFonts w:hint="eastAsia" w:hAnsi="宋体" w:cs="宋体"/>
          <w:color w:val="auto"/>
          <w:kern w:val="0"/>
          <w:sz w:val="24"/>
        </w:rPr>
        <w:sym w:font="Wingdings" w:char="00FE"/>
      </w:r>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sdtPr>
        <w:sdtEndPr>
          <w:rPr>
            <w:rFonts w:hint="eastAsia" w:hAnsi="宋体" w:cs="宋体"/>
            <w:color w:val="auto"/>
            <w:kern w:val="0"/>
            <w:sz w:val="24"/>
          </w:rPr>
        </w:sdtEndPr>
        <w:sdtContent>
          <w:sdt>
            <w:sdtPr>
              <w:rPr>
                <w:rFonts w:hint="eastAsia" w:hAnsi="宋体" w:cs="宋体"/>
                <w:color w:val="auto"/>
                <w:kern w:val="0"/>
                <w:sz w:val="24"/>
              </w:rPr>
              <w:id w:val="2035453831"/>
            </w:sdtPr>
            <w:sdtEndPr>
              <w:rPr>
                <w:rFonts w:hint="eastAsia" w:hAnsi="宋体" w:cs="宋体"/>
                <w:color w:val="auto"/>
                <w:kern w:val="0"/>
                <w:sz w:val="24"/>
              </w:rPr>
            </w:sdtEndPr>
            <w:sdtContent>
              <w:r>
                <w:rPr>
                  <w:rFonts w:hint="eastAsia" w:hAnsi="宋体" w:cs="宋体"/>
                  <w:color w:val="auto"/>
                  <w:kern w:val="0"/>
                  <w:sz w:val="24"/>
                </w:rPr>
                <w:sym w:font="Wingdings" w:char="00A8"/>
              </w:r>
            </w:sdtContent>
          </w:sdt>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满足《中华人民共和国政府采购法》第二十二条规定；未被“信用中国”（www.creditchina.gov.cn)、中国政府采购网（www.ccgp.gov.cn）列入失信被执行人、重大税收违法失信主体、政府采购严重违法失信行为记录名单；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2.以联合体形式投标的，提供联合协议(本项目不接受联合体投标或者投标人不以联合体形式投标的，则不需要提供)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rPr>
      </w:pPr>
      <w:r>
        <w:rPr>
          <w:rFonts w:hint="eastAsia" w:ascii="宋体" w:hAnsi="宋体" w:cs="宋体"/>
          <w:snapToGrid w:val="0"/>
          <w:kern w:val="28"/>
          <w:sz w:val="24"/>
          <w:szCs w:val="20"/>
        </w:rPr>
        <w:t>3.落实政府采购政策需满足的资格要求：</w:t>
      </w:r>
    </w:p>
    <w:p>
      <w:pPr>
        <w:spacing w:line="360" w:lineRule="auto"/>
        <w:ind w:firstLine="480" w:firstLineChars="200"/>
        <w:rPr>
          <w:rFonts w:ascii="宋体" w:hAnsi="宋体" w:cs="宋体"/>
          <w:sz w:val="24"/>
        </w:rPr>
      </w:pPr>
      <w:r>
        <w:rPr>
          <w:rFonts w:ascii="Wingdings" w:hAnsi="Wingdings" w:cs="宋体"/>
          <w:kern w:val="0"/>
          <w:sz w:val="24"/>
        </w:rPr>
        <w:sym w:font="Wingdings" w:char="00FE"/>
      </w:r>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r>
        <w:rPr>
          <w:rFonts w:hint="eastAsia" w:ascii="宋体" w:hAnsi="宋体" w:cs="宋体"/>
          <w:sz w:val="24"/>
        </w:rPr>
        <w:t>；</w:t>
      </w:r>
    </w:p>
    <w:p>
      <w:pPr>
        <w:spacing w:line="360" w:lineRule="auto"/>
        <w:ind w:firstLine="480" w:firstLineChars="200"/>
        <w:rPr>
          <w:rFonts w:ascii="宋体" w:hAnsi="宋体" w:cs="宋体"/>
          <w:sz w:val="24"/>
        </w:rPr>
      </w:pPr>
      <w:sdt>
        <w:sdtPr>
          <w:rPr>
            <w:rFonts w:hint="eastAsia" w:ascii="宋体" w:hAnsi="宋体" w:cs="宋体"/>
            <w:kern w:val="0"/>
            <w:sz w:val="24"/>
          </w:rPr>
          <w:id w:val="-1024704304"/>
        </w:sdtPr>
        <w:sdtEndPr>
          <w:rPr>
            <w:rFonts w:hint="eastAsia" w:ascii="宋体" w:hAnsi="宋体" w:cs="宋体"/>
            <w:kern w:val="0"/>
            <w:sz w:val="24"/>
          </w:rPr>
        </w:sdtEndPr>
        <w:sdtContent>
          <w:sdt>
            <w:sdtPr>
              <w:rPr>
                <w:rFonts w:hint="eastAsia" w:ascii="宋体" w:hAnsi="宋体" w:cs="宋体"/>
                <w:kern w:val="0"/>
                <w:sz w:val="24"/>
              </w:rPr>
              <w:id w:val="1170803247"/>
            </w:sdtPr>
            <w:sdtEndPr>
              <w:rPr>
                <w:rFonts w:hint="eastAsia" w:ascii="宋体" w:hAnsi="宋体" w:cs="宋体"/>
                <w:kern w:val="0"/>
                <w:sz w:val="24"/>
              </w:rPr>
            </w:sdtEndPr>
            <w:sdtContent>
              <w:r>
                <w:rPr>
                  <w:rFonts w:ascii="Wingdings" w:hAnsi="Wingdings" w:cs="宋体"/>
                  <w:kern w:val="0"/>
                  <w:sz w:val="24"/>
                </w:rPr>
                <w:sym w:font="Wingdings" w:char="00A8"/>
              </w:r>
            </w:sdtContent>
          </w:sdt>
        </w:sdtContent>
      </w:sdt>
      <w:r>
        <w:rPr>
          <w:rFonts w:hint="eastAsia" w:ascii="宋体" w:hAnsi="宋体" w:cs="宋体"/>
          <w:kern w:val="0"/>
          <w:sz w:val="24"/>
        </w:rPr>
        <w:t>专</w:t>
      </w:r>
      <w:r>
        <w:rPr>
          <w:rFonts w:hint="eastAsia" w:ascii="宋体" w:hAnsi="宋体" w:cs="宋体"/>
          <w:sz w:val="24"/>
        </w:rPr>
        <w:t>门面向中小企业</w:t>
      </w:r>
    </w:p>
    <w:p>
      <w:pPr>
        <w:spacing w:line="360" w:lineRule="auto"/>
        <w:ind w:firstLine="897" w:firstLineChars="374"/>
        <w:rPr>
          <w:rFonts w:ascii="宋体" w:hAnsi="宋体" w:cs="宋体"/>
          <w:sz w:val="24"/>
          <w:u w:val="single"/>
        </w:rPr>
      </w:pPr>
      <w:sdt>
        <w:sdtPr>
          <w:rPr>
            <w:rFonts w:hint="eastAsia" w:ascii="宋体" w:hAnsi="宋体" w:cs="宋体"/>
            <w:kern w:val="0"/>
            <w:sz w:val="24"/>
          </w:rPr>
          <w:id w:val="-924730588"/>
        </w:sdtPr>
        <w:sdtEndPr>
          <w:rPr>
            <w:rFonts w:hint="eastAsia" w:ascii="宋体" w:hAnsi="宋体" w:cs="宋体"/>
            <w:kern w:val="0"/>
            <w:sz w:val="24"/>
          </w:rPr>
        </w:sdtEndPr>
        <w:sdtContent>
          <w:sdt>
            <w:sdtPr>
              <w:rPr>
                <w:rFonts w:hint="eastAsia" w:ascii="宋体" w:hAnsi="宋体" w:cs="宋体"/>
                <w:kern w:val="0"/>
                <w:sz w:val="24"/>
              </w:rPr>
              <w:id w:val="1170803245"/>
            </w:sdtPr>
            <w:sdtEndPr>
              <w:rPr>
                <w:rFonts w:hint="eastAsia" w:ascii="宋体" w:hAnsi="宋体" w:cs="宋体"/>
                <w:kern w:val="0"/>
                <w:sz w:val="24"/>
              </w:rPr>
            </w:sdtEndPr>
            <w:sdtContent>
              <w:r>
                <w:rPr>
                  <w:rFonts w:ascii="Wingdings" w:hAnsi="Wingdings" w:cs="宋体"/>
                  <w:kern w:val="0"/>
                  <w:sz w:val="24"/>
                </w:rPr>
                <w:sym w:font="Wingdings" w:char="00A8"/>
              </w:r>
            </w:sdtContent>
          </w:sdt>
          <w:r>
            <w:rPr>
              <w:rFonts w:hint="eastAsia" w:cs="宋体" w:asciiTheme="minorEastAsia" w:hAnsiTheme="minorEastAsia" w:eastAsiaTheme="minorEastAsia"/>
              <w:sz w:val="24"/>
            </w:rPr>
            <w:t>服务全部由符合政策要求的中小企业承接，提供中小企业声明函；</w:t>
          </w:r>
        </w:sdtContent>
      </w:sdt>
    </w:p>
    <w:p>
      <w:pPr>
        <w:spacing w:line="360" w:lineRule="auto"/>
        <w:ind w:firstLine="897" w:firstLineChars="374"/>
        <w:rPr>
          <w:rFonts w:ascii="宋体" w:hAnsi="宋体" w:cs="宋体"/>
          <w:sz w:val="24"/>
        </w:rPr>
      </w:pPr>
      <w:sdt>
        <w:sdtPr>
          <w:rPr>
            <w:rFonts w:hint="eastAsia" w:ascii="宋体" w:hAnsi="宋体" w:cs="宋体"/>
            <w:kern w:val="0"/>
            <w:sz w:val="24"/>
          </w:rPr>
          <w:id w:val="-1152604937"/>
        </w:sdtPr>
        <w:sdtEndPr>
          <w:rPr>
            <w:rFonts w:hint="eastAsia" w:ascii="宋体" w:hAnsi="宋体" w:cs="宋体"/>
            <w:kern w:val="0"/>
            <w:sz w:val="24"/>
          </w:rPr>
        </w:sdtEndPr>
        <w:sdtContent>
          <w:sdt>
            <w:sdtPr>
              <w:rPr>
                <w:rFonts w:hint="eastAsia" w:ascii="宋体" w:hAnsi="宋体" w:cs="宋体"/>
                <w:kern w:val="0"/>
                <w:sz w:val="24"/>
              </w:rPr>
              <w:id w:val="1928616923"/>
            </w:sdtPr>
            <w:sdtEndPr>
              <w:rPr>
                <w:rFonts w:hint="eastAsia" w:ascii="宋体" w:hAnsi="宋体" w:cs="宋体"/>
                <w:kern w:val="0"/>
                <w:sz w:val="24"/>
              </w:rPr>
            </w:sdtEndPr>
            <w:sdtContent>
              <w:r>
                <w:rPr>
                  <w:rFonts w:ascii="Wingdings" w:hAnsi="Wingdings" w:cs="宋体"/>
                  <w:kern w:val="0"/>
                  <w:sz w:val="24"/>
                </w:rPr>
                <w:sym w:font="Wingdings" w:char="00A8"/>
              </w:r>
            </w:sdtContent>
          </w:sdt>
          <w:r>
            <w:rPr>
              <w:rFonts w:hint="eastAsia" w:cs="宋体" w:asciiTheme="minorEastAsia" w:hAnsiTheme="minorEastAsia" w:eastAsiaTheme="minorEastAsia"/>
              <w:sz w:val="24"/>
            </w:rPr>
            <w:t>服务全部由符合政策要求的小微企业承接，提供中小企业声明函；</w:t>
          </w:r>
        </w:sdtContent>
      </w:sdt>
    </w:p>
    <w:p>
      <w:pPr>
        <w:spacing w:line="360" w:lineRule="auto"/>
        <w:ind w:firstLine="480" w:firstLineChars="200"/>
        <w:rPr>
          <w:rFonts w:ascii="宋体" w:hAnsi="宋体" w:cs="宋体"/>
          <w:sz w:val="24"/>
        </w:rPr>
      </w:pPr>
      <w:bookmarkStart w:id="12" w:name="_Hlk101132524"/>
      <w:sdt>
        <w:sdtPr>
          <w:rPr>
            <w:rFonts w:hint="eastAsia" w:ascii="宋体" w:hAnsi="宋体" w:cs="宋体"/>
            <w:kern w:val="0"/>
            <w:sz w:val="24"/>
          </w:rPr>
          <w:id w:val="-1985607795"/>
        </w:sdtPr>
        <w:sdtEndPr>
          <w:rPr>
            <w:rFonts w:hint="eastAsia" w:ascii="宋体" w:hAnsi="宋体" w:cs="宋体"/>
            <w:kern w:val="0"/>
            <w:sz w:val="24"/>
          </w:rPr>
        </w:sdtEndPr>
        <w:sdtContent>
          <w:sdt>
            <w:sdtPr>
              <w:rPr>
                <w:rFonts w:hint="eastAsia" w:ascii="宋体" w:hAnsi="宋体" w:cs="宋体"/>
                <w:kern w:val="0"/>
                <w:sz w:val="24"/>
              </w:rPr>
              <w:id w:val="10012047"/>
            </w:sdtPr>
            <w:sdtEndPr>
              <w:rPr>
                <w:rFonts w:hint="eastAsia" w:ascii="宋体" w:hAnsi="宋体" w:cs="宋体"/>
                <w:kern w:val="0"/>
                <w:sz w:val="24"/>
              </w:rPr>
            </w:sdtEndPr>
            <w:sdtContent>
              <w:r>
                <w:rPr>
                  <w:rFonts w:ascii="Wingdings" w:hAnsi="Wingdings" w:cs="宋体"/>
                  <w:kern w:val="0"/>
                  <w:sz w:val="24"/>
                </w:rPr>
                <w:sym w:font="Wingdings" w:char="00A8"/>
              </w:r>
            </w:sdtContent>
          </w:sdt>
        </w:sdtContent>
      </w:sdt>
      <w:r>
        <w:rPr>
          <w:rFonts w:hint="eastAsia" w:ascii="宋体" w:hAnsi="宋体" w:cs="宋体"/>
          <w:sz w:val="24"/>
        </w:rPr>
        <w:t>要求以联合体形式参加，提供联合协议和中小企业声明函，联合协议中中小企业合同金额应当达到%，其中小微企业合同金额应当达到%;</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bookmarkEnd w:id="12"/>
    <w:p>
      <w:pPr>
        <w:spacing w:line="360" w:lineRule="auto"/>
        <w:ind w:firstLine="480" w:firstLineChars="200"/>
        <w:rPr>
          <w:rFonts w:ascii="宋体" w:hAnsi="宋体" w:cs="宋体"/>
          <w:sz w:val="24"/>
        </w:rPr>
      </w:pPr>
      <w:sdt>
        <w:sdtPr>
          <w:rPr>
            <w:rFonts w:hint="eastAsia" w:ascii="宋体" w:hAnsi="宋体" w:cs="宋体"/>
            <w:kern w:val="0"/>
            <w:sz w:val="24"/>
          </w:rPr>
          <w:id w:val="3463064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 ，其中小微企业合同金额应当达到%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4.本项目的特定资格要求：无；</w:t>
      </w:r>
    </w:p>
    <w:p>
      <w:pPr>
        <w:snapToGrid w:val="0"/>
        <w:spacing w:line="360" w:lineRule="auto"/>
        <w:ind w:firstLine="480" w:firstLineChars="200"/>
        <w:rPr>
          <w:rFonts w:ascii="宋体" w:hAnsi="宋体" w:cs="宋体"/>
          <w:sz w:val="24"/>
        </w:rPr>
      </w:pPr>
      <w:r>
        <w:rPr>
          <w:rFonts w:hint="eastAsia" w:ascii="宋体" w:hAnsi="宋体" w:cs="宋体"/>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2024年0</w:t>
      </w:r>
      <w:r>
        <w:rPr>
          <w:rFonts w:hint="eastAsia" w:ascii="宋体" w:hAnsi="宋体" w:cs="宋体"/>
          <w:sz w:val="24"/>
          <w:u w:val="single"/>
          <w:lang w:val="en-US" w:eastAsia="zh-CN"/>
        </w:rPr>
        <w:t>5</w:t>
      </w:r>
      <w:r>
        <w:rPr>
          <w:rFonts w:hint="eastAsia" w:ascii="宋体" w:hAnsi="宋体" w:cs="宋体"/>
          <w:sz w:val="24"/>
          <w:u w:val="single"/>
        </w:rPr>
        <w:t>月</w:t>
      </w:r>
      <w:r>
        <w:rPr>
          <w:rFonts w:hint="eastAsia" w:ascii="宋体" w:hAnsi="宋体" w:cs="宋体"/>
          <w:sz w:val="24"/>
          <w:u w:val="single"/>
          <w:lang w:val="en-US" w:eastAsia="zh-CN"/>
        </w:rPr>
        <w:t>21</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2024年0</w:t>
      </w:r>
      <w:r>
        <w:rPr>
          <w:rFonts w:hint="eastAsia" w:ascii="宋体" w:hAnsi="宋体" w:cs="宋体"/>
          <w:sz w:val="24"/>
          <w:u w:val="single"/>
          <w:lang w:val="en-US" w:eastAsia="zh-CN"/>
        </w:rPr>
        <w:t>5</w:t>
      </w:r>
      <w:r>
        <w:rPr>
          <w:rFonts w:hint="eastAsia" w:ascii="宋体" w:hAnsi="宋体" w:cs="宋体"/>
          <w:sz w:val="24"/>
          <w:u w:val="single"/>
        </w:rPr>
        <w:t>月</w:t>
      </w:r>
      <w:r>
        <w:rPr>
          <w:rFonts w:hint="eastAsia" w:ascii="宋体" w:hAnsi="宋体" w:cs="宋体"/>
          <w:sz w:val="24"/>
          <w:u w:val="single"/>
          <w:lang w:val="en-US" w:eastAsia="zh-CN"/>
        </w:rPr>
        <w:t>21</w:t>
      </w:r>
      <w:r>
        <w:rPr>
          <w:rFonts w:hint="eastAsia" w:ascii="宋体" w:hAnsi="宋体" w:cs="宋体"/>
          <w:sz w:val="24"/>
          <w:u w:val="single"/>
        </w:rPr>
        <w:t>日09点</w:t>
      </w:r>
      <w:r>
        <w:rPr>
          <w:rFonts w:hint="eastAsia" w:ascii="宋体" w:hAnsi="宋体" w:cs="宋体"/>
          <w:sz w:val="24"/>
          <w:u w:val="single"/>
          <w:lang w:val="en-US" w:eastAsia="zh-CN"/>
        </w:rPr>
        <w:t>0</w:t>
      </w:r>
      <w:r>
        <w:rPr>
          <w:rFonts w:hint="eastAsia" w:ascii="宋体" w:hAnsi="宋体" w:cs="宋体"/>
          <w:sz w:val="24"/>
          <w:u w:val="single"/>
        </w:rPr>
        <w:t>0分00秒</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2024年0</w:t>
      </w:r>
      <w:r>
        <w:rPr>
          <w:rFonts w:hint="eastAsia" w:ascii="宋体" w:hAnsi="宋体" w:cs="宋体"/>
          <w:sz w:val="24"/>
          <w:u w:val="single"/>
          <w:lang w:val="en-US" w:eastAsia="zh-CN"/>
        </w:rPr>
        <w:t>5</w:t>
      </w:r>
      <w:r>
        <w:rPr>
          <w:rFonts w:hint="eastAsia" w:ascii="宋体" w:hAnsi="宋体" w:cs="宋体"/>
          <w:sz w:val="24"/>
          <w:u w:val="single"/>
        </w:rPr>
        <w:t>月</w:t>
      </w:r>
      <w:r>
        <w:rPr>
          <w:rFonts w:hint="eastAsia" w:ascii="宋体" w:hAnsi="宋体" w:cs="宋体"/>
          <w:sz w:val="24"/>
          <w:u w:val="single"/>
          <w:lang w:val="en-US" w:eastAsia="zh-CN"/>
        </w:rPr>
        <w:t>21</w:t>
      </w:r>
      <w:r>
        <w:rPr>
          <w:rFonts w:hint="eastAsia" w:ascii="宋体" w:hAnsi="宋体" w:cs="宋体"/>
          <w:sz w:val="24"/>
          <w:u w:val="single"/>
        </w:rPr>
        <w:t>日09点</w:t>
      </w:r>
      <w:r>
        <w:rPr>
          <w:rFonts w:hint="eastAsia" w:ascii="宋体" w:hAnsi="宋体" w:cs="宋体"/>
          <w:sz w:val="24"/>
          <w:u w:val="single"/>
          <w:lang w:val="en-US" w:eastAsia="zh-CN"/>
        </w:rPr>
        <w:t>0</w:t>
      </w:r>
      <w:r>
        <w:rPr>
          <w:rFonts w:hint="eastAsia" w:ascii="宋体" w:hAnsi="宋体" w:cs="宋体"/>
          <w:sz w:val="24"/>
          <w:u w:val="single"/>
        </w:rPr>
        <w:t>0分00秒</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w:t>
      </w:r>
      <w:bookmarkStart w:id="517" w:name="_GoBack"/>
      <w:r>
        <w:rPr>
          <w:rFonts w:hint="eastAsia" w:ascii="宋体" w:hAnsi="宋体" w:cs="宋体"/>
          <w:sz w:val="24"/>
        </w:rPr>
        <w:t>月</w:t>
      </w:r>
      <w:bookmarkEnd w:id="517"/>
      <w:r>
        <w:rPr>
          <w:rFonts w:hint="eastAsia" w:ascii="宋体" w:hAnsi="宋体" w:cs="宋体"/>
          <w:sz w:val="24"/>
        </w:rPr>
        <w:t>29日、2022年2月1日和2022年7月1日开始实施，此前有关规定与上述文件内容不一致的，按上述文件要求执行。</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⑪本项目不收取投标保证金。（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1.采购人信息</w:t>
      </w:r>
    </w:p>
    <w:p>
      <w:pPr>
        <w:spacing w:line="360" w:lineRule="auto"/>
        <w:rPr>
          <w:rFonts w:ascii="宋体" w:hAnsi="宋体" w:cs="宋体"/>
          <w:snapToGrid w:val="0"/>
          <w:kern w:val="28"/>
          <w:sz w:val="24"/>
        </w:rPr>
      </w:pPr>
      <w:r>
        <w:rPr>
          <w:rFonts w:hint="eastAsia" w:ascii="宋体" w:hAnsi="宋体" w:cs="宋体"/>
          <w:sz w:val="24"/>
        </w:rPr>
        <w:t xml:space="preserve">    名    称：</w:t>
      </w:r>
      <w:r>
        <w:rPr>
          <w:rFonts w:hint="eastAsia" w:ascii="宋体" w:hAnsi="宋体" w:cs="宋体"/>
          <w:snapToGrid w:val="0"/>
          <w:kern w:val="28"/>
          <w:sz w:val="24"/>
        </w:rPr>
        <w:t>淳安县图书馆</w:t>
      </w:r>
    </w:p>
    <w:p>
      <w:pPr>
        <w:pStyle w:val="7"/>
        <w:spacing w:line="360" w:lineRule="auto"/>
        <w:ind w:firstLine="480" w:firstLineChars="200"/>
        <w:rPr>
          <w:rFonts w:hAnsi="宋体" w:cs="宋体"/>
          <w:color w:val="auto"/>
          <w:sz w:val="24"/>
          <w:szCs w:val="24"/>
        </w:rPr>
      </w:pPr>
      <w:r>
        <w:rPr>
          <w:rFonts w:hint="eastAsia" w:hAnsi="宋体" w:cs="宋体"/>
          <w:color w:val="auto"/>
          <w:sz w:val="24"/>
        </w:rPr>
        <w:t>地    址：浙江省杭州市淳安县千岛湖镇珍珠一路111号淳安县图书馆</w:t>
      </w:r>
    </w:p>
    <w:p>
      <w:pPr>
        <w:spacing w:line="360" w:lineRule="auto"/>
        <w:ind w:firstLine="480"/>
        <w:rPr>
          <w:rFonts w:ascii="宋体" w:hAnsi="宋体" w:cs="宋体"/>
          <w:sz w:val="24"/>
        </w:rPr>
      </w:pPr>
      <w:r>
        <w:rPr>
          <w:rFonts w:hint="eastAsia" w:ascii="宋体" w:hAnsi="宋体" w:cs="宋体"/>
          <w:sz w:val="24"/>
        </w:rPr>
        <w:t>传    真： /</w:t>
      </w:r>
    </w:p>
    <w:p>
      <w:pPr>
        <w:spacing w:line="360" w:lineRule="auto"/>
        <w:ind w:firstLine="480"/>
        <w:rPr>
          <w:rFonts w:ascii="宋体" w:hAnsi="宋体" w:cs="宋体"/>
          <w:sz w:val="24"/>
        </w:rPr>
      </w:pPr>
      <w:r>
        <w:rPr>
          <w:rFonts w:hint="eastAsia" w:ascii="宋体" w:hAnsi="宋体" w:cs="宋体"/>
          <w:sz w:val="24"/>
        </w:rPr>
        <w:t>项目联系人（询问）：余荣娜</w:t>
      </w:r>
    </w:p>
    <w:p>
      <w:pPr>
        <w:spacing w:line="360" w:lineRule="auto"/>
        <w:ind w:firstLine="465"/>
        <w:rPr>
          <w:rFonts w:ascii="宋体" w:hAnsi="宋体" w:cs="宋体"/>
          <w:sz w:val="24"/>
        </w:rPr>
      </w:pPr>
      <w:r>
        <w:rPr>
          <w:rFonts w:hint="eastAsia" w:ascii="宋体" w:hAnsi="宋体" w:cs="宋体"/>
          <w:sz w:val="24"/>
        </w:rPr>
        <w:t>项目联系方式（询问）：</w:t>
      </w:r>
      <w:r>
        <w:rPr>
          <w:rFonts w:hint="eastAsia" w:ascii="宋体" w:hAnsi="宋体" w:cs="宋体"/>
          <w:bCs/>
          <w:sz w:val="24"/>
        </w:rPr>
        <w:t>0571-64820030</w:t>
      </w:r>
    </w:p>
    <w:p>
      <w:pPr>
        <w:spacing w:line="360" w:lineRule="auto"/>
        <w:ind w:firstLine="465"/>
        <w:rPr>
          <w:rFonts w:ascii="宋体" w:hAnsi="宋体" w:cs="宋体"/>
          <w:sz w:val="24"/>
        </w:rPr>
      </w:pPr>
      <w:r>
        <w:rPr>
          <w:rFonts w:hint="eastAsia" w:ascii="宋体" w:hAnsi="宋体" w:cs="宋体"/>
          <w:sz w:val="24"/>
        </w:rPr>
        <w:t>质疑联系人：何奇婧</w:t>
      </w:r>
    </w:p>
    <w:p>
      <w:pPr>
        <w:spacing w:line="360" w:lineRule="auto"/>
        <w:ind w:firstLine="465"/>
        <w:rPr>
          <w:rFonts w:ascii="宋体" w:hAnsi="宋体" w:cs="宋体"/>
          <w:sz w:val="24"/>
        </w:rPr>
      </w:pPr>
      <w:r>
        <w:rPr>
          <w:rFonts w:hint="eastAsia" w:ascii="宋体" w:hAnsi="宋体" w:cs="宋体"/>
          <w:sz w:val="24"/>
        </w:rPr>
        <w:t>质疑联系方式：0571-64823367</w:t>
      </w:r>
    </w:p>
    <w:p>
      <w:pPr>
        <w:spacing w:line="360" w:lineRule="auto"/>
        <w:ind w:firstLine="465"/>
        <w:rPr>
          <w:rFonts w:ascii="宋体" w:hAnsi="宋体" w:cs="宋体"/>
          <w:sz w:val="24"/>
        </w:rPr>
      </w:pPr>
      <w:r>
        <w:rPr>
          <w:rFonts w:hint="eastAsia" w:ascii="宋体" w:hAnsi="宋体" w:cs="宋体"/>
          <w:sz w:val="24"/>
        </w:rPr>
        <w:t xml:space="preserve"> 2.采购代理机构信息            </w:t>
      </w:r>
    </w:p>
    <w:p>
      <w:pPr>
        <w:spacing w:line="360" w:lineRule="auto"/>
        <w:ind w:firstLine="480"/>
        <w:rPr>
          <w:rFonts w:ascii="宋体" w:hAnsi="宋体" w:cs="宋体"/>
          <w:sz w:val="24"/>
        </w:rPr>
      </w:pPr>
      <w:r>
        <w:rPr>
          <w:rFonts w:hint="eastAsia" w:ascii="宋体" w:hAnsi="宋体" w:cs="宋体"/>
          <w:sz w:val="24"/>
        </w:rPr>
        <w:t>名    称：</w:t>
      </w:r>
      <w:r>
        <w:rPr>
          <w:rStyle w:val="962"/>
          <w:rFonts w:hint="default" w:ascii="宋体" w:hAnsi="宋体" w:eastAsia="宋体" w:cs="宋体"/>
          <w:b w:val="0"/>
          <w:bCs/>
          <w:sz w:val="24"/>
        </w:rPr>
        <w:t>杭州永盛联合会计师事务所（普通合伙）</w:t>
      </w:r>
    </w:p>
    <w:p>
      <w:pPr>
        <w:spacing w:line="360" w:lineRule="auto"/>
        <w:ind w:firstLine="480"/>
        <w:rPr>
          <w:rFonts w:ascii="宋体" w:hAnsi="宋体" w:cs="宋体"/>
          <w:sz w:val="24"/>
        </w:rPr>
      </w:pPr>
      <w:r>
        <w:rPr>
          <w:rFonts w:hint="eastAsia" w:ascii="宋体" w:hAnsi="宋体" w:cs="宋体"/>
          <w:sz w:val="24"/>
        </w:rPr>
        <w:t>地    址：</w:t>
      </w:r>
      <w:r>
        <w:rPr>
          <w:rStyle w:val="962"/>
          <w:rFonts w:hint="default" w:ascii="宋体" w:hAnsi="宋体" w:eastAsia="宋体" w:cs="宋体"/>
          <w:b w:val="0"/>
          <w:bCs/>
          <w:sz w:val="24"/>
        </w:rPr>
        <w:t>浙江省杭州市淳安县千岛湖镇新安大街41号三楼</w:t>
      </w:r>
    </w:p>
    <w:p>
      <w:pPr>
        <w:spacing w:line="360" w:lineRule="auto"/>
        <w:rPr>
          <w:rFonts w:ascii="宋体" w:hAnsi="宋体" w:cs="宋体"/>
          <w:sz w:val="24"/>
        </w:rPr>
      </w:pPr>
      <w:r>
        <w:rPr>
          <w:rFonts w:hint="eastAsia" w:ascii="宋体" w:hAnsi="宋体" w:cs="宋体"/>
          <w:sz w:val="24"/>
        </w:rPr>
        <w:t xml:space="preserve">    传    真：/ </w:t>
      </w:r>
    </w:p>
    <w:p>
      <w:pPr>
        <w:spacing w:line="360" w:lineRule="auto"/>
        <w:rPr>
          <w:rFonts w:ascii="宋体" w:hAnsi="宋体" w:cs="宋体"/>
          <w:sz w:val="24"/>
        </w:rPr>
      </w:pPr>
      <w:r>
        <w:rPr>
          <w:rFonts w:hint="eastAsia" w:ascii="宋体" w:hAnsi="宋体" w:cs="宋体"/>
          <w:sz w:val="24"/>
        </w:rPr>
        <w:t xml:space="preserve">    项目联系人（询问）：邵云霞</w:t>
      </w:r>
    </w:p>
    <w:p>
      <w:pPr>
        <w:spacing w:line="360" w:lineRule="auto"/>
        <w:rPr>
          <w:rFonts w:ascii="宋体" w:hAnsi="宋体" w:cs="宋体"/>
          <w:sz w:val="24"/>
        </w:rPr>
      </w:pPr>
      <w:r>
        <w:rPr>
          <w:rFonts w:hint="eastAsia" w:ascii="宋体" w:hAnsi="宋体" w:cs="宋体"/>
          <w:sz w:val="24"/>
        </w:rPr>
        <w:t xml:space="preserve">    项目联系方式（询问）：0571-64819846</w:t>
      </w:r>
    </w:p>
    <w:p>
      <w:pPr>
        <w:spacing w:line="360" w:lineRule="auto"/>
        <w:rPr>
          <w:rFonts w:ascii="宋体" w:hAnsi="宋体" w:cs="宋体"/>
          <w:sz w:val="24"/>
        </w:rPr>
      </w:pPr>
      <w:r>
        <w:rPr>
          <w:rFonts w:hint="eastAsia" w:ascii="宋体" w:hAnsi="宋体" w:cs="宋体"/>
          <w:sz w:val="24"/>
        </w:rPr>
        <w:t xml:space="preserve">    质疑联系人：</w:t>
      </w:r>
      <w:r>
        <w:rPr>
          <w:rFonts w:ascii="宋体" w:hAnsi="宋体" w:cs="宋体"/>
          <w:sz w:val="24"/>
        </w:rPr>
        <w:t>钱宏</w:t>
      </w:r>
    </w:p>
    <w:p>
      <w:pPr>
        <w:spacing w:line="360" w:lineRule="auto"/>
        <w:rPr>
          <w:rFonts w:ascii="宋体" w:hAnsi="宋体" w:cs="宋体"/>
          <w:sz w:val="24"/>
        </w:rPr>
      </w:pPr>
      <w:r>
        <w:rPr>
          <w:rFonts w:hint="eastAsia" w:ascii="宋体" w:hAnsi="宋体" w:cs="宋体"/>
          <w:sz w:val="24"/>
        </w:rPr>
        <w:t xml:space="preserve">    质疑联系方式：0571-64819846</w:t>
      </w:r>
    </w:p>
    <w:p>
      <w:pPr>
        <w:spacing w:line="360" w:lineRule="auto"/>
        <w:rPr>
          <w:rFonts w:ascii="宋体" w:hAnsi="宋体" w:cs="宋体"/>
          <w:sz w:val="24"/>
        </w:rPr>
      </w:pPr>
      <w:r>
        <w:rPr>
          <w:rFonts w:hint="eastAsia" w:ascii="宋体" w:hAnsi="宋体" w:cs="宋体"/>
          <w:sz w:val="24"/>
        </w:rPr>
        <w:t xml:space="preserve">    3.同级政府采购监督管理部门            </w:t>
      </w:r>
    </w:p>
    <w:p>
      <w:pPr>
        <w:spacing w:line="360" w:lineRule="auto"/>
        <w:rPr>
          <w:rFonts w:ascii="宋体" w:hAnsi="宋体" w:cs="宋体"/>
          <w:sz w:val="24"/>
        </w:rPr>
      </w:pPr>
      <w:r>
        <w:rPr>
          <w:rFonts w:hint="eastAsia" w:ascii="宋体" w:hAnsi="宋体" w:cs="宋体"/>
          <w:sz w:val="24"/>
        </w:rPr>
        <w:t>名    称：淳安县财政局、浙江省政府采购行政裁决服务中心（杭州）</w:t>
      </w:r>
    </w:p>
    <w:p>
      <w:pPr>
        <w:spacing w:line="360" w:lineRule="auto"/>
        <w:rPr>
          <w:rFonts w:ascii="宋体" w:hAnsi="宋体" w:cs="宋体"/>
          <w:sz w:val="24"/>
        </w:rPr>
      </w:pPr>
      <w:r>
        <w:rPr>
          <w:rFonts w:hint="eastAsia" w:ascii="宋体" w:hAnsi="宋体" w:cs="宋体"/>
          <w:sz w:val="24"/>
        </w:rPr>
        <w:t xml:space="preserve">    地    址：杭州市上城区四季青街道新业路市民之家G03办公室（快递仅限ems或顺丰） </w:t>
      </w:r>
    </w:p>
    <w:p>
      <w:pPr>
        <w:spacing w:line="360" w:lineRule="auto"/>
        <w:rPr>
          <w:rFonts w:ascii="宋体" w:hAnsi="宋体" w:cs="宋体"/>
          <w:sz w:val="24"/>
        </w:rPr>
      </w:pPr>
      <w:r>
        <w:rPr>
          <w:rFonts w:hint="eastAsia" w:ascii="宋体" w:hAnsi="宋体" w:cs="宋体"/>
          <w:sz w:val="24"/>
        </w:rPr>
        <w:t xml:space="preserve">    传    真： /</w:t>
      </w:r>
    </w:p>
    <w:p>
      <w:pPr>
        <w:spacing w:line="360" w:lineRule="auto"/>
        <w:rPr>
          <w:rFonts w:ascii="宋体" w:hAnsi="宋体" w:cs="宋体"/>
          <w:sz w:val="24"/>
        </w:rPr>
      </w:pPr>
      <w:r>
        <w:rPr>
          <w:rFonts w:hint="eastAsia" w:ascii="宋体" w:hAnsi="宋体" w:cs="宋体"/>
          <w:sz w:val="24"/>
        </w:rPr>
        <w:t xml:space="preserve">    联系人 ：</w:t>
      </w:r>
      <w:r>
        <w:rPr>
          <w:rStyle w:val="962"/>
          <w:rFonts w:hint="default" w:ascii="宋体" w:hAnsi="宋体" w:eastAsia="宋体" w:cs="宋体"/>
          <w:b w:val="0"/>
          <w:bCs/>
          <w:sz w:val="24"/>
        </w:rPr>
        <w:t>朱女士、王女士</w:t>
      </w:r>
    </w:p>
    <w:p>
      <w:pPr>
        <w:spacing w:line="360" w:lineRule="auto"/>
        <w:ind w:firstLine="480"/>
        <w:rPr>
          <w:rFonts w:ascii="宋体" w:hAnsi="宋体" w:cs="宋体"/>
          <w:sz w:val="24"/>
        </w:rPr>
      </w:pPr>
      <w:r>
        <w:rPr>
          <w:rFonts w:hint="eastAsia" w:ascii="宋体" w:hAnsi="宋体" w:cs="宋体"/>
          <w:sz w:val="24"/>
        </w:rPr>
        <w:t>监督投诉电话：电话：</w:t>
      </w:r>
      <w:r>
        <w:rPr>
          <w:rStyle w:val="962"/>
          <w:rFonts w:hint="default" w:ascii="宋体" w:hAnsi="宋体" w:eastAsia="宋体" w:cs="宋体"/>
          <w:b w:val="0"/>
          <w:bCs/>
          <w:sz w:val="24"/>
        </w:rPr>
        <w:t>0571-85252453</w:t>
      </w:r>
    </w:p>
    <w:p>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pStyle w:val="34"/>
        <w:spacing w:line="360" w:lineRule="auto"/>
        <w:rPr>
          <w:rFonts w:hAnsi="宋体" w:cs="宋体"/>
          <w:b/>
          <w:sz w:val="36"/>
          <w:szCs w:val="20"/>
        </w:rPr>
      </w:pPr>
    </w:p>
    <w:p>
      <w:pPr>
        <w:pStyle w:val="5"/>
        <w:rPr>
          <w:rFonts w:ascii="宋体" w:hAnsi="宋体" w:eastAsia="宋体" w:cs="宋体"/>
          <w:snapToGrid w:val="0"/>
        </w:rPr>
      </w:pPr>
      <w:r>
        <w:rPr>
          <w:rFonts w:hint="eastAsia" w:ascii="宋体" w:hAnsi="宋体" w:eastAsia="宋体" w:cs="宋体"/>
        </w:rP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0" w:hRule="atLeast"/>
          <w:tblHeader/>
        </w:trPr>
        <w:tc>
          <w:tcPr>
            <w:tcW w:w="629" w:type="dxa"/>
            <w:vAlign w:val="center"/>
          </w:tcPr>
          <w:p>
            <w:pPr>
              <w:snapToGrid w:val="0"/>
              <w:spacing w:line="360" w:lineRule="auto"/>
              <w:jc w:val="center"/>
              <w:rPr>
                <w:rFonts w:ascii="宋体" w:hAnsi="宋体" w:cs="宋体"/>
                <w:sz w:val="24"/>
              </w:rPr>
            </w:pPr>
            <w:r>
              <w:rPr>
                <w:rFonts w:hint="eastAsia" w:ascii="宋体" w:hAnsi="宋体" w:cs="宋体"/>
                <w:sz w:val="24"/>
              </w:rPr>
              <w:t>1</w:t>
            </w:r>
          </w:p>
        </w:tc>
        <w:tc>
          <w:tcPr>
            <w:tcW w:w="1843" w:type="dxa"/>
            <w:vAlign w:val="center"/>
          </w:tcPr>
          <w:p>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vAlign w:val="center"/>
          </w:tcPr>
          <w:p>
            <w:pPr>
              <w:spacing w:line="360" w:lineRule="auto"/>
              <w:rPr>
                <w:rFonts w:ascii="宋体" w:hAnsi="宋体" w:cs="宋体"/>
                <w:sz w:val="24"/>
              </w:rPr>
            </w:pPr>
            <w:r>
              <w:rPr>
                <w:rFonts w:hint="eastAsia" w:ascii="宋体" w:hAnsi="宋体" w:cs="宋体"/>
                <w:sz w:val="24"/>
              </w:rPr>
              <w:t>货物类，单一产品或</w:t>
            </w:r>
            <w:r>
              <w:rPr>
                <w:rFonts w:hint="eastAsia" w:ascii="宋体" w:hAnsi="宋体" w:cs="宋体"/>
                <w:kern w:val="0"/>
                <w:sz w:val="24"/>
              </w:rPr>
              <w:t>核心产品为：</w:t>
            </w:r>
            <w:r>
              <w:rPr>
                <w:rFonts w:hint="eastAsia" w:ascii="宋体" w:hAnsi="宋体" w:cs="宋体"/>
                <w:sz w:val="24"/>
                <w:u w:val="single"/>
              </w:rPr>
              <w:t>/</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42" w:hRule="atLeast"/>
          <w:tblHeader/>
        </w:trPr>
        <w:tc>
          <w:tcPr>
            <w:tcW w:w="629" w:type="dxa"/>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1843" w:type="dxa"/>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vAlign w:val="center"/>
          </w:tcPr>
          <w:p>
            <w:pPr>
              <w:snapToGrid w:val="0"/>
              <w:spacing w:line="360" w:lineRule="auto"/>
              <w:rPr>
                <w:rFonts w:ascii="宋体" w:hAnsi="宋体" w:cs="宋体"/>
              </w:rPr>
            </w:pPr>
            <w:r>
              <w:rPr>
                <w:rFonts w:hint="eastAsia" w:ascii="宋体" w:hAnsi="宋体" w:cs="宋体"/>
                <w:kern w:val="0"/>
                <w:sz w:val="24"/>
              </w:rPr>
              <w:t>（1）标的：</w:t>
            </w:r>
            <w:r>
              <w:rPr>
                <w:rFonts w:hint="eastAsia" w:ascii="宋体" w:hAnsi="宋体" w:cs="宋体"/>
                <w:kern w:val="0"/>
                <w:sz w:val="24"/>
                <w:u w:val="single"/>
              </w:rPr>
              <w:t>所有正版图书</w:t>
            </w:r>
            <w:r>
              <w:rPr>
                <w:rFonts w:hint="eastAsia" w:ascii="宋体" w:hAnsi="宋体" w:cs="宋体"/>
                <w:kern w:val="0"/>
                <w:sz w:val="24"/>
              </w:rPr>
              <w:t>，属于</w:t>
            </w:r>
            <w:r>
              <w:rPr>
                <w:rFonts w:hint="eastAsia" w:ascii="宋体" w:hAnsi="宋体" w:cs="宋体"/>
                <w:kern w:val="0"/>
                <w:sz w:val="24"/>
                <w:u w:val="single"/>
              </w:rPr>
              <w:t>工业</w:t>
            </w:r>
            <w:r>
              <w:rPr>
                <w:rFonts w:hint="eastAsia" w:ascii="宋体" w:hAnsi="宋体" w:cs="宋体"/>
                <w:kern w:val="0"/>
                <w:sz w:val="24"/>
              </w:rPr>
              <w:t>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7" w:hRule="atLeast"/>
          <w:tblHeader/>
        </w:trPr>
        <w:tc>
          <w:tcPr>
            <w:tcW w:w="629" w:type="dxa"/>
            <w:vAlign w:val="center"/>
          </w:tcPr>
          <w:p>
            <w:pPr>
              <w:snapToGrid w:val="0"/>
              <w:spacing w:line="360" w:lineRule="auto"/>
              <w:jc w:val="center"/>
              <w:rPr>
                <w:rFonts w:ascii="宋体" w:hAnsi="宋体" w:cs="宋体"/>
                <w:sz w:val="24"/>
              </w:rPr>
            </w:pPr>
            <w:r>
              <w:rPr>
                <w:rFonts w:hint="eastAsia" w:ascii="宋体" w:hAnsi="宋体" w:cs="宋体"/>
                <w:sz w:val="24"/>
              </w:rPr>
              <w:t>3</w:t>
            </w:r>
          </w:p>
        </w:tc>
        <w:tc>
          <w:tcPr>
            <w:tcW w:w="1843" w:type="dxa"/>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vAlign w:val="center"/>
          </w:tcPr>
          <w:p>
            <w:pPr>
              <w:spacing w:line="360" w:lineRule="auto"/>
              <w:rPr>
                <w:rFonts w:ascii="宋体" w:hAnsi="宋体" w:cs="宋体"/>
                <w:kern w:val="0"/>
                <w:sz w:val="24"/>
              </w:rPr>
            </w:pPr>
            <w:r>
              <w:rPr>
                <w:rFonts w:hint="eastAsia" w:ascii="宋体" w:hAnsi="宋体" w:cs="宋体"/>
                <w:kern w:val="0"/>
                <w:sz w:val="24"/>
              </w:rPr>
              <w:sym w:font="Wingdings" w:char="F0FE"/>
            </w:r>
            <w:r>
              <w:rPr>
                <w:rFonts w:hint="eastAsia" w:ascii="宋体" w:hAnsi="宋体" w:cs="宋体"/>
                <w:kern w:val="0"/>
                <w:sz w:val="24"/>
              </w:rPr>
              <w:t>本项目不允许采购进口产品。</w:t>
            </w:r>
          </w:p>
          <w:p>
            <w:pPr>
              <w:spacing w:line="360" w:lineRule="auto"/>
              <w:rPr>
                <w:rFonts w:ascii="宋体" w:hAnsi="宋体" w:cs="宋体"/>
              </w:rPr>
            </w:pPr>
            <w:sdt>
              <w:sdtPr>
                <w:rPr>
                  <w:rFonts w:hint="eastAsia" w:ascii="宋体" w:hAnsi="宋体" w:cs="宋体"/>
                  <w:kern w:val="0"/>
                  <w:sz w:val="24"/>
                </w:rPr>
                <w:id w:val="-52852824"/>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92" w:hRule="atLeast"/>
          <w:tblHeader/>
        </w:trPr>
        <w:tc>
          <w:tcPr>
            <w:tcW w:w="629" w:type="dxa"/>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vAlign w:val="center"/>
          </w:tcPr>
          <w:p>
            <w:pPr>
              <w:spacing w:line="360" w:lineRule="auto"/>
              <w:rPr>
                <w:rFonts w:ascii="宋体" w:hAnsi="宋体" w:cs="宋体"/>
                <w:sz w:val="24"/>
              </w:rPr>
            </w:pPr>
            <w:sdt>
              <w:sdtPr>
                <w:rPr>
                  <w:rFonts w:hint="eastAsia" w:ascii="宋体" w:hAnsi="宋体" w:cs="宋体"/>
                  <w:kern w:val="0"/>
                  <w:sz w:val="24"/>
                </w:rPr>
                <w:id w:val="-1477286927"/>
              </w:sdtPr>
              <w:sdtEndPr>
                <w:rPr>
                  <w:rFonts w:hint="eastAsia" w:ascii="宋体" w:hAnsi="宋体" w:cs="宋体"/>
                  <w:kern w:val="0"/>
                  <w:sz w:val="24"/>
                </w:rPr>
              </w:sdtEndPr>
              <w:sdtContent>
                <w:sdt>
                  <w:sdtPr>
                    <w:rPr>
                      <w:rFonts w:hint="eastAsia" w:ascii="宋体" w:hAnsi="宋体" w:cs="宋体"/>
                      <w:kern w:val="0"/>
                      <w:sz w:val="24"/>
                    </w:rPr>
                    <w:id w:val="28136544"/>
                  </w:sdtPr>
                  <w:sdtEndPr>
                    <w:rPr>
                      <w:rFonts w:hint="eastAsia" w:ascii="宋体" w:hAnsi="宋体" w:cs="宋体"/>
                      <w:kern w:val="0"/>
                      <w:sz w:val="24"/>
                    </w:rPr>
                  </w:sdtEndPr>
                  <w:sdtContent>
                    <w:r>
                      <w:rPr>
                        <w:rFonts w:hint="eastAsia" w:ascii="宋体" w:hAnsi="宋体" w:cs="宋体"/>
                        <w:kern w:val="0"/>
                        <w:sz w:val="24"/>
                      </w:rPr>
                      <w:sym w:font="Wingdings" w:char="F0FE"/>
                    </w:r>
                  </w:sdtContent>
                </w:sdt>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运输装卸</w:t>
            </w:r>
            <w:r>
              <w:rPr>
                <w:rFonts w:hint="eastAsia" w:ascii="宋体" w:hAnsi="宋体" w:cs="宋体"/>
                <w:sz w:val="24"/>
              </w:rPr>
              <w:t>工作分包。</w:t>
            </w:r>
            <w:sdt>
              <w:sdtPr>
                <w:rPr>
                  <w:rFonts w:hint="eastAsia" w:ascii="宋体" w:hAnsi="宋体" w:cs="宋体"/>
                  <w:kern w:val="0"/>
                  <w:sz w:val="24"/>
                </w:rPr>
                <w:id w:val="-1276331357"/>
              </w:sdtPr>
              <w:sdtEndPr>
                <w:rPr>
                  <w:rFonts w:hint="eastAsia" w:ascii="宋体" w:hAnsi="宋体" w:cs="宋体"/>
                  <w:kern w:val="0"/>
                  <w:sz w:val="24"/>
                </w:rPr>
              </w:sdtEndPr>
              <w:sdtContent>
                <w:r>
                  <w:rPr>
                    <w:rFonts w:ascii="Wingdings" w:hAnsi="Wingdings" w:cs="宋体"/>
                    <w:kern w:val="0"/>
                    <w:sz w:val="24"/>
                  </w:rPr>
                  <w:sym w:font="Wingdings" w:char="00A8"/>
                </w:r>
              </w:sdtContent>
            </w:sdt>
            <w:r>
              <w:rPr>
                <w:rFonts w:hint="eastAsia" w:ascii="宋体" w:hAnsi="宋体" w:cs="宋体"/>
                <w:kern w:val="0"/>
                <w:sz w:val="24"/>
              </w:rPr>
              <w:t xml:space="preserve"> B</w:t>
            </w:r>
            <w:r>
              <w:rPr>
                <w:rFonts w:hint="eastAsia" w:ascii="宋体" w:hAnsi="宋体" w:cs="宋体"/>
                <w:sz w:val="24"/>
              </w:rPr>
              <w:t>不同意分包。</w:t>
            </w:r>
          </w:p>
          <w:p>
            <w:pPr>
              <w:spacing w:line="360" w:lineRule="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3" w:hRule="atLeast"/>
          <w:tblHeader/>
        </w:trPr>
        <w:tc>
          <w:tcPr>
            <w:tcW w:w="629" w:type="dxa"/>
            <w:vAlign w:val="center"/>
          </w:tcPr>
          <w:p>
            <w:pPr>
              <w:snapToGrid w:val="0"/>
              <w:spacing w:line="360" w:lineRule="auto"/>
              <w:jc w:val="center"/>
              <w:rPr>
                <w:rFonts w:ascii="宋体" w:hAnsi="宋体" w:cs="宋体"/>
                <w:sz w:val="24"/>
              </w:rPr>
            </w:pPr>
            <w:r>
              <w:rPr>
                <w:rFonts w:hint="eastAsia" w:ascii="宋体" w:hAnsi="宋体" w:cs="宋体"/>
                <w:sz w:val="24"/>
              </w:rPr>
              <w:t>5</w:t>
            </w:r>
          </w:p>
        </w:tc>
        <w:tc>
          <w:tcPr>
            <w:tcW w:w="1843" w:type="dxa"/>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vAlign w:val="center"/>
          </w:tcPr>
          <w:p>
            <w:pPr>
              <w:spacing w:line="360" w:lineRule="auto"/>
              <w:rPr>
                <w:rFonts w:ascii="宋体" w:hAnsi="宋体" w:cs="宋体"/>
                <w:sz w:val="24"/>
              </w:rPr>
            </w:pPr>
            <w:sdt>
              <w:sdtPr>
                <w:rPr>
                  <w:rFonts w:hint="eastAsia" w:ascii="宋体" w:hAnsi="宋体" w:cs="宋体"/>
                  <w:kern w:val="0"/>
                  <w:sz w:val="24"/>
                </w:rPr>
                <w:id w:val="-212966419"/>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sdt>
              <w:sdtPr>
                <w:rPr>
                  <w:rFonts w:hint="eastAsia" w:ascii="宋体" w:hAnsi="宋体" w:cs="宋体"/>
                  <w:kern w:val="0"/>
                  <w:sz w:val="24"/>
                </w:rPr>
                <w:id w:val="-999802974"/>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时间：,地点：，联系人：，联系方式：</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pPr>
              <w:snapToGrid w:val="0"/>
              <w:spacing w:line="360" w:lineRule="auto"/>
              <w:jc w:val="center"/>
              <w:rPr>
                <w:rFonts w:ascii="宋体" w:hAnsi="宋体" w:cs="宋体"/>
                <w:sz w:val="24"/>
              </w:rPr>
            </w:pPr>
            <w:r>
              <w:rPr>
                <w:rFonts w:hint="eastAsia" w:ascii="宋体" w:hAnsi="宋体" w:cs="宋体"/>
                <w:sz w:val="24"/>
              </w:rPr>
              <w:t>6</w:t>
            </w:r>
          </w:p>
        </w:tc>
        <w:tc>
          <w:tcPr>
            <w:tcW w:w="1843" w:type="dxa"/>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vAlign w:val="center"/>
          </w:tcPr>
          <w:p>
            <w:pPr>
              <w:spacing w:line="360" w:lineRule="auto"/>
              <w:rPr>
                <w:rFonts w:ascii="宋体" w:hAnsi="宋体" w:cs="宋体"/>
                <w:sz w:val="24"/>
              </w:rPr>
            </w:pPr>
            <w:sdt>
              <w:sdtPr>
                <w:rPr>
                  <w:rFonts w:hint="eastAsia" w:ascii="宋体" w:hAnsi="宋体" w:cs="宋体"/>
                  <w:kern w:val="0"/>
                  <w:sz w:val="24"/>
                </w:rPr>
                <w:id w:val="-163994648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kern w:val="0"/>
                <w:sz w:val="24"/>
              </w:rPr>
            </w:pPr>
            <w:sdt>
              <w:sdtPr>
                <w:rPr>
                  <w:rFonts w:hint="eastAsia" w:ascii="宋体" w:hAnsi="宋体" w:cs="宋体"/>
                  <w:kern w:val="0"/>
                  <w:sz w:val="24"/>
                </w:rPr>
                <w:id w:val="1026831988"/>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B要求提供，</w:t>
            </w:r>
          </w:p>
          <w:p>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kern w:val="0"/>
                <w:sz w:val="24"/>
              </w:rPr>
              <w:t>；检测内容</w:t>
            </w:r>
            <w:r>
              <w:rPr>
                <w:rFonts w:hint="eastAsia" w:ascii="宋体" w:hAnsi="宋体" w:cs="宋体"/>
                <w:sz w:val="24"/>
              </w:rPr>
              <w:t>：</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kern w:val="0"/>
                <w:sz w:val="24"/>
              </w:rPr>
              <w:t>；地点：；联系人</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1843" w:type="dxa"/>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vAlign w:val="center"/>
          </w:tcPr>
          <w:p>
            <w:pPr>
              <w:spacing w:line="360" w:lineRule="auto"/>
              <w:rPr>
                <w:rFonts w:ascii="宋体" w:hAnsi="宋体" w:cs="宋体"/>
                <w:sz w:val="24"/>
              </w:rPr>
            </w:pPr>
            <w:sdt>
              <w:sdtPr>
                <w:rPr>
                  <w:rFonts w:hint="eastAsia" w:ascii="宋体" w:hAnsi="宋体" w:cs="宋体"/>
                  <w:kern w:val="0"/>
                  <w:sz w:val="24"/>
                </w:rPr>
                <w:id w:val="-1859348549"/>
              </w:sdtPr>
              <w:sdtEndPr>
                <w:rPr>
                  <w:rFonts w:hint="eastAsia" w:ascii="宋体" w:hAnsi="宋体" w:cs="宋体"/>
                  <w:kern w:val="0"/>
                  <w:sz w:val="24"/>
                </w:rPr>
              </w:sdtEndPr>
              <w:sdtContent>
                <w:sdt>
                  <w:sdtPr>
                    <w:rPr>
                      <w:rFonts w:hint="eastAsia" w:ascii="宋体" w:hAnsi="宋体" w:cs="宋体"/>
                      <w:kern w:val="0"/>
                      <w:sz w:val="24"/>
                    </w:rPr>
                    <w:id w:val="1174071719"/>
                  </w:sdtPr>
                  <w:sdtEndPr>
                    <w:rPr>
                      <w:rFonts w:hint="eastAsia" w:ascii="宋体" w:hAnsi="宋体" w:cs="宋体"/>
                      <w:kern w:val="0"/>
                      <w:sz w:val="24"/>
                    </w:rPr>
                  </w:sdtEndPr>
                  <w:sdtContent>
                    <w:sdt>
                      <w:sdtPr>
                        <w:rPr>
                          <w:rFonts w:hint="eastAsia" w:ascii="宋体" w:hAnsi="宋体" w:cs="宋体"/>
                          <w:kern w:val="0"/>
                          <w:sz w:val="24"/>
                        </w:rPr>
                        <w:id w:val="-1828425707"/>
                      </w:sdtPr>
                      <w:sdtEndPr>
                        <w:rPr>
                          <w:rFonts w:hint="eastAsia" w:ascii="宋体" w:hAnsi="宋体" w:cs="宋体"/>
                          <w:kern w:val="0"/>
                          <w:sz w:val="24"/>
                        </w:rPr>
                      </w:sdtEndPr>
                      <w:sdtContent>
                        <w:r>
                          <w:rPr>
                            <w:rFonts w:hint="eastAsia" w:ascii="宋体" w:hAnsi="宋体" w:cs="宋体"/>
                            <w:kern w:val="0"/>
                            <w:sz w:val="24"/>
                          </w:rPr>
                          <w:sym w:font="Wingdings" w:char="F0FE"/>
                        </w:r>
                      </w:sdtContent>
                    </w:sdt>
                  </w:sdtContent>
                </w:sdt>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sdt>
              <w:sdtPr>
                <w:rPr>
                  <w:rFonts w:hint="eastAsia" w:ascii="宋体" w:hAnsi="宋体" w:cs="宋体"/>
                  <w:kern w:val="0"/>
                  <w:sz w:val="24"/>
                </w:rPr>
                <w:id w:val="31163665"/>
              </w:sdtPr>
              <w:sdtEndPr>
                <w:rPr>
                  <w:rFonts w:hint="eastAsia" w:ascii="宋体" w:hAnsi="宋体" w:cs="宋体"/>
                  <w:kern w:val="0"/>
                  <w:sz w:val="24"/>
                </w:rPr>
              </w:sdtEndPr>
              <w:sdtContent>
                <w:r>
                  <w:rPr>
                    <w:rFonts w:ascii="Wingdings" w:hAnsi="Wingdings" w:cs="宋体"/>
                    <w:kern w:val="0"/>
                    <w:sz w:val="24"/>
                  </w:rPr>
                  <w:sym w:font="Wingdings" w:char="00A8"/>
                </w:r>
              </w:sdtContent>
            </w:sdt>
            <w:r>
              <w:rPr>
                <w:rFonts w:hint="eastAsia" w:ascii="宋体" w:hAnsi="宋体" w:cs="宋体"/>
                <w:kern w:val="0"/>
                <w:sz w:val="24"/>
              </w:rPr>
              <w:t xml:space="preserve"> B组织。</w:t>
            </w:r>
          </w:p>
          <w:p>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（1）在评标时安排每个投标人进行方案讲解演示。每个投标人时间不超过分钟，讲解次序以投标文件解密时间先后次序为准，讲解演示人员不超过人。讲解演示结束后在线按要求解答评标委员会提问。</w:t>
            </w:r>
          </w:p>
          <w:p>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pPr>
              <w:snapToGrid w:val="0"/>
              <w:spacing w:line="360" w:lineRule="auto"/>
              <w:rPr>
                <w:rFonts w:cs="宋体"/>
              </w:rPr>
            </w:pPr>
            <w:r>
              <w:rPr>
                <w:rFonts w:hint="eastAsia" w:ascii="宋体" w:hAnsi="宋体" w:cs="宋体"/>
                <w:kern w:val="0"/>
                <w:sz w:val="24"/>
              </w:rPr>
              <w:t>方式二：交易中心现场讲解演示。现场讲解地点为，讲解演示所用电脑等设备由投标人自备。现场讲解演示人员进场时提供讲解人员名单（加盖公章或授权代表签名）及身份证明，否则不得讲解演示。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Merge w:val="restart"/>
            <w:vAlign w:val="center"/>
          </w:tcPr>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6" w:hRule="atLeast"/>
          <w:tblHeader/>
        </w:trPr>
        <w:tc>
          <w:tcPr>
            <w:tcW w:w="629" w:type="dxa"/>
            <w:vMerge w:val="continue"/>
            <w:vAlign w:val="center"/>
          </w:tcPr>
          <w:p>
            <w:pPr>
              <w:snapToGrid w:val="0"/>
              <w:spacing w:line="360" w:lineRule="auto"/>
              <w:jc w:val="center"/>
              <w:rPr>
                <w:rFonts w:ascii="宋体" w:hAnsi="宋体" w:cs="宋体"/>
                <w:sz w:val="24"/>
              </w:rPr>
            </w:pPr>
          </w:p>
        </w:tc>
        <w:tc>
          <w:tcPr>
            <w:tcW w:w="1843" w:type="dxa"/>
            <w:vMerge w:val="continue"/>
            <w:vAlign w:val="center"/>
          </w:tcPr>
          <w:p>
            <w:pPr>
              <w:snapToGrid w:val="0"/>
              <w:spacing w:line="360" w:lineRule="auto"/>
              <w:jc w:val="center"/>
              <w:rPr>
                <w:rFonts w:ascii="宋体" w:hAnsi="宋体" w:cs="宋体"/>
                <w:b/>
                <w:sz w:val="24"/>
              </w:rPr>
            </w:pPr>
          </w:p>
        </w:tc>
        <w:tc>
          <w:tcPr>
            <w:tcW w:w="6095" w:type="dxa"/>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pPr>
              <w:snapToGrid w:val="0"/>
              <w:spacing w:line="360" w:lineRule="auto"/>
              <w:jc w:val="center"/>
              <w:rPr>
                <w:rFonts w:ascii="宋体" w:hAnsi="宋体" w:cs="宋体"/>
                <w:sz w:val="24"/>
              </w:rPr>
            </w:pPr>
            <w:r>
              <w:rPr>
                <w:rFonts w:hint="eastAsia" w:ascii="宋体" w:hAnsi="宋体" w:cs="宋体"/>
                <w:sz w:val="24"/>
              </w:rPr>
              <w:t>9</w:t>
            </w:r>
          </w:p>
        </w:tc>
        <w:tc>
          <w:tcPr>
            <w:tcW w:w="1843" w:type="dxa"/>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pPr>
              <w:snapToGrid w:val="0"/>
              <w:spacing w:line="360" w:lineRule="auto"/>
              <w:jc w:val="center"/>
              <w:rPr>
                <w:rFonts w:ascii="宋体" w:hAnsi="宋体" w:cs="宋体"/>
                <w:sz w:val="24"/>
              </w:rPr>
            </w:pPr>
            <w:r>
              <w:rPr>
                <w:rFonts w:hint="eastAsia" w:ascii="宋体" w:hAnsi="宋体" w:cs="宋体"/>
                <w:sz w:val="24"/>
              </w:rPr>
              <w:t>10</w:t>
            </w:r>
          </w:p>
        </w:tc>
        <w:tc>
          <w:tcPr>
            <w:tcW w:w="1843" w:type="dxa"/>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提醒：验收时检测费用（如有）由</w:t>
            </w:r>
            <w:r>
              <w:rPr>
                <w:rFonts w:hint="eastAsia" w:ascii="宋体" w:hAnsi="宋体" w:cs="宋体"/>
                <w:b/>
                <w:kern w:val="0"/>
                <w:sz w:val="24"/>
              </w:rPr>
              <w:t>中标</w:t>
            </w:r>
            <w:r>
              <w:rPr>
                <w:rFonts w:hint="eastAsia" w:ascii="宋体" w:hAnsi="宋体" w:cs="宋体"/>
                <w:b/>
                <w:kern w:val="0"/>
                <w:sz w:val="24"/>
                <w:lang w:val="zh-CN"/>
              </w:rPr>
              <w:t>人承担，包含在投标总价中。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报价明显低于其他通过符合性审查投标人的报价，有可能影响服务质量或者不能诚信履约的，未能按要求提供书面说明或者提交相关证明材料证明其报价合理性的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20" w:hRule="atLeast"/>
          <w:tblHeader/>
        </w:trPr>
        <w:tc>
          <w:tcPr>
            <w:tcW w:w="629" w:type="dxa"/>
            <w:vMerge w:val="restart"/>
            <w:vAlign w:val="center"/>
          </w:tcPr>
          <w:p>
            <w:pPr>
              <w:snapToGrid w:val="0"/>
              <w:spacing w:line="360" w:lineRule="auto"/>
              <w:jc w:val="center"/>
              <w:rPr>
                <w:rFonts w:ascii="宋体" w:hAnsi="宋体" w:cs="宋体"/>
                <w:sz w:val="24"/>
              </w:rPr>
            </w:pPr>
            <w:r>
              <w:rPr>
                <w:rFonts w:hint="eastAsia" w:ascii="宋体" w:hAnsi="宋体" w:cs="宋体"/>
                <w:sz w:val="24"/>
              </w:rPr>
              <w:t>11</w:t>
            </w:r>
          </w:p>
        </w:tc>
        <w:tc>
          <w:tcPr>
            <w:tcW w:w="1843" w:type="dxa"/>
            <w:vMerge w:val="restart"/>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56" w:hRule="atLeast"/>
          <w:tblHeader/>
        </w:trPr>
        <w:tc>
          <w:tcPr>
            <w:tcW w:w="629" w:type="dxa"/>
            <w:vMerge w:val="continue"/>
            <w:vAlign w:val="center"/>
          </w:tcPr>
          <w:p>
            <w:pPr>
              <w:snapToGrid w:val="0"/>
              <w:spacing w:line="360" w:lineRule="auto"/>
              <w:jc w:val="center"/>
              <w:rPr>
                <w:rFonts w:ascii="宋体" w:hAnsi="宋体" w:cs="宋体"/>
                <w:sz w:val="24"/>
              </w:rPr>
            </w:pPr>
          </w:p>
        </w:tc>
        <w:tc>
          <w:tcPr>
            <w:tcW w:w="1843" w:type="dxa"/>
            <w:vMerge w:val="continue"/>
            <w:vAlign w:val="center"/>
          </w:tcPr>
          <w:p>
            <w:pPr>
              <w:snapToGrid w:val="0"/>
              <w:spacing w:line="360" w:lineRule="auto"/>
              <w:jc w:val="center"/>
              <w:rPr>
                <w:rFonts w:ascii="宋体" w:hAnsi="宋体" w:cs="宋体"/>
                <w:b/>
                <w:sz w:val="24"/>
              </w:rPr>
            </w:pPr>
          </w:p>
        </w:tc>
        <w:tc>
          <w:tcPr>
            <w:tcW w:w="6095" w:type="dxa"/>
            <w:vAlign w:val="center"/>
          </w:tcPr>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根据《杭州市政府采购支持中小企业信用融资管理办法》等规定，淳安县财政局与中国建设银行股份有限公司淳安支行、杭州银行股份有限公司淳安支行、中国工商银行股份有限公司淳安支行等银行签订了《政府采购支持中小企业信用融资合作备忘录》，本采购项目中标人与招标人签订的政府采购合同适用于政府采购贷款政策，简称“政采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96" w:hRule="atLeast"/>
          <w:tblHeader/>
        </w:trPr>
        <w:tc>
          <w:tcPr>
            <w:tcW w:w="629" w:type="dxa"/>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vAlign w:val="center"/>
          </w:tcPr>
          <w:p>
            <w:pPr>
              <w:pStyle w:val="34"/>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sz w:val="24"/>
                <w:u w:val="single"/>
              </w:rPr>
              <w:t>浙江省杭州市淳安县千岛湖镇新安大街41号三楼</w:t>
            </w:r>
            <w:r>
              <w:rPr>
                <w:rFonts w:hint="eastAsia" w:hAnsi="宋体" w:cs="宋体"/>
                <w:kern w:val="28"/>
                <w:sz w:val="24"/>
                <w:szCs w:val="24"/>
              </w:rPr>
              <w:t>；备份投标文件签收人员联系电话：</w:t>
            </w:r>
            <w:r>
              <w:rPr>
                <w:rFonts w:hint="eastAsia" w:hAnsi="宋体" w:cs="宋体"/>
                <w:sz w:val="24"/>
                <w:u w:val="single"/>
              </w:rPr>
              <w:t>方勇玲，18358591219</w:t>
            </w:r>
            <w:r>
              <w:rPr>
                <w:rFonts w:hint="eastAsia" w:hAnsi="宋体" w:cs="宋体"/>
                <w:sz w:val="24"/>
                <w:szCs w:val="24"/>
              </w:rPr>
              <w:t>。</w:t>
            </w:r>
            <w:r>
              <w:rPr>
                <w:rFonts w:hint="eastAsia" w:hAnsi="宋体" w:cs="宋体"/>
                <w:b/>
                <w:sz w:val="24"/>
                <w:szCs w:val="24"/>
              </w:rPr>
              <w:t>采购人、采购代理机构不强制或变相强制投标人提交备份投标文件。未按规定提供相应的备份投标文件，造成项目开评标活动无法进行下去的，投标无效。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vAlign w:val="center"/>
          </w:tcPr>
          <w:p>
            <w:pPr>
              <w:snapToGrid w:val="0"/>
              <w:spacing w:line="360" w:lineRule="auto"/>
              <w:jc w:val="center"/>
              <w:rPr>
                <w:rFonts w:ascii="宋体" w:hAnsi="宋体" w:cs="宋体"/>
                <w:b/>
                <w:sz w:val="24"/>
              </w:rPr>
            </w:pPr>
            <w:r>
              <w:rPr>
                <w:rFonts w:hint="eastAsia" w:ascii="宋体" w:hAnsi="宋体" w:cs="宋体"/>
                <w:b/>
                <w:sz w:val="24"/>
              </w:rPr>
              <w:t>特别说明</w:t>
            </w:r>
          </w:p>
        </w:tc>
        <w:tc>
          <w:tcPr>
            <w:tcW w:w="6095" w:type="dxa"/>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center"/>
          </w:tcPr>
          <w:p>
            <w:pPr>
              <w:snapToGrid w:val="0"/>
              <w:spacing w:line="360" w:lineRule="auto"/>
              <w:jc w:val="center"/>
              <w:rPr>
                <w:rFonts w:ascii="宋体" w:hAnsi="宋体" w:cs="宋体"/>
                <w:sz w:val="24"/>
              </w:rPr>
            </w:pPr>
          </w:p>
        </w:tc>
        <w:tc>
          <w:tcPr>
            <w:tcW w:w="1843" w:type="dxa"/>
            <w:vMerge w:val="continue"/>
            <w:vAlign w:val="center"/>
          </w:tcPr>
          <w:p>
            <w:pPr>
              <w:snapToGrid w:val="0"/>
              <w:spacing w:line="360" w:lineRule="auto"/>
              <w:jc w:val="center"/>
              <w:rPr>
                <w:rFonts w:ascii="宋体" w:hAnsi="宋体" w:cs="宋体"/>
                <w:b/>
                <w:sz w:val="24"/>
              </w:rPr>
            </w:pPr>
          </w:p>
        </w:tc>
        <w:tc>
          <w:tcPr>
            <w:tcW w:w="6095" w:type="dxa"/>
            <w:vAlign w:val="center"/>
          </w:tcPr>
          <w:p>
            <w:pPr>
              <w:spacing w:line="360" w:lineRule="auto"/>
              <w:rPr>
                <w:rFonts w:ascii="宋体" w:hAnsi="宋体" w:cs="宋体"/>
                <w:snapToGrid w:val="0"/>
                <w:kern w:val="28"/>
                <w:sz w:val="24"/>
              </w:rPr>
            </w:pPr>
            <w:sdt>
              <w:sdtPr>
                <w:rPr>
                  <w:rFonts w:hint="eastAsia" w:ascii="宋体" w:hAnsi="宋体" w:cs="宋体"/>
                  <w:kern w:val="0"/>
                  <w:sz w:val="24"/>
                </w:rPr>
                <w:id w:val="-369766551"/>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rPr>
            </w:pPr>
            <w:r>
              <w:rPr>
                <w:rFonts w:hint="eastAsia" w:ascii="宋体" w:hAnsi="宋体" w:cs="宋体"/>
                <w:kern w:val="0"/>
                <w:sz w:val="24"/>
              </w:rPr>
              <w:sym w:font="Wingdings" w:char="F0FE"/>
            </w:r>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center"/>
          </w:tcPr>
          <w:p>
            <w:pPr>
              <w:snapToGrid w:val="0"/>
              <w:spacing w:line="360" w:lineRule="auto"/>
              <w:jc w:val="center"/>
              <w:rPr>
                <w:rFonts w:ascii="宋体" w:hAnsi="宋体" w:cs="宋体"/>
                <w:sz w:val="24"/>
              </w:rPr>
            </w:pPr>
            <w:r>
              <w:rPr>
                <w:rFonts w:hint="eastAsia" w:ascii="宋体" w:hAnsi="宋体" w:cs="宋体"/>
                <w:sz w:val="24"/>
              </w:rPr>
              <w:t>14</w:t>
            </w:r>
          </w:p>
        </w:tc>
        <w:tc>
          <w:tcPr>
            <w:tcW w:w="1843" w:type="dxa"/>
            <w:vAlign w:val="center"/>
          </w:tcPr>
          <w:p>
            <w:pPr>
              <w:snapToGrid w:val="0"/>
              <w:spacing w:line="360" w:lineRule="auto"/>
              <w:jc w:val="center"/>
              <w:rPr>
                <w:rFonts w:ascii="宋体" w:hAnsi="宋体" w:cs="宋体"/>
                <w:b/>
                <w:sz w:val="24"/>
              </w:rPr>
            </w:pPr>
            <w:r>
              <w:rPr>
                <w:rFonts w:hint="eastAsia" w:ascii="宋体" w:hAnsi="宋体" w:cs="宋体"/>
                <w:b/>
                <w:sz w:val="24"/>
              </w:rPr>
              <w:t>采购服务费</w:t>
            </w:r>
          </w:p>
        </w:tc>
        <w:tc>
          <w:tcPr>
            <w:tcW w:w="6095" w:type="dxa"/>
            <w:vAlign w:val="center"/>
          </w:tcPr>
          <w:p>
            <w:pPr>
              <w:spacing w:line="360" w:lineRule="auto"/>
              <w:rPr>
                <w:rFonts w:ascii="宋体" w:hAnsi="宋体" w:cs="宋体"/>
                <w:snapToGrid w:val="0"/>
                <w:kern w:val="28"/>
                <w:sz w:val="24"/>
              </w:rPr>
            </w:pPr>
            <w:r>
              <w:rPr>
                <w:rFonts w:hint="eastAsia" w:ascii="宋体" w:hAnsi="宋体" w:cs="宋体"/>
                <w:b/>
                <w:sz w:val="24"/>
              </w:rPr>
              <w:t>投标总报价应含采购服务费，本项目的招标代理服务费由中标人一次性向采购代理机构支付。本项目的招标代理服务费根据发改价格[2011]534号文《关于降低部分建设项目收费标准规范收费行为等有关问题的通知》的收费标准（按预算价）收取</w:t>
            </w:r>
            <w:r>
              <w:rPr>
                <w:rFonts w:hint="eastAsia" w:ascii="宋体" w:hAnsi="宋体" w:cs="宋体"/>
                <w:b/>
                <w:bCs/>
                <w:sz w:val="24"/>
              </w:rPr>
              <w:t>。</w:t>
            </w:r>
            <w:r>
              <w:rPr>
                <w:rFonts w:hint="eastAsia" w:ascii="宋体" w:hAnsi="宋体" w:cs="宋体"/>
                <w:snapToGrid w:val="0"/>
                <w:kern w:val="28"/>
                <w:sz w:val="24"/>
              </w:rPr>
              <w:t>专家评审费</w:t>
            </w:r>
            <w:bookmarkStart w:id="13" w:name="fwzh"/>
            <w:r>
              <w:rPr>
                <w:rFonts w:hint="eastAsia" w:ascii="宋体" w:hAnsi="宋体" w:cs="宋体"/>
                <w:snapToGrid w:val="0"/>
                <w:kern w:val="28"/>
                <w:sz w:val="24"/>
              </w:rPr>
              <w:t>按《淳财监督〔2020〕623号</w:t>
            </w:r>
            <w:bookmarkEnd w:id="13"/>
            <w:r>
              <w:rPr>
                <w:rFonts w:hint="eastAsia" w:ascii="宋体" w:hAnsi="宋体" w:cs="宋体"/>
                <w:snapToGrid w:val="0"/>
                <w:kern w:val="28"/>
                <w:sz w:val="24"/>
              </w:rPr>
              <w:t>》规定的标准由采购人支付。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center"/>
          </w:tcPr>
          <w:p>
            <w:pPr>
              <w:snapToGrid w:val="0"/>
              <w:spacing w:line="360" w:lineRule="auto"/>
              <w:jc w:val="center"/>
              <w:rPr>
                <w:rFonts w:ascii="宋体" w:hAnsi="宋体" w:cs="宋体"/>
                <w:sz w:val="24"/>
              </w:rPr>
            </w:pPr>
            <w:r>
              <w:rPr>
                <w:rFonts w:hint="eastAsia" w:ascii="宋体" w:hAnsi="宋体" w:cs="宋体"/>
                <w:sz w:val="24"/>
              </w:rPr>
              <w:t>15</w:t>
            </w:r>
          </w:p>
        </w:tc>
        <w:tc>
          <w:tcPr>
            <w:tcW w:w="1843" w:type="dxa"/>
            <w:vAlign w:val="center"/>
          </w:tcPr>
          <w:p>
            <w:pPr>
              <w:snapToGrid w:val="0"/>
              <w:spacing w:line="360" w:lineRule="auto"/>
              <w:jc w:val="center"/>
              <w:rPr>
                <w:rFonts w:ascii="宋体" w:hAnsi="宋体" w:cs="宋体"/>
                <w:b/>
                <w:sz w:val="24"/>
              </w:rPr>
            </w:pPr>
            <w:r>
              <w:rPr>
                <w:rFonts w:hint="eastAsia" w:ascii="宋体" w:hAnsi="宋体" w:cs="宋体"/>
                <w:b/>
                <w:sz w:val="24"/>
              </w:rPr>
              <w:t>备注</w:t>
            </w:r>
          </w:p>
        </w:tc>
        <w:tc>
          <w:tcPr>
            <w:tcW w:w="6095" w:type="dxa"/>
            <w:vAlign w:val="center"/>
          </w:tcPr>
          <w:p>
            <w:pPr>
              <w:spacing w:line="360" w:lineRule="auto"/>
              <w:rPr>
                <w:rFonts w:ascii="宋体" w:hAnsi="宋体" w:cs="宋体"/>
                <w:b/>
                <w:sz w:val="24"/>
              </w:rPr>
            </w:pPr>
            <w:r>
              <w:rPr>
                <w:rFonts w:hint="eastAsia" w:ascii="宋体" w:hAnsi="宋体" w:cs="宋体"/>
                <w:b/>
                <w:sz w:val="24"/>
              </w:rPr>
              <w:t>中标人中标后须提供给采购代理机构两份加盖公章的纸质投标文件（一正一副，副本是正本的复印件，与电子投标文件一致，如不一致，以电子投标文件为准）。</w:t>
            </w:r>
          </w:p>
        </w:tc>
      </w:tr>
    </w:tbl>
    <w:p>
      <w:pPr>
        <w:snapToGrid w:val="0"/>
        <w:spacing w:line="360" w:lineRule="auto"/>
        <w:jc w:val="center"/>
        <w:rPr>
          <w:rFonts w:ascii="宋体" w:hAnsi="宋体" w:cs="宋体"/>
          <w:b/>
          <w:sz w:val="32"/>
          <w:szCs w:val="20"/>
        </w:rPr>
      </w:pPr>
    </w:p>
    <w:bookmarkEnd w:id="10"/>
    <w:p>
      <w:pPr>
        <w:adjustRightInd/>
        <w:spacing w:line="360" w:lineRule="auto"/>
        <w:ind w:firstLine="3845" w:firstLineChars="1197"/>
        <w:outlineLvl w:val="0"/>
        <w:rPr>
          <w:rFonts w:ascii="宋体" w:hAnsi="宋体" w:cs="宋体"/>
          <w:b/>
          <w:sz w:val="32"/>
          <w:szCs w:val="20"/>
        </w:rPr>
      </w:pPr>
      <w:bookmarkStart w:id="14" w:name="_Toc164416483"/>
      <w:bookmarkStart w:id="15" w:name="第三部分"/>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sdtPr>
        <w:sdtEndPr>
          <w:rPr>
            <w:rFonts w:hint="eastAsia" w:ascii="宋体" w:hAnsi="宋体" w:cs="宋体"/>
            <w:kern w:val="0"/>
            <w:sz w:val="24"/>
          </w:rPr>
        </w:sdtEndPr>
        <w:sdtContent>
          <w:sdt>
            <w:sdtPr>
              <w:rPr>
                <w:rFonts w:hint="eastAsia" w:ascii="宋体" w:hAnsi="宋体" w:cs="宋体"/>
                <w:kern w:val="0"/>
                <w:sz w:val="24"/>
              </w:rPr>
              <w:id w:val="1052570136"/>
            </w:sdtPr>
            <w:sdtEndPr>
              <w:rPr>
                <w:rFonts w:hint="eastAsia" w:ascii="宋体" w:hAnsi="宋体" w:cs="宋体"/>
                <w:kern w:val="0"/>
                <w:sz w:val="24"/>
              </w:rPr>
            </w:sdtEndPr>
            <w:sdtContent>
              <w:r>
                <w:rPr>
                  <w:rFonts w:hint="eastAsia" w:ascii="宋体" w:hAnsi="宋体" w:cs="宋体"/>
                  <w:kern w:val="0"/>
                  <w:sz w:val="24"/>
                </w:rPr>
                <w:sym w:font="Wingdings" w:char="F0FE"/>
              </w:r>
            </w:sdtContent>
          </w:sdt>
        </w:sdtContent>
      </w:sdt>
      <w:r>
        <w:rPr>
          <w:rFonts w:hint="eastAsia" w:ascii="宋体" w:hAnsi="宋体" w:cs="宋体"/>
          <w:sz w:val="24"/>
        </w:rPr>
        <w:t>” 系指适用本项目的要求，“</w:t>
      </w:r>
      <w:sdt>
        <w:sdtPr>
          <w:rPr>
            <w:rFonts w:hint="eastAsia" w:ascii="宋体" w:hAnsi="宋体" w:cs="宋体"/>
            <w:kern w:val="0"/>
            <w:sz w:val="24"/>
          </w:rPr>
          <w:id w:val="40488885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6" w:name="_Hlk107568539"/>
      <w:r>
        <w:rPr>
          <w:rFonts w:hint="eastAsia" w:ascii="宋体" w:hAnsi="宋体" w:cs="宋体"/>
          <w:sz w:val="24"/>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6"/>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w:t>
      </w:r>
      <w:bookmarkStart w:id="17" w:name="_Hlk101132181"/>
      <w:r>
        <w:rPr>
          <w:rFonts w:hint="eastAsia" w:ascii="宋体" w:hAnsi="宋体" w:cs="宋体"/>
          <w:sz w:val="24"/>
        </w:rPr>
        <w:t>联合协议或者分包意向协议约定小微企业的合同份额占到合同总金额30%以上的</w:t>
      </w:r>
      <w:bookmarkEnd w:id="17"/>
      <w:r>
        <w:rPr>
          <w:rFonts w:hint="eastAsia" w:ascii="宋体" w:hAnsi="宋体" w:cs="宋体"/>
          <w:sz w:val="24"/>
        </w:rPr>
        <w:t>，对联合体或者大中型企业的报价给予6%的扣除，用扣除后的价格参加评审。组成联合体或者接受分包的小微企业与联合体内其他企业、分包企业之间存在直接控股、管理关系的，不享受价格扣除优惠政策。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480" w:firstLineChars="200"/>
        <w:rPr>
          <w:rFonts w:ascii="宋体" w:hAnsi="宋体" w:cs="宋体"/>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rPr>
        <w:t>4. 询问、质疑、投诉</w:t>
      </w:r>
    </w:p>
    <w:p>
      <w:pPr>
        <w:pStyle w:val="886"/>
        <w:shd w:val="clear" w:color="auto" w:fill="FFFFFF"/>
        <w:snapToGrid w:val="0"/>
        <w:spacing w:after="240" w:afterAutospacing="0" w:line="360" w:lineRule="auto"/>
        <w:ind w:firstLine="400"/>
        <w:contextualSpacing/>
        <w:rPr>
          <w:lang w:val="zh-CN"/>
        </w:rPr>
      </w:pPr>
      <w:r>
        <w:rPr>
          <w:rFonts w:hint="eastAsia"/>
          <w:lang w:val="zh-CN"/>
        </w:rPr>
        <w:t>4.1在线询问、质疑、投诉</w:t>
      </w:r>
    </w:p>
    <w:p>
      <w:pPr>
        <w:pStyle w:val="886"/>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7"/>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4"/>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4"/>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86"/>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pPr>
      <w:r>
        <w:rPr>
          <w:rFonts w:hint="eastAsia"/>
        </w:rPr>
        <w:t>质疑函范本及制作说明详见附件2。</w:t>
      </w:r>
    </w:p>
    <w:p>
      <w:pPr>
        <w:pStyle w:val="886"/>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6"/>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86"/>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pPr>
      <w:r>
        <w:rPr>
          <w:rFonts w:hint="eastAsia"/>
        </w:rPr>
        <w:t>投诉书范本及制作说明详见附件3。</w:t>
      </w:r>
    </w:p>
    <w:p>
      <w:pPr>
        <w:pStyle w:val="128"/>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4"/>
        <w:spacing w:line="360" w:lineRule="auto"/>
        <w:rPr>
          <w:rFonts w:hAnsi="宋体" w:cs="宋体"/>
          <w:b/>
          <w:sz w:val="24"/>
          <w:szCs w:val="24"/>
        </w:rPr>
      </w:pPr>
      <w:r>
        <w:rPr>
          <w:rFonts w:hint="eastAsia" w:hAnsi="宋体" w:cs="宋体"/>
          <w:b/>
          <w:sz w:val="24"/>
          <w:szCs w:val="24"/>
        </w:rPr>
        <w:t>5．招标文件的构成</w:t>
      </w:r>
    </w:p>
    <w:p>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4"/>
        <w:spacing w:line="360" w:lineRule="auto"/>
        <w:rPr>
          <w:rFonts w:hAnsi="宋体" w:cs="宋体"/>
          <w:b/>
          <w:sz w:val="24"/>
          <w:szCs w:val="24"/>
        </w:rPr>
      </w:pPr>
      <w:r>
        <w:rPr>
          <w:rFonts w:hint="eastAsia" w:hAnsi="宋体" w:cs="宋体"/>
          <w:b/>
          <w:sz w:val="24"/>
          <w:szCs w:val="24"/>
        </w:rPr>
        <w:t>6. 招标文件的澄清、修改</w:t>
      </w:r>
    </w:p>
    <w:p>
      <w:pPr>
        <w:pStyle w:val="128"/>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pPr>
        <w:pStyle w:val="128"/>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hAnsi="宋体" w:cs="宋体"/>
          <w:sz w:val="18"/>
          <w:szCs w:val="18"/>
          <w:lang w:val="en-US"/>
        </w:rPr>
      </w:pP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4"/>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4"/>
        <w:spacing w:line="360" w:lineRule="auto"/>
        <w:rPr>
          <w:rFonts w:hAnsi="宋体" w:cs="宋体"/>
          <w:b/>
          <w:sz w:val="24"/>
          <w:szCs w:val="24"/>
        </w:rPr>
      </w:pPr>
      <w:r>
        <w:rPr>
          <w:rFonts w:hint="eastAsia" w:hAnsi="宋体" w:cs="宋体"/>
          <w:b/>
          <w:sz w:val="24"/>
          <w:szCs w:val="24"/>
        </w:rPr>
        <w:t>8.开标前答疑会或现场考察</w:t>
      </w:r>
    </w:p>
    <w:p>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hAnsi="宋体" w:cs="宋体"/>
          <w:b/>
          <w:szCs w:val="24"/>
        </w:rPr>
      </w:pPr>
      <w:r>
        <w:rPr>
          <w:rFonts w:hint="eastAsia" w:hAnsi="宋体" w:cs="宋体"/>
          <w:b/>
          <w:kern w:val="28"/>
          <w:sz w:val="24"/>
          <w:szCs w:val="24"/>
        </w:rPr>
        <w:t>9.投标保证金</w:t>
      </w:r>
    </w:p>
    <w:p>
      <w:pPr>
        <w:pStyle w:val="7"/>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4"/>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4"/>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11.1.2</w:t>
      </w:r>
      <w:bookmarkStart w:id="18" w:name="_Hlk101259339"/>
      <w:r>
        <w:rPr>
          <w:rFonts w:hint="eastAsia" w:ascii="宋体" w:hAnsi="宋体" w:cs="宋体"/>
          <w:snapToGrid w:val="0"/>
          <w:kern w:val="28"/>
          <w:sz w:val="24"/>
          <w:szCs w:val="20"/>
        </w:rPr>
        <w:t>联合协议</w:t>
      </w:r>
      <w:bookmarkEnd w:id="18"/>
      <w:r>
        <w:rPr>
          <w:rFonts w:hint="eastAsia" w:ascii="宋体" w:hAnsi="宋体" w:cs="宋体"/>
          <w:snapToGrid w:val="0"/>
          <w:kern w:val="28"/>
          <w:sz w:val="24"/>
          <w:szCs w:val="20"/>
        </w:rPr>
        <w:t>（如果有)；</w:t>
      </w:r>
    </w:p>
    <w:p>
      <w:pPr>
        <w:snapToGrid w:val="0"/>
        <w:spacing w:line="360" w:lineRule="auto"/>
        <w:ind w:firstLine="960" w:firstLineChars="400"/>
        <w:rPr>
          <w:rFonts w:ascii="宋体" w:hAnsi="宋体" w:cs="宋体"/>
          <w:sz w:val="24"/>
        </w:rPr>
      </w:pPr>
      <w:r>
        <w:rPr>
          <w:rFonts w:hint="eastAsia" w:ascii="宋体" w:hAnsi="宋体" w:cs="宋体"/>
          <w:sz w:val="24"/>
        </w:rPr>
        <w:t>11.1.3落实政府采购政策需满足的资格要求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11.1.4本项目的特定资格要求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11.2.2授权委托书[或联合（如有）]或法定代表人（单位负责人、自然人本人）身份证明；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11.2.3分包意向协议</w:t>
      </w:r>
      <w:r>
        <w:rPr>
          <w:rFonts w:hint="eastAsia" w:ascii="宋体" w:hAnsi="宋体" w:cs="宋体"/>
          <w:snapToGrid w:val="0"/>
          <w:kern w:val="28"/>
          <w:sz w:val="24"/>
          <w:szCs w:val="20"/>
        </w:rPr>
        <w:t>（如果有)、联合协议（如果有)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11.2.4符合性审查资料；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11.2.5评标标准相应的商务技术资料；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11.2.6投标标的清单；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11.2.7商务技术偏离表；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napToGrid w:val="0"/>
        <w:spacing w:line="360" w:lineRule="auto"/>
        <w:ind w:firstLine="960" w:firstLineChars="400"/>
        <w:rPr>
          <w:rFonts w:ascii="宋体" w:hAnsi="宋体" w:cs="宋体"/>
          <w:sz w:val="24"/>
        </w:rPr>
      </w:pPr>
      <w:r>
        <w:rPr>
          <w:rFonts w:hint="eastAsia" w:ascii="宋体" w:hAnsi="宋体" w:cs="宋体"/>
          <w:sz w:val="24"/>
        </w:rPr>
        <w:t>11.3.2中小企业声明函</w:t>
      </w:r>
      <w:r>
        <w:rPr>
          <w:rFonts w:hint="eastAsia" w:ascii="宋体" w:hAnsi="宋体" w:cs="宋体"/>
          <w:snapToGrid w:val="0"/>
          <w:kern w:val="28"/>
          <w:sz w:val="24"/>
          <w:szCs w:val="20"/>
        </w:rPr>
        <w:t>（如果有)</w:t>
      </w:r>
      <w:r>
        <w:rPr>
          <w:rFonts w:hint="eastAsia" w:ascii="宋体" w:hAnsi="宋体" w:cs="宋体"/>
          <w:sz w:val="24"/>
        </w:rPr>
        <w:t>。</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28"/>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28"/>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28"/>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28"/>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28"/>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4"/>
        <w:spacing w:line="360" w:lineRule="auto"/>
        <w:rPr>
          <w:rFonts w:hAnsi="宋体" w:cs="宋体"/>
          <w:b/>
          <w:sz w:val="24"/>
          <w:szCs w:val="24"/>
        </w:rPr>
      </w:pPr>
      <w:r>
        <w:rPr>
          <w:rFonts w:hint="eastAsia" w:hAnsi="宋体" w:cs="宋体"/>
          <w:b/>
          <w:sz w:val="24"/>
          <w:szCs w:val="24"/>
        </w:rPr>
        <w:t>15.备份投标文件</w:t>
      </w:r>
    </w:p>
    <w:p>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4"/>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28"/>
        <w:spacing w:before="0"/>
        <w:ind w:firstLine="0" w:firstLineChars="0"/>
        <w:rPr>
          <w:rFonts w:ascii="宋体" w:hAnsi="宋体" w:cs="宋体"/>
          <w:b/>
          <w:szCs w:val="24"/>
        </w:rPr>
      </w:pPr>
      <w:r>
        <w:rPr>
          <w:rFonts w:hint="eastAsia" w:ascii="宋体" w:hAnsi="宋体" w:cs="宋体"/>
          <w:b/>
          <w:szCs w:val="24"/>
        </w:rPr>
        <w:t>16.投标文件的无效处理</w:t>
      </w:r>
    </w:p>
    <w:p>
      <w:pPr>
        <w:pStyle w:val="2"/>
        <w:spacing w:line="360" w:lineRule="auto"/>
        <w:ind w:firstLine="360" w:firstLineChars="150"/>
        <w:rPr>
          <w:rFonts w:cs="宋体"/>
          <w:szCs w:val="21"/>
        </w:rPr>
      </w:pPr>
      <w:r>
        <w:rPr>
          <w:rFonts w:hint="eastAsia" w:cs="宋体"/>
          <w:szCs w:val="21"/>
        </w:rPr>
        <w:t>有招标文件第四部分</w:t>
      </w:r>
      <w:r>
        <w:rPr>
          <w:rFonts w:hint="eastAsia" w:cs="宋体"/>
        </w:rPr>
        <w:t>4.2规定</w:t>
      </w:r>
      <w:r>
        <w:rPr>
          <w:rFonts w:hint="eastAsia" w:cs="宋体"/>
          <w:szCs w:val="21"/>
        </w:rPr>
        <w:t>的情形之一的，投标无效：</w:t>
      </w:r>
    </w:p>
    <w:p>
      <w:pPr>
        <w:pStyle w:val="128"/>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28"/>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28"/>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28"/>
        <w:spacing w:before="0"/>
        <w:ind w:firstLine="643"/>
        <w:rPr>
          <w:rFonts w:ascii="宋体" w:hAnsi="宋体" w:cs="宋体"/>
          <w:b/>
          <w:sz w:val="32"/>
        </w:rPr>
      </w:pPr>
    </w:p>
    <w:p>
      <w:pPr>
        <w:pStyle w:val="128"/>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4"/>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p>
    <w:p>
      <w:pPr>
        <w:pStyle w:val="554"/>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pPr>
        <w:pStyle w:val="128"/>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pPr>
        <w:pStyle w:val="128"/>
        <w:spacing w:before="0"/>
        <w:ind w:firstLine="0" w:firstLineChars="0"/>
        <w:rPr>
          <w:rFonts w:ascii="宋体" w:hAnsi="宋体" w:cs="宋体"/>
          <w:b/>
          <w:szCs w:val="24"/>
        </w:rPr>
      </w:pPr>
      <w:r>
        <w:rPr>
          <w:rFonts w:hint="eastAsia" w:ascii="宋体" w:hAnsi="宋体" w:cs="宋体"/>
          <w:b/>
          <w:szCs w:val="24"/>
        </w:rPr>
        <w:t>20、信用信息查询</w:t>
      </w:r>
    </w:p>
    <w:p>
      <w:pPr>
        <w:pStyle w:val="128"/>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20.1信用信息查询渠道及截止时间：采购代理机构将在资格审查时通过“信用中国”网站(www.creditchina.gov.cn)、中国政府采购网(www.ccgp.gov.cn)渠道查询投标人接受资格审查时的信用记录。</w:t>
      </w:r>
    </w:p>
    <w:p>
      <w:pPr>
        <w:pStyle w:val="128"/>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20.3信用信息的使用规则：经查询列入失信被执行人名单、重大税收违法失信主体、政府采购严重违法失信行为记录名单的投标人将被拒绝参与政府采购活动。</w:t>
      </w:r>
    </w:p>
    <w:p>
      <w:pPr>
        <w:pStyle w:val="128"/>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28"/>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9" w:name="_Toc91899903"/>
      <w:r>
        <w:rPr>
          <w:rFonts w:hint="eastAsia" w:ascii="宋体" w:hAnsi="宋体" w:cs="宋体"/>
          <w:b/>
          <w:sz w:val="24"/>
        </w:rPr>
        <w:t>21.</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
        <w:spacing w:line="360" w:lineRule="auto"/>
        <w:ind w:left="479" w:hanging="479" w:hangingChars="199"/>
        <w:rPr>
          <w:rFonts w:cs="宋体"/>
          <w:b/>
        </w:rPr>
      </w:pPr>
      <w:r>
        <w:rPr>
          <w:rFonts w:hint="eastAsia" w:cs="宋体"/>
          <w:b/>
        </w:rPr>
        <w:t>22. 确定中标供应商</w:t>
      </w:r>
    </w:p>
    <w:p>
      <w:pPr>
        <w:pStyle w:val="128"/>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8"/>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pStyle w:val="5"/>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5"/>
        <w:rPr>
          <w:rFonts w:ascii="宋体" w:hAnsi="宋体" w:eastAsia="宋体" w:cs="宋体"/>
        </w:rPr>
      </w:pPr>
      <w:r>
        <w:rPr>
          <w:rFonts w:hint="eastAsia" w:ascii="宋体" w:hAnsi="宋体" w:eastAsia="宋体" w:cs="宋体"/>
          <w:sz w:val="24"/>
          <w:lang w:val="en-US"/>
        </w:rPr>
        <w:t>27.预付款</w:t>
      </w:r>
    </w:p>
    <w:p>
      <w:pPr>
        <w:adjustRightInd/>
        <w:spacing w:line="360" w:lineRule="auto"/>
        <w:ind w:firstLine="480" w:firstLineChars="200"/>
        <w:rPr>
          <w:rFonts w:ascii="宋体" w:hAnsi="宋体" w:cs="宋体"/>
        </w:rPr>
      </w:pPr>
      <w:r>
        <w:rPr>
          <w:rFonts w:hint="eastAsia" w:ascii="宋体" w:hAnsi="宋体" w:cs="宋体"/>
          <w:sz w:val="24"/>
        </w:rPr>
        <w:t>采购单位应当在政府采购合同中约定预付款，对中小企业合同预付款比例原则上不低于合同金额的50％，不高于合同金额的70%；项目分年安排预算的，每年预付款比例不低于项目年度计划支付资金额的50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rPr>
          <w:rFonts w:ascii="宋体" w:hAnsi="宋体" w:cs="宋体"/>
        </w:rPr>
      </w:pPr>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28"/>
        <w:snapToGrid w:val="0"/>
        <w:spacing w:before="0"/>
        <w:ind w:firstLine="0" w:firstLineChars="0"/>
        <w:rPr>
          <w:rFonts w:ascii="宋体" w:hAnsi="宋体" w:cs="宋体"/>
        </w:rPr>
      </w:pPr>
      <w:r>
        <w:rPr>
          <w:rFonts w:hint="eastAsia" w:ascii="宋体" w:hAnsi="宋体" w:cs="宋体"/>
          <w:b/>
          <w:bCs/>
        </w:rPr>
        <w:t>2</w:t>
      </w:r>
      <w:r>
        <w:rPr>
          <w:rFonts w:hint="eastAsia"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28"/>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28"/>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28"/>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28"/>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28"/>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28"/>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jc w:val="center"/>
        <w:rPr>
          <w:rFonts w:ascii="宋体" w:hAnsi="宋体" w:cs="宋体"/>
          <w:b/>
          <w:sz w:val="32"/>
        </w:rPr>
      </w:pPr>
      <w:r>
        <w:rPr>
          <w:rFonts w:hint="eastAsia" w:ascii="宋体" w:hAnsi="宋体" w:cs="宋体"/>
          <w:b/>
          <w:sz w:val="32"/>
        </w:rPr>
        <w:t>九、验收</w:t>
      </w:r>
    </w:p>
    <w:p>
      <w:pPr>
        <w:pStyle w:val="2"/>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9"/>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20" w:name="_Hlt74714665"/>
      <w:bookmarkEnd w:id="20"/>
      <w:bookmarkStart w:id="21" w:name="_Hlt75236290"/>
      <w:bookmarkEnd w:id="21"/>
      <w:bookmarkStart w:id="22" w:name="_Hlt74707468"/>
      <w:bookmarkEnd w:id="22"/>
      <w:bookmarkStart w:id="23" w:name="_Hlt74730295"/>
      <w:bookmarkEnd w:id="23"/>
      <w:bookmarkStart w:id="24" w:name="_Hlt68057669"/>
      <w:bookmarkEnd w:id="24"/>
      <w:bookmarkStart w:id="25" w:name="_Hlt68403820"/>
      <w:bookmarkEnd w:id="25"/>
      <w:bookmarkStart w:id="26" w:name="_Hlt68072998"/>
      <w:bookmarkEnd w:id="26"/>
      <w:bookmarkStart w:id="27" w:name="_Hlt75236011"/>
      <w:bookmarkEnd w:id="27"/>
      <w:bookmarkStart w:id="28" w:name="_Hlt68073093"/>
      <w:bookmarkEnd w:id="28"/>
      <w:bookmarkStart w:id="29" w:name="_Hlt68072990"/>
      <w:bookmarkEnd w:id="29"/>
      <w:bookmarkStart w:id="30" w:name="_Hlt75236101"/>
      <w:bookmarkEnd w:id="30"/>
      <w:bookmarkStart w:id="31" w:name="_Hlt74729768"/>
      <w:bookmarkEnd w:id="31"/>
    </w:p>
    <w:bookmarkEnd w:id="14"/>
    <w:bookmarkEnd w:id="15"/>
    <w:p>
      <w:pPr>
        <w:adjustRightInd/>
        <w:spacing w:line="360" w:lineRule="auto"/>
        <w:jc w:val="center"/>
        <w:outlineLvl w:val="0"/>
        <w:rPr>
          <w:rFonts w:ascii="宋体" w:hAnsi="宋体" w:cs="宋体"/>
          <w:sz w:val="24"/>
        </w:rPr>
      </w:pPr>
      <w:bookmarkStart w:id="32" w:name="第四部分"/>
      <w:r>
        <w:rPr>
          <w:rFonts w:hint="eastAsia" w:ascii="宋体" w:hAnsi="宋体" w:cs="宋体"/>
          <w:b/>
          <w:sz w:val="36"/>
          <w:szCs w:val="36"/>
        </w:rPr>
        <w:t>第三部分   采购需求</w:t>
      </w:r>
    </w:p>
    <w:p>
      <w:pPr>
        <w:snapToGrid w:val="0"/>
        <w:spacing w:line="360" w:lineRule="auto"/>
        <w:rPr>
          <w:rFonts w:ascii="宋体" w:hAnsi="宋体" w:cs="宋体"/>
          <w:b/>
          <w:sz w:val="24"/>
        </w:rPr>
      </w:pPr>
      <w:r>
        <w:rPr>
          <w:rFonts w:hint="eastAsia" w:ascii="宋体" w:hAnsi="宋体" w:cs="宋体"/>
          <w:b/>
          <w:sz w:val="24"/>
        </w:rPr>
        <w:t>一、项目概述</w:t>
      </w:r>
      <w:bookmarkStart w:id="33" w:name="_Toc28372"/>
    </w:p>
    <w:bookmarkEnd w:id="33"/>
    <w:p>
      <w:pPr>
        <w:spacing w:line="360" w:lineRule="auto"/>
        <w:ind w:firstLine="480" w:firstLineChars="200"/>
        <w:rPr>
          <w:rFonts w:ascii="宋体" w:hAnsi="宋体" w:cs="宋体"/>
          <w:snapToGrid w:val="0"/>
          <w:kern w:val="0"/>
          <w:sz w:val="24"/>
        </w:rPr>
      </w:pPr>
      <w:r>
        <w:rPr>
          <w:rFonts w:hint="eastAsia" w:ascii="宋体" w:hAnsi="宋体" w:cs="宋体"/>
          <w:sz w:val="24"/>
        </w:rPr>
        <w:t>本项目为淳安县图书馆202</w:t>
      </w:r>
      <w:r>
        <w:rPr>
          <w:rFonts w:ascii="宋体" w:hAnsi="宋体" w:cs="宋体"/>
          <w:sz w:val="24"/>
        </w:rPr>
        <w:t>4</w:t>
      </w:r>
      <w:r>
        <w:rPr>
          <w:rFonts w:hint="eastAsia" w:ascii="宋体" w:hAnsi="宋体" w:cs="宋体"/>
          <w:sz w:val="24"/>
        </w:rPr>
        <w:t>年度中文纸质图书采购，内容包括纸质图书的供货、编目、加工、包装、运输、验收、上架以及质保期内的售后服务等。招标需求中未提到，但在实际采购过程中需要的各种设备、材料、政策性文件规定及合同包含的所有风险、责任等各项费用均应计入本次报价。</w:t>
      </w:r>
    </w:p>
    <w:p>
      <w:pPr>
        <w:snapToGrid w:val="0"/>
        <w:spacing w:line="360" w:lineRule="auto"/>
        <w:rPr>
          <w:rFonts w:ascii="宋体" w:hAnsi="宋体" w:cs="宋体"/>
          <w:b/>
          <w:sz w:val="24"/>
        </w:rPr>
      </w:pPr>
      <w:r>
        <w:rPr>
          <w:rFonts w:hint="eastAsia" w:ascii="宋体" w:hAnsi="宋体" w:cs="宋体"/>
          <w:b/>
          <w:sz w:val="24"/>
        </w:rPr>
        <w:t>二、项目需求</w:t>
      </w:r>
    </w:p>
    <w:p>
      <w:pPr>
        <w:spacing w:line="360" w:lineRule="auto"/>
        <w:ind w:firstLine="482" w:firstLineChars="200"/>
        <w:rPr>
          <w:rFonts w:ascii="宋体" w:hAnsi="宋体" w:cs="宋体"/>
          <w:b/>
          <w:bCs/>
          <w:sz w:val="24"/>
        </w:rPr>
      </w:pPr>
      <w:r>
        <w:rPr>
          <w:rFonts w:hint="eastAsia" w:ascii="宋体" w:hAnsi="宋体" w:cs="宋体"/>
          <w:b/>
          <w:bCs/>
          <w:sz w:val="24"/>
        </w:rPr>
        <w:t>（一）采购内容：</w:t>
      </w:r>
    </w:p>
    <w:p>
      <w:pPr>
        <w:spacing w:line="360" w:lineRule="auto"/>
        <w:ind w:firstLine="480" w:firstLineChars="200"/>
        <w:rPr>
          <w:rFonts w:ascii="宋体" w:hAnsi="宋体" w:cs="宋体"/>
          <w:sz w:val="24"/>
        </w:rPr>
      </w:pPr>
      <w:r>
        <w:rPr>
          <w:rFonts w:hint="eastAsia" w:ascii="宋体" w:hAnsi="宋体" w:cs="宋体"/>
          <w:sz w:val="24"/>
        </w:rPr>
        <w:t>1、淳安县图书馆202</w:t>
      </w:r>
      <w:r>
        <w:rPr>
          <w:rFonts w:ascii="宋体" w:hAnsi="宋体" w:cs="宋体"/>
          <w:sz w:val="24"/>
        </w:rPr>
        <w:t>4</w:t>
      </w:r>
      <w:r>
        <w:rPr>
          <w:rFonts w:hint="eastAsia" w:ascii="宋体" w:hAnsi="宋体" w:cs="宋体"/>
          <w:sz w:val="24"/>
        </w:rPr>
        <w:t>年度图书，本次采购预算金额为捌拾伍万元整（¥850000.00）。提供全新正版合法合格且最新热门图书1批，合同签定后按招标人要求分批交货至招标人指定位置。</w:t>
      </w:r>
    </w:p>
    <w:p>
      <w:pPr>
        <w:spacing w:line="360" w:lineRule="auto"/>
        <w:ind w:firstLine="480" w:firstLineChars="200"/>
        <w:rPr>
          <w:rFonts w:ascii="宋体" w:hAnsi="宋体" w:cs="宋体"/>
          <w:sz w:val="24"/>
        </w:rPr>
      </w:pPr>
      <w:r>
        <w:rPr>
          <w:rFonts w:hint="eastAsia" w:ascii="宋体" w:hAnsi="宋体" w:cs="宋体"/>
          <w:bCs/>
          <w:sz w:val="24"/>
        </w:rPr>
        <w:t>根据杭州市文化广电旅游局关于认真落实《中国历代绘画大系》购置工作的通知，采购《中国历代绘画大系》1批。本次</w:t>
      </w:r>
      <w:r>
        <w:rPr>
          <w:rFonts w:hint="eastAsia" w:ascii="宋体" w:hAnsi="宋体" w:cs="宋体"/>
          <w:sz w:val="24"/>
        </w:rPr>
        <w:t>采购预算金额为贰拾万元整（¥200000.00）</w:t>
      </w:r>
      <w:r>
        <w:rPr>
          <w:rFonts w:hint="eastAsia" w:ascii="宋体" w:hAnsi="宋体" w:cs="宋体"/>
          <w:bCs/>
          <w:sz w:val="24"/>
        </w:rPr>
        <w:t>。投标人应确保有此图书。</w:t>
      </w:r>
    </w:p>
    <w:p>
      <w:pPr>
        <w:spacing w:line="360" w:lineRule="auto"/>
        <w:ind w:firstLine="482" w:firstLineChars="200"/>
        <w:rPr>
          <w:rFonts w:ascii="宋体" w:hAnsi="宋体" w:cs="宋体"/>
          <w:sz w:val="24"/>
        </w:rPr>
      </w:pPr>
      <w:r>
        <w:rPr>
          <w:rFonts w:hint="eastAsia" w:ascii="宋体" w:hAnsi="宋体" w:cs="宋体"/>
          <w:b/>
          <w:sz w:val="24"/>
        </w:rPr>
        <w:t>▲</w:t>
      </w:r>
      <w:r>
        <w:rPr>
          <w:rFonts w:hint="eastAsia" w:ascii="宋体" w:hAnsi="宋体" w:cs="宋体"/>
          <w:sz w:val="24"/>
        </w:rPr>
        <w:t>2、为了满足图书馆的技术、服务以及图书质量要求，投标人的</w:t>
      </w:r>
      <w:r>
        <w:rPr>
          <w:rFonts w:hint="eastAsia" w:ascii="宋体" w:hAnsi="宋体" w:cs="宋体"/>
          <w:b/>
          <w:bCs/>
          <w:sz w:val="24"/>
        </w:rPr>
        <w:t>报价折扣要求在85%及以下，否则为无效报价</w:t>
      </w:r>
      <w:r>
        <w:rPr>
          <w:rFonts w:hint="eastAsia" w:ascii="宋体" w:hAnsi="宋体" w:cs="宋体"/>
          <w:sz w:val="24"/>
        </w:rPr>
        <w:t>。</w:t>
      </w:r>
    </w:p>
    <w:p>
      <w:pPr>
        <w:adjustRightInd/>
        <w:spacing w:line="360" w:lineRule="auto"/>
        <w:ind w:firstLine="482" w:firstLineChars="200"/>
        <w:rPr>
          <w:rFonts w:ascii="宋体" w:hAnsi="宋体" w:cs="宋体"/>
          <w:b/>
          <w:bCs/>
          <w:sz w:val="24"/>
        </w:rPr>
      </w:pPr>
      <w:r>
        <w:rPr>
          <w:rFonts w:hint="eastAsia" w:ascii="宋体" w:hAnsi="宋体" w:cs="宋体"/>
          <w:b/>
          <w:bCs/>
          <w:sz w:val="24"/>
        </w:rPr>
        <w:t>3、最终结算价按实际供货数量*货物封面标价*中标折扣计算，但总价不超过105万元。</w:t>
      </w:r>
    </w:p>
    <w:p>
      <w:pPr>
        <w:spacing w:line="360" w:lineRule="auto"/>
        <w:ind w:firstLine="482" w:firstLineChars="200"/>
        <w:rPr>
          <w:rFonts w:ascii="宋体" w:hAnsi="宋体" w:cs="宋体"/>
          <w:b/>
          <w:bCs/>
          <w:sz w:val="24"/>
        </w:rPr>
      </w:pPr>
      <w:r>
        <w:rPr>
          <w:rFonts w:hint="eastAsia" w:ascii="宋体" w:hAnsi="宋体" w:cs="宋体"/>
          <w:b/>
          <w:bCs/>
          <w:sz w:val="24"/>
        </w:rPr>
        <w:t>（二）技术需求：</w:t>
      </w:r>
    </w:p>
    <w:p>
      <w:pPr>
        <w:spacing w:line="360" w:lineRule="auto"/>
        <w:ind w:firstLine="480" w:firstLineChars="200"/>
        <w:rPr>
          <w:rFonts w:ascii="宋体" w:hAnsi="宋体" w:cs="宋体"/>
          <w:sz w:val="24"/>
        </w:rPr>
      </w:pPr>
      <w:r>
        <w:rPr>
          <w:rFonts w:hint="eastAsia" w:ascii="宋体" w:hAnsi="宋体" w:cs="宋体"/>
          <w:sz w:val="24"/>
        </w:rPr>
        <w:t>1、投标人应符合国家有关法律、法规及行业标准，经营的图书品种丰富，来源渠道较广，与全国多家图书出版单位有供货关系，保障图书品种采购范围。</w:t>
      </w:r>
    </w:p>
    <w:p>
      <w:pPr>
        <w:spacing w:line="360" w:lineRule="auto"/>
        <w:ind w:firstLine="480" w:firstLineChars="200"/>
        <w:rPr>
          <w:rFonts w:ascii="宋体" w:hAnsi="宋体" w:cs="宋体"/>
          <w:sz w:val="24"/>
        </w:rPr>
      </w:pPr>
      <w:r>
        <w:rPr>
          <w:rFonts w:hint="eastAsia" w:ascii="宋体" w:hAnsi="宋体" w:cs="宋体"/>
          <w:sz w:val="24"/>
        </w:rPr>
        <w:t>2、投标人应具备提供新书征订目录和机读编目数据的能力，能提供现货采购场所。提供的征订目录需符合公共图书馆长期、持续的藏书建设要求；机读编目数据需符合招标人图书集成管理系统的格式和运行要求，并能在招标人系统无障碍使用；现场采购需开放性，经营性，品种丰富。</w:t>
      </w:r>
    </w:p>
    <w:p>
      <w:pPr>
        <w:spacing w:line="360" w:lineRule="auto"/>
        <w:ind w:firstLine="480" w:firstLineChars="200"/>
        <w:rPr>
          <w:rFonts w:ascii="宋体" w:hAnsi="宋体" w:cs="宋体"/>
          <w:sz w:val="24"/>
        </w:rPr>
      </w:pPr>
      <w:r>
        <w:rPr>
          <w:rFonts w:hint="eastAsia" w:ascii="宋体" w:hAnsi="宋体" w:cs="宋体"/>
          <w:sz w:val="24"/>
        </w:rPr>
        <w:t>3、投标人应有取得杭州市图书馆联合编目中心上岗资格的数据加工专业人员，并在近年来有为杭州地区公共图书馆供应图书并加工的经历。</w:t>
      </w:r>
    </w:p>
    <w:p>
      <w:pPr>
        <w:spacing w:line="360" w:lineRule="auto"/>
        <w:ind w:firstLine="480" w:firstLineChars="200"/>
        <w:outlineLvl w:val="0"/>
        <w:rPr>
          <w:rFonts w:ascii="宋体" w:hAnsi="宋体" w:cs="宋体"/>
          <w:sz w:val="24"/>
        </w:rPr>
      </w:pPr>
      <w:r>
        <w:rPr>
          <w:rFonts w:hint="eastAsia" w:ascii="宋体" w:hAnsi="宋体" w:cs="宋体"/>
          <w:sz w:val="24"/>
        </w:rPr>
        <w:t>4、投标人应具备现货供应的条件以及现货采选场所。能满足招标人的订购书目的要求以及一些重点时效性图书和临时性采购任务的要求。应具备为招标人预定图书进行查重能力，并能提供连续出版，多卷图书的后续出版资料。</w:t>
      </w:r>
    </w:p>
    <w:p>
      <w:pPr>
        <w:pStyle w:val="128"/>
        <w:adjustRightInd/>
        <w:snapToGrid w:val="0"/>
        <w:spacing w:before="0"/>
        <w:ind w:firstLine="482"/>
        <w:rPr>
          <w:rFonts w:ascii="宋体" w:hAnsi="宋体" w:cs="宋体"/>
          <w:bCs/>
          <w:snapToGrid w:val="0"/>
          <w:kern w:val="28"/>
          <w:szCs w:val="24"/>
        </w:rPr>
      </w:pPr>
      <w:r>
        <w:rPr>
          <w:rFonts w:hint="eastAsia" w:ascii="宋体" w:hAnsi="宋体" w:cs="宋体"/>
          <w:b/>
          <w:szCs w:val="24"/>
        </w:rPr>
        <w:t>▲</w:t>
      </w:r>
      <w:r>
        <w:rPr>
          <w:rFonts w:hint="eastAsia" w:ascii="宋体" w:hAnsi="宋体" w:cs="宋体"/>
          <w:szCs w:val="24"/>
        </w:rPr>
        <w:t>5、</w:t>
      </w:r>
      <w:r>
        <w:rPr>
          <w:rFonts w:hint="eastAsia" w:ascii="宋体" w:hAnsi="宋体" w:cs="宋体"/>
          <w:bCs/>
          <w:snapToGrid w:val="0"/>
          <w:kern w:val="28"/>
          <w:szCs w:val="24"/>
        </w:rPr>
        <w:t>根据浙文旅政法【2020】6号和杭文广旅游局【2020】38号的要求，投标人中标后，必须提供杭州地区公共图书馆“一键借阅服务”。“一键借阅服务”相关要求，（1）能实时提供现有书目接口，方便读者在线选书借阅；（2）在淳安县境内能提供不少于300平方米的现货采选场所，方便读者线下选书借阅；（3）提供图书同城配送服务并做到次日到达；（4）能提供现时图书编目，图书编目符合杭州图书馆编目要求；（5）开展“一键借阅服务”所需设备、场地、人员及产生的费用由中标人承担。中标公示结束后30天内不能提供“一键借阅服务”的，视为放弃中标资格，由排名次之的中标候选供应商替补，以此类推。提供相关承诺函（格式自拟）。</w:t>
      </w:r>
    </w:p>
    <w:p>
      <w:pPr>
        <w:pStyle w:val="128"/>
        <w:adjustRightInd/>
        <w:snapToGrid w:val="0"/>
        <w:spacing w:before="0"/>
        <w:ind w:firstLine="482"/>
        <w:rPr>
          <w:rFonts w:ascii="宋体" w:hAnsi="宋体" w:cs="宋体"/>
          <w:bCs/>
          <w:snapToGrid w:val="0"/>
          <w:kern w:val="28"/>
          <w:szCs w:val="24"/>
        </w:rPr>
      </w:pPr>
      <w:r>
        <w:rPr>
          <w:rFonts w:hint="eastAsia" w:ascii="宋体" w:hAnsi="宋体" w:cs="宋体"/>
          <w:b/>
          <w:szCs w:val="24"/>
        </w:rPr>
        <w:t>▲</w:t>
      </w:r>
      <w:r>
        <w:rPr>
          <w:rFonts w:hint="eastAsia" w:ascii="宋体" w:hAnsi="宋体" w:cs="宋体"/>
          <w:bCs/>
          <w:snapToGrid w:val="0"/>
          <w:kern w:val="28"/>
          <w:szCs w:val="24"/>
        </w:rPr>
        <w:t>6、投标人中标后，所提供的图书和音像制品必须由专人专车负责运送到采购人指定地点，并经接收方签字确认，否则不予验收。提供相关承诺函（格式自拟）。</w:t>
      </w:r>
    </w:p>
    <w:p>
      <w:pPr>
        <w:spacing w:line="360" w:lineRule="auto"/>
        <w:ind w:firstLine="482" w:firstLineChars="200"/>
        <w:rPr>
          <w:rFonts w:ascii="宋体" w:hAnsi="宋体" w:cs="宋体"/>
          <w:b/>
          <w:bCs/>
          <w:sz w:val="24"/>
        </w:rPr>
      </w:pPr>
      <w:r>
        <w:rPr>
          <w:rFonts w:hint="eastAsia" w:ascii="宋体" w:hAnsi="宋体" w:cs="宋体"/>
          <w:b/>
          <w:bCs/>
          <w:sz w:val="24"/>
        </w:rPr>
        <w:t>（三）图书质量要求：</w:t>
      </w:r>
    </w:p>
    <w:p>
      <w:pPr>
        <w:spacing w:line="360" w:lineRule="auto"/>
        <w:ind w:firstLine="480" w:firstLineChars="200"/>
        <w:rPr>
          <w:rFonts w:ascii="宋体" w:hAnsi="宋体" w:cs="宋体"/>
          <w:sz w:val="24"/>
        </w:rPr>
      </w:pPr>
      <w:r>
        <w:rPr>
          <w:rFonts w:hint="eastAsia" w:ascii="宋体" w:hAnsi="宋体" w:cs="宋体"/>
          <w:sz w:val="24"/>
        </w:rPr>
        <w:t>1、投标人需保证所提供的图书为当年出版的全新正版合法合格图书，不存在污损、图文不清、缺页、倒装、缺少附件等质量问题。</w:t>
      </w:r>
    </w:p>
    <w:p>
      <w:pPr>
        <w:spacing w:line="360" w:lineRule="auto"/>
        <w:ind w:firstLine="480" w:firstLineChars="200"/>
        <w:rPr>
          <w:rFonts w:ascii="宋体" w:hAnsi="宋体" w:cs="宋体"/>
          <w:sz w:val="24"/>
        </w:rPr>
      </w:pPr>
      <w:r>
        <w:rPr>
          <w:rFonts w:hint="eastAsia" w:ascii="宋体" w:hAnsi="宋体" w:cs="宋体"/>
          <w:sz w:val="24"/>
        </w:rPr>
        <w:t xml:space="preserve">2、投标人供应的图书中，应不含有色情、暴力、恐怖等不健康内容，应剔除小开本、活页、线装等不适合图书馆流通的书。要求每册图书不少于48页。不允许用库存书、下架、质次价高的劣质图书，不允许盗版图书，一经发现立即取消供货资格，并承担法律责任。 </w:t>
      </w:r>
    </w:p>
    <w:p>
      <w:pPr>
        <w:spacing w:line="360" w:lineRule="auto"/>
        <w:ind w:firstLine="482" w:firstLineChars="200"/>
        <w:rPr>
          <w:rFonts w:ascii="宋体" w:hAnsi="宋体" w:cs="宋体"/>
          <w:b/>
          <w:bCs/>
          <w:sz w:val="24"/>
        </w:rPr>
      </w:pPr>
      <w:r>
        <w:rPr>
          <w:rFonts w:hint="eastAsia" w:ascii="宋体" w:hAnsi="宋体" w:cs="宋体"/>
          <w:b/>
          <w:bCs/>
          <w:sz w:val="24"/>
        </w:rPr>
        <w:t>（四）服务要求：</w:t>
      </w:r>
    </w:p>
    <w:p>
      <w:pPr>
        <w:spacing w:line="360" w:lineRule="auto"/>
        <w:ind w:firstLine="482" w:firstLineChars="200"/>
        <w:rPr>
          <w:rFonts w:ascii="宋体" w:hAnsi="宋体" w:cs="宋体"/>
          <w:b/>
          <w:bCs/>
          <w:sz w:val="24"/>
        </w:rPr>
      </w:pPr>
      <w:r>
        <w:rPr>
          <w:rFonts w:hint="eastAsia" w:ascii="宋体" w:hAnsi="宋体" w:cs="宋体"/>
          <w:b/>
          <w:bCs/>
          <w:sz w:val="24"/>
        </w:rPr>
        <w:t>1、提供图书征订目录。</w:t>
      </w:r>
    </w:p>
    <w:p>
      <w:pPr>
        <w:spacing w:line="360" w:lineRule="auto"/>
        <w:ind w:firstLine="480" w:firstLineChars="200"/>
        <w:rPr>
          <w:rFonts w:ascii="宋体" w:hAnsi="宋体" w:cs="宋体"/>
          <w:sz w:val="24"/>
        </w:rPr>
      </w:pPr>
      <w:r>
        <w:rPr>
          <w:rFonts w:hint="eastAsia" w:ascii="宋体" w:hAnsi="宋体" w:cs="宋体"/>
          <w:sz w:val="24"/>
        </w:rPr>
        <w:t>（1）要求每周至少提供一次新书目录每次不少于1000条的，且新书覆盖率达到80%，并按照中图分类法排序，内容应包括征订号、ISBN号、书名、著者、出版社、出版时间、单价、页码、尺寸等。</w:t>
      </w:r>
    </w:p>
    <w:p>
      <w:pPr>
        <w:spacing w:line="360" w:lineRule="auto"/>
        <w:ind w:firstLine="480" w:firstLineChars="200"/>
        <w:rPr>
          <w:rFonts w:ascii="宋体" w:hAnsi="宋体" w:cs="宋体"/>
          <w:sz w:val="24"/>
        </w:rPr>
      </w:pPr>
      <w:r>
        <w:rPr>
          <w:rFonts w:hint="eastAsia" w:ascii="宋体" w:hAnsi="宋体" w:cs="宋体"/>
          <w:sz w:val="24"/>
        </w:rPr>
        <w:t>（2）要求提供与新书目录相对应的Marc数据，且应符合杭州图书馆联合编目中心的规范数据要求，能在招标人系统内无障碍使用。</w:t>
      </w:r>
    </w:p>
    <w:p>
      <w:pPr>
        <w:spacing w:line="360" w:lineRule="auto"/>
        <w:ind w:firstLine="480" w:firstLineChars="200"/>
        <w:rPr>
          <w:rFonts w:ascii="宋体" w:hAnsi="宋体" w:cs="宋体"/>
          <w:sz w:val="24"/>
        </w:rPr>
      </w:pPr>
      <w:r>
        <w:rPr>
          <w:rFonts w:hint="eastAsia" w:ascii="宋体" w:hAnsi="宋体" w:cs="宋体"/>
          <w:sz w:val="24"/>
        </w:rPr>
        <w:t xml:space="preserve">（3）对于招标人提出的特定需求订单要能在2天内提供备选目录。                                                                                                                                                                                                                                                                                                                                                                                                                                                                                                                                 </w:t>
      </w:r>
    </w:p>
    <w:p>
      <w:pPr>
        <w:spacing w:line="360" w:lineRule="auto"/>
        <w:ind w:firstLine="482" w:firstLineChars="200"/>
        <w:rPr>
          <w:rFonts w:ascii="宋体" w:hAnsi="宋体" w:cs="宋体"/>
          <w:b/>
          <w:bCs/>
          <w:sz w:val="24"/>
        </w:rPr>
      </w:pPr>
      <w:r>
        <w:rPr>
          <w:rFonts w:hint="eastAsia" w:ascii="宋体" w:hAnsi="宋体" w:cs="宋体"/>
          <w:b/>
          <w:bCs/>
          <w:sz w:val="24"/>
        </w:rPr>
        <w:t>2、图书订单反应能力</w:t>
      </w:r>
    </w:p>
    <w:p>
      <w:pPr>
        <w:spacing w:line="360" w:lineRule="auto"/>
        <w:ind w:firstLine="480" w:firstLineChars="200"/>
        <w:rPr>
          <w:rFonts w:ascii="宋体" w:hAnsi="宋体" w:cs="宋体"/>
          <w:sz w:val="24"/>
        </w:rPr>
      </w:pPr>
      <w:r>
        <w:rPr>
          <w:rFonts w:hint="eastAsia" w:ascii="宋体" w:hAnsi="宋体" w:cs="宋体"/>
          <w:sz w:val="24"/>
        </w:rPr>
        <w:t>（1）对于招标人提供的图书订单要能及时汇总反馈，并能在确认后的7日内做好图书查重并安排采购。</w:t>
      </w:r>
    </w:p>
    <w:p>
      <w:pPr>
        <w:spacing w:line="360" w:lineRule="auto"/>
        <w:ind w:firstLine="480" w:firstLineChars="200"/>
        <w:rPr>
          <w:rFonts w:ascii="宋体" w:hAnsi="宋体" w:cs="宋体"/>
          <w:sz w:val="24"/>
        </w:rPr>
      </w:pPr>
      <w:r>
        <w:rPr>
          <w:rFonts w:hint="eastAsia" w:ascii="宋体" w:hAnsi="宋体" w:cs="宋体"/>
          <w:sz w:val="24"/>
        </w:rPr>
        <w:t>（2）投标人在收到招标人确认订单后，要求现货15天、期货30天到货，且每个订单到货率不低于95%。</w:t>
      </w:r>
    </w:p>
    <w:p>
      <w:pPr>
        <w:spacing w:line="360" w:lineRule="auto"/>
        <w:ind w:firstLine="480" w:firstLineChars="200"/>
        <w:rPr>
          <w:rFonts w:ascii="宋体" w:hAnsi="宋体" w:cs="宋体"/>
          <w:sz w:val="24"/>
        </w:rPr>
      </w:pPr>
      <w:r>
        <w:rPr>
          <w:rFonts w:hint="eastAsia" w:ascii="宋体" w:hAnsi="宋体" w:cs="宋体"/>
          <w:sz w:val="24"/>
        </w:rPr>
        <w:t>（3）时效性较强图书和临时性采购图书，要求7日内到货。</w:t>
      </w:r>
    </w:p>
    <w:p>
      <w:pPr>
        <w:spacing w:line="360" w:lineRule="auto"/>
        <w:ind w:firstLine="480" w:firstLineChars="200"/>
        <w:rPr>
          <w:rFonts w:ascii="宋体" w:hAnsi="宋体" w:cs="宋体"/>
          <w:sz w:val="24"/>
        </w:rPr>
      </w:pPr>
      <w:r>
        <w:rPr>
          <w:rFonts w:hint="eastAsia" w:ascii="宋体" w:hAnsi="宋体" w:cs="宋体"/>
          <w:sz w:val="24"/>
        </w:rPr>
        <w:t>（4）对于以上所有在要求到货时间内不能到货的图书，投标人必须列出清单，并说明原因向招标人反馈，招标人有权根据实际情况改换投标人或者继续征订。若连续两个批次不能供货的数量达到10%或者全年到书率低于98%，招标人有权终止供货资格，投标人需承担损失和法律责任。</w:t>
      </w:r>
    </w:p>
    <w:p>
      <w:pPr>
        <w:spacing w:line="360" w:lineRule="auto"/>
        <w:ind w:firstLine="482" w:firstLineChars="200"/>
        <w:rPr>
          <w:rFonts w:ascii="宋体" w:hAnsi="宋体" w:cs="宋体"/>
          <w:b/>
          <w:bCs/>
          <w:sz w:val="24"/>
        </w:rPr>
      </w:pPr>
      <w:r>
        <w:rPr>
          <w:rFonts w:hint="eastAsia" w:ascii="宋体" w:hAnsi="宋体" w:cs="宋体"/>
          <w:b/>
          <w:bCs/>
          <w:sz w:val="24"/>
        </w:rPr>
        <w:t>3、图书编目加工能力。</w:t>
      </w:r>
    </w:p>
    <w:p>
      <w:pPr>
        <w:spacing w:line="360" w:lineRule="auto"/>
        <w:ind w:firstLine="480" w:firstLineChars="200"/>
        <w:rPr>
          <w:rFonts w:ascii="宋体" w:hAnsi="宋体" w:cs="宋体"/>
          <w:sz w:val="24"/>
        </w:rPr>
      </w:pPr>
      <w:r>
        <w:rPr>
          <w:rFonts w:hint="eastAsia" w:ascii="宋体" w:hAnsi="宋体" w:cs="宋体"/>
          <w:sz w:val="24"/>
        </w:rPr>
        <w:t>（1）投标人须派驻专业编目人员到招标人指定地点提供图书的全加工服务，加工进度和质量须按照招标人要求。内容包括：盖馆藏章、加贴RFID芯片、条码、编目、附件加工、加贴书标、书标保护膜以及电子标签转换等）。RFID芯片须按招标人要求免费提供。</w:t>
      </w:r>
      <w:r>
        <w:rPr>
          <w:rFonts w:hint="eastAsia" w:ascii="宋体" w:hAnsi="宋体"/>
          <w:kern w:val="0"/>
          <w:sz w:val="24"/>
        </w:rPr>
        <w:t>馆员工作站具有RFID芯片数据实时上传图创服务器的能力。</w:t>
      </w:r>
    </w:p>
    <w:p>
      <w:pPr>
        <w:spacing w:line="360" w:lineRule="auto"/>
        <w:ind w:firstLine="480" w:firstLineChars="200"/>
        <w:rPr>
          <w:rFonts w:ascii="宋体" w:hAnsi="宋体" w:cs="宋体"/>
          <w:sz w:val="24"/>
        </w:rPr>
      </w:pPr>
      <w:r>
        <w:rPr>
          <w:rFonts w:hint="eastAsia" w:ascii="宋体" w:hAnsi="宋体" w:cs="宋体"/>
          <w:sz w:val="24"/>
        </w:rPr>
        <w:t>（2）投标人派驻的编目加工人员，需取得杭州市图书馆联合编目中心的上岗资格，并且一年内更换不得超过二人次，同时按招标人要求进行必须的编目培训、学习。</w:t>
      </w:r>
    </w:p>
    <w:p>
      <w:pPr>
        <w:spacing w:line="360" w:lineRule="auto"/>
        <w:ind w:firstLine="480" w:firstLineChars="200"/>
        <w:rPr>
          <w:rFonts w:ascii="宋体" w:hAnsi="宋体" w:cs="宋体"/>
          <w:sz w:val="24"/>
        </w:rPr>
      </w:pPr>
      <w:r>
        <w:rPr>
          <w:rFonts w:hint="eastAsia" w:ascii="宋体" w:hAnsi="宋体" w:cs="宋体"/>
          <w:sz w:val="24"/>
        </w:rPr>
        <w:t>（3）投标人中标后必须在淳安县千岛湖镇建立固定的图书编目加工场所且建议面积不小于50平方米，以便于招标人进行现场指导和检查。</w:t>
      </w:r>
    </w:p>
    <w:p>
      <w:pPr>
        <w:spacing w:line="360" w:lineRule="auto"/>
        <w:ind w:firstLine="480" w:firstLineChars="200"/>
        <w:rPr>
          <w:rFonts w:ascii="宋体" w:hAnsi="宋体" w:cs="宋体"/>
          <w:sz w:val="24"/>
        </w:rPr>
      </w:pPr>
      <w:r>
        <w:rPr>
          <w:rFonts w:hint="eastAsia" w:ascii="宋体" w:hAnsi="宋体" w:cs="宋体"/>
          <w:sz w:val="24"/>
        </w:rPr>
        <w:t>（4）在编目加工中所产生的劳务费、住宿费、工料费、设备费、培训费等一切费用均由投标人承担。</w:t>
      </w:r>
    </w:p>
    <w:p>
      <w:pPr>
        <w:spacing w:line="360" w:lineRule="auto"/>
        <w:ind w:firstLine="482" w:firstLineChars="200"/>
        <w:rPr>
          <w:rFonts w:ascii="宋体" w:hAnsi="宋体" w:cs="宋体"/>
          <w:b/>
          <w:bCs/>
          <w:sz w:val="24"/>
        </w:rPr>
      </w:pPr>
      <w:r>
        <w:rPr>
          <w:rFonts w:hint="eastAsia" w:ascii="宋体" w:hAnsi="宋体" w:cs="宋体"/>
          <w:b/>
          <w:bCs/>
          <w:sz w:val="24"/>
        </w:rPr>
        <w:t>4、图书包装与运送。</w:t>
      </w:r>
    </w:p>
    <w:p>
      <w:pPr>
        <w:spacing w:line="360" w:lineRule="auto"/>
        <w:ind w:firstLine="480" w:firstLineChars="200"/>
        <w:rPr>
          <w:rFonts w:ascii="宋体" w:hAnsi="宋体" w:cs="宋体"/>
          <w:sz w:val="24"/>
        </w:rPr>
      </w:pPr>
      <w:r>
        <w:rPr>
          <w:rFonts w:hint="eastAsia" w:ascii="宋体" w:hAnsi="宋体" w:cs="宋体"/>
          <w:sz w:val="24"/>
        </w:rPr>
        <w:t xml:space="preserve">（1）投标人应采用符合防湿防破要求的包装纸按照招标人要求（如分类别、复本等）对图书进行包装，并保证图书安全运输到达招标人指定的地点，所产生的费用由投标人承担。 </w:t>
      </w:r>
    </w:p>
    <w:p>
      <w:pPr>
        <w:spacing w:line="360" w:lineRule="auto"/>
        <w:ind w:firstLine="480" w:firstLineChars="200"/>
        <w:rPr>
          <w:rFonts w:ascii="宋体" w:hAnsi="宋体" w:cs="宋体"/>
          <w:sz w:val="24"/>
        </w:rPr>
      </w:pPr>
      <w:r>
        <w:rPr>
          <w:rFonts w:hint="eastAsia" w:ascii="宋体" w:hAnsi="宋体" w:cs="宋体"/>
          <w:sz w:val="24"/>
        </w:rPr>
        <w:t>（2）投标人需按照订单批次进行图书配送，需随书提供分包清单和该批图书的汇总清单（加盖投标人公章）一式三份，内容应包括包号、ISBN、书名、出版社、单价、复本数、码洋、并汇总册数、种数和码洋。分包清单一包一单，附于包内，汇总清单要求以包装号为序。</w:t>
      </w:r>
    </w:p>
    <w:p>
      <w:pPr>
        <w:spacing w:line="360" w:lineRule="auto"/>
        <w:ind w:firstLine="480" w:firstLineChars="200"/>
        <w:rPr>
          <w:rFonts w:ascii="宋体" w:hAnsi="宋体" w:cs="宋体"/>
          <w:sz w:val="24"/>
        </w:rPr>
      </w:pPr>
      <w:r>
        <w:rPr>
          <w:rFonts w:hint="eastAsia" w:ascii="宋体" w:hAnsi="宋体" w:cs="宋体"/>
          <w:sz w:val="24"/>
        </w:rPr>
        <w:t xml:space="preserve">（3）在图书发送的前一天，投标人需电话通知招标人，以便招标人准备接货。在图书到达招标人指定地点前所发生的不可预见的风险均由投标人负责。                                                                                                                                                                                                                                                                                                                                                                                                                                                                                                                                                                                                                                                                                                                                                                                                                                                                                                                                                                                                                                                                                                                                                                                                                                                               </w:t>
      </w:r>
    </w:p>
    <w:p>
      <w:pPr>
        <w:spacing w:line="360" w:lineRule="auto"/>
        <w:ind w:firstLine="482" w:firstLineChars="200"/>
        <w:rPr>
          <w:rFonts w:ascii="宋体" w:hAnsi="宋体" w:cs="宋体"/>
          <w:b/>
          <w:bCs/>
          <w:sz w:val="24"/>
        </w:rPr>
      </w:pPr>
      <w:r>
        <w:rPr>
          <w:rFonts w:hint="eastAsia" w:ascii="宋体" w:hAnsi="宋体" w:cs="宋体"/>
          <w:b/>
          <w:bCs/>
          <w:sz w:val="24"/>
        </w:rPr>
        <w:t>5、图书验收和售后。</w:t>
      </w:r>
    </w:p>
    <w:p>
      <w:pPr>
        <w:spacing w:line="360" w:lineRule="auto"/>
        <w:ind w:firstLine="480" w:firstLineChars="200"/>
        <w:rPr>
          <w:rFonts w:ascii="宋体" w:hAnsi="宋体" w:cs="宋体"/>
          <w:sz w:val="24"/>
        </w:rPr>
      </w:pPr>
      <w:r>
        <w:rPr>
          <w:rFonts w:hint="eastAsia" w:ascii="宋体" w:hAnsi="宋体" w:cs="宋体"/>
          <w:sz w:val="24"/>
        </w:rPr>
        <w:t>（1）招标人在投标人送货到达指定地点后30个工作日内组织验收完毕。若验收时发现有质量问题以及和订单不符合的图书，一律无条件换货和退货。退换货所产生的所有费用由投标人承担。</w:t>
      </w:r>
    </w:p>
    <w:p>
      <w:pPr>
        <w:spacing w:line="360" w:lineRule="auto"/>
        <w:ind w:firstLine="480" w:firstLineChars="200"/>
        <w:rPr>
          <w:rFonts w:ascii="宋体" w:hAnsi="宋体" w:cs="宋体"/>
          <w:sz w:val="24"/>
        </w:rPr>
      </w:pPr>
      <w:r>
        <w:rPr>
          <w:rFonts w:hint="eastAsia" w:ascii="宋体" w:hAnsi="宋体" w:cs="宋体"/>
          <w:sz w:val="24"/>
        </w:rPr>
        <w:t>（2）若在图书使用过程中，发现编目加工数据有误，投标人须无条件修正。如误差率达到5%，招标人有权终止供货资格。</w:t>
      </w:r>
    </w:p>
    <w:p>
      <w:pPr>
        <w:adjustRightInd/>
        <w:spacing w:line="360" w:lineRule="auto"/>
        <w:ind w:firstLine="480" w:firstLineChars="200"/>
        <w:rPr>
          <w:rFonts w:ascii="宋体" w:hAnsi="宋体" w:cs="宋体"/>
          <w:sz w:val="24"/>
        </w:rPr>
      </w:pPr>
      <w:r>
        <w:rPr>
          <w:rFonts w:hint="eastAsia" w:ascii="宋体" w:hAnsi="宋体" w:cs="宋体"/>
          <w:sz w:val="24"/>
        </w:rPr>
        <w:t>（3）验收要求：由中标人按批次配送，招标人按批次验收，每个批次里提供随包单、整批清单、包件汇总单，清单上提供册数，定价，书名，书号等，招标人按包件清单验收（包件上提供包头标签，注明配送批次，册数，包件号及类别），且对图书的外观和数量进行核查，是否有破损、污渍或数量不足等情况，并提供验收报告。如招标人接到验收通知后一星期内无异议，作验收合格结论；招标人如对中标人的质量有异议，应在验收之日起七天内提出书面异议。</w:t>
      </w:r>
    </w:p>
    <w:p>
      <w:pPr>
        <w:spacing w:line="360" w:lineRule="auto"/>
        <w:ind w:firstLine="482" w:firstLineChars="200"/>
        <w:rPr>
          <w:rFonts w:ascii="宋体" w:hAnsi="宋体" w:cs="宋体"/>
          <w:b/>
          <w:bCs/>
          <w:sz w:val="24"/>
        </w:rPr>
      </w:pPr>
      <w:r>
        <w:rPr>
          <w:rFonts w:hint="eastAsia" w:ascii="宋体" w:hAnsi="宋体" w:cs="宋体"/>
          <w:b/>
          <w:bCs/>
          <w:sz w:val="24"/>
        </w:rPr>
        <w:t>6、采购方式为书目预定、现场选购和需求采购三种。订单采购需周周采购，现场采购为不定时采购，需求采购则按读者需求灵活采购。</w:t>
      </w:r>
    </w:p>
    <w:p>
      <w:pPr>
        <w:spacing w:line="360" w:lineRule="auto"/>
        <w:rPr>
          <w:rFonts w:ascii="宋体" w:hAnsi="宋体" w:cs="宋体"/>
          <w:b/>
          <w:sz w:val="24"/>
        </w:rPr>
      </w:pPr>
      <w:r>
        <w:rPr>
          <w:rFonts w:hint="eastAsia" w:ascii="宋体" w:hAnsi="宋体" w:cs="宋体"/>
          <w:b/>
          <w:sz w:val="24"/>
        </w:rPr>
        <w:t>三、支付方式</w:t>
      </w:r>
    </w:p>
    <w:p>
      <w:pPr>
        <w:adjustRightInd/>
        <w:spacing w:line="360" w:lineRule="auto"/>
        <w:ind w:firstLine="480" w:firstLineChars="200"/>
        <w:rPr>
          <w:rFonts w:ascii="宋体" w:hAnsi="宋体" w:cs="宋体"/>
          <w:sz w:val="24"/>
        </w:rPr>
      </w:pPr>
      <w:r>
        <w:rPr>
          <w:rFonts w:hint="eastAsia" w:ascii="宋体" w:hAnsi="宋体" w:cs="宋体"/>
          <w:sz w:val="24"/>
        </w:rPr>
        <w:t>签订合同后，预付合同价款的50%，其余款采购人按照图书采购批次结算货款。采购人以图书定价×中标折扣作为计算书款的依据，在供应商按照合同规定将图书编目配送到指定地点、并验收合格后按照有关规定付款。若验收后发现书款与发货单不符的，采购人及时通知供货商派员到验收地核算，供应商接到通知之日不能及时派员核算的，以采购人验收的实际数额结算。</w:t>
      </w:r>
    </w:p>
    <w:p>
      <w:pPr>
        <w:snapToGrid w:val="0"/>
        <w:spacing w:line="360" w:lineRule="auto"/>
        <w:rPr>
          <w:rFonts w:ascii="宋体" w:hAnsi="宋体" w:cs="宋体"/>
          <w:b/>
          <w:sz w:val="24"/>
        </w:rPr>
      </w:pPr>
      <w:r>
        <w:rPr>
          <w:rFonts w:hint="eastAsia" w:ascii="宋体" w:hAnsi="宋体" w:cs="宋体"/>
          <w:b/>
          <w:sz w:val="24"/>
        </w:rPr>
        <w:t>四、违约赔偿</w:t>
      </w:r>
    </w:p>
    <w:p>
      <w:pPr>
        <w:spacing w:line="360" w:lineRule="auto"/>
        <w:ind w:firstLine="480" w:firstLineChars="200"/>
        <w:rPr>
          <w:rFonts w:ascii="宋体" w:hAnsi="宋体" w:cs="宋体"/>
          <w:sz w:val="24"/>
        </w:rPr>
      </w:pPr>
      <w:r>
        <w:rPr>
          <w:rFonts w:hint="eastAsia" w:ascii="宋体" w:hAnsi="宋体" w:cs="宋体"/>
          <w:sz w:val="24"/>
        </w:rPr>
        <w:t>（1）若出现印刷质量问题图书达到10%以上，投标人必须支付图书总码洋10倍罚金，并中止供货合同。</w:t>
      </w:r>
    </w:p>
    <w:p>
      <w:pPr>
        <w:spacing w:line="360" w:lineRule="auto"/>
        <w:ind w:firstLine="480" w:firstLineChars="200"/>
        <w:rPr>
          <w:rFonts w:ascii="宋体" w:hAnsi="宋体" w:cs="宋体"/>
          <w:sz w:val="24"/>
        </w:rPr>
      </w:pPr>
      <w:r>
        <w:rPr>
          <w:rFonts w:hint="eastAsia" w:ascii="宋体" w:hAnsi="宋体" w:cs="宋体"/>
          <w:sz w:val="24"/>
        </w:rPr>
        <w:t>（2）若供货周期超出规定时间3个月，则视为逾期交货。投标人必须支付该批图书码洋的1%作为违约金，逾期交货3次以上视为严重违约，招标人有权终止合同。</w:t>
      </w:r>
    </w:p>
    <w:p>
      <w:pPr>
        <w:spacing w:line="360" w:lineRule="auto"/>
        <w:ind w:firstLine="480" w:firstLineChars="200"/>
        <w:rPr>
          <w:rFonts w:ascii="宋体" w:hAnsi="宋体" w:cs="宋体"/>
          <w:snapToGrid w:val="0"/>
          <w:kern w:val="0"/>
          <w:sz w:val="24"/>
        </w:rPr>
      </w:pPr>
      <w:r>
        <w:rPr>
          <w:rFonts w:hint="eastAsia" w:ascii="宋体" w:hAnsi="宋体" w:cs="宋体"/>
          <w:sz w:val="24"/>
        </w:rPr>
        <w:t>（3）若在每个订单下达后的3个月内，不能完成图书编目加工任务的，投标人需按照【未完成册数×2元】的赔偿金支付给招标人。若在指定时间内完成加工的，但是编目加工不合格率达到5%以上的，投标人必须按照【不合格册数×2元】的赔偿金支付给招标人。若在订单下达后6个月内不能完成编目加工任务，招标人有权终止合同。</w:t>
      </w:r>
    </w:p>
    <w:p>
      <w:pPr>
        <w:snapToGrid w:val="0"/>
        <w:spacing w:line="360" w:lineRule="auto"/>
        <w:rPr>
          <w:rFonts w:ascii="宋体" w:hAnsi="宋体" w:cs="宋体"/>
          <w:b/>
          <w:sz w:val="24"/>
        </w:rPr>
      </w:pPr>
      <w:r>
        <w:rPr>
          <w:rFonts w:hint="eastAsia" w:ascii="宋体" w:hAnsi="宋体" w:cs="宋体"/>
          <w:b/>
          <w:sz w:val="24"/>
        </w:rPr>
        <w:t>五、供货期限</w:t>
      </w:r>
    </w:p>
    <w:p>
      <w:pPr>
        <w:snapToGrid w:val="0"/>
        <w:spacing w:line="360" w:lineRule="auto"/>
        <w:ind w:firstLine="480" w:firstLineChars="200"/>
        <w:rPr>
          <w:sz w:val="24"/>
        </w:rPr>
      </w:pPr>
      <w:r>
        <w:rPr>
          <w:rFonts w:hint="eastAsia" w:ascii="宋体" w:hAnsi="宋体" w:cs="宋体"/>
          <w:sz w:val="24"/>
        </w:rPr>
        <w:t>自合同签订之日起至</w:t>
      </w:r>
      <w:r>
        <w:rPr>
          <w:rFonts w:hint="eastAsia" w:ascii="宋体" w:hAnsi="宋体" w:cs="宋体"/>
          <w:bCs/>
          <w:sz w:val="24"/>
        </w:rPr>
        <w:t>202</w:t>
      </w:r>
      <w:r>
        <w:rPr>
          <w:rFonts w:ascii="宋体" w:hAnsi="宋体" w:cs="宋体"/>
          <w:bCs/>
          <w:sz w:val="24"/>
        </w:rPr>
        <w:t>4</w:t>
      </w:r>
      <w:r>
        <w:rPr>
          <w:rFonts w:hint="eastAsia" w:ascii="宋体" w:hAnsi="宋体" w:cs="宋体"/>
          <w:bCs/>
          <w:sz w:val="24"/>
        </w:rPr>
        <w:t>年12月31日前</w:t>
      </w:r>
      <w:r>
        <w:rPr>
          <w:rFonts w:hint="eastAsia" w:ascii="宋体" w:hAnsi="宋体" w:cs="宋体"/>
          <w:sz w:val="24"/>
        </w:rPr>
        <w:t>完成。供货期满，投标人应根据招标人的要求延续提供1-2个月的服务，图书折扣按原合同规定执行。</w:t>
      </w:r>
    </w:p>
    <w:p>
      <w:pPr>
        <w:spacing w:line="360" w:lineRule="auto"/>
        <w:jc w:val="center"/>
        <w:outlineLvl w:val="0"/>
        <w:rPr>
          <w:rFonts w:ascii="宋体" w:hAnsi="宋体" w:cs="宋体"/>
          <w:b/>
          <w:sz w:val="36"/>
          <w:szCs w:val="36"/>
        </w:rPr>
      </w:pPr>
    </w:p>
    <w:p>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34" w:name="_Toc184310273"/>
      <w:bookmarkEnd w:id="34"/>
      <w:bookmarkStart w:id="35" w:name="_Toc184312099"/>
      <w:bookmarkEnd w:id="35"/>
      <w:bookmarkStart w:id="36" w:name="_Toc184313256"/>
      <w:bookmarkEnd w:id="36"/>
      <w:bookmarkStart w:id="37" w:name="_Toc184313244"/>
      <w:bookmarkEnd w:id="37"/>
      <w:bookmarkStart w:id="38" w:name="_Toc184312096"/>
      <w:bookmarkEnd w:id="38"/>
      <w:bookmarkStart w:id="39" w:name="_Toc184310276"/>
      <w:bookmarkEnd w:id="39"/>
      <w:bookmarkStart w:id="40" w:name="_Toc184314438"/>
      <w:bookmarkEnd w:id="40"/>
      <w:bookmarkStart w:id="41" w:name="_Toc184313266"/>
      <w:bookmarkEnd w:id="41"/>
      <w:bookmarkStart w:id="42" w:name="_Toc184310292"/>
      <w:bookmarkEnd w:id="42"/>
      <w:bookmarkStart w:id="43" w:name="_Toc184310272"/>
      <w:bookmarkEnd w:id="43"/>
      <w:bookmarkStart w:id="44" w:name="_Toc184308087"/>
      <w:bookmarkEnd w:id="44"/>
      <w:bookmarkStart w:id="45" w:name="_Toc184308075"/>
      <w:bookmarkEnd w:id="45"/>
      <w:bookmarkStart w:id="46" w:name="_Toc184314452"/>
      <w:bookmarkEnd w:id="46"/>
      <w:bookmarkStart w:id="47" w:name="_Toc184314446"/>
      <w:bookmarkEnd w:id="47"/>
      <w:bookmarkStart w:id="48" w:name="_Toc184312092"/>
      <w:bookmarkEnd w:id="48"/>
      <w:bookmarkStart w:id="49" w:name="_Toc184312117"/>
      <w:bookmarkEnd w:id="49"/>
      <w:bookmarkStart w:id="50" w:name="_Toc184310282"/>
      <w:bookmarkEnd w:id="50"/>
      <w:bookmarkStart w:id="51" w:name="_Toc184310286"/>
      <w:bookmarkEnd w:id="51"/>
      <w:bookmarkStart w:id="52" w:name="_Toc184314477"/>
      <w:bookmarkEnd w:id="52"/>
      <w:bookmarkStart w:id="53" w:name="_Toc184313262"/>
      <w:bookmarkEnd w:id="53"/>
      <w:bookmarkStart w:id="54" w:name="_Toc184314429"/>
      <w:bookmarkEnd w:id="54"/>
      <w:bookmarkStart w:id="55" w:name="_Toc184313250"/>
      <w:bookmarkEnd w:id="55"/>
      <w:bookmarkStart w:id="56" w:name="_Toc184314414"/>
      <w:bookmarkEnd w:id="56"/>
      <w:bookmarkStart w:id="57" w:name="_Toc184310278"/>
      <w:bookmarkEnd w:id="57"/>
      <w:bookmarkStart w:id="58" w:name="_Toc184313238"/>
      <w:bookmarkEnd w:id="58"/>
      <w:bookmarkStart w:id="59" w:name="_Toc184312070"/>
      <w:bookmarkEnd w:id="59"/>
      <w:bookmarkStart w:id="60" w:name="_Toc184310343"/>
      <w:bookmarkEnd w:id="60"/>
      <w:bookmarkStart w:id="61" w:name="_Toc184313263"/>
      <w:bookmarkEnd w:id="61"/>
      <w:bookmarkStart w:id="62" w:name="_Toc184310336"/>
      <w:bookmarkEnd w:id="62"/>
      <w:bookmarkStart w:id="63" w:name="_Toc184312122"/>
      <w:bookmarkEnd w:id="63"/>
      <w:bookmarkStart w:id="64" w:name="_Toc184312073"/>
      <w:bookmarkEnd w:id="64"/>
      <w:bookmarkStart w:id="65" w:name="_Toc184312128"/>
      <w:bookmarkEnd w:id="65"/>
      <w:bookmarkStart w:id="66" w:name="_Toc184313264"/>
      <w:bookmarkEnd w:id="66"/>
      <w:bookmarkStart w:id="67" w:name="_Toc184312110"/>
      <w:bookmarkEnd w:id="67"/>
      <w:bookmarkStart w:id="68" w:name="_Toc184312071"/>
      <w:bookmarkEnd w:id="68"/>
      <w:bookmarkStart w:id="69" w:name="_Toc184313291"/>
      <w:bookmarkEnd w:id="69"/>
      <w:bookmarkStart w:id="70" w:name="_Toc184313252"/>
      <w:bookmarkEnd w:id="70"/>
      <w:bookmarkStart w:id="71" w:name="_Toc184314449"/>
      <w:bookmarkEnd w:id="71"/>
      <w:bookmarkStart w:id="72" w:name="_Toc184313267"/>
      <w:bookmarkEnd w:id="72"/>
      <w:bookmarkStart w:id="73" w:name="_Toc184310313"/>
      <w:bookmarkEnd w:id="73"/>
      <w:bookmarkStart w:id="74" w:name="_Toc184308053"/>
      <w:bookmarkEnd w:id="74"/>
      <w:bookmarkStart w:id="75" w:name="_Toc184312101"/>
      <w:bookmarkEnd w:id="75"/>
      <w:bookmarkStart w:id="76" w:name="_Toc184312123"/>
      <w:bookmarkEnd w:id="76"/>
      <w:bookmarkStart w:id="77" w:name="_Toc184312107"/>
      <w:bookmarkEnd w:id="77"/>
      <w:bookmarkStart w:id="78" w:name="_Toc184312135"/>
      <w:bookmarkEnd w:id="78"/>
      <w:bookmarkStart w:id="79" w:name="_Toc184313309"/>
      <w:bookmarkEnd w:id="79"/>
      <w:bookmarkStart w:id="80" w:name="_Toc184308069"/>
      <w:bookmarkEnd w:id="80"/>
      <w:bookmarkStart w:id="81" w:name="_Toc184310338"/>
      <w:bookmarkEnd w:id="81"/>
      <w:bookmarkStart w:id="82" w:name="_Toc184312130"/>
      <w:bookmarkEnd w:id="82"/>
      <w:bookmarkStart w:id="83" w:name="_Toc184312075"/>
      <w:bookmarkEnd w:id="83"/>
      <w:bookmarkStart w:id="84" w:name="_Toc184312100"/>
      <w:bookmarkEnd w:id="84"/>
      <w:bookmarkStart w:id="85" w:name="_Toc184313278"/>
      <w:bookmarkEnd w:id="85"/>
      <w:bookmarkStart w:id="86" w:name="_Toc184308040"/>
      <w:bookmarkEnd w:id="86"/>
      <w:bookmarkStart w:id="87" w:name="_Toc184312087"/>
      <w:bookmarkEnd w:id="87"/>
      <w:bookmarkStart w:id="88" w:name="_Toc184312109"/>
      <w:bookmarkEnd w:id="88"/>
      <w:bookmarkStart w:id="89" w:name="_Toc184312134"/>
      <w:bookmarkEnd w:id="89"/>
      <w:bookmarkStart w:id="90" w:name="_Toc184308088"/>
      <w:bookmarkEnd w:id="90"/>
      <w:bookmarkStart w:id="91" w:name="_Toc184308097"/>
      <w:bookmarkEnd w:id="91"/>
      <w:bookmarkStart w:id="92" w:name="_Toc184314468"/>
      <w:bookmarkEnd w:id="92"/>
      <w:bookmarkStart w:id="93" w:name="_Toc184310327"/>
      <w:bookmarkEnd w:id="93"/>
      <w:bookmarkStart w:id="94" w:name="_Toc184312131"/>
      <w:bookmarkEnd w:id="94"/>
      <w:bookmarkStart w:id="95" w:name="_Toc184308062"/>
      <w:bookmarkEnd w:id="95"/>
      <w:bookmarkStart w:id="96" w:name="_Toc184310299"/>
      <w:bookmarkEnd w:id="96"/>
      <w:bookmarkStart w:id="97" w:name="_Toc184312114"/>
      <w:bookmarkEnd w:id="97"/>
      <w:bookmarkStart w:id="98" w:name="_Toc184313247"/>
      <w:bookmarkEnd w:id="98"/>
      <w:bookmarkStart w:id="99" w:name="_Toc184312098"/>
      <w:bookmarkEnd w:id="99"/>
      <w:bookmarkStart w:id="100" w:name="_Toc184314448"/>
      <w:bookmarkEnd w:id="100"/>
      <w:bookmarkStart w:id="101" w:name="_Toc184308095"/>
      <w:bookmarkEnd w:id="101"/>
      <w:bookmarkStart w:id="102" w:name="_Toc184314462"/>
      <w:bookmarkEnd w:id="102"/>
      <w:bookmarkStart w:id="103" w:name="_Toc184313271"/>
      <w:bookmarkEnd w:id="103"/>
      <w:bookmarkStart w:id="104" w:name="_Toc184314433"/>
      <w:bookmarkEnd w:id="104"/>
      <w:bookmarkStart w:id="105" w:name="_Toc184313280"/>
      <w:bookmarkEnd w:id="105"/>
      <w:bookmarkStart w:id="106" w:name="_Toc184313290"/>
      <w:bookmarkEnd w:id="106"/>
      <w:bookmarkStart w:id="107" w:name="_Toc184312094"/>
      <w:bookmarkEnd w:id="107"/>
      <w:bookmarkStart w:id="108" w:name="_Toc184314431"/>
      <w:bookmarkEnd w:id="108"/>
      <w:bookmarkStart w:id="109" w:name="_Toc184314467"/>
      <w:bookmarkEnd w:id="109"/>
      <w:bookmarkStart w:id="110" w:name="_Toc184308091"/>
      <w:bookmarkEnd w:id="110"/>
      <w:bookmarkStart w:id="111" w:name="_Toc184313282"/>
      <w:bookmarkEnd w:id="111"/>
      <w:bookmarkStart w:id="112" w:name="_Toc184310312"/>
      <w:bookmarkEnd w:id="112"/>
      <w:bookmarkStart w:id="113" w:name="_Toc184308100"/>
      <w:bookmarkEnd w:id="113"/>
      <w:bookmarkStart w:id="114" w:name="_Toc184313265"/>
      <w:bookmarkEnd w:id="114"/>
      <w:bookmarkStart w:id="115" w:name="_Toc184313257"/>
      <w:bookmarkEnd w:id="115"/>
      <w:bookmarkStart w:id="116" w:name="_Toc184308090"/>
      <w:bookmarkEnd w:id="116"/>
      <w:bookmarkStart w:id="117" w:name="_Toc184308076"/>
      <w:bookmarkEnd w:id="117"/>
      <w:bookmarkStart w:id="118" w:name="_Toc184308045"/>
      <w:bookmarkEnd w:id="118"/>
      <w:bookmarkStart w:id="119" w:name="_Toc184308092"/>
      <w:bookmarkEnd w:id="119"/>
      <w:bookmarkStart w:id="120" w:name="_Toc184312104"/>
      <w:bookmarkEnd w:id="120"/>
      <w:bookmarkStart w:id="121" w:name="_Toc184310328"/>
      <w:bookmarkEnd w:id="121"/>
      <w:bookmarkStart w:id="122" w:name="_Toc184310296"/>
      <w:bookmarkEnd w:id="122"/>
      <w:bookmarkStart w:id="123" w:name="_Toc184308047"/>
      <w:bookmarkEnd w:id="123"/>
      <w:bookmarkStart w:id="124" w:name="_Toc184310337"/>
      <w:bookmarkEnd w:id="124"/>
      <w:bookmarkStart w:id="125" w:name="_Toc184310302"/>
      <w:bookmarkEnd w:id="125"/>
      <w:bookmarkStart w:id="126" w:name="_Toc184313296"/>
      <w:bookmarkEnd w:id="126"/>
      <w:bookmarkStart w:id="127" w:name="_Toc184313246"/>
      <w:bookmarkEnd w:id="127"/>
      <w:bookmarkStart w:id="128" w:name="_Toc184312072"/>
      <w:bookmarkEnd w:id="128"/>
      <w:bookmarkStart w:id="129" w:name="_Toc184310339"/>
      <w:bookmarkEnd w:id="129"/>
      <w:bookmarkStart w:id="130" w:name="_Toc184308108"/>
      <w:bookmarkEnd w:id="130"/>
      <w:bookmarkStart w:id="131" w:name="_Toc184310277"/>
      <w:bookmarkEnd w:id="131"/>
      <w:bookmarkStart w:id="132" w:name="_Toc184308061"/>
      <w:bookmarkEnd w:id="132"/>
      <w:bookmarkStart w:id="133" w:name="_Toc184312139"/>
      <w:bookmarkEnd w:id="133"/>
      <w:bookmarkStart w:id="134" w:name="_Toc184313248"/>
      <w:bookmarkEnd w:id="134"/>
      <w:bookmarkStart w:id="135" w:name="_Toc184314434"/>
      <w:bookmarkEnd w:id="135"/>
      <w:bookmarkStart w:id="136" w:name="_Toc184310283"/>
      <w:bookmarkEnd w:id="136"/>
      <w:bookmarkStart w:id="137" w:name="_Toc184308065"/>
      <w:bookmarkEnd w:id="137"/>
      <w:bookmarkStart w:id="138" w:name="_Toc184314466"/>
      <w:bookmarkEnd w:id="138"/>
      <w:bookmarkStart w:id="139" w:name="_Toc184314475"/>
      <w:bookmarkEnd w:id="139"/>
      <w:bookmarkStart w:id="140" w:name="_Toc184312068"/>
      <w:bookmarkEnd w:id="140"/>
      <w:bookmarkStart w:id="141" w:name="_Toc184310310"/>
      <w:bookmarkEnd w:id="141"/>
      <w:bookmarkStart w:id="142" w:name="_Toc184313302"/>
      <w:bookmarkEnd w:id="142"/>
      <w:bookmarkStart w:id="143" w:name="_Toc184312074"/>
      <w:bookmarkEnd w:id="143"/>
      <w:bookmarkStart w:id="144" w:name="_Toc184314444"/>
      <w:bookmarkEnd w:id="144"/>
      <w:bookmarkStart w:id="145" w:name="_Toc184308103"/>
      <w:bookmarkEnd w:id="145"/>
      <w:bookmarkStart w:id="146" w:name="_Toc184312079"/>
      <w:bookmarkEnd w:id="146"/>
      <w:bookmarkStart w:id="147" w:name="_Toc184310304"/>
      <w:bookmarkEnd w:id="147"/>
      <w:bookmarkStart w:id="148" w:name="_Toc184313249"/>
      <w:bookmarkEnd w:id="148"/>
      <w:bookmarkStart w:id="149" w:name="_Toc184310298"/>
      <w:bookmarkEnd w:id="149"/>
      <w:bookmarkStart w:id="150" w:name="_Toc184313277"/>
      <w:bookmarkEnd w:id="150"/>
      <w:bookmarkStart w:id="151" w:name="_Toc184314447"/>
      <w:bookmarkEnd w:id="151"/>
      <w:bookmarkStart w:id="152" w:name="_Toc184310342"/>
      <w:bookmarkEnd w:id="152"/>
      <w:bookmarkStart w:id="153" w:name="_Toc184308055"/>
      <w:bookmarkEnd w:id="153"/>
      <w:bookmarkStart w:id="154" w:name="_Toc184312127"/>
      <w:bookmarkEnd w:id="154"/>
      <w:bookmarkStart w:id="155" w:name="_Toc184310311"/>
      <w:bookmarkEnd w:id="155"/>
      <w:bookmarkStart w:id="156" w:name="_Toc184308098"/>
      <w:bookmarkEnd w:id="156"/>
      <w:bookmarkStart w:id="157" w:name="_Toc184312133"/>
      <w:bookmarkEnd w:id="157"/>
      <w:bookmarkStart w:id="158" w:name="_Toc184310315"/>
      <w:bookmarkEnd w:id="158"/>
      <w:bookmarkStart w:id="159" w:name="_Toc184314412"/>
      <w:bookmarkEnd w:id="159"/>
      <w:bookmarkStart w:id="160" w:name="_Toc184308041"/>
      <w:bookmarkEnd w:id="160"/>
      <w:bookmarkStart w:id="161" w:name="_Toc184313299"/>
      <w:bookmarkEnd w:id="161"/>
      <w:bookmarkStart w:id="162" w:name="_Toc184308066"/>
      <w:bookmarkEnd w:id="162"/>
      <w:bookmarkStart w:id="163" w:name="_Toc184310301"/>
      <w:bookmarkEnd w:id="163"/>
      <w:bookmarkStart w:id="164" w:name="_Toc184308049"/>
      <w:bookmarkEnd w:id="164"/>
      <w:bookmarkStart w:id="165" w:name="_Toc184308096"/>
      <w:bookmarkEnd w:id="165"/>
      <w:bookmarkStart w:id="166" w:name="_Toc184310326"/>
      <w:bookmarkEnd w:id="166"/>
      <w:bookmarkStart w:id="167" w:name="_Toc184308073"/>
      <w:bookmarkEnd w:id="167"/>
      <w:bookmarkStart w:id="168" w:name="_Toc184314476"/>
      <w:bookmarkEnd w:id="168"/>
      <w:bookmarkStart w:id="169" w:name="_Toc184314439"/>
      <w:bookmarkEnd w:id="169"/>
      <w:bookmarkStart w:id="170" w:name="_Toc184313268"/>
      <w:bookmarkEnd w:id="170"/>
      <w:bookmarkStart w:id="171" w:name="_Toc184312129"/>
      <w:bookmarkEnd w:id="171"/>
      <w:bookmarkStart w:id="172" w:name="_Toc184312084"/>
      <w:bookmarkEnd w:id="172"/>
      <w:bookmarkStart w:id="173" w:name="_Toc184310293"/>
      <w:bookmarkEnd w:id="173"/>
      <w:bookmarkStart w:id="174" w:name="_Toc184308077"/>
      <w:bookmarkEnd w:id="174"/>
      <w:bookmarkStart w:id="175" w:name="_Toc184312086"/>
      <w:bookmarkEnd w:id="175"/>
      <w:bookmarkStart w:id="176" w:name="_Toc184308083"/>
      <w:bookmarkEnd w:id="176"/>
      <w:bookmarkStart w:id="177" w:name="_Toc184308104"/>
      <w:bookmarkEnd w:id="177"/>
      <w:bookmarkStart w:id="178" w:name="_Toc184314421"/>
      <w:bookmarkEnd w:id="178"/>
      <w:bookmarkStart w:id="179" w:name="_Toc184314480"/>
      <w:bookmarkEnd w:id="179"/>
      <w:bookmarkStart w:id="180" w:name="_Toc184313272"/>
      <w:bookmarkEnd w:id="180"/>
      <w:bookmarkStart w:id="181" w:name="_Toc184314424"/>
      <w:bookmarkEnd w:id="181"/>
      <w:bookmarkStart w:id="182" w:name="_Toc184310297"/>
      <w:bookmarkEnd w:id="182"/>
      <w:bookmarkStart w:id="183" w:name="_Toc184313274"/>
      <w:bookmarkEnd w:id="183"/>
      <w:bookmarkStart w:id="184" w:name="_Toc184310289"/>
      <w:bookmarkEnd w:id="184"/>
      <w:bookmarkStart w:id="185" w:name="_Toc184314436"/>
      <w:bookmarkEnd w:id="185"/>
      <w:bookmarkStart w:id="186" w:name="_Toc184310316"/>
      <w:bookmarkEnd w:id="186"/>
      <w:bookmarkStart w:id="187" w:name="_Toc184312112"/>
      <w:bookmarkEnd w:id="187"/>
      <w:bookmarkStart w:id="188" w:name="_Toc184314473"/>
      <w:bookmarkEnd w:id="188"/>
      <w:bookmarkStart w:id="189" w:name="_Toc184308072"/>
      <w:bookmarkEnd w:id="189"/>
      <w:bookmarkStart w:id="190" w:name="_Toc184310274"/>
      <w:bookmarkEnd w:id="190"/>
      <w:bookmarkStart w:id="191" w:name="_Toc184313261"/>
      <w:bookmarkEnd w:id="191"/>
      <w:bookmarkStart w:id="192" w:name="_Toc184314471"/>
      <w:bookmarkEnd w:id="192"/>
      <w:bookmarkStart w:id="193" w:name="_Toc184310341"/>
      <w:bookmarkEnd w:id="193"/>
      <w:bookmarkStart w:id="194" w:name="_Toc184313295"/>
      <w:bookmarkEnd w:id="194"/>
      <w:bookmarkStart w:id="195" w:name="_Toc184308106"/>
      <w:bookmarkEnd w:id="195"/>
      <w:bookmarkStart w:id="196" w:name="_Toc184308058"/>
      <w:bookmarkEnd w:id="196"/>
      <w:bookmarkStart w:id="197" w:name="_Toc184310303"/>
      <w:bookmarkEnd w:id="197"/>
      <w:bookmarkStart w:id="198" w:name="_Toc184313307"/>
      <w:bookmarkEnd w:id="198"/>
      <w:bookmarkStart w:id="199" w:name="_Toc184308067"/>
      <w:bookmarkEnd w:id="199"/>
      <w:bookmarkStart w:id="200" w:name="_Toc184312089"/>
      <w:bookmarkEnd w:id="200"/>
      <w:bookmarkStart w:id="201" w:name="_Toc184314422"/>
      <w:bookmarkEnd w:id="201"/>
      <w:bookmarkStart w:id="202" w:name="_Toc184310320"/>
      <w:bookmarkEnd w:id="202"/>
      <w:bookmarkStart w:id="203" w:name="_Toc184310332"/>
      <w:bookmarkEnd w:id="203"/>
      <w:bookmarkStart w:id="204" w:name="_Toc184312120"/>
      <w:bookmarkEnd w:id="204"/>
      <w:bookmarkStart w:id="205" w:name="_Toc184313245"/>
      <w:bookmarkEnd w:id="205"/>
      <w:bookmarkStart w:id="206" w:name="_Toc184314461"/>
      <w:bookmarkEnd w:id="206"/>
      <w:bookmarkStart w:id="207" w:name="_Toc184314463"/>
      <w:bookmarkEnd w:id="207"/>
      <w:bookmarkStart w:id="208" w:name="_Toc184314458"/>
      <w:bookmarkEnd w:id="208"/>
      <w:bookmarkStart w:id="209" w:name="_Toc184312088"/>
      <w:bookmarkEnd w:id="209"/>
      <w:bookmarkStart w:id="210" w:name="_Toc184310330"/>
      <w:bookmarkEnd w:id="210"/>
      <w:bookmarkStart w:id="211" w:name="_Toc184308078"/>
      <w:bookmarkEnd w:id="211"/>
      <w:bookmarkStart w:id="212" w:name="_Toc184312083"/>
      <w:bookmarkEnd w:id="212"/>
      <w:bookmarkStart w:id="213" w:name="_Toc184308101"/>
      <w:bookmarkEnd w:id="213"/>
      <w:bookmarkStart w:id="214" w:name="_Toc184314415"/>
      <w:bookmarkEnd w:id="214"/>
      <w:bookmarkStart w:id="215" w:name="_Toc184313259"/>
      <w:bookmarkEnd w:id="215"/>
      <w:bookmarkStart w:id="216" w:name="_Toc184314443"/>
      <w:bookmarkEnd w:id="216"/>
      <w:bookmarkStart w:id="217" w:name="_Toc184308074"/>
      <w:bookmarkEnd w:id="217"/>
      <w:bookmarkStart w:id="218" w:name="_Toc184308093"/>
      <w:bookmarkEnd w:id="218"/>
      <w:bookmarkStart w:id="219" w:name="_Toc184310305"/>
      <w:bookmarkEnd w:id="219"/>
      <w:bookmarkStart w:id="220" w:name="_Toc184314482"/>
      <w:bookmarkEnd w:id="220"/>
      <w:bookmarkStart w:id="221" w:name="_Toc184313298"/>
      <w:bookmarkEnd w:id="221"/>
      <w:bookmarkStart w:id="222" w:name="_Toc184313281"/>
      <w:bookmarkEnd w:id="222"/>
      <w:bookmarkStart w:id="223" w:name="_Toc184314453"/>
      <w:bookmarkEnd w:id="223"/>
      <w:bookmarkStart w:id="224" w:name="_Toc184313251"/>
      <w:bookmarkEnd w:id="224"/>
      <w:bookmarkStart w:id="225" w:name="_Toc184312093"/>
      <w:bookmarkEnd w:id="225"/>
      <w:bookmarkStart w:id="226" w:name="_Toc184314442"/>
      <w:bookmarkEnd w:id="226"/>
      <w:bookmarkStart w:id="227" w:name="_Toc184313276"/>
      <w:bookmarkEnd w:id="227"/>
      <w:bookmarkStart w:id="228" w:name="_Toc184314469"/>
      <w:bookmarkEnd w:id="228"/>
      <w:bookmarkStart w:id="229" w:name="_Toc184313297"/>
      <w:bookmarkEnd w:id="229"/>
      <w:bookmarkStart w:id="230" w:name="_Toc184308102"/>
      <w:bookmarkEnd w:id="230"/>
      <w:bookmarkStart w:id="231" w:name="_Toc184312116"/>
      <w:bookmarkEnd w:id="231"/>
      <w:bookmarkStart w:id="232" w:name="_Toc184314459"/>
      <w:bookmarkEnd w:id="232"/>
      <w:bookmarkStart w:id="233" w:name="_Toc184313270"/>
      <w:bookmarkEnd w:id="233"/>
      <w:bookmarkStart w:id="234" w:name="_Toc184314437"/>
      <w:bookmarkEnd w:id="234"/>
      <w:bookmarkStart w:id="235" w:name="_Toc184312115"/>
      <w:bookmarkEnd w:id="235"/>
      <w:bookmarkStart w:id="236" w:name="_Toc184314440"/>
      <w:bookmarkEnd w:id="236"/>
      <w:bookmarkStart w:id="237" w:name="_Toc184313300"/>
      <w:bookmarkEnd w:id="237"/>
      <w:bookmarkStart w:id="238" w:name="_Toc184308107"/>
      <w:bookmarkEnd w:id="238"/>
      <w:bookmarkStart w:id="239" w:name="_Toc184308046"/>
      <w:bookmarkEnd w:id="239"/>
      <w:bookmarkStart w:id="240" w:name="_Toc184314430"/>
      <w:bookmarkEnd w:id="240"/>
      <w:bookmarkStart w:id="241" w:name="_Toc184310294"/>
      <w:bookmarkEnd w:id="241"/>
      <w:bookmarkStart w:id="242" w:name="_Toc184312119"/>
      <w:bookmarkEnd w:id="242"/>
      <w:bookmarkStart w:id="243" w:name="_Toc184314455"/>
      <w:bookmarkEnd w:id="243"/>
      <w:bookmarkStart w:id="244" w:name="_Toc184312080"/>
      <w:bookmarkEnd w:id="244"/>
      <w:bookmarkStart w:id="245" w:name="_Toc184308068"/>
      <w:bookmarkEnd w:id="245"/>
      <w:bookmarkStart w:id="246" w:name="_Toc184308052"/>
      <w:bookmarkEnd w:id="246"/>
      <w:bookmarkStart w:id="247" w:name="_Toc184314450"/>
      <w:bookmarkEnd w:id="247"/>
      <w:bookmarkStart w:id="248" w:name="_Toc184310340"/>
      <w:bookmarkEnd w:id="248"/>
      <w:bookmarkStart w:id="249" w:name="_Toc184308043"/>
      <w:bookmarkEnd w:id="249"/>
      <w:bookmarkStart w:id="250" w:name="_Toc184310329"/>
      <w:bookmarkEnd w:id="250"/>
      <w:bookmarkStart w:id="251" w:name="_Toc184313241"/>
      <w:bookmarkEnd w:id="251"/>
      <w:bookmarkStart w:id="252" w:name="_Toc184310331"/>
      <w:bookmarkEnd w:id="252"/>
      <w:bookmarkStart w:id="253" w:name="_Toc184310291"/>
      <w:bookmarkEnd w:id="253"/>
      <w:bookmarkStart w:id="254" w:name="_Toc184313285"/>
      <w:bookmarkEnd w:id="254"/>
      <w:bookmarkStart w:id="255" w:name="_Toc184314423"/>
      <w:bookmarkEnd w:id="255"/>
      <w:bookmarkStart w:id="256" w:name="_Toc184314474"/>
      <w:bookmarkEnd w:id="256"/>
      <w:bookmarkStart w:id="257" w:name="_Toc184308037"/>
      <w:bookmarkEnd w:id="257"/>
      <w:bookmarkStart w:id="258" w:name="_Toc184313301"/>
      <w:bookmarkEnd w:id="258"/>
      <w:bookmarkStart w:id="259" w:name="_Toc184313308"/>
      <w:bookmarkEnd w:id="259"/>
      <w:bookmarkStart w:id="260" w:name="_Toc184310288"/>
      <w:bookmarkEnd w:id="260"/>
      <w:bookmarkStart w:id="261" w:name="_Toc184310295"/>
      <w:bookmarkEnd w:id="261"/>
      <w:bookmarkStart w:id="262" w:name="_Toc184314413"/>
      <w:bookmarkEnd w:id="262"/>
      <w:bookmarkStart w:id="263" w:name="_Toc184310275"/>
      <w:bookmarkEnd w:id="263"/>
      <w:bookmarkStart w:id="264" w:name="_Toc184313294"/>
      <w:bookmarkEnd w:id="264"/>
      <w:bookmarkStart w:id="265" w:name="_Toc184313273"/>
      <w:bookmarkEnd w:id="265"/>
      <w:bookmarkStart w:id="266" w:name="_Toc184308050"/>
      <w:bookmarkEnd w:id="266"/>
      <w:bookmarkStart w:id="267" w:name="_Toc184313303"/>
      <w:bookmarkEnd w:id="267"/>
      <w:bookmarkStart w:id="268" w:name="_Toc184314470"/>
      <w:bookmarkEnd w:id="268"/>
      <w:bookmarkStart w:id="269" w:name="_Toc184308063"/>
      <w:bookmarkEnd w:id="269"/>
      <w:bookmarkStart w:id="270" w:name="_Toc184308038"/>
      <w:bookmarkEnd w:id="270"/>
      <w:bookmarkStart w:id="271" w:name="_Toc184312085"/>
      <w:bookmarkEnd w:id="271"/>
      <w:bookmarkStart w:id="272" w:name="_Toc184314435"/>
      <w:bookmarkEnd w:id="272"/>
      <w:bookmarkStart w:id="273" w:name="_Toc184310280"/>
      <w:bookmarkEnd w:id="273"/>
      <w:bookmarkStart w:id="274" w:name="_Toc184313254"/>
      <w:bookmarkEnd w:id="274"/>
      <w:bookmarkStart w:id="275" w:name="_Toc184312082"/>
      <w:bookmarkEnd w:id="275"/>
      <w:bookmarkStart w:id="276" w:name="_Toc184310324"/>
      <w:bookmarkEnd w:id="276"/>
      <w:bookmarkStart w:id="277" w:name="_Toc184308071"/>
      <w:bookmarkEnd w:id="277"/>
      <w:bookmarkStart w:id="278" w:name="_Toc184313258"/>
      <w:bookmarkEnd w:id="278"/>
      <w:bookmarkStart w:id="279" w:name="_Toc184314410"/>
      <w:bookmarkEnd w:id="279"/>
      <w:bookmarkStart w:id="280" w:name="_Toc184310335"/>
      <w:bookmarkEnd w:id="280"/>
      <w:bookmarkStart w:id="281" w:name="_Toc184314426"/>
      <w:bookmarkEnd w:id="281"/>
      <w:bookmarkStart w:id="282" w:name="_Toc184310306"/>
      <w:bookmarkEnd w:id="282"/>
      <w:bookmarkStart w:id="283" w:name="_Toc184310307"/>
      <w:bookmarkEnd w:id="283"/>
      <w:bookmarkStart w:id="284" w:name="_Toc184310325"/>
      <w:bookmarkEnd w:id="284"/>
      <w:bookmarkStart w:id="285" w:name="_Toc184312091"/>
      <w:bookmarkEnd w:id="285"/>
      <w:bookmarkStart w:id="286" w:name="_Toc184314427"/>
      <w:bookmarkEnd w:id="286"/>
      <w:bookmarkStart w:id="287" w:name="_Toc184310318"/>
      <w:bookmarkEnd w:id="287"/>
      <w:bookmarkStart w:id="288" w:name="_Toc184313260"/>
      <w:bookmarkEnd w:id="288"/>
      <w:bookmarkStart w:id="289" w:name="_Toc184313286"/>
      <w:bookmarkEnd w:id="289"/>
      <w:bookmarkStart w:id="290" w:name="_Toc184310300"/>
      <w:bookmarkEnd w:id="290"/>
      <w:bookmarkStart w:id="291" w:name="_Toc184312097"/>
      <w:bookmarkEnd w:id="291"/>
      <w:bookmarkStart w:id="292" w:name="_Toc184308056"/>
      <w:bookmarkEnd w:id="292"/>
      <w:bookmarkStart w:id="293" w:name="_Toc184313292"/>
      <w:bookmarkEnd w:id="293"/>
      <w:bookmarkStart w:id="294" w:name="_Toc184308089"/>
      <w:bookmarkEnd w:id="294"/>
      <w:bookmarkStart w:id="295" w:name="_Toc184314420"/>
      <w:bookmarkEnd w:id="295"/>
      <w:bookmarkStart w:id="296" w:name="_Toc184313242"/>
      <w:bookmarkEnd w:id="296"/>
      <w:bookmarkStart w:id="297" w:name="_Toc184308042"/>
      <w:bookmarkEnd w:id="297"/>
      <w:bookmarkStart w:id="298" w:name="_Toc184310279"/>
      <w:bookmarkEnd w:id="298"/>
      <w:bookmarkStart w:id="299" w:name="_Toc184310319"/>
      <w:bookmarkEnd w:id="299"/>
      <w:bookmarkStart w:id="300" w:name="_Toc184310309"/>
      <w:bookmarkEnd w:id="300"/>
      <w:bookmarkStart w:id="301" w:name="_Toc184313284"/>
      <w:bookmarkEnd w:id="301"/>
      <w:bookmarkStart w:id="302" w:name="_Toc184308080"/>
      <w:bookmarkEnd w:id="302"/>
      <w:bookmarkStart w:id="303" w:name="_Toc184314454"/>
      <w:bookmarkEnd w:id="303"/>
      <w:bookmarkStart w:id="304" w:name="_Toc184312103"/>
      <w:bookmarkEnd w:id="304"/>
      <w:bookmarkStart w:id="305" w:name="_Toc184312137"/>
      <w:bookmarkEnd w:id="305"/>
      <w:bookmarkStart w:id="306" w:name="_Toc184308057"/>
      <w:bookmarkEnd w:id="306"/>
      <w:bookmarkStart w:id="307" w:name="_Toc184314457"/>
      <w:bookmarkEnd w:id="307"/>
      <w:bookmarkStart w:id="308" w:name="_Toc184310334"/>
      <w:bookmarkEnd w:id="308"/>
      <w:bookmarkStart w:id="309" w:name="_Toc184313275"/>
      <w:bookmarkEnd w:id="309"/>
      <w:bookmarkStart w:id="310" w:name="_Toc184313239"/>
      <w:bookmarkEnd w:id="310"/>
      <w:bookmarkStart w:id="311" w:name="_Toc184314472"/>
      <w:bookmarkEnd w:id="311"/>
      <w:bookmarkStart w:id="312" w:name="_Toc184314417"/>
      <w:bookmarkEnd w:id="312"/>
      <w:bookmarkStart w:id="313" w:name="_Toc184314418"/>
      <w:bookmarkEnd w:id="313"/>
      <w:bookmarkStart w:id="314" w:name="_Toc184308054"/>
      <w:bookmarkEnd w:id="314"/>
      <w:bookmarkStart w:id="315" w:name="_Toc184312124"/>
      <w:bookmarkEnd w:id="315"/>
      <w:bookmarkStart w:id="316" w:name="_Toc184314478"/>
      <w:bookmarkEnd w:id="316"/>
      <w:bookmarkStart w:id="317" w:name="_Toc184314428"/>
      <w:bookmarkEnd w:id="317"/>
      <w:bookmarkStart w:id="318" w:name="_Toc184314425"/>
      <w:bookmarkEnd w:id="318"/>
      <w:bookmarkStart w:id="319" w:name="_Toc184308039"/>
      <w:bookmarkEnd w:id="319"/>
      <w:bookmarkStart w:id="320" w:name="_Toc184313279"/>
      <w:bookmarkEnd w:id="320"/>
      <w:bookmarkStart w:id="321" w:name="_Toc184312090"/>
      <w:bookmarkEnd w:id="321"/>
      <w:bookmarkStart w:id="322" w:name="_Toc184312067"/>
      <w:bookmarkEnd w:id="322"/>
      <w:bookmarkStart w:id="323" w:name="_Toc184312078"/>
      <w:bookmarkEnd w:id="323"/>
      <w:bookmarkStart w:id="324" w:name="_Toc184308051"/>
      <w:bookmarkEnd w:id="324"/>
      <w:bookmarkStart w:id="325" w:name="_Toc184310285"/>
      <w:bookmarkEnd w:id="325"/>
      <w:bookmarkStart w:id="326" w:name="_Toc184312106"/>
      <w:bookmarkEnd w:id="326"/>
      <w:bookmarkStart w:id="327" w:name="_Toc184310323"/>
      <w:bookmarkEnd w:id="327"/>
      <w:bookmarkStart w:id="328" w:name="_Toc184310284"/>
      <w:bookmarkEnd w:id="328"/>
      <w:bookmarkStart w:id="329" w:name="_Toc184314411"/>
      <w:bookmarkEnd w:id="329"/>
      <w:bookmarkStart w:id="330" w:name="_Toc184308048"/>
      <w:bookmarkEnd w:id="330"/>
      <w:bookmarkStart w:id="331" w:name="_Toc184310322"/>
      <w:bookmarkEnd w:id="331"/>
      <w:bookmarkStart w:id="332" w:name="_Toc184313289"/>
      <w:bookmarkEnd w:id="332"/>
      <w:bookmarkStart w:id="333" w:name="_Toc184312105"/>
      <w:bookmarkEnd w:id="333"/>
      <w:bookmarkStart w:id="334" w:name="_Toc184312132"/>
      <w:bookmarkEnd w:id="334"/>
      <w:bookmarkStart w:id="335" w:name="_Toc184312136"/>
      <w:bookmarkEnd w:id="335"/>
      <w:bookmarkStart w:id="336" w:name="_Toc184310333"/>
      <w:bookmarkEnd w:id="336"/>
      <w:bookmarkStart w:id="337" w:name="_Toc184308082"/>
      <w:bookmarkEnd w:id="337"/>
      <w:bookmarkStart w:id="338" w:name="_Toc184312118"/>
      <w:bookmarkEnd w:id="338"/>
      <w:bookmarkStart w:id="339" w:name="_Toc184313288"/>
      <w:bookmarkEnd w:id="339"/>
      <w:bookmarkStart w:id="340" w:name="_Toc184308064"/>
      <w:bookmarkEnd w:id="340"/>
      <w:bookmarkStart w:id="341" w:name="_Toc184314451"/>
      <w:bookmarkEnd w:id="341"/>
      <w:bookmarkStart w:id="342" w:name="_Toc184314416"/>
      <w:bookmarkEnd w:id="342"/>
      <w:bookmarkStart w:id="343" w:name="_Toc184310281"/>
      <w:bookmarkEnd w:id="343"/>
      <w:bookmarkStart w:id="344" w:name="_Toc184313306"/>
      <w:bookmarkEnd w:id="344"/>
      <w:bookmarkStart w:id="345" w:name="_Toc184312121"/>
      <w:bookmarkEnd w:id="345"/>
      <w:bookmarkStart w:id="346" w:name="_Toc184312111"/>
      <w:bookmarkEnd w:id="346"/>
      <w:bookmarkStart w:id="347" w:name="_Toc184308105"/>
      <w:bookmarkEnd w:id="347"/>
      <w:bookmarkStart w:id="348" w:name="_Toc184313283"/>
      <w:bookmarkEnd w:id="348"/>
      <w:bookmarkStart w:id="349" w:name="_Toc184314456"/>
      <w:bookmarkEnd w:id="349"/>
      <w:bookmarkStart w:id="350" w:name="_Toc184308044"/>
      <w:bookmarkEnd w:id="350"/>
      <w:bookmarkStart w:id="351" w:name="_Toc184310314"/>
      <w:bookmarkEnd w:id="351"/>
      <w:bookmarkStart w:id="352" w:name="_Toc184308085"/>
      <w:bookmarkEnd w:id="352"/>
      <w:bookmarkStart w:id="353" w:name="_Toc184314441"/>
      <w:bookmarkEnd w:id="353"/>
      <w:bookmarkStart w:id="354" w:name="_Toc184310344"/>
      <w:bookmarkEnd w:id="354"/>
      <w:bookmarkStart w:id="355" w:name="_Toc184314445"/>
      <w:bookmarkEnd w:id="355"/>
      <w:bookmarkStart w:id="356" w:name="_Toc184313293"/>
      <w:bookmarkEnd w:id="356"/>
      <w:bookmarkStart w:id="357" w:name="_Toc184313243"/>
      <w:bookmarkEnd w:id="357"/>
      <w:bookmarkStart w:id="358" w:name="_Toc184308060"/>
      <w:bookmarkEnd w:id="358"/>
      <w:bookmarkStart w:id="359" w:name="_Toc184314432"/>
      <w:bookmarkEnd w:id="359"/>
      <w:bookmarkStart w:id="360" w:name="_Toc184312138"/>
      <w:bookmarkEnd w:id="360"/>
      <w:bookmarkStart w:id="361" w:name="_Toc184313240"/>
      <w:bookmarkEnd w:id="361"/>
      <w:bookmarkStart w:id="362" w:name="_Toc184310321"/>
      <w:bookmarkEnd w:id="362"/>
      <w:bookmarkStart w:id="363" w:name="_Toc184310287"/>
      <w:bookmarkEnd w:id="363"/>
      <w:bookmarkStart w:id="364" w:name="_Toc184314460"/>
      <w:bookmarkEnd w:id="364"/>
      <w:bookmarkStart w:id="365" w:name="_Toc184308070"/>
      <w:bookmarkEnd w:id="365"/>
      <w:bookmarkStart w:id="366" w:name="_Toc184312076"/>
      <w:bookmarkEnd w:id="366"/>
      <w:bookmarkStart w:id="367" w:name="_Toc184313287"/>
      <w:bookmarkEnd w:id="367"/>
      <w:bookmarkStart w:id="368" w:name="_Toc184312126"/>
      <w:bookmarkEnd w:id="368"/>
      <w:bookmarkStart w:id="369" w:name="_Toc184314419"/>
      <w:bookmarkEnd w:id="369"/>
      <w:bookmarkStart w:id="370" w:name="_Toc184312125"/>
      <w:bookmarkEnd w:id="370"/>
      <w:bookmarkStart w:id="371" w:name="_Toc184308099"/>
      <w:bookmarkEnd w:id="371"/>
      <w:bookmarkStart w:id="372" w:name="_Toc184312081"/>
      <w:bookmarkEnd w:id="372"/>
      <w:bookmarkStart w:id="373" w:name="_Toc184308086"/>
      <w:bookmarkEnd w:id="373"/>
      <w:bookmarkStart w:id="374" w:name="_Toc184310317"/>
      <w:bookmarkEnd w:id="374"/>
      <w:bookmarkStart w:id="375" w:name="_Toc184312077"/>
      <w:bookmarkEnd w:id="375"/>
      <w:bookmarkStart w:id="376" w:name="_Toc184313304"/>
      <w:bookmarkEnd w:id="376"/>
      <w:bookmarkStart w:id="377" w:name="_Toc184308059"/>
      <w:bookmarkEnd w:id="377"/>
      <w:bookmarkStart w:id="378" w:name="_Toc184308081"/>
      <w:bookmarkEnd w:id="378"/>
      <w:bookmarkStart w:id="379" w:name="_Toc184313255"/>
      <w:bookmarkEnd w:id="379"/>
      <w:bookmarkStart w:id="380" w:name="_Toc184314465"/>
      <w:bookmarkEnd w:id="380"/>
      <w:bookmarkStart w:id="381" w:name="_Toc184312113"/>
      <w:bookmarkEnd w:id="381"/>
      <w:bookmarkStart w:id="382" w:name="_Toc184310290"/>
      <w:bookmarkEnd w:id="382"/>
      <w:bookmarkStart w:id="383" w:name="_Toc184310308"/>
      <w:bookmarkEnd w:id="383"/>
      <w:bookmarkStart w:id="384" w:name="_Toc184312095"/>
      <w:bookmarkEnd w:id="384"/>
      <w:bookmarkStart w:id="385" w:name="_Toc184313253"/>
      <w:bookmarkEnd w:id="385"/>
      <w:bookmarkStart w:id="386" w:name="_Toc184308094"/>
      <w:bookmarkEnd w:id="386"/>
      <w:bookmarkStart w:id="387" w:name="_Toc184314479"/>
      <w:bookmarkEnd w:id="387"/>
      <w:bookmarkStart w:id="388" w:name="_Toc184313310"/>
      <w:bookmarkEnd w:id="388"/>
      <w:bookmarkStart w:id="389" w:name="_Toc184312108"/>
      <w:bookmarkEnd w:id="389"/>
      <w:bookmarkStart w:id="390" w:name="_Toc184308079"/>
      <w:bookmarkEnd w:id="390"/>
      <w:bookmarkStart w:id="391" w:name="_Toc184308036"/>
      <w:bookmarkEnd w:id="391"/>
      <w:bookmarkStart w:id="392" w:name="_Toc184313305"/>
      <w:bookmarkEnd w:id="392"/>
      <w:bookmarkStart w:id="393" w:name="_Toc184314481"/>
      <w:bookmarkEnd w:id="393"/>
      <w:bookmarkStart w:id="394" w:name="_Toc184314464"/>
      <w:bookmarkEnd w:id="394"/>
      <w:bookmarkStart w:id="395" w:name="_Toc184313269"/>
      <w:bookmarkEnd w:id="395"/>
      <w:bookmarkStart w:id="396" w:name="_Toc184312069"/>
      <w:bookmarkEnd w:id="396"/>
      <w:bookmarkStart w:id="397" w:name="_Toc184312102"/>
      <w:bookmarkEnd w:id="397"/>
      <w:bookmarkStart w:id="398" w:name="_Toc184308084"/>
      <w:bookmarkEnd w:id="398"/>
      <w:r>
        <w:rPr>
          <w:rFonts w:hint="eastAsia" w:ascii="宋体" w:hAnsi="宋体" w:cs="宋体"/>
          <w:b/>
          <w:sz w:val="36"/>
          <w:szCs w:val="36"/>
        </w:rPr>
        <w:t>评标办法</w:t>
      </w:r>
    </w:p>
    <w:p>
      <w:pPr>
        <w:snapToGrid w:val="0"/>
        <w:spacing w:line="360" w:lineRule="auto"/>
        <w:jc w:val="center"/>
        <w:rPr>
          <w:rFonts w:ascii="宋体" w:hAnsi="宋体" w:cs="宋体"/>
          <w:b/>
          <w:sz w:val="24"/>
        </w:rPr>
      </w:pPr>
      <w:r>
        <w:rPr>
          <w:rFonts w:hint="eastAsia" w:ascii="宋体" w:hAnsi="宋体" w:cs="宋体"/>
          <w:b/>
          <w:sz w:val="24"/>
        </w:rPr>
        <w:t>评标办法前附表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4644"/>
        <w:gridCol w:w="530"/>
        <w:gridCol w:w="1040"/>
        <w:gridCol w:w="1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vAlign w:val="center"/>
          </w:tcPr>
          <w:p>
            <w:pPr>
              <w:snapToGrid w:val="0"/>
              <w:jc w:val="center"/>
              <w:rPr>
                <w:rFonts w:ascii="宋体" w:hAnsi="宋体" w:cs="宋体"/>
                <w:szCs w:val="21"/>
              </w:rPr>
            </w:pPr>
            <w:r>
              <w:rPr>
                <w:rFonts w:hint="eastAsia" w:ascii="宋体" w:hAnsi="宋体" w:cs="宋体"/>
                <w:szCs w:val="21"/>
              </w:rPr>
              <w:t>序号</w:t>
            </w:r>
          </w:p>
        </w:tc>
        <w:tc>
          <w:tcPr>
            <w:tcW w:w="4644" w:type="dxa"/>
            <w:vAlign w:val="center"/>
          </w:tcPr>
          <w:p>
            <w:pPr>
              <w:snapToGrid w:val="0"/>
              <w:jc w:val="center"/>
              <w:rPr>
                <w:rFonts w:ascii="宋体" w:hAnsi="宋体" w:cs="宋体"/>
                <w:szCs w:val="21"/>
              </w:rPr>
            </w:pPr>
            <w:r>
              <w:rPr>
                <w:rFonts w:hint="eastAsia" w:ascii="宋体" w:hAnsi="宋体" w:cs="宋体"/>
                <w:szCs w:val="21"/>
              </w:rPr>
              <w:t>评标标准</w:t>
            </w:r>
          </w:p>
        </w:tc>
        <w:tc>
          <w:tcPr>
            <w:tcW w:w="530" w:type="dxa"/>
            <w:vAlign w:val="center"/>
          </w:tcPr>
          <w:p>
            <w:pPr>
              <w:snapToGrid w:val="0"/>
              <w:jc w:val="center"/>
              <w:rPr>
                <w:rFonts w:ascii="宋体" w:hAnsi="宋体" w:cs="宋体"/>
                <w:szCs w:val="21"/>
              </w:rPr>
            </w:pPr>
            <w:r>
              <w:rPr>
                <w:rFonts w:hint="eastAsia" w:ascii="宋体" w:hAnsi="宋体" w:cs="宋体"/>
                <w:szCs w:val="21"/>
              </w:rPr>
              <w:t>权重</w:t>
            </w:r>
          </w:p>
        </w:tc>
        <w:tc>
          <w:tcPr>
            <w:tcW w:w="1040" w:type="dxa"/>
            <w:vAlign w:val="center"/>
          </w:tcPr>
          <w:p>
            <w:pPr>
              <w:snapToGrid w:val="0"/>
              <w:jc w:val="center"/>
              <w:rPr>
                <w:rFonts w:ascii="宋体" w:hAnsi="宋体" w:cs="宋体"/>
                <w:bCs/>
                <w:szCs w:val="21"/>
              </w:rPr>
            </w:pPr>
            <w:r>
              <w:rPr>
                <w:rFonts w:hint="eastAsia" w:ascii="宋体" w:hAnsi="宋体" w:cs="宋体"/>
                <w:bCs/>
                <w:szCs w:val="21"/>
              </w:rPr>
              <w:t>主观分/客观分属性</w:t>
            </w:r>
          </w:p>
        </w:tc>
        <w:tc>
          <w:tcPr>
            <w:tcW w:w="1827" w:type="dxa"/>
          </w:tcPr>
          <w:p>
            <w:pPr>
              <w:snapToGrid w:val="0"/>
              <w:jc w:val="center"/>
              <w:rPr>
                <w:rFonts w:ascii="宋体" w:hAnsi="宋体" w:cs="宋体"/>
                <w:szCs w:val="21"/>
              </w:rPr>
            </w:pPr>
            <w:r>
              <w:rPr>
                <w:rFonts w:hint="eastAsia" w:ascii="宋体" w:hAnsi="宋体" w:cs="宋体"/>
                <w:bCs/>
                <w:szCs w:val="21"/>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vAlign w:val="center"/>
          </w:tcPr>
          <w:p>
            <w:pPr>
              <w:snapToGrid w:val="0"/>
              <w:jc w:val="center"/>
              <w:rPr>
                <w:rFonts w:ascii="宋体" w:hAnsi="宋体" w:cs="宋体"/>
                <w:szCs w:val="21"/>
              </w:rPr>
            </w:pPr>
            <w:r>
              <w:rPr>
                <w:rFonts w:hint="eastAsia" w:ascii="宋体" w:hAnsi="宋体" w:cs="宋体"/>
                <w:szCs w:val="21"/>
              </w:rPr>
              <w:t>1</w:t>
            </w:r>
          </w:p>
        </w:tc>
        <w:tc>
          <w:tcPr>
            <w:tcW w:w="4644" w:type="dxa"/>
            <w:vAlign w:val="center"/>
          </w:tcPr>
          <w:p>
            <w:pPr>
              <w:rPr>
                <w:rFonts w:ascii="宋体" w:hAnsi="宋体" w:cs="宋体"/>
                <w:szCs w:val="21"/>
              </w:rPr>
            </w:pPr>
            <w:r>
              <w:rPr>
                <w:rFonts w:hint="eastAsia" w:ascii="宋体" w:hAnsi="宋体" w:cs="宋体"/>
                <w:szCs w:val="21"/>
              </w:rPr>
              <w:t>质量控制措施：图书采购中保障图书质量方案（可行性、合理性、完整性和连续性等），最高5分。</w:t>
            </w:r>
          </w:p>
          <w:p>
            <w:pPr>
              <w:rPr>
                <w:rFonts w:ascii="宋体" w:hAnsi="宋体" w:cs="宋体"/>
                <w:szCs w:val="21"/>
              </w:rPr>
            </w:pPr>
            <w:r>
              <w:rPr>
                <w:rFonts w:hint="eastAsia" w:ascii="宋体" w:hAnsi="宋体" w:cs="宋体"/>
                <w:szCs w:val="21"/>
              </w:rPr>
              <w:t>①内容可行、合理、完整和连续性强得5分；</w:t>
            </w:r>
          </w:p>
          <w:p>
            <w:pPr>
              <w:rPr>
                <w:rFonts w:ascii="宋体" w:hAnsi="宋体" w:cs="宋体"/>
                <w:szCs w:val="21"/>
              </w:rPr>
            </w:pPr>
            <w:r>
              <w:rPr>
                <w:rFonts w:hint="eastAsia" w:ascii="宋体" w:hAnsi="宋体" w:cs="宋体"/>
                <w:szCs w:val="21"/>
              </w:rPr>
              <w:t>②内容较可行、较合理、较完整和较连续得3分；</w:t>
            </w:r>
          </w:p>
          <w:p>
            <w:pPr>
              <w:rPr>
                <w:rFonts w:ascii="宋体" w:hAnsi="宋体" w:cs="宋体"/>
                <w:szCs w:val="21"/>
              </w:rPr>
            </w:pPr>
            <w:r>
              <w:rPr>
                <w:rFonts w:hint="eastAsia" w:ascii="宋体" w:hAnsi="宋体" w:cs="宋体"/>
                <w:szCs w:val="21"/>
              </w:rPr>
              <w:t>③内容简单欠可行、欠合理、欠完整得1分；</w:t>
            </w:r>
          </w:p>
          <w:p>
            <w:pPr>
              <w:rPr>
                <w:szCs w:val="21"/>
              </w:rPr>
            </w:pPr>
            <w:r>
              <w:rPr>
                <w:rFonts w:hint="eastAsia" w:ascii="宋体" w:hAnsi="宋体" w:cs="宋体"/>
                <w:szCs w:val="21"/>
              </w:rPr>
              <w:t>④不满足需求或未提供的不得分。</w:t>
            </w:r>
          </w:p>
        </w:tc>
        <w:tc>
          <w:tcPr>
            <w:tcW w:w="530" w:type="dxa"/>
            <w:vAlign w:val="center"/>
          </w:tcPr>
          <w:p>
            <w:pPr>
              <w:jc w:val="center"/>
              <w:outlineLvl w:val="0"/>
              <w:rPr>
                <w:rFonts w:ascii="宋体" w:hAnsi="宋体" w:cs="宋体"/>
                <w:szCs w:val="21"/>
              </w:rPr>
            </w:pPr>
            <w:r>
              <w:rPr>
                <w:rFonts w:hint="eastAsia" w:ascii="宋体" w:hAnsi="宋体" w:cs="宋体"/>
                <w:szCs w:val="21"/>
              </w:rPr>
              <w:t>5</w:t>
            </w:r>
          </w:p>
        </w:tc>
        <w:tc>
          <w:tcPr>
            <w:tcW w:w="1040" w:type="dxa"/>
            <w:vAlign w:val="center"/>
          </w:tcPr>
          <w:p>
            <w:pPr>
              <w:snapToGrid w:val="0"/>
              <w:jc w:val="center"/>
              <w:rPr>
                <w:rFonts w:ascii="宋体" w:hAnsi="宋体" w:cs="宋体"/>
                <w:szCs w:val="21"/>
              </w:rPr>
            </w:pPr>
            <w:r>
              <w:rPr>
                <w:rFonts w:hint="eastAsia" w:ascii="宋体" w:hAnsi="宋体" w:cs="宋体"/>
                <w:szCs w:val="21"/>
              </w:rPr>
              <w:t>主观</w:t>
            </w:r>
          </w:p>
        </w:tc>
        <w:tc>
          <w:tcPr>
            <w:tcW w:w="1827" w:type="dxa"/>
            <w:vAlign w:val="center"/>
          </w:tcPr>
          <w:p>
            <w:pPr>
              <w:snapToGrid w:val="0"/>
              <w:jc w:val="center"/>
              <w:rPr>
                <w:rFonts w:ascii="宋体" w:hAnsi="宋体" w:cs="宋体"/>
                <w:szCs w:val="21"/>
              </w:rPr>
            </w:pPr>
            <w:r>
              <w:rPr>
                <w:rFonts w:hint="eastAsia" w:ascii="宋体" w:hAnsi="宋体" w:cs="宋体"/>
                <w:szCs w:val="21"/>
              </w:rPr>
              <w:t>质量控制措施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vAlign w:val="center"/>
          </w:tcPr>
          <w:p>
            <w:pPr>
              <w:snapToGrid w:val="0"/>
              <w:jc w:val="center"/>
              <w:rPr>
                <w:rFonts w:ascii="宋体" w:hAnsi="宋体" w:cs="宋体"/>
                <w:szCs w:val="21"/>
              </w:rPr>
            </w:pPr>
            <w:r>
              <w:rPr>
                <w:rFonts w:hint="eastAsia" w:ascii="宋体" w:hAnsi="宋体" w:cs="宋体"/>
                <w:szCs w:val="21"/>
              </w:rPr>
              <w:t>2</w:t>
            </w:r>
          </w:p>
        </w:tc>
        <w:tc>
          <w:tcPr>
            <w:tcW w:w="4644" w:type="dxa"/>
            <w:vAlign w:val="center"/>
          </w:tcPr>
          <w:p>
            <w:pPr>
              <w:rPr>
                <w:rFonts w:ascii="宋体" w:hAnsi="宋体" w:cs="宋体"/>
                <w:szCs w:val="21"/>
              </w:rPr>
            </w:pPr>
            <w:r>
              <w:rPr>
                <w:rFonts w:hint="eastAsia" w:ascii="宋体" w:hAnsi="宋体" w:cs="宋体"/>
                <w:szCs w:val="21"/>
              </w:rPr>
              <w:t>图书质量：承诺所供图书为正式出版物、附件齐全无破损得1分；能提供“全国百佳图书出版单位”业务联系证明得2分。（提供相关证明材料扫描件，未提供者不得分）</w:t>
            </w:r>
          </w:p>
        </w:tc>
        <w:tc>
          <w:tcPr>
            <w:tcW w:w="530" w:type="dxa"/>
            <w:vAlign w:val="center"/>
          </w:tcPr>
          <w:p>
            <w:pPr>
              <w:jc w:val="center"/>
              <w:outlineLvl w:val="0"/>
              <w:rPr>
                <w:rFonts w:ascii="宋体" w:hAnsi="宋体" w:cs="宋体"/>
                <w:szCs w:val="21"/>
              </w:rPr>
            </w:pPr>
            <w:r>
              <w:rPr>
                <w:rFonts w:hint="eastAsia" w:ascii="宋体" w:hAnsi="宋体" w:cs="宋体"/>
                <w:szCs w:val="21"/>
              </w:rPr>
              <w:t>3</w:t>
            </w:r>
          </w:p>
        </w:tc>
        <w:tc>
          <w:tcPr>
            <w:tcW w:w="1040" w:type="dxa"/>
            <w:vAlign w:val="center"/>
          </w:tcPr>
          <w:p>
            <w:pPr>
              <w:snapToGrid w:val="0"/>
              <w:jc w:val="center"/>
              <w:rPr>
                <w:rFonts w:ascii="宋体" w:hAnsi="宋体" w:cs="宋体"/>
                <w:szCs w:val="21"/>
              </w:rPr>
            </w:pPr>
            <w:r>
              <w:rPr>
                <w:rFonts w:hint="eastAsia" w:ascii="宋体" w:hAnsi="宋体" w:cs="宋体"/>
                <w:szCs w:val="21"/>
              </w:rPr>
              <w:t>客观</w:t>
            </w:r>
          </w:p>
        </w:tc>
        <w:tc>
          <w:tcPr>
            <w:tcW w:w="1827" w:type="dxa"/>
            <w:vAlign w:val="center"/>
          </w:tcPr>
          <w:p>
            <w:pPr>
              <w:snapToGrid w:val="0"/>
              <w:jc w:val="center"/>
              <w:rPr>
                <w:rFonts w:ascii="宋体" w:hAnsi="宋体" w:cs="宋体"/>
                <w:szCs w:val="21"/>
              </w:rPr>
            </w:pPr>
            <w:r>
              <w:rPr>
                <w:rFonts w:hint="eastAsia" w:ascii="宋体" w:hAnsi="宋体" w:cs="宋体"/>
                <w:szCs w:val="21"/>
              </w:rPr>
              <w:t>图书质量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vAlign w:val="center"/>
          </w:tcPr>
          <w:p>
            <w:pPr>
              <w:snapToGrid w:val="0"/>
              <w:jc w:val="center"/>
              <w:rPr>
                <w:rFonts w:ascii="宋体" w:hAnsi="宋体" w:cs="宋体"/>
                <w:szCs w:val="21"/>
              </w:rPr>
            </w:pPr>
            <w:r>
              <w:rPr>
                <w:rFonts w:hint="eastAsia" w:ascii="宋体" w:hAnsi="宋体" w:cs="宋体"/>
                <w:szCs w:val="21"/>
              </w:rPr>
              <w:t>3</w:t>
            </w:r>
          </w:p>
        </w:tc>
        <w:tc>
          <w:tcPr>
            <w:tcW w:w="4644" w:type="dxa"/>
            <w:vAlign w:val="center"/>
          </w:tcPr>
          <w:p>
            <w:pPr>
              <w:jc w:val="left"/>
              <w:outlineLvl w:val="0"/>
              <w:rPr>
                <w:rFonts w:ascii="宋体" w:hAnsi="宋体" w:cs="宋体"/>
                <w:szCs w:val="21"/>
              </w:rPr>
            </w:pPr>
            <w:r>
              <w:rPr>
                <w:rFonts w:hint="eastAsia" w:ascii="宋体" w:hAnsi="宋体" w:cs="宋体"/>
                <w:szCs w:val="21"/>
              </w:rPr>
              <w:t>采购能力：①具备地方文献的采购能力得1分，具备对自定较窄主题的采购能力得1分。②图书现采场所开放性、经营性以及便利性等，最高1分。（提供相关证明材料扫描件，不提供不得分）。③提供图书现采活动方案，最高3分。（提供原有现场采购的图片、人员配备等证明材料等）。1）活动方案合理可行，有操作性得3分；2）活动方案欠合理可行，欠操作性得2分；3）内容简单不合理可行、无操作性得1分；4）不满足需求或未提供的不得分。④投标人已具备提供本地</w:t>
            </w:r>
            <w:r>
              <w:rPr>
                <w:rFonts w:hint="eastAsia" w:ascii="宋体" w:hAnsi="宋体" w:cs="宋体"/>
                <w:bCs/>
                <w:snapToGrid w:val="0"/>
                <w:kern w:val="28"/>
                <w:szCs w:val="21"/>
              </w:rPr>
              <w:t>“一键借阅服务”能力的得5分，投标人承诺中标后30天内在本地建立“一键借阅服务”体系的得5分</w:t>
            </w:r>
            <w:r>
              <w:rPr>
                <w:rFonts w:hint="eastAsia" w:ascii="宋体" w:hAnsi="宋体" w:cs="宋体"/>
                <w:szCs w:val="21"/>
              </w:rPr>
              <w:t>。需提供满足</w:t>
            </w:r>
            <w:r>
              <w:rPr>
                <w:rFonts w:hint="eastAsia" w:ascii="宋体" w:hAnsi="宋体" w:cs="宋体"/>
                <w:bCs/>
                <w:snapToGrid w:val="0"/>
                <w:kern w:val="28"/>
                <w:szCs w:val="21"/>
              </w:rPr>
              <w:t>“一键借阅服务”的证明材料。</w:t>
            </w:r>
          </w:p>
        </w:tc>
        <w:tc>
          <w:tcPr>
            <w:tcW w:w="530" w:type="dxa"/>
            <w:vAlign w:val="center"/>
          </w:tcPr>
          <w:p>
            <w:pPr>
              <w:jc w:val="center"/>
              <w:outlineLvl w:val="0"/>
              <w:rPr>
                <w:rFonts w:ascii="宋体" w:hAnsi="宋体" w:cs="宋体"/>
                <w:szCs w:val="21"/>
              </w:rPr>
            </w:pPr>
            <w:r>
              <w:rPr>
                <w:rFonts w:hint="eastAsia" w:ascii="宋体" w:hAnsi="宋体" w:cs="宋体"/>
                <w:szCs w:val="21"/>
              </w:rPr>
              <w:t>11</w:t>
            </w:r>
          </w:p>
        </w:tc>
        <w:tc>
          <w:tcPr>
            <w:tcW w:w="1040" w:type="dxa"/>
            <w:vAlign w:val="center"/>
          </w:tcPr>
          <w:p>
            <w:pPr>
              <w:snapToGrid w:val="0"/>
              <w:jc w:val="center"/>
              <w:rPr>
                <w:rFonts w:ascii="宋体" w:hAnsi="宋体" w:cs="宋体"/>
                <w:szCs w:val="21"/>
              </w:rPr>
            </w:pPr>
            <w:r>
              <w:rPr>
                <w:rFonts w:hint="eastAsia" w:ascii="宋体" w:hAnsi="宋体" w:cs="宋体"/>
                <w:szCs w:val="21"/>
              </w:rPr>
              <w:t>主观</w:t>
            </w:r>
          </w:p>
        </w:tc>
        <w:tc>
          <w:tcPr>
            <w:tcW w:w="1827" w:type="dxa"/>
            <w:vAlign w:val="center"/>
          </w:tcPr>
          <w:p>
            <w:pPr>
              <w:snapToGrid w:val="0"/>
              <w:jc w:val="center"/>
              <w:rPr>
                <w:rFonts w:ascii="宋体" w:hAnsi="宋体" w:cs="宋体"/>
                <w:szCs w:val="21"/>
              </w:rPr>
            </w:pPr>
            <w:r>
              <w:rPr>
                <w:rFonts w:hint="eastAsia" w:ascii="宋体" w:hAnsi="宋体" w:cs="宋体"/>
                <w:szCs w:val="21"/>
              </w:rPr>
              <w:t>采购能力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vAlign w:val="center"/>
          </w:tcPr>
          <w:p>
            <w:pPr>
              <w:snapToGrid w:val="0"/>
              <w:jc w:val="center"/>
              <w:rPr>
                <w:rFonts w:ascii="宋体" w:hAnsi="宋体" w:cs="宋体"/>
                <w:szCs w:val="21"/>
              </w:rPr>
            </w:pPr>
            <w:r>
              <w:rPr>
                <w:rFonts w:hint="eastAsia" w:ascii="宋体" w:hAnsi="宋体" w:cs="宋体"/>
                <w:szCs w:val="21"/>
              </w:rPr>
              <w:t>4</w:t>
            </w:r>
          </w:p>
        </w:tc>
        <w:tc>
          <w:tcPr>
            <w:tcW w:w="4644" w:type="dxa"/>
          </w:tcPr>
          <w:p>
            <w:pPr>
              <w:rPr>
                <w:rFonts w:ascii="宋体" w:hAnsi="宋体" w:cs="宋体"/>
                <w:szCs w:val="21"/>
              </w:rPr>
            </w:pPr>
            <w:r>
              <w:rPr>
                <w:rFonts w:hint="eastAsia" w:ascii="宋体" w:hAnsi="宋体" w:cs="宋体"/>
                <w:szCs w:val="21"/>
              </w:rPr>
              <w:t>图书编目能力：①采访书目是否完整准确，书目信息覆盖面是否达90%以上，提供的信息是否时效性强，对预订图书的查重能力体现等方面。最高1分。②投标人在本地已建立固定的编目加工场所且面积符合招标要求的得3分，承诺中标后建立固定编目加工场所且面积符合招标要求的得3分；（需提供房产证复印件及房屋租赁合同复印件，自有房产只需提供房产证复印件）。③编目、加工质量保障方案合理可行性等，最高2分；1）保障方案合理可行，有操作性得2分；2）保障方案欠合理可行，欠操作性得1分；3）不满足需求或未提供的不得分。编目积压问题解决方案的合理可行性、可操作性等，最高1分（提供具有图书编目加工能力的证明材料）。④编目加工人员，是否按照招标人要求进行加工得1分； 具有图书馆联合编目中心上岗资格的每个得1分，最高2分（提供上岗资格证书复印件及在本单位近三个月社保证明复印件加盖公章）。⑤馆员工作站具有RFID芯片数据实时上传图创服务器的能力得2分。（提供相关证明）</w:t>
            </w:r>
          </w:p>
        </w:tc>
        <w:tc>
          <w:tcPr>
            <w:tcW w:w="530" w:type="dxa"/>
            <w:vAlign w:val="center"/>
          </w:tcPr>
          <w:p>
            <w:pPr>
              <w:jc w:val="center"/>
              <w:outlineLvl w:val="0"/>
              <w:rPr>
                <w:rFonts w:ascii="宋体" w:hAnsi="宋体" w:cs="宋体"/>
                <w:szCs w:val="21"/>
              </w:rPr>
            </w:pPr>
            <w:r>
              <w:rPr>
                <w:rFonts w:hint="eastAsia" w:ascii="宋体" w:hAnsi="宋体" w:cs="宋体"/>
                <w:szCs w:val="21"/>
              </w:rPr>
              <w:t>12</w:t>
            </w:r>
          </w:p>
        </w:tc>
        <w:tc>
          <w:tcPr>
            <w:tcW w:w="1040" w:type="dxa"/>
            <w:vAlign w:val="center"/>
          </w:tcPr>
          <w:p>
            <w:pPr>
              <w:snapToGrid w:val="0"/>
              <w:jc w:val="center"/>
              <w:rPr>
                <w:rFonts w:ascii="宋体" w:hAnsi="宋体" w:cs="宋体"/>
                <w:szCs w:val="21"/>
              </w:rPr>
            </w:pPr>
            <w:r>
              <w:rPr>
                <w:rFonts w:hint="eastAsia" w:ascii="宋体" w:hAnsi="宋体" w:cs="宋体"/>
                <w:szCs w:val="21"/>
              </w:rPr>
              <w:t>主观</w:t>
            </w:r>
          </w:p>
        </w:tc>
        <w:tc>
          <w:tcPr>
            <w:tcW w:w="1827" w:type="dxa"/>
            <w:vAlign w:val="center"/>
          </w:tcPr>
          <w:p>
            <w:pPr>
              <w:snapToGrid w:val="0"/>
              <w:jc w:val="center"/>
              <w:rPr>
                <w:rFonts w:ascii="宋体" w:hAnsi="宋体" w:cs="宋体"/>
                <w:szCs w:val="21"/>
              </w:rPr>
            </w:pPr>
            <w:r>
              <w:rPr>
                <w:rFonts w:hint="eastAsia" w:ascii="宋体" w:hAnsi="宋体" w:cs="宋体"/>
                <w:szCs w:val="21"/>
              </w:rPr>
              <w:t>图书编目能力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vAlign w:val="center"/>
          </w:tcPr>
          <w:p>
            <w:pPr>
              <w:jc w:val="center"/>
              <w:outlineLvl w:val="0"/>
              <w:rPr>
                <w:rFonts w:ascii="宋体" w:hAnsi="宋体" w:cs="宋体"/>
                <w:szCs w:val="21"/>
              </w:rPr>
            </w:pPr>
            <w:r>
              <w:rPr>
                <w:rFonts w:hint="eastAsia" w:ascii="宋体" w:hAnsi="宋体" w:cs="宋体"/>
                <w:szCs w:val="21"/>
              </w:rPr>
              <w:t>5</w:t>
            </w:r>
          </w:p>
        </w:tc>
        <w:tc>
          <w:tcPr>
            <w:tcW w:w="4644" w:type="dxa"/>
          </w:tcPr>
          <w:p>
            <w:pPr>
              <w:rPr>
                <w:rFonts w:ascii="宋体" w:hAnsi="宋体" w:cs="宋体"/>
                <w:szCs w:val="21"/>
              </w:rPr>
            </w:pPr>
            <w:r>
              <w:rPr>
                <w:rFonts w:hint="eastAsia" w:ascii="宋体" w:hAnsi="宋体" w:cs="宋体"/>
                <w:szCs w:val="21"/>
              </w:rPr>
              <w:t>图书包装配送：配送方案和措施科学有效、合理可行的，到馆图书的包装是否按照招标人要求进行包装得1分，是否符合运输和方便装卸的要求得1分，是否及时运送，是否搬运到指定位置得1分。</w:t>
            </w:r>
          </w:p>
        </w:tc>
        <w:tc>
          <w:tcPr>
            <w:tcW w:w="530" w:type="dxa"/>
            <w:vAlign w:val="center"/>
          </w:tcPr>
          <w:p>
            <w:pPr>
              <w:jc w:val="center"/>
              <w:outlineLvl w:val="0"/>
              <w:rPr>
                <w:rFonts w:ascii="宋体" w:hAnsi="宋体" w:cs="宋体"/>
                <w:szCs w:val="21"/>
              </w:rPr>
            </w:pPr>
            <w:r>
              <w:rPr>
                <w:rFonts w:hint="eastAsia" w:ascii="宋体" w:hAnsi="宋体" w:cs="宋体"/>
                <w:szCs w:val="21"/>
              </w:rPr>
              <w:t>3</w:t>
            </w:r>
          </w:p>
        </w:tc>
        <w:tc>
          <w:tcPr>
            <w:tcW w:w="1040" w:type="dxa"/>
            <w:vAlign w:val="center"/>
          </w:tcPr>
          <w:p>
            <w:pPr>
              <w:snapToGrid w:val="0"/>
              <w:jc w:val="center"/>
              <w:rPr>
                <w:rFonts w:ascii="宋体" w:hAnsi="宋体" w:cs="宋体"/>
                <w:szCs w:val="21"/>
              </w:rPr>
            </w:pPr>
            <w:r>
              <w:rPr>
                <w:rFonts w:hint="eastAsia" w:ascii="宋体" w:hAnsi="宋体" w:cs="宋体"/>
                <w:szCs w:val="21"/>
              </w:rPr>
              <w:t>主观</w:t>
            </w:r>
          </w:p>
        </w:tc>
        <w:tc>
          <w:tcPr>
            <w:tcW w:w="1827" w:type="dxa"/>
            <w:vAlign w:val="center"/>
          </w:tcPr>
          <w:p>
            <w:pPr>
              <w:snapToGrid w:val="0"/>
              <w:jc w:val="center"/>
              <w:rPr>
                <w:rFonts w:ascii="宋体" w:hAnsi="宋体" w:cs="宋体"/>
                <w:szCs w:val="21"/>
              </w:rPr>
            </w:pPr>
            <w:r>
              <w:rPr>
                <w:rFonts w:hint="eastAsia" w:ascii="宋体" w:hAnsi="宋体" w:cs="宋体"/>
                <w:szCs w:val="21"/>
              </w:rPr>
              <w:t>图书包装配送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vAlign w:val="center"/>
          </w:tcPr>
          <w:p>
            <w:pPr>
              <w:jc w:val="center"/>
              <w:outlineLvl w:val="0"/>
              <w:rPr>
                <w:rFonts w:ascii="宋体" w:hAnsi="宋体" w:cs="宋体"/>
                <w:szCs w:val="21"/>
              </w:rPr>
            </w:pPr>
            <w:r>
              <w:rPr>
                <w:rFonts w:hint="eastAsia" w:ascii="宋体" w:hAnsi="宋体" w:cs="宋体"/>
                <w:szCs w:val="21"/>
              </w:rPr>
              <w:t>6</w:t>
            </w:r>
          </w:p>
        </w:tc>
        <w:tc>
          <w:tcPr>
            <w:tcW w:w="4644" w:type="dxa"/>
          </w:tcPr>
          <w:p>
            <w:pPr>
              <w:rPr>
                <w:rFonts w:ascii="宋体" w:hAnsi="宋体" w:cs="宋体"/>
                <w:szCs w:val="21"/>
              </w:rPr>
            </w:pPr>
            <w:r>
              <w:rPr>
                <w:rFonts w:hint="eastAsia" w:ascii="宋体" w:hAnsi="宋体" w:cs="宋体"/>
                <w:szCs w:val="21"/>
              </w:rPr>
              <w:t>网站建设：投标人有一定规模的电子商务网站，能满足招标人网上查询、订购图书的需求。根据其网站建设情况酌情打分（品类丰富程度、更新时效性），最高5分。</w:t>
            </w:r>
          </w:p>
          <w:p>
            <w:pPr>
              <w:rPr>
                <w:rFonts w:ascii="宋体" w:hAnsi="宋体" w:cs="宋体"/>
                <w:szCs w:val="21"/>
              </w:rPr>
            </w:pPr>
            <w:r>
              <w:rPr>
                <w:rFonts w:hint="eastAsia" w:ascii="宋体" w:hAnsi="宋体" w:cs="宋体"/>
                <w:szCs w:val="21"/>
              </w:rPr>
              <w:t>①网站功能完善，时效性强得5分；</w:t>
            </w:r>
          </w:p>
          <w:p>
            <w:pPr>
              <w:rPr>
                <w:rFonts w:ascii="宋体" w:hAnsi="宋体" w:cs="宋体"/>
                <w:szCs w:val="21"/>
              </w:rPr>
            </w:pPr>
            <w:r>
              <w:rPr>
                <w:rFonts w:hint="eastAsia" w:ascii="宋体" w:hAnsi="宋体" w:cs="宋体"/>
                <w:szCs w:val="21"/>
              </w:rPr>
              <w:t>②网站功能不够完善，时效性欠缺得3分；</w:t>
            </w:r>
          </w:p>
          <w:p>
            <w:pPr>
              <w:rPr>
                <w:rFonts w:ascii="宋体" w:hAnsi="宋体" w:cs="宋体"/>
                <w:szCs w:val="21"/>
              </w:rPr>
            </w:pPr>
            <w:r>
              <w:rPr>
                <w:rFonts w:hint="eastAsia" w:ascii="宋体" w:hAnsi="宋体" w:cs="宋体"/>
                <w:szCs w:val="21"/>
              </w:rPr>
              <w:t>③网站功能缺失，内容欠缺，时效性差得1分；</w:t>
            </w:r>
          </w:p>
          <w:p>
            <w:pPr>
              <w:rPr>
                <w:rFonts w:ascii="宋体" w:hAnsi="宋体" w:cs="宋体"/>
                <w:kern w:val="0"/>
                <w:szCs w:val="21"/>
              </w:rPr>
            </w:pPr>
            <w:r>
              <w:rPr>
                <w:rFonts w:hint="eastAsia" w:ascii="宋体" w:hAnsi="宋体" w:cs="宋体"/>
                <w:szCs w:val="21"/>
              </w:rPr>
              <w:t>④不满足需求或未提供的不得分。（须提供相关网页截图、网址、测试账号）；无网上真实订购记录或经查实为空壳网站，得 0分。</w:t>
            </w:r>
          </w:p>
        </w:tc>
        <w:tc>
          <w:tcPr>
            <w:tcW w:w="530" w:type="dxa"/>
            <w:vAlign w:val="center"/>
          </w:tcPr>
          <w:p>
            <w:pPr>
              <w:jc w:val="center"/>
              <w:outlineLvl w:val="0"/>
              <w:rPr>
                <w:rFonts w:ascii="宋体" w:hAnsi="宋体" w:cs="宋体"/>
                <w:szCs w:val="21"/>
              </w:rPr>
            </w:pPr>
            <w:r>
              <w:rPr>
                <w:rFonts w:hint="eastAsia" w:ascii="宋体" w:hAnsi="宋体" w:cs="宋体"/>
                <w:szCs w:val="21"/>
              </w:rPr>
              <w:t>5</w:t>
            </w:r>
          </w:p>
        </w:tc>
        <w:tc>
          <w:tcPr>
            <w:tcW w:w="1040" w:type="dxa"/>
            <w:vAlign w:val="center"/>
          </w:tcPr>
          <w:p>
            <w:pPr>
              <w:snapToGrid w:val="0"/>
              <w:jc w:val="center"/>
              <w:rPr>
                <w:rFonts w:ascii="宋体" w:hAnsi="宋体" w:cs="宋体"/>
                <w:szCs w:val="21"/>
              </w:rPr>
            </w:pPr>
            <w:r>
              <w:rPr>
                <w:rFonts w:hint="eastAsia" w:ascii="宋体" w:hAnsi="宋体" w:cs="宋体"/>
                <w:szCs w:val="21"/>
              </w:rPr>
              <w:t>主观</w:t>
            </w:r>
          </w:p>
        </w:tc>
        <w:tc>
          <w:tcPr>
            <w:tcW w:w="1827" w:type="dxa"/>
            <w:vAlign w:val="center"/>
          </w:tcPr>
          <w:p>
            <w:pPr>
              <w:snapToGrid w:val="0"/>
              <w:jc w:val="center"/>
              <w:rPr>
                <w:rFonts w:ascii="宋体" w:hAnsi="宋体" w:cs="宋体"/>
                <w:szCs w:val="21"/>
              </w:rPr>
            </w:pPr>
            <w:r>
              <w:rPr>
                <w:rFonts w:hint="eastAsia" w:ascii="宋体" w:hAnsi="宋体" w:cs="宋体"/>
                <w:szCs w:val="21"/>
              </w:rPr>
              <w:t>网站建设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vAlign w:val="center"/>
          </w:tcPr>
          <w:p>
            <w:pPr>
              <w:jc w:val="center"/>
              <w:outlineLvl w:val="0"/>
              <w:rPr>
                <w:rFonts w:ascii="宋体" w:hAnsi="宋体" w:cs="宋体"/>
                <w:szCs w:val="21"/>
              </w:rPr>
            </w:pPr>
            <w:r>
              <w:rPr>
                <w:rFonts w:hint="eastAsia" w:ascii="宋体" w:hAnsi="宋体" w:cs="宋体"/>
                <w:szCs w:val="21"/>
              </w:rPr>
              <w:t>7</w:t>
            </w:r>
          </w:p>
        </w:tc>
        <w:tc>
          <w:tcPr>
            <w:tcW w:w="4644" w:type="dxa"/>
          </w:tcPr>
          <w:p>
            <w:pPr>
              <w:rPr>
                <w:rFonts w:ascii="宋体" w:hAnsi="宋体" w:cs="宋体"/>
                <w:szCs w:val="21"/>
              </w:rPr>
            </w:pPr>
            <w:r>
              <w:rPr>
                <w:rFonts w:hint="eastAsia" w:ascii="宋体" w:hAnsi="宋体" w:cs="宋体"/>
                <w:szCs w:val="21"/>
              </w:rPr>
              <w:t>对订单调整要求的反应能力：对已订图书因情况变化，招标人要求减少订数或要求取消订购的反应能力及时性、可行性、可操作性等，最高5分。</w:t>
            </w:r>
          </w:p>
          <w:p>
            <w:pPr>
              <w:rPr>
                <w:rFonts w:ascii="宋体" w:hAnsi="宋体" w:cs="宋体"/>
                <w:szCs w:val="21"/>
              </w:rPr>
            </w:pPr>
            <w:r>
              <w:rPr>
                <w:rFonts w:hint="eastAsia" w:ascii="宋体" w:hAnsi="宋体" w:cs="宋体"/>
                <w:szCs w:val="21"/>
              </w:rPr>
              <w:t>①内容合理完整，反应及时得5分；</w:t>
            </w:r>
          </w:p>
          <w:p>
            <w:pPr>
              <w:rPr>
                <w:rFonts w:ascii="宋体" w:hAnsi="宋体" w:cs="宋体"/>
                <w:szCs w:val="21"/>
              </w:rPr>
            </w:pPr>
            <w:r>
              <w:rPr>
                <w:rFonts w:hint="eastAsia" w:ascii="宋体" w:hAnsi="宋体" w:cs="宋体"/>
                <w:szCs w:val="21"/>
              </w:rPr>
              <w:t>②内容较合理完整，反应欠及时得3分；</w:t>
            </w:r>
          </w:p>
          <w:p>
            <w:pPr>
              <w:rPr>
                <w:rFonts w:ascii="宋体" w:hAnsi="宋体" w:cs="宋体"/>
                <w:szCs w:val="21"/>
              </w:rPr>
            </w:pPr>
            <w:r>
              <w:rPr>
                <w:rFonts w:hint="eastAsia" w:ascii="宋体" w:hAnsi="宋体" w:cs="宋体"/>
                <w:szCs w:val="21"/>
              </w:rPr>
              <w:t>③内容简单不合理完整、反应不太及时得1分；</w:t>
            </w:r>
          </w:p>
          <w:p>
            <w:pPr>
              <w:rPr>
                <w:szCs w:val="21"/>
              </w:rPr>
            </w:pPr>
            <w:r>
              <w:rPr>
                <w:rFonts w:hint="eastAsia" w:ascii="宋体" w:hAnsi="宋体" w:cs="宋体"/>
                <w:szCs w:val="21"/>
              </w:rPr>
              <w:t>④不满足需求或未提供的不得分。</w:t>
            </w:r>
          </w:p>
        </w:tc>
        <w:tc>
          <w:tcPr>
            <w:tcW w:w="530" w:type="dxa"/>
            <w:vAlign w:val="center"/>
          </w:tcPr>
          <w:p>
            <w:pPr>
              <w:jc w:val="center"/>
              <w:outlineLvl w:val="0"/>
              <w:rPr>
                <w:rFonts w:ascii="宋体" w:hAnsi="宋体" w:cs="宋体"/>
                <w:szCs w:val="21"/>
              </w:rPr>
            </w:pPr>
            <w:r>
              <w:rPr>
                <w:rFonts w:hint="eastAsia" w:ascii="宋体" w:hAnsi="宋体" w:cs="宋体"/>
                <w:szCs w:val="21"/>
              </w:rPr>
              <w:t>5</w:t>
            </w:r>
          </w:p>
        </w:tc>
        <w:tc>
          <w:tcPr>
            <w:tcW w:w="1040" w:type="dxa"/>
            <w:vAlign w:val="center"/>
          </w:tcPr>
          <w:p>
            <w:pPr>
              <w:snapToGrid w:val="0"/>
              <w:jc w:val="center"/>
              <w:rPr>
                <w:rFonts w:ascii="宋体" w:hAnsi="宋体" w:cs="宋体"/>
                <w:szCs w:val="21"/>
              </w:rPr>
            </w:pPr>
            <w:r>
              <w:rPr>
                <w:rFonts w:hint="eastAsia" w:ascii="宋体" w:hAnsi="宋体" w:cs="宋体"/>
                <w:szCs w:val="21"/>
              </w:rPr>
              <w:t>主观</w:t>
            </w:r>
          </w:p>
        </w:tc>
        <w:tc>
          <w:tcPr>
            <w:tcW w:w="1827" w:type="dxa"/>
            <w:vAlign w:val="center"/>
          </w:tcPr>
          <w:p>
            <w:pPr>
              <w:snapToGrid w:val="0"/>
              <w:jc w:val="center"/>
              <w:rPr>
                <w:rFonts w:ascii="宋体" w:hAnsi="宋体" w:cs="宋体"/>
                <w:szCs w:val="21"/>
              </w:rPr>
            </w:pPr>
            <w:r>
              <w:rPr>
                <w:rFonts w:hint="eastAsia" w:ascii="宋体" w:hAnsi="宋体" w:cs="宋体"/>
                <w:szCs w:val="21"/>
              </w:rPr>
              <w:t>对订单调整要求的反应能力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vAlign w:val="center"/>
          </w:tcPr>
          <w:p>
            <w:pPr>
              <w:jc w:val="center"/>
              <w:outlineLvl w:val="0"/>
              <w:rPr>
                <w:rFonts w:ascii="宋体" w:hAnsi="宋体" w:cs="宋体"/>
                <w:szCs w:val="21"/>
              </w:rPr>
            </w:pPr>
            <w:r>
              <w:rPr>
                <w:rFonts w:hint="eastAsia" w:ascii="宋体" w:hAnsi="宋体" w:cs="宋体"/>
                <w:szCs w:val="21"/>
              </w:rPr>
              <w:t>8</w:t>
            </w:r>
          </w:p>
        </w:tc>
        <w:tc>
          <w:tcPr>
            <w:tcW w:w="4644" w:type="dxa"/>
          </w:tcPr>
          <w:p>
            <w:pPr>
              <w:rPr>
                <w:rFonts w:ascii="宋体" w:hAnsi="宋体" w:cs="宋体"/>
                <w:szCs w:val="21"/>
              </w:rPr>
            </w:pPr>
            <w:r>
              <w:rPr>
                <w:rFonts w:hint="eastAsia" w:ascii="宋体" w:hAnsi="宋体" w:cs="宋体"/>
                <w:szCs w:val="21"/>
              </w:rPr>
              <w:t>对未能采购图书订单的处理能力：对招标人已经预订，但因到货、出版推迟等不能及时到货的图书，或取消出版的图书信息处理能力可行性、可操作性等，最高5分。</w:t>
            </w:r>
          </w:p>
          <w:p>
            <w:pPr>
              <w:rPr>
                <w:rFonts w:ascii="宋体" w:hAnsi="宋体" w:cs="宋体"/>
                <w:szCs w:val="21"/>
              </w:rPr>
            </w:pPr>
            <w:r>
              <w:rPr>
                <w:rFonts w:hint="eastAsia" w:ascii="宋体" w:hAnsi="宋体" w:cs="宋体"/>
                <w:szCs w:val="21"/>
              </w:rPr>
              <w:t>①内容可行、合理、完整和可操作性强得5分；</w:t>
            </w:r>
          </w:p>
          <w:p>
            <w:pPr>
              <w:rPr>
                <w:rFonts w:ascii="宋体" w:hAnsi="宋体" w:cs="宋体"/>
                <w:szCs w:val="21"/>
              </w:rPr>
            </w:pPr>
            <w:r>
              <w:rPr>
                <w:rFonts w:hint="eastAsia" w:ascii="宋体" w:hAnsi="宋体" w:cs="宋体"/>
                <w:szCs w:val="21"/>
              </w:rPr>
              <w:t>②内容较可行、较合理、较完整和操作性一般得3分；</w:t>
            </w:r>
          </w:p>
          <w:p>
            <w:pPr>
              <w:rPr>
                <w:rFonts w:ascii="宋体" w:hAnsi="宋体" w:cs="宋体"/>
                <w:szCs w:val="21"/>
              </w:rPr>
            </w:pPr>
            <w:r>
              <w:rPr>
                <w:rFonts w:hint="eastAsia" w:ascii="宋体" w:hAnsi="宋体" w:cs="宋体"/>
                <w:szCs w:val="21"/>
              </w:rPr>
              <w:t>③内容简单欠可行、欠合理、欠完整得1分；</w:t>
            </w:r>
          </w:p>
          <w:p>
            <w:pPr>
              <w:rPr>
                <w:rFonts w:ascii="宋体" w:hAnsi="宋体" w:cs="宋体"/>
                <w:szCs w:val="21"/>
              </w:rPr>
            </w:pPr>
            <w:r>
              <w:rPr>
                <w:rFonts w:hint="eastAsia" w:ascii="宋体" w:hAnsi="宋体" w:cs="宋体"/>
                <w:szCs w:val="21"/>
              </w:rPr>
              <w:t>④不满足需求或未提供的不得分。</w:t>
            </w:r>
          </w:p>
        </w:tc>
        <w:tc>
          <w:tcPr>
            <w:tcW w:w="530" w:type="dxa"/>
            <w:vAlign w:val="center"/>
          </w:tcPr>
          <w:p>
            <w:pPr>
              <w:jc w:val="center"/>
              <w:outlineLvl w:val="0"/>
              <w:rPr>
                <w:rFonts w:ascii="宋体" w:hAnsi="宋体" w:cs="宋体"/>
                <w:szCs w:val="21"/>
              </w:rPr>
            </w:pPr>
            <w:r>
              <w:rPr>
                <w:rFonts w:hint="eastAsia" w:ascii="宋体" w:hAnsi="宋体" w:cs="宋体"/>
                <w:szCs w:val="21"/>
              </w:rPr>
              <w:t>5</w:t>
            </w:r>
          </w:p>
        </w:tc>
        <w:tc>
          <w:tcPr>
            <w:tcW w:w="1040" w:type="dxa"/>
            <w:vAlign w:val="center"/>
          </w:tcPr>
          <w:p>
            <w:pPr>
              <w:snapToGrid w:val="0"/>
              <w:jc w:val="center"/>
              <w:rPr>
                <w:rFonts w:ascii="宋体" w:hAnsi="宋体" w:cs="宋体"/>
                <w:szCs w:val="21"/>
              </w:rPr>
            </w:pPr>
            <w:r>
              <w:rPr>
                <w:rFonts w:hint="eastAsia" w:ascii="宋体" w:hAnsi="宋体" w:cs="宋体"/>
                <w:szCs w:val="21"/>
              </w:rPr>
              <w:t>主观</w:t>
            </w:r>
          </w:p>
        </w:tc>
        <w:tc>
          <w:tcPr>
            <w:tcW w:w="1827" w:type="dxa"/>
            <w:vAlign w:val="center"/>
          </w:tcPr>
          <w:p>
            <w:pPr>
              <w:snapToGrid w:val="0"/>
              <w:jc w:val="center"/>
              <w:rPr>
                <w:rFonts w:ascii="宋体" w:hAnsi="宋体" w:cs="宋体"/>
                <w:szCs w:val="21"/>
              </w:rPr>
            </w:pPr>
            <w:r>
              <w:rPr>
                <w:rFonts w:hint="eastAsia" w:ascii="宋体" w:hAnsi="宋体" w:cs="宋体"/>
                <w:szCs w:val="21"/>
              </w:rPr>
              <w:t>对未能采购图书订单的处理能力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vAlign w:val="center"/>
          </w:tcPr>
          <w:p>
            <w:pPr>
              <w:jc w:val="center"/>
              <w:outlineLvl w:val="0"/>
              <w:rPr>
                <w:rFonts w:ascii="宋体" w:hAnsi="宋体" w:cs="宋体"/>
                <w:szCs w:val="21"/>
              </w:rPr>
            </w:pPr>
            <w:r>
              <w:rPr>
                <w:rFonts w:hint="eastAsia" w:ascii="宋体" w:hAnsi="宋体" w:cs="宋体"/>
                <w:szCs w:val="21"/>
              </w:rPr>
              <w:t>9</w:t>
            </w:r>
          </w:p>
        </w:tc>
        <w:tc>
          <w:tcPr>
            <w:tcW w:w="4644" w:type="dxa"/>
          </w:tcPr>
          <w:p>
            <w:pPr>
              <w:rPr>
                <w:rFonts w:ascii="宋体" w:hAnsi="宋体" w:cs="宋体"/>
                <w:szCs w:val="21"/>
              </w:rPr>
            </w:pPr>
            <w:r>
              <w:rPr>
                <w:rFonts w:hint="eastAsia" w:ascii="宋体" w:hAnsi="宋体" w:cs="宋体"/>
                <w:szCs w:val="21"/>
              </w:rPr>
              <w:t>退书的处理：投标人解决质量问题情况，如有质量问题（错订、破损、缺页、污损）、与馆藏不符、与预订不符等原因是否无条件退换，处理能力及时性、可行性、可操作性等。最高5分。</w:t>
            </w:r>
          </w:p>
          <w:p>
            <w:pPr>
              <w:rPr>
                <w:rFonts w:ascii="宋体" w:hAnsi="宋体" w:cs="宋体"/>
                <w:szCs w:val="21"/>
              </w:rPr>
            </w:pPr>
            <w:r>
              <w:rPr>
                <w:rFonts w:hint="eastAsia" w:ascii="宋体" w:hAnsi="宋体" w:cs="宋体"/>
                <w:szCs w:val="21"/>
              </w:rPr>
              <w:t>①内容合理完整可行，处理及时得5分；</w:t>
            </w:r>
          </w:p>
          <w:p>
            <w:pPr>
              <w:rPr>
                <w:rFonts w:ascii="宋体" w:hAnsi="宋体" w:cs="宋体"/>
                <w:szCs w:val="21"/>
              </w:rPr>
            </w:pPr>
            <w:r>
              <w:rPr>
                <w:rFonts w:hint="eastAsia" w:ascii="宋体" w:hAnsi="宋体" w:cs="宋体"/>
                <w:szCs w:val="21"/>
              </w:rPr>
              <w:t>②内容较合理完整，操作性欠佳，处理欠及时得3分；</w:t>
            </w:r>
          </w:p>
          <w:p>
            <w:pPr>
              <w:rPr>
                <w:rFonts w:ascii="宋体" w:hAnsi="宋体" w:cs="宋体"/>
                <w:szCs w:val="21"/>
              </w:rPr>
            </w:pPr>
            <w:r>
              <w:rPr>
                <w:rFonts w:hint="eastAsia" w:ascii="宋体" w:hAnsi="宋体" w:cs="宋体"/>
                <w:szCs w:val="21"/>
              </w:rPr>
              <w:t>③内容简单不合理完整、处理不太及时得1分；</w:t>
            </w:r>
          </w:p>
          <w:p>
            <w:pPr>
              <w:rPr>
                <w:szCs w:val="21"/>
              </w:rPr>
            </w:pPr>
            <w:r>
              <w:rPr>
                <w:rFonts w:hint="eastAsia" w:ascii="宋体" w:hAnsi="宋体" w:cs="宋体"/>
                <w:szCs w:val="21"/>
              </w:rPr>
              <w:t>④不满足需求或未提供的不得分。</w:t>
            </w:r>
          </w:p>
        </w:tc>
        <w:tc>
          <w:tcPr>
            <w:tcW w:w="530" w:type="dxa"/>
            <w:vAlign w:val="center"/>
          </w:tcPr>
          <w:p>
            <w:pPr>
              <w:jc w:val="center"/>
              <w:outlineLvl w:val="0"/>
              <w:rPr>
                <w:rFonts w:ascii="宋体" w:hAnsi="宋体" w:cs="宋体"/>
                <w:szCs w:val="21"/>
              </w:rPr>
            </w:pPr>
            <w:r>
              <w:rPr>
                <w:rFonts w:hint="eastAsia" w:ascii="宋体" w:hAnsi="宋体" w:cs="宋体"/>
                <w:szCs w:val="21"/>
              </w:rPr>
              <w:t>5</w:t>
            </w:r>
          </w:p>
        </w:tc>
        <w:tc>
          <w:tcPr>
            <w:tcW w:w="1040" w:type="dxa"/>
            <w:vAlign w:val="center"/>
          </w:tcPr>
          <w:p>
            <w:pPr>
              <w:snapToGrid w:val="0"/>
              <w:jc w:val="center"/>
              <w:rPr>
                <w:rFonts w:ascii="宋体" w:hAnsi="宋体" w:cs="宋体"/>
                <w:szCs w:val="21"/>
              </w:rPr>
            </w:pPr>
            <w:r>
              <w:rPr>
                <w:rFonts w:hint="eastAsia" w:ascii="宋体" w:hAnsi="宋体" w:cs="宋体"/>
                <w:szCs w:val="21"/>
              </w:rPr>
              <w:t>主观</w:t>
            </w:r>
          </w:p>
        </w:tc>
        <w:tc>
          <w:tcPr>
            <w:tcW w:w="1827" w:type="dxa"/>
            <w:vAlign w:val="center"/>
          </w:tcPr>
          <w:p>
            <w:pPr>
              <w:snapToGrid w:val="0"/>
              <w:jc w:val="center"/>
              <w:rPr>
                <w:rFonts w:ascii="宋体" w:hAnsi="宋体" w:cs="宋体"/>
                <w:szCs w:val="21"/>
              </w:rPr>
            </w:pPr>
            <w:r>
              <w:rPr>
                <w:rFonts w:hint="eastAsia" w:ascii="宋体" w:hAnsi="宋体" w:cs="宋体"/>
                <w:szCs w:val="21"/>
              </w:rPr>
              <w:t>退书的处理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vAlign w:val="center"/>
          </w:tcPr>
          <w:p>
            <w:pPr>
              <w:jc w:val="center"/>
              <w:outlineLvl w:val="0"/>
              <w:rPr>
                <w:rFonts w:ascii="宋体" w:hAnsi="宋体" w:cs="宋体"/>
                <w:szCs w:val="21"/>
              </w:rPr>
            </w:pPr>
            <w:r>
              <w:rPr>
                <w:rFonts w:hint="eastAsia" w:ascii="宋体" w:hAnsi="宋体" w:cs="宋体"/>
                <w:szCs w:val="21"/>
              </w:rPr>
              <w:t>10</w:t>
            </w:r>
          </w:p>
        </w:tc>
        <w:tc>
          <w:tcPr>
            <w:tcW w:w="4644" w:type="dxa"/>
          </w:tcPr>
          <w:p>
            <w:r>
              <w:rPr>
                <w:rFonts w:hint="eastAsia"/>
              </w:rPr>
              <w:t>信息服务能力：投标人规范新书征订书目数据和机读编目数据及对预订的图书进行查处能力的情况，最高5分。</w:t>
            </w:r>
          </w:p>
          <w:p>
            <w:r>
              <w:rPr>
                <w:rFonts w:hint="eastAsia" w:ascii="宋体" w:hAnsi="宋体" w:cs="宋体"/>
                <w:szCs w:val="21"/>
              </w:rPr>
              <w:t>①内容合理完整可行，处理</w:t>
            </w:r>
            <w:r>
              <w:rPr>
                <w:rFonts w:hint="eastAsia"/>
              </w:rPr>
              <w:t>操作合理得5分；</w:t>
            </w:r>
          </w:p>
          <w:p>
            <w:r>
              <w:rPr>
                <w:rFonts w:hint="eastAsia"/>
              </w:rPr>
              <w:t>②内容较合理完整，操作性欠佳得3分；</w:t>
            </w:r>
          </w:p>
          <w:p>
            <w:r>
              <w:rPr>
                <w:rFonts w:hint="eastAsia"/>
              </w:rPr>
              <w:t>③内容简单不够完整，操作不合理得1分；</w:t>
            </w:r>
          </w:p>
          <w:p>
            <w:r>
              <w:rPr>
                <w:rFonts w:hint="eastAsia"/>
              </w:rPr>
              <w:t>④不满足需求或未提供的不得分。</w:t>
            </w:r>
          </w:p>
        </w:tc>
        <w:tc>
          <w:tcPr>
            <w:tcW w:w="530" w:type="dxa"/>
            <w:vAlign w:val="center"/>
          </w:tcPr>
          <w:p>
            <w:pPr>
              <w:jc w:val="center"/>
              <w:outlineLvl w:val="0"/>
              <w:rPr>
                <w:rFonts w:ascii="宋体" w:hAnsi="宋体" w:cs="宋体"/>
                <w:szCs w:val="21"/>
              </w:rPr>
            </w:pPr>
            <w:r>
              <w:rPr>
                <w:rFonts w:hint="eastAsia" w:ascii="宋体" w:hAnsi="宋体" w:cs="宋体"/>
                <w:szCs w:val="21"/>
              </w:rPr>
              <w:t>5</w:t>
            </w:r>
          </w:p>
        </w:tc>
        <w:tc>
          <w:tcPr>
            <w:tcW w:w="1040" w:type="dxa"/>
            <w:vAlign w:val="center"/>
          </w:tcPr>
          <w:p>
            <w:pPr>
              <w:snapToGrid w:val="0"/>
              <w:jc w:val="center"/>
              <w:rPr>
                <w:rFonts w:ascii="宋体" w:hAnsi="宋体" w:cs="宋体"/>
                <w:szCs w:val="21"/>
              </w:rPr>
            </w:pPr>
            <w:r>
              <w:rPr>
                <w:rFonts w:hint="eastAsia" w:ascii="宋体" w:hAnsi="宋体" w:cs="宋体"/>
                <w:szCs w:val="21"/>
              </w:rPr>
              <w:t>主观</w:t>
            </w:r>
          </w:p>
        </w:tc>
        <w:tc>
          <w:tcPr>
            <w:tcW w:w="1827" w:type="dxa"/>
            <w:vAlign w:val="center"/>
          </w:tcPr>
          <w:p>
            <w:pPr>
              <w:snapToGrid w:val="0"/>
              <w:jc w:val="center"/>
              <w:rPr>
                <w:rFonts w:ascii="宋体" w:hAnsi="宋体" w:cs="宋体"/>
                <w:szCs w:val="21"/>
              </w:rPr>
            </w:pPr>
            <w:r>
              <w:rPr>
                <w:rFonts w:hint="eastAsia" w:ascii="宋体" w:hAnsi="宋体" w:cs="宋体"/>
                <w:szCs w:val="21"/>
              </w:rPr>
              <w:t>信息服务能力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vAlign w:val="center"/>
          </w:tcPr>
          <w:p>
            <w:pPr>
              <w:jc w:val="center"/>
              <w:outlineLvl w:val="0"/>
              <w:rPr>
                <w:rFonts w:ascii="宋体" w:hAnsi="宋体" w:cs="宋体"/>
                <w:szCs w:val="21"/>
              </w:rPr>
            </w:pPr>
            <w:r>
              <w:rPr>
                <w:rFonts w:hint="eastAsia" w:ascii="宋体" w:hAnsi="宋体" w:cs="宋体"/>
                <w:szCs w:val="21"/>
              </w:rPr>
              <w:t>11</w:t>
            </w:r>
          </w:p>
        </w:tc>
        <w:tc>
          <w:tcPr>
            <w:tcW w:w="4644" w:type="dxa"/>
          </w:tcPr>
          <w:p>
            <w:pPr>
              <w:rPr>
                <w:rFonts w:ascii="宋体" w:hAnsi="宋体" w:cs="宋体"/>
                <w:szCs w:val="21"/>
              </w:rPr>
            </w:pPr>
            <w:r>
              <w:rPr>
                <w:rFonts w:hint="eastAsia" w:ascii="宋体" w:hAnsi="宋体" w:cs="宋体"/>
                <w:szCs w:val="21"/>
              </w:rPr>
              <w:t>特色服务：是否能配合业主进行本地化公益活动，提供初步活动方案等其他特色、优惠服务，最高5分。</w:t>
            </w:r>
          </w:p>
          <w:p>
            <w:pPr>
              <w:rPr>
                <w:rFonts w:ascii="宋体" w:hAnsi="宋体" w:cs="宋体"/>
                <w:szCs w:val="21"/>
              </w:rPr>
            </w:pPr>
            <w:r>
              <w:rPr>
                <w:rFonts w:hint="eastAsia" w:ascii="宋体" w:hAnsi="宋体" w:cs="宋体"/>
                <w:szCs w:val="21"/>
              </w:rPr>
              <w:t>①活动方案合理可行，有特色得5分；</w:t>
            </w:r>
          </w:p>
          <w:p>
            <w:pPr>
              <w:rPr>
                <w:rFonts w:ascii="宋体" w:hAnsi="宋体" w:cs="宋体"/>
                <w:szCs w:val="21"/>
              </w:rPr>
            </w:pPr>
            <w:r>
              <w:rPr>
                <w:rFonts w:hint="eastAsia" w:ascii="宋体" w:hAnsi="宋体" w:cs="宋体"/>
                <w:szCs w:val="21"/>
              </w:rPr>
              <w:t>②活动方案欠合理可行，欠特色得3分；</w:t>
            </w:r>
          </w:p>
          <w:p>
            <w:pPr>
              <w:rPr>
                <w:rFonts w:ascii="宋体" w:hAnsi="宋体" w:cs="宋体"/>
                <w:szCs w:val="21"/>
              </w:rPr>
            </w:pPr>
            <w:r>
              <w:rPr>
                <w:rFonts w:hint="eastAsia" w:ascii="宋体" w:hAnsi="宋体" w:cs="宋体"/>
                <w:szCs w:val="21"/>
              </w:rPr>
              <w:t>③内容简单不合理可行、无特色得1分；</w:t>
            </w:r>
          </w:p>
          <w:p>
            <w:r>
              <w:rPr>
                <w:rFonts w:hint="eastAsia" w:ascii="宋体" w:hAnsi="宋体" w:cs="宋体"/>
                <w:szCs w:val="21"/>
              </w:rPr>
              <w:t>④不满足需求或未提供的不得分。</w:t>
            </w:r>
          </w:p>
        </w:tc>
        <w:tc>
          <w:tcPr>
            <w:tcW w:w="530" w:type="dxa"/>
            <w:vAlign w:val="center"/>
          </w:tcPr>
          <w:p>
            <w:pPr>
              <w:jc w:val="center"/>
              <w:outlineLvl w:val="0"/>
              <w:rPr>
                <w:rFonts w:ascii="宋体" w:hAnsi="宋体" w:cs="宋体"/>
                <w:szCs w:val="21"/>
              </w:rPr>
            </w:pPr>
            <w:r>
              <w:rPr>
                <w:rFonts w:hint="eastAsia" w:ascii="宋体" w:hAnsi="宋体" w:cs="宋体"/>
                <w:szCs w:val="21"/>
              </w:rPr>
              <w:t>5</w:t>
            </w:r>
          </w:p>
        </w:tc>
        <w:tc>
          <w:tcPr>
            <w:tcW w:w="1040" w:type="dxa"/>
            <w:vAlign w:val="center"/>
          </w:tcPr>
          <w:p>
            <w:pPr>
              <w:snapToGrid w:val="0"/>
              <w:jc w:val="center"/>
              <w:rPr>
                <w:rFonts w:ascii="宋体" w:hAnsi="宋体" w:cs="宋体"/>
                <w:szCs w:val="21"/>
              </w:rPr>
            </w:pPr>
            <w:r>
              <w:rPr>
                <w:rFonts w:hint="eastAsia" w:ascii="宋体" w:hAnsi="宋体" w:cs="宋体"/>
                <w:szCs w:val="21"/>
              </w:rPr>
              <w:t>主观</w:t>
            </w:r>
          </w:p>
        </w:tc>
        <w:tc>
          <w:tcPr>
            <w:tcW w:w="1827" w:type="dxa"/>
            <w:vAlign w:val="center"/>
          </w:tcPr>
          <w:p>
            <w:pPr>
              <w:snapToGrid w:val="0"/>
              <w:jc w:val="center"/>
              <w:rPr>
                <w:rFonts w:ascii="宋体" w:hAnsi="宋体" w:cs="宋体"/>
                <w:szCs w:val="21"/>
              </w:rPr>
            </w:pPr>
            <w:r>
              <w:rPr>
                <w:rFonts w:hint="eastAsia" w:ascii="宋体" w:hAnsi="宋体" w:cs="宋体"/>
                <w:szCs w:val="21"/>
              </w:rPr>
              <w:t>特色服务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vAlign w:val="center"/>
          </w:tcPr>
          <w:p>
            <w:pPr>
              <w:jc w:val="center"/>
              <w:outlineLvl w:val="0"/>
              <w:rPr>
                <w:rFonts w:ascii="宋体" w:hAnsi="宋体" w:cs="宋体"/>
                <w:szCs w:val="21"/>
              </w:rPr>
            </w:pPr>
            <w:r>
              <w:rPr>
                <w:rFonts w:hint="eastAsia" w:ascii="宋体" w:hAnsi="宋体" w:cs="宋体"/>
                <w:szCs w:val="21"/>
              </w:rPr>
              <w:t>12</w:t>
            </w:r>
          </w:p>
        </w:tc>
        <w:tc>
          <w:tcPr>
            <w:tcW w:w="4644" w:type="dxa"/>
          </w:tcPr>
          <w:p>
            <w:pPr>
              <w:rPr>
                <w:rFonts w:ascii="宋体" w:hAnsi="宋体" w:cs="宋体"/>
                <w:kern w:val="0"/>
                <w:szCs w:val="21"/>
              </w:rPr>
            </w:pPr>
            <w:r>
              <w:rPr>
                <w:rFonts w:hint="eastAsia" w:ascii="宋体" w:hAnsi="宋体" w:cs="宋体"/>
                <w:szCs w:val="21"/>
              </w:rPr>
              <w:t>综合实力：投标人的综合实力、荣誉、信用等情况，最高1分。提供相关证明材料。</w:t>
            </w:r>
          </w:p>
        </w:tc>
        <w:tc>
          <w:tcPr>
            <w:tcW w:w="530" w:type="dxa"/>
            <w:vAlign w:val="center"/>
          </w:tcPr>
          <w:p>
            <w:pPr>
              <w:jc w:val="center"/>
              <w:outlineLvl w:val="0"/>
              <w:rPr>
                <w:rFonts w:ascii="宋体" w:hAnsi="宋体" w:cs="宋体"/>
                <w:szCs w:val="21"/>
              </w:rPr>
            </w:pPr>
            <w:r>
              <w:rPr>
                <w:rFonts w:hint="eastAsia" w:ascii="宋体" w:hAnsi="宋体" w:cs="宋体"/>
                <w:szCs w:val="21"/>
              </w:rPr>
              <w:t>1</w:t>
            </w:r>
          </w:p>
        </w:tc>
        <w:tc>
          <w:tcPr>
            <w:tcW w:w="1040" w:type="dxa"/>
            <w:vAlign w:val="center"/>
          </w:tcPr>
          <w:p>
            <w:pPr>
              <w:snapToGrid w:val="0"/>
              <w:jc w:val="center"/>
              <w:rPr>
                <w:rFonts w:ascii="宋体" w:hAnsi="宋体" w:cs="宋体"/>
                <w:szCs w:val="21"/>
              </w:rPr>
            </w:pPr>
            <w:r>
              <w:rPr>
                <w:rFonts w:hint="eastAsia" w:ascii="宋体" w:hAnsi="宋体" w:cs="宋体"/>
                <w:szCs w:val="21"/>
              </w:rPr>
              <w:t>主观</w:t>
            </w:r>
          </w:p>
        </w:tc>
        <w:tc>
          <w:tcPr>
            <w:tcW w:w="1827" w:type="dxa"/>
            <w:vAlign w:val="center"/>
          </w:tcPr>
          <w:p>
            <w:pPr>
              <w:snapToGrid w:val="0"/>
              <w:jc w:val="center"/>
              <w:rPr>
                <w:rFonts w:ascii="宋体" w:hAnsi="宋体" w:cs="宋体"/>
                <w:szCs w:val="21"/>
              </w:rPr>
            </w:pPr>
            <w:r>
              <w:rPr>
                <w:rFonts w:hint="eastAsia" w:ascii="宋体" w:hAnsi="宋体" w:cs="宋体"/>
                <w:szCs w:val="21"/>
              </w:rPr>
              <w:t>综合实力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vAlign w:val="center"/>
          </w:tcPr>
          <w:p>
            <w:pPr>
              <w:jc w:val="center"/>
              <w:outlineLvl w:val="0"/>
              <w:rPr>
                <w:rFonts w:ascii="宋体" w:hAnsi="宋体" w:cs="宋体"/>
                <w:szCs w:val="21"/>
              </w:rPr>
            </w:pPr>
            <w:r>
              <w:rPr>
                <w:rFonts w:hint="eastAsia" w:ascii="宋体" w:hAnsi="宋体" w:cs="宋体"/>
                <w:szCs w:val="21"/>
              </w:rPr>
              <w:t>13</w:t>
            </w:r>
          </w:p>
        </w:tc>
        <w:tc>
          <w:tcPr>
            <w:tcW w:w="4644" w:type="dxa"/>
          </w:tcPr>
          <w:p>
            <w:pPr>
              <w:rPr>
                <w:rFonts w:ascii="宋体" w:hAnsi="宋体" w:cs="宋体"/>
                <w:szCs w:val="21"/>
              </w:rPr>
            </w:pPr>
            <w:r>
              <w:rPr>
                <w:rFonts w:hint="eastAsia" w:ascii="宋体" w:hAnsi="宋体" w:cs="宋体"/>
                <w:szCs w:val="21"/>
              </w:rPr>
              <w:t>投标人服务本项目需有固定车辆及固定运输人员配备，缺少不得分:车辆须为投标人自有车辆或固定租赁车辆,且车辆行驶证户主不得为自然人。注：提供车辆行驶证（投标人名下）或车辆租赁合同及租赁费支付凭证（提供出租方车辆行驶证），以及运输人员驾驶证及近三个月社保证明材料复印件。</w:t>
            </w:r>
          </w:p>
        </w:tc>
        <w:tc>
          <w:tcPr>
            <w:tcW w:w="530" w:type="dxa"/>
            <w:vAlign w:val="center"/>
          </w:tcPr>
          <w:p>
            <w:pPr>
              <w:jc w:val="center"/>
              <w:outlineLvl w:val="0"/>
              <w:rPr>
                <w:rFonts w:ascii="宋体" w:hAnsi="宋体" w:cs="宋体"/>
                <w:szCs w:val="21"/>
              </w:rPr>
            </w:pPr>
            <w:r>
              <w:rPr>
                <w:rFonts w:hint="eastAsia" w:ascii="宋体" w:hAnsi="宋体" w:cs="宋体"/>
                <w:szCs w:val="21"/>
              </w:rPr>
              <w:t>2</w:t>
            </w:r>
          </w:p>
        </w:tc>
        <w:tc>
          <w:tcPr>
            <w:tcW w:w="1040" w:type="dxa"/>
            <w:vAlign w:val="center"/>
          </w:tcPr>
          <w:p>
            <w:pPr>
              <w:snapToGrid w:val="0"/>
              <w:jc w:val="center"/>
              <w:rPr>
                <w:rFonts w:ascii="宋体" w:hAnsi="宋体" w:cs="宋体"/>
                <w:szCs w:val="21"/>
              </w:rPr>
            </w:pPr>
            <w:r>
              <w:rPr>
                <w:rFonts w:hint="eastAsia" w:ascii="宋体" w:hAnsi="宋体" w:cs="宋体"/>
                <w:szCs w:val="21"/>
              </w:rPr>
              <w:t>客观</w:t>
            </w:r>
          </w:p>
        </w:tc>
        <w:tc>
          <w:tcPr>
            <w:tcW w:w="1827" w:type="dxa"/>
            <w:vAlign w:val="center"/>
          </w:tcPr>
          <w:p>
            <w:pPr>
              <w:snapToGrid w:val="0"/>
              <w:jc w:val="center"/>
              <w:rPr>
                <w:rFonts w:ascii="宋体" w:hAnsi="宋体" w:cs="宋体"/>
                <w:szCs w:val="21"/>
              </w:rPr>
            </w:pPr>
            <w:r>
              <w:rPr>
                <w:rFonts w:hint="eastAsia" w:ascii="宋体" w:hAnsi="宋体" w:cs="宋体"/>
                <w:szCs w:val="21"/>
              </w:rPr>
              <w:t>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vAlign w:val="center"/>
          </w:tcPr>
          <w:p>
            <w:pPr>
              <w:jc w:val="center"/>
              <w:outlineLvl w:val="0"/>
              <w:rPr>
                <w:rFonts w:ascii="宋体" w:hAnsi="宋体" w:cs="宋体"/>
                <w:szCs w:val="21"/>
              </w:rPr>
            </w:pPr>
            <w:r>
              <w:rPr>
                <w:rFonts w:hint="eastAsia" w:ascii="宋体" w:hAnsi="宋体" w:cs="宋体"/>
                <w:szCs w:val="21"/>
              </w:rPr>
              <w:t>14</w:t>
            </w:r>
          </w:p>
        </w:tc>
        <w:tc>
          <w:tcPr>
            <w:tcW w:w="4644" w:type="dxa"/>
          </w:tcPr>
          <w:p>
            <w:pPr>
              <w:rPr>
                <w:rFonts w:ascii="宋体" w:hAnsi="宋体" w:cs="宋体"/>
                <w:kern w:val="0"/>
                <w:szCs w:val="21"/>
              </w:rPr>
            </w:pPr>
            <w:r>
              <w:rPr>
                <w:rFonts w:hint="eastAsia" w:ascii="宋体" w:hAnsi="宋体" w:cs="宋体"/>
                <w:szCs w:val="21"/>
              </w:rPr>
              <w:t>类似业绩：投标人提供自2022年1月1日以来图书馆采购成功案例，每提供一个得1分，最高得3分。（提供合同复印件和验收证明复印件，缺一不可）</w:t>
            </w:r>
          </w:p>
        </w:tc>
        <w:tc>
          <w:tcPr>
            <w:tcW w:w="530" w:type="dxa"/>
            <w:vAlign w:val="center"/>
          </w:tcPr>
          <w:p>
            <w:pPr>
              <w:jc w:val="center"/>
              <w:outlineLvl w:val="0"/>
              <w:rPr>
                <w:rFonts w:ascii="宋体" w:hAnsi="宋体" w:cs="宋体"/>
                <w:szCs w:val="21"/>
              </w:rPr>
            </w:pPr>
            <w:r>
              <w:rPr>
                <w:rFonts w:hint="eastAsia" w:ascii="宋体" w:hAnsi="宋体" w:cs="宋体"/>
                <w:szCs w:val="21"/>
              </w:rPr>
              <w:t>3</w:t>
            </w:r>
          </w:p>
        </w:tc>
        <w:tc>
          <w:tcPr>
            <w:tcW w:w="1040" w:type="dxa"/>
            <w:vAlign w:val="center"/>
          </w:tcPr>
          <w:p>
            <w:pPr>
              <w:snapToGrid w:val="0"/>
              <w:jc w:val="center"/>
              <w:rPr>
                <w:rFonts w:ascii="宋体" w:hAnsi="宋体" w:cs="宋体"/>
                <w:szCs w:val="21"/>
              </w:rPr>
            </w:pPr>
            <w:r>
              <w:rPr>
                <w:rFonts w:hint="eastAsia" w:ascii="宋体" w:hAnsi="宋体" w:cs="宋体"/>
                <w:szCs w:val="21"/>
              </w:rPr>
              <w:t>客观</w:t>
            </w:r>
          </w:p>
        </w:tc>
        <w:tc>
          <w:tcPr>
            <w:tcW w:w="1827" w:type="dxa"/>
            <w:vAlign w:val="center"/>
          </w:tcPr>
          <w:p>
            <w:pPr>
              <w:snapToGrid w:val="0"/>
              <w:jc w:val="center"/>
              <w:rPr>
                <w:rFonts w:ascii="宋体" w:hAnsi="宋体" w:cs="宋体"/>
                <w:szCs w:val="21"/>
              </w:rPr>
            </w:pPr>
            <w:r>
              <w:rPr>
                <w:rFonts w:hint="eastAsia" w:ascii="宋体" w:hAnsi="宋体" w:cs="宋体"/>
                <w:szCs w:val="21"/>
              </w:rPr>
              <w:t>类似业绩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vAlign w:val="center"/>
          </w:tcPr>
          <w:p>
            <w:pPr>
              <w:snapToGrid w:val="0"/>
              <w:jc w:val="center"/>
              <w:rPr>
                <w:rFonts w:ascii="宋体" w:hAnsi="宋体" w:cs="宋体"/>
                <w:szCs w:val="21"/>
              </w:rPr>
            </w:pPr>
            <w:r>
              <w:rPr>
                <w:rFonts w:hint="eastAsia" w:ascii="宋体" w:hAnsi="宋体" w:cs="宋体"/>
                <w:szCs w:val="21"/>
              </w:rPr>
              <w:t>15</w:t>
            </w:r>
          </w:p>
        </w:tc>
        <w:tc>
          <w:tcPr>
            <w:tcW w:w="4644" w:type="dxa"/>
          </w:tcPr>
          <w:p>
            <w:pPr>
              <w:outlineLvl w:val="0"/>
              <w:rPr>
                <w:rFonts w:ascii="宋体" w:hAnsi="宋体" w:cs="宋体"/>
                <w:szCs w:val="21"/>
              </w:rPr>
            </w:pPr>
            <w:r>
              <w:rPr>
                <w:rFonts w:hint="eastAsia" w:ascii="宋体" w:hAnsi="宋体" w:cs="宋体"/>
                <w:szCs w:val="21"/>
              </w:rPr>
              <w:t>有效投标报价的最低价</w:t>
            </w:r>
            <w:r>
              <w:rPr>
                <w:rStyle w:val="962"/>
                <w:rFonts w:hint="default" w:ascii="宋体" w:hAnsi="宋体" w:eastAsia="宋体" w:cs="宋体"/>
                <w:b w:val="0"/>
                <w:sz w:val="21"/>
                <w:szCs w:val="21"/>
              </w:rPr>
              <w:t>（折扣）</w:t>
            </w:r>
            <w:r>
              <w:rPr>
                <w:rFonts w:hint="eastAsia" w:ascii="宋体" w:hAnsi="宋体" w:cs="宋体"/>
                <w:szCs w:val="21"/>
              </w:rPr>
              <w:t>作为评标基准价，其最低报价为满分；按［投标报价得分=（评标基准价</w:t>
            </w:r>
            <w:r>
              <w:rPr>
                <w:rStyle w:val="962"/>
                <w:rFonts w:hint="default" w:ascii="宋体" w:hAnsi="宋体" w:eastAsia="宋体" w:cs="宋体"/>
                <w:b w:val="0"/>
                <w:sz w:val="21"/>
                <w:szCs w:val="21"/>
              </w:rPr>
              <w:t>（折扣）</w:t>
            </w:r>
            <w:r>
              <w:rPr>
                <w:rFonts w:hint="eastAsia" w:ascii="宋体" w:hAnsi="宋体" w:cs="宋体"/>
                <w:szCs w:val="21"/>
              </w:rPr>
              <w:t>/投标报价</w:t>
            </w:r>
            <w:r>
              <w:rPr>
                <w:rStyle w:val="962"/>
                <w:rFonts w:hint="default" w:ascii="宋体" w:hAnsi="宋体" w:eastAsia="宋体" w:cs="宋体"/>
                <w:b w:val="0"/>
                <w:sz w:val="21"/>
                <w:szCs w:val="21"/>
              </w:rPr>
              <w:t>（折扣）</w:t>
            </w:r>
            <w:r>
              <w:rPr>
                <w:rFonts w:hint="eastAsia" w:ascii="宋体" w:hAnsi="宋体" w:cs="宋体"/>
                <w:szCs w:val="21"/>
              </w:rPr>
              <w:t>）*30］的计算公式计算。</w:t>
            </w:r>
            <w:r>
              <w:rPr>
                <w:rStyle w:val="962"/>
                <w:rFonts w:hint="default" w:ascii="宋体" w:hAnsi="宋体" w:eastAsia="宋体" w:cs="宋体"/>
                <w:b w:val="0"/>
                <w:sz w:val="21"/>
                <w:szCs w:val="21"/>
              </w:rPr>
              <w:t>（所有书类必须为统一折扣，折扣＞85%的为无效报价）</w:t>
            </w:r>
          </w:p>
          <w:p>
            <w:pPr>
              <w:widowControl/>
              <w:shd w:val="clear" w:color="auto" w:fill="FFFFFF"/>
              <w:adjustRightInd/>
              <w:ind w:firstLine="420"/>
              <w:jc w:val="left"/>
              <w:rPr>
                <w:rFonts w:ascii="宋体" w:hAnsi="宋体" w:cs="宋体"/>
                <w:szCs w:val="21"/>
              </w:rPr>
            </w:pPr>
            <w:r>
              <w:rPr>
                <w:rFonts w:hint="eastAsia" w:ascii="宋体" w:hAnsi="宋体" w:cs="宋体"/>
                <w:szCs w:val="21"/>
              </w:rPr>
              <w:t>评标过程中，不得去掉报价中的最高报价和最低报价。</w:t>
            </w:r>
          </w:p>
          <w:p>
            <w:pPr>
              <w:widowControl/>
              <w:shd w:val="clear" w:color="auto" w:fill="FFFFFF"/>
              <w:adjustRightInd/>
              <w:ind w:firstLine="420"/>
              <w:jc w:val="left"/>
              <w:rPr>
                <w:rFonts w:ascii="宋体" w:hAnsi="宋体" w:cs="宋体"/>
                <w:szCs w:val="21"/>
              </w:rPr>
            </w:pPr>
            <w:r>
              <w:rPr>
                <w:rFonts w:hint="eastAsia" w:ascii="宋体" w:hAnsi="宋体" w:cs="宋体"/>
                <w:szCs w:val="21"/>
              </w:rPr>
              <w:t>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w:t>
            </w:r>
          </w:p>
        </w:tc>
        <w:tc>
          <w:tcPr>
            <w:tcW w:w="530" w:type="dxa"/>
            <w:vAlign w:val="center"/>
          </w:tcPr>
          <w:p>
            <w:pPr>
              <w:jc w:val="center"/>
              <w:outlineLvl w:val="0"/>
              <w:rPr>
                <w:rFonts w:ascii="宋体" w:hAnsi="宋体" w:cs="宋体"/>
                <w:szCs w:val="21"/>
              </w:rPr>
            </w:pPr>
            <w:r>
              <w:rPr>
                <w:rFonts w:hint="eastAsia" w:ascii="宋体" w:hAnsi="宋体" w:cs="宋体"/>
                <w:szCs w:val="21"/>
              </w:rPr>
              <w:t>30</w:t>
            </w:r>
          </w:p>
        </w:tc>
        <w:tc>
          <w:tcPr>
            <w:tcW w:w="1040" w:type="dxa"/>
            <w:vAlign w:val="center"/>
          </w:tcPr>
          <w:p>
            <w:pPr>
              <w:jc w:val="center"/>
              <w:outlineLvl w:val="0"/>
              <w:rPr>
                <w:rFonts w:ascii="宋体" w:hAnsi="宋体" w:cs="宋体"/>
                <w:szCs w:val="21"/>
              </w:rPr>
            </w:pPr>
          </w:p>
        </w:tc>
        <w:tc>
          <w:tcPr>
            <w:tcW w:w="1827" w:type="dxa"/>
            <w:vAlign w:val="center"/>
          </w:tcPr>
          <w:p>
            <w:pPr>
              <w:jc w:val="center"/>
              <w:outlineLvl w:val="0"/>
              <w:rPr>
                <w:rFonts w:ascii="宋体" w:hAnsi="宋体" w:cs="宋体"/>
                <w:szCs w:val="21"/>
              </w:rPr>
            </w:pPr>
            <w:r>
              <w:rPr>
                <w:rFonts w:hint="eastAsia" w:ascii="宋体" w:hAnsi="宋体" w:cs="宋体"/>
                <w:szCs w:val="21"/>
              </w:rPr>
              <w:t>/</w:t>
            </w:r>
          </w:p>
        </w:tc>
      </w:tr>
    </w:tbl>
    <w:p>
      <w:pPr>
        <w:pStyle w:val="2"/>
        <w:spacing w:line="360" w:lineRule="auto"/>
        <w:ind w:firstLine="0" w:firstLineChars="0"/>
        <w:rPr>
          <w:rFonts w:cs="宋体"/>
        </w:rPr>
      </w:pPr>
      <w:r>
        <w:rPr>
          <w:rFonts w:hint="eastAsia" w:cs="宋体"/>
          <w:b/>
          <w:bCs/>
        </w:rPr>
        <w:t>注：</w:t>
      </w:r>
      <w:r>
        <w:rPr>
          <w:rFonts w:hint="eastAsia" w:cs="宋体"/>
        </w:rPr>
        <w:t>出版社的供货证明材料可提供电子文档并在投标截止时间前以电子邮件形式</w:t>
      </w:r>
      <w:r>
        <w:rPr>
          <w:rFonts w:hint="eastAsia" w:cs="宋体"/>
          <w:b/>
          <w:bCs/>
        </w:rPr>
        <w:t>加密</w:t>
      </w:r>
      <w:r>
        <w:rPr>
          <w:rFonts w:hint="eastAsia" w:cs="宋体"/>
        </w:rPr>
        <w:t>上传至邮箱515847321@qq.com或放入U盘或光盘等移动存储中采用邮寄方式，并另附纸注明投标人名称、联系人及联系电话送至浙江省杭州市淳安县千岛湖镇新安大街41号三楼，联系人：方勇玲，联系电话：18358591219。</w:t>
      </w:r>
    </w:p>
    <w:p>
      <w:pPr>
        <w:snapToGrid w:val="0"/>
        <w:spacing w:line="360" w:lineRule="auto"/>
        <w:jc w:val="center"/>
        <w:rPr>
          <w:rFonts w:ascii="宋体" w:hAnsi="宋体" w:cs="宋体"/>
          <w:b/>
          <w:sz w:val="24"/>
        </w:rPr>
      </w:pPr>
    </w:p>
    <w:p>
      <w:pPr>
        <w:snapToGrid w:val="0"/>
        <w:spacing w:line="360" w:lineRule="auto"/>
        <w:rPr>
          <w:rFonts w:ascii="宋体" w:hAnsi="宋体" w:cs="宋体"/>
          <w:b/>
          <w:sz w:val="24"/>
        </w:rPr>
      </w:pPr>
      <w:r>
        <w:rPr>
          <w:rFonts w:hint="eastAsia" w:ascii="宋体" w:hAnsi="宋体" w:cs="宋体"/>
          <w:sz w:val="24"/>
          <w:shd w:val="clear" w:color="auto" w:fill="FFFFFF"/>
        </w:rPr>
        <w:t>*</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28"/>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28"/>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28"/>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28"/>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28"/>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28"/>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28"/>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28"/>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5"/>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
        <w:snapToGrid w:val="0"/>
        <w:spacing w:line="360" w:lineRule="auto"/>
        <w:rPr>
          <w:rFonts w:cs="宋体"/>
        </w:rPr>
      </w:pPr>
      <w:r>
        <w:rPr>
          <w:rFonts w:hint="eastAsia" w:cs="宋体"/>
        </w:rPr>
        <w:t>5.1符合专业条件的供应商或者对招标文件作实质响应的供应商不足3家的；</w:t>
      </w:r>
    </w:p>
    <w:p>
      <w:pPr>
        <w:pStyle w:val="2"/>
        <w:snapToGrid w:val="0"/>
        <w:spacing w:line="360" w:lineRule="auto"/>
        <w:rPr>
          <w:rFonts w:cs="宋体"/>
        </w:rPr>
      </w:pPr>
      <w:r>
        <w:rPr>
          <w:rFonts w:hint="eastAsia" w:cs="宋体"/>
        </w:rPr>
        <w:t>5.2出现影响采购公正的违法、违规行为的；</w:t>
      </w:r>
    </w:p>
    <w:p>
      <w:pPr>
        <w:pStyle w:val="2"/>
        <w:snapToGrid w:val="0"/>
        <w:spacing w:line="360" w:lineRule="auto"/>
        <w:rPr>
          <w:rFonts w:cs="宋体"/>
        </w:rPr>
      </w:pPr>
      <w:r>
        <w:rPr>
          <w:rFonts w:hint="eastAsia" w:cs="宋体"/>
        </w:rPr>
        <w:t>5.3投标人的报价均超过了采购预算，采购人不能支付的；</w:t>
      </w:r>
    </w:p>
    <w:p>
      <w:pPr>
        <w:pStyle w:val="2"/>
        <w:snapToGrid w:val="0"/>
        <w:spacing w:line="360" w:lineRule="auto"/>
        <w:rPr>
          <w:rFonts w:cs="宋体"/>
        </w:rPr>
      </w:pPr>
      <w:r>
        <w:rPr>
          <w:rFonts w:hint="eastAsia" w:cs="宋体"/>
        </w:rPr>
        <w:t>5.4因重大变故，采购任务取消的。</w:t>
      </w:r>
    </w:p>
    <w:p>
      <w:pPr>
        <w:pStyle w:val="2"/>
        <w:snapToGrid w:val="0"/>
        <w:spacing w:line="360" w:lineRule="auto"/>
        <w:rPr>
          <w:rFonts w:cs="宋体"/>
        </w:rPr>
      </w:pPr>
      <w:r>
        <w:rPr>
          <w:rFonts w:hint="eastAsia" w:cs="宋体"/>
        </w:rPr>
        <w:t>废标后，采购代理机构应当将废标理由通知所有投标人。</w:t>
      </w:r>
    </w:p>
    <w:p>
      <w:pPr>
        <w:pStyle w:val="2"/>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
        <w:snapToGrid w:val="0"/>
        <w:spacing w:line="360" w:lineRule="auto"/>
        <w:rPr>
          <w:rFonts w:cs="宋体"/>
        </w:rPr>
      </w:pPr>
      <w:r>
        <w:rPr>
          <w:rFonts w:hint="eastAsia" w:cs="宋体"/>
        </w:rPr>
        <w:t>7.1未确定中标供应商的，终止本次政府采购活动，重新开展政府采购活动。</w:t>
      </w:r>
    </w:p>
    <w:p>
      <w:pPr>
        <w:pStyle w:val="2"/>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
        <w:snapToGrid w:val="0"/>
        <w:spacing w:line="360" w:lineRule="auto"/>
        <w:rPr>
          <w:rFonts w:cs="宋体"/>
        </w:rPr>
      </w:pPr>
      <w:r>
        <w:rPr>
          <w:rFonts w:hint="eastAsia" w:cs="宋体"/>
        </w:rPr>
        <w:t>7.4政府采购合同已经履行，给采购人、供应商造成损失的，由责任人承担赔偿责任。</w:t>
      </w:r>
    </w:p>
    <w:p>
      <w:pPr>
        <w:pStyle w:val="2"/>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2"/>
        <w:snapToGrid w:val="0"/>
        <w:spacing w:line="360" w:lineRule="auto"/>
        <w:ind w:firstLine="0" w:firstLineChars="0"/>
        <w:rPr>
          <w:rFonts w:cs="宋体"/>
        </w:rPr>
      </w:pPr>
    </w:p>
    <w:p>
      <w:pPr>
        <w:pStyle w:val="3"/>
        <w:ind w:firstLine="420"/>
        <w:rPr>
          <w:rFonts w:cs="宋体"/>
        </w:rPr>
      </w:pPr>
    </w:p>
    <w:p>
      <w:pPr>
        <w:rPr>
          <w:rFonts w:cs="宋体"/>
        </w:rPr>
      </w:pPr>
    </w:p>
    <w:p>
      <w:pPr>
        <w:rPr>
          <w:rFonts w:cs="宋体"/>
        </w:rPr>
      </w:pPr>
    </w:p>
    <w:p>
      <w:pPr>
        <w:rPr>
          <w:rFonts w:cs="宋体"/>
        </w:rPr>
      </w:pPr>
    </w:p>
    <w:bookmarkEnd w:id="32"/>
    <w:p>
      <w:pPr>
        <w:spacing w:line="360" w:lineRule="auto"/>
        <w:ind w:left="720" w:leftChars="343" w:firstLine="1084" w:firstLineChars="300"/>
        <w:outlineLvl w:val="0"/>
        <w:rPr>
          <w:rFonts w:ascii="宋体" w:hAnsi="宋体" w:cs="宋体"/>
          <w:b/>
          <w:sz w:val="36"/>
          <w:szCs w:val="36"/>
        </w:rPr>
      </w:pPr>
      <w:bookmarkStart w:id="399" w:name="_Toc86217003"/>
      <w:bookmarkStart w:id="400" w:name="第五部分"/>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jc w:val="center"/>
        <w:outlineLvl w:val="0"/>
        <w:rPr>
          <w:rFonts w:cs="仿宋_GB2312" w:asciiTheme="minorEastAsia" w:hAnsiTheme="minorEastAsia" w:eastAsiaTheme="minorEastAsia"/>
          <w:b/>
          <w:sz w:val="36"/>
          <w:szCs w:val="36"/>
        </w:rPr>
      </w:pPr>
    </w:p>
    <w:p>
      <w:pPr>
        <w:spacing w:line="360" w:lineRule="auto"/>
        <w:jc w:val="center"/>
        <w:outlineLvl w:val="0"/>
        <w:rPr>
          <w:rFonts w:cs="仿宋_GB2312" w:asciiTheme="minorEastAsia" w:hAnsiTheme="minorEastAsia" w:eastAsiaTheme="minorEastAsia"/>
          <w:b/>
          <w:sz w:val="36"/>
          <w:szCs w:val="36"/>
        </w:rPr>
      </w:pPr>
    </w:p>
    <w:p>
      <w:pPr>
        <w:spacing w:line="360" w:lineRule="auto"/>
        <w:jc w:val="center"/>
        <w:outlineLvl w:val="0"/>
        <w:rPr>
          <w:rFonts w:cs="仿宋_GB2312" w:asciiTheme="minorEastAsia" w:hAnsiTheme="minorEastAsia" w:eastAsiaTheme="minorEastAsia"/>
          <w:b/>
          <w:sz w:val="36"/>
          <w:szCs w:val="36"/>
        </w:rPr>
      </w:pPr>
    </w:p>
    <w:p>
      <w:pPr>
        <w:spacing w:line="360" w:lineRule="auto"/>
        <w:jc w:val="center"/>
        <w:outlineLvl w:val="0"/>
        <w:rPr>
          <w:rFonts w:cs="仿宋_GB2312" w:asciiTheme="minorEastAsia" w:hAnsiTheme="minorEastAsia" w:eastAsiaTheme="minorEastAsia"/>
          <w:b/>
          <w:sz w:val="36"/>
          <w:szCs w:val="36"/>
        </w:rPr>
      </w:pPr>
    </w:p>
    <w:p>
      <w:pPr>
        <w:spacing w:line="360" w:lineRule="auto"/>
        <w:jc w:val="center"/>
        <w:outlineLvl w:val="0"/>
        <w:rPr>
          <w:rFonts w:cs="仿宋_GB2312" w:asciiTheme="minorEastAsia" w:hAnsiTheme="minorEastAsia" w:eastAsiaTheme="minorEastAsia"/>
          <w:b/>
          <w:sz w:val="36"/>
          <w:szCs w:val="36"/>
        </w:rPr>
      </w:pPr>
    </w:p>
    <w:p>
      <w:pPr>
        <w:spacing w:line="360" w:lineRule="auto"/>
        <w:jc w:val="center"/>
        <w:outlineLvl w:val="0"/>
        <w:rPr>
          <w:rFonts w:cs="仿宋_GB2312" w:asciiTheme="minorEastAsia" w:hAnsiTheme="minorEastAsia" w:eastAsiaTheme="minorEastAsia"/>
          <w:b/>
          <w:sz w:val="36"/>
          <w:szCs w:val="36"/>
        </w:rPr>
      </w:pPr>
    </w:p>
    <w:p>
      <w:pPr>
        <w:spacing w:line="360" w:lineRule="auto"/>
        <w:jc w:val="center"/>
        <w:outlineLvl w:val="0"/>
        <w:rPr>
          <w:rFonts w:cs="仿宋_GB2312" w:asciiTheme="minorEastAsia" w:hAnsiTheme="minorEastAsia" w:eastAsiaTheme="minorEastAsia"/>
          <w:b/>
          <w:sz w:val="36"/>
          <w:szCs w:val="36"/>
        </w:rPr>
      </w:pPr>
    </w:p>
    <w:p>
      <w:pPr>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第五部分 拟签订的合同文本</w:t>
      </w: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合同编号：</w:t>
      </w:r>
    </w:p>
    <w:p>
      <w:pPr>
        <w:spacing w:line="360" w:lineRule="auto"/>
        <w:rPr>
          <w:rFonts w:asciiTheme="minorEastAsia" w:hAnsiTheme="minorEastAsia" w:eastAsiaTheme="minorEastAsia"/>
          <w:sz w:val="24"/>
          <w:u w:val="single"/>
        </w:rPr>
      </w:pPr>
    </w:p>
    <w:p>
      <w:pPr>
        <w:pStyle w:val="699"/>
        <w:ind w:leftChars="0" w:firstLine="2465" w:firstLineChars="682"/>
        <w:jc w:val="left"/>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政府采购合同书</w:t>
      </w:r>
    </w:p>
    <w:p>
      <w:pPr>
        <w:pStyle w:val="699"/>
        <w:rPr>
          <w:rFonts w:asciiTheme="minorEastAsia" w:hAnsiTheme="minorEastAsia" w:eastAsiaTheme="minorEastAsia"/>
          <w:szCs w:val="24"/>
        </w:rPr>
      </w:pPr>
    </w:p>
    <w:p>
      <w:pPr>
        <w:pStyle w:val="699"/>
        <w:rPr>
          <w:rFonts w:asciiTheme="minorEastAsia" w:hAnsiTheme="minorEastAsia" w:eastAsiaTheme="minorEastAsia"/>
          <w:szCs w:val="24"/>
        </w:rPr>
      </w:pPr>
    </w:p>
    <w:p>
      <w:pPr>
        <w:spacing w:before="120" w:line="360" w:lineRule="auto"/>
        <w:rPr>
          <w:rFonts w:asciiTheme="minorEastAsia" w:hAnsiTheme="minorEastAsia" w:eastAsiaTheme="minorEastAsia"/>
          <w:sz w:val="24"/>
        </w:rPr>
      </w:pPr>
    </w:p>
    <w:p>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项目名称：</w:t>
      </w:r>
    </w:p>
    <w:p>
      <w:pPr>
        <w:pStyle w:val="596"/>
        <w:spacing w:before="120"/>
        <w:rPr>
          <w:rFonts w:asciiTheme="minorEastAsia" w:hAnsiTheme="minorEastAsia" w:eastAsiaTheme="minorEastAsia"/>
          <w:szCs w:val="24"/>
        </w:rPr>
      </w:pPr>
    </w:p>
    <w:p>
      <w:pPr>
        <w:spacing w:line="360" w:lineRule="auto"/>
        <w:rPr>
          <w:rFonts w:asciiTheme="minorEastAsia" w:hAnsiTheme="minorEastAsia" w:eastAsiaTheme="minorEastAsia"/>
          <w:sz w:val="24"/>
        </w:rPr>
      </w:pPr>
    </w:p>
    <w:p>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甲方：</w:t>
      </w:r>
    </w:p>
    <w:p>
      <w:pPr>
        <w:spacing w:before="120" w:line="360" w:lineRule="auto"/>
        <w:rPr>
          <w:rFonts w:asciiTheme="minorEastAsia" w:hAnsiTheme="minorEastAsia" w:eastAsiaTheme="minorEastAsia"/>
          <w:sz w:val="24"/>
        </w:rPr>
      </w:pPr>
    </w:p>
    <w:p>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乙方：</w:t>
      </w:r>
    </w:p>
    <w:p>
      <w:pPr>
        <w:spacing w:before="120" w:line="360" w:lineRule="auto"/>
        <w:rPr>
          <w:rFonts w:asciiTheme="minorEastAsia" w:hAnsiTheme="minorEastAsia" w:eastAsiaTheme="minorEastAsia"/>
          <w:sz w:val="24"/>
        </w:rPr>
      </w:pPr>
    </w:p>
    <w:p>
      <w:pPr>
        <w:spacing w:before="120" w:line="360" w:lineRule="auto"/>
        <w:ind w:firstLine="960" w:firstLineChars="400"/>
        <w:rPr>
          <w:rFonts w:asciiTheme="minorEastAsia" w:hAnsiTheme="minorEastAsia" w:eastAsiaTheme="minorEastAsia"/>
          <w:sz w:val="24"/>
          <w:u w:val="single"/>
        </w:rPr>
      </w:pPr>
      <w:r>
        <w:rPr>
          <w:rFonts w:hint="eastAsia" w:asciiTheme="minorEastAsia" w:hAnsiTheme="minorEastAsia" w:eastAsiaTheme="minorEastAsia"/>
          <w:sz w:val="24"/>
        </w:rPr>
        <w:t>签订地：</w:t>
      </w:r>
    </w:p>
    <w:p>
      <w:pPr>
        <w:spacing w:before="120" w:line="360" w:lineRule="auto"/>
        <w:rPr>
          <w:rFonts w:asciiTheme="minorEastAsia" w:hAnsiTheme="minorEastAsia" w:eastAsiaTheme="minorEastAsia"/>
          <w:sz w:val="24"/>
        </w:rPr>
      </w:pPr>
    </w:p>
    <w:p>
      <w:pPr>
        <w:spacing w:before="120" w:line="360" w:lineRule="auto"/>
        <w:ind w:firstLine="960" w:firstLineChars="400"/>
        <w:rPr>
          <w:rFonts w:asciiTheme="minorEastAsia" w:hAnsiTheme="minorEastAsia" w:eastAsiaTheme="minorEastAsia"/>
          <w:sz w:val="24"/>
          <w:u w:val="single"/>
        </w:rPr>
      </w:pPr>
      <w:r>
        <w:rPr>
          <w:rFonts w:hint="eastAsia" w:asciiTheme="minorEastAsia" w:hAnsiTheme="minorEastAsia" w:eastAsiaTheme="minorEastAsia"/>
          <w:sz w:val="24"/>
        </w:rPr>
        <w:t>签订日期：年月日</w:t>
      </w:r>
    </w:p>
    <w:p>
      <w:pPr>
        <w:widowControl/>
        <w:adjustRightInd/>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br w:type="page"/>
      </w:r>
    </w:p>
    <w:p>
      <w:pPr>
        <w:spacing w:line="560" w:lineRule="exact"/>
        <w:ind w:firstLine="480" w:firstLineChars="200"/>
        <w:rPr>
          <w:rFonts w:ascii="宋体" w:hAnsi="宋体"/>
          <w:sz w:val="24"/>
        </w:rPr>
      </w:pPr>
      <w:r>
        <w:rPr>
          <w:rFonts w:hint="eastAsia" w:ascii="宋体" w:hAnsi="宋体"/>
          <w:sz w:val="24"/>
          <w:lang w:val="zh-CN"/>
        </w:rPr>
        <w:t>年月日</w:t>
      </w:r>
      <w:r>
        <w:rPr>
          <w:rFonts w:hint="eastAsia" w:ascii="宋体" w:hAnsi="宋体"/>
          <w:sz w:val="24"/>
        </w:rPr>
        <w:t>，</w:t>
      </w:r>
      <w:r>
        <w:rPr>
          <w:rFonts w:hint="eastAsia" w:ascii="宋体" w:hAnsi="宋体" w:cs="宋体"/>
          <w:sz w:val="24"/>
          <w:u w:val="single"/>
        </w:rPr>
        <w:t>（采购人）</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hint="eastAsia" w:ascii="宋体" w:hAnsi="宋体" w:cs="宋体"/>
          <w:sz w:val="24"/>
          <w:u w:val="single"/>
        </w:rPr>
        <w:t xml:space="preserve">（项目名称）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（采购人）   </w:t>
      </w:r>
      <w:r>
        <w:rPr>
          <w:rFonts w:ascii="宋体" w:hAnsi="宋体"/>
          <w:sz w:val="24"/>
          <w:lang w:val="zh-CN"/>
        </w:rPr>
        <w:t>(以下简称：甲方)和</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ascii="宋体" w:hAnsi="宋体"/>
          <w:sz w:val="24"/>
          <w:lang w:val="zh-CN"/>
        </w:rPr>
        <w:t>(以下简称：乙方)协商一致，约定以下合同</w:t>
      </w:r>
      <w:r>
        <w:rPr>
          <w:rFonts w:hint="eastAsia" w:ascii="宋体" w:hAnsi="宋体"/>
          <w:sz w:val="24"/>
        </w:rPr>
        <w:t>条款，以兹共同遵守、全面履行。</w:t>
      </w:r>
    </w:p>
    <w:p>
      <w:pPr>
        <w:spacing w:line="560" w:lineRule="exact"/>
        <w:ind w:firstLine="482" w:firstLineChars="200"/>
        <w:outlineLvl w:val="0"/>
        <w:rPr>
          <w:rFonts w:ascii="宋体" w:hAnsi="宋体"/>
          <w:sz w:val="24"/>
        </w:rPr>
      </w:pPr>
      <w:bookmarkStart w:id="401" w:name="_Toc20421"/>
      <w:bookmarkStart w:id="402" w:name="_Toc28855"/>
      <w:bookmarkStart w:id="403" w:name="_Toc19273"/>
      <w:bookmarkStart w:id="404" w:name="_Toc15367"/>
      <w:bookmarkStart w:id="405" w:name="_Toc22967"/>
      <w:r>
        <w:rPr>
          <w:rFonts w:ascii="宋体" w:hAnsi="宋体"/>
          <w:b/>
          <w:sz w:val="24"/>
        </w:rPr>
        <w:t xml:space="preserve">1.1 </w:t>
      </w:r>
      <w:r>
        <w:rPr>
          <w:rFonts w:hint="eastAsia" w:ascii="宋体" w:hAnsi="宋体"/>
          <w:b/>
          <w:sz w:val="24"/>
        </w:rPr>
        <w:t>合同组成部分</w:t>
      </w:r>
      <w:bookmarkEnd w:id="401"/>
      <w:bookmarkEnd w:id="402"/>
      <w:bookmarkEnd w:id="403"/>
      <w:bookmarkEnd w:id="404"/>
      <w:bookmarkEnd w:id="405"/>
    </w:p>
    <w:p>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pPr>
        <w:spacing w:line="560" w:lineRule="exact"/>
        <w:ind w:firstLine="482" w:firstLineChars="200"/>
        <w:outlineLvl w:val="0"/>
        <w:rPr>
          <w:rFonts w:ascii="宋体" w:hAnsi="宋体"/>
          <w:b/>
          <w:sz w:val="24"/>
        </w:rPr>
      </w:pPr>
      <w:bookmarkStart w:id="406" w:name="_Toc6773"/>
      <w:bookmarkStart w:id="407" w:name="_Toc2918"/>
      <w:bookmarkStart w:id="408" w:name="_Toc18585"/>
      <w:bookmarkStart w:id="409" w:name="_Toc6311"/>
      <w:bookmarkStart w:id="410" w:name="_Toc22185"/>
      <w:r>
        <w:rPr>
          <w:rFonts w:ascii="宋体" w:hAnsi="宋体"/>
          <w:b/>
          <w:sz w:val="24"/>
        </w:rPr>
        <w:t xml:space="preserve">1.2 </w:t>
      </w:r>
      <w:r>
        <w:rPr>
          <w:rFonts w:hint="eastAsia" w:ascii="宋体" w:hAnsi="宋体"/>
          <w:b/>
          <w:sz w:val="24"/>
        </w:rPr>
        <w:t>标的</w:t>
      </w:r>
      <w:bookmarkEnd w:id="406"/>
      <w:bookmarkEnd w:id="407"/>
      <w:bookmarkEnd w:id="408"/>
      <w:bookmarkEnd w:id="409"/>
      <w:bookmarkEnd w:id="410"/>
    </w:p>
    <w:p>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pPr>
        <w:pStyle w:val="957"/>
        <w:spacing w:before="0" w:beforeAutospacing="0" w:after="0" w:afterAutospacing="0" w:line="360" w:lineRule="auto"/>
        <w:ind w:firstLine="480"/>
      </w:pPr>
      <w:r>
        <w:rPr>
          <w:rFonts w:hint="eastAsia"/>
        </w:rPr>
        <w:t>1.2.5合同（是</w:t>
      </w:r>
      <w:r>
        <w:rPr>
          <w:rFonts w:hint="eastAsia" w:ascii="仿宋" w:hAnsi="仿宋" w:eastAsia="仿宋" w:cs="仿宋"/>
        </w:rPr>
        <w:t>/</w:t>
      </w:r>
      <w:r>
        <w:rPr>
          <w:rFonts w:hint="eastAsia"/>
        </w:rPr>
        <w:t>否）涉及货物。若涉及货物的，则：</w:t>
      </w:r>
    </w:p>
    <w:p>
      <w:pPr>
        <w:spacing w:line="560" w:lineRule="exact"/>
        <w:ind w:firstLine="480" w:firstLineChars="200"/>
        <w:rPr>
          <w:rFonts w:ascii="宋体" w:hAnsi="宋体" w:cs="宋体"/>
          <w:sz w:val="24"/>
          <w:u w:val="single"/>
        </w:rPr>
      </w:pPr>
      <w:bookmarkStart w:id="411" w:name="_Toc21124"/>
      <w:bookmarkStart w:id="412" w:name="_Toc13918"/>
      <w:bookmarkStart w:id="413" w:name="_Toc4929"/>
      <w:bookmarkStart w:id="414" w:name="_Toc5635"/>
      <w:bookmarkStart w:id="415" w:name="_Toc1386"/>
      <w:r>
        <w:rPr>
          <w:rFonts w:hint="eastAsia" w:ascii="宋体" w:hAnsi="宋体" w:cs="宋体"/>
          <w:sz w:val="24"/>
        </w:rPr>
        <w:t>1.2.5.1 货物名称、品牌、规格型号：；</w:t>
      </w:r>
    </w:p>
    <w:p>
      <w:pPr>
        <w:spacing w:line="560" w:lineRule="exact"/>
        <w:ind w:firstLine="480" w:firstLineChars="200"/>
        <w:rPr>
          <w:rFonts w:ascii="宋体" w:hAnsi="宋体" w:cs="宋体"/>
          <w:sz w:val="24"/>
          <w:u w:val="single"/>
        </w:rPr>
      </w:pPr>
      <w:r>
        <w:rPr>
          <w:rFonts w:hint="eastAsia" w:ascii="宋体" w:hAnsi="宋体" w:cs="宋体"/>
          <w:sz w:val="24"/>
        </w:rPr>
        <w:t>1.2.5.2 货物数量：；</w:t>
      </w:r>
    </w:p>
    <w:p>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2" w:firstLineChars="200"/>
        <w:outlineLvl w:val="0"/>
        <w:rPr>
          <w:rFonts w:ascii="宋体" w:hAnsi="宋体"/>
          <w:b/>
          <w:sz w:val="24"/>
        </w:rPr>
      </w:pPr>
      <w:r>
        <w:rPr>
          <w:rFonts w:ascii="宋体" w:hAnsi="宋体"/>
          <w:b/>
          <w:sz w:val="24"/>
        </w:rPr>
        <w:t>1.3 价款</w:t>
      </w:r>
      <w:bookmarkEnd w:id="411"/>
      <w:bookmarkEnd w:id="412"/>
      <w:bookmarkEnd w:id="413"/>
      <w:bookmarkEnd w:id="414"/>
      <w:bookmarkEnd w:id="415"/>
    </w:p>
    <w:p>
      <w:pPr>
        <w:spacing w:line="560" w:lineRule="exact"/>
        <w:ind w:firstLine="480" w:firstLineChars="200"/>
        <w:rPr>
          <w:rFonts w:ascii="宋体" w:hAnsi="宋体"/>
          <w:sz w:val="24"/>
        </w:rPr>
      </w:pPr>
      <w:r>
        <w:rPr>
          <w:rFonts w:hint="eastAsia" w:ascii="宋体" w:hAnsi="宋体" w:cs="宋体"/>
          <w:sz w:val="24"/>
        </w:rPr>
        <w:t>本项目采用以下第条款规定的计价方式计价。</w:t>
      </w:r>
    </w:p>
    <w:p>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rPr>
        <w:t>元</w:t>
      </w:r>
      <w:r>
        <w:rPr>
          <w:rFonts w:hint="eastAsia" w:ascii="宋体" w:hAnsi="宋体"/>
          <w:sz w:val="24"/>
        </w:rPr>
        <w:t>（大写：元人民币）</w:t>
      </w:r>
      <w:r>
        <w:rPr>
          <w:rFonts w:ascii="宋体" w:hAnsi="宋体"/>
          <w:sz w:val="24"/>
        </w:rPr>
        <w:t>。</w:t>
      </w:r>
    </w:p>
    <w:p>
      <w:pPr>
        <w:spacing w:line="560" w:lineRule="exact"/>
        <w:ind w:firstLine="480" w:firstLineChars="200"/>
        <w:rPr>
          <w:rFonts w:ascii="宋体" w:hAnsi="宋体"/>
          <w:sz w:val="24"/>
          <w:u w:val="single"/>
        </w:rPr>
      </w:pPr>
      <w:r>
        <w:rPr>
          <w:rFonts w:ascii="宋体" w:hAnsi="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jc w:val="center"/>
              <w:rPr>
                <w:rFonts w:hAnsi="宋体"/>
                <w:sz w:val="24"/>
                <w:szCs w:val="24"/>
              </w:rPr>
            </w:pPr>
            <w:r>
              <w:rPr>
                <w:rFonts w:hAnsi="宋体"/>
                <w:sz w:val="24"/>
                <w:szCs w:val="24"/>
              </w:rPr>
              <w:t>序号</w:t>
            </w:r>
          </w:p>
        </w:tc>
        <w:tc>
          <w:tcPr>
            <w:tcW w:w="3402" w:type="dxa"/>
            <w:vAlign w:val="center"/>
          </w:tcPr>
          <w:p>
            <w:pPr>
              <w:pStyle w:val="317"/>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pPr>
              <w:pStyle w:val="317"/>
              <w:spacing w:line="560" w:lineRule="exact"/>
              <w:jc w:val="center"/>
              <w:rPr>
                <w:rFonts w:hAnsi="宋体"/>
                <w:sz w:val="24"/>
                <w:szCs w:val="24"/>
              </w:rPr>
            </w:pPr>
            <w:r>
              <w:rPr>
                <w:rFonts w:hAnsi="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sz w:val="24"/>
                <w:szCs w:val="24"/>
              </w:rPr>
            </w:pPr>
          </w:p>
        </w:tc>
        <w:tc>
          <w:tcPr>
            <w:tcW w:w="3402" w:type="dxa"/>
            <w:vAlign w:val="center"/>
          </w:tcPr>
          <w:p>
            <w:pPr>
              <w:pStyle w:val="317"/>
              <w:spacing w:line="560" w:lineRule="exact"/>
              <w:ind w:firstLine="200"/>
              <w:jc w:val="center"/>
              <w:rPr>
                <w:rFonts w:hAnsi="宋体"/>
                <w:sz w:val="24"/>
                <w:szCs w:val="24"/>
              </w:rPr>
            </w:pPr>
          </w:p>
        </w:tc>
        <w:tc>
          <w:tcPr>
            <w:tcW w:w="2552" w:type="dxa"/>
            <w:vAlign w:val="center"/>
          </w:tcPr>
          <w:p>
            <w:pPr>
              <w:pStyle w:val="317"/>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sz w:val="24"/>
                <w:szCs w:val="24"/>
              </w:rPr>
            </w:pPr>
          </w:p>
        </w:tc>
        <w:tc>
          <w:tcPr>
            <w:tcW w:w="3402" w:type="dxa"/>
            <w:vAlign w:val="center"/>
          </w:tcPr>
          <w:p>
            <w:pPr>
              <w:pStyle w:val="317"/>
              <w:spacing w:line="560" w:lineRule="exact"/>
              <w:ind w:firstLine="200"/>
              <w:jc w:val="center"/>
              <w:rPr>
                <w:rFonts w:hAnsi="宋体"/>
                <w:sz w:val="24"/>
                <w:szCs w:val="24"/>
              </w:rPr>
            </w:pPr>
          </w:p>
        </w:tc>
        <w:tc>
          <w:tcPr>
            <w:tcW w:w="2552" w:type="dxa"/>
            <w:vAlign w:val="center"/>
          </w:tcPr>
          <w:p>
            <w:pPr>
              <w:pStyle w:val="317"/>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sz w:val="24"/>
                <w:szCs w:val="24"/>
              </w:rPr>
            </w:pPr>
          </w:p>
        </w:tc>
        <w:tc>
          <w:tcPr>
            <w:tcW w:w="3402" w:type="dxa"/>
            <w:vAlign w:val="center"/>
          </w:tcPr>
          <w:p>
            <w:pPr>
              <w:pStyle w:val="317"/>
              <w:spacing w:line="560" w:lineRule="exact"/>
              <w:ind w:firstLine="200"/>
              <w:jc w:val="center"/>
              <w:rPr>
                <w:rFonts w:hAnsi="宋体"/>
                <w:sz w:val="24"/>
                <w:szCs w:val="24"/>
              </w:rPr>
            </w:pPr>
          </w:p>
        </w:tc>
        <w:tc>
          <w:tcPr>
            <w:tcW w:w="2552" w:type="dxa"/>
            <w:vAlign w:val="center"/>
          </w:tcPr>
          <w:p>
            <w:pPr>
              <w:pStyle w:val="317"/>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sz w:val="24"/>
                <w:szCs w:val="24"/>
              </w:rPr>
            </w:pPr>
          </w:p>
        </w:tc>
        <w:tc>
          <w:tcPr>
            <w:tcW w:w="3402" w:type="dxa"/>
            <w:vAlign w:val="center"/>
          </w:tcPr>
          <w:p>
            <w:pPr>
              <w:pStyle w:val="317"/>
              <w:spacing w:line="560" w:lineRule="exact"/>
              <w:ind w:firstLine="200"/>
              <w:jc w:val="center"/>
              <w:rPr>
                <w:rFonts w:hAnsi="宋体"/>
                <w:sz w:val="24"/>
                <w:szCs w:val="24"/>
              </w:rPr>
            </w:pPr>
          </w:p>
        </w:tc>
        <w:tc>
          <w:tcPr>
            <w:tcW w:w="2552" w:type="dxa"/>
            <w:vAlign w:val="center"/>
          </w:tcPr>
          <w:p>
            <w:pPr>
              <w:pStyle w:val="317"/>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7"/>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pPr>
              <w:pStyle w:val="317"/>
              <w:spacing w:line="560" w:lineRule="exact"/>
              <w:ind w:firstLine="200"/>
              <w:jc w:val="center"/>
              <w:rPr>
                <w:rFonts w:hAnsi="宋体"/>
                <w:sz w:val="24"/>
                <w:szCs w:val="24"/>
              </w:rPr>
            </w:pPr>
          </w:p>
        </w:tc>
      </w:tr>
    </w:tbl>
    <w:p>
      <w:pPr>
        <w:spacing w:line="560" w:lineRule="exact"/>
        <w:ind w:firstLine="480" w:firstLineChars="200"/>
        <w:rPr>
          <w:rFonts w:ascii="宋体" w:hAnsi="宋体"/>
          <w:sz w:val="24"/>
        </w:rPr>
      </w:pPr>
      <w:bookmarkStart w:id="416" w:name="_Toc14993"/>
      <w:bookmarkStart w:id="417" w:name="_Toc3654"/>
      <w:bookmarkStart w:id="418" w:name="_Toc26916"/>
      <w:bookmarkStart w:id="419" w:name="_Toc30158"/>
      <w:bookmarkStart w:id="420" w:name="_Toc30506"/>
      <w:r>
        <w:rPr>
          <w:rFonts w:hint="eastAsia" w:ascii="宋体" w:hAnsi="宋体"/>
          <w:bCs/>
          <w:sz w:val="24"/>
        </w:rPr>
        <w:t>1.3.2单价合同，本合同单价（含税）标准为：</w:t>
      </w:r>
      <w:r>
        <w:rPr>
          <w:rFonts w:ascii="宋体" w:hAnsi="宋体"/>
          <w:sz w:val="24"/>
        </w:rPr>
        <w:t>。</w:t>
      </w:r>
      <w:r>
        <w:rPr>
          <w:rFonts w:hint="eastAsia" w:ascii="宋体" w:hAnsi="宋体"/>
          <w:sz w:val="24"/>
        </w:rPr>
        <w:t>服务工作量的计量方式为：</w:t>
      </w:r>
      <w:r>
        <w:rPr>
          <w:rFonts w:hint="eastAsia" w:ascii="宋体" w:hAnsi="宋体" w:cs="宋体"/>
          <w:b/>
          <w:i/>
          <w:sz w:val="24"/>
          <w:u w:val="single"/>
        </w:rPr>
        <w:t>合同专用条款</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rPr>
        <w:t>元</w:t>
      </w:r>
      <w:r>
        <w:rPr>
          <w:rFonts w:hint="eastAsia" w:ascii="宋体" w:hAnsi="宋体"/>
          <w:sz w:val="24"/>
        </w:rPr>
        <w:t>（大写：元人民币）。</w:t>
      </w:r>
    </w:p>
    <w:p>
      <w:pPr>
        <w:pStyle w:val="5"/>
        <w:rPr>
          <w:lang w:val="en-US"/>
        </w:rPr>
      </w:pPr>
      <w:r>
        <w:rPr>
          <w:rFonts w:hint="eastAsia" w:ascii="宋体" w:hAnsi="宋体" w:eastAsia="宋体" w:cs="宋体"/>
          <w:b w:val="0"/>
          <w:bCs w:val="0"/>
          <w:sz w:val="24"/>
          <w:lang w:val="en-US"/>
        </w:rPr>
        <w:t>1.3.3其他计价方式：</w:t>
      </w:r>
      <w:r>
        <w:rPr>
          <w:rFonts w:hint="eastAsia" w:ascii="宋体" w:hAnsi="宋体" w:eastAsia="宋体" w:cs="宋体"/>
          <w:b w:val="0"/>
          <w:bCs w:val="0"/>
          <w:sz w:val="24"/>
        </w:rPr>
        <w:t>。</w:t>
      </w:r>
    </w:p>
    <w:bookmarkEnd w:id="416"/>
    <w:bookmarkEnd w:id="417"/>
    <w:bookmarkEnd w:id="418"/>
    <w:bookmarkEnd w:id="419"/>
    <w:bookmarkEnd w:id="420"/>
    <w:p>
      <w:pPr>
        <w:pStyle w:val="957"/>
        <w:spacing w:before="0" w:beforeAutospacing="0" w:after="0" w:afterAutospacing="0" w:line="360" w:lineRule="auto"/>
        <w:ind w:firstLine="480"/>
        <w:rPr>
          <w:b/>
        </w:rPr>
      </w:pPr>
      <w:bookmarkStart w:id="421" w:name="_Toc22618"/>
      <w:bookmarkStart w:id="422" w:name="_Toc1814"/>
      <w:bookmarkStart w:id="423" w:name="_Toc10340"/>
      <w:bookmarkStart w:id="424" w:name="_Toc4760"/>
      <w:bookmarkStart w:id="425" w:name="_Toc3625"/>
      <w:bookmarkStart w:id="426" w:name="_Toc11108"/>
      <w:bookmarkStart w:id="427" w:name="_Toc8772"/>
      <w:bookmarkStart w:id="428" w:name="_Toc31421"/>
      <w:r>
        <w:rPr>
          <w:rFonts w:hint="eastAsia"/>
          <w:b/>
        </w:rPr>
        <w:t>1.4履约保证金</w:t>
      </w:r>
    </w:p>
    <w:p>
      <w:pPr>
        <w:pStyle w:val="957"/>
        <w:spacing w:before="0" w:beforeAutospacing="0" w:after="0" w:afterAutospacing="0" w:line="360" w:lineRule="auto"/>
        <w:ind w:firstLine="480"/>
      </w:pPr>
      <w:r>
        <w:rPr>
          <w:rFonts w:hint="eastAsia"/>
        </w:rPr>
        <w:t>乙方（是</w:t>
      </w:r>
      <w:r>
        <w:rPr>
          <w:rFonts w:hint="eastAsia" w:ascii="仿宋" w:hAnsi="仿宋" w:eastAsia="仿宋" w:cs="仿宋"/>
        </w:rPr>
        <w:t>/</w:t>
      </w:r>
      <w:r>
        <w:rPr>
          <w:rFonts w:hint="eastAsia"/>
        </w:rPr>
        <w:t>否）需要支付履约保证金。若需要支付履约保证金的，则：</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b/>
          <w:i/>
          <w:sz w:val="24"/>
          <w:u w:val="single"/>
        </w:rPr>
        <w:t>合同专用条款</w:t>
      </w:r>
      <w:r>
        <w:rPr>
          <w:rFonts w:hint="eastAsia" w:ascii="宋体" w:hAnsi="宋体" w:cs="宋体"/>
          <w:kern w:val="0"/>
          <w:sz w:val="24"/>
        </w:rPr>
        <w:t>；</w:t>
      </w:r>
    </w:p>
    <w:p>
      <w:pPr>
        <w:pStyle w:val="5"/>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21"/>
      <w:bookmarkEnd w:id="422"/>
      <w:bookmarkEnd w:id="423"/>
      <w:r>
        <w:rPr>
          <w:rFonts w:hint="eastAsia" w:ascii="宋体" w:hAnsi="宋体" w:cs="宋体"/>
          <w:b/>
          <w:sz w:val="24"/>
        </w:rPr>
        <w:t>预付款</w:t>
      </w:r>
    </w:p>
    <w:p>
      <w:pPr>
        <w:pStyle w:val="957"/>
        <w:spacing w:before="0" w:beforeAutospacing="0" w:after="0" w:afterAutospacing="0" w:line="360" w:lineRule="auto"/>
        <w:ind w:firstLine="480"/>
      </w:pPr>
      <w:r>
        <w:rPr>
          <w:rFonts w:hint="eastAsia"/>
        </w:rPr>
        <w:t>甲方（是</w:t>
      </w:r>
      <w:r>
        <w:rPr>
          <w:rFonts w:hint="eastAsia" w:ascii="仿宋" w:hAnsi="仿宋" w:eastAsia="仿宋" w:cs="仿宋"/>
        </w:rPr>
        <w:t>/</w:t>
      </w:r>
      <w:r>
        <w:rPr>
          <w:rFonts w:hint="eastAsia"/>
        </w:rPr>
        <w:t>否）需要支付预付款。若需要支付预付款的，则：</w:t>
      </w:r>
    </w:p>
    <w:p>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b/>
          <w:i/>
          <w:sz w:val="24"/>
          <w:u w:val="single"/>
        </w:rPr>
        <w:t>合同专用条款</w:t>
      </w:r>
      <w:r>
        <w:rPr>
          <w:rFonts w:hint="eastAsia" w:ascii="宋体" w:hAnsi="宋体" w:cs="宋体"/>
          <w:kern w:val="0"/>
          <w:sz w:val="24"/>
        </w:rPr>
        <w:t>；</w:t>
      </w:r>
    </w:p>
    <w:p>
      <w:pPr>
        <w:pStyle w:val="957"/>
        <w:spacing w:before="0" w:beforeAutospacing="0" w:after="0" w:afterAutospacing="0" w:line="360" w:lineRule="auto"/>
        <w:ind w:firstLine="480"/>
      </w:pPr>
      <w:r>
        <w:rPr>
          <w:rFonts w:hint="eastAsia"/>
        </w:rPr>
        <w:t>1.5.2预付款的扣回方式详见</w:t>
      </w:r>
      <w:r>
        <w:rPr>
          <w:rFonts w:hint="eastAsia"/>
          <w:b/>
          <w:i/>
          <w:u w:val="single"/>
        </w:rPr>
        <w:t>合同专用条款</w:t>
      </w:r>
      <w:r>
        <w:rPr>
          <w:rFonts w:hint="eastAsia"/>
        </w:rPr>
        <w:t>；</w:t>
      </w:r>
    </w:p>
    <w:p>
      <w:pPr>
        <w:pStyle w:val="957"/>
        <w:spacing w:before="0" w:beforeAutospacing="0" w:after="0" w:afterAutospacing="0" w:line="360" w:lineRule="auto"/>
        <w:ind w:firstLine="480"/>
        <w:rPr>
          <w:u w:val="single"/>
        </w:rPr>
      </w:pPr>
      <w:r>
        <w:rPr>
          <w:rFonts w:hint="eastAsia"/>
        </w:rPr>
        <w:t>1.5.3预付款的担保措施详见</w:t>
      </w:r>
      <w:r>
        <w:rPr>
          <w:rFonts w:hint="eastAsia"/>
          <w:b/>
          <w:i/>
          <w:u w:val="single"/>
        </w:rPr>
        <w:t>合同专用条款</w:t>
      </w:r>
      <w:r>
        <w:rPr>
          <w:rFonts w:hint="eastAsia"/>
        </w:rPr>
        <w:t>。</w:t>
      </w:r>
    </w:p>
    <w:p>
      <w:pPr>
        <w:pStyle w:val="957"/>
        <w:spacing w:before="0" w:beforeAutospacing="0" w:after="0" w:afterAutospacing="0" w:line="360" w:lineRule="auto"/>
        <w:ind w:firstLine="480"/>
        <w:rPr>
          <w:b/>
          <w:bCs/>
        </w:rPr>
      </w:pPr>
      <w:r>
        <w:rPr>
          <w:rFonts w:hint="eastAsia"/>
          <w:b/>
          <w:bCs/>
        </w:rPr>
        <w:t>1.6资金支付</w:t>
      </w:r>
    </w:p>
    <w:p>
      <w:pPr>
        <w:pStyle w:val="957"/>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24"/>
      <w:bookmarkEnd w:id="425"/>
      <w:bookmarkEnd w:id="426"/>
      <w:bookmarkEnd w:id="427"/>
      <w:bookmarkEnd w:id="428"/>
    </w:p>
    <w:p>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outlineLvl w:val="0"/>
        <w:rPr>
          <w:rFonts w:ascii="宋体" w:hAnsi="宋体"/>
          <w:bCs/>
          <w:sz w:val="24"/>
        </w:rPr>
      </w:pPr>
      <w:bookmarkStart w:id="429" w:name="_Toc8586"/>
      <w:bookmarkStart w:id="430" w:name="_Toc3079"/>
      <w:bookmarkStart w:id="431" w:name="_Toc24662"/>
      <w:bookmarkStart w:id="432" w:name="_Toc5698"/>
      <w:bookmarkStart w:id="433" w:name="_Toc2375"/>
      <w:r>
        <w:rPr>
          <w:rFonts w:hint="eastAsia" w:ascii="宋体" w:hAnsi="宋体"/>
          <w:bCs/>
          <w:sz w:val="24"/>
        </w:rPr>
        <w:t>1.7.4若服务</w:t>
      </w:r>
      <w:r>
        <w:rPr>
          <w:rFonts w:hint="eastAsia"/>
          <w:bCs/>
          <w:sz w:val="24"/>
        </w:rPr>
        <w:t>涉及货物的，则货物的：</w:t>
      </w:r>
    </w:p>
    <w:p>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29"/>
      <w:bookmarkEnd w:id="430"/>
      <w:bookmarkEnd w:id="431"/>
      <w:bookmarkEnd w:id="432"/>
      <w:bookmarkEnd w:id="433"/>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pPr>
        <w:pStyle w:val="5"/>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5（可根据情况修改） %计算，最高限额为本合同总价的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pPr>
        <w:spacing w:line="560" w:lineRule="exact"/>
        <w:ind w:firstLine="480" w:firstLineChars="200"/>
        <w:rPr>
          <w:rFonts w:ascii="宋体" w:hAnsi="宋体" w:cs="宋体"/>
          <w:sz w:val="24"/>
        </w:rPr>
      </w:pPr>
      <w:bookmarkStart w:id="434" w:name="_Toc32454"/>
      <w:bookmarkStart w:id="435" w:name="_Toc30329"/>
      <w:bookmarkStart w:id="436" w:name="_Toc9497"/>
      <w:bookmarkStart w:id="437" w:name="_Toc18683"/>
      <w:bookmarkStart w:id="438" w:name="_Toc26807"/>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34"/>
    <w:bookmarkEnd w:id="435"/>
    <w:bookmarkEnd w:id="436"/>
    <w:bookmarkEnd w:id="437"/>
    <w:bookmarkEnd w:id="438"/>
    <w:p>
      <w:pPr>
        <w:spacing w:line="560" w:lineRule="exact"/>
        <w:ind w:firstLine="482" w:firstLineChars="200"/>
        <w:outlineLvl w:val="0"/>
        <w:rPr>
          <w:rFonts w:ascii="宋体" w:hAnsi="宋体" w:cs="宋体"/>
          <w:b/>
          <w:sz w:val="24"/>
        </w:rPr>
      </w:pPr>
      <w:r>
        <w:rPr>
          <w:rFonts w:hint="eastAsia" w:ascii="宋体" w:hAnsi="宋体" w:cs="宋体"/>
          <w:b/>
          <w:sz w:val="24"/>
        </w:rPr>
        <w:t>1.9合同争议的解决</w:t>
      </w:r>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本合同履行过程中发生的任何争议，双方当事人均可通过和解或者调解解决；不愿和解、调解或者和解、调解不成的，可以选择以下第条款规定的方式解决：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r>
        <w:rPr>
          <w:rFonts w:hint="eastAsia" w:ascii="宋体" w:hAnsi="宋体" w:cs="宋体"/>
          <w:b/>
          <w:sz w:val="24"/>
        </w:rPr>
        <w:t>2.0 合同生效</w:t>
      </w:r>
    </w:p>
    <w:p>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pPr>
        <w:spacing w:line="560" w:lineRule="exact"/>
        <w:ind w:firstLine="480" w:firstLineChars="200"/>
        <w:rPr>
          <w:rFonts w:ascii="宋体" w:hAnsi="宋体" w:cs="宋体"/>
          <w:sz w:val="24"/>
          <w:lang w:val="zh-CN"/>
        </w:rPr>
      </w:pPr>
      <w:r>
        <w:rPr>
          <w:rFonts w:hint="eastAsia" w:ascii="宋体" w:hAnsi="宋体" w:cs="宋体"/>
          <w:sz w:val="24"/>
        </w:rPr>
        <w:t>（注：本合同不强制现场签订，可盖章后邮寄送达）</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 xml:space="preserve">：                                      </w:t>
      </w:r>
      <w:r>
        <w:rPr>
          <w:rFonts w:ascii="宋体" w:hAnsi="宋体"/>
          <w:b/>
          <w:sz w:val="24"/>
          <w:lang w:val="zh-CN"/>
        </w:rPr>
        <w:t>乙方</w:t>
      </w:r>
      <w:r>
        <w:rPr>
          <w:rFonts w:hint="eastAsia" w:ascii="宋体" w:hAnsi="宋体"/>
          <w:sz w:val="24"/>
          <w:lang w:val="zh-CN"/>
        </w:rPr>
        <w:t>：</w:t>
      </w:r>
    </w:p>
    <w:p>
      <w:pPr>
        <w:autoSpaceDE w:val="0"/>
        <w:autoSpaceDN w:val="0"/>
        <w:spacing w:line="560" w:lineRule="exact"/>
        <w:rPr>
          <w:rFonts w:ascii="宋体" w:hAnsi="宋体"/>
          <w:sz w:val="24"/>
          <w:lang w:val="zh-CN"/>
        </w:rPr>
      </w:pPr>
      <w:r>
        <w:rPr>
          <w:rFonts w:hint="eastAsia" w:ascii="宋体" w:hAnsi="宋体"/>
          <w:sz w:val="24"/>
          <w:lang w:val="zh-CN"/>
        </w:rPr>
        <w:t>统一社会信用代码：                          统一社会信用代码或身份证号码：</w:t>
      </w:r>
    </w:p>
    <w:p>
      <w:pPr>
        <w:autoSpaceDE w:val="0"/>
        <w:autoSpaceDN w:val="0"/>
        <w:spacing w:line="560" w:lineRule="exact"/>
        <w:rPr>
          <w:rFonts w:ascii="宋体" w:hAnsi="宋体"/>
          <w:sz w:val="24"/>
          <w:lang w:val="zh-CN"/>
        </w:rPr>
      </w:pPr>
      <w:r>
        <w:rPr>
          <w:rFonts w:hint="eastAsia" w:ascii="宋体" w:hAnsi="宋体"/>
          <w:sz w:val="24"/>
          <w:lang w:val="zh-CN"/>
        </w:rPr>
        <w:t>住所：                                      住所：</w:t>
      </w:r>
    </w:p>
    <w:p>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授权代表（签字）: </w:t>
      </w:r>
      <w:r>
        <w:rPr>
          <w:rFonts w:hint="eastAsia" w:ascii="宋体" w:hAnsi="宋体"/>
          <w:sz w:val="24"/>
          <w:lang w:val="zh-CN"/>
        </w:rPr>
        <w:t xml:space="preserve">             法定代表人或授权代表（签字）：                                                          联系人：                                     联系人：</w:t>
      </w:r>
    </w:p>
    <w:p>
      <w:pPr>
        <w:autoSpaceDE w:val="0"/>
        <w:autoSpaceDN w:val="0"/>
        <w:spacing w:line="560" w:lineRule="exact"/>
        <w:rPr>
          <w:rFonts w:ascii="宋体" w:hAnsi="宋体"/>
          <w:sz w:val="24"/>
          <w:lang w:val="zh-CN"/>
        </w:rPr>
      </w:pPr>
      <w:r>
        <w:rPr>
          <w:rFonts w:hint="eastAsia" w:ascii="宋体" w:hAnsi="宋体"/>
          <w:sz w:val="24"/>
          <w:lang w:val="zh-CN"/>
        </w:rPr>
        <w:t>约定送达地址：                               约定送达地址：</w:t>
      </w:r>
    </w:p>
    <w:p>
      <w:pPr>
        <w:autoSpaceDE w:val="0"/>
        <w:autoSpaceDN w:val="0"/>
        <w:spacing w:line="560" w:lineRule="exact"/>
        <w:rPr>
          <w:rFonts w:ascii="宋体" w:hAnsi="宋体"/>
          <w:sz w:val="24"/>
          <w:lang w:val="zh-CN"/>
        </w:rPr>
      </w:pPr>
      <w:r>
        <w:rPr>
          <w:rFonts w:hint="eastAsia" w:ascii="宋体" w:hAnsi="宋体"/>
          <w:sz w:val="24"/>
          <w:lang w:val="zh-CN"/>
        </w:rPr>
        <w:t>邮政编码：                                    邮政编码：</w:t>
      </w:r>
    </w:p>
    <w:p>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 xml:space="preserve">     传真</w:t>
      </w:r>
      <w:r>
        <w:rPr>
          <w:rFonts w:ascii="宋体" w:hAnsi="宋体"/>
          <w:sz w:val="24"/>
          <w:lang w:val="zh-CN"/>
        </w:rPr>
        <w:t>:</w:t>
      </w:r>
    </w:p>
    <w:p>
      <w:pPr>
        <w:autoSpaceDE w:val="0"/>
        <w:autoSpaceDN w:val="0"/>
        <w:spacing w:line="560" w:lineRule="exact"/>
        <w:rPr>
          <w:rFonts w:ascii="宋体" w:hAnsi="宋体"/>
          <w:sz w:val="24"/>
        </w:rPr>
      </w:pPr>
      <w:r>
        <w:rPr>
          <w:rFonts w:hint="eastAsia" w:ascii="宋体" w:hAnsi="宋体"/>
          <w:sz w:val="24"/>
          <w:lang w:val="zh-CN"/>
        </w:rPr>
        <w:t>电子邮箱：                                    电子邮箱：</w:t>
      </w:r>
    </w:p>
    <w:p>
      <w:pPr>
        <w:autoSpaceDE w:val="0"/>
        <w:autoSpaceDN w:val="0"/>
        <w:spacing w:line="560" w:lineRule="exact"/>
        <w:rPr>
          <w:rFonts w:ascii="宋体" w:hAnsi="宋体"/>
          <w:sz w:val="24"/>
        </w:rPr>
      </w:pPr>
      <w:r>
        <w:rPr>
          <w:rFonts w:hint="eastAsia" w:ascii="宋体" w:hAnsi="宋体"/>
          <w:sz w:val="24"/>
        </w:rPr>
        <w:t xml:space="preserve">开户银行：                                   </w:t>
      </w:r>
      <w:r>
        <w:rPr>
          <w:rFonts w:ascii="宋体" w:hAnsi="宋体"/>
          <w:sz w:val="24"/>
        </w:rPr>
        <w:t xml:space="preserve">开户银行： </w:t>
      </w:r>
    </w:p>
    <w:p>
      <w:pPr>
        <w:autoSpaceDE w:val="0"/>
        <w:autoSpaceDN w:val="0"/>
        <w:spacing w:line="560" w:lineRule="exact"/>
        <w:rPr>
          <w:rFonts w:ascii="宋体" w:hAnsi="宋体"/>
          <w:sz w:val="24"/>
        </w:rPr>
      </w:pPr>
      <w:r>
        <w:rPr>
          <w:rFonts w:hint="eastAsia" w:ascii="宋体" w:hAnsi="宋体"/>
          <w:sz w:val="24"/>
        </w:rPr>
        <w:t xml:space="preserve">开户名称：                                   </w:t>
      </w:r>
      <w:r>
        <w:rPr>
          <w:rFonts w:ascii="宋体" w:hAnsi="宋体"/>
          <w:sz w:val="24"/>
        </w:rPr>
        <w:t xml:space="preserve">开户名称： </w:t>
      </w:r>
    </w:p>
    <w:p>
      <w:pPr>
        <w:autoSpaceDE w:val="0"/>
        <w:autoSpaceDN w:val="0"/>
        <w:spacing w:line="560" w:lineRule="exact"/>
        <w:rPr>
          <w:rFonts w:ascii="宋体" w:hAnsi="宋体"/>
          <w:sz w:val="24"/>
        </w:rPr>
      </w:pPr>
      <w:r>
        <w:rPr>
          <w:rFonts w:hint="eastAsia" w:ascii="宋体" w:hAnsi="宋体"/>
          <w:sz w:val="24"/>
        </w:rPr>
        <w:t>开户账号：                                   开户账号：</w:t>
      </w:r>
    </w:p>
    <w:p>
      <w:pPr>
        <w:widowControl/>
        <w:spacing w:line="560" w:lineRule="exact"/>
        <w:jc w:val="left"/>
        <w:rPr>
          <w:rFonts w:ascii="宋体" w:hAnsi="宋体"/>
          <w:b/>
          <w:sz w:val="24"/>
        </w:rPr>
      </w:pPr>
    </w:p>
    <w:p>
      <w:pPr>
        <w:widowControl/>
        <w:adjustRightInd/>
        <w:jc w:val="left"/>
        <w:rPr>
          <w:rFonts w:ascii="宋体" w:hAnsi="宋体"/>
          <w:b/>
          <w:sz w:val="24"/>
        </w:rPr>
      </w:pPr>
      <w:r>
        <w:rPr>
          <w:rFonts w:ascii="宋体" w:hAnsi="宋体"/>
          <w:b/>
        </w:rPr>
        <w:br w:type="page"/>
      </w:r>
    </w:p>
    <w:p>
      <w:pPr>
        <w:pStyle w:val="699"/>
        <w:spacing w:line="560" w:lineRule="exact"/>
        <w:ind w:left="0" w:leftChars="0" w:firstLine="0" w:firstLineChars="0"/>
        <w:jc w:val="center"/>
        <w:rPr>
          <w:rFonts w:ascii="宋体" w:hAnsi="宋体"/>
          <w:b/>
          <w:szCs w:val="24"/>
        </w:rPr>
      </w:pPr>
      <w:r>
        <w:rPr>
          <w:rFonts w:hint="eastAsia" w:ascii="宋体" w:hAnsi="宋体"/>
          <w:b/>
          <w:szCs w:val="24"/>
        </w:rPr>
        <w:t>第二部分合同一般条款</w:t>
      </w:r>
    </w:p>
    <w:p>
      <w:pPr>
        <w:spacing w:line="560" w:lineRule="exact"/>
        <w:ind w:firstLine="482" w:firstLineChars="200"/>
        <w:outlineLvl w:val="0"/>
        <w:rPr>
          <w:rFonts w:ascii="宋体" w:hAnsi="宋体"/>
          <w:b/>
          <w:sz w:val="24"/>
        </w:rPr>
      </w:pPr>
      <w:bookmarkStart w:id="439" w:name="_Toc14021"/>
      <w:bookmarkStart w:id="440" w:name="_Toc25079"/>
      <w:bookmarkStart w:id="441" w:name="_Toc5228"/>
      <w:bookmarkStart w:id="442" w:name="_Toc31297"/>
      <w:bookmarkStart w:id="443" w:name="_Toc19680"/>
      <w:r>
        <w:rPr>
          <w:rFonts w:ascii="宋体" w:hAnsi="宋体"/>
          <w:b/>
          <w:sz w:val="24"/>
        </w:rPr>
        <w:t>2.1 定义</w:t>
      </w:r>
      <w:bookmarkEnd w:id="439"/>
      <w:bookmarkEnd w:id="440"/>
      <w:bookmarkEnd w:id="441"/>
      <w:bookmarkEnd w:id="442"/>
      <w:bookmarkEnd w:id="443"/>
    </w:p>
    <w:p>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sz w:val="24"/>
        </w:rPr>
      </w:pPr>
      <w:r>
        <w:rPr>
          <w:rFonts w:ascii="宋体" w:hAnsi="宋体"/>
          <w:sz w:val="24"/>
        </w:rPr>
        <w:t>2.1.6 “现场”系指合同约定提供服务的地点。</w:t>
      </w:r>
    </w:p>
    <w:p>
      <w:pPr>
        <w:spacing w:line="560" w:lineRule="exact"/>
        <w:ind w:firstLine="482" w:firstLineChars="200"/>
        <w:outlineLvl w:val="0"/>
        <w:rPr>
          <w:rFonts w:ascii="宋体" w:hAnsi="宋体"/>
          <w:b/>
          <w:sz w:val="24"/>
        </w:rPr>
      </w:pPr>
      <w:bookmarkStart w:id="444" w:name="_Toc16752"/>
      <w:bookmarkStart w:id="445" w:name="_Toc23289"/>
      <w:bookmarkStart w:id="446" w:name="_Toc3769"/>
      <w:bookmarkStart w:id="447" w:name="_Toc19539"/>
      <w:bookmarkStart w:id="448" w:name="_Toc31402"/>
      <w:r>
        <w:rPr>
          <w:rFonts w:ascii="宋体" w:hAnsi="宋体"/>
          <w:b/>
          <w:sz w:val="24"/>
        </w:rPr>
        <w:t>2.2 技术规范</w:t>
      </w:r>
      <w:bookmarkEnd w:id="444"/>
      <w:bookmarkEnd w:id="445"/>
      <w:bookmarkEnd w:id="446"/>
      <w:bookmarkEnd w:id="447"/>
      <w:bookmarkEnd w:id="448"/>
    </w:p>
    <w:p>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pPr>
        <w:spacing w:line="560" w:lineRule="exact"/>
        <w:ind w:firstLine="482" w:firstLineChars="200"/>
        <w:outlineLvl w:val="0"/>
        <w:rPr>
          <w:rFonts w:ascii="宋体" w:hAnsi="宋体"/>
          <w:b/>
          <w:sz w:val="24"/>
        </w:rPr>
      </w:pPr>
      <w:bookmarkStart w:id="449" w:name="_Toc4133"/>
      <w:bookmarkStart w:id="450" w:name="_Toc27945"/>
      <w:bookmarkStart w:id="451" w:name="_Toc12412"/>
      <w:bookmarkStart w:id="452" w:name="_Toc9161"/>
      <w:bookmarkStart w:id="453" w:name="_Toc13673"/>
      <w:r>
        <w:rPr>
          <w:rFonts w:ascii="宋体" w:hAnsi="宋体"/>
          <w:b/>
          <w:sz w:val="24"/>
        </w:rPr>
        <w:t>2.3 知识产权</w:t>
      </w:r>
      <w:bookmarkEnd w:id="449"/>
      <w:bookmarkEnd w:id="450"/>
      <w:bookmarkEnd w:id="451"/>
      <w:bookmarkEnd w:id="452"/>
      <w:bookmarkEnd w:id="453"/>
    </w:p>
    <w:p>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sz w:val="24"/>
        </w:rPr>
      </w:pPr>
      <w:bookmarkStart w:id="454" w:name="_Toc31233"/>
      <w:bookmarkStart w:id="455" w:name="_Toc32670"/>
      <w:bookmarkStart w:id="456" w:name="_Toc22011"/>
      <w:bookmarkStart w:id="457" w:name="_Toc26555"/>
      <w:bookmarkStart w:id="458" w:name="_Toc15447"/>
      <w:r>
        <w:rPr>
          <w:rFonts w:ascii="宋体" w:hAnsi="宋体"/>
          <w:b/>
          <w:sz w:val="24"/>
        </w:rPr>
        <w:t>2.5 结算方式和付款条件</w:t>
      </w:r>
      <w:bookmarkEnd w:id="454"/>
      <w:bookmarkEnd w:id="455"/>
      <w:bookmarkEnd w:id="456"/>
      <w:bookmarkEnd w:id="457"/>
      <w:bookmarkEnd w:id="458"/>
    </w:p>
    <w:p>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outlineLvl w:val="0"/>
        <w:rPr>
          <w:rFonts w:ascii="宋体" w:hAnsi="宋体"/>
          <w:b/>
          <w:sz w:val="24"/>
        </w:rPr>
      </w:pPr>
      <w:bookmarkStart w:id="459" w:name="_Toc16163"/>
      <w:bookmarkStart w:id="460" w:name="_Toc13467"/>
      <w:bookmarkStart w:id="461" w:name="_Toc18990"/>
      <w:bookmarkStart w:id="462" w:name="_Toc13154"/>
      <w:bookmarkStart w:id="463" w:name="_Toc30507"/>
      <w:r>
        <w:rPr>
          <w:rFonts w:ascii="宋体" w:hAnsi="宋体"/>
          <w:b/>
          <w:sz w:val="24"/>
        </w:rPr>
        <w:t>2.6 技术资料和保密义务</w:t>
      </w:r>
      <w:bookmarkEnd w:id="459"/>
      <w:bookmarkEnd w:id="460"/>
      <w:bookmarkEnd w:id="461"/>
      <w:bookmarkEnd w:id="462"/>
      <w:bookmarkEnd w:id="463"/>
    </w:p>
    <w:p>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sz w:val="24"/>
        </w:rPr>
      </w:pPr>
      <w:bookmarkStart w:id="464" w:name="_Toc19069"/>
      <w:r>
        <w:rPr>
          <w:rFonts w:ascii="宋体" w:hAnsi="宋体"/>
          <w:b/>
          <w:sz w:val="24"/>
        </w:rPr>
        <w:t xml:space="preserve">2.7 </w:t>
      </w:r>
      <w:r>
        <w:rPr>
          <w:rFonts w:hint="eastAsia" w:ascii="宋体" w:hAnsi="宋体"/>
          <w:b/>
          <w:sz w:val="24"/>
        </w:rPr>
        <w:t>质量保证</w:t>
      </w:r>
      <w:bookmarkEnd w:id="464"/>
    </w:p>
    <w:p>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sz w:val="24"/>
        </w:rPr>
      </w:pPr>
      <w:bookmarkStart w:id="465" w:name="_Toc22267"/>
      <w:r>
        <w:rPr>
          <w:rFonts w:ascii="宋体" w:hAnsi="宋体"/>
          <w:b/>
          <w:sz w:val="24"/>
        </w:rPr>
        <w:t xml:space="preserve">2.8 </w:t>
      </w:r>
      <w:r>
        <w:rPr>
          <w:rFonts w:hint="eastAsia" w:ascii="宋体" w:hAnsi="宋体"/>
          <w:b/>
          <w:sz w:val="24"/>
        </w:rPr>
        <w:t>延迟履行</w:t>
      </w:r>
      <w:bookmarkEnd w:id="465"/>
    </w:p>
    <w:p>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pPr>
        <w:spacing w:line="560" w:lineRule="exact"/>
        <w:ind w:firstLine="482" w:firstLineChars="200"/>
        <w:outlineLvl w:val="0"/>
        <w:rPr>
          <w:rFonts w:ascii="宋体" w:hAnsi="宋体"/>
          <w:b/>
          <w:sz w:val="24"/>
        </w:rPr>
      </w:pPr>
      <w:bookmarkStart w:id="466" w:name="_Toc10611"/>
      <w:r>
        <w:rPr>
          <w:rFonts w:ascii="宋体" w:hAnsi="宋体"/>
          <w:b/>
          <w:sz w:val="24"/>
        </w:rPr>
        <w:t xml:space="preserve">2.9 </w:t>
      </w:r>
      <w:r>
        <w:rPr>
          <w:rFonts w:hint="eastAsia" w:ascii="宋体" w:hAnsi="宋体"/>
          <w:b/>
          <w:sz w:val="24"/>
        </w:rPr>
        <w:t>合同变更</w:t>
      </w:r>
      <w:bookmarkEnd w:id="466"/>
    </w:p>
    <w:p>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467" w:name="_Toc21830"/>
      <w:bookmarkStart w:id="468" w:name="_Toc26689"/>
      <w:bookmarkStart w:id="469" w:name="_Toc10663"/>
      <w:bookmarkStart w:id="470" w:name="_Toc23368"/>
      <w:bookmarkStart w:id="471" w:name="_Toc42"/>
      <w:r>
        <w:rPr>
          <w:rFonts w:ascii="宋体" w:hAnsi="宋体"/>
          <w:b/>
          <w:sz w:val="24"/>
        </w:rPr>
        <w:t>2.10 合同转让和分包</w:t>
      </w:r>
      <w:bookmarkEnd w:id="467"/>
      <w:bookmarkEnd w:id="468"/>
      <w:bookmarkEnd w:id="469"/>
      <w:bookmarkEnd w:id="470"/>
      <w:bookmarkEnd w:id="471"/>
    </w:p>
    <w:p>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pPr>
        <w:spacing w:line="560" w:lineRule="exact"/>
        <w:ind w:firstLine="482" w:firstLineChars="200"/>
        <w:outlineLvl w:val="0"/>
        <w:rPr>
          <w:rFonts w:ascii="宋体" w:hAnsi="宋体"/>
          <w:b/>
          <w:sz w:val="24"/>
        </w:rPr>
      </w:pPr>
      <w:bookmarkStart w:id="472" w:name="_Toc32494"/>
      <w:bookmarkStart w:id="473" w:name="_Toc4720"/>
      <w:bookmarkStart w:id="474" w:name="_Toc14371"/>
      <w:bookmarkStart w:id="475" w:name="_Toc26633"/>
      <w:bookmarkStart w:id="476" w:name="_Toc25571"/>
      <w:r>
        <w:rPr>
          <w:rFonts w:ascii="宋体" w:hAnsi="宋体"/>
          <w:b/>
          <w:sz w:val="24"/>
        </w:rPr>
        <w:t>2.11 不可抗力</w:t>
      </w:r>
      <w:bookmarkEnd w:id="472"/>
      <w:bookmarkEnd w:id="473"/>
      <w:bookmarkEnd w:id="474"/>
      <w:bookmarkEnd w:id="475"/>
      <w:bookmarkEnd w:id="476"/>
    </w:p>
    <w:p>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pPr>
        <w:spacing w:line="560" w:lineRule="exact"/>
        <w:ind w:firstLine="482" w:firstLineChars="200"/>
        <w:outlineLvl w:val="0"/>
        <w:rPr>
          <w:rFonts w:ascii="宋体" w:hAnsi="宋体"/>
          <w:b/>
          <w:sz w:val="24"/>
        </w:rPr>
      </w:pPr>
      <w:bookmarkStart w:id="477" w:name="_Toc3638"/>
      <w:bookmarkStart w:id="478" w:name="_Toc25783"/>
      <w:bookmarkStart w:id="479" w:name="_Toc23854"/>
      <w:bookmarkStart w:id="480" w:name="_Toc24465"/>
      <w:bookmarkStart w:id="481" w:name="_Toc14115"/>
      <w:r>
        <w:rPr>
          <w:rFonts w:ascii="宋体" w:hAnsi="宋体"/>
          <w:b/>
          <w:sz w:val="24"/>
        </w:rPr>
        <w:t>2.12 税费</w:t>
      </w:r>
      <w:bookmarkEnd w:id="477"/>
      <w:bookmarkEnd w:id="478"/>
      <w:bookmarkEnd w:id="479"/>
      <w:bookmarkEnd w:id="480"/>
      <w:bookmarkEnd w:id="481"/>
    </w:p>
    <w:p>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pPr>
        <w:spacing w:line="560" w:lineRule="exact"/>
        <w:ind w:firstLine="482" w:firstLineChars="200"/>
        <w:outlineLvl w:val="0"/>
        <w:rPr>
          <w:rFonts w:ascii="宋体" w:hAnsi="宋体"/>
          <w:b/>
          <w:sz w:val="24"/>
        </w:rPr>
      </w:pPr>
      <w:bookmarkStart w:id="482" w:name="_Toc30105"/>
      <w:bookmarkStart w:id="483" w:name="_Toc14814"/>
      <w:bookmarkStart w:id="484" w:name="_Toc25525"/>
      <w:bookmarkStart w:id="485" w:name="_Toc26883"/>
      <w:bookmarkStart w:id="486" w:name="_Toc7315"/>
      <w:r>
        <w:rPr>
          <w:rFonts w:ascii="宋体" w:hAnsi="宋体"/>
          <w:b/>
          <w:sz w:val="24"/>
        </w:rPr>
        <w:t>2.13 乙方破产</w:t>
      </w:r>
      <w:bookmarkEnd w:id="482"/>
      <w:bookmarkEnd w:id="483"/>
      <w:bookmarkEnd w:id="484"/>
      <w:bookmarkEnd w:id="485"/>
      <w:bookmarkEnd w:id="486"/>
    </w:p>
    <w:p>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pPr>
        <w:spacing w:line="560" w:lineRule="exact"/>
        <w:ind w:firstLine="482" w:firstLineChars="200"/>
        <w:outlineLvl w:val="0"/>
        <w:rPr>
          <w:rFonts w:ascii="宋体" w:hAnsi="宋体"/>
          <w:b/>
          <w:sz w:val="24"/>
        </w:rPr>
      </w:pPr>
      <w:bookmarkStart w:id="487" w:name="_Toc1123"/>
      <w:bookmarkStart w:id="488" w:name="_Toc2016"/>
      <w:bookmarkStart w:id="489" w:name="_Toc23323"/>
      <w:r>
        <w:rPr>
          <w:rFonts w:ascii="宋体" w:hAnsi="宋体"/>
          <w:b/>
          <w:sz w:val="24"/>
        </w:rPr>
        <w:t>2.14 合同中止、终止</w:t>
      </w:r>
      <w:bookmarkEnd w:id="487"/>
      <w:bookmarkEnd w:id="488"/>
      <w:bookmarkEnd w:id="489"/>
    </w:p>
    <w:p>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490" w:name="_Toc1969"/>
      <w:bookmarkStart w:id="491" w:name="_Toc14525"/>
      <w:bookmarkStart w:id="492" w:name="_Toc17363"/>
      <w:r>
        <w:rPr>
          <w:rFonts w:ascii="宋体" w:hAnsi="宋体"/>
          <w:b/>
          <w:sz w:val="24"/>
        </w:rPr>
        <w:t>2.15 检验和验收</w:t>
      </w:r>
      <w:bookmarkEnd w:id="490"/>
      <w:bookmarkEnd w:id="491"/>
      <w:bookmarkEnd w:id="492"/>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pPr>
        <w:spacing w:line="560" w:lineRule="exact"/>
        <w:ind w:firstLine="482" w:firstLineChars="200"/>
        <w:outlineLvl w:val="0"/>
        <w:rPr>
          <w:rFonts w:ascii="宋体" w:hAnsi="宋体"/>
          <w:b/>
          <w:sz w:val="24"/>
        </w:rPr>
      </w:pPr>
      <w:bookmarkStart w:id="493" w:name="_Toc12666"/>
      <w:bookmarkStart w:id="494" w:name="_Toc2308"/>
      <w:bookmarkStart w:id="495" w:name="_Toc25198"/>
      <w:bookmarkStart w:id="496" w:name="_Toc9808"/>
      <w:bookmarkStart w:id="497" w:name="_Toc31892"/>
      <w:r>
        <w:rPr>
          <w:rFonts w:ascii="宋体" w:hAnsi="宋体"/>
          <w:b/>
          <w:sz w:val="24"/>
        </w:rPr>
        <w:t>2.16 通知和送达</w:t>
      </w:r>
      <w:bookmarkEnd w:id="493"/>
      <w:bookmarkEnd w:id="494"/>
      <w:bookmarkEnd w:id="495"/>
      <w:bookmarkEnd w:id="496"/>
      <w:bookmarkEnd w:id="497"/>
    </w:p>
    <w:p>
      <w:pPr>
        <w:spacing w:line="560" w:lineRule="exact"/>
        <w:ind w:firstLine="480" w:firstLineChars="200"/>
        <w:rPr>
          <w:rFonts w:ascii="宋体" w:hAnsi="宋体"/>
          <w:sz w:val="24"/>
        </w:rPr>
      </w:pPr>
      <w:bookmarkStart w:id="498" w:name="_Toc27674"/>
      <w:bookmarkStart w:id="499" w:name="_Toc18401"/>
      <w:r>
        <w:rPr>
          <w:rFonts w:ascii="宋体" w:hAnsi="宋体"/>
          <w:sz w:val="24"/>
        </w:rPr>
        <w:t>2.17.1</w:t>
      </w:r>
      <w:r>
        <w:rPr>
          <w:rFonts w:hint="eastAsia" w:ascii="宋体" w:hAnsi="宋体"/>
          <w:sz w:val="24"/>
        </w:rPr>
        <w:t>任何一方因履行合同而以合同第一部分尾部所列明的传真或电子邮件发出的所有通知、文件、材料，均视为已向对方当事人送达；任何一方变更上述送达方式或者地址的，应于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498"/>
      <w:bookmarkEnd w:id="499"/>
    </w:p>
    <w:p>
      <w:pPr>
        <w:spacing w:line="560" w:lineRule="exact"/>
        <w:ind w:firstLine="482" w:firstLineChars="200"/>
        <w:outlineLvl w:val="0"/>
        <w:rPr>
          <w:rFonts w:ascii="宋体" w:hAnsi="宋体"/>
          <w:b/>
          <w:sz w:val="24"/>
        </w:rPr>
      </w:pPr>
      <w:bookmarkStart w:id="500" w:name="_Toc28906"/>
      <w:bookmarkStart w:id="501" w:name="_Toc27644"/>
      <w:bookmarkStart w:id="502" w:name="_Toc5063"/>
      <w:bookmarkStart w:id="503" w:name="_Toc20808"/>
      <w:bookmarkStart w:id="504" w:name="_Toc12254"/>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00"/>
      <w:bookmarkEnd w:id="501"/>
      <w:bookmarkEnd w:id="502"/>
      <w:bookmarkEnd w:id="503"/>
      <w:bookmarkEnd w:id="504"/>
    </w:p>
    <w:p>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pPr>
        <w:spacing w:line="560" w:lineRule="exact"/>
        <w:ind w:firstLine="482" w:firstLineChars="200"/>
        <w:outlineLvl w:val="0"/>
        <w:rPr>
          <w:rFonts w:ascii="宋体" w:hAnsi="宋体" w:cs="宋体"/>
          <w:b/>
          <w:sz w:val="24"/>
        </w:rPr>
      </w:pPr>
      <w:r>
        <w:rPr>
          <w:rFonts w:hint="eastAsia" w:ascii="宋体" w:hAnsi="宋体" w:cs="宋体"/>
          <w:b/>
          <w:sz w:val="24"/>
        </w:rPr>
        <w:t>2.18 计量单位</w:t>
      </w:r>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pPr>
        <w:spacing w:line="360" w:lineRule="auto"/>
        <w:jc w:val="center"/>
        <w:outlineLvl w:val="0"/>
        <w:rPr>
          <w:rFonts w:ascii="宋体" w:hAnsi="宋体" w:cs="宋体"/>
          <w:b/>
          <w:sz w:val="24"/>
        </w:rPr>
      </w:pPr>
      <w:r>
        <w:rPr>
          <w:rFonts w:hint="eastAsia" w:ascii="宋体" w:hAnsi="宋体" w:cs="宋体"/>
          <w:kern w:val="0"/>
        </w:rPr>
        <w:br w:type="page"/>
      </w:r>
      <w:r>
        <w:rPr>
          <w:rFonts w:hint="eastAsia" w:ascii="宋体" w:hAnsi="宋体" w:cs="宋体"/>
          <w:b/>
          <w:sz w:val="24"/>
        </w:rPr>
        <w:t xml:space="preserve"> 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4464" w:type="pct"/>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1.3.2</w:t>
            </w:r>
          </w:p>
        </w:tc>
        <w:tc>
          <w:tcPr>
            <w:tcW w:w="4464" w:type="pct"/>
            <w:vAlign w:val="center"/>
          </w:tcPr>
          <w:p>
            <w:pPr>
              <w:spacing w:line="360" w:lineRule="auto"/>
              <w:rPr>
                <w:rFonts w:ascii="宋体" w:hAnsi="宋体" w:cs="宋体"/>
                <w:sz w:val="24"/>
              </w:rPr>
            </w:pP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63" w:hRule="atLeast"/>
        </w:trPr>
        <w:tc>
          <w:tcPr>
            <w:tcW w:w="535" w:type="pct"/>
            <w:tcBorders>
              <w:lef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1.4.2</w:t>
            </w:r>
          </w:p>
        </w:tc>
        <w:tc>
          <w:tcPr>
            <w:tcW w:w="4464" w:type="pct"/>
            <w:vAlign w:val="center"/>
          </w:tcPr>
          <w:p>
            <w:pPr>
              <w:spacing w:line="360" w:lineRule="auto"/>
              <w:rPr>
                <w:rFonts w:ascii="宋体" w:hAnsi="宋体" w:cs="宋体"/>
                <w:sz w:val="24"/>
              </w:rPr>
            </w:pPr>
            <w:r>
              <w:rPr>
                <w:rFonts w:hint="eastAsia" w:ascii="宋体" w:hAnsi="宋体" w:cs="宋体"/>
                <w:sz w:val="24"/>
              </w:rPr>
              <w:t>乙方在合同签订后五个工作日内须缴纳合同金额1%的履约保证金，于服务期满后无服务质量问题一次性无息退还。乙方应当以支票、汇票、本票或者金融机构、担保机构出具的保函等非现金形式提交。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1.5.1</w:t>
            </w:r>
          </w:p>
        </w:tc>
        <w:tc>
          <w:tcPr>
            <w:tcW w:w="4464" w:type="pct"/>
            <w:vAlign w:val="center"/>
          </w:tcPr>
          <w:p>
            <w:pPr>
              <w:spacing w:line="360" w:lineRule="auto"/>
              <w:rPr>
                <w:rFonts w:ascii="宋体" w:hAnsi="宋体" w:cs="宋体"/>
                <w:sz w:val="24"/>
              </w:rPr>
            </w:pPr>
            <w:r>
              <w:rPr>
                <w:rFonts w:hint="eastAsia" w:ascii="宋体" w:hAnsi="宋体" w:cs="宋体"/>
                <w:sz w:val="24"/>
              </w:rPr>
              <w:t>合同生效以及具备实施条件后7个工作日内支付合同总价的50%。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25" w:hRule="atLeast"/>
        </w:trPr>
        <w:tc>
          <w:tcPr>
            <w:tcW w:w="535" w:type="pct"/>
            <w:tcBorders>
              <w:lef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1.5.2</w:t>
            </w:r>
          </w:p>
        </w:tc>
        <w:tc>
          <w:tcPr>
            <w:tcW w:w="4464" w:type="pct"/>
            <w:vAlign w:val="center"/>
          </w:tcPr>
          <w:p>
            <w:pPr>
              <w:spacing w:line="360" w:lineRule="auto"/>
              <w:rPr>
                <w:rFonts w:ascii="宋体" w:hAnsi="宋体" w:cs="宋体"/>
                <w:sz w:val="24"/>
              </w:rPr>
            </w:pP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1.5.3</w:t>
            </w:r>
          </w:p>
        </w:tc>
        <w:tc>
          <w:tcPr>
            <w:tcW w:w="4464" w:type="pct"/>
            <w:vAlign w:val="center"/>
          </w:tcPr>
          <w:p>
            <w:pPr>
              <w:spacing w:line="360" w:lineRule="auto"/>
              <w:rPr>
                <w:rFonts w:ascii="宋体" w:hAnsi="宋体" w:cs="宋体"/>
                <w:sz w:val="24"/>
              </w:rPr>
            </w:pPr>
            <w:r>
              <w:rPr>
                <w:rFonts w:hint="eastAsia" w:ascii="宋体" w:hAnsi="宋体" w:cs="仿宋"/>
                <w:kern w:val="0"/>
                <w:sz w:val="24"/>
              </w:rPr>
              <w:t>甲方可以要求</w:t>
            </w:r>
            <w:r>
              <w:rPr>
                <w:rFonts w:hint="eastAsia" w:ascii="宋体" w:hAnsi="宋体" w:cs="仿宋"/>
                <w:sz w:val="24"/>
              </w:rPr>
              <w:t>乙方应提交银行、保险公司等金融机构出具的预付款保函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752" w:hRule="atLeast"/>
        </w:trPr>
        <w:tc>
          <w:tcPr>
            <w:tcW w:w="535" w:type="pct"/>
            <w:tcBorders>
              <w:lef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1.6.2</w:t>
            </w:r>
          </w:p>
        </w:tc>
        <w:tc>
          <w:tcPr>
            <w:tcW w:w="4464" w:type="pct"/>
            <w:vAlign w:val="center"/>
          </w:tcPr>
          <w:p>
            <w:pPr>
              <w:spacing w:line="360" w:lineRule="auto"/>
              <w:rPr>
                <w:rFonts w:ascii="宋体" w:hAnsi="宋体" w:cs="宋体"/>
                <w:b/>
              </w:rPr>
            </w:pPr>
            <w:r>
              <w:rPr>
                <w:rFonts w:hint="eastAsia" w:ascii="宋体" w:hAnsi="宋体" w:cs="宋体"/>
                <w:sz w:val="24"/>
              </w:rPr>
              <w:t>付款方式：签订合同后，预付合同价款的50%，其余款甲方按照图书采购批次结算货款。甲方以图书定价×中标折扣作为计算书款的依据，在乙方按照合同规定将图书编目配送到指定地点、并验收合格后按照有关规定付款。若验收后发现书款与发货单不符的，甲方及时通知乙方派员到验收地核算，乙方接到通知之日不能及时派员核算的，以甲方验收的实际数额结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1.7.1</w:t>
            </w:r>
          </w:p>
        </w:tc>
        <w:tc>
          <w:tcPr>
            <w:tcW w:w="4464" w:type="pct"/>
            <w:vAlign w:val="center"/>
          </w:tcPr>
          <w:p>
            <w:pPr>
              <w:tabs>
                <w:tab w:val="left" w:pos="0"/>
              </w:tabs>
              <w:spacing w:line="360" w:lineRule="auto"/>
              <w:rPr>
                <w:rFonts w:ascii="宋体" w:hAnsi="宋体" w:cs="Helvetica"/>
                <w:bCs/>
                <w:kern w:val="0"/>
                <w:sz w:val="24"/>
              </w:rPr>
            </w:pPr>
            <w:r>
              <w:rPr>
                <w:rFonts w:hint="eastAsia" w:ascii="宋体" w:hAnsi="宋体" w:cs="宋体"/>
                <w:sz w:val="24"/>
              </w:rPr>
              <w:t>服务期限：自合同签订之日起至2024年12月31日前完成。供货期满，投标人应根据招标人的要求延续提供1-2个月的服务，图书折扣按原合同规定执行。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1.7.2</w:t>
            </w:r>
          </w:p>
        </w:tc>
        <w:tc>
          <w:tcPr>
            <w:tcW w:w="4464" w:type="pct"/>
            <w:vAlign w:val="center"/>
          </w:tcPr>
          <w:p>
            <w:pPr>
              <w:spacing w:line="360" w:lineRule="auto"/>
              <w:rPr>
                <w:rFonts w:ascii="宋体" w:hAnsi="宋体" w:cs="宋体"/>
                <w:sz w:val="24"/>
              </w:rPr>
            </w:pPr>
            <w:r>
              <w:rPr>
                <w:rFonts w:hint="eastAsia" w:ascii="宋体" w:hAnsi="宋体" w:cs="宋体"/>
                <w:sz w:val="24"/>
              </w:rPr>
              <w:t>淳安县（甲方指定位置）。免费送达。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1.7.3</w:t>
            </w:r>
          </w:p>
        </w:tc>
        <w:tc>
          <w:tcPr>
            <w:tcW w:w="4464" w:type="pct"/>
            <w:vAlign w:val="center"/>
          </w:tcPr>
          <w:p>
            <w:pPr>
              <w:tabs>
                <w:tab w:val="left" w:pos="0"/>
              </w:tabs>
              <w:spacing w:line="360" w:lineRule="auto"/>
              <w:rPr>
                <w:rFonts w:ascii="宋体" w:hAnsi="宋体" w:cs="Helvetica"/>
                <w:bCs/>
                <w:kern w:val="0"/>
                <w:sz w:val="24"/>
              </w:rPr>
            </w:pPr>
            <w:r>
              <w:rPr>
                <w:rFonts w:hint="eastAsia" w:ascii="宋体" w:hAnsi="宋体" w:cs="宋体"/>
                <w:sz w:val="24"/>
              </w:rPr>
              <w:t>按甲方要求执行，现场服务。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1.7.4.1</w:t>
            </w:r>
          </w:p>
        </w:tc>
        <w:tc>
          <w:tcPr>
            <w:tcW w:w="4464" w:type="pct"/>
            <w:vAlign w:val="center"/>
          </w:tcPr>
          <w:p>
            <w:pPr>
              <w:spacing w:line="360" w:lineRule="auto"/>
              <w:rPr>
                <w:rFonts w:ascii="宋体" w:hAnsi="宋体" w:cs="宋体"/>
                <w:sz w:val="24"/>
              </w:rPr>
            </w:pP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1.7.4.2</w:t>
            </w:r>
          </w:p>
        </w:tc>
        <w:tc>
          <w:tcPr>
            <w:tcW w:w="4464" w:type="pct"/>
            <w:vAlign w:val="center"/>
          </w:tcPr>
          <w:p>
            <w:pPr>
              <w:spacing w:line="360" w:lineRule="auto"/>
              <w:rPr>
                <w:rFonts w:ascii="宋体" w:hAnsi="宋体" w:cs="宋体"/>
                <w:sz w:val="24"/>
              </w:rPr>
            </w:pP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1.7.4.3</w:t>
            </w:r>
          </w:p>
        </w:tc>
        <w:tc>
          <w:tcPr>
            <w:tcW w:w="4464" w:type="pct"/>
            <w:vAlign w:val="center"/>
          </w:tcPr>
          <w:p>
            <w:pPr>
              <w:spacing w:line="360" w:lineRule="auto"/>
              <w:rPr>
                <w:rFonts w:ascii="宋体" w:hAnsi="宋体" w:cs="宋体"/>
                <w:sz w:val="24"/>
              </w:rPr>
            </w:pP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1.8.7</w:t>
            </w:r>
          </w:p>
        </w:tc>
        <w:tc>
          <w:tcPr>
            <w:tcW w:w="4464" w:type="pct"/>
            <w:vAlign w:val="center"/>
          </w:tcPr>
          <w:p>
            <w:pPr>
              <w:spacing w:line="360" w:lineRule="auto"/>
              <w:rPr>
                <w:rFonts w:ascii="宋体" w:hAnsi="宋体" w:cs="宋体"/>
                <w:sz w:val="24"/>
              </w:rPr>
            </w:pPr>
            <w:r>
              <w:rPr>
                <w:rFonts w:hint="eastAsia" w:ascii="宋体" w:hAnsi="宋体" w:cs="宋体"/>
                <w:sz w:val="24"/>
              </w:rPr>
              <w:t>违约责任：除不可抗力外，如果乙方没有按照本合同约定的期限、地点和方式交付货物或者实施服务，那么甲方可要求乙方支付违约金，迟延履行违约金按每迟延履行一日的应提供而未提供货物价格的</w:t>
            </w:r>
            <w:r>
              <w:rPr>
                <w:rFonts w:hint="eastAsia" w:ascii="宋体" w:hAnsi="宋体" w:cs="宋体"/>
                <w:sz w:val="24"/>
                <w:u w:val="single"/>
              </w:rPr>
              <w:t>0.05</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%；迟延履行的违约金计算数额达到前述最高限额之日起，甲方有权在要求乙方支付违约金的同时，书面通知乙方解除本合同；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1.9.1</w:t>
            </w:r>
          </w:p>
        </w:tc>
        <w:tc>
          <w:tcPr>
            <w:tcW w:w="4464" w:type="pct"/>
            <w:vAlign w:val="center"/>
          </w:tcPr>
          <w:p>
            <w:pPr>
              <w:spacing w:line="360" w:lineRule="auto"/>
              <w:rPr>
                <w:rFonts w:ascii="宋体" w:hAnsi="宋体" w:cs="宋体"/>
                <w:sz w:val="24"/>
              </w:rPr>
            </w:pP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71" w:hRule="atLeast"/>
        </w:trPr>
        <w:tc>
          <w:tcPr>
            <w:tcW w:w="535" w:type="pct"/>
            <w:tcBorders>
              <w:lef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1.9.2</w:t>
            </w:r>
          </w:p>
        </w:tc>
        <w:tc>
          <w:tcPr>
            <w:tcW w:w="4464" w:type="pct"/>
            <w:vAlign w:val="center"/>
          </w:tcPr>
          <w:p>
            <w:pPr>
              <w:spacing w:line="360" w:lineRule="auto"/>
              <w:jc w:val="left"/>
              <w:rPr>
                <w:rFonts w:ascii="宋体" w:hAnsi="宋体" w:cs="宋体"/>
                <w:sz w:val="24"/>
              </w:rPr>
            </w:pPr>
            <w:r>
              <w:rPr>
                <w:rFonts w:hint="eastAsia" w:ascii="宋体" w:hAnsi="宋体" w:cs="宋体"/>
                <w:sz w:val="24"/>
              </w:rPr>
              <w:t>淳安县人民法院起诉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2.3.2</w:t>
            </w:r>
          </w:p>
        </w:tc>
        <w:tc>
          <w:tcPr>
            <w:tcW w:w="4464" w:type="pct"/>
            <w:vAlign w:val="center"/>
          </w:tcPr>
          <w:p>
            <w:pPr>
              <w:spacing w:line="360" w:lineRule="auto"/>
              <w:ind w:right="-420" w:rightChars="-200"/>
              <w:rPr>
                <w:rFonts w:ascii="宋体" w:hAnsi="宋体" w:cs="宋体"/>
                <w:sz w:val="24"/>
              </w:rPr>
            </w:pPr>
            <w:r>
              <w:rPr>
                <w:rFonts w:hint="eastAsia" w:ascii="宋体" w:hAnsi="宋体" w:cs="宋体"/>
                <w:sz w:val="24"/>
              </w:rPr>
              <w:t>属于甲方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r>
              <w:rPr>
                <w:rFonts w:ascii="宋体" w:hAnsi="宋体" w:cs="宋体"/>
                <w:sz w:val="24"/>
              </w:rPr>
              <w:t>5</w:t>
            </w:r>
          </w:p>
        </w:tc>
        <w:tc>
          <w:tcPr>
            <w:tcW w:w="4464" w:type="pct"/>
            <w:vAlign w:val="center"/>
          </w:tcPr>
          <w:p>
            <w:pPr>
              <w:spacing w:line="360" w:lineRule="auto"/>
              <w:ind w:right="-420" w:rightChars="-200"/>
              <w:rPr>
                <w:rFonts w:ascii="宋体" w:hAnsi="宋体" w:cs="宋体"/>
                <w:sz w:val="24"/>
              </w:rPr>
            </w:pPr>
            <w:r>
              <w:rPr>
                <w:rFonts w:hint="eastAsia" w:ascii="宋体" w:hAnsi="宋体" w:cs="宋体"/>
                <w:sz w:val="24"/>
              </w:rPr>
              <w:t>同1.6.2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464" w:type="pct"/>
            <w:vAlign w:val="center"/>
          </w:tcPr>
          <w:p>
            <w:pPr>
              <w:spacing w:line="360" w:lineRule="auto"/>
              <w:rPr>
                <w:rFonts w:ascii="宋体" w:hAnsi="宋体" w:cs="宋体"/>
                <w:sz w:val="24"/>
              </w:rPr>
            </w:pPr>
            <w:r>
              <w:rPr>
                <w:rFonts w:hint="eastAsia" w:ascii="宋体" w:hAnsi="宋体" w:cs="宋体"/>
                <w:sz w:val="24"/>
              </w:rPr>
              <w:t>30日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jc w:val="center"/>
              <w:rPr>
                <w:rFonts w:ascii="宋体" w:hAnsi="宋体" w:cs="宋体"/>
                <w:sz w:val="24"/>
              </w:rPr>
            </w:pPr>
            <w:r>
              <w:rPr>
                <w:rFonts w:hint="eastAsia" w:ascii="宋体" w:hAnsi="宋体" w:cs="宋体"/>
                <w:sz w:val="24"/>
              </w:rPr>
              <w:t>2.</w:t>
            </w:r>
            <w:r>
              <w:rPr>
                <w:rFonts w:ascii="宋体" w:hAnsi="宋体" w:cs="宋体"/>
                <w:sz w:val="24"/>
              </w:rPr>
              <w:t>11.4</w:t>
            </w:r>
          </w:p>
        </w:tc>
        <w:tc>
          <w:tcPr>
            <w:tcW w:w="4464" w:type="pct"/>
          </w:tcPr>
          <w:p>
            <w:pPr>
              <w:spacing w:line="360" w:lineRule="auto"/>
              <w:rPr>
                <w:rFonts w:ascii="宋体" w:hAnsi="宋体" w:cs="宋体"/>
                <w:sz w:val="24"/>
              </w:rPr>
            </w:pPr>
            <w:r>
              <w:rPr>
                <w:rFonts w:hint="eastAsia" w:ascii="宋体" w:hAnsi="宋体" w:cs="宋体"/>
                <w:sz w:val="24"/>
              </w:rPr>
              <w:t>7日、14日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464" w:type="pct"/>
            <w:vAlign w:val="center"/>
          </w:tcPr>
          <w:p>
            <w:pPr>
              <w:spacing w:line="360" w:lineRule="auto"/>
              <w:rPr>
                <w:rFonts w:ascii="宋体" w:hAnsi="宋体" w:cs="宋体"/>
                <w:sz w:val="24"/>
              </w:rPr>
            </w:pPr>
            <w:r>
              <w:rPr>
                <w:rFonts w:hint="eastAsia" w:ascii="宋体" w:hAnsi="宋体" w:cs="宋体"/>
                <w:sz w:val="24"/>
              </w:rPr>
              <w:t>验收：由乙方电话通知甲方现场验收，如甲方接到验收通知后一星期内无异议，作验收合格结论。产品必须符合质量标准，若产品在运输过程中损坏或遗漏须无偿调换同样产品。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464" w:type="pct"/>
            <w:vAlign w:val="center"/>
          </w:tcPr>
          <w:p>
            <w:pPr>
              <w:spacing w:line="360" w:lineRule="auto"/>
              <w:rPr>
                <w:rFonts w:ascii="宋体" w:hAnsi="宋体" w:cs="宋体"/>
                <w:sz w:val="24"/>
              </w:rPr>
            </w:pPr>
            <w:r>
              <w:rPr>
                <w:rFonts w:hint="eastAsia" w:ascii="宋体" w:hAnsi="宋体" w:cs="宋体"/>
                <w:sz w:val="24"/>
              </w:rPr>
              <w:t>（1）甲方在乙方送货到达指定地点后30个工作日内组织验收完毕。若验收时发现有质量问题以及和订单不符合的图书，一律无条件换货和退货。退换货所产生的所有费用由乙方承担。</w:t>
            </w:r>
          </w:p>
          <w:p>
            <w:pPr>
              <w:adjustRightInd/>
              <w:spacing w:line="360" w:lineRule="auto"/>
              <w:rPr>
                <w:rFonts w:ascii="宋体" w:hAnsi="宋体" w:cs="宋体"/>
                <w:sz w:val="24"/>
              </w:rPr>
            </w:pPr>
            <w:r>
              <w:rPr>
                <w:rFonts w:hint="eastAsia" w:ascii="宋体" w:hAnsi="宋体" w:cs="宋体"/>
                <w:sz w:val="24"/>
              </w:rPr>
              <w:t>（2）若在图书使用过程中，发现编目加工数据有误，乙方须无条件修正。如误差率达到5%，甲方有权终止供货资格。</w:t>
            </w:r>
          </w:p>
          <w:p>
            <w:pPr>
              <w:spacing w:line="360" w:lineRule="auto"/>
              <w:rPr>
                <w:rFonts w:ascii="宋体" w:hAnsi="宋体" w:cs="宋体"/>
                <w:sz w:val="24"/>
              </w:rPr>
            </w:pPr>
            <w:r>
              <w:rPr>
                <w:rFonts w:hint="eastAsia" w:ascii="宋体" w:hAnsi="宋体" w:cs="宋体"/>
                <w:sz w:val="24"/>
              </w:rPr>
              <w:t>（3）验收要求：由乙方按批次配送，甲方按批次验收，每个批次里提供随包单、整批清单、包件汇总单，清单上提供册数，定价，书名，书号等，甲方按包件清单验收（包件上提供包头标签，注明配送批次，册数，包件号及类别），且对图书的外观和数量进行核查，是否有破损、污渍或数量不足等情况，并提供验收报告。如甲方接到验收通知后一星期内无异议，作验收合格结论；甲方如对乙方的质量有异议，应在验收之日起七天内提出书面异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jc w:val="center"/>
              <w:rPr>
                <w:rFonts w:ascii="宋体" w:hAnsi="宋体" w:cs="宋体"/>
                <w:sz w:val="24"/>
              </w:rPr>
            </w:pPr>
            <w:r>
              <w:rPr>
                <w:rFonts w:hint="eastAsia" w:ascii="宋体" w:hAnsi="宋体" w:cs="宋体"/>
                <w:sz w:val="24"/>
              </w:rPr>
              <w:t>2.19</w:t>
            </w:r>
          </w:p>
        </w:tc>
        <w:tc>
          <w:tcPr>
            <w:tcW w:w="4464" w:type="pct"/>
          </w:tcPr>
          <w:p>
            <w:pPr>
              <w:spacing w:line="360" w:lineRule="auto"/>
              <w:rPr>
                <w:rFonts w:ascii="宋体" w:hAnsi="宋体" w:cs="宋体"/>
                <w:sz w:val="24"/>
              </w:rPr>
            </w:pPr>
            <w:r>
              <w:rPr>
                <w:rFonts w:hint="eastAsia" w:ascii="宋体" w:hAnsi="宋体" w:cs="宋体"/>
                <w:sz w:val="24"/>
              </w:rPr>
              <w:t>本合同壹式伍份，甲、乙双方各执贰份，采购代理机构壹份。</w:t>
            </w:r>
          </w:p>
        </w:tc>
      </w:tr>
    </w:tbl>
    <w:p>
      <w:pPr>
        <w:spacing w:line="360" w:lineRule="auto"/>
        <w:ind w:left="-420" w:leftChars="-200" w:right="-420" w:rightChars="-200" w:firstLine="480" w:firstLineChars="200"/>
        <w:rPr>
          <w:rFonts w:ascii="宋体" w:hAnsi="宋体" w:cs="宋体"/>
          <w:sz w:val="24"/>
        </w:rPr>
      </w:pPr>
    </w:p>
    <w:p>
      <w:pPr>
        <w:pStyle w:val="2"/>
        <w:rPr>
          <w:rFonts w:cs="宋体"/>
        </w:rPr>
      </w:pPr>
    </w:p>
    <w:p>
      <w:pPr>
        <w:rPr>
          <w:rFonts w:ascii="宋体" w:hAnsi="宋体" w:cs="宋体"/>
          <w:sz w:val="24"/>
        </w:rPr>
      </w:pPr>
    </w:p>
    <w:p>
      <w:pPr>
        <w:pStyle w:val="2"/>
        <w:rPr>
          <w:rFonts w:cs="宋体"/>
        </w:rPr>
      </w:pPr>
    </w:p>
    <w:p>
      <w:pPr>
        <w:rPr>
          <w:rFonts w:ascii="宋体" w:hAnsi="宋体" w:cs="宋体"/>
          <w:sz w:val="24"/>
        </w:rPr>
      </w:pPr>
    </w:p>
    <w:p>
      <w:pPr>
        <w:pStyle w:val="2"/>
        <w:rPr>
          <w:rFonts w:cs="宋体"/>
        </w:rPr>
      </w:pPr>
    </w:p>
    <w:p>
      <w:pPr>
        <w:pStyle w:val="3"/>
        <w:ind w:firstLine="480"/>
        <w:rPr>
          <w:rFonts w:cs="宋体"/>
          <w:sz w:val="24"/>
        </w:rPr>
      </w:pPr>
    </w:p>
    <w:p>
      <w:pPr>
        <w:rPr>
          <w:rFonts w:ascii="宋体" w:hAnsi="宋体" w:cs="宋体"/>
          <w:sz w:val="24"/>
        </w:rPr>
      </w:pPr>
    </w:p>
    <w:p>
      <w:pPr>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399"/>
      <w:bookmarkEnd w:id="400"/>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（3）落实政府采购政策需满足的资格要求………………………………（页码）</w:t>
      </w:r>
    </w:p>
    <w:p>
      <w:pPr>
        <w:snapToGrid w:val="0"/>
        <w:spacing w:line="360" w:lineRule="auto"/>
        <w:rPr>
          <w:rFonts w:ascii="宋体" w:hAnsi="宋体" w:cs="宋体"/>
          <w:sz w:val="24"/>
        </w:rPr>
      </w:pPr>
      <w:r>
        <w:rPr>
          <w:rFonts w:hint="eastAsia" w:ascii="宋体" w:hAnsi="宋体" w:cs="宋体"/>
          <w:sz w:val="24"/>
        </w:rPr>
        <w:t>（4）本项目的特定资格要求………………………………………………（页码）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（二）未被信用中国（www.creditchina.gov.cn)、中国政府采购网（www.ccgp.gov.cn）列入失信被执行人、重大税收违法失信主体、政府采购严重违法失信行为记录名单。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widowControl/>
        <w:spacing w:line="360" w:lineRule="auto"/>
        <w:ind w:firstLine="643" w:firstLineChars="200"/>
        <w:jc w:val="center"/>
        <w:rPr>
          <w:rFonts w:ascii="宋体" w:hAnsi="宋体" w:cs="宋体"/>
          <w:b/>
          <w:kern w:val="0"/>
          <w:sz w:val="32"/>
          <w:szCs w:val="32"/>
        </w:rPr>
      </w:pP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 xml:space="preserve">.专门面向中小企业，货物全部由符合政策要求的中小企业（或小微企业）制造的，提供相应的中小企业声明函（附件7）。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widowControl/>
        <w:adjustRightInd/>
        <w:jc w:val="left"/>
        <w:rPr>
          <w:rFonts w:ascii="宋体" w:hAnsi="宋体" w:cs="宋体"/>
          <w:b/>
          <w:kern w:val="0"/>
          <w:sz w:val="32"/>
          <w:szCs w:val="32"/>
        </w:rPr>
      </w:pPr>
      <w:r>
        <w:rPr>
          <w:rFonts w:hint="eastAsia" w:ascii="宋体" w:hAnsi="宋体" w:cs="宋体"/>
          <w:b/>
          <w:kern w:val="0"/>
          <w:sz w:val="32"/>
          <w:szCs w:val="32"/>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（3）分包意向协议、联合协议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（4）符合性审查资料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（5）评标标准相应的商务技术资料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（6）投标标的清单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（7）商务技术偏离表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rPr>
          <w:rFonts w:ascii="宋体" w:hAnsi="宋体" w:cs="宋体"/>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pStyle w:val="5"/>
        <w:rPr>
          <w:rFonts w:ascii="宋体" w:hAnsi="宋体" w:eastAsia="宋体" w:cs="宋体"/>
          <w:lang w:val="en-US"/>
        </w:rPr>
      </w:pPr>
    </w:p>
    <w:p>
      <w:pPr>
        <w:rPr>
          <w:rFonts w:ascii="宋体" w:hAnsi="宋体" w:cs="宋体"/>
        </w:rPr>
      </w:pPr>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widowControl/>
        <w:adjustRightInd/>
        <w:jc w:val="left"/>
        <w:rPr>
          <w:rFonts w:ascii="宋体" w:hAnsi="宋体" w:cs="宋体"/>
          <w:b/>
          <w:kern w:val="0"/>
          <w:sz w:val="32"/>
          <w:szCs w:val="32"/>
        </w:rPr>
      </w:pPr>
      <w:r>
        <w:rPr>
          <w:rFonts w:hint="eastAsia" w:ascii="宋体" w:hAnsi="宋体" w:cs="宋体"/>
          <w:b/>
          <w:kern w:val="0"/>
          <w:sz w:val="32"/>
          <w:szCs w:val="32"/>
        </w:rPr>
        <w:br w:type="page"/>
      </w:r>
    </w:p>
    <w:p>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（填写具体天数）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2.1.3落实政府采购政策需满足的资格要求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2.1.4本项目的特定资格要求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2.2.3分包意向协议</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2.2.4符合性审查资料；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2.2.5评标标准相应的商务技术资料；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2.2.6投标标的清单；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2.2.7商务技术偏离表；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hint="eastAsia" w:ascii="宋体" w:hAnsi="宋体" w:cs="宋体"/>
          <w:b/>
          <w:kern w:val="0"/>
          <w:sz w:val="32"/>
          <w:szCs w:val="32"/>
        </w:rPr>
        <w:br w:type="page"/>
      </w: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pPr>
        <w:snapToGrid w:val="0"/>
        <w:spacing w:line="360" w:lineRule="auto"/>
        <w:rPr>
          <w:rFonts w:ascii="宋体" w:hAnsi="宋体" w:cs="宋体"/>
          <w:kern w:val="0"/>
          <w:sz w:val="24"/>
        </w:rPr>
      </w:pP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投标人名称(</w:t>
      </w:r>
      <w:r>
        <w:rPr>
          <w:rFonts w:hint="eastAsia" w:ascii="宋体" w:hAnsi="宋体" w:cs="宋体"/>
          <w:kern w:val="0"/>
          <w:sz w:val="24"/>
        </w:rPr>
        <w:t>公章</w:t>
      </w: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snapToGrid w:val="0"/>
        <w:spacing w:line="360" w:lineRule="auto"/>
        <w:rPr>
          <w:rFonts w:ascii="宋体" w:hAnsi="宋体" w:cs="宋体"/>
          <w:sz w:val="24"/>
        </w:rPr>
      </w:pP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pPr>
        <w:snapToGrid w:val="0"/>
        <w:spacing w:line="360" w:lineRule="auto"/>
        <w:rPr>
          <w:rFonts w:ascii="宋体" w:hAnsi="宋体" w:cs="宋体"/>
          <w:kern w:val="0"/>
          <w:sz w:val="24"/>
        </w:rPr>
      </w:pPr>
      <w:r>
        <w:rPr>
          <w:rFonts w:hint="eastAsia" w:ascii="宋体" w:hAnsi="宋体" w:cs="宋体"/>
          <w:kern w:val="0"/>
          <w:sz w:val="24"/>
          <w:lang w:val="zh-CN"/>
        </w:rPr>
        <w:t>特此告知。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w:t>
      </w:r>
      <w:r>
        <w:rPr>
          <w:rFonts w:hint="eastAsia" w:ascii="宋体" w:hAnsi="宋体" w:cs="宋体"/>
          <w:kern w:val="0"/>
          <w:sz w:val="24"/>
        </w:rPr>
        <w:t>或</w:t>
      </w:r>
      <w:r>
        <w:rPr>
          <w:rFonts w:hint="eastAsia" w:ascii="宋体" w:hAnsi="宋体" w:cs="宋体"/>
          <w:kern w:val="0"/>
          <w:sz w:val="24"/>
          <w:lang w:val="zh-CN"/>
        </w:rPr>
        <w:t>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联合体成员名称(电子签名或公章)：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6"/>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146"/>
              <w:adjustRightInd w:val="0"/>
              <w:spacing w:line="360" w:lineRule="auto"/>
              <w:rPr>
                <w:rFonts w:hAnsi="宋体" w:cs="宋体"/>
                <w:bCs/>
                <w:sz w:val="24"/>
              </w:rPr>
            </w:pPr>
            <w:r>
              <w:rPr>
                <w:rFonts w:hint="eastAsia" w:hAnsi="宋体" w:cs="宋体"/>
                <w:bCs/>
                <w:sz w:val="24"/>
              </w:rPr>
              <w:t>正面：                                 反面：</w:t>
            </w:r>
          </w:p>
          <w:p>
            <w:pPr>
              <w:pStyle w:val="146"/>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w:t>
      </w:r>
      <w:r>
        <w:rPr>
          <w:rFonts w:hint="eastAsia" w:ascii="宋体" w:hAnsi="宋体" w:cs="宋体"/>
          <w:kern w:val="0"/>
          <w:sz w:val="24"/>
        </w:rPr>
        <w:t>公章</w:t>
      </w:r>
      <w:r>
        <w:rPr>
          <w:rFonts w:hint="eastAsia" w:ascii="宋体" w:hAnsi="宋体" w:cs="宋体"/>
          <w:kern w:val="0"/>
          <w:sz w:val="24"/>
          <w:lang w:val="zh-CN"/>
        </w:rPr>
        <w:t xml:space="preserve">)：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三、分包意向协议（如果有）</w:t>
      </w:r>
    </w:p>
    <w:p>
      <w:pPr>
        <w:widowControl/>
        <w:spacing w:line="360" w:lineRule="auto"/>
        <w:ind w:firstLine="120" w:firstLineChars="50"/>
        <w:jc w:val="left"/>
        <w:rPr>
          <w:rFonts w:ascii="宋体" w:hAnsi="宋体" w:cs="宋体"/>
          <w:sz w:val="24"/>
        </w:rPr>
      </w:pPr>
      <w:bookmarkStart w:id="505" w:name="_Hlk101169080"/>
      <w:r>
        <w:rPr>
          <w:rFonts w:hint="eastAsia" w:ascii="宋体" w:hAnsi="宋体" w:cs="宋体"/>
          <w:sz w:val="24"/>
        </w:rPr>
        <w:t>[</w:t>
      </w:r>
      <w:r>
        <w:rPr>
          <w:rFonts w:hint="eastAsia" w:ascii="宋体" w:hAnsi="宋体" w:cs="宋体"/>
          <w:b/>
          <w:sz w:val="24"/>
        </w:rPr>
        <w:t>中标后以分包方式履行合同的，提供分包意向协议(附件6)；采购人不同意分包或者投标人中标后不以分包方式履行合同的，则不需要提供。</w:t>
      </w:r>
      <w:r>
        <w:rPr>
          <w:rFonts w:hint="eastAsia" w:ascii="宋体" w:hAnsi="宋体" w:cs="宋体"/>
          <w:sz w:val="24"/>
        </w:rPr>
        <w:t>]</w:t>
      </w:r>
    </w:p>
    <w:bookmarkEnd w:id="505"/>
    <w:p>
      <w:pPr>
        <w:snapToGrid w:val="0"/>
        <w:spacing w:line="360" w:lineRule="auto"/>
        <w:rPr>
          <w:rFonts w:ascii="宋体" w:hAnsi="宋体" w:cs="宋体"/>
          <w:kern w:val="0"/>
          <w:sz w:val="24"/>
        </w:rPr>
      </w:pPr>
    </w:p>
    <w:p>
      <w:pPr>
        <w:jc w:val="center"/>
        <w:rPr>
          <w:rFonts w:ascii="宋体" w:hAnsi="宋体" w:cs="宋体"/>
          <w:b/>
          <w:kern w:val="0"/>
          <w:sz w:val="32"/>
          <w:szCs w:val="32"/>
        </w:rPr>
      </w:pPr>
    </w:p>
    <w:p>
      <w:pPr>
        <w:pStyle w:val="5"/>
        <w:rPr>
          <w:rFonts w:ascii="宋体" w:hAnsi="宋体" w:eastAsia="宋体" w:cs="宋体"/>
          <w:lang w:val="en-US"/>
        </w:rPr>
      </w:pPr>
    </w:p>
    <w:p>
      <w:pPr>
        <w:rPr>
          <w:rFonts w:ascii="宋体" w:hAnsi="宋体" w:cs="宋体"/>
        </w:rPr>
      </w:pPr>
    </w:p>
    <w:p>
      <w:pPr>
        <w:pStyle w:val="5"/>
        <w:rPr>
          <w:rFonts w:ascii="宋体" w:hAnsi="宋体" w:eastAsia="宋体" w:cs="宋体"/>
          <w:lang w:val="en-US"/>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hint="eastAsia" w:ascii="宋体" w:hAnsi="宋体" w:cs="宋体"/>
          <w:b/>
          <w:kern w:val="0"/>
          <w:sz w:val="32"/>
          <w:szCs w:val="32"/>
        </w:rPr>
        <w:br w:type="page"/>
      </w: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kern w:val="0"/>
          <w:sz w:val="32"/>
          <w:szCs w:val="32"/>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644"/>
        <w:gridCol w:w="1600"/>
        <w:gridCol w:w="190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6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16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规格型号（如果有）</w:t>
            </w:r>
          </w:p>
        </w:tc>
        <w:tc>
          <w:tcPr>
            <w:tcW w:w="19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6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6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9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6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6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9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6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6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9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pStyle w:val="2"/>
      </w:pPr>
    </w:p>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widowControl/>
        <w:adjustRightInd/>
        <w:jc w:val="center"/>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kern w:val="0"/>
          <w:sz w:val="24"/>
        </w:rPr>
        <w:t>公章</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1843"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pPr>
              <w:spacing w:line="360" w:lineRule="auto"/>
              <w:jc w:val="center"/>
              <w:rPr>
                <w:rFonts w:ascii="宋体" w:hAnsi="宋体" w:cs="宋体"/>
                <w:b/>
                <w:sz w:val="24"/>
              </w:rPr>
            </w:pPr>
            <w:r>
              <w:rPr>
                <w:rFonts w:hint="eastAsia" w:ascii="宋体" w:hAnsi="宋体" w:cs="宋体"/>
                <w:b/>
                <w:sz w:val="24"/>
              </w:rPr>
              <w:t>规格型号（如果有）</w:t>
            </w:r>
          </w:p>
        </w:tc>
        <w:tc>
          <w:tcPr>
            <w:tcW w:w="993" w:type="dxa"/>
            <w:vAlign w:val="center"/>
          </w:tcPr>
          <w:p>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pPr>
              <w:spacing w:line="360" w:lineRule="auto"/>
              <w:jc w:val="center"/>
              <w:rPr>
                <w:rFonts w:ascii="宋体" w:hAnsi="宋体" w:cs="宋体"/>
                <w:b/>
                <w:sz w:val="24"/>
              </w:rPr>
            </w:pPr>
            <w:r>
              <w:rPr>
                <w:rFonts w:hint="eastAsia" w:ascii="宋体" w:hAnsi="宋体" w:cs="宋体"/>
                <w:b/>
                <w:sz w:val="24"/>
              </w:rPr>
              <w:t>单位</w:t>
            </w:r>
          </w:p>
        </w:tc>
        <w:tc>
          <w:tcPr>
            <w:tcW w:w="1984" w:type="dxa"/>
            <w:vAlign w:val="center"/>
          </w:tcPr>
          <w:p>
            <w:pPr>
              <w:spacing w:line="360" w:lineRule="auto"/>
              <w:jc w:val="center"/>
              <w:rPr>
                <w:rFonts w:ascii="宋体" w:hAnsi="宋体" w:cs="宋体"/>
                <w:b/>
                <w:sz w:val="24"/>
              </w:rPr>
            </w:pPr>
            <w:r>
              <w:rPr>
                <w:rFonts w:hint="eastAsia" w:ascii="宋体" w:hAnsi="宋体" w:cs="宋体"/>
                <w:b/>
                <w:sz w:val="24"/>
              </w:rPr>
              <w:t>项目负责人</w:t>
            </w:r>
          </w:p>
        </w:tc>
        <w:tc>
          <w:tcPr>
            <w:tcW w:w="3119"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1</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2</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投标折扣（%）</w:t>
            </w:r>
          </w:p>
        </w:tc>
        <w:tc>
          <w:tcPr>
            <w:tcW w:w="7655" w:type="dxa"/>
            <w:gridSpan w:val="4"/>
            <w:vAlign w:val="center"/>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b/>
          <w:bCs/>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r>
        <w:rPr>
          <w:rFonts w:hint="eastAsia" w:ascii="宋体" w:hAnsi="宋体" w:cs="宋体"/>
          <w:b/>
          <w:bCs/>
          <w:kern w:val="0"/>
          <w:sz w:val="24"/>
          <w:lang w:val="zh-CN"/>
        </w:rPr>
        <w:t>报价高于</w:t>
      </w:r>
      <w:r>
        <w:rPr>
          <w:rFonts w:hint="eastAsia" w:ascii="宋体" w:hAnsi="宋体" w:cs="宋体"/>
          <w:b/>
          <w:bCs/>
          <w:kern w:val="0"/>
          <w:sz w:val="24"/>
        </w:rPr>
        <w:t>单价</w:t>
      </w:r>
      <w:r>
        <w:rPr>
          <w:rFonts w:hint="eastAsia" w:ascii="宋体" w:hAnsi="宋体" w:cs="宋体"/>
          <w:b/>
          <w:bCs/>
          <w:kern w:val="0"/>
          <w:sz w:val="24"/>
          <w:lang w:val="zh-CN"/>
        </w:rPr>
        <w:t>最高限价的，按无效报价处理。</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szCs w:val="22"/>
          <w:lang w:val="zh-CN"/>
        </w:rPr>
        <w:t>4、</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0" w:firstLineChars="200"/>
        <w:rPr>
          <w:rFonts w:ascii="宋体" w:hAnsi="宋体" w:cs="宋体"/>
          <w:bCs/>
          <w:kern w:val="0"/>
          <w:sz w:val="24"/>
        </w:rPr>
      </w:pPr>
      <w:r>
        <w:rPr>
          <w:rFonts w:hint="eastAsia" w:ascii="宋体" w:hAnsi="宋体" w:cs="宋体"/>
          <w:bCs/>
          <w:kern w:val="0"/>
          <w:sz w:val="24"/>
        </w:rPr>
        <w:t>5、报价如填写明细，格式自拟。</w:t>
      </w:r>
    </w:p>
    <w:p>
      <w:pPr>
        <w:spacing w:line="360" w:lineRule="auto"/>
        <w:ind w:firstLine="480" w:firstLineChars="200"/>
        <w:rPr>
          <w:rFonts w:ascii="宋体" w:hAnsi="宋体" w:cs="宋体"/>
          <w:b/>
          <w:kern w:val="0"/>
          <w:sz w:val="24"/>
        </w:rPr>
      </w:pPr>
      <w:r>
        <w:rPr>
          <w:rFonts w:hint="eastAsia" w:ascii="宋体" w:hAnsi="宋体" w:cs="宋体"/>
          <w:sz w:val="24"/>
        </w:rPr>
        <w:t>▲</w:t>
      </w:r>
      <w:r>
        <w:rPr>
          <w:rFonts w:hint="eastAsia" w:ascii="宋体" w:hAnsi="宋体" w:cs="宋体"/>
          <w:b/>
          <w:kern w:val="0"/>
          <w:sz w:val="24"/>
        </w:rPr>
        <w:t>6、特别说明：供应商报价低于项目预算50%的，应当在报价文件中详细阐述不影响服务质量或者诚信履约的具体原因，否则为无效报价。</w:t>
      </w:r>
    </w:p>
    <w:p>
      <w:pPr>
        <w:spacing w:line="360" w:lineRule="auto"/>
        <w:ind w:firstLine="480" w:firstLineChars="200"/>
        <w:rPr>
          <w:rFonts w:ascii="宋体" w:hAnsi="宋体" w:cs="宋体"/>
          <w:bCs/>
          <w:kern w:val="0"/>
          <w:sz w:val="24"/>
        </w:rPr>
      </w:pPr>
      <w:r>
        <w:rPr>
          <w:rFonts w:hint="eastAsia" w:ascii="宋体" w:hAnsi="宋体" w:cs="宋体"/>
          <w:bCs/>
          <w:kern w:val="0"/>
          <w:sz w:val="24"/>
        </w:rPr>
        <w:t>投标人名称（</w:t>
      </w:r>
      <w:r>
        <w:rPr>
          <w:rFonts w:hint="eastAsia" w:ascii="宋体" w:hAnsi="宋体" w:cs="宋体"/>
          <w:kern w:val="0"/>
          <w:sz w:val="24"/>
        </w:rPr>
        <w:t>公章</w:t>
      </w:r>
      <w:r>
        <w:rPr>
          <w:rFonts w:hint="eastAsia" w:ascii="宋体" w:hAnsi="宋体" w:cs="宋体"/>
          <w:bCs/>
          <w:kern w:val="0"/>
          <w:sz w:val="24"/>
        </w:rPr>
        <w:t>）：                                         日期：   年  月   日</w:t>
      </w: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sz w:val="32"/>
          <w:szCs w:val="32"/>
        </w:rPr>
      </w:pPr>
      <w:bookmarkStart w:id="506" w:name="_Toc465665161"/>
      <w:r>
        <w:rPr>
          <w:rFonts w:hint="eastAsia" w:ascii="宋体" w:hAnsi="宋体" w:eastAsia="宋体" w:cs="宋体"/>
          <w:kern w:val="2"/>
          <w:sz w:val="32"/>
          <w:szCs w:val="32"/>
        </w:rPr>
        <w:t>二、</w:t>
      </w:r>
      <w:r>
        <w:rPr>
          <w:rFonts w:hint="eastAsia" w:ascii="宋体" w:hAnsi="宋体" w:eastAsia="宋体" w:cs="宋体"/>
          <w:sz w:val="32"/>
          <w:szCs w:val="32"/>
        </w:rPr>
        <w:t>中小企业声明函</w:t>
      </w:r>
      <w:bookmarkStart w:id="507" w:name="_Hlk101259491"/>
      <w:r>
        <w:rPr>
          <w:rFonts w:hint="eastAsia" w:ascii="宋体" w:hAnsi="宋体" w:eastAsia="宋体" w:cs="宋体"/>
          <w:sz w:val="32"/>
          <w:szCs w:val="32"/>
        </w:rPr>
        <w:t>（如果有）</w:t>
      </w:r>
      <w:bookmarkEnd w:id="507"/>
    </w:p>
    <w:p>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4"/>
        <w:keepNext w:val="0"/>
        <w:keepLines w:val="0"/>
        <w:pageBreakBefore/>
        <w:widowControl/>
        <w:spacing w:before="100" w:beforeAutospacing="1" w:after="100" w:afterAutospacing="1" w:line="360" w:lineRule="auto"/>
        <w:ind w:left="0" w:firstLine="0"/>
        <w:jc w:val="center"/>
        <w:rPr>
          <w:rFonts w:ascii="宋体" w:hAnsi="宋体" w:cs="宋体"/>
        </w:rPr>
      </w:pPr>
      <w:r>
        <w:rPr>
          <w:rFonts w:hint="eastAsia" w:ascii="宋体" w:hAnsi="宋体" w:cs="宋体"/>
        </w:rPr>
        <w:t>附件</w:t>
      </w:r>
      <w:bookmarkEnd w:id="506"/>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508" w:name="OLE_LINK14"/>
      <w:bookmarkStart w:id="509" w:name="OLE_LINK13"/>
      <w:r>
        <w:rPr>
          <w:rFonts w:hint="eastAsia" w:ascii="宋体" w:hAnsi="宋体" w:cs="宋体"/>
          <w:b/>
          <w:spacing w:val="6"/>
          <w:sz w:val="32"/>
          <w:szCs w:val="32"/>
        </w:rPr>
        <w:t>残疾人福利性单位声明函</w:t>
      </w:r>
    </w:p>
    <w:bookmarkEnd w:id="508"/>
    <w:bookmarkEnd w:id="509"/>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kern w:val="0"/>
          <w:sz w:val="24"/>
          <w:lang w:val="zh-CN"/>
        </w:rPr>
        <w:t>投标人名称（</w:t>
      </w:r>
      <w:r>
        <w:rPr>
          <w:rFonts w:hint="eastAsia" w:ascii="宋体" w:hAnsi="宋体" w:cs="宋体"/>
          <w:kern w:val="0"/>
          <w:sz w:val="24"/>
        </w:rPr>
        <w:t>公章</w:t>
      </w:r>
      <w:r>
        <w:rPr>
          <w:rFonts w:hint="eastAsia" w:ascii="宋体" w:hAnsi="宋体" w:cs="宋体"/>
          <w:kern w:val="0"/>
          <w:sz w:val="24"/>
          <w:lang w:val="zh-CN"/>
        </w:rPr>
        <w:t>）</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p>
    <w:p>
      <w:pPr>
        <w:snapToGrid w:val="0"/>
        <w:spacing w:line="360" w:lineRule="auto"/>
        <w:rPr>
          <w:rFonts w:ascii="宋体" w:hAnsi="宋体" w:cs="宋体"/>
          <w:sz w:val="24"/>
        </w:rPr>
      </w:pPr>
      <w:r>
        <w:rPr>
          <w:rFonts w:hint="eastAsia" w:ascii="宋体" w:hAnsi="宋体" w:cs="宋体"/>
          <w:sz w:val="24"/>
        </w:rPr>
        <w:t>地址：邮编：</w:t>
      </w:r>
    </w:p>
    <w:p>
      <w:pPr>
        <w:snapToGrid w:val="0"/>
        <w:spacing w:line="360" w:lineRule="auto"/>
        <w:rPr>
          <w:rFonts w:ascii="宋体" w:hAnsi="宋体" w:cs="宋体"/>
          <w:sz w:val="24"/>
        </w:rPr>
      </w:pPr>
      <w:r>
        <w:rPr>
          <w:rFonts w:hint="eastAsia" w:ascii="宋体" w:hAnsi="宋体" w:cs="宋体"/>
          <w:sz w:val="24"/>
        </w:rPr>
        <w:t>联系人：联系电话：</w:t>
      </w:r>
    </w:p>
    <w:p>
      <w:pPr>
        <w:snapToGrid w:val="0"/>
        <w:spacing w:line="360" w:lineRule="auto"/>
        <w:rPr>
          <w:rFonts w:ascii="宋体" w:hAnsi="宋体" w:cs="宋体"/>
          <w:sz w:val="24"/>
          <w:u w:val="dotted"/>
        </w:rPr>
      </w:pPr>
      <w:r>
        <w:rPr>
          <w:rFonts w:hint="eastAsia" w:ascii="宋体" w:hAnsi="宋体" w:cs="宋体"/>
          <w:sz w:val="24"/>
        </w:rPr>
        <w:t>授权代表：</w:t>
      </w:r>
    </w:p>
    <w:p>
      <w:pPr>
        <w:snapToGrid w:val="0"/>
        <w:spacing w:line="360" w:lineRule="auto"/>
        <w:rPr>
          <w:rFonts w:ascii="宋体" w:hAnsi="宋体" w:cs="宋体"/>
          <w:sz w:val="24"/>
        </w:rPr>
      </w:pPr>
      <w:r>
        <w:rPr>
          <w:rFonts w:hint="eastAsia" w:ascii="宋体" w:hAnsi="宋体" w:cs="宋体"/>
          <w:sz w:val="24"/>
        </w:rPr>
        <w:t>联系电话：</w:t>
      </w:r>
    </w:p>
    <w:p>
      <w:pPr>
        <w:snapToGrid w:val="0"/>
        <w:spacing w:line="360" w:lineRule="auto"/>
        <w:rPr>
          <w:rFonts w:ascii="宋体" w:hAnsi="宋体" w:cs="宋体"/>
          <w:sz w:val="24"/>
        </w:rPr>
      </w:pPr>
      <w:r>
        <w:rPr>
          <w:rFonts w:hint="eastAsia" w:ascii="宋体" w:hAnsi="宋体" w:cs="宋体"/>
          <w:sz w:val="24"/>
        </w:rPr>
        <w:t>地址： 邮编：</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p>
    <w:p>
      <w:pPr>
        <w:snapToGrid w:val="0"/>
        <w:spacing w:line="360" w:lineRule="auto"/>
        <w:rPr>
          <w:rFonts w:ascii="宋体" w:hAnsi="宋体" w:cs="宋体"/>
          <w:sz w:val="24"/>
        </w:rPr>
      </w:pPr>
      <w:r>
        <w:rPr>
          <w:rFonts w:hint="eastAsia" w:ascii="宋体" w:hAnsi="宋体" w:cs="宋体"/>
          <w:sz w:val="24"/>
        </w:rPr>
        <w:t>质疑项目的编号：包号：</w:t>
      </w:r>
    </w:p>
    <w:p>
      <w:pPr>
        <w:snapToGrid w:val="0"/>
        <w:spacing w:line="360" w:lineRule="auto"/>
        <w:rPr>
          <w:rFonts w:ascii="宋体" w:hAnsi="宋体" w:cs="宋体"/>
          <w:sz w:val="24"/>
          <w:u w:val="dotted"/>
        </w:rPr>
      </w:pPr>
      <w:r>
        <w:rPr>
          <w:rFonts w:hint="eastAsia" w:ascii="宋体" w:hAnsi="宋体" w:cs="宋体"/>
          <w:sz w:val="24"/>
        </w:rPr>
        <w:t>采购人名称：</w:t>
      </w:r>
    </w:p>
    <w:p>
      <w:pPr>
        <w:snapToGrid w:val="0"/>
        <w:spacing w:line="360" w:lineRule="auto"/>
        <w:rPr>
          <w:rFonts w:ascii="宋体" w:hAnsi="宋体" w:cs="宋体"/>
          <w:sz w:val="24"/>
        </w:rPr>
      </w:pPr>
      <w:r>
        <w:rPr>
          <w:rFonts w:hint="eastAsia" w:ascii="宋体" w:hAnsi="宋体" w:cs="宋体"/>
          <w:sz w:val="24"/>
        </w:rPr>
        <w:t>采购文件获取日期：</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p>
    <w:p>
      <w:pPr>
        <w:snapToGrid w:val="0"/>
        <w:spacing w:line="360" w:lineRule="auto"/>
        <w:rPr>
          <w:rFonts w:ascii="宋体" w:hAnsi="宋体" w:cs="宋体"/>
          <w:sz w:val="24"/>
          <w:u w:val="dotted"/>
        </w:rPr>
      </w:pPr>
      <w:r>
        <w:rPr>
          <w:rFonts w:hint="eastAsia" w:ascii="宋体" w:hAnsi="宋体" w:cs="宋体"/>
          <w:sz w:val="24"/>
        </w:rPr>
        <w:t>事实依据：</w:t>
      </w:r>
    </w:p>
    <w:p>
      <w:pPr>
        <w:snapToGrid w:val="0"/>
        <w:spacing w:line="360" w:lineRule="auto"/>
        <w:rPr>
          <w:rFonts w:ascii="宋体" w:hAnsi="宋体" w:cs="宋体"/>
          <w:sz w:val="24"/>
        </w:rPr>
      </w:pPr>
    </w:p>
    <w:p>
      <w:pPr>
        <w:snapToGrid w:val="0"/>
        <w:spacing w:line="360" w:lineRule="auto"/>
        <w:rPr>
          <w:rFonts w:ascii="宋体" w:hAnsi="宋体" w:cs="宋体"/>
          <w:sz w:val="24"/>
          <w:u w:val="dotted"/>
        </w:rPr>
      </w:pPr>
      <w:r>
        <w:rPr>
          <w:rFonts w:hint="eastAsia" w:ascii="宋体" w:hAnsi="宋体" w:cs="宋体"/>
          <w:sz w:val="24"/>
        </w:rPr>
        <w:t>法律依据：</w:t>
      </w:r>
    </w:p>
    <w:p>
      <w:pPr>
        <w:snapToGrid w:val="0"/>
        <w:spacing w:line="360" w:lineRule="auto"/>
        <w:rPr>
          <w:rFonts w:ascii="宋体" w:hAnsi="宋体" w:cs="宋体"/>
          <w:sz w:val="24"/>
          <w:u w:val="dotted"/>
        </w:rPr>
      </w:pP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p>
    <w:p>
      <w:pPr>
        <w:spacing w:line="360" w:lineRule="auto"/>
        <w:rPr>
          <w:rFonts w:ascii="宋体" w:hAnsi="宋体" w:cs="宋体"/>
          <w:sz w:val="24"/>
          <w:u w:val="single"/>
        </w:rPr>
      </w:pPr>
      <w:r>
        <w:rPr>
          <w:rFonts w:hint="eastAsia" w:ascii="宋体" w:hAnsi="宋体" w:cs="宋体"/>
          <w:sz w:val="24"/>
        </w:rPr>
        <w:t>地     址：邮编：</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p>
    <w:p>
      <w:pPr>
        <w:tabs>
          <w:tab w:val="left" w:pos="6510"/>
        </w:tabs>
        <w:spacing w:line="360" w:lineRule="auto"/>
        <w:rPr>
          <w:rFonts w:ascii="宋体" w:hAnsi="宋体" w:cs="宋体"/>
          <w:sz w:val="24"/>
          <w:u w:val="dotted"/>
        </w:rPr>
      </w:pPr>
      <w:r>
        <w:rPr>
          <w:rFonts w:hint="eastAsia" w:ascii="宋体" w:hAnsi="宋体" w:cs="宋体"/>
          <w:sz w:val="24"/>
        </w:rPr>
        <w:t>联系电话：</w:t>
      </w:r>
    </w:p>
    <w:p>
      <w:pPr>
        <w:spacing w:line="360" w:lineRule="auto"/>
        <w:rPr>
          <w:rFonts w:ascii="宋体" w:hAnsi="宋体" w:cs="宋体"/>
          <w:sz w:val="24"/>
          <w:u w:val="dotted"/>
        </w:rPr>
      </w:pPr>
      <w:r>
        <w:rPr>
          <w:rFonts w:hint="eastAsia" w:ascii="宋体" w:hAnsi="宋体" w:cs="宋体"/>
          <w:sz w:val="24"/>
        </w:rPr>
        <w:t>授权代表：联系电话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址：邮编：</w:t>
      </w:r>
    </w:p>
    <w:p>
      <w:pPr>
        <w:spacing w:line="360" w:lineRule="auto"/>
        <w:rPr>
          <w:rFonts w:ascii="宋体" w:hAnsi="宋体" w:cs="宋体"/>
          <w:sz w:val="24"/>
          <w:u w:val="single"/>
        </w:rPr>
      </w:pPr>
      <w:r>
        <w:rPr>
          <w:rFonts w:hint="eastAsia" w:ascii="宋体" w:hAnsi="宋体" w:cs="宋体"/>
          <w:sz w:val="24"/>
        </w:rPr>
        <w:t>被投诉人1：</w:t>
      </w:r>
    </w:p>
    <w:p>
      <w:pPr>
        <w:spacing w:line="360" w:lineRule="auto"/>
        <w:rPr>
          <w:rFonts w:ascii="宋体" w:hAnsi="宋体" w:cs="宋体"/>
          <w:sz w:val="24"/>
          <w:u w:val="single"/>
        </w:rPr>
      </w:pPr>
      <w:r>
        <w:rPr>
          <w:rFonts w:hint="eastAsia" w:ascii="宋体" w:hAnsi="宋体" w:cs="宋体"/>
          <w:sz w:val="24"/>
        </w:rPr>
        <w:t>地     址：邮编：</w:t>
      </w:r>
    </w:p>
    <w:p>
      <w:pPr>
        <w:spacing w:line="360" w:lineRule="auto"/>
        <w:rPr>
          <w:rFonts w:ascii="宋体" w:hAnsi="宋体" w:cs="宋体"/>
          <w:sz w:val="24"/>
          <w:u w:val="single"/>
        </w:rPr>
      </w:pPr>
      <w:r>
        <w:rPr>
          <w:rFonts w:hint="eastAsia" w:ascii="宋体" w:hAnsi="宋体" w:cs="宋体"/>
          <w:sz w:val="24"/>
        </w:rPr>
        <w:t>联系人：联系电话：</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p>
    <w:p>
      <w:pPr>
        <w:spacing w:line="360" w:lineRule="auto"/>
        <w:rPr>
          <w:rFonts w:ascii="宋体" w:hAnsi="宋体" w:cs="宋体"/>
          <w:sz w:val="24"/>
          <w:u w:val="single"/>
        </w:rPr>
      </w:pPr>
      <w:r>
        <w:rPr>
          <w:rFonts w:hint="eastAsia" w:ascii="宋体" w:hAnsi="宋体" w:cs="宋体"/>
          <w:sz w:val="24"/>
        </w:rPr>
        <w:t>地     址：邮编：</w:t>
      </w:r>
    </w:p>
    <w:p>
      <w:pPr>
        <w:spacing w:line="360" w:lineRule="auto"/>
        <w:rPr>
          <w:rFonts w:ascii="宋体" w:hAnsi="宋体" w:cs="宋体"/>
          <w:sz w:val="24"/>
          <w:u w:val="single"/>
        </w:rPr>
      </w:pPr>
      <w:r>
        <w:rPr>
          <w:rFonts w:hint="eastAsia" w:ascii="宋体" w:hAnsi="宋体" w:cs="宋体"/>
          <w:sz w:val="24"/>
        </w:rPr>
        <w:t>联系人：联系电话：</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p>
    <w:p>
      <w:pPr>
        <w:spacing w:line="360" w:lineRule="auto"/>
        <w:rPr>
          <w:rFonts w:ascii="宋体" w:hAnsi="宋体" w:cs="宋体"/>
          <w:sz w:val="24"/>
          <w:u w:val="single"/>
        </w:rPr>
      </w:pPr>
      <w:r>
        <w:rPr>
          <w:rFonts w:hint="eastAsia" w:ascii="宋体" w:hAnsi="宋体" w:cs="宋体"/>
          <w:sz w:val="24"/>
        </w:rPr>
        <w:t>采购项目编号：包号：</w:t>
      </w:r>
    </w:p>
    <w:p>
      <w:pPr>
        <w:spacing w:line="360" w:lineRule="auto"/>
        <w:rPr>
          <w:rFonts w:ascii="宋体" w:hAnsi="宋体" w:cs="宋体"/>
          <w:sz w:val="24"/>
        </w:rPr>
      </w:pPr>
      <w:r>
        <w:rPr>
          <w:rFonts w:hint="eastAsia" w:ascii="宋体" w:hAnsi="宋体" w:cs="宋体"/>
          <w:sz w:val="24"/>
        </w:rPr>
        <w:t>采购人名称：</w:t>
      </w:r>
    </w:p>
    <w:p>
      <w:pPr>
        <w:spacing w:line="360" w:lineRule="auto"/>
        <w:rPr>
          <w:rFonts w:ascii="宋体" w:hAnsi="宋体" w:cs="宋体"/>
          <w:sz w:val="24"/>
          <w:u w:val="single"/>
        </w:rPr>
      </w:pPr>
      <w:r>
        <w:rPr>
          <w:rFonts w:hint="eastAsia" w:ascii="宋体" w:hAnsi="宋体" w:cs="宋体"/>
          <w:sz w:val="24"/>
        </w:rPr>
        <w:t>代理机构名称：</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投诉人于年月日,向提出质疑，质疑事项为：</w:t>
      </w:r>
    </w:p>
    <w:p>
      <w:pPr>
        <w:spacing w:line="360" w:lineRule="auto"/>
        <w:rPr>
          <w:rFonts w:ascii="宋体" w:hAnsi="宋体" w:cs="宋体"/>
          <w:sz w:val="24"/>
          <w:u w:val="dotted"/>
        </w:rPr>
      </w:pP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于年月日,就质疑事项作出了答复/没有在法定期限内作出答复。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p>
    <w:p>
      <w:pPr>
        <w:spacing w:line="360" w:lineRule="auto"/>
        <w:rPr>
          <w:rFonts w:ascii="宋体" w:hAnsi="宋体" w:cs="宋体"/>
          <w:sz w:val="24"/>
        </w:rPr>
      </w:pPr>
      <w:r>
        <w:rPr>
          <w:rFonts w:hint="eastAsia" w:ascii="宋体" w:hAnsi="宋体" w:cs="宋体"/>
          <w:sz w:val="24"/>
        </w:rPr>
        <w:t>事实依据：</w:t>
      </w:r>
    </w:p>
    <w:p>
      <w:pPr>
        <w:spacing w:line="360" w:lineRule="auto"/>
        <w:rPr>
          <w:rFonts w:ascii="宋体" w:hAnsi="宋体" w:cs="宋体"/>
          <w:sz w:val="24"/>
          <w:u w:val="dotted"/>
        </w:rPr>
      </w:pPr>
    </w:p>
    <w:p>
      <w:pPr>
        <w:spacing w:line="360" w:lineRule="auto"/>
        <w:rPr>
          <w:rFonts w:ascii="宋体" w:hAnsi="宋体" w:cs="宋体"/>
          <w:sz w:val="24"/>
          <w:u w:val="single"/>
        </w:rPr>
      </w:pPr>
      <w:r>
        <w:rPr>
          <w:rFonts w:hint="eastAsia" w:ascii="宋体" w:hAnsi="宋体" w:cs="宋体"/>
          <w:sz w:val="24"/>
        </w:rPr>
        <w:t>法律依据：</w:t>
      </w:r>
    </w:p>
    <w:p>
      <w:pPr>
        <w:spacing w:line="360" w:lineRule="auto"/>
        <w:rPr>
          <w:rFonts w:ascii="宋体" w:hAnsi="宋体" w:cs="宋体"/>
          <w:sz w:val="24"/>
          <w:u w:val="dotted"/>
        </w:rPr>
      </w:pP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sz w:val="24"/>
          <w:u w:val="single"/>
        </w:rPr>
        <w:t>（采购人）、（采购代理机构）：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ascii="宋体" w:hAnsi="宋体" w:cs="宋体"/>
          <w:b/>
          <w:bCs/>
          <w:sz w:val="24"/>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path/>
            <v:fill focussize="0,0"/>
            <v:stroke miterlimit="2"/>
            <v:imagedata o:title=""/>
            <o:lock v:ext="edit"/>
          </v:rect>
        </w:pict>
      </w:r>
      <w:r>
        <w:rPr>
          <w:rFonts w:ascii="宋体" w:hAnsi="宋体" w:cs="宋体"/>
          <w:b/>
          <w:bCs/>
          <w:sz w:val="24"/>
        </w:rPr>
        <w:pict>
          <v:rect id="Rectangle 16" o:spid="_x0000_s1029"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path/>
            <v:fill focussize="0,0"/>
            <v:stroke miterlimit="2"/>
            <v:imagedata o:title=""/>
            <o:lock v:ext="edit"/>
          </v:rect>
        </w:pic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pStyle w:val="2"/>
        <w:ind w:firstLine="667"/>
        <w:rPr>
          <w:rFonts w:cs="宋体"/>
          <w:b/>
          <w:spacing w:val="6"/>
          <w:sz w:val="32"/>
          <w:szCs w:val="32"/>
        </w:rPr>
      </w:pPr>
    </w:p>
    <w:p>
      <w:pPr>
        <w:pStyle w:val="3"/>
        <w:ind w:firstLine="667"/>
        <w:rPr>
          <w:rFonts w:cs="宋体"/>
          <w:b/>
          <w:spacing w:val="6"/>
          <w:sz w:val="32"/>
          <w:szCs w:val="32"/>
        </w:rPr>
      </w:pPr>
    </w:p>
    <w:p>
      <w:pPr>
        <w:rPr>
          <w:rFonts w:ascii="宋体" w:hAnsi="宋体" w:cs="宋体"/>
          <w:b/>
          <w:spacing w:val="6"/>
          <w:sz w:val="32"/>
          <w:szCs w:val="32"/>
        </w:rPr>
      </w:pPr>
    </w:p>
    <w:p>
      <w:pPr>
        <w:pStyle w:val="2"/>
        <w:ind w:firstLine="667"/>
        <w:rPr>
          <w:rFonts w:cs="宋体"/>
          <w:b/>
          <w:spacing w:val="6"/>
          <w:sz w:val="32"/>
          <w:szCs w:val="32"/>
        </w:rPr>
      </w:pPr>
    </w:p>
    <w:p>
      <w:pPr>
        <w:pStyle w:val="3"/>
        <w:ind w:firstLine="420"/>
      </w:pPr>
    </w:p>
    <w:p>
      <w:pPr>
        <w:autoSpaceDE w:val="0"/>
        <w:autoSpaceDN w:val="0"/>
        <w:jc w:val="center"/>
        <w:rPr>
          <w:rFonts w:ascii="宋体" w:hAnsi="宋体" w:cs="宋体"/>
          <w:b/>
          <w:spacing w:val="6"/>
          <w:sz w:val="32"/>
          <w:szCs w:val="32"/>
        </w:rPr>
      </w:pPr>
    </w:p>
    <w:p>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附件5：联合协议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bookmarkStart w:id="510"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（联合体成员2）</w:t>
      </w:r>
      <w:r>
        <w:rPr>
          <w:rFonts w:hint="eastAsia" w:ascii="宋体" w:hAnsi="宋体" w:cs="宋体"/>
          <w:kern w:val="0"/>
          <w:sz w:val="24"/>
          <w:lang w:val="zh-CN"/>
        </w:rPr>
        <w:t>承担的工作和义务为：；</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10"/>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（联合体成员X,……）</w:t>
      </w:r>
      <w:r>
        <w:rPr>
          <w:rFonts w:hint="eastAsia" w:ascii="宋体" w:hAnsi="宋体" w:cs="宋体"/>
          <w:kern w:val="0"/>
          <w:sz w:val="24"/>
        </w:rPr>
        <w:t>提供的全部货物由小微企业制造，其合同份额占到合同总金额%以上；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2、中小企业合同金额达到%，其中小微企业合同金额达到%</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w:t>
      </w:r>
      <w:r>
        <w:rPr>
          <w:rFonts w:hint="eastAsia" w:ascii="宋体" w:hAnsi="宋体" w:cs="宋体"/>
          <w:kern w:val="0"/>
          <w:sz w:val="24"/>
        </w:rPr>
        <w:t>或</w:t>
      </w:r>
      <w:r>
        <w:rPr>
          <w:rFonts w:hint="eastAsia" w:ascii="宋体" w:hAnsi="宋体" w:cs="宋体"/>
          <w:kern w:val="0"/>
          <w:sz w:val="24"/>
          <w:lang w:val="zh-CN"/>
        </w:rPr>
        <w:t>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联合体成员名称(电子签名或公章)：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pStyle w:val="2"/>
        <w:ind w:firstLine="667"/>
        <w:rPr>
          <w:rFonts w:cs="宋体"/>
          <w:b/>
          <w:spacing w:val="6"/>
          <w:sz w:val="32"/>
          <w:szCs w:val="32"/>
        </w:rPr>
      </w:pPr>
    </w:p>
    <w:p>
      <w:pPr>
        <w:pStyle w:val="3"/>
        <w:ind w:firstLine="667"/>
        <w:rPr>
          <w:rFonts w:cs="宋体"/>
          <w:b/>
          <w:spacing w:val="6"/>
          <w:sz w:val="32"/>
          <w:szCs w:val="32"/>
        </w:rPr>
      </w:pPr>
    </w:p>
    <w:p>
      <w:pP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pStyle w:val="2"/>
      </w:pPr>
    </w:p>
    <w:p>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附件6：分包意向协议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5"/>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rPr>
        <w:t>1、</w:t>
      </w:r>
      <w:r>
        <w:rPr>
          <w:rFonts w:hint="eastAsia" w:ascii="宋体" w:hAnsi="宋体" w:cs="宋体"/>
          <w:kern w:val="0"/>
          <w:sz w:val="24"/>
          <w:u w:val="single"/>
        </w:rPr>
        <w:t>（分包供应商X,……）提供的货物全部由小微企业制造，</w:t>
      </w:r>
      <w:r>
        <w:rPr>
          <w:rFonts w:hint="eastAsia" w:ascii="宋体" w:hAnsi="宋体" w:cs="宋体"/>
          <w:kern w:val="0"/>
          <w:sz w:val="24"/>
        </w:rPr>
        <w:t>其合同份额占到合同总金额%以上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11" w:name="_Hlk101133173"/>
      <w:r>
        <w:rPr>
          <w:rFonts w:hint="eastAsia" w:ascii="宋体" w:hAnsi="宋体" w:cs="宋体"/>
          <w:sz w:val="24"/>
        </w:rPr>
        <w:t>中小企业合同金额达到%，其中小微企业合同金额达到%</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11"/>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w:t>
      </w:r>
      <w:r>
        <w:rPr>
          <w:rFonts w:hint="eastAsia" w:ascii="宋体" w:hAnsi="宋体" w:cs="宋体"/>
          <w:kern w:val="0"/>
          <w:sz w:val="24"/>
        </w:rPr>
        <w:t>公章</w:t>
      </w:r>
      <w:r>
        <w:rPr>
          <w:rFonts w:hint="eastAsia" w:ascii="宋体" w:hAnsi="宋体" w:cs="宋体"/>
          <w:kern w:val="0"/>
          <w:sz w:val="24"/>
          <w:lang w:val="zh-CN"/>
        </w:rPr>
        <w:t>)：</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w:t>
      </w:r>
      <w:r>
        <w:rPr>
          <w:rFonts w:hint="eastAsia" w:ascii="宋体" w:hAnsi="宋体" w:cs="宋体"/>
          <w:kern w:val="0"/>
          <w:sz w:val="24"/>
        </w:rPr>
        <w:t>或</w:t>
      </w:r>
      <w:r>
        <w:rPr>
          <w:rFonts w:hint="eastAsia" w:ascii="宋体" w:hAnsi="宋体" w:cs="宋体"/>
          <w:kern w:val="0"/>
          <w:sz w:val="24"/>
          <w:lang w:val="zh-CN"/>
        </w:rPr>
        <w:t>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pStyle w:val="2"/>
        <w:ind w:firstLine="667"/>
        <w:rPr>
          <w:rFonts w:cs="宋体"/>
          <w:b/>
          <w:spacing w:val="6"/>
          <w:sz w:val="32"/>
          <w:szCs w:val="32"/>
        </w:rPr>
      </w:pPr>
    </w:p>
    <w:p>
      <w:pPr>
        <w:pStyle w:val="3"/>
        <w:ind w:firstLine="667"/>
        <w:rPr>
          <w:rFonts w:cs="宋体"/>
          <w:b/>
          <w:spacing w:val="6"/>
          <w:sz w:val="32"/>
          <w:szCs w:val="32"/>
        </w:rPr>
      </w:pPr>
    </w:p>
    <w:p>
      <w:pPr>
        <w:rPr>
          <w:rFonts w:ascii="宋体" w:hAnsi="宋体" w:cs="宋体"/>
          <w:b/>
          <w:spacing w:val="6"/>
          <w:sz w:val="32"/>
          <w:szCs w:val="32"/>
        </w:rPr>
      </w:pPr>
    </w:p>
    <w:p>
      <w:pPr>
        <w:pStyle w:val="2"/>
        <w:ind w:firstLine="667"/>
        <w:rPr>
          <w:rFonts w:cs="宋体"/>
          <w:b/>
          <w:spacing w:val="6"/>
          <w:sz w:val="32"/>
          <w:szCs w:val="32"/>
        </w:rPr>
      </w:pPr>
    </w:p>
    <w:p>
      <w:pPr>
        <w:pStyle w:val="3"/>
        <w:ind w:firstLine="420"/>
      </w:pPr>
    </w:p>
    <w:p/>
    <w:p>
      <w:pPr>
        <w:autoSpaceDE w:val="0"/>
        <w:autoSpaceDN w:val="0"/>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附件7：中小企业声明函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 xml:space="preserve">的 </w:t>
      </w:r>
      <w:r>
        <w:rPr>
          <w:rFonts w:hint="eastAsia" w:ascii="宋体" w:hAnsi="宋体" w:cs="宋体"/>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，从业人员人，营业收入为万元，资产总额为万元，属于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，从业人员人，营业收入为万元，资产总额为万元，属于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2" w:firstLineChars="200"/>
        <w:rPr>
          <w:rFonts w:ascii="宋体" w:hAnsi="宋体" w:cs="宋体"/>
          <w:b/>
          <w:bCs/>
          <w:sz w:val="24"/>
        </w:rPr>
      </w:pPr>
      <w:r>
        <w:rPr>
          <w:rFonts w:hint="eastAsia" w:ascii="宋体" w:hAnsi="宋体" w:cs="宋体"/>
          <w:b/>
          <w:bCs/>
          <w:sz w:val="24"/>
          <w:u w:val="single"/>
        </w:rPr>
        <w:t>注意：</w:t>
      </w:r>
      <w:r>
        <w:rPr>
          <w:rFonts w:hint="eastAsia" w:ascii="宋体" w:hAnsi="宋体" w:cs="宋体"/>
          <w:b/>
          <w:bCs/>
          <w:kern w:val="0"/>
          <w:sz w:val="24"/>
          <w:u w:val="single"/>
        </w:rPr>
        <w:t>所有正版图书的出版商都是小型、微型企业须</w:t>
      </w:r>
      <w:r>
        <w:rPr>
          <w:rFonts w:hint="eastAsia" w:ascii="宋体" w:hAnsi="宋体" w:cs="宋体"/>
          <w:b/>
          <w:bCs/>
          <w:sz w:val="24"/>
          <w:u w:val="single"/>
        </w:rPr>
        <w:t>逐项填写“相关企业的具体情况”，即出版商情况。但</w:t>
      </w:r>
      <w:r>
        <w:rPr>
          <w:rFonts w:hint="eastAsia" w:ascii="宋体" w:hAnsi="宋体" w:cs="宋体"/>
          <w:b/>
          <w:bCs/>
          <w:kern w:val="0"/>
          <w:sz w:val="24"/>
          <w:u w:val="single"/>
        </w:rPr>
        <w:t>所有正版图书如果有一个出版商是非小微企业则不用提供中小企业声明函。内容不是逐项填写的不得分。</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月日</w:t>
      </w:r>
    </w:p>
    <w:p>
      <w:pPr>
        <w:spacing w:line="360" w:lineRule="auto"/>
        <w:ind w:firstLine="310" w:firstLineChars="147"/>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从业人员、营业收入、资产总额填报上一年度数据，无上一年度数据的新成立企业可不填报。</w:t>
      </w:r>
    </w:p>
    <w:p>
      <w:pPr>
        <w:spacing w:line="360" w:lineRule="auto"/>
        <w:ind w:right="420"/>
        <w:rPr>
          <w:rFonts w:cs="宋体" w:asciiTheme="minorEastAsia" w:hAnsiTheme="minorEastAsia" w:eastAsiaTheme="minorEastAsia"/>
          <w:sz w:val="24"/>
        </w:rPr>
      </w:pPr>
    </w:p>
    <w:p>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 xml:space="preserve">   注：</w:t>
      </w:r>
    </w:p>
    <w:p>
      <w:pPr>
        <w:spacing w:line="360" w:lineRule="auto"/>
        <w:ind w:right="42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填写要求：①“标的名称”、“采购文件中明确的所属行业”依据采购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cs="宋体" w:asciiTheme="minorEastAsia" w:hAnsiTheme="minorEastAsia" w:eastAsiaTheme="minorEastAsia"/>
          <w:sz w:val="24"/>
        </w:rPr>
      </w:pPr>
      <w:r>
        <w:rPr>
          <w:rFonts w:hint="eastAsia" w:cs="宋体" w:asciiTheme="minorEastAsia" w:hAnsiTheme="minorEastAsia" w:eastAsiaTheme="minorEastAsia"/>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pStyle w:val="2"/>
        <w:rPr>
          <w:rFonts w:cs="宋体"/>
        </w:rPr>
      </w:pPr>
    </w:p>
    <w:p>
      <w:pPr>
        <w:pStyle w:val="3"/>
        <w:ind w:firstLine="480"/>
        <w:rPr>
          <w:rFonts w:cs="宋体"/>
          <w:sz w:val="24"/>
        </w:rPr>
      </w:pPr>
    </w:p>
    <w:p>
      <w:pPr>
        <w:pStyle w:val="3"/>
        <w:ind w:firstLine="480"/>
        <w:rPr>
          <w:rFonts w:cs="宋体"/>
          <w:sz w:val="24"/>
        </w:rPr>
      </w:pPr>
    </w:p>
    <w:p>
      <w:pPr>
        <w:pStyle w:val="3"/>
        <w:ind w:firstLine="480"/>
        <w:rPr>
          <w:rFonts w:cs="宋体"/>
          <w:sz w:val="24"/>
        </w:rPr>
      </w:pPr>
    </w:p>
    <w:p>
      <w:pPr>
        <w:pStyle w:val="3"/>
        <w:ind w:firstLine="480"/>
        <w:rPr>
          <w:rFonts w:cs="宋体"/>
          <w:sz w:val="24"/>
        </w:rPr>
      </w:pPr>
    </w:p>
    <w:p>
      <w:pPr>
        <w:pStyle w:val="3"/>
        <w:ind w:firstLine="480"/>
        <w:rPr>
          <w:rFonts w:cs="宋体"/>
          <w:sz w:val="24"/>
        </w:rPr>
      </w:pPr>
    </w:p>
    <w:p>
      <w:pPr>
        <w:pStyle w:val="3"/>
        <w:ind w:firstLine="480"/>
        <w:rPr>
          <w:rFonts w:cs="宋体"/>
          <w:sz w:val="24"/>
        </w:rPr>
      </w:pPr>
    </w:p>
    <w:p>
      <w:pPr>
        <w:pStyle w:val="3"/>
        <w:ind w:firstLine="480"/>
        <w:rPr>
          <w:rFonts w:cs="宋体"/>
          <w:sz w:val="24"/>
        </w:rPr>
      </w:pPr>
    </w:p>
    <w:p>
      <w:pPr>
        <w:pStyle w:val="3"/>
        <w:ind w:firstLine="480"/>
        <w:rPr>
          <w:rFonts w:cs="宋体"/>
          <w:sz w:val="24"/>
        </w:rPr>
      </w:pPr>
    </w:p>
    <w:p>
      <w:pPr>
        <w:pStyle w:val="3"/>
        <w:ind w:firstLine="480"/>
        <w:rPr>
          <w:rFonts w:cs="宋体"/>
          <w:sz w:val="24"/>
        </w:rPr>
      </w:pPr>
    </w:p>
    <w:p>
      <w:pPr>
        <w:pStyle w:val="3"/>
        <w:ind w:firstLine="480"/>
        <w:rPr>
          <w:rFonts w:cs="宋体"/>
          <w:sz w:val="24"/>
        </w:rPr>
      </w:pPr>
    </w:p>
    <w:p>
      <w:pPr>
        <w:pStyle w:val="3"/>
        <w:ind w:firstLine="480"/>
        <w:rPr>
          <w:rFonts w:cs="宋体"/>
          <w:sz w:val="24"/>
        </w:rPr>
      </w:pPr>
    </w:p>
    <w:p>
      <w:pPr>
        <w:pStyle w:val="3"/>
        <w:ind w:firstLine="480"/>
        <w:rPr>
          <w:rFonts w:cs="宋体"/>
          <w:sz w:val="24"/>
        </w:rPr>
      </w:pPr>
    </w:p>
    <w:p>
      <w:pPr>
        <w:pStyle w:val="3"/>
        <w:ind w:firstLine="480"/>
        <w:rPr>
          <w:rFonts w:cs="宋体"/>
          <w:sz w:val="24"/>
        </w:rPr>
      </w:pPr>
    </w:p>
    <w:p>
      <w:pPr>
        <w:pStyle w:val="3"/>
        <w:ind w:firstLine="480"/>
        <w:rPr>
          <w:rFonts w:cs="宋体"/>
          <w:sz w:val="24"/>
        </w:rPr>
      </w:pPr>
    </w:p>
    <w:p>
      <w:pPr>
        <w:pStyle w:val="3"/>
        <w:ind w:firstLine="480"/>
        <w:rPr>
          <w:rFonts w:cs="宋体"/>
          <w:sz w:val="24"/>
        </w:rPr>
      </w:pPr>
    </w:p>
    <w:p>
      <w:pPr>
        <w:pStyle w:val="3"/>
        <w:ind w:firstLine="480"/>
        <w:rPr>
          <w:rFonts w:cs="宋体"/>
          <w:sz w:val="24"/>
        </w:rPr>
      </w:pPr>
    </w:p>
    <w:p>
      <w:pPr>
        <w:pStyle w:val="3"/>
        <w:ind w:firstLine="480"/>
        <w:rPr>
          <w:rFonts w:cs="宋体"/>
          <w:sz w:val="24"/>
        </w:rPr>
      </w:pPr>
    </w:p>
    <w:p>
      <w:pPr>
        <w:pStyle w:val="3"/>
        <w:ind w:firstLine="480"/>
        <w:rPr>
          <w:rFonts w:cs="宋体"/>
          <w:sz w:val="24"/>
        </w:rPr>
      </w:pPr>
    </w:p>
    <w:p>
      <w:pPr>
        <w:spacing w:line="360" w:lineRule="auto"/>
        <w:rPr>
          <w:rFonts w:ascii="宋体" w:hAnsi="宋体" w:cs="宋体"/>
          <w:b/>
          <w:sz w:val="32"/>
          <w:szCs w:val="32"/>
        </w:rPr>
      </w:pPr>
    </w:p>
    <w:p>
      <w:pPr>
        <w:spacing w:line="360" w:lineRule="auto"/>
        <w:rPr>
          <w:rFonts w:ascii="宋体" w:hAnsi="宋体" w:cs="宋体"/>
          <w:bCs/>
          <w:sz w:val="24"/>
        </w:rPr>
      </w:pPr>
    </w:p>
    <w:p>
      <w:pPr>
        <w:pStyle w:val="7"/>
        <w:rPr>
          <w:color w:val="auto"/>
        </w:rPr>
      </w:pPr>
    </w:p>
    <w:p/>
    <w:p>
      <w:pPr>
        <w:rPr>
          <w:rFonts w:ascii="宋体" w:hAnsi="宋体" w:cs="宋体"/>
          <w:sz w:val="24"/>
        </w:rPr>
      </w:pPr>
      <w:r>
        <w:rPr>
          <w:rFonts w:hint="eastAsia" w:ascii="宋体" w:hAnsi="宋体" w:cs="宋体"/>
          <w:b/>
          <w:spacing w:val="6"/>
          <w:sz w:val="24"/>
        </w:rPr>
        <w:t>附表1：</w:t>
      </w:r>
      <w:r>
        <w:rPr>
          <w:rFonts w:hint="eastAsia" w:ascii="宋体" w:hAnsi="宋体" w:cs="宋体"/>
          <w:sz w:val="24"/>
        </w:rPr>
        <w:t>发改价格[2011]534号文《关于降低部分建设项目收费标准规范收费行为等有关问题的通知》</w:t>
      </w:r>
      <w:bookmarkStart w:id="512" w:name="_Toc532896436"/>
      <w:r>
        <w:rPr>
          <w:rFonts w:hint="eastAsia" w:ascii="宋体" w:hAnsi="宋体" w:cs="宋体"/>
          <w:sz w:val="24"/>
        </w:rPr>
        <w:t>收费标准</w:t>
      </w:r>
      <w:bookmarkEnd w:id="512"/>
      <w:r>
        <w:rPr>
          <w:rFonts w:hint="eastAsia" w:ascii="宋体" w:hAnsi="宋体" w:cs="宋体"/>
          <w:sz w:val="24"/>
        </w:rPr>
        <w:t>。具体见下表：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980"/>
        <w:gridCol w:w="19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2" w:hRule="atLeast"/>
          <w:jc w:val="center"/>
        </w:trPr>
        <w:tc>
          <w:tcPr>
            <w:tcW w:w="2448" w:type="dxa"/>
          </w:tcPr>
          <w:p>
            <w:pPr>
              <w:ind w:firstLine="211"/>
              <w:rPr>
                <w:rFonts w:ascii="宋体" w:hAnsi="宋体" w:cs="宋体"/>
              </w:rPr>
            </w:pPr>
            <w:r>
              <w:rPr>
                <w:rFonts w:ascii="宋体" w:hAnsi="宋体" w:cs="宋体"/>
              </w:rPr>
              <w:pict>
                <v:line id="_x0000_s1031" o:spid="_x0000_s1031" o:spt="20" style="position:absolute;left:0pt;margin-left:-3.85pt;margin-top:1.35pt;height:131.4pt;width:119.8pt;z-index:251662336;mso-width-relative:page;mso-height-relative:page;" stroked="t" coordsize="21600,21600" o:gfxdata="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Sbe+nWAAAACAEAAA8AAAAAAAAAAQAgAAAAIgAAAGRycy9kb3ducmV2&#10;LnhtbFBLAQIUABQAAAAIAIdO4kC+AYH4/gEAAOcDAAAOAAAAAAAAAAEAIAAAACUBAABkcnMvZTJv&#10;RG9jLnhtbFBLBQYAAAAABgAGAFkBAACVBQAAAAA=&#10;">
                  <v:path arrowok="t"/>
                  <v:fill focussize="0,0"/>
                  <v:stroke color="#457BBA"/>
                  <v:imagedata o:title=""/>
                  <o:lock v:ext="edit"/>
                </v:line>
              </w:pict>
            </w:r>
          </w:p>
          <w:p>
            <w:pPr>
              <w:ind w:firstLine="1004"/>
              <w:rPr>
                <w:rFonts w:ascii="宋体" w:hAnsi="宋体" w:cs="宋体"/>
              </w:rPr>
            </w:pPr>
            <w:r>
              <w:rPr>
                <w:rFonts w:hint="eastAsia" w:ascii="宋体" w:hAnsi="宋体" w:cs="宋体"/>
              </w:rPr>
              <w:t>　　　</w:t>
            </w:r>
          </w:p>
          <w:p>
            <w:pPr>
              <w:ind w:firstLine="840" w:firstLineChars="400"/>
              <w:rPr>
                <w:rFonts w:ascii="宋体" w:hAnsi="宋体" w:cs="宋体"/>
              </w:rPr>
            </w:pPr>
            <w:r>
              <w:rPr>
                <w:rFonts w:hint="eastAsia" w:ascii="宋体" w:hAnsi="宋体" w:cs="宋体"/>
              </w:rPr>
              <w:t>服务类型</w:t>
            </w:r>
          </w:p>
          <w:p>
            <w:pPr>
              <w:ind w:firstLine="1295" w:firstLineChars="617"/>
              <w:rPr>
                <w:rFonts w:ascii="宋体" w:hAnsi="宋体" w:cs="宋体"/>
              </w:rPr>
            </w:pPr>
          </w:p>
          <w:p>
            <w:pPr>
              <w:ind w:firstLine="1295" w:firstLineChars="617"/>
              <w:rPr>
                <w:rFonts w:ascii="宋体" w:hAnsi="宋体" w:cs="宋体"/>
              </w:rPr>
            </w:pPr>
          </w:p>
          <w:p>
            <w:pPr>
              <w:ind w:firstLine="630" w:firstLineChars="300"/>
              <w:rPr>
                <w:rFonts w:ascii="宋体" w:hAnsi="宋体" w:cs="宋体"/>
              </w:rPr>
            </w:pPr>
            <w:r>
              <w:rPr>
                <w:rFonts w:ascii="宋体" w:hAnsi="宋体" w:cs="宋体"/>
              </w:rPr>
              <w:pict>
                <v:line id="直接连接符 5" o:spid="_x0000_s1030" o:spt="20" style="position:absolute;left:0pt;margin-left:-3.85pt;margin-top:10.8pt;height:53.85pt;width:120.7pt;z-index:251661312;mso-width-relative:page;mso-height-relative:page;" stroked="t" coordsize="21600,21600" o:gfxdata="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8GHMA2AAAAAkBAAAPAAAAAAAAAAEAIAAAACIAAABkcnMvZG93&#10;bnJldi54bWxQSwECFAAUAAAACACHTuJAaTr9GQACAADmAwAADgAAAAAAAAABACAAAAAnAQAAZHJz&#10;L2Uyb0RvYy54bWxQSwUGAAAAAAYABgBZAQAAmQUAAAAA&#10;">
                  <v:path arrowok="t"/>
                  <v:fill focussize="0,0"/>
                  <v:stroke color="#457BBA"/>
                  <v:imagedata o:title=""/>
                  <o:lock v:ext="edit"/>
                </v:line>
              </w:pict>
            </w:r>
            <w:r>
              <w:rPr>
                <w:rFonts w:hint="eastAsia" w:ascii="宋体" w:hAnsi="宋体" w:cs="宋体"/>
              </w:rPr>
              <w:t>费率</w:t>
            </w:r>
          </w:p>
          <w:p>
            <w:pPr>
              <w:ind w:firstLine="1054"/>
              <w:rPr>
                <w:rFonts w:ascii="宋体" w:hAnsi="宋体" w:cs="宋体"/>
              </w:rPr>
            </w:pPr>
            <w:r>
              <w:rPr>
                <w:rFonts w:hint="eastAsia" w:ascii="宋体" w:hAnsi="宋体" w:cs="宋体"/>
              </w:rPr>
              <w:t>　　　</w:t>
            </w:r>
          </w:p>
          <w:p>
            <w:pPr>
              <w:ind w:firstLine="1054"/>
              <w:rPr>
                <w:rFonts w:ascii="宋体" w:hAnsi="宋体" w:cs="宋体"/>
              </w:rPr>
            </w:pPr>
            <w:r>
              <w:rPr>
                <w:rFonts w:hint="eastAsia" w:ascii="宋体" w:hAnsi="宋体" w:cs="宋体"/>
              </w:rPr>
              <w:t>　　　　</w:t>
            </w:r>
          </w:p>
          <w:p>
            <w:pPr>
              <w:rPr>
                <w:rFonts w:ascii="宋体" w:hAnsi="宋体" w:cs="宋体"/>
              </w:rPr>
            </w:pPr>
            <w:r>
              <w:rPr>
                <w:rFonts w:hint="eastAsia" w:ascii="宋体" w:hAnsi="宋体" w:cs="宋体"/>
              </w:rPr>
              <w:t xml:space="preserve">中标金额（万元） </w:t>
            </w:r>
          </w:p>
        </w:tc>
        <w:tc>
          <w:tcPr>
            <w:tcW w:w="1980" w:type="dxa"/>
            <w:vAlign w:val="center"/>
          </w:tcPr>
          <w:p>
            <w:pPr>
              <w:jc w:val="center"/>
              <w:rPr>
                <w:rFonts w:ascii="宋体" w:hAnsi="宋体" w:cs="宋体"/>
              </w:rPr>
            </w:pPr>
            <w:r>
              <w:rPr>
                <w:rFonts w:hint="eastAsia" w:ascii="宋体" w:hAnsi="宋体" w:cs="宋体"/>
              </w:rPr>
              <w:t>货物招标</w:t>
            </w:r>
          </w:p>
        </w:tc>
        <w:tc>
          <w:tcPr>
            <w:tcW w:w="1980" w:type="dxa"/>
            <w:vAlign w:val="center"/>
          </w:tcPr>
          <w:p>
            <w:pPr>
              <w:jc w:val="center"/>
              <w:rPr>
                <w:rFonts w:ascii="宋体" w:hAnsi="宋体" w:cs="宋体"/>
              </w:rPr>
            </w:pPr>
            <w:r>
              <w:rPr>
                <w:rFonts w:hint="eastAsia" w:ascii="宋体" w:hAnsi="宋体" w:cs="宋体"/>
              </w:rPr>
              <w:t>服务招标</w:t>
            </w:r>
          </w:p>
        </w:tc>
        <w:tc>
          <w:tcPr>
            <w:tcW w:w="1980" w:type="dxa"/>
            <w:vAlign w:val="center"/>
          </w:tcPr>
          <w:p>
            <w:pPr>
              <w:jc w:val="center"/>
              <w:rPr>
                <w:rFonts w:ascii="宋体" w:hAnsi="宋体" w:cs="宋体"/>
              </w:rPr>
            </w:pPr>
            <w:r>
              <w:rPr>
                <w:rFonts w:hint="eastAsia" w:ascii="宋体" w:hAnsi="宋体" w:cs="宋体"/>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jc w:val="center"/>
              <w:rPr>
                <w:rFonts w:ascii="宋体" w:hAnsi="宋体" w:cs="宋体"/>
              </w:rPr>
            </w:pPr>
            <w:r>
              <w:rPr>
                <w:rFonts w:hint="eastAsia" w:ascii="宋体" w:hAnsi="宋体" w:cs="宋体"/>
              </w:rPr>
              <w:t>100以下</w:t>
            </w:r>
          </w:p>
        </w:tc>
        <w:tc>
          <w:tcPr>
            <w:tcW w:w="1980" w:type="dxa"/>
          </w:tcPr>
          <w:p>
            <w:pPr>
              <w:jc w:val="center"/>
              <w:rPr>
                <w:rFonts w:ascii="宋体" w:hAnsi="宋体" w:cs="宋体"/>
              </w:rPr>
            </w:pPr>
            <w:r>
              <w:rPr>
                <w:rFonts w:hint="eastAsia" w:ascii="宋体" w:hAnsi="宋体" w:cs="宋体"/>
              </w:rPr>
              <w:t>1.5%</w:t>
            </w:r>
          </w:p>
        </w:tc>
        <w:tc>
          <w:tcPr>
            <w:tcW w:w="1980" w:type="dxa"/>
          </w:tcPr>
          <w:p>
            <w:pPr>
              <w:jc w:val="center"/>
              <w:rPr>
                <w:rFonts w:ascii="宋体" w:hAnsi="宋体" w:cs="宋体"/>
              </w:rPr>
            </w:pPr>
            <w:r>
              <w:rPr>
                <w:rFonts w:hint="eastAsia" w:ascii="宋体" w:hAnsi="宋体" w:cs="宋体"/>
              </w:rPr>
              <w:t>1.5%</w:t>
            </w:r>
          </w:p>
        </w:tc>
        <w:tc>
          <w:tcPr>
            <w:tcW w:w="1980" w:type="dxa"/>
          </w:tcPr>
          <w:p>
            <w:pPr>
              <w:jc w:val="center"/>
              <w:rPr>
                <w:rFonts w:ascii="宋体" w:hAnsi="宋体" w:cs="宋体"/>
              </w:rPr>
            </w:pPr>
            <w:r>
              <w:rPr>
                <w:rFonts w:hint="eastAsia" w:ascii="宋体" w:hAnsi="宋体" w:cs="宋体"/>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jc w:val="center"/>
              <w:rPr>
                <w:rFonts w:ascii="宋体" w:hAnsi="宋体" w:cs="宋体"/>
              </w:rPr>
            </w:pPr>
            <w:r>
              <w:rPr>
                <w:rFonts w:hint="eastAsia" w:ascii="宋体" w:hAnsi="宋体" w:cs="宋体"/>
              </w:rPr>
              <w:t>100-500</w:t>
            </w:r>
          </w:p>
        </w:tc>
        <w:tc>
          <w:tcPr>
            <w:tcW w:w="1980" w:type="dxa"/>
          </w:tcPr>
          <w:p>
            <w:pPr>
              <w:jc w:val="center"/>
              <w:rPr>
                <w:rFonts w:ascii="宋体" w:hAnsi="宋体" w:cs="宋体"/>
              </w:rPr>
            </w:pPr>
            <w:r>
              <w:rPr>
                <w:rFonts w:hint="eastAsia" w:ascii="宋体" w:hAnsi="宋体" w:cs="宋体"/>
              </w:rPr>
              <w:t>1.1%</w:t>
            </w:r>
          </w:p>
        </w:tc>
        <w:tc>
          <w:tcPr>
            <w:tcW w:w="1980" w:type="dxa"/>
          </w:tcPr>
          <w:p>
            <w:pPr>
              <w:jc w:val="center"/>
              <w:rPr>
                <w:rFonts w:ascii="宋体" w:hAnsi="宋体" w:cs="宋体"/>
              </w:rPr>
            </w:pPr>
            <w:r>
              <w:rPr>
                <w:rFonts w:hint="eastAsia" w:ascii="宋体" w:hAnsi="宋体" w:cs="宋体"/>
              </w:rPr>
              <w:t>0.8%</w:t>
            </w:r>
          </w:p>
        </w:tc>
        <w:tc>
          <w:tcPr>
            <w:tcW w:w="1980" w:type="dxa"/>
          </w:tcPr>
          <w:p>
            <w:pPr>
              <w:jc w:val="center"/>
              <w:rPr>
                <w:rFonts w:ascii="宋体" w:hAnsi="宋体" w:cs="宋体"/>
              </w:rPr>
            </w:pPr>
            <w:r>
              <w:rPr>
                <w:rFonts w:hint="eastAsia" w:ascii="宋体" w:hAnsi="宋体" w:cs="宋体"/>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jc w:val="center"/>
              <w:rPr>
                <w:rFonts w:ascii="宋体" w:hAnsi="宋体" w:cs="宋体"/>
              </w:rPr>
            </w:pPr>
            <w:r>
              <w:rPr>
                <w:rFonts w:hint="eastAsia" w:ascii="宋体" w:hAnsi="宋体" w:cs="宋体"/>
              </w:rPr>
              <w:t>500-1000</w:t>
            </w:r>
          </w:p>
        </w:tc>
        <w:tc>
          <w:tcPr>
            <w:tcW w:w="1980" w:type="dxa"/>
          </w:tcPr>
          <w:p>
            <w:pPr>
              <w:jc w:val="center"/>
              <w:rPr>
                <w:rFonts w:ascii="宋体" w:hAnsi="宋体" w:cs="宋体"/>
              </w:rPr>
            </w:pPr>
            <w:r>
              <w:rPr>
                <w:rFonts w:hint="eastAsia" w:ascii="宋体" w:hAnsi="宋体" w:cs="宋体"/>
              </w:rPr>
              <w:t>0.8%</w:t>
            </w:r>
          </w:p>
        </w:tc>
        <w:tc>
          <w:tcPr>
            <w:tcW w:w="1980" w:type="dxa"/>
          </w:tcPr>
          <w:p>
            <w:pPr>
              <w:jc w:val="center"/>
              <w:rPr>
                <w:rFonts w:ascii="宋体" w:hAnsi="宋体" w:cs="宋体"/>
              </w:rPr>
            </w:pPr>
            <w:r>
              <w:rPr>
                <w:rFonts w:hint="eastAsia" w:ascii="宋体" w:hAnsi="宋体" w:cs="宋体"/>
              </w:rPr>
              <w:t>0.45%</w:t>
            </w:r>
          </w:p>
        </w:tc>
        <w:tc>
          <w:tcPr>
            <w:tcW w:w="1980" w:type="dxa"/>
          </w:tcPr>
          <w:p>
            <w:pPr>
              <w:jc w:val="center"/>
              <w:rPr>
                <w:rFonts w:ascii="宋体" w:hAnsi="宋体" w:cs="宋体"/>
              </w:rPr>
            </w:pPr>
            <w:r>
              <w:rPr>
                <w:rFonts w:hint="eastAsia" w:ascii="宋体" w:hAnsi="宋体" w:cs="宋体"/>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jc w:val="center"/>
              <w:rPr>
                <w:rFonts w:ascii="宋体" w:hAnsi="宋体" w:cs="宋体"/>
              </w:rPr>
            </w:pPr>
            <w:r>
              <w:rPr>
                <w:rFonts w:hint="eastAsia" w:ascii="宋体" w:hAnsi="宋体" w:cs="宋体"/>
              </w:rPr>
              <w:t>1000-5000</w:t>
            </w:r>
          </w:p>
        </w:tc>
        <w:tc>
          <w:tcPr>
            <w:tcW w:w="1980" w:type="dxa"/>
          </w:tcPr>
          <w:p>
            <w:pPr>
              <w:jc w:val="center"/>
              <w:rPr>
                <w:rFonts w:ascii="宋体" w:hAnsi="宋体" w:cs="宋体"/>
              </w:rPr>
            </w:pPr>
            <w:r>
              <w:rPr>
                <w:rFonts w:hint="eastAsia" w:ascii="宋体" w:hAnsi="宋体" w:cs="宋体"/>
              </w:rPr>
              <w:t>0.5%</w:t>
            </w:r>
          </w:p>
        </w:tc>
        <w:tc>
          <w:tcPr>
            <w:tcW w:w="1980" w:type="dxa"/>
          </w:tcPr>
          <w:p>
            <w:pPr>
              <w:jc w:val="center"/>
              <w:rPr>
                <w:rFonts w:ascii="宋体" w:hAnsi="宋体" w:cs="宋体"/>
              </w:rPr>
            </w:pPr>
            <w:r>
              <w:rPr>
                <w:rFonts w:hint="eastAsia" w:ascii="宋体" w:hAnsi="宋体" w:cs="宋体"/>
              </w:rPr>
              <w:t>0.25%</w:t>
            </w:r>
          </w:p>
        </w:tc>
        <w:tc>
          <w:tcPr>
            <w:tcW w:w="1980" w:type="dxa"/>
          </w:tcPr>
          <w:p>
            <w:pPr>
              <w:jc w:val="center"/>
              <w:rPr>
                <w:rFonts w:ascii="宋体" w:hAnsi="宋体" w:cs="宋体"/>
              </w:rPr>
            </w:pPr>
            <w:r>
              <w:rPr>
                <w:rFonts w:hint="eastAsia" w:ascii="宋体" w:hAnsi="宋体" w:cs="宋体"/>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jc w:val="center"/>
              <w:rPr>
                <w:rFonts w:ascii="宋体" w:hAnsi="宋体" w:cs="宋体"/>
              </w:rPr>
            </w:pPr>
            <w:r>
              <w:rPr>
                <w:rFonts w:hint="eastAsia" w:ascii="宋体" w:hAnsi="宋体" w:cs="宋体"/>
              </w:rPr>
              <w:t>5000-10000</w:t>
            </w:r>
          </w:p>
        </w:tc>
        <w:tc>
          <w:tcPr>
            <w:tcW w:w="1980" w:type="dxa"/>
          </w:tcPr>
          <w:p>
            <w:pPr>
              <w:jc w:val="center"/>
              <w:rPr>
                <w:rFonts w:ascii="宋体" w:hAnsi="宋体" w:cs="宋体"/>
              </w:rPr>
            </w:pPr>
            <w:r>
              <w:rPr>
                <w:rFonts w:hint="eastAsia" w:ascii="宋体" w:hAnsi="宋体" w:cs="宋体"/>
              </w:rPr>
              <w:t>0.25%</w:t>
            </w:r>
          </w:p>
        </w:tc>
        <w:tc>
          <w:tcPr>
            <w:tcW w:w="1980" w:type="dxa"/>
          </w:tcPr>
          <w:p>
            <w:pPr>
              <w:jc w:val="center"/>
              <w:rPr>
                <w:rFonts w:ascii="宋体" w:hAnsi="宋体" w:cs="宋体"/>
              </w:rPr>
            </w:pPr>
            <w:r>
              <w:rPr>
                <w:rFonts w:hint="eastAsia" w:ascii="宋体" w:hAnsi="宋体" w:cs="宋体"/>
              </w:rPr>
              <w:t>0.1%</w:t>
            </w:r>
          </w:p>
        </w:tc>
        <w:tc>
          <w:tcPr>
            <w:tcW w:w="1980" w:type="dxa"/>
          </w:tcPr>
          <w:p>
            <w:pPr>
              <w:jc w:val="center"/>
              <w:rPr>
                <w:rFonts w:ascii="宋体" w:hAnsi="宋体" w:cs="宋体"/>
              </w:rPr>
            </w:pPr>
            <w:r>
              <w:rPr>
                <w:rFonts w:hint="eastAsia" w:ascii="宋体" w:hAnsi="宋体" w:cs="宋体"/>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jc w:val="center"/>
              <w:rPr>
                <w:rFonts w:ascii="宋体" w:hAnsi="宋体" w:cs="宋体"/>
              </w:rPr>
            </w:pPr>
            <w:r>
              <w:rPr>
                <w:rFonts w:hint="eastAsia" w:ascii="宋体" w:hAnsi="宋体" w:cs="宋体"/>
              </w:rPr>
              <w:t>10000-50000</w:t>
            </w:r>
          </w:p>
        </w:tc>
        <w:tc>
          <w:tcPr>
            <w:tcW w:w="1980" w:type="dxa"/>
          </w:tcPr>
          <w:p>
            <w:pPr>
              <w:jc w:val="center"/>
              <w:rPr>
                <w:rFonts w:ascii="宋体" w:hAnsi="宋体" w:cs="宋体"/>
              </w:rPr>
            </w:pPr>
            <w:r>
              <w:rPr>
                <w:rFonts w:hint="eastAsia" w:ascii="宋体" w:hAnsi="宋体" w:cs="宋体"/>
              </w:rPr>
              <w:t>0.05%</w:t>
            </w:r>
          </w:p>
        </w:tc>
        <w:tc>
          <w:tcPr>
            <w:tcW w:w="1980" w:type="dxa"/>
          </w:tcPr>
          <w:p>
            <w:pPr>
              <w:jc w:val="center"/>
              <w:rPr>
                <w:rFonts w:ascii="宋体" w:hAnsi="宋体" w:cs="宋体"/>
              </w:rPr>
            </w:pPr>
            <w:r>
              <w:rPr>
                <w:rFonts w:hint="eastAsia" w:ascii="宋体" w:hAnsi="宋体" w:cs="宋体"/>
              </w:rPr>
              <w:t>0.05%</w:t>
            </w:r>
          </w:p>
        </w:tc>
        <w:tc>
          <w:tcPr>
            <w:tcW w:w="1980" w:type="dxa"/>
          </w:tcPr>
          <w:p>
            <w:pPr>
              <w:jc w:val="center"/>
              <w:rPr>
                <w:rFonts w:ascii="宋体" w:hAnsi="宋体" w:cs="宋体"/>
              </w:rPr>
            </w:pPr>
            <w:r>
              <w:rPr>
                <w:rFonts w:hint="eastAsia" w:ascii="宋体" w:hAnsi="宋体" w:cs="宋体"/>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jc w:val="center"/>
              <w:rPr>
                <w:rFonts w:ascii="宋体" w:hAnsi="宋体" w:cs="宋体"/>
              </w:rPr>
            </w:pPr>
            <w:r>
              <w:rPr>
                <w:rFonts w:hint="eastAsia" w:ascii="宋体" w:hAnsi="宋体" w:cs="宋体"/>
              </w:rPr>
              <w:t>50000-100000</w:t>
            </w:r>
          </w:p>
        </w:tc>
        <w:tc>
          <w:tcPr>
            <w:tcW w:w="1980" w:type="dxa"/>
          </w:tcPr>
          <w:p>
            <w:pPr>
              <w:jc w:val="center"/>
              <w:rPr>
                <w:rFonts w:ascii="宋体" w:hAnsi="宋体" w:cs="宋体"/>
              </w:rPr>
            </w:pPr>
            <w:r>
              <w:rPr>
                <w:rFonts w:hint="eastAsia" w:ascii="宋体" w:hAnsi="宋体" w:cs="宋体"/>
              </w:rPr>
              <w:t>0.035%</w:t>
            </w:r>
          </w:p>
        </w:tc>
        <w:tc>
          <w:tcPr>
            <w:tcW w:w="1980" w:type="dxa"/>
          </w:tcPr>
          <w:p>
            <w:pPr>
              <w:jc w:val="center"/>
              <w:rPr>
                <w:rFonts w:ascii="宋体" w:hAnsi="宋体" w:cs="宋体"/>
              </w:rPr>
            </w:pPr>
            <w:r>
              <w:rPr>
                <w:rFonts w:hint="eastAsia" w:ascii="宋体" w:hAnsi="宋体" w:cs="宋体"/>
              </w:rPr>
              <w:t>0.035%</w:t>
            </w:r>
          </w:p>
        </w:tc>
        <w:tc>
          <w:tcPr>
            <w:tcW w:w="1980" w:type="dxa"/>
          </w:tcPr>
          <w:p>
            <w:pPr>
              <w:jc w:val="center"/>
              <w:rPr>
                <w:rFonts w:ascii="宋体" w:hAnsi="宋体" w:cs="宋体"/>
              </w:rPr>
            </w:pPr>
            <w:r>
              <w:rPr>
                <w:rFonts w:hint="eastAsia" w:ascii="宋体" w:hAnsi="宋体" w:cs="宋体"/>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jc w:val="center"/>
              <w:rPr>
                <w:rFonts w:ascii="宋体" w:hAnsi="宋体" w:cs="宋体"/>
              </w:rPr>
            </w:pPr>
            <w:r>
              <w:rPr>
                <w:rFonts w:hint="eastAsia" w:ascii="宋体" w:hAnsi="宋体" w:cs="宋体"/>
              </w:rPr>
              <w:t>100000-500000</w:t>
            </w:r>
          </w:p>
        </w:tc>
        <w:tc>
          <w:tcPr>
            <w:tcW w:w="1980" w:type="dxa"/>
          </w:tcPr>
          <w:p>
            <w:pPr>
              <w:jc w:val="center"/>
              <w:rPr>
                <w:rFonts w:ascii="宋体" w:hAnsi="宋体" w:cs="宋体"/>
              </w:rPr>
            </w:pPr>
            <w:r>
              <w:rPr>
                <w:rFonts w:hint="eastAsia" w:ascii="宋体" w:hAnsi="宋体" w:cs="宋体"/>
              </w:rPr>
              <w:t>0.008%</w:t>
            </w:r>
          </w:p>
        </w:tc>
        <w:tc>
          <w:tcPr>
            <w:tcW w:w="1980" w:type="dxa"/>
          </w:tcPr>
          <w:p>
            <w:pPr>
              <w:jc w:val="center"/>
              <w:rPr>
                <w:rFonts w:ascii="宋体" w:hAnsi="宋体" w:cs="宋体"/>
              </w:rPr>
            </w:pPr>
            <w:r>
              <w:rPr>
                <w:rFonts w:hint="eastAsia" w:ascii="宋体" w:hAnsi="宋体" w:cs="宋体"/>
              </w:rPr>
              <w:t>0.008%</w:t>
            </w:r>
          </w:p>
        </w:tc>
        <w:tc>
          <w:tcPr>
            <w:tcW w:w="1980" w:type="dxa"/>
          </w:tcPr>
          <w:p>
            <w:pPr>
              <w:jc w:val="center"/>
              <w:rPr>
                <w:rFonts w:ascii="宋体" w:hAnsi="宋体" w:cs="宋体"/>
              </w:rPr>
            </w:pPr>
            <w:r>
              <w:rPr>
                <w:rFonts w:hint="eastAsia" w:ascii="宋体" w:hAnsi="宋体" w:cs="宋体"/>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jc w:val="center"/>
              <w:rPr>
                <w:rFonts w:ascii="宋体" w:hAnsi="宋体" w:cs="宋体"/>
              </w:rPr>
            </w:pPr>
            <w:r>
              <w:rPr>
                <w:rFonts w:hint="eastAsia" w:ascii="宋体" w:hAnsi="宋体" w:cs="宋体"/>
              </w:rPr>
              <w:t>500000-1000000</w:t>
            </w:r>
          </w:p>
        </w:tc>
        <w:tc>
          <w:tcPr>
            <w:tcW w:w="1980" w:type="dxa"/>
          </w:tcPr>
          <w:p>
            <w:pPr>
              <w:jc w:val="center"/>
              <w:rPr>
                <w:rFonts w:ascii="宋体" w:hAnsi="宋体" w:cs="宋体"/>
              </w:rPr>
            </w:pPr>
            <w:r>
              <w:rPr>
                <w:rFonts w:hint="eastAsia" w:ascii="宋体" w:hAnsi="宋体" w:cs="宋体"/>
              </w:rPr>
              <w:t>0.006%</w:t>
            </w:r>
          </w:p>
        </w:tc>
        <w:tc>
          <w:tcPr>
            <w:tcW w:w="1980" w:type="dxa"/>
          </w:tcPr>
          <w:p>
            <w:pPr>
              <w:jc w:val="center"/>
              <w:rPr>
                <w:rFonts w:ascii="宋体" w:hAnsi="宋体" w:cs="宋体"/>
              </w:rPr>
            </w:pPr>
            <w:r>
              <w:rPr>
                <w:rFonts w:hint="eastAsia" w:ascii="宋体" w:hAnsi="宋体" w:cs="宋体"/>
              </w:rPr>
              <w:t>0.006%</w:t>
            </w:r>
          </w:p>
        </w:tc>
        <w:tc>
          <w:tcPr>
            <w:tcW w:w="1980" w:type="dxa"/>
          </w:tcPr>
          <w:p>
            <w:pPr>
              <w:jc w:val="center"/>
              <w:rPr>
                <w:rFonts w:ascii="宋体" w:hAnsi="宋体" w:cs="宋体"/>
              </w:rPr>
            </w:pPr>
            <w:r>
              <w:rPr>
                <w:rFonts w:hint="eastAsia" w:ascii="宋体" w:hAnsi="宋体" w:cs="宋体"/>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jc w:val="center"/>
              <w:rPr>
                <w:rFonts w:ascii="宋体" w:hAnsi="宋体" w:cs="宋体"/>
              </w:rPr>
            </w:pPr>
            <w:r>
              <w:rPr>
                <w:rFonts w:hint="eastAsia" w:ascii="宋体" w:hAnsi="宋体" w:cs="宋体"/>
              </w:rPr>
              <w:t>1000000以上</w:t>
            </w:r>
          </w:p>
        </w:tc>
        <w:tc>
          <w:tcPr>
            <w:tcW w:w="1980" w:type="dxa"/>
          </w:tcPr>
          <w:p>
            <w:pPr>
              <w:jc w:val="center"/>
              <w:rPr>
                <w:rFonts w:ascii="宋体" w:hAnsi="宋体" w:cs="宋体"/>
              </w:rPr>
            </w:pPr>
            <w:r>
              <w:rPr>
                <w:rFonts w:hint="eastAsia" w:ascii="宋体" w:hAnsi="宋体" w:cs="宋体"/>
              </w:rPr>
              <w:t>0.004%</w:t>
            </w:r>
          </w:p>
        </w:tc>
        <w:tc>
          <w:tcPr>
            <w:tcW w:w="1980" w:type="dxa"/>
          </w:tcPr>
          <w:p>
            <w:pPr>
              <w:jc w:val="center"/>
              <w:rPr>
                <w:rFonts w:ascii="宋体" w:hAnsi="宋体" w:cs="宋体"/>
              </w:rPr>
            </w:pPr>
            <w:r>
              <w:rPr>
                <w:rFonts w:hint="eastAsia" w:ascii="宋体" w:hAnsi="宋体" w:cs="宋体"/>
              </w:rPr>
              <w:t>0.004%</w:t>
            </w:r>
          </w:p>
        </w:tc>
        <w:tc>
          <w:tcPr>
            <w:tcW w:w="1980" w:type="dxa"/>
          </w:tcPr>
          <w:p>
            <w:pPr>
              <w:jc w:val="center"/>
              <w:rPr>
                <w:rFonts w:ascii="宋体" w:hAnsi="宋体" w:cs="宋体"/>
              </w:rPr>
            </w:pPr>
            <w:r>
              <w:rPr>
                <w:rFonts w:hint="eastAsia" w:ascii="宋体" w:hAnsi="宋体" w:cs="宋体"/>
              </w:rPr>
              <w:t>0.004%</w:t>
            </w:r>
          </w:p>
        </w:tc>
      </w:tr>
    </w:tbl>
    <w:p>
      <w:pPr>
        <w:spacing w:line="360" w:lineRule="auto"/>
        <w:ind w:firstLine="420" w:firstLineChars="200"/>
        <w:rPr>
          <w:rFonts w:ascii="宋体" w:hAnsi="宋体" w:cs="宋体"/>
          <w:szCs w:val="21"/>
        </w:rPr>
      </w:pPr>
      <w:r>
        <w:rPr>
          <w:rFonts w:hint="eastAsia" w:ascii="宋体" w:hAnsi="宋体" w:cs="宋体"/>
          <w:szCs w:val="21"/>
        </w:rPr>
        <w:t>注：收费标准低于2000元的按2000元收取。</w:t>
      </w:r>
    </w:p>
    <w:p>
      <w:pPr>
        <w:spacing w:line="360" w:lineRule="auto"/>
        <w:ind w:firstLine="420" w:firstLineChars="200"/>
        <w:rPr>
          <w:rFonts w:ascii="宋体" w:hAnsi="宋体" w:cs="宋体"/>
          <w:szCs w:val="21"/>
        </w:rPr>
      </w:pPr>
      <w:r>
        <w:rPr>
          <w:rFonts w:hint="eastAsia" w:ascii="宋体" w:hAnsi="宋体" w:cs="宋体"/>
          <w:szCs w:val="21"/>
        </w:rPr>
        <w:t>例：一项货物采购项目，中标金额6000万元，收费如下：</w:t>
      </w:r>
    </w:p>
    <w:p>
      <w:pPr>
        <w:spacing w:line="360" w:lineRule="auto"/>
        <w:ind w:firstLine="420" w:firstLineChars="200"/>
        <w:rPr>
          <w:rFonts w:ascii="宋体" w:hAnsi="宋体" w:cs="宋体"/>
          <w:szCs w:val="21"/>
        </w:rPr>
      </w:pPr>
      <w:r>
        <w:rPr>
          <w:rFonts w:hint="eastAsia" w:ascii="宋体" w:hAnsi="宋体" w:cs="宋体"/>
          <w:szCs w:val="21"/>
        </w:rPr>
        <w:t>100万元×1.5％＝1.5万元</w:t>
      </w:r>
    </w:p>
    <w:p>
      <w:pPr>
        <w:spacing w:line="360" w:lineRule="auto"/>
        <w:ind w:firstLine="420" w:firstLineChars="200"/>
        <w:rPr>
          <w:rFonts w:ascii="宋体" w:hAnsi="宋体" w:cs="宋体"/>
          <w:szCs w:val="21"/>
        </w:rPr>
      </w:pPr>
      <w:r>
        <w:rPr>
          <w:rFonts w:hint="eastAsia" w:ascii="宋体" w:hAnsi="宋体" w:cs="宋体"/>
          <w:szCs w:val="21"/>
        </w:rPr>
        <w:t>（500-100）万元×1.1％＝4.4万元</w:t>
      </w:r>
    </w:p>
    <w:p>
      <w:pPr>
        <w:spacing w:line="360" w:lineRule="auto"/>
        <w:ind w:firstLine="420" w:firstLineChars="200"/>
        <w:rPr>
          <w:rFonts w:ascii="宋体" w:hAnsi="宋体" w:cs="宋体"/>
          <w:szCs w:val="21"/>
        </w:rPr>
      </w:pPr>
      <w:r>
        <w:rPr>
          <w:rFonts w:hint="eastAsia" w:ascii="宋体" w:hAnsi="宋体" w:cs="宋体"/>
          <w:szCs w:val="21"/>
        </w:rPr>
        <w:t>（1000-500）万元×0.8％=4万元</w:t>
      </w:r>
    </w:p>
    <w:p>
      <w:pPr>
        <w:spacing w:line="360" w:lineRule="auto"/>
        <w:ind w:firstLine="420" w:firstLineChars="200"/>
        <w:rPr>
          <w:rFonts w:ascii="宋体" w:hAnsi="宋体" w:cs="宋体"/>
          <w:szCs w:val="21"/>
        </w:rPr>
      </w:pPr>
      <w:r>
        <w:rPr>
          <w:rFonts w:hint="eastAsia" w:ascii="宋体" w:hAnsi="宋体" w:cs="宋体"/>
          <w:szCs w:val="21"/>
        </w:rPr>
        <w:t>（5000-1000）万元×0.5％=20万元</w:t>
      </w:r>
    </w:p>
    <w:p>
      <w:pPr>
        <w:spacing w:line="360" w:lineRule="auto"/>
        <w:ind w:firstLine="420" w:firstLineChars="200"/>
        <w:rPr>
          <w:rFonts w:ascii="宋体" w:hAnsi="宋体" w:cs="宋体"/>
          <w:szCs w:val="21"/>
        </w:rPr>
      </w:pPr>
      <w:r>
        <w:rPr>
          <w:rFonts w:hint="eastAsia" w:ascii="宋体" w:hAnsi="宋体" w:cs="宋体"/>
          <w:szCs w:val="21"/>
        </w:rPr>
        <w:t>（6000-5000）万元×0.25％=2.5万元</w:t>
      </w:r>
    </w:p>
    <w:p>
      <w:pPr>
        <w:spacing w:line="360" w:lineRule="auto"/>
        <w:ind w:firstLine="420" w:firstLineChars="200"/>
        <w:rPr>
          <w:rFonts w:ascii="宋体" w:hAnsi="宋体" w:cs="宋体"/>
          <w:szCs w:val="21"/>
        </w:rPr>
      </w:pPr>
      <w:r>
        <w:rPr>
          <w:rFonts w:hint="eastAsia" w:ascii="宋体" w:hAnsi="宋体" w:cs="宋体"/>
          <w:szCs w:val="21"/>
        </w:rPr>
        <w:t>合计收费＝1.5+4.4+4+20+2.5＝32.4万元</w:t>
      </w:r>
    </w:p>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bookmarkStart w:id="513" w:name="_Toc164085800"/>
    <w:bookmarkStart w:id="514" w:name="_Toc131845147"/>
    <w:bookmarkStart w:id="515" w:name="_Toc36110187"/>
    <w:bookmarkStart w:id="516" w:name="_Toc91899912"/>
    <w:r>
      <w:rPr>
        <w:rFonts w:hint="eastAsia" w:ascii="仿宋_GB2312" w:eastAsia="仿宋_GB2312"/>
        <w:kern w:val="0"/>
        <w:szCs w:val="21"/>
      </w:rPr>
      <w:t xml:space="preserve"> 页</w:t>
    </w:r>
    <w:bookmarkEnd w:id="513"/>
    <w:bookmarkEnd w:id="514"/>
    <w:bookmarkEnd w:id="515"/>
    <w:bookmarkEnd w:id="51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淳安县</w:t>
    </w:r>
    <w:r>
      <w:t>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淳安县</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淳安县</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w:t>
    </w:r>
    <w:r>
      <w:rPr>
        <w:rFonts w:hint="eastAsia"/>
      </w:rPr>
      <w:t xml:space="preserve">                                淳安县</w:t>
    </w:r>
    <w: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p>
  <w:p>
    <w:pPr>
      <w:pStyle w:val="42"/>
    </w:pPr>
    <w:r>
      <w:rPr>
        <w:rFonts w:hint="eastAsia"/>
      </w:rPr>
      <w:t xml:space="preserve">                                                                  淳安县</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淳安县</w:t>
    </w:r>
    <w:r>
      <w:t>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w:t>
    </w:r>
    <w:r>
      <w:rPr>
        <w:rFonts w:hint="eastAsia"/>
      </w:rPr>
      <w:t xml:space="preserve">                                                                    淳安县</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淳安县</w:t>
    </w:r>
    <w:r>
      <w:t>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淳安县</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w:t>
    </w:r>
    <w:r>
      <w:rPr>
        <w:rFonts w:hint="eastAsia"/>
      </w:rPr>
      <w:t>淳安县</w:t>
    </w:r>
    <w:r>
      <w:t>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cxOWVjNGIzMWY0ODhjYzllOGU3OWNiZDkxM2I5YTgifQ=="/>
  </w:docVars>
  <w:rsids>
    <w:rsidRoot w:val="00172A27"/>
    <w:rsid w:val="00000451"/>
    <w:rsid w:val="0000108B"/>
    <w:rsid w:val="0000133D"/>
    <w:rsid w:val="00001509"/>
    <w:rsid w:val="00001A4C"/>
    <w:rsid w:val="0000231E"/>
    <w:rsid w:val="000032B2"/>
    <w:rsid w:val="0000363B"/>
    <w:rsid w:val="000058BD"/>
    <w:rsid w:val="00005C84"/>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4DF9"/>
    <w:rsid w:val="000150EE"/>
    <w:rsid w:val="00015F48"/>
    <w:rsid w:val="000168D8"/>
    <w:rsid w:val="000170C8"/>
    <w:rsid w:val="000173F4"/>
    <w:rsid w:val="00020287"/>
    <w:rsid w:val="000202A2"/>
    <w:rsid w:val="000202FE"/>
    <w:rsid w:val="00020B06"/>
    <w:rsid w:val="00020B5F"/>
    <w:rsid w:val="000211BC"/>
    <w:rsid w:val="0002207B"/>
    <w:rsid w:val="000232FD"/>
    <w:rsid w:val="00023323"/>
    <w:rsid w:val="000233E4"/>
    <w:rsid w:val="00023495"/>
    <w:rsid w:val="00023777"/>
    <w:rsid w:val="00024130"/>
    <w:rsid w:val="00024584"/>
    <w:rsid w:val="00024962"/>
    <w:rsid w:val="000249AA"/>
    <w:rsid w:val="00024F9D"/>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1206"/>
    <w:rsid w:val="00042441"/>
    <w:rsid w:val="00042533"/>
    <w:rsid w:val="00042DBB"/>
    <w:rsid w:val="00042E65"/>
    <w:rsid w:val="0004347C"/>
    <w:rsid w:val="000434AD"/>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4D7F"/>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BC0"/>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610"/>
    <w:rsid w:val="00095954"/>
    <w:rsid w:val="000960BA"/>
    <w:rsid w:val="0009662A"/>
    <w:rsid w:val="0009690D"/>
    <w:rsid w:val="00096DFF"/>
    <w:rsid w:val="000A0729"/>
    <w:rsid w:val="000A0E69"/>
    <w:rsid w:val="000A1A52"/>
    <w:rsid w:val="000A1F98"/>
    <w:rsid w:val="000A37DC"/>
    <w:rsid w:val="000A3D58"/>
    <w:rsid w:val="000A3FE3"/>
    <w:rsid w:val="000A4138"/>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4B6E"/>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0A7C"/>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016"/>
    <w:rsid w:val="0012151C"/>
    <w:rsid w:val="0012153F"/>
    <w:rsid w:val="0012159D"/>
    <w:rsid w:val="00121804"/>
    <w:rsid w:val="00121EC9"/>
    <w:rsid w:val="0012208F"/>
    <w:rsid w:val="001224FE"/>
    <w:rsid w:val="001231D3"/>
    <w:rsid w:val="001232A7"/>
    <w:rsid w:val="00123F7C"/>
    <w:rsid w:val="0012419E"/>
    <w:rsid w:val="0012432A"/>
    <w:rsid w:val="001246ED"/>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2BD"/>
    <w:rsid w:val="00133707"/>
    <w:rsid w:val="00133742"/>
    <w:rsid w:val="00133B70"/>
    <w:rsid w:val="00133E97"/>
    <w:rsid w:val="001350F7"/>
    <w:rsid w:val="00135379"/>
    <w:rsid w:val="00135769"/>
    <w:rsid w:val="00135BE9"/>
    <w:rsid w:val="00135E5C"/>
    <w:rsid w:val="00136762"/>
    <w:rsid w:val="00136E33"/>
    <w:rsid w:val="001370F9"/>
    <w:rsid w:val="0013773D"/>
    <w:rsid w:val="0014042F"/>
    <w:rsid w:val="00140575"/>
    <w:rsid w:val="00140693"/>
    <w:rsid w:val="00140D7A"/>
    <w:rsid w:val="00141D28"/>
    <w:rsid w:val="00141DFE"/>
    <w:rsid w:val="00142185"/>
    <w:rsid w:val="001422E2"/>
    <w:rsid w:val="00142C60"/>
    <w:rsid w:val="001433BC"/>
    <w:rsid w:val="00143872"/>
    <w:rsid w:val="00143A85"/>
    <w:rsid w:val="00144649"/>
    <w:rsid w:val="00145022"/>
    <w:rsid w:val="00145662"/>
    <w:rsid w:val="00145C6D"/>
    <w:rsid w:val="001460FC"/>
    <w:rsid w:val="00146151"/>
    <w:rsid w:val="00146326"/>
    <w:rsid w:val="00147032"/>
    <w:rsid w:val="00147325"/>
    <w:rsid w:val="00147EA7"/>
    <w:rsid w:val="00151820"/>
    <w:rsid w:val="00151B2F"/>
    <w:rsid w:val="001524DC"/>
    <w:rsid w:val="001525E5"/>
    <w:rsid w:val="00153859"/>
    <w:rsid w:val="00153915"/>
    <w:rsid w:val="001539F0"/>
    <w:rsid w:val="00154BBA"/>
    <w:rsid w:val="00155B95"/>
    <w:rsid w:val="00156853"/>
    <w:rsid w:val="00157432"/>
    <w:rsid w:val="0016028F"/>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0BDB"/>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254"/>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97A"/>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560"/>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509"/>
    <w:rsid w:val="001F0FD1"/>
    <w:rsid w:val="001F1526"/>
    <w:rsid w:val="001F19D1"/>
    <w:rsid w:val="001F1CB9"/>
    <w:rsid w:val="001F1F18"/>
    <w:rsid w:val="001F28DB"/>
    <w:rsid w:val="001F2F92"/>
    <w:rsid w:val="001F41F3"/>
    <w:rsid w:val="001F590F"/>
    <w:rsid w:val="001F5DA1"/>
    <w:rsid w:val="001F612E"/>
    <w:rsid w:val="001F6A92"/>
    <w:rsid w:val="001F77E8"/>
    <w:rsid w:val="0020022C"/>
    <w:rsid w:val="0020024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B19"/>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098"/>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671"/>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581D"/>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77F59"/>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7D7"/>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148"/>
    <w:rsid w:val="002C25DA"/>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68FB"/>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0DD"/>
    <w:rsid w:val="002D5AAD"/>
    <w:rsid w:val="002D5DA3"/>
    <w:rsid w:val="002D6097"/>
    <w:rsid w:val="002D65AD"/>
    <w:rsid w:val="002D6782"/>
    <w:rsid w:val="002D74A4"/>
    <w:rsid w:val="002D7DA1"/>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6D21"/>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1D"/>
    <w:rsid w:val="0031318C"/>
    <w:rsid w:val="00313C9D"/>
    <w:rsid w:val="0031430C"/>
    <w:rsid w:val="00314919"/>
    <w:rsid w:val="00314C5A"/>
    <w:rsid w:val="0031531A"/>
    <w:rsid w:val="00315394"/>
    <w:rsid w:val="00315AE9"/>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4F"/>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1701"/>
    <w:rsid w:val="0034257E"/>
    <w:rsid w:val="003429A1"/>
    <w:rsid w:val="003429FC"/>
    <w:rsid w:val="00342B55"/>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1C3B"/>
    <w:rsid w:val="0035455F"/>
    <w:rsid w:val="00355D75"/>
    <w:rsid w:val="00355D8F"/>
    <w:rsid w:val="00356A73"/>
    <w:rsid w:val="00356FF0"/>
    <w:rsid w:val="003577EF"/>
    <w:rsid w:val="00357A3A"/>
    <w:rsid w:val="00357A60"/>
    <w:rsid w:val="00360304"/>
    <w:rsid w:val="00360A78"/>
    <w:rsid w:val="00361750"/>
    <w:rsid w:val="00362BCF"/>
    <w:rsid w:val="00363894"/>
    <w:rsid w:val="00363B2A"/>
    <w:rsid w:val="00363BF1"/>
    <w:rsid w:val="003640EF"/>
    <w:rsid w:val="00364BC8"/>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DD2"/>
    <w:rsid w:val="003C6E9C"/>
    <w:rsid w:val="003C746F"/>
    <w:rsid w:val="003C7570"/>
    <w:rsid w:val="003C76E6"/>
    <w:rsid w:val="003C7E59"/>
    <w:rsid w:val="003C7F12"/>
    <w:rsid w:val="003D003C"/>
    <w:rsid w:val="003D03D6"/>
    <w:rsid w:val="003D075D"/>
    <w:rsid w:val="003D0EE2"/>
    <w:rsid w:val="003D1283"/>
    <w:rsid w:val="003D14C8"/>
    <w:rsid w:val="003D1517"/>
    <w:rsid w:val="003D16C5"/>
    <w:rsid w:val="003D1CA9"/>
    <w:rsid w:val="003D217C"/>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E7D39"/>
    <w:rsid w:val="003F01BD"/>
    <w:rsid w:val="003F0486"/>
    <w:rsid w:val="003F048E"/>
    <w:rsid w:val="003F09FA"/>
    <w:rsid w:val="003F0AFF"/>
    <w:rsid w:val="003F0ED7"/>
    <w:rsid w:val="003F1AA2"/>
    <w:rsid w:val="003F26DC"/>
    <w:rsid w:val="003F42FF"/>
    <w:rsid w:val="003F4B48"/>
    <w:rsid w:val="003F4DDC"/>
    <w:rsid w:val="003F56B8"/>
    <w:rsid w:val="003F57CB"/>
    <w:rsid w:val="003F5F1A"/>
    <w:rsid w:val="003F6327"/>
    <w:rsid w:val="003F71F0"/>
    <w:rsid w:val="003F7425"/>
    <w:rsid w:val="003F765B"/>
    <w:rsid w:val="003F7CB8"/>
    <w:rsid w:val="00400CB4"/>
    <w:rsid w:val="00401386"/>
    <w:rsid w:val="004013E6"/>
    <w:rsid w:val="00401E31"/>
    <w:rsid w:val="00402BBA"/>
    <w:rsid w:val="004035D0"/>
    <w:rsid w:val="0040361D"/>
    <w:rsid w:val="00403795"/>
    <w:rsid w:val="004041FB"/>
    <w:rsid w:val="0040443E"/>
    <w:rsid w:val="00404F5E"/>
    <w:rsid w:val="004056B6"/>
    <w:rsid w:val="00405764"/>
    <w:rsid w:val="00405792"/>
    <w:rsid w:val="00406745"/>
    <w:rsid w:val="0040674B"/>
    <w:rsid w:val="00406B32"/>
    <w:rsid w:val="00406EAA"/>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23F"/>
    <w:rsid w:val="00432ECA"/>
    <w:rsid w:val="0043554E"/>
    <w:rsid w:val="004355D4"/>
    <w:rsid w:val="004357B1"/>
    <w:rsid w:val="00435821"/>
    <w:rsid w:val="0043583E"/>
    <w:rsid w:val="00436943"/>
    <w:rsid w:val="00436CCE"/>
    <w:rsid w:val="00436EAD"/>
    <w:rsid w:val="00436FDE"/>
    <w:rsid w:val="00437439"/>
    <w:rsid w:val="004375E1"/>
    <w:rsid w:val="00437A2F"/>
    <w:rsid w:val="00440262"/>
    <w:rsid w:val="004406BF"/>
    <w:rsid w:val="00440814"/>
    <w:rsid w:val="0044105D"/>
    <w:rsid w:val="00441424"/>
    <w:rsid w:val="00442731"/>
    <w:rsid w:val="00442C12"/>
    <w:rsid w:val="004434DF"/>
    <w:rsid w:val="0044354B"/>
    <w:rsid w:val="00443FAD"/>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373A"/>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47CB"/>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083"/>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5FBC"/>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3E5"/>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E7C5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0C9D"/>
    <w:rsid w:val="0050106A"/>
    <w:rsid w:val="005010BC"/>
    <w:rsid w:val="00501848"/>
    <w:rsid w:val="00502B31"/>
    <w:rsid w:val="0050434C"/>
    <w:rsid w:val="005049C7"/>
    <w:rsid w:val="0050537D"/>
    <w:rsid w:val="00505861"/>
    <w:rsid w:val="0050591C"/>
    <w:rsid w:val="005059BD"/>
    <w:rsid w:val="005060AE"/>
    <w:rsid w:val="0050790B"/>
    <w:rsid w:val="00507959"/>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07A6"/>
    <w:rsid w:val="00531064"/>
    <w:rsid w:val="005312CB"/>
    <w:rsid w:val="00531324"/>
    <w:rsid w:val="005313B2"/>
    <w:rsid w:val="00531911"/>
    <w:rsid w:val="00531E92"/>
    <w:rsid w:val="005322C8"/>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B5C"/>
    <w:rsid w:val="00545DB9"/>
    <w:rsid w:val="005462ED"/>
    <w:rsid w:val="00546585"/>
    <w:rsid w:val="0054680A"/>
    <w:rsid w:val="00546A91"/>
    <w:rsid w:val="00546BF8"/>
    <w:rsid w:val="00547BA2"/>
    <w:rsid w:val="00550AC5"/>
    <w:rsid w:val="00550B7E"/>
    <w:rsid w:val="00551052"/>
    <w:rsid w:val="005524ED"/>
    <w:rsid w:val="00553EE7"/>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67D99"/>
    <w:rsid w:val="005701C2"/>
    <w:rsid w:val="00570763"/>
    <w:rsid w:val="0057200B"/>
    <w:rsid w:val="00572297"/>
    <w:rsid w:val="0057345D"/>
    <w:rsid w:val="0057347D"/>
    <w:rsid w:val="00573560"/>
    <w:rsid w:val="0057432C"/>
    <w:rsid w:val="00574E7B"/>
    <w:rsid w:val="00574F36"/>
    <w:rsid w:val="00575CAB"/>
    <w:rsid w:val="00576B5C"/>
    <w:rsid w:val="005770CC"/>
    <w:rsid w:val="005802F9"/>
    <w:rsid w:val="005806D5"/>
    <w:rsid w:val="00580DFC"/>
    <w:rsid w:val="0058134C"/>
    <w:rsid w:val="005815CD"/>
    <w:rsid w:val="00582255"/>
    <w:rsid w:val="005827A7"/>
    <w:rsid w:val="00583D43"/>
    <w:rsid w:val="005846C3"/>
    <w:rsid w:val="00584F04"/>
    <w:rsid w:val="0058544C"/>
    <w:rsid w:val="00585623"/>
    <w:rsid w:val="005857F7"/>
    <w:rsid w:val="00585ABA"/>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8A0"/>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7DE"/>
    <w:rsid w:val="005B1A8A"/>
    <w:rsid w:val="005B1AAB"/>
    <w:rsid w:val="005B2578"/>
    <w:rsid w:val="005B2930"/>
    <w:rsid w:val="005B2B87"/>
    <w:rsid w:val="005B2EE3"/>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93D"/>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37F59"/>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82"/>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1DF"/>
    <w:rsid w:val="0067428D"/>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B8F"/>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6C2"/>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6CBD"/>
    <w:rsid w:val="006F71A6"/>
    <w:rsid w:val="006F7619"/>
    <w:rsid w:val="006F7974"/>
    <w:rsid w:val="006F7C2C"/>
    <w:rsid w:val="006F7FD5"/>
    <w:rsid w:val="00700405"/>
    <w:rsid w:val="00700CF2"/>
    <w:rsid w:val="00700D18"/>
    <w:rsid w:val="00700FEA"/>
    <w:rsid w:val="0070168D"/>
    <w:rsid w:val="00701C36"/>
    <w:rsid w:val="007025A8"/>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AE5"/>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529"/>
    <w:rsid w:val="00725829"/>
    <w:rsid w:val="00725D6A"/>
    <w:rsid w:val="007263A2"/>
    <w:rsid w:val="007266B9"/>
    <w:rsid w:val="00727278"/>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37BA5"/>
    <w:rsid w:val="007403FE"/>
    <w:rsid w:val="007413EB"/>
    <w:rsid w:val="007413FB"/>
    <w:rsid w:val="007423E9"/>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12F"/>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4FF1"/>
    <w:rsid w:val="007950D9"/>
    <w:rsid w:val="007952DE"/>
    <w:rsid w:val="00795479"/>
    <w:rsid w:val="00795E66"/>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8E2"/>
    <w:rsid w:val="007D3D74"/>
    <w:rsid w:val="007D445F"/>
    <w:rsid w:val="007D4A7A"/>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389A"/>
    <w:rsid w:val="007E41A4"/>
    <w:rsid w:val="007E43E3"/>
    <w:rsid w:val="007E54B8"/>
    <w:rsid w:val="007E5D12"/>
    <w:rsid w:val="007E6420"/>
    <w:rsid w:val="007E677F"/>
    <w:rsid w:val="007E6B25"/>
    <w:rsid w:val="007E6E06"/>
    <w:rsid w:val="007E6F4A"/>
    <w:rsid w:val="007E757E"/>
    <w:rsid w:val="007E776B"/>
    <w:rsid w:val="007E79CC"/>
    <w:rsid w:val="007F1124"/>
    <w:rsid w:val="007F152D"/>
    <w:rsid w:val="007F20C4"/>
    <w:rsid w:val="007F20EE"/>
    <w:rsid w:val="007F23D8"/>
    <w:rsid w:val="007F307A"/>
    <w:rsid w:val="007F30C6"/>
    <w:rsid w:val="007F38FD"/>
    <w:rsid w:val="007F3C18"/>
    <w:rsid w:val="007F4318"/>
    <w:rsid w:val="007F463A"/>
    <w:rsid w:val="007F4709"/>
    <w:rsid w:val="007F47DA"/>
    <w:rsid w:val="007F4E52"/>
    <w:rsid w:val="007F4F84"/>
    <w:rsid w:val="007F5382"/>
    <w:rsid w:val="007F55A4"/>
    <w:rsid w:val="007F5D28"/>
    <w:rsid w:val="007F6260"/>
    <w:rsid w:val="007F682B"/>
    <w:rsid w:val="007F78E8"/>
    <w:rsid w:val="007F79FA"/>
    <w:rsid w:val="007F7D15"/>
    <w:rsid w:val="007F7F8F"/>
    <w:rsid w:val="0080038D"/>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200"/>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2F3"/>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79F"/>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E78C2"/>
    <w:rsid w:val="008F1764"/>
    <w:rsid w:val="008F1E3D"/>
    <w:rsid w:val="008F235C"/>
    <w:rsid w:val="008F290B"/>
    <w:rsid w:val="008F2C64"/>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3BD"/>
    <w:rsid w:val="009307CA"/>
    <w:rsid w:val="009312F9"/>
    <w:rsid w:val="00931445"/>
    <w:rsid w:val="00931AB8"/>
    <w:rsid w:val="00931C19"/>
    <w:rsid w:val="00931C63"/>
    <w:rsid w:val="00931D10"/>
    <w:rsid w:val="0093218A"/>
    <w:rsid w:val="0093386D"/>
    <w:rsid w:val="00933995"/>
    <w:rsid w:val="00934C8E"/>
    <w:rsid w:val="00935194"/>
    <w:rsid w:val="00936EA5"/>
    <w:rsid w:val="00937114"/>
    <w:rsid w:val="00937749"/>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66E2E"/>
    <w:rsid w:val="00967383"/>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0D"/>
    <w:rsid w:val="0099034B"/>
    <w:rsid w:val="009906D4"/>
    <w:rsid w:val="00990A8E"/>
    <w:rsid w:val="00990EB7"/>
    <w:rsid w:val="00990F5F"/>
    <w:rsid w:val="009911A7"/>
    <w:rsid w:val="009913B8"/>
    <w:rsid w:val="009914E4"/>
    <w:rsid w:val="00992141"/>
    <w:rsid w:val="009921DB"/>
    <w:rsid w:val="00992548"/>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438"/>
    <w:rsid w:val="009E5701"/>
    <w:rsid w:val="009E5711"/>
    <w:rsid w:val="009E758E"/>
    <w:rsid w:val="009E7BFB"/>
    <w:rsid w:val="009E7D6B"/>
    <w:rsid w:val="009E7E81"/>
    <w:rsid w:val="009F020A"/>
    <w:rsid w:val="009F05AD"/>
    <w:rsid w:val="009F0659"/>
    <w:rsid w:val="009F0F76"/>
    <w:rsid w:val="009F1109"/>
    <w:rsid w:val="009F143E"/>
    <w:rsid w:val="009F1DE8"/>
    <w:rsid w:val="009F2186"/>
    <w:rsid w:val="009F227C"/>
    <w:rsid w:val="009F28DC"/>
    <w:rsid w:val="009F2E2B"/>
    <w:rsid w:val="009F2EDB"/>
    <w:rsid w:val="009F33DC"/>
    <w:rsid w:val="009F3572"/>
    <w:rsid w:val="009F3B27"/>
    <w:rsid w:val="009F4550"/>
    <w:rsid w:val="009F480D"/>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07CE8"/>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4F3"/>
    <w:rsid w:val="00A176DD"/>
    <w:rsid w:val="00A1770E"/>
    <w:rsid w:val="00A21838"/>
    <w:rsid w:val="00A22C3E"/>
    <w:rsid w:val="00A22C4D"/>
    <w:rsid w:val="00A2334E"/>
    <w:rsid w:val="00A23442"/>
    <w:rsid w:val="00A249D2"/>
    <w:rsid w:val="00A2544F"/>
    <w:rsid w:val="00A254AB"/>
    <w:rsid w:val="00A259F2"/>
    <w:rsid w:val="00A266CC"/>
    <w:rsid w:val="00A26DB4"/>
    <w:rsid w:val="00A26F1E"/>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21"/>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9AF"/>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3CF4"/>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90"/>
    <w:rsid w:val="00AB5EB1"/>
    <w:rsid w:val="00AB6003"/>
    <w:rsid w:val="00AB759A"/>
    <w:rsid w:val="00AB7B06"/>
    <w:rsid w:val="00AB7EAA"/>
    <w:rsid w:val="00AC0432"/>
    <w:rsid w:val="00AC0770"/>
    <w:rsid w:val="00AC1683"/>
    <w:rsid w:val="00AC1D82"/>
    <w:rsid w:val="00AC2028"/>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4FF"/>
    <w:rsid w:val="00B00D91"/>
    <w:rsid w:val="00B00E84"/>
    <w:rsid w:val="00B0172E"/>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BCB"/>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913"/>
    <w:rsid w:val="00B30A76"/>
    <w:rsid w:val="00B31246"/>
    <w:rsid w:val="00B31979"/>
    <w:rsid w:val="00B32295"/>
    <w:rsid w:val="00B328F4"/>
    <w:rsid w:val="00B33AB5"/>
    <w:rsid w:val="00B3412E"/>
    <w:rsid w:val="00B343E0"/>
    <w:rsid w:val="00B34478"/>
    <w:rsid w:val="00B34763"/>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5D0F"/>
    <w:rsid w:val="00B66054"/>
    <w:rsid w:val="00B6677F"/>
    <w:rsid w:val="00B66C7A"/>
    <w:rsid w:val="00B66D0C"/>
    <w:rsid w:val="00B66FEB"/>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9F7"/>
    <w:rsid w:val="00B77BB2"/>
    <w:rsid w:val="00B8003B"/>
    <w:rsid w:val="00B804F8"/>
    <w:rsid w:val="00B8095A"/>
    <w:rsid w:val="00B81274"/>
    <w:rsid w:val="00B815D3"/>
    <w:rsid w:val="00B81742"/>
    <w:rsid w:val="00B817B5"/>
    <w:rsid w:val="00B823A6"/>
    <w:rsid w:val="00B82D56"/>
    <w:rsid w:val="00B83E76"/>
    <w:rsid w:val="00B83FA0"/>
    <w:rsid w:val="00B84156"/>
    <w:rsid w:val="00B846E6"/>
    <w:rsid w:val="00B84A39"/>
    <w:rsid w:val="00B8537B"/>
    <w:rsid w:val="00B85586"/>
    <w:rsid w:val="00B859FB"/>
    <w:rsid w:val="00B86289"/>
    <w:rsid w:val="00B863B3"/>
    <w:rsid w:val="00B869D3"/>
    <w:rsid w:val="00B86CF8"/>
    <w:rsid w:val="00B86E44"/>
    <w:rsid w:val="00B87359"/>
    <w:rsid w:val="00B874E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910"/>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0DAB"/>
    <w:rsid w:val="00BD1039"/>
    <w:rsid w:val="00BD10B7"/>
    <w:rsid w:val="00BD138A"/>
    <w:rsid w:val="00BD164A"/>
    <w:rsid w:val="00BD1BDD"/>
    <w:rsid w:val="00BD1D7D"/>
    <w:rsid w:val="00BD1E27"/>
    <w:rsid w:val="00BD2386"/>
    <w:rsid w:val="00BD2B4D"/>
    <w:rsid w:val="00BD2F08"/>
    <w:rsid w:val="00BD2FB9"/>
    <w:rsid w:val="00BD31C2"/>
    <w:rsid w:val="00BD3683"/>
    <w:rsid w:val="00BD450A"/>
    <w:rsid w:val="00BD4717"/>
    <w:rsid w:val="00BD48EA"/>
    <w:rsid w:val="00BD4BA8"/>
    <w:rsid w:val="00BD542F"/>
    <w:rsid w:val="00BD5624"/>
    <w:rsid w:val="00BD62E6"/>
    <w:rsid w:val="00BD6B0E"/>
    <w:rsid w:val="00BD734D"/>
    <w:rsid w:val="00BD7532"/>
    <w:rsid w:val="00BD7941"/>
    <w:rsid w:val="00BE0591"/>
    <w:rsid w:val="00BE0C55"/>
    <w:rsid w:val="00BE0DCF"/>
    <w:rsid w:val="00BE0F03"/>
    <w:rsid w:val="00BE11A2"/>
    <w:rsid w:val="00BE1545"/>
    <w:rsid w:val="00BE1EF0"/>
    <w:rsid w:val="00BE246C"/>
    <w:rsid w:val="00BE2657"/>
    <w:rsid w:val="00BE2FD2"/>
    <w:rsid w:val="00BE377A"/>
    <w:rsid w:val="00BE37AE"/>
    <w:rsid w:val="00BE3B14"/>
    <w:rsid w:val="00BE3C65"/>
    <w:rsid w:val="00BE4222"/>
    <w:rsid w:val="00BE472D"/>
    <w:rsid w:val="00BE4C03"/>
    <w:rsid w:val="00BE5F99"/>
    <w:rsid w:val="00BE7F4D"/>
    <w:rsid w:val="00BF03C0"/>
    <w:rsid w:val="00BF0EBF"/>
    <w:rsid w:val="00BF1534"/>
    <w:rsid w:val="00BF2021"/>
    <w:rsid w:val="00BF21D4"/>
    <w:rsid w:val="00BF27AF"/>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98"/>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602"/>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2F5C"/>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01AA"/>
    <w:rsid w:val="00C61223"/>
    <w:rsid w:val="00C61246"/>
    <w:rsid w:val="00C618A8"/>
    <w:rsid w:val="00C61A78"/>
    <w:rsid w:val="00C629F3"/>
    <w:rsid w:val="00C62B88"/>
    <w:rsid w:val="00C62CD3"/>
    <w:rsid w:val="00C634F9"/>
    <w:rsid w:val="00C63BAF"/>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C8F"/>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17B"/>
    <w:rsid w:val="00C81716"/>
    <w:rsid w:val="00C832CB"/>
    <w:rsid w:val="00C84085"/>
    <w:rsid w:val="00C84EE3"/>
    <w:rsid w:val="00C852DC"/>
    <w:rsid w:val="00C854A8"/>
    <w:rsid w:val="00C85677"/>
    <w:rsid w:val="00C85E17"/>
    <w:rsid w:val="00C85FC0"/>
    <w:rsid w:val="00C868A7"/>
    <w:rsid w:val="00C86ABA"/>
    <w:rsid w:val="00C86BF7"/>
    <w:rsid w:val="00C87164"/>
    <w:rsid w:val="00C8786A"/>
    <w:rsid w:val="00C87BBA"/>
    <w:rsid w:val="00C87BD0"/>
    <w:rsid w:val="00C905E5"/>
    <w:rsid w:val="00C90754"/>
    <w:rsid w:val="00C90B95"/>
    <w:rsid w:val="00C90BC4"/>
    <w:rsid w:val="00C90CA9"/>
    <w:rsid w:val="00C914BA"/>
    <w:rsid w:val="00C91802"/>
    <w:rsid w:val="00C91FEC"/>
    <w:rsid w:val="00C92DC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2D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4A29"/>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6BD"/>
    <w:rsid w:val="00CF5E34"/>
    <w:rsid w:val="00CF6707"/>
    <w:rsid w:val="00CF7101"/>
    <w:rsid w:val="00CF7327"/>
    <w:rsid w:val="00CF7385"/>
    <w:rsid w:val="00CF7539"/>
    <w:rsid w:val="00CF75C6"/>
    <w:rsid w:val="00CF7B77"/>
    <w:rsid w:val="00CF7DF5"/>
    <w:rsid w:val="00D001D2"/>
    <w:rsid w:val="00D02856"/>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D28"/>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3BE"/>
    <w:rsid w:val="00D3272E"/>
    <w:rsid w:val="00D32D38"/>
    <w:rsid w:val="00D32FA0"/>
    <w:rsid w:val="00D33112"/>
    <w:rsid w:val="00D331CB"/>
    <w:rsid w:val="00D3497A"/>
    <w:rsid w:val="00D35F2F"/>
    <w:rsid w:val="00D35FC6"/>
    <w:rsid w:val="00D36A34"/>
    <w:rsid w:val="00D36BB8"/>
    <w:rsid w:val="00D373DC"/>
    <w:rsid w:val="00D377D4"/>
    <w:rsid w:val="00D37C7F"/>
    <w:rsid w:val="00D401A1"/>
    <w:rsid w:val="00D40217"/>
    <w:rsid w:val="00D40385"/>
    <w:rsid w:val="00D404CE"/>
    <w:rsid w:val="00D40E8F"/>
    <w:rsid w:val="00D412BF"/>
    <w:rsid w:val="00D4171A"/>
    <w:rsid w:val="00D417C6"/>
    <w:rsid w:val="00D417D0"/>
    <w:rsid w:val="00D42B0C"/>
    <w:rsid w:val="00D42D6E"/>
    <w:rsid w:val="00D43DEF"/>
    <w:rsid w:val="00D44259"/>
    <w:rsid w:val="00D45C61"/>
    <w:rsid w:val="00D45DDC"/>
    <w:rsid w:val="00D5064C"/>
    <w:rsid w:val="00D50C94"/>
    <w:rsid w:val="00D511E7"/>
    <w:rsid w:val="00D517ED"/>
    <w:rsid w:val="00D5251C"/>
    <w:rsid w:val="00D5289B"/>
    <w:rsid w:val="00D52F56"/>
    <w:rsid w:val="00D539DA"/>
    <w:rsid w:val="00D54A50"/>
    <w:rsid w:val="00D54FFD"/>
    <w:rsid w:val="00D5552C"/>
    <w:rsid w:val="00D5556D"/>
    <w:rsid w:val="00D55AC4"/>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7BB"/>
    <w:rsid w:val="00D629A4"/>
    <w:rsid w:val="00D62BDF"/>
    <w:rsid w:val="00D62EEE"/>
    <w:rsid w:val="00D64C60"/>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C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5735"/>
    <w:rsid w:val="00DB6F96"/>
    <w:rsid w:val="00DB71B9"/>
    <w:rsid w:val="00DB765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6DC5"/>
    <w:rsid w:val="00DD720D"/>
    <w:rsid w:val="00DE0229"/>
    <w:rsid w:val="00DE04E0"/>
    <w:rsid w:val="00DE12F1"/>
    <w:rsid w:val="00DE1A9D"/>
    <w:rsid w:val="00DE1CB1"/>
    <w:rsid w:val="00DE1EA4"/>
    <w:rsid w:val="00DE2073"/>
    <w:rsid w:val="00DE293A"/>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502"/>
    <w:rsid w:val="00E266DD"/>
    <w:rsid w:val="00E26D2E"/>
    <w:rsid w:val="00E279B2"/>
    <w:rsid w:val="00E303C0"/>
    <w:rsid w:val="00E3055B"/>
    <w:rsid w:val="00E31687"/>
    <w:rsid w:val="00E31699"/>
    <w:rsid w:val="00E31761"/>
    <w:rsid w:val="00E31812"/>
    <w:rsid w:val="00E31889"/>
    <w:rsid w:val="00E319C9"/>
    <w:rsid w:val="00E31CE7"/>
    <w:rsid w:val="00E333D5"/>
    <w:rsid w:val="00E3394F"/>
    <w:rsid w:val="00E33A0B"/>
    <w:rsid w:val="00E33DC0"/>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544"/>
    <w:rsid w:val="00E42E94"/>
    <w:rsid w:val="00E43006"/>
    <w:rsid w:val="00E4312A"/>
    <w:rsid w:val="00E4331B"/>
    <w:rsid w:val="00E43551"/>
    <w:rsid w:val="00E437FA"/>
    <w:rsid w:val="00E45A2C"/>
    <w:rsid w:val="00E46A6B"/>
    <w:rsid w:val="00E46A9C"/>
    <w:rsid w:val="00E47B91"/>
    <w:rsid w:val="00E47DB1"/>
    <w:rsid w:val="00E50BDD"/>
    <w:rsid w:val="00E510CF"/>
    <w:rsid w:val="00E513D7"/>
    <w:rsid w:val="00E519BE"/>
    <w:rsid w:val="00E519FE"/>
    <w:rsid w:val="00E5206C"/>
    <w:rsid w:val="00E52AAB"/>
    <w:rsid w:val="00E536CA"/>
    <w:rsid w:val="00E5448E"/>
    <w:rsid w:val="00E54E0D"/>
    <w:rsid w:val="00E55247"/>
    <w:rsid w:val="00E558E5"/>
    <w:rsid w:val="00E55B3C"/>
    <w:rsid w:val="00E56795"/>
    <w:rsid w:val="00E57932"/>
    <w:rsid w:val="00E606C4"/>
    <w:rsid w:val="00E60811"/>
    <w:rsid w:val="00E60AB8"/>
    <w:rsid w:val="00E6103E"/>
    <w:rsid w:val="00E6149F"/>
    <w:rsid w:val="00E6185F"/>
    <w:rsid w:val="00E61D32"/>
    <w:rsid w:val="00E63C60"/>
    <w:rsid w:val="00E64050"/>
    <w:rsid w:val="00E64B7B"/>
    <w:rsid w:val="00E6514D"/>
    <w:rsid w:val="00E65161"/>
    <w:rsid w:val="00E652C9"/>
    <w:rsid w:val="00E6593B"/>
    <w:rsid w:val="00E65D74"/>
    <w:rsid w:val="00E66E11"/>
    <w:rsid w:val="00E672C6"/>
    <w:rsid w:val="00E67D15"/>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910"/>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1EDD"/>
    <w:rsid w:val="00ED3692"/>
    <w:rsid w:val="00ED4A77"/>
    <w:rsid w:val="00ED4B6E"/>
    <w:rsid w:val="00ED5981"/>
    <w:rsid w:val="00ED613A"/>
    <w:rsid w:val="00ED6514"/>
    <w:rsid w:val="00ED66B2"/>
    <w:rsid w:val="00ED71BA"/>
    <w:rsid w:val="00ED728F"/>
    <w:rsid w:val="00ED73A1"/>
    <w:rsid w:val="00ED7CA2"/>
    <w:rsid w:val="00ED7CB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5EB0"/>
    <w:rsid w:val="00EF611C"/>
    <w:rsid w:val="00EF625F"/>
    <w:rsid w:val="00EF62C0"/>
    <w:rsid w:val="00EF656A"/>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1B8"/>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0F3"/>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97F"/>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0EB0"/>
    <w:rsid w:val="00F810C1"/>
    <w:rsid w:val="00F81623"/>
    <w:rsid w:val="00F81D25"/>
    <w:rsid w:val="00F8245C"/>
    <w:rsid w:val="00F82879"/>
    <w:rsid w:val="00F82928"/>
    <w:rsid w:val="00F829B9"/>
    <w:rsid w:val="00F83045"/>
    <w:rsid w:val="00F83615"/>
    <w:rsid w:val="00F83EC7"/>
    <w:rsid w:val="00F8421D"/>
    <w:rsid w:val="00F84919"/>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DAA"/>
    <w:rsid w:val="00F97E4A"/>
    <w:rsid w:val="00F97EA1"/>
    <w:rsid w:val="00FA003A"/>
    <w:rsid w:val="00FA05C8"/>
    <w:rsid w:val="00FA0678"/>
    <w:rsid w:val="00FA0DB6"/>
    <w:rsid w:val="00FA23F7"/>
    <w:rsid w:val="00FA27EB"/>
    <w:rsid w:val="00FA35B6"/>
    <w:rsid w:val="00FA38DF"/>
    <w:rsid w:val="00FA3EBC"/>
    <w:rsid w:val="00FA423C"/>
    <w:rsid w:val="00FA44D0"/>
    <w:rsid w:val="00FA4590"/>
    <w:rsid w:val="00FA55A2"/>
    <w:rsid w:val="00FA672F"/>
    <w:rsid w:val="00FA775E"/>
    <w:rsid w:val="00FA7792"/>
    <w:rsid w:val="00FA7AA8"/>
    <w:rsid w:val="00FA7F1D"/>
    <w:rsid w:val="00FB011C"/>
    <w:rsid w:val="00FB05EF"/>
    <w:rsid w:val="00FB0D60"/>
    <w:rsid w:val="00FB18FD"/>
    <w:rsid w:val="00FB2BF5"/>
    <w:rsid w:val="00FB2F8E"/>
    <w:rsid w:val="00FB30C3"/>
    <w:rsid w:val="00FB39B0"/>
    <w:rsid w:val="00FB5138"/>
    <w:rsid w:val="00FB547F"/>
    <w:rsid w:val="00FB5A71"/>
    <w:rsid w:val="00FB5E8B"/>
    <w:rsid w:val="00FB63F6"/>
    <w:rsid w:val="00FB7823"/>
    <w:rsid w:val="00FC05B2"/>
    <w:rsid w:val="00FC08B3"/>
    <w:rsid w:val="00FC09D7"/>
    <w:rsid w:val="00FC0ABE"/>
    <w:rsid w:val="00FC1269"/>
    <w:rsid w:val="00FC1D8A"/>
    <w:rsid w:val="00FC22D0"/>
    <w:rsid w:val="00FC38D4"/>
    <w:rsid w:val="00FC391E"/>
    <w:rsid w:val="00FC39B3"/>
    <w:rsid w:val="00FC3BB7"/>
    <w:rsid w:val="00FC4345"/>
    <w:rsid w:val="00FC444A"/>
    <w:rsid w:val="00FC453D"/>
    <w:rsid w:val="00FC4A89"/>
    <w:rsid w:val="00FC51E0"/>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812"/>
    <w:rsid w:val="00FD5AE4"/>
    <w:rsid w:val="00FD5F25"/>
    <w:rsid w:val="00FD60BE"/>
    <w:rsid w:val="00FD6894"/>
    <w:rsid w:val="00FD6AF0"/>
    <w:rsid w:val="00FD704D"/>
    <w:rsid w:val="00FD74EF"/>
    <w:rsid w:val="00FD79B8"/>
    <w:rsid w:val="00FD79F6"/>
    <w:rsid w:val="00FE033F"/>
    <w:rsid w:val="00FE07A8"/>
    <w:rsid w:val="00FE0AD1"/>
    <w:rsid w:val="00FE0CC0"/>
    <w:rsid w:val="00FE125D"/>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7C"/>
    <w:rsid w:val="00FF219D"/>
    <w:rsid w:val="00FF2A7B"/>
    <w:rsid w:val="00FF3D2B"/>
    <w:rsid w:val="00FF43B8"/>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780034"/>
    <w:rsid w:val="02824D4D"/>
    <w:rsid w:val="02DC4B10"/>
    <w:rsid w:val="02DD76CE"/>
    <w:rsid w:val="02F36323"/>
    <w:rsid w:val="02F5619C"/>
    <w:rsid w:val="0326446A"/>
    <w:rsid w:val="032D5555"/>
    <w:rsid w:val="036634D2"/>
    <w:rsid w:val="03DD35E4"/>
    <w:rsid w:val="04076900"/>
    <w:rsid w:val="041075ED"/>
    <w:rsid w:val="041A5A3B"/>
    <w:rsid w:val="042311BA"/>
    <w:rsid w:val="042B157A"/>
    <w:rsid w:val="048F763B"/>
    <w:rsid w:val="049F330E"/>
    <w:rsid w:val="04AA775C"/>
    <w:rsid w:val="04AF1889"/>
    <w:rsid w:val="04F66F48"/>
    <w:rsid w:val="05251E14"/>
    <w:rsid w:val="053E2C54"/>
    <w:rsid w:val="054B5371"/>
    <w:rsid w:val="056C5A14"/>
    <w:rsid w:val="05A16594"/>
    <w:rsid w:val="05A7762D"/>
    <w:rsid w:val="05C1754F"/>
    <w:rsid w:val="05E9395A"/>
    <w:rsid w:val="06032498"/>
    <w:rsid w:val="060E5941"/>
    <w:rsid w:val="06110FAF"/>
    <w:rsid w:val="06493CA7"/>
    <w:rsid w:val="065A6178"/>
    <w:rsid w:val="066F1CF3"/>
    <w:rsid w:val="068723D9"/>
    <w:rsid w:val="06930BB8"/>
    <w:rsid w:val="07245D42"/>
    <w:rsid w:val="07264C62"/>
    <w:rsid w:val="0779354C"/>
    <w:rsid w:val="07AB66D9"/>
    <w:rsid w:val="07AF7E3A"/>
    <w:rsid w:val="07D7113E"/>
    <w:rsid w:val="08061376"/>
    <w:rsid w:val="08123876"/>
    <w:rsid w:val="0838094B"/>
    <w:rsid w:val="08452D77"/>
    <w:rsid w:val="086401F8"/>
    <w:rsid w:val="08751CAA"/>
    <w:rsid w:val="087E4C40"/>
    <w:rsid w:val="08A871D0"/>
    <w:rsid w:val="08B55204"/>
    <w:rsid w:val="08D66AD6"/>
    <w:rsid w:val="08DA33A3"/>
    <w:rsid w:val="08E80F13"/>
    <w:rsid w:val="09060F03"/>
    <w:rsid w:val="09335624"/>
    <w:rsid w:val="094445B2"/>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B7550F"/>
    <w:rsid w:val="0BF6188C"/>
    <w:rsid w:val="0BF73C91"/>
    <w:rsid w:val="0C170175"/>
    <w:rsid w:val="0C41127C"/>
    <w:rsid w:val="0C571A41"/>
    <w:rsid w:val="0C5C1171"/>
    <w:rsid w:val="0C5E1CBC"/>
    <w:rsid w:val="0C615B50"/>
    <w:rsid w:val="0C8445DA"/>
    <w:rsid w:val="0C87121B"/>
    <w:rsid w:val="0CC007F7"/>
    <w:rsid w:val="0CC617AC"/>
    <w:rsid w:val="0CE618DF"/>
    <w:rsid w:val="0CFE707A"/>
    <w:rsid w:val="0D063BDA"/>
    <w:rsid w:val="0D08375F"/>
    <w:rsid w:val="0D184CFB"/>
    <w:rsid w:val="0D237538"/>
    <w:rsid w:val="0D4A7419"/>
    <w:rsid w:val="0D8238FA"/>
    <w:rsid w:val="0D827401"/>
    <w:rsid w:val="0D84094E"/>
    <w:rsid w:val="0D8A00E9"/>
    <w:rsid w:val="0D8D589E"/>
    <w:rsid w:val="0D9F03B5"/>
    <w:rsid w:val="0DA01C73"/>
    <w:rsid w:val="0DB5782C"/>
    <w:rsid w:val="0DD63300"/>
    <w:rsid w:val="0DF50604"/>
    <w:rsid w:val="0DF702FE"/>
    <w:rsid w:val="0E060E51"/>
    <w:rsid w:val="0E5604B2"/>
    <w:rsid w:val="0E6D5D79"/>
    <w:rsid w:val="0E9D0089"/>
    <w:rsid w:val="0EB803EE"/>
    <w:rsid w:val="0ECE2F69"/>
    <w:rsid w:val="0EF94D4B"/>
    <w:rsid w:val="0F242EB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1FD79F3"/>
    <w:rsid w:val="12063104"/>
    <w:rsid w:val="12255233"/>
    <w:rsid w:val="12530213"/>
    <w:rsid w:val="127723A9"/>
    <w:rsid w:val="12862074"/>
    <w:rsid w:val="12883966"/>
    <w:rsid w:val="12911F0C"/>
    <w:rsid w:val="129E45B4"/>
    <w:rsid w:val="12D81596"/>
    <w:rsid w:val="13072A44"/>
    <w:rsid w:val="135F4BE2"/>
    <w:rsid w:val="139B1A0A"/>
    <w:rsid w:val="139D25C7"/>
    <w:rsid w:val="139F2BBE"/>
    <w:rsid w:val="13BF3CE4"/>
    <w:rsid w:val="13E34F55"/>
    <w:rsid w:val="141008D8"/>
    <w:rsid w:val="14125FE6"/>
    <w:rsid w:val="146D271E"/>
    <w:rsid w:val="14982588"/>
    <w:rsid w:val="149A5AD9"/>
    <w:rsid w:val="14A7619D"/>
    <w:rsid w:val="150536C3"/>
    <w:rsid w:val="150C1963"/>
    <w:rsid w:val="151447A0"/>
    <w:rsid w:val="154A6454"/>
    <w:rsid w:val="15632263"/>
    <w:rsid w:val="15762120"/>
    <w:rsid w:val="16A8729C"/>
    <w:rsid w:val="16AD7C3A"/>
    <w:rsid w:val="16B33777"/>
    <w:rsid w:val="16BC70A7"/>
    <w:rsid w:val="16C6339E"/>
    <w:rsid w:val="172F2D79"/>
    <w:rsid w:val="17557BEF"/>
    <w:rsid w:val="17575767"/>
    <w:rsid w:val="17D349C1"/>
    <w:rsid w:val="18244F26"/>
    <w:rsid w:val="1830729E"/>
    <w:rsid w:val="1870062C"/>
    <w:rsid w:val="18817102"/>
    <w:rsid w:val="18830A15"/>
    <w:rsid w:val="18852B28"/>
    <w:rsid w:val="188B5321"/>
    <w:rsid w:val="19185113"/>
    <w:rsid w:val="19932372"/>
    <w:rsid w:val="19A20DD5"/>
    <w:rsid w:val="19AE03F1"/>
    <w:rsid w:val="19C53467"/>
    <w:rsid w:val="1A071A03"/>
    <w:rsid w:val="1A09162B"/>
    <w:rsid w:val="1A1F16AE"/>
    <w:rsid w:val="1A3B5C77"/>
    <w:rsid w:val="1A984BAD"/>
    <w:rsid w:val="1AB633DF"/>
    <w:rsid w:val="1AB8220E"/>
    <w:rsid w:val="1AE4166C"/>
    <w:rsid w:val="1AF06CFB"/>
    <w:rsid w:val="1AF11B8D"/>
    <w:rsid w:val="1B11359C"/>
    <w:rsid w:val="1B2A271F"/>
    <w:rsid w:val="1B530544"/>
    <w:rsid w:val="1B713184"/>
    <w:rsid w:val="1BA209CF"/>
    <w:rsid w:val="1BB4777D"/>
    <w:rsid w:val="1BD75AB8"/>
    <w:rsid w:val="1C0459C2"/>
    <w:rsid w:val="1C1B3B4A"/>
    <w:rsid w:val="1C88086E"/>
    <w:rsid w:val="1D126A49"/>
    <w:rsid w:val="1D266CE1"/>
    <w:rsid w:val="1D3963AF"/>
    <w:rsid w:val="1D6A673C"/>
    <w:rsid w:val="1D750D86"/>
    <w:rsid w:val="1D9247AE"/>
    <w:rsid w:val="1DB567EC"/>
    <w:rsid w:val="1DC82224"/>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182154"/>
    <w:rsid w:val="215533A8"/>
    <w:rsid w:val="216133FC"/>
    <w:rsid w:val="21A51ADA"/>
    <w:rsid w:val="21D56769"/>
    <w:rsid w:val="21E36C06"/>
    <w:rsid w:val="21E52EF3"/>
    <w:rsid w:val="21FB5D7B"/>
    <w:rsid w:val="22015E94"/>
    <w:rsid w:val="220B1C3D"/>
    <w:rsid w:val="221D1D20"/>
    <w:rsid w:val="22334A87"/>
    <w:rsid w:val="22B373EE"/>
    <w:rsid w:val="22BE6801"/>
    <w:rsid w:val="233500BF"/>
    <w:rsid w:val="23377FF7"/>
    <w:rsid w:val="236B425F"/>
    <w:rsid w:val="237F64BA"/>
    <w:rsid w:val="23836192"/>
    <w:rsid w:val="23901F29"/>
    <w:rsid w:val="239C0061"/>
    <w:rsid w:val="23B908A4"/>
    <w:rsid w:val="23E95BEF"/>
    <w:rsid w:val="23FD0064"/>
    <w:rsid w:val="23FE278A"/>
    <w:rsid w:val="240B442E"/>
    <w:rsid w:val="245375B0"/>
    <w:rsid w:val="24642C0A"/>
    <w:rsid w:val="246456B0"/>
    <w:rsid w:val="24B22173"/>
    <w:rsid w:val="24B95AD9"/>
    <w:rsid w:val="24BE24DA"/>
    <w:rsid w:val="24CF5825"/>
    <w:rsid w:val="24D663E6"/>
    <w:rsid w:val="24D77F2B"/>
    <w:rsid w:val="258B00E2"/>
    <w:rsid w:val="259C77F7"/>
    <w:rsid w:val="25A917A6"/>
    <w:rsid w:val="25BE27CC"/>
    <w:rsid w:val="25F74A5C"/>
    <w:rsid w:val="2628662C"/>
    <w:rsid w:val="262D45DE"/>
    <w:rsid w:val="26871DC8"/>
    <w:rsid w:val="26A53EF9"/>
    <w:rsid w:val="26A94201"/>
    <w:rsid w:val="26AC274F"/>
    <w:rsid w:val="27044A29"/>
    <w:rsid w:val="271D34C8"/>
    <w:rsid w:val="276142BF"/>
    <w:rsid w:val="27783712"/>
    <w:rsid w:val="27907362"/>
    <w:rsid w:val="27AC5C28"/>
    <w:rsid w:val="28247630"/>
    <w:rsid w:val="28333E1D"/>
    <w:rsid w:val="28454BD6"/>
    <w:rsid w:val="28455253"/>
    <w:rsid w:val="28551971"/>
    <w:rsid w:val="285B1C53"/>
    <w:rsid w:val="289F7086"/>
    <w:rsid w:val="28C32028"/>
    <w:rsid w:val="28CC490F"/>
    <w:rsid w:val="28DE40AA"/>
    <w:rsid w:val="28E079FB"/>
    <w:rsid w:val="29345E77"/>
    <w:rsid w:val="294C65AD"/>
    <w:rsid w:val="29806583"/>
    <w:rsid w:val="298B3C4C"/>
    <w:rsid w:val="29F26D24"/>
    <w:rsid w:val="2A15033F"/>
    <w:rsid w:val="2A1662C1"/>
    <w:rsid w:val="2A1C7367"/>
    <w:rsid w:val="2A2815FA"/>
    <w:rsid w:val="2A6D6092"/>
    <w:rsid w:val="2A7D76B4"/>
    <w:rsid w:val="2B437463"/>
    <w:rsid w:val="2B575590"/>
    <w:rsid w:val="2B7807EE"/>
    <w:rsid w:val="2BA50BF7"/>
    <w:rsid w:val="2BBF00EC"/>
    <w:rsid w:val="2BC37CFD"/>
    <w:rsid w:val="2BD5237F"/>
    <w:rsid w:val="2BE536CE"/>
    <w:rsid w:val="2BE758D9"/>
    <w:rsid w:val="2BF346BB"/>
    <w:rsid w:val="2C09049E"/>
    <w:rsid w:val="2C0A653C"/>
    <w:rsid w:val="2C191F85"/>
    <w:rsid w:val="2CE82D6F"/>
    <w:rsid w:val="2D343236"/>
    <w:rsid w:val="2D575011"/>
    <w:rsid w:val="2DAB000C"/>
    <w:rsid w:val="2DD15014"/>
    <w:rsid w:val="2DEF0A91"/>
    <w:rsid w:val="2DF72DE4"/>
    <w:rsid w:val="2E0220AF"/>
    <w:rsid w:val="2E4B082A"/>
    <w:rsid w:val="2E5D4E86"/>
    <w:rsid w:val="2E5D790B"/>
    <w:rsid w:val="2E9A3C18"/>
    <w:rsid w:val="2EBB0FEE"/>
    <w:rsid w:val="2EC63002"/>
    <w:rsid w:val="2F0A6B38"/>
    <w:rsid w:val="2F594063"/>
    <w:rsid w:val="2F946CCB"/>
    <w:rsid w:val="2FD25781"/>
    <w:rsid w:val="2FDC745C"/>
    <w:rsid w:val="2FFD7934"/>
    <w:rsid w:val="30733ACD"/>
    <w:rsid w:val="308C3862"/>
    <w:rsid w:val="309379D8"/>
    <w:rsid w:val="30A12166"/>
    <w:rsid w:val="30A270F7"/>
    <w:rsid w:val="30DF1478"/>
    <w:rsid w:val="30EC586F"/>
    <w:rsid w:val="318178A1"/>
    <w:rsid w:val="319C6071"/>
    <w:rsid w:val="31AC537E"/>
    <w:rsid w:val="31E3679B"/>
    <w:rsid w:val="31E732FD"/>
    <w:rsid w:val="32517576"/>
    <w:rsid w:val="32562ADC"/>
    <w:rsid w:val="32BE5C2C"/>
    <w:rsid w:val="32FB6478"/>
    <w:rsid w:val="33263B3F"/>
    <w:rsid w:val="332B3F69"/>
    <w:rsid w:val="3361379C"/>
    <w:rsid w:val="336963EB"/>
    <w:rsid w:val="33816EEB"/>
    <w:rsid w:val="33D740F0"/>
    <w:rsid w:val="33EB55CD"/>
    <w:rsid w:val="33EC4C02"/>
    <w:rsid w:val="33F50F37"/>
    <w:rsid w:val="340D2360"/>
    <w:rsid w:val="3410665D"/>
    <w:rsid w:val="34211214"/>
    <w:rsid w:val="342E63AB"/>
    <w:rsid w:val="34880F47"/>
    <w:rsid w:val="34950E68"/>
    <w:rsid w:val="34986E94"/>
    <w:rsid w:val="34AF62C9"/>
    <w:rsid w:val="34CB4388"/>
    <w:rsid w:val="34FA1E45"/>
    <w:rsid w:val="34FA6E12"/>
    <w:rsid w:val="354D7158"/>
    <w:rsid w:val="357B3345"/>
    <w:rsid w:val="358D5588"/>
    <w:rsid w:val="35E0728C"/>
    <w:rsid w:val="363A3B40"/>
    <w:rsid w:val="365302AE"/>
    <w:rsid w:val="36607A0A"/>
    <w:rsid w:val="366C0B20"/>
    <w:rsid w:val="366E227C"/>
    <w:rsid w:val="366F2E0D"/>
    <w:rsid w:val="367B6A5C"/>
    <w:rsid w:val="36A74ADA"/>
    <w:rsid w:val="36AD60D5"/>
    <w:rsid w:val="36B224F9"/>
    <w:rsid w:val="36EC0CC9"/>
    <w:rsid w:val="372B40A8"/>
    <w:rsid w:val="373F410B"/>
    <w:rsid w:val="37561497"/>
    <w:rsid w:val="37EE7094"/>
    <w:rsid w:val="38296C89"/>
    <w:rsid w:val="383002EB"/>
    <w:rsid w:val="38586797"/>
    <w:rsid w:val="385D15DF"/>
    <w:rsid w:val="38B8629F"/>
    <w:rsid w:val="38BC0149"/>
    <w:rsid w:val="38D87D1C"/>
    <w:rsid w:val="39636459"/>
    <w:rsid w:val="396B7F6C"/>
    <w:rsid w:val="39B417A9"/>
    <w:rsid w:val="39E41616"/>
    <w:rsid w:val="39F701DC"/>
    <w:rsid w:val="39FC5695"/>
    <w:rsid w:val="3A006D8E"/>
    <w:rsid w:val="3A3651E5"/>
    <w:rsid w:val="3A744481"/>
    <w:rsid w:val="3A8C7BEF"/>
    <w:rsid w:val="3A906246"/>
    <w:rsid w:val="3AF37A62"/>
    <w:rsid w:val="3B2349B7"/>
    <w:rsid w:val="3B616CFF"/>
    <w:rsid w:val="3B6259F6"/>
    <w:rsid w:val="3B976654"/>
    <w:rsid w:val="3BC01EFC"/>
    <w:rsid w:val="3BCA786A"/>
    <w:rsid w:val="3BD31E2F"/>
    <w:rsid w:val="3BF15831"/>
    <w:rsid w:val="3C105946"/>
    <w:rsid w:val="3C471448"/>
    <w:rsid w:val="3C5F759A"/>
    <w:rsid w:val="3C6C525A"/>
    <w:rsid w:val="3C810382"/>
    <w:rsid w:val="3CA56B3A"/>
    <w:rsid w:val="3CCE23CB"/>
    <w:rsid w:val="3CD17D17"/>
    <w:rsid w:val="3D3C7F39"/>
    <w:rsid w:val="3D440F09"/>
    <w:rsid w:val="3D4504A0"/>
    <w:rsid w:val="3D8734BB"/>
    <w:rsid w:val="3D9A11D4"/>
    <w:rsid w:val="3DA16D89"/>
    <w:rsid w:val="3DA364BE"/>
    <w:rsid w:val="3DD5344F"/>
    <w:rsid w:val="3DE041CB"/>
    <w:rsid w:val="3E0D48F6"/>
    <w:rsid w:val="3E1868B4"/>
    <w:rsid w:val="3E377251"/>
    <w:rsid w:val="3E42664B"/>
    <w:rsid w:val="3E5A7334"/>
    <w:rsid w:val="3E7B5D6B"/>
    <w:rsid w:val="3E843E66"/>
    <w:rsid w:val="3E857F42"/>
    <w:rsid w:val="3E8F51FE"/>
    <w:rsid w:val="3E926F87"/>
    <w:rsid w:val="3E9A59DE"/>
    <w:rsid w:val="3EAF4836"/>
    <w:rsid w:val="3EC33DFA"/>
    <w:rsid w:val="3F060E16"/>
    <w:rsid w:val="3F1D1096"/>
    <w:rsid w:val="3F2F0234"/>
    <w:rsid w:val="3F6363FE"/>
    <w:rsid w:val="3F756B8F"/>
    <w:rsid w:val="3F95482B"/>
    <w:rsid w:val="3FE23C01"/>
    <w:rsid w:val="4019356B"/>
    <w:rsid w:val="401C18F7"/>
    <w:rsid w:val="40592157"/>
    <w:rsid w:val="406E1CAE"/>
    <w:rsid w:val="40A0133A"/>
    <w:rsid w:val="40C31A53"/>
    <w:rsid w:val="40FA4F7A"/>
    <w:rsid w:val="40FF545D"/>
    <w:rsid w:val="410067C8"/>
    <w:rsid w:val="416C231C"/>
    <w:rsid w:val="418F0D2A"/>
    <w:rsid w:val="41D01505"/>
    <w:rsid w:val="42474939"/>
    <w:rsid w:val="424C3C57"/>
    <w:rsid w:val="42613FF3"/>
    <w:rsid w:val="42660D96"/>
    <w:rsid w:val="428667D2"/>
    <w:rsid w:val="42BF622C"/>
    <w:rsid w:val="42CD1CE0"/>
    <w:rsid w:val="42E1381E"/>
    <w:rsid w:val="42ED6459"/>
    <w:rsid w:val="42FE58DD"/>
    <w:rsid w:val="43174B3D"/>
    <w:rsid w:val="432918DA"/>
    <w:rsid w:val="434B790E"/>
    <w:rsid w:val="4360274F"/>
    <w:rsid w:val="43977AB6"/>
    <w:rsid w:val="43A3342B"/>
    <w:rsid w:val="43C77C27"/>
    <w:rsid w:val="43DE09EE"/>
    <w:rsid w:val="44002FAD"/>
    <w:rsid w:val="4430342A"/>
    <w:rsid w:val="449101DD"/>
    <w:rsid w:val="44DE1391"/>
    <w:rsid w:val="451B225C"/>
    <w:rsid w:val="452410C9"/>
    <w:rsid w:val="45317DFB"/>
    <w:rsid w:val="456D3CE4"/>
    <w:rsid w:val="4579042C"/>
    <w:rsid w:val="457F0571"/>
    <w:rsid w:val="45851176"/>
    <w:rsid w:val="459C2AA4"/>
    <w:rsid w:val="45C63B94"/>
    <w:rsid w:val="460E7DA5"/>
    <w:rsid w:val="46422483"/>
    <w:rsid w:val="4659254A"/>
    <w:rsid w:val="465B0637"/>
    <w:rsid w:val="465B470D"/>
    <w:rsid w:val="465E3F0D"/>
    <w:rsid w:val="466A16E6"/>
    <w:rsid w:val="46893F2B"/>
    <w:rsid w:val="46BD7176"/>
    <w:rsid w:val="46C4686E"/>
    <w:rsid w:val="477B778F"/>
    <w:rsid w:val="478203EC"/>
    <w:rsid w:val="479229E3"/>
    <w:rsid w:val="47B025FA"/>
    <w:rsid w:val="47ED681E"/>
    <w:rsid w:val="4809698F"/>
    <w:rsid w:val="4811697D"/>
    <w:rsid w:val="482D3D25"/>
    <w:rsid w:val="487A3E25"/>
    <w:rsid w:val="488B5503"/>
    <w:rsid w:val="48937E21"/>
    <w:rsid w:val="489A0361"/>
    <w:rsid w:val="48B94FF3"/>
    <w:rsid w:val="48E37AAB"/>
    <w:rsid w:val="48FD4B4C"/>
    <w:rsid w:val="490A68E0"/>
    <w:rsid w:val="491055FE"/>
    <w:rsid w:val="493059DD"/>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46095D"/>
    <w:rsid w:val="4CB6685F"/>
    <w:rsid w:val="4CC367FE"/>
    <w:rsid w:val="4D077F3C"/>
    <w:rsid w:val="4D123355"/>
    <w:rsid w:val="4D2A3B31"/>
    <w:rsid w:val="4D312C52"/>
    <w:rsid w:val="4D3401EE"/>
    <w:rsid w:val="4D905305"/>
    <w:rsid w:val="4D964A72"/>
    <w:rsid w:val="4D9C1254"/>
    <w:rsid w:val="4DA86482"/>
    <w:rsid w:val="4DAD3AA0"/>
    <w:rsid w:val="4E793892"/>
    <w:rsid w:val="4E800872"/>
    <w:rsid w:val="4E802F63"/>
    <w:rsid w:val="4EC569ED"/>
    <w:rsid w:val="4ED50EA1"/>
    <w:rsid w:val="4EEC050C"/>
    <w:rsid w:val="4F104EC3"/>
    <w:rsid w:val="4F1F363D"/>
    <w:rsid w:val="4F47354A"/>
    <w:rsid w:val="4F911C54"/>
    <w:rsid w:val="4FE625E0"/>
    <w:rsid w:val="4FE65048"/>
    <w:rsid w:val="5021480F"/>
    <w:rsid w:val="50962ECB"/>
    <w:rsid w:val="50A42E38"/>
    <w:rsid w:val="50A4577F"/>
    <w:rsid w:val="50B73D1F"/>
    <w:rsid w:val="50BD5BC9"/>
    <w:rsid w:val="50C11EEE"/>
    <w:rsid w:val="50D52887"/>
    <w:rsid w:val="50E97CFC"/>
    <w:rsid w:val="50FA4028"/>
    <w:rsid w:val="510D65B7"/>
    <w:rsid w:val="511157AB"/>
    <w:rsid w:val="513149E8"/>
    <w:rsid w:val="5142540C"/>
    <w:rsid w:val="518832C8"/>
    <w:rsid w:val="519D3C50"/>
    <w:rsid w:val="51A0432A"/>
    <w:rsid w:val="51A86090"/>
    <w:rsid w:val="51B51175"/>
    <w:rsid w:val="51B7396D"/>
    <w:rsid w:val="522E4CC3"/>
    <w:rsid w:val="5244713B"/>
    <w:rsid w:val="52615633"/>
    <w:rsid w:val="526F4DE4"/>
    <w:rsid w:val="52977FD4"/>
    <w:rsid w:val="52A25790"/>
    <w:rsid w:val="52A96B6F"/>
    <w:rsid w:val="52AB0278"/>
    <w:rsid w:val="52B45975"/>
    <w:rsid w:val="52D94AA4"/>
    <w:rsid w:val="52DC2732"/>
    <w:rsid w:val="52E57838"/>
    <w:rsid w:val="52EA3A62"/>
    <w:rsid w:val="52F50BB8"/>
    <w:rsid w:val="53097272"/>
    <w:rsid w:val="53544462"/>
    <w:rsid w:val="5397158E"/>
    <w:rsid w:val="53AB0A82"/>
    <w:rsid w:val="54013861"/>
    <w:rsid w:val="54474D3C"/>
    <w:rsid w:val="54487265"/>
    <w:rsid w:val="544D6070"/>
    <w:rsid w:val="54605E1E"/>
    <w:rsid w:val="54B3506A"/>
    <w:rsid w:val="54CA0D16"/>
    <w:rsid w:val="54DD4057"/>
    <w:rsid w:val="54E7490F"/>
    <w:rsid w:val="550764A4"/>
    <w:rsid w:val="550B2BF6"/>
    <w:rsid w:val="55214EB5"/>
    <w:rsid w:val="55236D3E"/>
    <w:rsid w:val="55364EFD"/>
    <w:rsid w:val="555D4828"/>
    <w:rsid w:val="557A4C8B"/>
    <w:rsid w:val="558931E1"/>
    <w:rsid w:val="55923347"/>
    <w:rsid w:val="55925180"/>
    <w:rsid w:val="55983B1B"/>
    <w:rsid w:val="55A8376B"/>
    <w:rsid w:val="55DC29B6"/>
    <w:rsid w:val="55DD4241"/>
    <w:rsid w:val="55F935FB"/>
    <w:rsid w:val="566B6D1E"/>
    <w:rsid w:val="56847368"/>
    <w:rsid w:val="56A417B8"/>
    <w:rsid w:val="56C34335"/>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1A61D6"/>
    <w:rsid w:val="586C4558"/>
    <w:rsid w:val="58917D2F"/>
    <w:rsid w:val="5894085C"/>
    <w:rsid w:val="58AE4F0C"/>
    <w:rsid w:val="58B85899"/>
    <w:rsid w:val="58E363A9"/>
    <w:rsid w:val="59166304"/>
    <w:rsid w:val="595E1678"/>
    <w:rsid w:val="596D5BD4"/>
    <w:rsid w:val="597E3DD8"/>
    <w:rsid w:val="59F80043"/>
    <w:rsid w:val="5A09252F"/>
    <w:rsid w:val="5A0B2778"/>
    <w:rsid w:val="5A2A7C7B"/>
    <w:rsid w:val="5A3572F7"/>
    <w:rsid w:val="5A3E2560"/>
    <w:rsid w:val="5A5D3B6E"/>
    <w:rsid w:val="5A637A76"/>
    <w:rsid w:val="5A6D33BA"/>
    <w:rsid w:val="5A792B1F"/>
    <w:rsid w:val="5A874767"/>
    <w:rsid w:val="5AA85BE2"/>
    <w:rsid w:val="5AA96DE3"/>
    <w:rsid w:val="5AAD6F28"/>
    <w:rsid w:val="5AD63A24"/>
    <w:rsid w:val="5B2E1A1D"/>
    <w:rsid w:val="5B843A1C"/>
    <w:rsid w:val="5B873E3F"/>
    <w:rsid w:val="5BAF4E87"/>
    <w:rsid w:val="5C02690E"/>
    <w:rsid w:val="5C196DA7"/>
    <w:rsid w:val="5C2A048C"/>
    <w:rsid w:val="5C80234E"/>
    <w:rsid w:val="5C8A680C"/>
    <w:rsid w:val="5CB309A7"/>
    <w:rsid w:val="5D0C4701"/>
    <w:rsid w:val="5D0F0395"/>
    <w:rsid w:val="5D221076"/>
    <w:rsid w:val="5D397964"/>
    <w:rsid w:val="5D5A391C"/>
    <w:rsid w:val="5D5F10C0"/>
    <w:rsid w:val="5D610E72"/>
    <w:rsid w:val="5D891B7B"/>
    <w:rsid w:val="5DAD38EE"/>
    <w:rsid w:val="5E006862"/>
    <w:rsid w:val="5E0207B9"/>
    <w:rsid w:val="5E1834A1"/>
    <w:rsid w:val="5E261785"/>
    <w:rsid w:val="5E4A7017"/>
    <w:rsid w:val="5E552BBA"/>
    <w:rsid w:val="5E611C10"/>
    <w:rsid w:val="5E7A0F3F"/>
    <w:rsid w:val="5EF552A7"/>
    <w:rsid w:val="5EFC7377"/>
    <w:rsid w:val="5F06174D"/>
    <w:rsid w:val="5F3A3602"/>
    <w:rsid w:val="5F45733B"/>
    <w:rsid w:val="5F555D46"/>
    <w:rsid w:val="5F6277C6"/>
    <w:rsid w:val="5F6D0B1D"/>
    <w:rsid w:val="5F8D0B82"/>
    <w:rsid w:val="5F9B448A"/>
    <w:rsid w:val="5FBF633F"/>
    <w:rsid w:val="5FCC5339"/>
    <w:rsid w:val="5FE34A5B"/>
    <w:rsid w:val="5FFE1E36"/>
    <w:rsid w:val="600C0E38"/>
    <w:rsid w:val="60165068"/>
    <w:rsid w:val="60232584"/>
    <w:rsid w:val="6032285C"/>
    <w:rsid w:val="607330CE"/>
    <w:rsid w:val="60825176"/>
    <w:rsid w:val="609F2AC4"/>
    <w:rsid w:val="60D158A0"/>
    <w:rsid w:val="60FA2EE8"/>
    <w:rsid w:val="60FF41BB"/>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6532EF"/>
    <w:rsid w:val="63711FED"/>
    <w:rsid w:val="63880DDC"/>
    <w:rsid w:val="638D750D"/>
    <w:rsid w:val="63AC6CC0"/>
    <w:rsid w:val="64055776"/>
    <w:rsid w:val="64240056"/>
    <w:rsid w:val="64373C6C"/>
    <w:rsid w:val="643E143A"/>
    <w:rsid w:val="64491666"/>
    <w:rsid w:val="648B6EEF"/>
    <w:rsid w:val="64C158BF"/>
    <w:rsid w:val="64CE2EAA"/>
    <w:rsid w:val="653C3090"/>
    <w:rsid w:val="65554D43"/>
    <w:rsid w:val="65854376"/>
    <w:rsid w:val="658767BE"/>
    <w:rsid w:val="65892531"/>
    <w:rsid w:val="66195831"/>
    <w:rsid w:val="662E75B1"/>
    <w:rsid w:val="66313BE9"/>
    <w:rsid w:val="66342C2E"/>
    <w:rsid w:val="663E784C"/>
    <w:rsid w:val="667A2CC9"/>
    <w:rsid w:val="6682359D"/>
    <w:rsid w:val="668B6A45"/>
    <w:rsid w:val="672F3F24"/>
    <w:rsid w:val="673E055F"/>
    <w:rsid w:val="67472418"/>
    <w:rsid w:val="67551CE3"/>
    <w:rsid w:val="67A22552"/>
    <w:rsid w:val="67B22DCC"/>
    <w:rsid w:val="67BE71AA"/>
    <w:rsid w:val="67D90273"/>
    <w:rsid w:val="67DE5875"/>
    <w:rsid w:val="67E55852"/>
    <w:rsid w:val="67EB1AB4"/>
    <w:rsid w:val="67FA1285"/>
    <w:rsid w:val="68551F4F"/>
    <w:rsid w:val="687C10C9"/>
    <w:rsid w:val="68840C16"/>
    <w:rsid w:val="68876EFB"/>
    <w:rsid w:val="68884654"/>
    <w:rsid w:val="688F667B"/>
    <w:rsid w:val="689F444F"/>
    <w:rsid w:val="68A71A23"/>
    <w:rsid w:val="68B96DBB"/>
    <w:rsid w:val="68CA2805"/>
    <w:rsid w:val="68E937A3"/>
    <w:rsid w:val="69161AC7"/>
    <w:rsid w:val="693E15D3"/>
    <w:rsid w:val="69627681"/>
    <w:rsid w:val="6977531D"/>
    <w:rsid w:val="69CC2BFF"/>
    <w:rsid w:val="69FD55B8"/>
    <w:rsid w:val="6A0B1C62"/>
    <w:rsid w:val="6A2406C8"/>
    <w:rsid w:val="6A462E5B"/>
    <w:rsid w:val="6ADE0BD1"/>
    <w:rsid w:val="6AE96859"/>
    <w:rsid w:val="6AEA5EDC"/>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35191"/>
    <w:rsid w:val="6FD75BF8"/>
    <w:rsid w:val="707723D0"/>
    <w:rsid w:val="70A03756"/>
    <w:rsid w:val="70F5661B"/>
    <w:rsid w:val="71360107"/>
    <w:rsid w:val="713B688E"/>
    <w:rsid w:val="71502488"/>
    <w:rsid w:val="71CE7A5B"/>
    <w:rsid w:val="71D43752"/>
    <w:rsid w:val="71F1796A"/>
    <w:rsid w:val="72154626"/>
    <w:rsid w:val="72262B5D"/>
    <w:rsid w:val="72283FF7"/>
    <w:rsid w:val="722E7212"/>
    <w:rsid w:val="72330169"/>
    <w:rsid w:val="723A0474"/>
    <w:rsid w:val="725923E4"/>
    <w:rsid w:val="72864BF7"/>
    <w:rsid w:val="729023FC"/>
    <w:rsid w:val="72C62D8B"/>
    <w:rsid w:val="72CC236B"/>
    <w:rsid w:val="73C0646E"/>
    <w:rsid w:val="742222F5"/>
    <w:rsid w:val="74476126"/>
    <w:rsid w:val="74706664"/>
    <w:rsid w:val="747F3682"/>
    <w:rsid w:val="749C4185"/>
    <w:rsid w:val="74F7466D"/>
    <w:rsid w:val="75067759"/>
    <w:rsid w:val="752E6DCD"/>
    <w:rsid w:val="7551380D"/>
    <w:rsid w:val="75600BE5"/>
    <w:rsid w:val="7564475C"/>
    <w:rsid w:val="7583797F"/>
    <w:rsid w:val="75D20F1D"/>
    <w:rsid w:val="75DA2C18"/>
    <w:rsid w:val="75F54412"/>
    <w:rsid w:val="761D08E0"/>
    <w:rsid w:val="765D347C"/>
    <w:rsid w:val="765F2E3E"/>
    <w:rsid w:val="76826699"/>
    <w:rsid w:val="76C87133"/>
    <w:rsid w:val="76CD08D5"/>
    <w:rsid w:val="76DB4B92"/>
    <w:rsid w:val="77052AA4"/>
    <w:rsid w:val="77136511"/>
    <w:rsid w:val="77340A39"/>
    <w:rsid w:val="77351FD0"/>
    <w:rsid w:val="77472422"/>
    <w:rsid w:val="777F31F2"/>
    <w:rsid w:val="77D1700D"/>
    <w:rsid w:val="77EC04CC"/>
    <w:rsid w:val="77F43EF6"/>
    <w:rsid w:val="78775729"/>
    <w:rsid w:val="789B0816"/>
    <w:rsid w:val="78A42DB0"/>
    <w:rsid w:val="78A656AB"/>
    <w:rsid w:val="78B2245C"/>
    <w:rsid w:val="78E172CC"/>
    <w:rsid w:val="78EA1D1F"/>
    <w:rsid w:val="7904172F"/>
    <w:rsid w:val="790C526F"/>
    <w:rsid w:val="790F7E27"/>
    <w:rsid w:val="792A231A"/>
    <w:rsid w:val="79316829"/>
    <w:rsid w:val="7947274B"/>
    <w:rsid w:val="797E66A9"/>
    <w:rsid w:val="798518A4"/>
    <w:rsid w:val="79A97383"/>
    <w:rsid w:val="79E27E8B"/>
    <w:rsid w:val="79F850CE"/>
    <w:rsid w:val="79FD443C"/>
    <w:rsid w:val="7A1D1975"/>
    <w:rsid w:val="7A3E5150"/>
    <w:rsid w:val="7A4670D6"/>
    <w:rsid w:val="7A534B63"/>
    <w:rsid w:val="7A615382"/>
    <w:rsid w:val="7A67303B"/>
    <w:rsid w:val="7A6A04A0"/>
    <w:rsid w:val="7AAB1D04"/>
    <w:rsid w:val="7ABA4368"/>
    <w:rsid w:val="7AD05746"/>
    <w:rsid w:val="7B257FFD"/>
    <w:rsid w:val="7B343476"/>
    <w:rsid w:val="7B5A2978"/>
    <w:rsid w:val="7B5A7E4C"/>
    <w:rsid w:val="7B667AF9"/>
    <w:rsid w:val="7B6770D5"/>
    <w:rsid w:val="7B7468F8"/>
    <w:rsid w:val="7BEE0103"/>
    <w:rsid w:val="7C0A0FE4"/>
    <w:rsid w:val="7C0B180E"/>
    <w:rsid w:val="7C254906"/>
    <w:rsid w:val="7C590818"/>
    <w:rsid w:val="7C7C10F6"/>
    <w:rsid w:val="7C853BEA"/>
    <w:rsid w:val="7C881368"/>
    <w:rsid w:val="7CE27788"/>
    <w:rsid w:val="7D000D7D"/>
    <w:rsid w:val="7D0C32F1"/>
    <w:rsid w:val="7D0F408D"/>
    <w:rsid w:val="7D491C6C"/>
    <w:rsid w:val="7D5429C0"/>
    <w:rsid w:val="7D6E6D43"/>
    <w:rsid w:val="7D972EFD"/>
    <w:rsid w:val="7DB57A34"/>
    <w:rsid w:val="7DC9372F"/>
    <w:rsid w:val="7DE60973"/>
    <w:rsid w:val="7DEF0916"/>
    <w:rsid w:val="7E1E5218"/>
    <w:rsid w:val="7E2D1F10"/>
    <w:rsid w:val="7E6F077A"/>
    <w:rsid w:val="7E9A4E1F"/>
    <w:rsid w:val="7EA7723A"/>
    <w:rsid w:val="7ECF746B"/>
    <w:rsid w:val="7EF56FBB"/>
    <w:rsid w:val="7F0768EB"/>
    <w:rsid w:val="7F143BEC"/>
    <w:rsid w:val="7F715AF2"/>
    <w:rsid w:val="7F886E69"/>
    <w:rsid w:val="BB7FA927"/>
    <w:rsid w:val="F5FFD31F"/>
    <w:rsid w:val="FFCF17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0"/>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4"/>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0"/>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4"/>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4"/>
    <w:autoRedefine/>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5"/>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79"/>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262"/>
    <w:autoRedefine/>
    <w:qFormat/>
    <w:uiPriority w:val="0"/>
    <w:pPr>
      <w:spacing w:line="480" w:lineRule="exact"/>
      <w:ind w:firstLine="480" w:firstLineChars="200"/>
    </w:pPr>
    <w:rPr>
      <w:rFonts w:ascii="宋体" w:hAnsi="宋体"/>
      <w:sz w:val="24"/>
    </w:rPr>
  </w:style>
  <w:style w:type="paragraph" w:styleId="3">
    <w:name w:val="Body Text First Indent 2"/>
    <w:basedOn w:val="2"/>
    <w:link w:val="118"/>
    <w:autoRedefine/>
    <w:qFormat/>
    <w:uiPriority w:val="0"/>
    <w:pPr>
      <w:adjustRightInd/>
      <w:spacing w:after="120" w:line="240" w:lineRule="auto"/>
      <w:ind w:left="420" w:leftChars="200" w:firstLine="210"/>
    </w:pPr>
    <w:rPr>
      <w:sz w:val="21"/>
    </w:rPr>
  </w:style>
  <w:style w:type="paragraph" w:styleId="7">
    <w:name w:val="Normal Indent"/>
    <w:basedOn w:val="1"/>
    <w:next w:val="1"/>
    <w:link w:val="190"/>
    <w:autoRedefine/>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caption"/>
    <w:basedOn w:val="1"/>
    <w:next w:val="1"/>
    <w:link w:val="226"/>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199"/>
    <w:autoRedefine/>
    <w:qFormat/>
    <w:uiPriority w:val="0"/>
    <w:pPr>
      <w:shd w:val="clear" w:color="auto" w:fill="000080"/>
    </w:pPr>
  </w:style>
  <w:style w:type="paragraph" w:styleId="21">
    <w:name w:val="annotation text"/>
    <w:basedOn w:val="1"/>
    <w:link w:val="341"/>
    <w:autoRedefine/>
    <w:qFormat/>
    <w:uiPriority w:val="99"/>
    <w:pPr>
      <w:jc w:val="left"/>
    </w:pPr>
  </w:style>
  <w:style w:type="paragraph" w:styleId="22">
    <w:name w:val="Salutation"/>
    <w:basedOn w:val="1"/>
    <w:next w:val="1"/>
    <w:link w:val="295"/>
    <w:autoRedefine/>
    <w:qFormat/>
    <w:uiPriority w:val="0"/>
    <w:rPr>
      <w:rFonts w:ascii="仿宋_GB2312" w:eastAsia="仿宋_GB2312"/>
      <w:sz w:val="28"/>
      <w:szCs w:val="20"/>
    </w:rPr>
  </w:style>
  <w:style w:type="paragraph" w:styleId="23">
    <w:name w:val="Body Text 3"/>
    <w:basedOn w:val="1"/>
    <w:link w:val="327"/>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next w:val="26"/>
    <w:link w:val="427"/>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1"/>
    <w:link w:val="318"/>
    <w:autoRedefine/>
    <w:qFormat/>
    <w:uiPriority w:val="0"/>
    <w:pPr>
      <w:ind w:firstLine="420"/>
    </w:pPr>
    <w:rPr>
      <w:rFonts w:hAnsi="Calibri" w:cs="Times New Roman"/>
      <w:snapToGrid/>
      <w:szCs w:val="20"/>
    </w:rPr>
  </w:style>
  <w:style w:type="paragraph" w:styleId="27">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6"/>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2"/>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78"/>
    <w:autoRedefine/>
    <w:qFormat/>
    <w:uiPriority w:val="0"/>
    <w:pPr>
      <w:ind w:left="100" w:leftChars="2500"/>
    </w:pPr>
    <w:rPr>
      <w:rFonts w:ascii="宋体"/>
      <w:sz w:val="24"/>
      <w:szCs w:val="21"/>
      <w:lang w:val="zh-CN"/>
    </w:rPr>
  </w:style>
  <w:style w:type="paragraph" w:styleId="38">
    <w:name w:val="Body Text Indent 2"/>
    <w:basedOn w:val="1"/>
    <w:link w:val="305"/>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29"/>
    <w:autoRedefine/>
    <w:qFormat/>
    <w:uiPriority w:val="0"/>
    <w:rPr>
      <w:lang w:val="zh-CN"/>
    </w:rPr>
  </w:style>
  <w:style w:type="paragraph" w:styleId="40">
    <w:name w:val="Balloon Text"/>
    <w:basedOn w:val="1"/>
    <w:link w:val="185"/>
    <w:autoRedefine/>
    <w:qFormat/>
    <w:uiPriority w:val="0"/>
    <w:rPr>
      <w:sz w:val="18"/>
      <w:szCs w:val="18"/>
    </w:rPr>
  </w:style>
  <w:style w:type="paragraph" w:styleId="41">
    <w:name w:val="footer"/>
    <w:basedOn w:val="1"/>
    <w:link w:val="380"/>
    <w:autoRedefine/>
    <w:qFormat/>
    <w:uiPriority w:val="99"/>
    <w:pPr>
      <w:tabs>
        <w:tab w:val="center" w:pos="4153"/>
        <w:tab w:val="right" w:pos="8306"/>
      </w:tabs>
      <w:snapToGrid w:val="0"/>
      <w:jc w:val="left"/>
    </w:pPr>
    <w:rPr>
      <w:sz w:val="18"/>
      <w:szCs w:val="18"/>
    </w:rPr>
  </w:style>
  <w:style w:type="paragraph" w:styleId="42">
    <w:name w:val="header"/>
    <w:basedOn w:val="1"/>
    <w:link w:val="389"/>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2"/>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7"/>
    <w:link w:val="307"/>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2"/>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299"/>
    <w:autoRedefine/>
    <w:qFormat/>
    <w:uiPriority w:val="0"/>
    <w:pPr>
      <w:spacing w:after="120" w:line="480" w:lineRule="auto"/>
    </w:pPr>
  </w:style>
  <w:style w:type="paragraph" w:styleId="58">
    <w:name w:val="HTML Preformatted"/>
    <w:basedOn w:val="1"/>
    <w:link w:val="29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3"/>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3"/>
    <w:autoRedefine/>
    <w:qFormat/>
    <w:uiPriority w:val="0"/>
    <w:rPr>
      <w:b/>
      <w:bCs/>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customStyle="1" w:styleId="79">
    <w:name w:val="表格非标题文字 Char"/>
    <w:link w:val="80"/>
    <w:autoRedefine/>
    <w:qFormat/>
    <w:uiPriority w:val="0"/>
    <w:rPr>
      <w:rFonts w:ascii="Futura Bk" w:hAnsi="Futura Bk"/>
      <w:kern w:val="2"/>
      <w:sz w:val="18"/>
      <w:szCs w:val="21"/>
      <w:lang w:val="en-US" w:eastAsia="zh-CN" w:bidi="ar-SA"/>
    </w:rPr>
  </w:style>
  <w:style w:type="paragraph" w:customStyle="1" w:styleId="80">
    <w:name w:val="表格非标题文字"/>
    <w:link w:val="79"/>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autoRedefine/>
    <w:qFormat/>
    <w:locked/>
    <w:uiPriority w:val="0"/>
    <w:rPr>
      <w:rFonts w:ascii="宋体" w:hAnsi="宋体"/>
      <w:sz w:val="24"/>
    </w:rPr>
  </w:style>
  <w:style w:type="paragraph" w:customStyle="1" w:styleId="82">
    <w:name w:val="*正文"/>
    <w:basedOn w:val="1"/>
    <w:link w:val="81"/>
    <w:autoRedefine/>
    <w:qFormat/>
    <w:uiPriority w:val="0"/>
    <w:pPr>
      <w:snapToGrid w:val="0"/>
      <w:spacing w:line="360" w:lineRule="auto"/>
      <w:ind w:firstLine="482"/>
      <w:jc w:val="left"/>
    </w:pPr>
    <w:rPr>
      <w:rFonts w:ascii="宋体" w:hAnsi="宋体"/>
      <w:kern w:val="0"/>
      <w:sz w:val="24"/>
      <w:szCs w:val="20"/>
    </w:rPr>
  </w:style>
  <w:style w:type="character" w:customStyle="1" w:styleId="83">
    <w:name w:val="Char Char71"/>
    <w:autoRedefine/>
    <w:semiHidden/>
    <w:qFormat/>
    <w:uiPriority w:val="0"/>
    <w:rPr>
      <w:rFonts w:eastAsia="宋体"/>
      <w:kern w:val="2"/>
      <w:sz w:val="21"/>
      <w:szCs w:val="24"/>
      <w:lang w:val="en-US" w:eastAsia="zh-CN" w:bidi="ar-SA"/>
    </w:rPr>
  </w:style>
  <w:style w:type="character" w:customStyle="1" w:styleId="84">
    <w:name w:val="Char Char6"/>
    <w:autoRedefine/>
    <w:qFormat/>
    <w:uiPriority w:val="0"/>
    <w:rPr>
      <w:rFonts w:eastAsia="宋体"/>
      <w:kern w:val="2"/>
      <w:sz w:val="21"/>
      <w:szCs w:val="24"/>
      <w:lang w:val="en-US" w:eastAsia="zh-CN" w:bidi="ar-SA"/>
    </w:rPr>
  </w:style>
  <w:style w:type="character" w:customStyle="1" w:styleId="85">
    <w:name w:val="正文缩进 Char"/>
    <w:autoRedefine/>
    <w:qFormat/>
    <w:uiPriority w:val="99"/>
    <w:rPr>
      <w:rFonts w:eastAsia="宋体"/>
      <w:kern w:val="2"/>
      <w:sz w:val="21"/>
      <w:lang w:val="en-US" w:eastAsia="zh-CN"/>
    </w:rPr>
  </w:style>
  <w:style w:type="character" w:customStyle="1" w:styleId="8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7">
    <w:name w:val="Char Char28"/>
    <w:autoRedefine/>
    <w:qFormat/>
    <w:uiPriority w:val="6"/>
    <w:rPr>
      <w:rFonts w:ascii="仿宋_GB2312" w:hAnsi="仿宋_GB2312" w:eastAsia="仿宋_GB2312"/>
      <w:kern w:val="1"/>
      <w:sz w:val="28"/>
    </w:rPr>
  </w:style>
  <w:style w:type="character" w:customStyle="1" w:styleId="8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autoRedefine/>
    <w:qFormat/>
    <w:uiPriority w:val="6"/>
    <w:rPr>
      <w:rFonts w:ascii="Times New Roman" w:hAnsi="Times New Roman" w:eastAsia="黑体" w:cs="Times New Roman"/>
      <w:b/>
      <w:kern w:val="0"/>
      <w:sz w:val="24"/>
      <w:szCs w:val="24"/>
    </w:rPr>
  </w:style>
  <w:style w:type="character" w:customStyle="1" w:styleId="90">
    <w:name w:val="U_正文 Char"/>
    <w:link w:val="91"/>
    <w:autoRedefine/>
    <w:qFormat/>
    <w:uiPriority w:val="0"/>
    <w:rPr>
      <w:sz w:val="24"/>
      <w:szCs w:val="24"/>
    </w:rPr>
  </w:style>
  <w:style w:type="paragraph" w:customStyle="1" w:styleId="91">
    <w:name w:val="U_正文"/>
    <w:basedOn w:val="1"/>
    <w:link w:val="90"/>
    <w:autoRedefine/>
    <w:qFormat/>
    <w:uiPriority w:val="0"/>
    <w:pPr>
      <w:adjustRightInd/>
      <w:spacing w:beforeLines="20" w:afterLines="20" w:line="300" w:lineRule="auto"/>
      <w:ind w:firstLine="200" w:firstLineChars="200"/>
    </w:pPr>
    <w:rPr>
      <w:kern w:val="0"/>
      <w:sz w:val="24"/>
    </w:rPr>
  </w:style>
  <w:style w:type="character" w:customStyle="1" w:styleId="92">
    <w:name w:val="HTML 地址 Char1"/>
    <w:autoRedefine/>
    <w:qFormat/>
    <w:uiPriority w:val="0"/>
    <w:rPr>
      <w:rFonts w:ascii="Times New Roman" w:hAnsi="Times New Roman" w:eastAsia="宋体" w:cs="Times New Roman"/>
      <w:i/>
      <w:iCs/>
      <w:szCs w:val="24"/>
    </w:rPr>
  </w:style>
  <w:style w:type="character" w:customStyle="1" w:styleId="93">
    <w:name w:val="批注主题 Char1"/>
    <w:link w:val="61"/>
    <w:autoRedefine/>
    <w:qFormat/>
    <w:uiPriority w:val="0"/>
    <w:rPr>
      <w:b/>
      <w:bCs/>
      <w:kern w:val="2"/>
      <w:sz w:val="21"/>
      <w:szCs w:val="24"/>
    </w:rPr>
  </w:style>
  <w:style w:type="character" w:customStyle="1" w:styleId="94">
    <w:name w:val="Char Char51"/>
    <w:autoRedefine/>
    <w:qFormat/>
    <w:uiPriority w:val="0"/>
    <w:rPr>
      <w:rFonts w:ascii="宋体" w:hAnsi="Courier New" w:eastAsia="宋体"/>
      <w:kern w:val="2"/>
      <w:sz w:val="21"/>
      <w:lang w:val="en-US" w:eastAsia="zh-CN"/>
    </w:rPr>
  </w:style>
  <w:style w:type="character" w:customStyle="1" w:styleId="95">
    <w:name w:val="表正文 Char"/>
    <w:autoRedefine/>
    <w:qFormat/>
    <w:uiPriority w:val="0"/>
    <w:rPr>
      <w:rFonts w:ascii="宋体" w:eastAsia="宋体"/>
      <w:snapToGrid w:val="0"/>
      <w:color w:val="000000"/>
      <w:kern w:val="28"/>
      <w:sz w:val="28"/>
      <w:lang w:val="en-US" w:eastAsia="zh-CN" w:bidi="ar-SA"/>
    </w:rPr>
  </w:style>
  <w:style w:type="character" w:customStyle="1" w:styleId="96">
    <w:name w:val="Char Char34"/>
    <w:autoRedefine/>
    <w:qFormat/>
    <w:uiPriority w:val="6"/>
    <w:rPr>
      <w:b/>
      <w:kern w:val="1"/>
      <w:sz w:val="28"/>
      <w:szCs w:val="28"/>
    </w:rPr>
  </w:style>
  <w:style w:type="character" w:customStyle="1" w:styleId="97">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autoRedefine/>
    <w:qFormat/>
    <w:uiPriority w:val="0"/>
    <w:rPr>
      <w:rFonts w:ascii="宋体" w:hAnsi="宋体" w:eastAsia="宋体"/>
      <w:kern w:val="2"/>
      <w:sz w:val="24"/>
      <w:lang w:bidi="ar-SA"/>
    </w:rPr>
  </w:style>
  <w:style w:type="paragraph" w:customStyle="1" w:styleId="99">
    <w:name w:val="哈哈正文"/>
    <w:basedOn w:val="1"/>
    <w:link w:val="98"/>
    <w:autoRedefine/>
    <w:qFormat/>
    <w:uiPriority w:val="0"/>
    <w:pPr>
      <w:adjustRightInd/>
      <w:spacing w:line="360" w:lineRule="auto"/>
      <w:ind w:firstLine="200" w:firstLineChars="200"/>
    </w:pPr>
    <w:rPr>
      <w:rFonts w:ascii="宋体" w:hAnsi="宋体"/>
      <w:sz w:val="24"/>
      <w:szCs w:val="20"/>
    </w:rPr>
  </w:style>
  <w:style w:type="character" w:customStyle="1" w:styleId="100">
    <w:name w:val="未处理的提及1"/>
    <w:autoRedefine/>
    <w:qFormat/>
    <w:uiPriority w:val="0"/>
    <w:rPr>
      <w:color w:val="808080"/>
      <w:shd w:val="clear" w:color="auto" w:fill="E6E6E6"/>
    </w:rPr>
  </w:style>
  <w:style w:type="character" w:customStyle="1" w:styleId="101">
    <w:name w:val="txt"/>
    <w:autoRedefine/>
    <w:qFormat/>
    <w:uiPriority w:val="0"/>
    <w:rPr>
      <w:rFonts w:ascii="仿宋_GB2312" w:eastAsia="微软雅黑"/>
      <w:b/>
      <w:kern w:val="2"/>
      <w:sz w:val="32"/>
      <w:szCs w:val="32"/>
      <w:lang w:val="en-US" w:eastAsia="zh-CN" w:bidi="ar-SA"/>
    </w:rPr>
  </w:style>
  <w:style w:type="character" w:customStyle="1" w:styleId="10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3">
    <w:name w:val="Char Char32"/>
    <w:autoRedefine/>
    <w:qFormat/>
    <w:uiPriority w:val="6"/>
    <w:rPr>
      <w:b/>
      <w:kern w:val="1"/>
      <w:sz w:val="24"/>
      <w:szCs w:val="24"/>
    </w:rPr>
  </w:style>
  <w:style w:type="character" w:customStyle="1" w:styleId="104">
    <w:name w:val="PI Char1"/>
    <w:autoRedefine/>
    <w:qFormat/>
    <w:uiPriority w:val="0"/>
    <w:rPr>
      <w:rFonts w:ascii="宋体" w:hAnsi="宋体"/>
      <w:kern w:val="2"/>
      <w:sz w:val="24"/>
      <w:szCs w:val="24"/>
    </w:rPr>
  </w:style>
  <w:style w:type="character" w:customStyle="1" w:styleId="105">
    <w:name w:val="tw4winTerm"/>
    <w:autoRedefine/>
    <w:qFormat/>
    <w:uiPriority w:val="0"/>
    <w:rPr>
      <w:color w:val="0000FF"/>
    </w:rPr>
  </w:style>
  <w:style w:type="character" w:customStyle="1" w:styleId="106">
    <w:name w:val="Footer Char"/>
    <w:autoRedefine/>
    <w:qFormat/>
    <w:locked/>
    <w:uiPriority w:val="0"/>
    <w:rPr>
      <w:rFonts w:eastAsia="宋体"/>
      <w:kern w:val="2"/>
      <w:sz w:val="18"/>
      <w:lang w:val="en-US" w:eastAsia="zh-CN" w:bidi="ar-SA"/>
    </w:rPr>
  </w:style>
  <w:style w:type="character" w:customStyle="1" w:styleId="107">
    <w:name w:val="普通文字 Char Char1"/>
    <w:autoRedefine/>
    <w:qFormat/>
    <w:uiPriority w:val="0"/>
    <w:rPr>
      <w:rFonts w:ascii="宋体" w:hAnsi="Courier New"/>
      <w:kern w:val="2"/>
      <w:sz w:val="21"/>
    </w:rPr>
  </w:style>
  <w:style w:type="character" w:customStyle="1" w:styleId="108">
    <w:name w:val="Char Char101"/>
    <w:autoRedefine/>
    <w:qFormat/>
    <w:uiPriority w:val="6"/>
    <w:rPr>
      <w:rFonts w:ascii="宋体" w:hAnsi="宋体"/>
      <w:kern w:val="2"/>
      <w:sz w:val="21"/>
      <w:szCs w:val="24"/>
      <w:lang w:val="en-US" w:eastAsia="zh-CN"/>
    </w:rPr>
  </w:style>
  <w:style w:type="character" w:customStyle="1" w:styleId="109">
    <w:name w:val="标题 4 Char"/>
    <w:autoRedefine/>
    <w:qFormat/>
    <w:uiPriority w:val="0"/>
    <w:rPr>
      <w:rFonts w:ascii="Arial" w:hAnsi="Arial" w:eastAsia="黑体"/>
      <w:b/>
      <w:kern w:val="2"/>
      <w:sz w:val="28"/>
    </w:rPr>
  </w:style>
  <w:style w:type="character" w:customStyle="1" w:styleId="110">
    <w:name w:val="链接"/>
    <w:autoRedefine/>
    <w:qFormat/>
    <w:uiPriority w:val="0"/>
    <w:rPr>
      <w:color w:val="0000FF"/>
      <w:sz w:val="21"/>
      <w:szCs w:val="21"/>
      <w:u w:val="single"/>
    </w:rPr>
  </w:style>
  <w:style w:type="character" w:customStyle="1" w:styleId="111">
    <w:name w:val="h4 Char"/>
    <w:autoRedefine/>
    <w:qFormat/>
    <w:uiPriority w:val="0"/>
    <w:rPr>
      <w:rFonts w:ascii="Arial" w:hAnsi="Arial" w:eastAsia="黑体"/>
      <w:b/>
      <w:bCs/>
      <w:kern w:val="2"/>
      <w:sz w:val="28"/>
      <w:szCs w:val="28"/>
      <w:lang w:val="zh-CN" w:eastAsia="zh-CN" w:bidi="ar-SA"/>
    </w:rPr>
  </w:style>
  <w:style w:type="character" w:customStyle="1" w:styleId="112">
    <w:name w:val="5正文 Char"/>
    <w:link w:val="113"/>
    <w:autoRedefine/>
    <w:qFormat/>
    <w:uiPriority w:val="0"/>
    <w:rPr>
      <w:rFonts w:ascii="仿宋_GB2312" w:hAnsi="微软雅黑" w:eastAsia="仿宋_GB2312"/>
      <w:sz w:val="28"/>
      <w:szCs w:val="21"/>
    </w:rPr>
  </w:style>
  <w:style w:type="paragraph" w:customStyle="1" w:styleId="113">
    <w:name w:val="5正文"/>
    <w:basedOn w:val="1"/>
    <w:link w:val="112"/>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autoRedefine/>
    <w:qFormat/>
    <w:uiPriority w:val="9"/>
    <w:rPr>
      <w:b/>
      <w:bCs/>
      <w:kern w:val="2"/>
      <w:sz w:val="32"/>
      <w:szCs w:val="32"/>
    </w:rPr>
  </w:style>
  <w:style w:type="character" w:customStyle="1" w:styleId="115">
    <w:name w:val="样式6 Char"/>
    <w:autoRedefine/>
    <w:qFormat/>
    <w:uiPriority w:val="0"/>
    <w:rPr>
      <w:rFonts w:ascii="仿宋_GB2312" w:hAnsi="宋体" w:eastAsia="仿宋_GB2312"/>
      <w:b/>
      <w:bCs/>
      <w:kern w:val="2"/>
      <w:sz w:val="24"/>
      <w:szCs w:val="24"/>
      <w:lang w:val="en-US" w:eastAsia="zh-CN" w:bidi="ar-SA"/>
    </w:rPr>
  </w:style>
  <w:style w:type="character" w:customStyle="1" w:styleId="116">
    <w:name w:val="Char Char14"/>
    <w:autoRedefine/>
    <w:qFormat/>
    <w:uiPriority w:val="6"/>
    <w:rPr>
      <w:rFonts w:ascii="黑体" w:hAnsi="黑体" w:eastAsia="黑体"/>
    </w:rPr>
  </w:style>
  <w:style w:type="character" w:customStyle="1" w:styleId="117">
    <w:name w:val="Heading 2 Hidden Char"/>
    <w:autoRedefine/>
    <w:qFormat/>
    <w:uiPriority w:val="0"/>
    <w:rPr>
      <w:rFonts w:ascii="仿宋_GB2312" w:eastAsia="仿宋_GB2312"/>
      <w:b/>
      <w:bCs/>
      <w:kern w:val="2"/>
      <w:sz w:val="24"/>
      <w:szCs w:val="24"/>
      <w:lang w:val="zh-CN" w:eastAsia="zh-CN" w:bidi="ar-SA"/>
    </w:rPr>
  </w:style>
  <w:style w:type="character" w:customStyle="1" w:styleId="118">
    <w:name w:val="正文首行缩进 2 Char"/>
    <w:link w:val="3"/>
    <w:autoRedefine/>
    <w:qFormat/>
    <w:uiPriority w:val="0"/>
    <w:rPr>
      <w:rFonts w:ascii="宋体" w:hAnsi="宋体"/>
      <w:kern w:val="2"/>
      <w:sz w:val="21"/>
      <w:szCs w:val="24"/>
    </w:rPr>
  </w:style>
  <w:style w:type="character" w:customStyle="1" w:styleId="119">
    <w:name w:val="font11"/>
    <w:autoRedefine/>
    <w:qFormat/>
    <w:uiPriority w:val="0"/>
    <w:rPr>
      <w:rFonts w:hint="default" w:ascii="Times New Roman" w:hAnsi="Times New Roman" w:cs="Times New Roman"/>
      <w:color w:val="000000"/>
      <w:sz w:val="22"/>
      <w:szCs w:val="22"/>
      <w:u w:val="none"/>
    </w:rPr>
  </w:style>
  <w:style w:type="character" w:customStyle="1" w:styleId="120">
    <w:name w:val="表正文 Char1"/>
    <w:autoRedefine/>
    <w:qFormat/>
    <w:uiPriority w:val="0"/>
    <w:rPr>
      <w:rFonts w:ascii="宋体" w:eastAsia="宋体"/>
      <w:snapToGrid w:val="0"/>
      <w:color w:val="000000"/>
      <w:kern w:val="28"/>
      <w:sz w:val="28"/>
    </w:rPr>
  </w:style>
  <w:style w:type="character" w:customStyle="1" w:styleId="121">
    <w:name w:val="blue1"/>
    <w:basedOn w:val="69"/>
    <w:autoRedefine/>
    <w:qFormat/>
    <w:uiPriority w:val="0"/>
    <w:rPr>
      <w:rFonts w:ascii="Arial" w:hAnsi="Arial" w:eastAsia="黑体" w:cs="Arial"/>
      <w:snapToGrid w:val="0"/>
      <w:kern w:val="0"/>
      <w:szCs w:val="21"/>
    </w:rPr>
  </w:style>
  <w:style w:type="character" w:customStyle="1" w:styleId="122">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23">
    <w:name w:val="标书1 Char"/>
    <w:autoRedefine/>
    <w:qFormat/>
    <w:uiPriority w:val="0"/>
    <w:rPr>
      <w:rFonts w:eastAsia="宋体"/>
      <w:b/>
      <w:bCs/>
      <w:kern w:val="44"/>
      <w:sz w:val="44"/>
      <w:szCs w:val="44"/>
      <w:lang w:val="en-US" w:eastAsia="zh-CN" w:bidi="ar-SA"/>
    </w:rPr>
  </w:style>
  <w:style w:type="character" w:customStyle="1" w:styleId="124">
    <w:name w:val="样式5 Char"/>
    <w:autoRedefine/>
    <w:qFormat/>
    <w:uiPriority w:val="0"/>
    <w:rPr>
      <w:rFonts w:ascii="仿宋_GB2312" w:hAnsi="仿宋" w:eastAsia="仿宋_GB2312"/>
      <w:kern w:val="2"/>
      <w:sz w:val="24"/>
      <w:szCs w:val="24"/>
    </w:rPr>
  </w:style>
  <w:style w:type="character" w:customStyle="1" w:styleId="125">
    <w:name w:val="样式4 Char"/>
    <w:autoRedefine/>
    <w:qFormat/>
    <w:uiPriority w:val="0"/>
    <w:rPr>
      <w:rFonts w:ascii="仿宋_GB2312" w:hAnsi="仿宋" w:eastAsia="仿宋_GB2312"/>
      <w:b/>
      <w:kern w:val="2"/>
      <w:sz w:val="32"/>
      <w:szCs w:val="32"/>
      <w:lang w:bidi="ar-SA"/>
    </w:rPr>
  </w:style>
  <w:style w:type="character" w:customStyle="1" w:styleId="126">
    <w:name w:val="插图说明 Char"/>
    <w:autoRedefine/>
    <w:qFormat/>
    <w:uiPriority w:val="0"/>
    <w:rPr>
      <w:rFonts w:eastAsia="黑体"/>
      <w:sz w:val="24"/>
      <w:lang w:val="en-US" w:eastAsia="zh-CN"/>
    </w:rPr>
  </w:style>
  <w:style w:type="character" w:customStyle="1" w:styleId="127">
    <w:name w:val="正文2 Char Char"/>
    <w:link w:val="128"/>
    <w:autoRedefine/>
    <w:qFormat/>
    <w:uiPriority w:val="0"/>
    <w:rPr>
      <w:rFonts w:eastAsia="宋体"/>
      <w:kern w:val="2"/>
      <w:sz w:val="24"/>
      <w:lang w:val="en-US" w:eastAsia="zh-CN" w:bidi="ar-SA"/>
    </w:rPr>
  </w:style>
  <w:style w:type="paragraph" w:customStyle="1" w:styleId="128">
    <w:name w:val="正文2"/>
    <w:basedOn w:val="1"/>
    <w:link w:val="127"/>
    <w:autoRedefine/>
    <w:qFormat/>
    <w:uiPriority w:val="0"/>
    <w:pPr>
      <w:spacing w:before="156" w:line="360" w:lineRule="auto"/>
      <w:ind w:firstLine="510" w:firstLineChars="200"/>
    </w:pPr>
    <w:rPr>
      <w:sz w:val="24"/>
      <w:szCs w:val="20"/>
    </w:rPr>
  </w:style>
  <w:style w:type="character" w:customStyle="1" w:styleId="129">
    <w:name w:val="Char Char24"/>
    <w:autoRedefine/>
    <w:qFormat/>
    <w:uiPriority w:val="6"/>
    <w:rPr>
      <w:kern w:val="1"/>
      <w:sz w:val="21"/>
    </w:rPr>
  </w:style>
  <w:style w:type="character" w:customStyle="1" w:styleId="130">
    <w:name w:val="副标题 Char"/>
    <w:link w:val="48"/>
    <w:autoRedefine/>
    <w:qFormat/>
    <w:uiPriority w:val="0"/>
    <w:rPr>
      <w:rFonts w:ascii="Arial" w:hAnsi="Arial" w:eastAsia="隶书"/>
      <w:b/>
      <w:bCs/>
      <w:kern w:val="28"/>
      <w:sz w:val="44"/>
      <w:szCs w:val="32"/>
      <w:lang w:val="en-US" w:eastAsia="zh-CN" w:bidi="ar-SA"/>
    </w:rPr>
  </w:style>
  <w:style w:type="character" w:customStyle="1" w:styleId="131">
    <w:name w:val="普通文字 Char1 Char"/>
    <w:autoRedefine/>
    <w:qFormat/>
    <w:uiPriority w:val="0"/>
    <w:rPr>
      <w:rFonts w:ascii="宋体" w:hAnsi="Courier New" w:eastAsia="宋体"/>
      <w:kern w:val="2"/>
      <w:sz w:val="21"/>
      <w:szCs w:val="24"/>
      <w:lang w:val="en-US" w:eastAsia="zh-CN" w:bidi="ar-SA"/>
    </w:rPr>
  </w:style>
  <w:style w:type="character" w:customStyle="1" w:styleId="132">
    <w:name w:val="h3 Char1"/>
    <w:autoRedefine/>
    <w:qFormat/>
    <w:uiPriority w:val="0"/>
    <w:rPr>
      <w:rFonts w:eastAsia="宋体"/>
      <w:b/>
      <w:bCs/>
      <w:kern w:val="2"/>
      <w:sz w:val="32"/>
      <w:szCs w:val="32"/>
      <w:lang w:bidi="ar-SA"/>
    </w:rPr>
  </w:style>
  <w:style w:type="character" w:customStyle="1" w:styleId="133">
    <w:name w:val="标题 Char1"/>
    <w:autoRedefine/>
    <w:qFormat/>
    <w:uiPriority w:val="0"/>
    <w:rPr>
      <w:rFonts w:ascii="Cambria" w:hAnsi="Cambria" w:eastAsia="宋体" w:cs="Times New Roman"/>
      <w:b/>
      <w:bCs/>
      <w:sz w:val="32"/>
      <w:szCs w:val="32"/>
      <w:lang w:bidi="ar-SA"/>
    </w:rPr>
  </w:style>
  <w:style w:type="character" w:customStyle="1" w:styleId="134">
    <w:name w:val="gf正文1 Char"/>
    <w:autoRedefine/>
    <w:qFormat/>
    <w:uiPriority w:val="0"/>
    <w:rPr>
      <w:rFonts w:ascii="宋体" w:hAnsi="宋体" w:eastAsia="宋体" w:cs="宋体"/>
      <w:kern w:val="2"/>
      <w:sz w:val="24"/>
      <w:szCs w:val="24"/>
      <w:lang w:val="en-US" w:eastAsia="zh-CN" w:bidi="ar-SA"/>
    </w:rPr>
  </w:style>
  <w:style w:type="character" w:customStyle="1" w:styleId="135">
    <w:name w:val="正文文本缩进 Char1"/>
    <w:autoRedefine/>
    <w:qFormat/>
    <w:uiPriority w:val="0"/>
    <w:rPr>
      <w:rFonts w:ascii="Calibri" w:hAnsi="Calibri"/>
      <w:sz w:val="28"/>
    </w:rPr>
  </w:style>
  <w:style w:type="character" w:customStyle="1" w:styleId="136">
    <w:name w:val="No Spacing Char"/>
    <w:link w:val="137"/>
    <w:autoRedefine/>
    <w:qFormat/>
    <w:uiPriority w:val="1"/>
    <w:rPr>
      <w:sz w:val="22"/>
      <w:szCs w:val="22"/>
      <w:lang w:val="en-US" w:eastAsia="zh-CN" w:bidi="ar-SA"/>
    </w:rPr>
  </w:style>
  <w:style w:type="paragraph" w:customStyle="1" w:styleId="137">
    <w:name w:val="无间隔1"/>
    <w:link w:val="136"/>
    <w:autoRedefine/>
    <w:qFormat/>
    <w:uiPriority w:val="1"/>
    <w:rPr>
      <w:rFonts w:ascii="Times New Roman" w:hAnsi="Times New Roman" w:eastAsia="宋体" w:cs="Times New Roman"/>
      <w:sz w:val="22"/>
      <w:szCs w:val="22"/>
      <w:lang w:val="en-US" w:eastAsia="zh-CN" w:bidi="ar-SA"/>
    </w:rPr>
  </w:style>
  <w:style w:type="character" w:customStyle="1" w:styleId="138">
    <w:name w:val="样式7 Char"/>
    <w:autoRedefine/>
    <w:qFormat/>
    <w:uiPriority w:val="0"/>
    <w:rPr>
      <w:rFonts w:ascii="仿宋_GB2312" w:hAnsi="仿宋" w:eastAsia="仿宋_GB2312"/>
      <w:b/>
      <w:kern w:val="2"/>
      <w:sz w:val="24"/>
      <w:szCs w:val="24"/>
    </w:rPr>
  </w:style>
  <w:style w:type="character" w:customStyle="1" w:styleId="139">
    <w:name w:val="font12gray1"/>
    <w:autoRedefine/>
    <w:qFormat/>
    <w:uiPriority w:val="0"/>
    <w:rPr>
      <w:rFonts w:ascii="仿宋_GB2312" w:eastAsia="微软雅黑"/>
      <w:b/>
      <w:spacing w:val="300"/>
      <w:kern w:val="2"/>
      <w:sz w:val="18"/>
      <w:szCs w:val="18"/>
      <w:lang w:val="en-US" w:eastAsia="zh-CN" w:bidi="ar-SA"/>
    </w:rPr>
  </w:style>
  <w:style w:type="character" w:customStyle="1" w:styleId="140">
    <w:name w:val="Char Char7"/>
    <w:autoRedefine/>
    <w:semiHidden/>
    <w:qFormat/>
    <w:uiPriority w:val="0"/>
    <w:rPr>
      <w:rFonts w:eastAsia="宋体"/>
      <w:kern w:val="2"/>
      <w:sz w:val="21"/>
      <w:szCs w:val="24"/>
      <w:lang w:val="en-US" w:eastAsia="zh-CN" w:bidi="ar-SA"/>
    </w:rPr>
  </w:style>
  <w:style w:type="character" w:customStyle="1" w:styleId="141">
    <w:name w:val="表名 Char"/>
    <w:autoRedefine/>
    <w:qFormat/>
    <w:uiPriority w:val="0"/>
    <w:rPr>
      <w:rFonts w:eastAsia="宋体"/>
      <w:b/>
      <w:bCs/>
      <w:kern w:val="2"/>
      <w:sz w:val="24"/>
      <w:szCs w:val="24"/>
      <w:lang w:val="en-US" w:eastAsia="zh-CN" w:bidi="ar-SA"/>
    </w:rPr>
  </w:style>
  <w:style w:type="character" w:customStyle="1" w:styleId="142">
    <w:name w:val="Document Map Char"/>
    <w:autoRedefine/>
    <w:qFormat/>
    <w:locked/>
    <w:uiPriority w:val="0"/>
    <w:rPr>
      <w:rFonts w:eastAsia="宋体"/>
      <w:kern w:val="2"/>
      <w:sz w:val="21"/>
      <w:szCs w:val="24"/>
      <w:lang w:val="en-US" w:eastAsia="zh-CN" w:bidi="ar-SA"/>
    </w:rPr>
  </w:style>
  <w:style w:type="character" w:customStyle="1" w:styleId="143">
    <w:name w:val="font41"/>
    <w:autoRedefine/>
    <w:qFormat/>
    <w:uiPriority w:val="0"/>
    <w:rPr>
      <w:rFonts w:hint="eastAsia" w:ascii="仿宋_GB2312" w:eastAsia="仿宋_GB2312" w:cs="仿宋_GB2312"/>
      <w:color w:val="000000"/>
      <w:sz w:val="22"/>
      <w:szCs w:val="22"/>
      <w:u w:val="none"/>
    </w:rPr>
  </w:style>
  <w:style w:type="character" w:customStyle="1" w:styleId="144">
    <w:name w:val="标题 6 Char"/>
    <w:link w:val="10"/>
    <w:autoRedefine/>
    <w:qFormat/>
    <w:uiPriority w:val="0"/>
    <w:rPr>
      <w:rFonts w:ascii="Arial" w:hAnsi="Arial" w:eastAsia="黑体"/>
      <w:b/>
      <w:bCs/>
      <w:kern w:val="2"/>
      <w:sz w:val="24"/>
      <w:szCs w:val="24"/>
    </w:rPr>
  </w:style>
  <w:style w:type="character" w:customStyle="1" w:styleId="145">
    <w:name w:val="纯文本 Char_0"/>
    <w:link w:val="146"/>
    <w:autoRedefine/>
    <w:qFormat/>
    <w:uiPriority w:val="0"/>
    <w:rPr>
      <w:rFonts w:ascii="宋体" w:hAnsi="Courier New"/>
      <w:kern w:val="2"/>
      <w:sz w:val="21"/>
      <w:szCs w:val="21"/>
      <w:lang w:val="en-US" w:eastAsia="zh-CN"/>
    </w:rPr>
  </w:style>
  <w:style w:type="paragraph" w:customStyle="1" w:styleId="146">
    <w:name w:val="纯文本_0_0"/>
    <w:basedOn w:val="147"/>
    <w:link w:val="145"/>
    <w:autoRedefine/>
    <w:qFormat/>
    <w:uiPriority w:val="0"/>
    <w:rPr>
      <w:rFonts w:ascii="宋体" w:hAnsi="Courier New"/>
      <w:szCs w:val="21"/>
    </w:rPr>
  </w:style>
  <w:style w:type="paragraph" w:customStyle="1" w:styleId="14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autoRedefine/>
    <w:qFormat/>
    <w:locked/>
    <w:uiPriority w:val="0"/>
    <w:rPr>
      <w:rFonts w:eastAsia="宋体"/>
      <w:kern w:val="2"/>
      <w:sz w:val="18"/>
      <w:szCs w:val="18"/>
      <w:lang w:val="en-US" w:eastAsia="zh-CN" w:bidi="ar-SA"/>
    </w:rPr>
  </w:style>
  <w:style w:type="character" w:customStyle="1" w:styleId="149">
    <w:name w:val="正文 项目2 Char"/>
    <w:basedOn w:val="150"/>
    <w:autoRedefine/>
    <w:qFormat/>
    <w:uiPriority w:val="0"/>
    <w:rPr>
      <w:rFonts w:ascii="仿宋_GB2312" w:hAnsi="仿宋_GB2312" w:eastAsia="仿宋_GB2312"/>
      <w:kern w:val="2"/>
      <w:sz w:val="24"/>
      <w:lang w:bidi="ar-SA"/>
    </w:rPr>
  </w:style>
  <w:style w:type="character" w:customStyle="1" w:styleId="150">
    <w:name w:val="正文 项目 Char"/>
    <w:autoRedefine/>
    <w:qFormat/>
    <w:uiPriority w:val="0"/>
    <w:rPr>
      <w:rFonts w:ascii="仿宋_GB2312" w:hAnsi="仿宋_GB2312" w:eastAsia="仿宋_GB2312"/>
      <w:kern w:val="2"/>
      <w:sz w:val="24"/>
      <w:lang w:bidi="ar-SA"/>
    </w:rPr>
  </w:style>
  <w:style w:type="character" w:customStyle="1" w:styleId="151">
    <w:name w:val="h Char Char1"/>
    <w:autoRedefine/>
    <w:qFormat/>
    <w:uiPriority w:val="0"/>
    <w:rPr>
      <w:rFonts w:eastAsia="宋体"/>
      <w:kern w:val="2"/>
      <w:sz w:val="18"/>
      <w:szCs w:val="18"/>
      <w:lang w:val="en-US" w:eastAsia="zh-CN" w:bidi="ar-SA"/>
    </w:rPr>
  </w:style>
  <w:style w:type="character" w:customStyle="1" w:styleId="152">
    <w:name w:val="Char Char27"/>
    <w:autoRedefine/>
    <w:qFormat/>
    <w:uiPriority w:val="6"/>
    <w:rPr>
      <w:rFonts w:ascii="宋体" w:hAnsi="宋体" w:eastAsia="宋体"/>
      <w:color w:val="000000"/>
      <w:kern w:val="1"/>
      <w:sz w:val="28"/>
      <w:lang w:val="en-US" w:eastAsia="zh-CN" w:bidi="ar-SA"/>
    </w:rPr>
  </w:style>
  <w:style w:type="character" w:customStyle="1" w:styleId="153">
    <w:name w:val="px14"/>
    <w:autoRedefine/>
    <w:qFormat/>
    <w:uiPriority w:val="0"/>
    <w:rPr>
      <w:rFonts w:ascii="仿宋_GB2312" w:eastAsia="微软雅黑" w:cs="Times New Roman"/>
      <w:b/>
      <w:kern w:val="2"/>
      <w:sz w:val="32"/>
      <w:szCs w:val="32"/>
      <w:lang w:val="en-US" w:eastAsia="zh-CN" w:bidi="ar-SA"/>
    </w:rPr>
  </w:style>
  <w:style w:type="character" w:customStyle="1" w:styleId="154">
    <w:name w:val="HTML 预设格式 Char1"/>
    <w:autoRedefine/>
    <w:qFormat/>
    <w:uiPriority w:val="0"/>
    <w:rPr>
      <w:rFonts w:ascii="Courier New" w:hAnsi="Courier New" w:eastAsia="宋体" w:cs="Courier New"/>
      <w:sz w:val="20"/>
      <w:szCs w:val="20"/>
    </w:rPr>
  </w:style>
  <w:style w:type="character" w:customStyle="1" w:styleId="155">
    <w:name w:val="普通文字 Char1"/>
    <w:autoRedefine/>
    <w:qFormat/>
    <w:uiPriority w:val="0"/>
    <w:rPr>
      <w:rFonts w:ascii="宋体" w:hAnsi="Courier New" w:eastAsia="宋体"/>
      <w:kern w:val="2"/>
      <w:sz w:val="21"/>
      <w:lang w:val="en-US" w:eastAsia="zh-CN"/>
    </w:rPr>
  </w:style>
  <w:style w:type="character" w:customStyle="1" w:styleId="156">
    <w:name w:val="hei16b1"/>
    <w:autoRedefine/>
    <w:qFormat/>
    <w:uiPriority w:val="0"/>
    <w:rPr>
      <w:rFonts w:hint="default" w:ascii="Arial" w:hAnsi="Arial" w:cs="Arial"/>
      <w:b/>
      <w:bCs/>
      <w:color w:val="000000"/>
      <w:sz w:val="24"/>
      <w:szCs w:val="24"/>
    </w:rPr>
  </w:style>
  <w:style w:type="character" w:customStyle="1" w:styleId="157">
    <w:name w:val="正文（绿盟科技） Char"/>
    <w:link w:val="158"/>
    <w:autoRedefine/>
    <w:qFormat/>
    <w:uiPriority w:val="0"/>
    <w:rPr>
      <w:rFonts w:ascii="Arial" w:hAnsi="Arial"/>
      <w:sz w:val="21"/>
      <w:szCs w:val="21"/>
    </w:rPr>
  </w:style>
  <w:style w:type="paragraph" w:customStyle="1" w:styleId="158">
    <w:name w:val="正文（绿盟科技）"/>
    <w:link w:val="157"/>
    <w:autoRedefine/>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autoRedefine/>
    <w:qFormat/>
    <w:uiPriority w:val="6"/>
    <w:rPr>
      <w:rFonts w:ascii="宋体" w:hAnsi="宋体"/>
      <w:i/>
      <w:sz w:val="24"/>
      <w:szCs w:val="24"/>
    </w:rPr>
  </w:style>
  <w:style w:type="character" w:customStyle="1" w:styleId="160">
    <w:name w:val="页脚 Char"/>
    <w:autoRedefine/>
    <w:qFormat/>
    <w:uiPriority w:val="0"/>
    <w:rPr>
      <w:rFonts w:eastAsia="仿宋_GB2312"/>
      <w:kern w:val="2"/>
      <w:sz w:val="18"/>
      <w:lang w:val="en-US" w:eastAsia="zh-CN"/>
    </w:rPr>
  </w:style>
  <w:style w:type="character" w:customStyle="1" w:styleId="161">
    <w:name w:val="批注主题 Char"/>
    <w:autoRedefine/>
    <w:qFormat/>
    <w:uiPriority w:val="0"/>
    <w:rPr>
      <w:rFonts w:eastAsia="宋体"/>
      <w:b/>
      <w:bCs/>
      <w:kern w:val="2"/>
      <w:sz w:val="21"/>
      <w:szCs w:val="24"/>
      <w:lang w:val="en-US" w:eastAsia="zh-CN" w:bidi="ar-SA"/>
    </w:rPr>
  </w:style>
  <w:style w:type="character" w:customStyle="1" w:styleId="162">
    <w:name w:val="Comment Text Char"/>
    <w:autoRedefine/>
    <w:qFormat/>
    <w:locked/>
    <w:uiPriority w:val="0"/>
    <w:rPr>
      <w:rFonts w:ascii="宋体" w:hAnsi="宋体" w:eastAsia="宋体"/>
      <w:kern w:val="2"/>
      <w:sz w:val="24"/>
      <w:lang w:val="en-US" w:eastAsia="zh-CN" w:bidi="ar-SA"/>
    </w:rPr>
  </w:style>
  <w:style w:type="character" w:customStyle="1" w:styleId="163">
    <w:name w:val="标题 2 字符"/>
    <w:autoRedefine/>
    <w:qFormat/>
    <w:uiPriority w:val="1"/>
    <w:rPr>
      <w:rFonts w:ascii="仿宋_GB2312" w:hAnsi="Times New Roman" w:eastAsia="仿宋_GB2312" w:cs="Times New Roman"/>
      <w:b/>
      <w:kern w:val="2"/>
      <w:sz w:val="24"/>
      <w:lang w:val="zh-CN"/>
    </w:rPr>
  </w:style>
  <w:style w:type="character" w:customStyle="1" w:styleId="164">
    <w:name w:val="Char Char72"/>
    <w:autoRedefine/>
    <w:qFormat/>
    <w:uiPriority w:val="0"/>
    <w:rPr>
      <w:rFonts w:eastAsia="宋体"/>
      <w:kern w:val="2"/>
      <w:sz w:val="21"/>
      <w:szCs w:val="24"/>
      <w:lang w:val="en-US" w:eastAsia="zh-CN" w:bidi="ar-SA"/>
    </w:rPr>
  </w:style>
  <w:style w:type="character" w:customStyle="1" w:styleId="165">
    <w:name w:val="正文文本缩进 Char2"/>
    <w:autoRedefine/>
    <w:qFormat/>
    <w:uiPriority w:val="0"/>
    <w:rPr>
      <w:rFonts w:ascii="Times New Roman" w:hAnsi="Times New Roman" w:eastAsia="宋体" w:cs="Times New Roman"/>
      <w:snapToGrid w:val="0"/>
      <w:kern w:val="0"/>
      <w:szCs w:val="24"/>
    </w:rPr>
  </w:style>
  <w:style w:type="character" w:customStyle="1" w:styleId="166">
    <w:name w:val="样式2 Char"/>
    <w:autoRedefine/>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autoRedefine/>
    <w:qFormat/>
    <w:uiPriority w:val="0"/>
    <w:rPr>
      <w:sz w:val="32"/>
    </w:rPr>
  </w:style>
  <w:style w:type="paragraph" w:customStyle="1" w:styleId="168">
    <w:name w:val="表格名称"/>
    <w:basedOn w:val="5"/>
    <w:link w:val="167"/>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autoRedefine/>
    <w:qFormat/>
    <w:uiPriority w:val="0"/>
    <w:rPr>
      <w:rFonts w:eastAsia="宋体"/>
      <w:b/>
      <w:sz w:val="24"/>
      <w:lang w:val="en-GB" w:eastAsia="zh-CN" w:bidi="ar-SA"/>
    </w:rPr>
  </w:style>
  <w:style w:type="character" w:customStyle="1" w:styleId="170">
    <w:name w:val="c7 style3"/>
    <w:autoRedefine/>
    <w:qFormat/>
    <w:uiPriority w:val="0"/>
  </w:style>
  <w:style w:type="character" w:customStyle="1" w:styleId="171">
    <w:name w:val="正文文本 3 Char1"/>
    <w:autoRedefine/>
    <w:semiHidden/>
    <w:qFormat/>
    <w:uiPriority w:val="99"/>
    <w:rPr>
      <w:rFonts w:ascii="Times New Roman" w:hAnsi="Times New Roman" w:eastAsia="宋体" w:cs="Times New Roman"/>
      <w:sz w:val="16"/>
      <w:szCs w:val="16"/>
    </w:rPr>
  </w:style>
  <w:style w:type="character" w:customStyle="1" w:styleId="172">
    <w:name w:val="tw4winInternal"/>
    <w:autoRedefine/>
    <w:qFormat/>
    <w:uiPriority w:val="0"/>
    <w:rPr>
      <w:rFonts w:ascii="Courier New" w:hAnsi="Courier New" w:cs="Courier New"/>
      <w:color w:val="FF0000"/>
      <w:lang w:val="en-US" w:eastAsia="zh-CN"/>
    </w:rPr>
  </w:style>
  <w:style w:type="character" w:customStyle="1" w:styleId="173">
    <w:name w:val="Char Char10"/>
    <w:autoRedefine/>
    <w:semiHidden/>
    <w:qFormat/>
    <w:uiPriority w:val="0"/>
    <w:rPr>
      <w:rFonts w:ascii="宋体" w:hAnsi="宋体"/>
      <w:kern w:val="2"/>
      <w:sz w:val="21"/>
      <w:szCs w:val="24"/>
      <w:lang w:val="en-US" w:eastAsia="zh-CN"/>
    </w:rPr>
  </w:style>
  <w:style w:type="character" w:customStyle="1" w:styleId="174">
    <w:name w:val="shadow11"/>
    <w:autoRedefine/>
    <w:qFormat/>
    <w:uiPriority w:val="0"/>
    <w:rPr>
      <w:color w:val="000000"/>
      <w:sz w:val="21"/>
    </w:rPr>
  </w:style>
  <w:style w:type="character" w:customStyle="1" w:styleId="175">
    <w:name w:val="正文非缩进 Char3"/>
    <w:autoRedefine/>
    <w:qFormat/>
    <w:uiPriority w:val="0"/>
    <w:rPr>
      <w:rFonts w:ascii="宋体" w:eastAsia="宋体"/>
      <w:snapToGrid w:val="0"/>
      <w:color w:val="000000"/>
      <w:kern w:val="28"/>
      <w:sz w:val="28"/>
      <w:lang w:val="en-US" w:eastAsia="zh-CN" w:bidi="ar-SA"/>
    </w:rPr>
  </w:style>
  <w:style w:type="character" w:customStyle="1" w:styleId="176">
    <w:name w:val="Char Char"/>
    <w:autoRedefine/>
    <w:qFormat/>
    <w:uiPriority w:val="0"/>
    <w:rPr>
      <w:rFonts w:ascii="宋体" w:hAnsi="Courier New" w:eastAsia="宋体"/>
      <w:kern w:val="2"/>
      <w:sz w:val="21"/>
      <w:lang w:val="en-US" w:eastAsia="zh-CN" w:bidi="ar-SA"/>
    </w:rPr>
  </w:style>
  <w:style w:type="character" w:customStyle="1" w:styleId="177">
    <w:name w:val="签名 Char1"/>
    <w:autoRedefine/>
    <w:qFormat/>
    <w:uiPriority w:val="0"/>
    <w:rPr>
      <w:rFonts w:ascii="Times New Roman" w:hAnsi="Times New Roman" w:eastAsia="宋体" w:cs="Times New Roman"/>
      <w:szCs w:val="24"/>
    </w:rPr>
  </w:style>
  <w:style w:type="character" w:customStyle="1" w:styleId="178">
    <w:name w:val="日期 Char"/>
    <w:link w:val="37"/>
    <w:autoRedefine/>
    <w:qFormat/>
    <w:uiPriority w:val="0"/>
    <w:rPr>
      <w:rFonts w:ascii="宋体"/>
      <w:kern w:val="2"/>
      <w:sz w:val="24"/>
      <w:szCs w:val="21"/>
      <w:lang w:val="zh-CN"/>
    </w:rPr>
  </w:style>
  <w:style w:type="character" w:customStyle="1" w:styleId="179">
    <w:name w:val="标题 9 Char"/>
    <w:link w:val="13"/>
    <w:autoRedefine/>
    <w:qFormat/>
    <w:uiPriority w:val="0"/>
    <w:rPr>
      <w:rFonts w:ascii="Arial" w:hAnsi="Arial" w:eastAsia="黑体"/>
      <w:kern w:val="2"/>
      <w:sz w:val="21"/>
      <w:szCs w:val="21"/>
    </w:rPr>
  </w:style>
  <w:style w:type="character" w:customStyle="1" w:styleId="180">
    <w:name w:val="Char Char18"/>
    <w:autoRedefine/>
    <w:qFormat/>
    <w:uiPriority w:val="6"/>
    <w:rPr>
      <w:rFonts w:ascii="宋体" w:hAnsi="宋体"/>
      <w:sz w:val="28"/>
    </w:rPr>
  </w:style>
  <w:style w:type="character" w:customStyle="1" w:styleId="181">
    <w:name w:val="批注文字 Char"/>
    <w:autoRedefine/>
    <w:qFormat/>
    <w:uiPriority w:val="0"/>
    <w:rPr>
      <w:kern w:val="2"/>
      <w:sz w:val="21"/>
      <w:szCs w:val="24"/>
    </w:rPr>
  </w:style>
  <w:style w:type="character" w:customStyle="1" w:styleId="182">
    <w:name w:val="Char Char22"/>
    <w:autoRedefine/>
    <w:qFormat/>
    <w:uiPriority w:val="6"/>
    <w:rPr>
      <w:rFonts w:ascii="宋体" w:hAnsi="宋体"/>
      <w:kern w:val="1"/>
      <w:sz w:val="24"/>
      <w:szCs w:val="24"/>
    </w:rPr>
  </w:style>
  <w:style w:type="character" w:customStyle="1" w:styleId="183">
    <w:name w:val="pt141"/>
    <w:autoRedefine/>
    <w:qFormat/>
    <w:uiPriority w:val="0"/>
    <w:rPr>
      <w:color w:val="330066"/>
      <w:sz w:val="22"/>
      <w:szCs w:val="22"/>
    </w:rPr>
  </w:style>
  <w:style w:type="character" w:customStyle="1" w:styleId="184">
    <w:name w:val="正文文本缩进 2 Char1"/>
    <w:autoRedefine/>
    <w:semiHidden/>
    <w:qFormat/>
    <w:uiPriority w:val="99"/>
    <w:rPr>
      <w:rFonts w:ascii="Times New Roman" w:hAnsi="Times New Roman" w:eastAsia="宋体" w:cs="Times New Roman"/>
      <w:szCs w:val="24"/>
    </w:rPr>
  </w:style>
  <w:style w:type="character" w:customStyle="1" w:styleId="185">
    <w:name w:val="批注框文本 Char"/>
    <w:link w:val="40"/>
    <w:autoRedefine/>
    <w:qFormat/>
    <w:uiPriority w:val="0"/>
    <w:rPr>
      <w:kern w:val="2"/>
      <w:sz w:val="18"/>
      <w:szCs w:val="18"/>
    </w:rPr>
  </w:style>
  <w:style w:type="character" w:customStyle="1" w:styleId="186">
    <w:name w:val="Char Char611"/>
    <w:autoRedefine/>
    <w:qFormat/>
    <w:uiPriority w:val="0"/>
    <w:rPr>
      <w:rFonts w:eastAsia="宋体"/>
      <w:kern w:val="2"/>
      <w:sz w:val="21"/>
      <w:szCs w:val="24"/>
      <w:lang w:val="en-US" w:eastAsia="zh-CN" w:bidi="ar-SA"/>
    </w:rPr>
  </w:style>
  <w:style w:type="character" w:customStyle="1" w:styleId="187">
    <w:name w:val="highlight1"/>
    <w:autoRedefine/>
    <w:qFormat/>
    <w:uiPriority w:val="0"/>
    <w:rPr>
      <w:rFonts w:ascii="仿宋_GB2312" w:eastAsia="微软雅黑"/>
      <w:b/>
      <w:kern w:val="2"/>
      <w:sz w:val="23"/>
      <w:szCs w:val="23"/>
      <w:lang w:val="en-US" w:eastAsia="zh-CN" w:bidi="ar-SA"/>
    </w:rPr>
  </w:style>
  <w:style w:type="character" w:customStyle="1" w:styleId="188">
    <w:name w:val="my正文 Char"/>
    <w:link w:val="189"/>
    <w:autoRedefine/>
    <w:qFormat/>
    <w:locked/>
    <w:uiPriority w:val="0"/>
    <w:rPr>
      <w:rFonts w:ascii="Tahoma" w:hAnsi="Tahoma"/>
      <w:sz w:val="24"/>
      <w:szCs w:val="24"/>
    </w:rPr>
  </w:style>
  <w:style w:type="paragraph" w:customStyle="1" w:styleId="189">
    <w:name w:val="my正文"/>
    <w:basedOn w:val="1"/>
    <w:link w:val="188"/>
    <w:autoRedefine/>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7"/>
    <w:autoRedefine/>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autoRedefine/>
    <w:qFormat/>
    <w:uiPriority w:val="0"/>
    <w:rPr>
      <w:color w:val="0000FF"/>
      <w:sz w:val="21"/>
    </w:rPr>
  </w:style>
  <w:style w:type="character" w:customStyle="1" w:styleId="192">
    <w:name w:val="页眉 Char"/>
    <w:autoRedefine/>
    <w:qFormat/>
    <w:uiPriority w:val="0"/>
    <w:rPr>
      <w:rFonts w:eastAsia="仿宋_GB2312"/>
      <w:kern w:val="2"/>
      <w:sz w:val="18"/>
      <w:lang w:val="en-US" w:eastAsia="zh-CN"/>
    </w:rPr>
  </w:style>
  <w:style w:type="character" w:customStyle="1" w:styleId="193">
    <w:name w:val="FA正文 Char Char"/>
    <w:autoRedefine/>
    <w:qFormat/>
    <w:uiPriority w:val="0"/>
    <w:rPr>
      <w:rFonts w:hAnsi="宋体"/>
      <w:kern w:val="2"/>
      <w:sz w:val="24"/>
      <w:lang w:bidi="ar-SA"/>
    </w:rPr>
  </w:style>
  <w:style w:type="character" w:customStyle="1" w:styleId="194">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autoRedefine/>
    <w:qFormat/>
    <w:uiPriority w:val="0"/>
    <w:rPr>
      <w:rFonts w:ascii="宋体" w:hAnsi="宋体"/>
      <w:b/>
      <w:bCs/>
      <w:snapToGrid/>
      <w:sz w:val="28"/>
    </w:rPr>
  </w:style>
  <w:style w:type="paragraph" w:customStyle="1" w:styleId="196">
    <w:name w:val="3级"/>
    <w:basedOn w:val="197"/>
    <w:link w:val="195"/>
    <w:autoRedefine/>
    <w:qFormat/>
    <w:uiPriority w:val="0"/>
    <w:pPr>
      <w:ind w:left="0" w:right="466" w:firstLine="288"/>
    </w:pPr>
    <w:rPr>
      <w:rFonts w:hAnsi="宋体"/>
      <w:snapToGrid/>
    </w:rPr>
  </w:style>
  <w:style w:type="paragraph" w:customStyle="1" w:styleId="197">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autoRedefine/>
    <w:qFormat/>
    <w:uiPriority w:val="0"/>
    <w:rPr>
      <w:rFonts w:ascii="仿宋_GB2312" w:eastAsia="微软雅黑"/>
      <w:b/>
      <w:kern w:val="2"/>
      <w:sz w:val="32"/>
      <w:szCs w:val="32"/>
      <w:lang w:val="en-US" w:eastAsia="zh-CN" w:bidi="ar-SA"/>
    </w:rPr>
  </w:style>
  <w:style w:type="character" w:customStyle="1" w:styleId="199">
    <w:name w:val="文档结构图 Char1"/>
    <w:link w:val="20"/>
    <w:autoRedefine/>
    <w:qFormat/>
    <w:uiPriority w:val="0"/>
    <w:rPr>
      <w:kern w:val="2"/>
      <w:sz w:val="21"/>
      <w:szCs w:val="24"/>
      <w:shd w:val="clear" w:color="auto" w:fill="000080"/>
    </w:rPr>
  </w:style>
  <w:style w:type="character" w:customStyle="1" w:styleId="200">
    <w:name w:val="H6 Char"/>
    <w:autoRedefine/>
    <w:qFormat/>
    <w:uiPriority w:val="0"/>
    <w:rPr>
      <w:rFonts w:ascii="Arial" w:hAnsi="Arial" w:eastAsia="黑体"/>
      <w:b/>
      <w:bCs/>
      <w:kern w:val="2"/>
      <w:sz w:val="24"/>
      <w:szCs w:val="24"/>
    </w:rPr>
  </w:style>
  <w:style w:type="character" w:customStyle="1" w:styleId="201">
    <w:name w:val="Char Char91"/>
    <w:autoRedefine/>
    <w:qFormat/>
    <w:uiPriority w:val="0"/>
    <w:rPr>
      <w:rFonts w:eastAsia="宋体"/>
      <w:kern w:val="2"/>
      <w:sz w:val="18"/>
      <w:szCs w:val="18"/>
      <w:lang w:val="en-US" w:eastAsia="zh-CN" w:bidi="ar-SA"/>
    </w:rPr>
  </w:style>
  <w:style w:type="character" w:customStyle="1" w:styleId="202">
    <w:name w:val="副标题 Char1"/>
    <w:autoRedefine/>
    <w:qFormat/>
    <w:uiPriority w:val="0"/>
    <w:rPr>
      <w:rFonts w:ascii="Cambria" w:hAnsi="Cambria" w:eastAsia="宋体" w:cs="Times New Roman"/>
      <w:b/>
      <w:bCs/>
      <w:snapToGrid w:val="0"/>
      <w:kern w:val="28"/>
      <w:sz w:val="32"/>
      <w:szCs w:val="32"/>
    </w:rPr>
  </w:style>
  <w:style w:type="character" w:customStyle="1" w:styleId="203">
    <w:name w:val="font61"/>
    <w:autoRedefine/>
    <w:qFormat/>
    <w:uiPriority w:val="0"/>
    <w:rPr>
      <w:rFonts w:hint="eastAsia" w:ascii="仿宋" w:hAnsi="仿宋" w:eastAsia="仿宋" w:cs="仿宋"/>
      <w:color w:val="000000"/>
      <w:sz w:val="20"/>
      <w:szCs w:val="20"/>
      <w:u w:val="none"/>
    </w:rPr>
  </w:style>
  <w:style w:type="character" w:customStyle="1" w:styleId="204">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autoRedefine/>
    <w:qFormat/>
    <w:uiPriority w:val="0"/>
    <w:rPr>
      <w:rFonts w:eastAsia="宋体"/>
      <w:b/>
      <w:bCs/>
      <w:kern w:val="2"/>
      <w:sz w:val="21"/>
      <w:szCs w:val="24"/>
      <w:lang w:val="en-US" w:eastAsia="zh-CN" w:bidi="ar-SA"/>
    </w:rPr>
  </w:style>
  <w:style w:type="character" w:customStyle="1" w:styleId="206">
    <w:name w:val="标题 2 Char"/>
    <w:autoRedefine/>
    <w:qFormat/>
    <w:uiPriority w:val="0"/>
    <w:rPr>
      <w:rFonts w:ascii="Arial" w:hAnsi="Arial" w:eastAsia="黑体"/>
      <w:b/>
      <w:kern w:val="2"/>
      <w:sz w:val="32"/>
      <w:lang w:val="en-US" w:eastAsia="zh-CN"/>
    </w:rPr>
  </w:style>
  <w:style w:type="character" w:customStyle="1" w:styleId="207">
    <w:name w:val="maywed421"/>
    <w:autoRedefine/>
    <w:qFormat/>
    <w:uiPriority w:val="0"/>
    <w:rPr>
      <w:color w:val="366FB6"/>
      <w:u w:val="none"/>
    </w:rPr>
  </w:style>
  <w:style w:type="character" w:customStyle="1" w:styleId="208">
    <w:name w:val="正文文本缩进 Char"/>
    <w:autoRedefine/>
    <w:qFormat/>
    <w:uiPriority w:val="0"/>
    <w:rPr>
      <w:rFonts w:ascii="宋体" w:hAnsi="宋体"/>
      <w:kern w:val="2"/>
      <w:sz w:val="24"/>
      <w:szCs w:val="24"/>
    </w:rPr>
  </w:style>
  <w:style w:type="character" w:customStyle="1" w:styleId="209">
    <w:name w:val="Char Char102"/>
    <w:autoRedefine/>
    <w:semiHidden/>
    <w:qFormat/>
    <w:uiPriority w:val="0"/>
    <w:rPr>
      <w:rFonts w:ascii="宋体" w:hAnsi="宋体"/>
      <w:kern w:val="2"/>
      <w:sz w:val="21"/>
      <w:szCs w:val="24"/>
      <w:lang w:val="en-US" w:eastAsia="zh-CN"/>
    </w:rPr>
  </w:style>
  <w:style w:type="character" w:customStyle="1" w:styleId="210">
    <w:name w:val="页眉 Char1"/>
    <w:autoRedefine/>
    <w:qFormat/>
    <w:uiPriority w:val="0"/>
    <w:rPr>
      <w:rFonts w:eastAsia="宋体"/>
      <w:kern w:val="2"/>
      <w:sz w:val="18"/>
      <w:szCs w:val="18"/>
      <w:lang w:val="en-US" w:eastAsia="zh-CN" w:bidi="ar-SA"/>
    </w:rPr>
  </w:style>
  <w:style w:type="character" w:customStyle="1" w:styleId="211">
    <w:name w:val="md"/>
    <w:basedOn w:val="69"/>
    <w:autoRedefine/>
    <w:qFormat/>
    <w:uiPriority w:val="0"/>
    <w:rPr>
      <w:rFonts w:ascii="Arial" w:hAnsi="Arial" w:eastAsia="黑体" w:cs="Arial"/>
      <w:snapToGrid w:val="0"/>
      <w:kern w:val="0"/>
      <w:szCs w:val="21"/>
    </w:rPr>
  </w:style>
  <w:style w:type="character" w:customStyle="1" w:styleId="212">
    <w:name w:val="big1"/>
    <w:autoRedefine/>
    <w:qFormat/>
    <w:uiPriority w:val="0"/>
    <w:rPr>
      <w:rFonts w:hint="eastAsia" w:ascii="宋体" w:hAnsi="宋体" w:eastAsia="宋体"/>
      <w:color w:val="333333"/>
      <w:sz w:val="22"/>
      <w:szCs w:val="22"/>
    </w:rPr>
  </w:style>
  <w:style w:type="character" w:customStyle="1" w:styleId="213">
    <w:name w:val="Char Char311"/>
    <w:autoRedefine/>
    <w:qFormat/>
    <w:uiPriority w:val="0"/>
    <w:rPr>
      <w:rFonts w:eastAsia="宋体"/>
      <w:kern w:val="2"/>
      <w:sz w:val="21"/>
      <w:szCs w:val="24"/>
      <w:lang w:val="en-US" w:eastAsia="zh-CN" w:bidi="ar-SA"/>
    </w:rPr>
  </w:style>
  <w:style w:type="character" w:customStyle="1" w:styleId="214">
    <w:name w:val="Char Char81"/>
    <w:autoRedefine/>
    <w:qFormat/>
    <w:uiPriority w:val="6"/>
    <w:rPr>
      <w:rFonts w:eastAsia="宋体"/>
      <w:b/>
      <w:sz w:val="24"/>
      <w:lang w:val="en-GB" w:eastAsia="zh-CN"/>
    </w:rPr>
  </w:style>
  <w:style w:type="character" w:customStyle="1" w:styleId="215">
    <w:name w:val="样式3 Char"/>
    <w:basedOn w:val="166"/>
    <w:autoRedefine/>
    <w:qFormat/>
    <w:uiPriority w:val="0"/>
    <w:rPr>
      <w:rFonts w:ascii="仿宋_GB2312" w:hAnsi="仿宋" w:eastAsia="仿宋_GB2312" w:cs="仿宋_GB2312"/>
      <w:sz w:val="32"/>
      <w:szCs w:val="30"/>
      <w:lang w:val="zh-CN"/>
    </w:rPr>
  </w:style>
  <w:style w:type="character" w:customStyle="1" w:styleId="216">
    <w:name w:val="HTML 地址 Char"/>
    <w:link w:val="31"/>
    <w:autoRedefine/>
    <w:qFormat/>
    <w:uiPriority w:val="0"/>
    <w:rPr>
      <w:rFonts w:ascii="宋体" w:hAnsi="宋体"/>
      <w:i/>
      <w:iCs/>
      <w:sz w:val="24"/>
      <w:szCs w:val="24"/>
    </w:rPr>
  </w:style>
  <w:style w:type="character" w:customStyle="1" w:styleId="217">
    <w:name w:val="正文首行缩进 2 Char1"/>
    <w:autoRedefine/>
    <w:qFormat/>
    <w:uiPriority w:val="0"/>
    <w:rPr>
      <w:rFonts w:ascii="Times New Roman" w:hAnsi="Times New Roman" w:eastAsia="宋体" w:cs="Times New Roman"/>
      <w:kern w:val="2"/>
      <w:sz w:val="24"/>
      <w:szCs w:val="24"/>
    </w:rPr>
  </w:style>
  <w:style w:type="character" w:customStyle="1" w:styleId="218">
    <w:name w:val="副标题 Char2"/>
    <w:autoRedefine/>
    <w:qFormat/>
    <w:uiPriority w:val="0"/>
    <w:rPr>
      <w:rFonts w:ascii="Cambria" w:hAnsi="Cambria" w:eastAsia="宋体" w:cs="Times New Roman"/>
      <w:b/>
      <w:bCs/>
      <w:snapToGrid w:val="0"/>
      <w:kern w:val="28"/>
      <w:sz w:val="32"/>
      <w:szCs w:val="32"/>
    </w:rPr>
  </w:style>
  <w:style w:type="character" w:customStyle="1" w:styleId="219">
    <w:name w:val="标题4-dyf Char"/>
    <w:link w:val="220"/>
    <w:autoRedefine/>
    <w:qFormat/>
    <w:uiPriority w:val="0"/>
    <w:rPr>
      <w:rFonts w:ascii="Cambria" w:hAnsi="Cambria"/>
      <w:b/>
      <w:bCs/>
      <w:color w:val="000000"/>
      <w:kern w:val="2"/>
      <w:sz w:val="21"/>
      <w:szCs w:val="21"/>
    </w:rPr>
  </w:style>
  <w:style w:type="paragraph" w:customStyle="1" w:styleId="220">
    <w:name w:val="标题4-dyf"/>
    <w:basedOn w:val="8"/>
    <w:link w:val="21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autoRedefine/>
    <w:qFormat/>
    <w:uiPriority w:val="0"/>
    <w:rPr>
      <w:rFonts w:ascii="宋体" w:hAnsi="宋体" w:eastAsia="宋体"/>
      <w:color w:val="333333"/>
      <w:sz w:val="21"/>
      <w:szCs w:val="21"/>
      <w:u w:val="none"/>
    </w:rPr>
  </w:style>
  <w:style w:type="character" w:customStyle="1" w:styleId="222">
    <w:name w:val="冯 Char"/>
    <w:link w:val="223"/>
    <w:autoRedefine/>
    <w:qFormat/>
    <w:uiPriority w:val="0"/>
    <w:rPr>
      <w:rFonts w:ascii="宋体" w:hAnsi="宋体"/>
      <w:color w:val="000000"/>
      <w:sz w:val="24"/>
      <w:szCs w:val="24"/>
    </w:rPr>
  </w:style>
  <w:style w:type="paragraph" w:customStyle="1" w:styleId="223">
    <w:name w:val="冯"/>
    <w:basedOn w:val="1"/>
    <w:link w:val="222"/>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autoRedefine/>
    <w:qFormat/>
    <w:locked/>
    <w:uiPriority w:val="0"/>
    <w:rPr>
      <w:rFonts w:eastAsia="宋体"/>
      <w:kern w:val="2"/>
      <w:sz w:val="18"/>
      <w:szCs w:val="18"/>
      <w:lang w:val="en-US" w:eastAsia="zh-CN" w:bidi="ar-SA"/>
    </w:rPr>
  </w:style>
  <w:style w:type="character" w:customStyle="1" w:styleId="225">
    <w:name w:val="Char Char12"/>
    <w:autoRedefine/>
    <w:qFormat/>
    <w:uiPriority w:val="0"/>
    <w:rPr>
      <w:rFonts w:ascii="仿宋_GB2312" w:eastAsia="仿宋_GB2312"/>
      <w:b/>
      <w:bCs/>
      <w:kern w:val="2"/>
      <w:sz w:val="24"/>
      <w:szCs w:val="24"/>
      <w:lang w:val="zh-CN" w:eastAsia="zh-CN" w:bidi="ar-SA"/>
    </w:rPr>
  </w:style>
  <w:style w:type="character" w:customStyle="1" w:styleId="226">
    <w:name w:val="题注 Char"/>
    <w:link w:val="18"/>
    <w:autoRedefine/>
    <w:qFormat/>
    <w:uiPriority w:val="0"/>
    <w:rPr>
      <w:b/>
      <w:kern w:val="2"/>
      <w:sz w:val="28"/>
    </w:rPr>
  </w:style>
  <w:style w:type="character" w:customStyle="1" w:styleId="227">
    <w:name w:val="普通文字 Char3"/>
    <w:autoRedefine/>
    <w:qFormat/>
    <w:uiPriority w:val="0"/>
    <w:rPr>
      <w:rFonts w:ascii="宋体" w:hAnsi="Courier New" w:eastAsia="宋体"/>
      <w:kern w:val="2"/>
      <w:sz w:val="21"/>
      <w:lang w:val="en-US" w:eastAsia="zh-CN" w:bidi="ar-SA"/>
    </w:rPr>
  </w:style>
  <w:style w:type="character" w:customStyle="1" w:styleId="228">
    <w:name w:val="公文正文 Char"/>
    <w:autoRedefine/>
    <w:qFormat/>
    <w:uiPriority w:val="0"/>
    <w:rPr>
      <w:rFonts w:ascii="仿宋_GB2312" w:eastAsia="仿宋_GB2312"/>
      <w:kern w:val="2"/>
      <w:sz w:val="24"/>
      <w:szCs w:val="24"/>
      <w:lang w:val="en-US" w:eastAsia="zh-CN" w:bidi="ar-SA"/>
    </w:rPr>
  </w:style>
  <w:style w:type="character" w:customStyle="1" w:styleId="229">
    <w:name w:val="正文首行缩进 Char Char Char Char Char"/>
    <w:autoRedefine/>
    <w:qFormat/>
    <w:uiPriority w:val="0"/>
    <w:rPr>
      <w:rFonts w:ascii="宋体"/>
      <w:kern w:val="2"/>
      <w:sz w:val="24"/>
      <w:lang w:val="zh-CN"/>
    </w:rPr>
  </w:style>
  <w:style w:type="character" w:customStyle="1" w:styleId="230">
    <w:name w:val="PI Char"/>
    <w:autoRedefine/>
    <w:qFormat/>
    <w:uiPriority w:val="0"/>
    <w:rPr>
      <w:rFonts w:ascii="宋体" w:hAnsi="宋体" w:eastAsia="宋体"/>
      <w:kern w:val="2"/>
      <w:sz w:val="24"/>
      <w:szCs w:val="24"/>
      <w:lang w:val="en-US" w:eastAsia="zh-CN" w:bidi="ar-SA"/>
    </w:rPr>
  </w:style>
  <w:style w:type="character" w:customStyle="1" w:styleId="231">
    <w:name w:val="Default Char"/>
    <w:link w:val="232"/>
    <w:autoRedefine/>
    <w:qFormat/>
    <w:uiPriority w:val="0"/>
    <w:rPr>
      <w:rFonts w:ascii="仿宋_GB2312" w:eastAsia="仿宋_GB2312" w:cs="仿宋_GB2312"/>
      <w:color w:val="000000"/>
      <w:sz w:val="24"/>
      <w:szCs w:val="24"/>
      <w:lang w:val="en-US" w:eastAsia="zh-CN" w:bidi="ar-SA"/>
    </w:rPr>
  </w:style>
  <w:style w:type="paragraph" w:customStyle="1" w:styleId="232">
    <w:name w:val="Default"/>
    <w:link w:val="23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autoRedefine/>
    <w:qFormat/>
    <w:uiPriority w:val="0"/>
    <w:rPr>
      <w:color w:val="333333"/>
    </w:rPr>
  </w:style>
  <w:style w:type="character" w:customStyle="1" w:styleId="234">
    <w:name w:val="列出段落 Char2"/>
    <w:autoRedefine/>
    <w:qFormat/>
    <w:uiPriority w:val="34"/>
    <w:rPr>
      <w:rFonts w:ascii="Calibri" w:hAnsi="Calibri"/>
      <w:kern w:val="2"/>
      <w:sz w:val="28"/>
    </w:rPr>
  </w:style>
  <w:style w:type="character" w:customStyle="1" w:styleId="235">
    <w:name w:val="mdeck"/>
    <w:autoRedefine/>
    <w:qFormat/>
    <w:uiPriority w:val="0"/>
    <w:rPr>
      <w:rFonts w:ascii="仿宋_GB2312" w:eastAsia="微软雅黑"/>
      <w:b/>
      <w:kern w:val="2"/>
      <w:sz w:val="32"/>
      <w:szCs w:val="32"/>
      <w:lang w:val="en-US" w:eastAsia="zh-CN" w:bidi="ar-SA"/>
    </w:rPr>
  </w:style>
  <w:style w:type="character" w:customStyle="1" w:styleId="236">
    <w:name w:val="unnamed11"/>
    <w:autoRedefine/>
    <w:qFormat/>
    <w:uiPriority w:val="0"/>
    <w:rPr>
      <w:sz w:val="20"/>
      <w:szCs w:val="20"/>
    </w:rPr>
  </w:style>
  <w:style w:type="character" w:customStyle="1" w:styleId="237">
    <w:name w:val="正文文本 Char2"/>
    <w:autoRedefine/>
    <w:semiHidden/>
    <w:qFormat/>
    <w:uiPriority w:val="99"/>
    <w:rPr>
      <w:rFonts w:ascii="Times New Roman" w:hAnsi="Times New Roman" w:eastAsia="宋体" w:cs="Times New Roman"/>
      <w:snapToGrid w:val="0"/>
      <w:kern w:val="0"/>
      <w:szCs w:val="24"/>
    </w:rPr>
  </w:style>
  <w:style w:type="character" w:customStyle="1" w:styleId="238">
    <w:name w:val="标书正文格式 Char"/>
    <w:autoRedefine/>
    <w:qFormat/>
    <w:uiPriority w:val="0"/>
    <w:rPr>
      <w:rFonts w:eastAsia="楷体_GB2312"/>
      <w:kern w:val="2"/>
      <w:sz w:val="24"/>
      <w:szCs w:val="24"/>
      <w:lang w:bidi="ar-SA"/>
    </w:rPr>
  </w:style>
  <w:style w:type="character" w:customStyle="1" w:styleId="239">
    <w:name w:val="Char Char11"/>
    <w:autoRedefine/>
    <w:qFormat/>
    <w:locked/>
    <w:uiPriority w:val="0"/>
    <w:rPr>
      <w:rFonts w:ascii="宋体" w:hAnsi="宋体" w:eastAsia="宋体"/>
      <w:b/>
      <w:kern w:val="2"/>
      <w:sz w:val="24"/>
      <w:szCs w:val="24"/>
      <w:lang w:val="en-US" w:eastAsia="zh-CN" w:bidi="ar-SA"/>
    </w:rPr>
  </w:style>
  <w:style w:type="character" w:customStyle="1" w:styleId="240">
    <w:name w:val="ca-131"/>
    <w:autoRedefine/>
    <w:qFormat/>
    <w:uiPriority w:val="0"/>
    <w:rPr>
      <w:rFonts w:hint="eastAsia" w:ascii="仿宋_GB2312" w:eastAsia="仿宋_GB2312"/>
      <w:b/>
      <w:bCs/>
      <w:color w:val="000000"/>
      <w:spacing w:val="-20"/>
      <w:sz w:val="24"/>
      <w:szCs w:val="24"/>
    </w:rPr>
  </w:style>
  <w:style w:type="character" w:customStyle="1" w:styleId="241">
    <w:name w:val="tw4winMark"/>
    <w:autoRedefine/>
    <w:qFormat/>
    <w:uiPriority w:val="0"/>
    <w:rPr>
      <w:rFonts w:ascii="Courier New" w:hAnsi="Courier New" w:cs="Courier New"/>
      <w:vanish/>
      <w:color w:val="800080"/>
      <w:sz w:val="24"/>
      <w:szCs w:val="24"/>
      <w:vertAlign w:val="subscript"/>
    </w:rPr>
  </w:style>
  <w:style w:type="character" w:customStyle="1" w:styleId="242">
    <w:name w:val="正文样式 Char"/>
    <w:link w:val="243"/>
    <w:autoRedefine/>
    <w:qFormat/>
    <w:uiPriority w:val="0"/>
    <w:rPr>
      <w:rFonts w:ascii="Calibri" w:hAnsi="Calibri"/>
      <w:sz w:val="24"/>
      <w:szCs w:val="24"/>
    </w:rPr>
  </w:style>
  <w:style w:type="paragraph" w:customStyle="1" w:styleId="243">
    <w:name w:val="正文样式"/>
    <w:basedOn w:val="1"/>
    <w:link w:val="242"/>
    <w:autoRedefine/>
    <w:qFormat/>
    <w:uiPriority w:val="0"/>
    <w:pPr>
      <w:adjustRightInd/>
      <w:spacing w:line="360" w:lineRule="auto"/>
      <w:ind w:firstLine="480" w:firstLineChars="200"/>
    </w:pPr>
    <w:rPr>
      <w:kern w:val="0"/>
      <w:sz w:val="24"/>
    </w:rPr>
  </w:style>
  <w:style w:type="character" w:customStyle="1" w:styleId="244">
    <w:name w:val="表正文 Char3"/>
    <w:autoRedefine/>
    <w:qFormat/>
    <w:uiPriority w:val="0"/>
    <w:rPr>
      <w:rFonts w:eastAsia="宋体"/>
    </w:rPr>
  </w:style>
  <w:style w:type="character" w:customStyle="1" w:styleId="245">
    <w:name w:val="H5 Char"/>
    <w:autoRedefine/>
    <w:qFormat/>
    <w:uiPriority w:val="0"/>
    <w:rPr>
      <w:b/>
      <w:bCs/>
      <w:kern w:val="2"/>
      <w:sz w:val="28"/>
      <w:szCs w:val="28"/>
    </w:rPr>
  </w:style>
  <w:style w:type="character" w:customStyle="1" w:styleId="246">
    <w:name w:val="Char Char3"/>
    <w:autoRedefine/>
    <w:qFormat/>
    <w:uiPriority w:val="0"/>
    <w:rPr>
      <w:rFonts w:eastAsia="宋体"/>
      <w:kern w:val="2"/>
      <w:sz w:val="21"/>
      <w:szCs w:val="24"/>
      <w:lang w:val="en-US" w:eastAsia="zh-CN" w:bidi="ar-SA"/>
    </w:rPr>
  </w:style>
  <w:style w:type="character" w:customStyle="1" w:styleId="247">
    <w:name w:val="正文 编号 Char"/>
    <w:autoRedefine/>
    <w:qFormat/>
    <w:uiPriority w:val="0"/>
    <w:rPr>
      <w:rFonts w:ascii="仿宋_GB2312" w:hAnsi="仿宋_GB2312" w:eastAsia="仿宋_GB2312"/>
      <w:kern w:val="2"/>
      <w:sz w:val="24"/>
      <w:lang w:bidi="ar-SA"/>
    </w:rPr>
  </w:style>
  <w:style w:type="character" w:customStyle="1" w:styleId="248">
    <w:name w:val="question-title2"/>
    <w:autoRedefine/>
    <w:qFormat/>
    <w:uiPriority w:val="6"/>
    <w:rPr>
      <w:rFonts w:ascii="Arial" w:hAnsi="Arial" w:eastAsia="黑体" w:cs="Arial"/>
      <w:snapToGrid w:val="0"/>
      <w:kern w:val="0"/>
      <w:szCs w:val="21"/>
    </w:rPr>
  </w:style>
  <w:style w:type="character" w:customStyle="1" w:styleId="249">
    <w:name w:val="gf正文1 Char Char"/>
    <w:link w:val="250"/>
    <w:autoRedefine/>
    <w:qFormat/>
    <w:uiPriority w:val="0"/>
    <w:rPr>
      <w:rFonts w:ascii="宋体" w:hAnsi="宋体" w:cs="宋体"/>
      <w:kern w:val="2"/>
      <w:sz w:val="24"/>
      <w:szCs w:val="24"/>
    </w:rPr>
  </w:style>
  <w:style w:type="paragraph" w:customStyle="1" w:styleId="250">
    <w:name w:val="gf正文1"/>
    <w:basedOn w:val="1"/>
    <w:link w:val="249"/>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autoRedefine/>
    <w:qFormat/>
    <w:uiPriority w:val="6"/>
    <w:rPr>
      <w:rFonts w:ascii="宋体" w:hAnsi="宋体"/>
      <w:kern w:val="1"/>
      <w:sz w:val="21"/>
    </w:rPr>
  </w:style>
  <w:style w:type="character" w:customStyle="1" w:styleId="252">
    <w:name w:val="正文缩进 Char3"/>
    <w:autoRedefine/>
    <w:qFormat/>
    <w:uiPriority w:val="0"/>
    <w:rPr>
      <w:rFonts w:ascii="宋体" w:eastAsia="宋体"/>
      <w:snapToGrid w:val="0"/>
      <w:color w:val="000000"/>
      <w:kern w:val="28"/>
      <w:sz w:val="28"/>
      <w:lang w:val="en-US" w:eastAsia="zh-CN" w:bidi="ar-SA"/>
    </w:rPr>
  </w:style>
  <w:style w:type="character" w:customStyle="1" w:styleId="253">
    <w:name w:val="列出段落 Char1"/>
    <w:link w:val="254"/>
    <w:autoRedefine/>
    <w:qFormat/>
    <w:uiPriority w:val="0"/>
    <w:rPr>
      <w:rFonts w:ascii="Calibri" w:hAnsi="Calibri"/>
      <w:sz w:val="24"/>
      <w:lang w:eastAsia="en-US"/>
    </w:rPr>
  </w:style>
  <w:style w:type="paragraph" w:customStyle="1" w:styleId="254">
    <w:name w:val="列表1"/>
    <w:basedOn w:val="1"/>
    <w:next w:val="255"/>
    <w:link w:val="253"/>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6">
    <w:name w:val="Char Char8"/>
    <w:autoRedefine/>
    <w:qFormat/>
    <w:uiPriority w:val="0"/>
    <w:rPr>
      <w:rFonts w:eastAsia="宋体"/>
      <w:b/>
      <w:sz w:val="24"/>
      <w:lang w:val="en-GB" w:eastAsia="zh-CN"/>
    </w:rPr>
  </w:style>
  <w:style w:type="character" w:customStyle="1" w:styleId="257">
    <w:name w:val="Normal Indent Char Char"/>
    <w:autoRedefine/>
    <w:qFormat/>
    <w:uiPriority w:val="0"/>
    <w:rPr>
      <w:rFonts w:eastAsia="宋体"/>
      <w:kern w:val="2"/>
      <w:sz w:val="21"/>
      <w:lang w:val="en-US" w:eastAsia="zh-CN" w:bidi="ar-SA"/>
    </w:rPr>
  </w:style>
  <w:style w:type="character" w:customStyle="1" w:styleId="258">
    <w:name w:val="列表段落 字符"/>
    <w:autoRedefine/>
    <w:qFormat/>
    <w:uiPriority w:val="99"/>
  </w:style>
  <w:style w:type="character" w:customStyle="1" w:styleId="259">
    <w:name w:val="Ò³Ã¼ Char Char1"/>
    <w:autoRedefine/>
    <w:qFormat/>
    <w:uiPriority w:val="0"/>
    <w:rPr>
      <w:rFonts w:eastAsia="宋体"/>
      <w:kern w:val="2"/>
      <w:sz w:val="18"/>
      <w:szCs w:val="18"/>
      <w:lang w:val="en-US" w:eastAsia="zh-CN" w:bidi="ar-SA"/>
    </w:rPr>
  </w:style>
  <w:style w:type="character" w:customStyle="1" w:styleId="260">
    <w:name w:val="方案正文 Char"/>
    <w:autoRedefine/>
    <w:qFormat/>
    <w:uiPriority w:val="0"/>
    <w:rPr>
      <w:rFonts w:ascii="仿宋_GB2312" w:eastAsia="仿宋_GB2312"/>
      <w:b/>
      <w:color w:val="000000"/>
      <w:kern w:val="2"/>
      <w:sz w:val="24"/>
      <w:lang w:val="en-US" w:eastAsia="zh-CN" w:bidi="ar-SA"/>
    </w:rPr>
  </w:style>
  <w:style w:type="character" w:customStyle="1" w:styleId="261">
    <w:name w:val="Char Char30"/>
    <w:autoRedefine/>
    <w:qFormat/>
    <w:uiPriority w:val="6"/>
    <w:rPr>
      <w:rFonts w:ascii="Arial" w:hAnsi="Arial" w:eastAsia="黑体"/>
      <w:kern w:val="1"/>
      <w:sz w:val="21"/>
      <w:szCs w:val="21"/>
    </w:rPr>
  </w:style>
  <w:style w:type="character" w:customStyle="1" w:styleId="262">
    <w:name w:val="正文文本缩进 Char3"/>
    <w:link w:val="2"/>
    <w:autoRedefine/>
    <w:qFormat/>
    <w:uiPriority w:val="0"/>
    <w:rPr>
      <w:rFonts w:ascii="宋体" w:hAnsi="宋体"/>
      <w:kern w:val="2"/>
      <w:sz w:val="24"/>
      <w:szCs w:val="24"/>
    </w:rPr>
  </w:style>
  <w:style w:type="character" w:customStyle="1" w:styleId="263">
    <w:name w:val="font01"/>
    <w:autoRedefine/>
    <w:qFormat/>
    <w:uiPriority w:val="0"/>
    <w:rPr>
      <w:rFonts w:hint="eastAsia" w:ascii="微软雅黑" w:hAnsi="微软雅黑" w:eastAsia="微软雅黑" w:cs="微软雅黑"/>
      <w:color w:val="000000"/>
      <w:sz w:val="20"/>
      <w:szCs w:val="20"/>
      <w:u w:val="none"/>
    </w:rPr>
  </w:style>
  <w:style w:type="character" w:customStyle="1" w:styleId="264">
    <w:name w:val="Char Char20"/>
    <w:autoRedefine/>
    <w:qFormat/>
    <w:uiPriority w:val="6"/>
    <w:rPr>
      <w:kern w:val="1"/>
      <w:sz w:val="24"/>
    </w:rPr>
  </w:style>
  <w:style w:type="character" w:customStyle="1" w:styleId="265">
    <w:name w:val="tw4winExternal"/>
    <w:autoRedefine/>
    <w:qFormat/>
    <w:uiPriority w:val="0"/>
    <w:rPr>
      <w:rFonts w:ascii="Courier New" w:hAnsi="Courier New" w:cs="Courier New"/>
      <w:color w:val="808080"/>
      <w:lang w:val="en-US" w:eastAsia="zh-CN"/>
    </w:rPr>
  </w:style>
  <w:style w:type="character" w:customStyle="1" w:styleId="266">
    <w:name w:val="标题 4 Char1"/>
    <w:autoRedefine/>
    <w:qFormat/>
    <w:uiPriority w:val="9"/>
    <w:rPr>
      <w:rFonts w:ascii="Cambria" w:hAnsi="Cambria" w:eastAsia="宋体" w:cs="Times New Roman"/>
      <w:b/>
      <w:bCs/>
      <w:kern w:val="2"/>
      <w:sz w:val="28"/>
      <w:szCs w:val="28"/>
    </w:rPr>
  </w:style>
  <w:style w:type="character" w:customStyle="1" w:styleId="267">
    <w:name w:val="批注文字 Char2"/>
    <w:autoRedefine/>
    <w:qFormat/>
    <w:uiPriority w:val="99"/>
    <w:rPr>
      <w:rFonts w:ascii="Times New Roman" w:hAnsi="Times New Roman" w:eastAsia="宋体" w:cs="Times New Roman"/>
      <w:snapToGrid w:val="0"/>
      <w:kern w:val="0"/>
      <w:szCs w:val="24"/>
    </w:rPr>
  </w:style>
  <w:style w:type="character" w:customStyle="1" w:styleId="268">
    <w:name w:val="正文文本 2 Char"/>
    <w:autoRedefine/>
    <w:qFormat/>
    <w:uiPriority w:val="0"/>
    <w:rPr>
      <w:rFonts w:eastAsia="宋体"/>
      <w:kern w:val="2"/>
      <w:sz w:val="21"/>
      <w:szCs w:val="24"/>
      <w:lang w:val="en-US" w:eastAsia="zh-CN" w:bidi="ar-SA"/>
    </w:rPr>
  </w:style>
  <w:style w:type="character" w:customStyle="1" w:styleId="269">
    <w:name w:val="Ò³Ã¼ Char Char"/>
    <w:autoRedefine/>
    <w:qFormat/>
    <w:uiPriority w:val="0"/>
    <w:rPr>
      <w:rFonts w:eastAsia="宋体"/>
      <w:kern w:val="2"/>
      <w:sz w:val="18"/>
      <w:lang w:val="en-US" w:eastAsia="zh-CN" w:bidi="ar-SA"/>
    </w:rPr>
  </w:style>
  <w:style w:type="character" w:customStyle="1" w:styleId="270">
    <w:name w:val="message1"/>
    <w:autoRedefine/>
    <w:qFormat/>
    <w:uiPriority w:val="0"/>
    <w:rPr>
      <w:rFonts w:hint="default" w:ascii="Tahoma" w:hAnsi="Tahoma" w:cs="Tahoma"/>
      <w:sz w:val="18"/>
      <w:szCs w:val="18"/>
    </w:rPr>
  </w:style>
  <w:style w:type="character" w:customStyle="1" w:styleId="271">
    <w:name w:val="Char Char23"/>
    <w:autoRedefine/>
    <w:qFormat/>
    <w:uiPriority w:val="6"/>
    <w:rPr>
      <w:color w:val="0000FF"/>
      <w:sz w:val="21"/>
    </w:rPr>
  </w:style>
  <w:style w:type="character" w:customStyle="1" w:styleId="272">
    <w:name w:val="批注框文本 字符"/>
    <w:autoRedefine/>
    <w:qFormat/>
    <w:uiPriority w:val="0"/>
    <w:rPr>
      <w:rFonts w:ascii="Arial" w:hAnsi="Arial" w:eastAsia="黑体" w:cs="Arial"/>
      <w:snapToGrid w:val="0"/>
      <w:kern w:val="0"/>
      <w:sz w:val="18"/>
      <w:szCs w:val="18"/>
    </w:rPr>
  </w:style>
  <w:style w:type="character" w:customStyle="1" w:styleId="273">
    <w:name w:val="纯文本 Char2"/>
    <w:autoRedefine/>
    <w:semiHidden/>
    <w:qFormat/>
    <w:uiPriority w:val="99"/>
    <w:rPr>
      <w:rFonts w:ascii="宋体" w:hAnsi="Courier New" w:eastAsia="宋体" w:cs="Courier New"/>
    </w:rPr>
  </w:style>
  <w:style w:type="character" w:customStyle="1" w:styleId="274">
    <w:name w:val="Char Char25"/>
    <w:autoRedefine/>
    <w:qFormat/>
    <w:uiPriority w:val="6"/>
    <w:rPr>
      <w:rFonts w:ascii="宋体" w:hAnsi="宋体"/>
      <w:kern w:val="1"/>
      <w:sz w:val="24"/>
      <w:lang w:val="zh-CN"/>
    </w:rPr>
  </w:style>
  <w:style w:type="character" w:customStyle="1" w:styleId="275">
    <w:name w:val="Char Char411"/>
    <w:autoRedefine/>
    <w:qFormat/>
    <w:uiPriority w:val="0"/>
    <w:rPr>
      <w:rFonts w:eastAsia="宋体"/>
      <w:b/>
      <w:sz w:val="24"/>
      <w:lang w:val="en-GB" w:eastAsia="zh-CN" w:bidi="ar-SA"/>
    </w:rPr>
  </w:style>
  <w:style w:type="character" w:customStyle="1" w:styleId="276">
    <w:name w:val="Heading 7 Char"/>
    <w:autoRedefine/>
    <w:qFormat/>
    <w:locked/>
    <w:uiPriority w:val="0"/>
    <w:rPr>
      <w:rFonts w:ascii="宋体" w:hAnsi="宋体" w:eastAsia="宋体"/>
      <w:b/>
      <w:bCs/>
      <w:kern w:val="2"/>
      <w:sz w:val="24"/>
      <w:szCs w:val="24"/>
      <w:lang w:val="en-US" w:eastAsia="zh-CN" w:bidi="ar-SA"/>
    </w:rPr>
  </w:style>
  <w:style w:type="character" w:customStyle="1" w:styleId="277">
    <w:name w:val="此正文 Char"/>
    <w:link w:val="278"/>
    <w:autoRedefine/>
    <w:qFormat/>
    <w:uiPriority w:val="0"/>
    <w:rPr>
      <w:kern w:val="2"/>
      <w:sz w:val="24"/>
      <w:szCs w:val="24"/>
    </w:rPr>
  </w:style>
  <w:style w:type="paragraph" w:customStyle="1" w:styleId="278">
    <w:name w:val="此正文"/>
    <w:basedOn w:val="1"/>
    <w:link w:val="277"/>
    <w:autoRedefine/>
    <w:qFormat/>
    <w:uiPriority w:val="0"/>
    <w:pPr>
      <w:adjustRightInd/>
      <w:spacing w:line="360" w:lineRule="auto"/>
      <w:ind w:firstLine="200" w:firstLineChars="200"/>
    </w:pPr>
    <w:rPr>
      <w:sz w:val="24"/>
    </w:rPr>
  </w:style>
  <w:style w:type="character" w:customStyle="1" w:styleId="279">
    <w:name w:val="Char Char2"/>
    <w:autoRedefine/>
    <w:qFormat/>
    <w:uiPriority w:val="0"/>
    <w:rPr>
      <w:rFonts w:eastAsia="宋体"/>
      <w:b/>
      <w:bCs/>
      <w:kern w:val="2"/>
      <w:sz w:val="21"/>
      <w:szCs w:val="24"/>
      <w:lang w:val="en-US" w:eastAsia="zh-CN" w:bidi="ar-SA"/>
    </w:rPr>
  </w:style>
  <w:style w:type="character" w:customStyle="1" w:styleId="280">
    <w:name w:val="标题 1 Char"/>
    <w:link w:val="4"/>
    <w:autoRedefine/>
    <w:qFormat/>
    <w:uiPriority w:val="9"/>
    <w:rPr>
      <w:b/>
      <w:bCs/>
      <w:kern w:val="44"/>
      <w:sz w:val="44"/>
      <w:szCs w:val="44"/>
    </w:rPr>
  </w:style>
  <w:style w:type="character" w:customStyle="1" w:styleId="281">
    <w:name w:val="Footer-Even Char1"/>
    <w:autoRedefine/>
    <w:qFormat/>
    <w:uiPriority w:val="0"/>
    <w:rPr>
      <w:rFonts w:eastAsia="宋体"/>
      <w:kern w:val="2"/>
      <w:sz w:val="18"/>
      <w:szCs w:val="18"/>
      <w:lang w:val="en-US" w:eastAsia="zh-CN" w:bidi="ar-SA"/>
    </w:rPr>
  </w:style>
  <w:style w:type="character" w:customStyle="1" w:styleId="282">
    <w:name w:val="Char Char29"/>
    <w:autoRedefine/>
    <w:qFormat/>
    <w:uiPriority w:val="6"/>
    <w:rPr>
      <w:rFonts w:ascii="Arial" w:hAnsi="Arial" w:eastAsia="微软雅黑"/>
      <w:b/>
      <w:kern w:val="1"/>
      <w:sz w:val="44"/>
      <w:szCs w:val="32"/>
      <w:lang w:val="en-US" w:eastAsia="zh-CN" w:bidi="ar-SA"/>
    </w:rPr>
  </w:style>
  <w:style w:type="character" w:customStyle="1" w:styleId="283">
    <w:name w:val="标题 Char2"/>
    <w:link w:val="60"/>
    <w:autoRedefine/>
    <w:qFormat/>
    <w:uiPriority w:val="10"/>
    <w:rPr>
      <w:b/>
      <w:sz w:val="24"/>
      <w:lang w:val="en-GB"/>
    </w:rPr>
  </w:style>
  <w:style w:type="character" w:customStyle="1" w:styleId="284">
    <w:name w:val="font81"/>
    <w:autoRedefine/>
    <w:qFormat/>
    <w:uiPriority w:val="0"/>
    <w:rPr>
      <w:rFonts w:ascii="微软雅黑" w:hAnsi="微软雅黑" w:eastAsia="微软雅黑" w:cs="微软雅黑"/>
      <w:color w:val="000000"/>
      <w:sz w:val="20"/>
      <w:szCs w:val="20"/>
      <w:u w:val="none"/>
    </w:rPr>
  </w:style>
  <w:style w:type="character" w:customStyle="1" w:styleId="285">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6">
    <w:name w:val="t21"/>
    <w:autoRedefine/>
    <w:qFormat/>
    <w:uiPriority w:val="0"/>
    <w:rPr>
      <w:rFonts w:ascii="仿宋_GB2312" w:eastAsia="微软雅黑"/>
      <w:b/>
      <w:kern w:val="2"/>
      <w:sz w:val="23"/>
      <w:szCs w:val="23"/>
      <w:lang w:val="en-US" w:eastAsia="zh-CN" w:bidi="ar-SA"/>
    </w:rPr>
  </w:style>
  <w:style w:type="character" w:customStyle="1" w:styleId="287">
    <w:name w:val="样式8 Char"/>
    <w:autoRedefine/>
    <w:qFormat/>
    <w:uiPriority w:val="0"/>
    <w:rPr>
      <w:rFonts w:ascii="仿宋_GB2312" w:hAnsi="宋体" w:eastAsia="仿宋_GB2312"/>
      <w:b/>
      <w:bCs/>
      <w:kern w:val="2"/>
      <w:sz w:val="24"/>
      <w:szCs w:val="24"/>
    </w:rPr>
  </w:style>
  <w:style w:type="character" w:customStyle="1" w:styleId="288">
    <w:name w:val="表格 Char Char"/>
    <w:autoRedefine/>
    <w:qFormat/>
    <w:uiPriority w:val="0"/>
    <w:rPr>
      <w:rFonts w:ascii="宋体" w:hAnsi="宋体" w:eastAsia="宋体"/>
      <w:lang w:bidi="ar-SA"/>
    </w:rPr>
  </w:style>
  <w:style w:type="character" w:customStyle="1" w:styleId="289">
    <w:name w:val="正文文本 字符1"/>
    <w:autoRedefine/>
    <w:qFormat/>
    <w:uiPriority w:val="0"/>
    <w:rPr>
      <w:rFonts w:ascii="Calibri" w:hAnsi="Calibri" w:eastAsia="黑体" w:cs="Arial"/>
      <w:snapToGrid w:val="0"/>
      <w:kern w:val="2"/>
      <w:sz w:val="28"/>
      <w:szCs w:val="21"/>
    </w:rPr>
  </w:style>
  <w:style w:type="character" w:customStyle="1" w:styleId="290">
    <w:name w:val="标题 5 Char"/>
    <w:link w:val="9"/>
    <w:autoRedefine/>
    <w:qFormat/>
    <w:uiPriority w:val="9"/>
    <w:rPr>
      <w:b/>
      <w:bCs/>
      <w:kern w:val="2"/>
      <w:sz w:val="28"/>
      <w:szCs w:val="28"/>
    </w:rPr>
  </w:style>
  <w:style w:type="character" w:customStyle="1" w:styleId="291">
    <w:name w:val="标题 6 Char1"/>
    <w:autoRedefine/>
    <w:qFormat/>
    <w:uiPriority w:val="0"/>
    <w:rPr>
      <w:rFonts w:ascii="Arial" w:hAnsi="Arial" w:eastAsia="黑体" w:cs="Times New Roman"/>
      <w:b/>
      <w:sz w:val="24"/>
      <w:szCs w:val="20"/>
      <w:lang w:bidi="ar-SA"/>
    </w:rPr>
  </w:style>
  <w:style w:type="character" w:customStyle="1" w:styleId="292">
    <w:name w:val="带编号样式 Char"/>
    <w:autoRedefine/>
    <w:qFormat/>
    <w:uiPriority w:val="0"/>
    <w:rPr>
      <w:rFonts w:ascii="仿宋_GB2312" w:eastAsia="仿宋_GB2312"/>
      <w:color w:val="000000"/>
      <w:sz w:val="24"/>
      <w:lang w:bidi="ar-SA"/>
    </w:rPr>
  </w:style>
  <w:style w:type="character" w:customStyle="1" w:styleId="293">
    <w:name w:val="unnamed31"/>
    <w:autoRedefine/>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autoRedefine/>
    <w:qFormat/>
    <w:uiPriority w:val="0"/>
    <w:rPr>
      <w:rFonts w:ascii="宋体" w:eastAsia="宋体"/>
      <w:kern w:val="2"/>
      <w:sz w:val="24"/>
      <w:szCs w:val="24"/>
      <w:lang w:val="zh-CN" w:bidi="ar-SA"/>
    </w:rPr>
  </w:style>
  <w:style w:type="character" w:customStyle="1" w:styleId="295">
    <w:name w:val="称呼 Char"/>
    <w:link w:val="22"/>
    <w:autoRedefine/>
    <w:qFormat/>
    <w:uiPriority w:val="0"/>
    <w:rPr>
      <w:rFonts w:ascii="仿宋_GB2312" w:eastAsia="仿宋_GB2312"/>
      <w:kern w:val="2"/>
      <w:sz w:val="28"/>
    </w:rPr>
  </w:style>
  <w:style w:type="character" w:customStyle="1" w:styleId="296">
    <w:name w:val="文本正文 Char Char"/>
    <w:autoRedefine/>
    <w:qFormat/>
    <w:locked/>
    <w:uiPriority w:val="0"/>
    <w:rPr>
      <w:sz w:val="24"/>
      <w:lang w:bidi="ar-SA"/>
    </w:rPr>
  </w:style>
  <w:style w:type="character" w:customStyle="1" w:styleId="297">
    <w:name w:val="正文缩进 字符"/>
    <w:autoRedefine/>
    <w:qFormat/>
    <w:uiPriority w:val="0"/>
    <w:rPr>
      <w:rFonts w:ascii="宋体" w:eastAsia="宋体"/>
      <w:snapToGrid w:val="0"/>
      <w:color w:val="000000"/>
      <w:kern w:val="28"/>
      <w:sz w:val="28"/>
      <w:lang w:val="en-US" w:eastAsia="zh-CN" w:bidi="ar-SA"/>
    </w:rPr>
  </w:style>
  <w:style w:type="character" w:customStyle="1" w:styleId="298">
    <w:name w:val="HTML 预设格式 Char"/>
    <w:link w:val="58"/>
    <w:autoRedefine/>
    <w:qFormat/>
    <w:uiPriority w:val="0"/>
    <w:rPr>
      <w:rFonts w:ascii="黑体" w:hAnsi="Courier New" w:eastAsia="黑体"/>
    </w:rPr>
  </w:style>
  <w:style w:type="character" w:customStyle="1" w:styleId="299">
    <w:name w:val="正文文本 2 Char1"/>
    <w:link w:val="57"/>
    <w:autoRedefine/>
    <w:qFormat/>
    <w:uiPriority w:val="0"/>
    <w:rPr>
      <w:kern w:val="2"/>
      <w:sz w:val="21"/>
      <w:szCs w:val="24"/>
    </w:rPr>
  </w:style>
  <w:style w:type="character" w:customStyle="1" w:styleId="300">
    <w:name w:val="样式 样式 标题 4h4H4Fab-4T5Ref Heading 1rh1Heading sqlsect 1.2.3.... +... Char"/>
    <w:link w:val="301"/>
    <w:autoRedefine/>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autoRedefine/>
    <w:qFormat/>
    <w:uiPriority w:val="0"/>
    <w:pPr>
      <w:tabs>
        <w:tab w:val="left" w:pos="2356"/>
      </w:tabs>
    </w:pPr>
  </w:style>
  <w:style w:type="paragraph" w:customStyle="1" w:styleId="302">
    <w:name w:val="样式 标题 4h4H4Fab-4T5Ref Heading 1rh1Heading sqlsect 1.2.3...."/>
    <w:basedOn w:val="8"/>
    <w:link w:val="410"/>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autoRedefine/>
    <w:qFormat/>
    <w:uiPriority w:val="0"/>
    <w:rPr>
      <w:rFonts w:ascii="宋体" w:eastAsia="宋体"/>
      <w:snapToGrid w:val="0"/>
      <w:color w:val="000000"/>
      <w:kern w:val="28"/>
      <w:sz w:val="28"/>
      <w:lang w:val="en-US" w:eastAsia="zh-CN" w:bidi="ar-SA"/>
    </w:rPr>
  </w:style>
  <w:style w:type="character" w:customStyle="1" w:styleId="304">
    <w:name w:val="标题 7 Char"/>
    <w:link w:val="11"/>
    <w:autoRedefine/>
    <w:qFormat/>
    <w:uiPriority w:val="0"/>
    <w:rPr>
      <w:b/>
      <w:bCs/>
      <w:kern w:val="2"/>
      <w:sz w:val="24"/>
      <w:szCs w:val="24"/>
    </w:rPr>
  </w:style>
  <w:style w:type="character" w:customStyle="1" w:styleId="305">
    <w:name w:val="正文文本缩进 2 Char"/>
    <w:link w:val="38"/>
    <w:autoRedefine/>
    <w:qFormat/>
    <w:uiPriority w:val="0"/>
    <w:rPr>
      <w:rFonts w:ascii="宋体"/>
      <w:sz w:val="28"/>
    </w:rPr>
  </w:style>
  <w:style w:type="character" w:customStyle="1" w:styleId="306">
    <w:name w:val="Char Char5"/>
    <w:autoRedefine/>
    <w:qFormat/>
    <w:uiPriority w:val="0"/>
    <w:rPr>
      <w:rFonts w:ascii="宋体" w:hAnsi="Courier New" w:eastAsia="宋体"/>
      <w:kern w:val="2"/>
      <w:sz w:val="21"/>
      <w:lang w:val="en-US" w:eastAsia="zh-CN"/>
    </w:rPr>
  </w:style>
  <w:style w:type="character" w:customStyle="1" w:styleId="307">
    <w:name w:val="脚注文本 Char"/>
    <w:link w:val="51"/>
    <w:autoRedefine/>
    <w:qFormat/>
    <w:uiPriority w:val="0"/>
    <w:rPr>
      <w:color w:val="0000FF"/>
      <w:sz w:val="21"/>
    </w:rPr>
  </w:style>
  <w:style w:type="character" w:customStyle="1" w:styleId="308">
    <w:name w:val="称呼 Char1"/>
    <w:autoRedefine/>
    <w:qFormat/>
    <w:uiPriority w:val="0"/>
    <w:rPr>
      <w:rFonts w:ascii="Times New Roman" w:hAnsi="Times New Roman" w:eastAsia="宋体" w:cs="Times New Roman"/>
      <w:szCs w:val="24"/>
    </w:rPr>
  </w:style>
  <w:style w:type="character" w:customStyle="1" w:styleId="309">
    <w:name w:val="正文1 Char"/>
    <w:autoRedefine/>
    <w:qFormat/>
    <w:uiPriority w:val="0"/>
    <w:rPr>
      <w:rFonts w:ascii="宋体" w:eastAsia="宋体"/>
      <w:snapToGrid w:val="0"/>
      <w:color w:val="000000"/>
      <w:kern w:val="28"/>
      <w:sz w:val="28"/>
      <w:lang w:val="en-US" w:eastAsia="zh-CN" w:bidi="ar-SA"/>
    </w:rPr>
  </w:style>
  <w:style w:type="character" w:customStyle="1" w:styleId="310">
    <w:name w:val="正文缩进 Char1"/>
    <w:autoRedefine/>
    <w:qFormat/>
    <w:uiPriority w:val="0"/>
    <w:rPr>
      <w:rFonts w:ascii="宋体" w:eastAsia="宋体"/>
      <w:snapToGrid w:val="0"/>
      <w:color w:val="000000"/>
      <w:kern w:val="28"/>
      <w:sz w:val="28"/>
      <w:lang w:val="en-US" w:eastAsia="zh-CN" w:bidi="ar-SA"/>
    </w:rPr>
  </w:style>
  <w:style w:type="character" w:customStyle="1" w:styleId="311">
    <w:name w:val="font21"/>
    <w:autoRedefine/>
    <w:qFormat/>
    <w:uiPriority w:val="0"/>
    <w:rPr>
      <w:rFonts w:hint="eastAsia" w:ascii="宋体" w:hAnsi="宋体" w:eastAsia="宋体"/>
      <w:kern w:val="2"/>
      <w:sz w:val="28"/>
      <w:szCs w:val="28"/>
      <w:lang w:val="en-US" w:eastAsia="zh-CN" w:bidi="ar-SA"/>
    </w:rPr>
  </w:style>
  <w:style w:type="character" w:customStyle="1" w:styleId="312">
    <w:name w:val="Char Char26"/>
    <w:autoRedefine/>
    <w:qFormat/>
    <w:uiPriority w:val="6"/>
    <w:rPr>
      <w:kern w:val="1"/>
      <w:sz w:val="21"/>
      <w:szCs w:val="24"/>
    </w:rPr>
  </w:style>
  <w:style w:type="character" w:customStyle="1" w:styleId="313">
    <w:name w:val="Item List Char"/>
    <w:link w:val="314"/>
    <w:autoRedefine/>
    <w:qFormat/>
    <w:uiPriority w:val="0"/>
    <w:rPr>
      <w:rFonts w:ascii="Arial"/>
      <w:bCs/>
      <w:sz w:val="21"/>
      <w:szCs w:val="21"/>
      <w:lang w:val="en-US" w:eastAsia="zh-CN" w:bidi="ar-SA"/>
    </w:rPr>
  </w:style>
  <w:style w:type="paragraph" w:customStyle="1" w:styleId="314">
    <w:name w:val="Item List"/>
    <w:link w:val="31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autoRedefine/>
    <w:qFormat/>
    <w:uiPriority w:val="0"/>
    <w:rPr>
      <w:rFonts w:ascii="Times New Roman" w:hAnsi="Times New Roman" w:eastAsia="宋体" w:cs="Times New Roman"/>
      <w:sz w:val="18"/>
      <w:szCs w:val="18"/>
    </w:rPr>
  </w:style>
  <w:style w:type="character" w:customStyle="1" w:styleId="316">
    <w:name w:val="纯文本 Char1"/>
    <w:link w:val="317"/>
    <w:autoRedefine/>
    <w:qFormat/>
    <w:uiPriority w:val="0"/>
    <w:rPr>
      <w:rFonts w:ascii="宋体" w:hAnsi="Courier New"/>
    </w:rPr>
  </w:style>
  <w:style w:type="paragraph" w:customStyle="1" w:styleId="317">
    <w:name w:val="纯文本1"/>
    <w:basedOn w:val="1"/>
    <w:link w:val="316"/>
    <w:autoRedefine/>
    <w:qFormat/>
    <w:uiPriority w:val="0"/>
    <w:pPr>
      <w:adjustRightInd/>
    </w:pPr>
    <w:rPr>
      <w:rFonts w:ascii="宋体" w:hAnsi="Courier New"/>
      <w:kern w:val="0"/>
      <w:sz w:val="20"/>
      <w:szCs w:val="20"/>
    </w:rPr>
  </w:style>
  <w:style w:type="character" w:customStyle="1" w:styleId="318">
    <w:name w:val="正文首行缩进 Char"/>
    <w:link w:val="26"/>
    <w:autoRedefine/>
    <w:qFormat/>
    <w:uiPriority w:val="0"/>
    <w:rPr>
      <w:rFonts w:ascii="宋体"/>
      <w:kern w:val="2"/>
      <w:sz w:val="24"/>
      <w:lang w:val="zh-CN"/>
    </w:rPr>
  </w:style>
  <w:style w:type="character" w:customStyle="1" w:styleId="319">
    <w:name w:val="h3 Char"/>
    <w:autoRedefine/>
    <w:qFormat/>
    <w:uiPriority w:val="0"/>
    <w:rPr>
      <w:rFonts w:eastAsia="宋体"/>
      <w:b/>
      <w:kern w:val="2"/>
      <w:sz w:val="32"/>
      <w:lang w:val="en-US" w:eastAsia="zh-CN" w:bidi="ar-SA"/>
    </w:rPr>
  </w:style>
  <w:style w:type="character" w:customStyle="1" w:styleId="320">
    <w:name w:val="dandyren_title1"/>
    <w:autoRedefine/>
    <w:qFormat/>
    <w:uiPriority w:val="0"/>
    <w:rPr>
      <w:b/>
      <w:bCs/>
      <w:color w:val="FF6633"/>
      <w:sz w:val="18"/>
      <w:szCs w:val="18"/>
    </w:rPr>
  </w:style>
  <w:style w:type="character" w:customStyle="1" w:styleId="321">
    <w:name w:val="Char Char31"/>
    <w:autoRedefine/>
    <w:qFormat/>
    <w:uiPriority w:val="6"/>
    <w:rPr>
      <w:rFonts w:ascii="Arial" w:hAnsi="Arial" w:eastAsia="黑体"/>
      <w:kern w:val="1"/>
      <w:sz w:val="24"/>
      <w:szCs w:val="24"/>
    </w:rPr>
  </w:style>
  <w:style w:type="character" w:customStyle="1" w:styleId="322">
    <w:name w:val="h Char1"/>
    <w:autoRedefine/>
    <w:qFormat/>
    <w:uiPriority w:val="0"/>
    <w:rPr>
      <w:sz w:val="18"/>
      <w:szCs w:val="18"/>
    </w:rPr>
  </w:style>
  <w:style w:type="character" w:customStyle="1" w:styleId="323">
    <w:name w:val="solutionfonts"/>
    <w:autoRedefine/>
    <w:qFormat/>
    <w:uiPriority w:val="0"/>
  </w:style>
  <w:style w:type="character" w:customStyle="1" w:styleId="324">
    <w:name w:val="标题 4 Char2"/>
    <w:link w:val="8"/>
    <w:autoRedefine/>
    <w:qFormat/>
    <w:uiPriority w:val="9"/>
    <w:rPr>
      <w:rFonts w:ascii="Arial" w:hAnsi="Arial" w:eastAsia="黑体"/>
      <w:b/>
      <w:bCs/>
      <w:kern w:val="2"/>
      <w:sz w:val="28"/>
      <w:szCs w:val="28"/>
      <w:lang w:val="zh-CN"/>
    </w:rPr>
  </w:style>
  <w:style w:type="character" w:customStyle="1" w:styleId="325">
    <w:name w:val="首行缩进 Char"/>
    <w:autoRedefine/>
    <w:qFormat/>
    <w:uiPriority w:val="0"/>
    <w:rPr>
      <w:rFonts w:ascii="宋体" w:eastAsia="宋体"/>
      <w:kern w:val="2"/>
      <w:sz w:val="24"/>
      <w:lang w:val="en-US" w:eastAsia="zh-CN" w:bidi="ar-SA"/>
    </w:rPr>
  </w:style>
  <w:style w:type="character" w:customStyle="1" w:styleId="326">
    <w:name w:val="Char Char52"/>
    <w:autoRedefine/>
    <w:qFormat/>
    <w:uiPriority w:val="0"/>
    <w:rPr>
      <w:rFonts w:ascii="宋体" w:hAnsi="Courier New" w:eastAsia="宋体"/>
      <w:kern w:val="2"/>
      <w:sz w:val="21"/>
      <w:lang w:val="en-US" w:eastAsia="zh-CN"/>
    </w:rPr>
  </w:style>
  <w:style w:type="character" w:customStyle="1" w:styleId="327">
    <w:name w:val="正文文本 3 Char"/>
    <w:link w:val="23"/>
    <w:autoRedefine/>
    <w:qFormat/>
    <w:uiPriority w:val="0"/>
    <w:rPr>
      <w:kern w:val="2"/>
      <w:sz w:val="21"/>
    </w:rPr>
  </w:style>
  <w:style w:type="character" w:customStyle="1" w:styleId="328">
    <w:name w:val="font31"/>
    <w:autoRedefine/>
    <w:qFormat/>
    <w:uiPriority w:val="0"/>
    <w:rPr>
      <w:rFonts w:hint="eastAsia" w:ascii="仿宋" w:hAnsi="仿宋" w:eastAsia="仿宋" w:cs="仿宋"/>
      <w:color w:val="000000"/>
      <w:sz w:val="20"/>
      <w:szCs w:val="20"/>
      <w:u w:val="none"/>
    </w:rPr>
  </w:style>
  <w:style w:type="character" w:customStyle="1" w:styleId="329">
    <w:name w:val="正文说明 Char"/>
    <w:link w:val="330"/>
    <w:autoRedefine/>
    <w:qFormat/>
    <w:uiPriority w:val="0"/>
    <w:rPr>
      <w:sz w:val="24"/>
      <w:szCs w:val="24"/>
    </w:rPr>
  </w:style>
  <w:style w:type="paragraph" w:customStyle="1" w:styleId="330">
    <w:name w:val="正文说明"/>
    <w:basedOn w:val="1"/>
    <w:link w:val="329"/>
    <w:autoRedefine/>
    <w:qFormat/>
    <w:uiPriority w:val="0"/>
    <w:pPr>
      <w:adjustRightInd/>
      <w:spacing w:line="360" w:lineRule="auto"/>
    </w:pPr>
    <w:rPr>
      <w:kern w:val="0"/>
      <w:sz w:val="24"/>
    </w:rPr>
  </w:style>
  <w:style w:type="character" w:customStyle="1" w:styleId="331">
    <w:name w:val="脚注文本 Char1"/>
    <w:autoRedefine/>
    <w:qFormat/>
    <w:uiPriority w:val="0"/>
    <w:rPr>
      <w:rFonts w:ascii="Times New Roman" w:hAnsi="Times New Roman" w:eastAsia="宋体" w:cs="Times New Roman"/>
      <w:sz w:val="18"/>
      <w:szCs w:val="18"/>
    </w:rPr>
  </w:style>
  <w:style w:type="character" w:customStyle="1" w:styleId="332">
    <w:name w:val="Char Char1211"/>
    <w:autoRedefine/>
    <w:qFormat/>
    <w:uiPriority w:val="0"/>
    <w:rPr>
      <w:rFonts w:ascii="仿宋_GB2312" w:eastAsia="仿宋_GB2312"/>
      <w:b/>
      <w:bCs/>
      <w:kern w:val="2"/>
      <w:sz w:val="24"/>
      <w:szCs w:val="24"/>
      <w:lang w:val="zh-CN" w:eastAsia="zh-CN" w:bidi="ar-SA"/>
    </w:rPr>
  </w:style>
  <w:style w:type="character" w:customStyle="1" w:styleId="333">
    <w:name w:val="标题 Char"/>
    <w:autoRedefine/>
    <w:qFormat/>
    <w:uiPriority w:val="0"/>
    <w:rPr>
      <w:rFonts w:eastAsia="宋体"/>
      <w:b/>
      <w:sz w:val="24"/>
      <w:lang w:val="en-GB" w:eastAsia="zh-CN" w:bidi="ar-SA"/>
    </w:rPr>
  </w:style>
  <w:style w:type="character" w:customStyle="1" w:styleId="334">
    <w:name w:val="Char Char35"/>
    <w:autoRedefine/>
    <w:qFormat/>
    <w:uiPriority w:val="6"/>
    <w:rPr>
      <w:rFonts w:ascii="Arial" w:hAnsi="Arial" w:eastAsia="黑体"/>
      <w:b/>
      <w:kern w:val="1"/>
      <w:sz w:val="28"/>
      <w:szCs w:val="28"/>
      <w:lang w:val="zh-CN"/>
    </w:rPr>
  </w:style>
  <w:style w:type="character" w:customStyle="1" w:styleId="335">
    <w:name w:val="纯文本 Char Char Char"/>
    <w:autoRedefine/>
    <w:qFormat/>
    <w:uiPriority w:val="0"/>
    <w:rPr>
      <w:rFonts w:ascii="宋体" w:hAnsi="Courier New" w:eastAsia="宋体"/>
      <w:kern w:val="2"/>
      <w:sz w:val="21"/>
      <w:lang w:val="en-US" w:eastAsia="zh-CN" w:bidi="ar-SA"/>
    </w:rPr>
  </w:style>
  <w:style w:type="character" w:customStyle="1" w:styleId="336">
    <w:name w:val="Table Text Char"/>
    <w:link w:val="337"/>
    <w:autoRedefine/>
    <w:qFormat/>
    <w:uiPriority w:val="0"/>
    <w:rPr>
      <w:sz w:val="24"/>
      <w:szCs w:val="24"/>
    </w:rPr>
  </w:style>
  <w:style w:type="paragraph" w:customStyle="1" w:styleId="337">
    <w:name w:val="Table Text"/>
    <w:basedOn w:val="1"/>
    <w:link w:val="336"/>
    <w:autoRedefine/>
    <w:qFormat/>
    <w:uiPriority w:val="0"/>
    <w:pPr>
      <w:widowControl/>
      <w:spacing w:before="60" w:after="60"/>
      <w:jc w:val="left"/>
    </w:pPr>
    <w:rPr>
      <w:kern w:val="0"/>
      <w:sz w:val="24"/>
    </w:rPr>
  </w:style>
  <w:style w:type="character" w:customStyle="1" w:styleId="338">
    <w:name w:val="正文1 Char1"/>
    <w:autoRedefine/>
    <w:qFormat/>
    <w:uiPriority w:val="0"/>
    <w:rPr>
      <w:rFonts w:ascii="仿宋_GB2312" w:hAnsi="Courier New" w:eastAsia="仿宋_GB2312"/>
      <w:kern w:val="28"/>
      <w:sz w:val="24"/>
      <w:szCs w:val="24"/>
      <w:lang w:val="en-US" w:eastAsia="zh-CN"/>
    </w:rPr>
  </w:style>
  <w:style w:type="character" w:customStyle="1" w:styleId="339">
    <w:name w:val="页脚 Char1"/>
    <w:autoRedefine/>
    <w:qFormat/>
    <w:uiPriority w:val="0"/>
    <w:rPr>
      <w:rFonts w:eastAsia="宋体"/>
      <w:kern w:val="2"/>
      <w:sz w:val="18"/>
      <w:szCs w:val="18"/>
      <w:lang w:val="en-US" w:eastAsia="zh-CN" w:bidi="ar-SA"/>
    </w:rPr>
  </w:style>
  <w:style w:type="character" w:customStyle="1" w:styleId="340">
    <w:name w:val="Bold"/>
    <w:autoRedefine/>
    <w:qFormat/>
    <w:uiPriority w:val="0"/>
    <w:rPr>
      <w:rFonts w:ascii="Arial" w:hAnsi="Arial" w:eastAsia="黑体" w:cs="Times New Roman"/>
      <w:b/>
      <w:kern w:val="2"/>
      <w:sz w:val="32"/>
      <w:szCs w:val="32"/>
      <w:lang w:val="en-US" w:eastAsia="zh-CN" w:bidi="ar-SA"/>
    </w:rPr>
  </w:style>
  <w:style w:type="character" w:customStyle="1" w:styleId="341">
    <w:name w:val="批注文字 Char1"/>
    <w:link w:val="21"/>
    <w:autoRedefine/>
    <w:qFormat/>
    <w:uiPriority w:val="0"/>
    <w:rPr>
      <w:kern w:val="2"/>
      <w:sz w:val="21"/>
      <w:szCs w:val="24"/>
    </w:rPr>
  </w:style>
  <w:style w:type="character" w:customStyle="1" w:styleId="342">
    <w:name w:val="签名 Char"/>
    <w:link w:val="43"/>
    <w:autoRedefine/>
    <w:qFormat/>
    <w:uiPriority w:val="0"/>
    <w:rPr>
      <w:rFonts w:eastAsia="仿宋_GB2312"/>
      <w:sz w:val="24"/>
    </w:rPr>
  </w:style>
  <w:style w:type="character" w:customStyle="1" w:styleId="343">
    <w:name w:val="hui3"/>
    <w:autoRedefine/>
    <w:qFormat/>
    <w:uiPriority w:val="0"/>
    <w:rPr>
      <w:color w:val="333333"/>
    </w:rPr>
  </w:style>
  <w:style w:type="character" w:customStyle="1" w:styleId="344">
    <w:name w:val="Char Char17"/>
    <w:autoRedefine/>
    <w:qFormat/>
    <w:uiPriority w:val="6"/>
    <w:rPr>
      <w:rFonts w:eastAsia="仿宋_GB2312"/>
      <w:sz w:val="24"/>
    </w:rPr>
  </w:style>
  <w:style w:type="character" w:customStyle="1" w:styleId="345">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6">
    <w:name w:val="Char Char37"/>
    <w:autoRedefine/>
    <w:qFormat/>
    <w:uiPriority w:val="6"/>
    <w:rPr>
      <w:b/>
      <w:kern w:val="1"/>
      <w:sz w:val="44"/>
      <w:szCs w:val="44"/>
    </w:rPr>
  </w:style>
  <w:style w:type="character" w:customStyle="1" w:styleId="347">
    <w:name w:val="列出段落 Char"/>
    <w:autoRedefine/>
    <w:qFormat/>
    <w:uiPriority w:val="0"/>
    <w:rPr>
      <w:rFonts w:eastAsia="楷体_GB2312" w:cs="Lucida Sans"/>
      <w:kern w:val="2"/>
      <w:sz w:val="24"/>
      <w:szCs w:val="24"/>
      <w:lang w:val="en-US" w:eastAsia="zh-CN" w:bidi="ar-SA"/>
    </w:rPr>
  </w:style>
  <w:style w:type="character" w:customStyle="1" w:styleId="348">
    <w:name w:val="正文文本缩进 3 Char1"/>
    <w:autoRedefine/>
    <w:semiHidden/>
    <w:qFormat/>
    <w:uiPriority w:val="99"/>
    <w:rPr>
      <w:rFonts w:ascii="Times New Roman" w:hAnsi="Times New Roman" w:eastAsia="宋体" w:cs="Times New Roman"/>
      <w:sz w:val="16"/>
      <w:szCs w:val="16"/>
    </w:rPr>
  </w:style>
  <w:style w:type="character" w:customStyle="1" w:styleId="349">
    <w:name w:val="公文正文 Char Char"/>
    <w:link w:val="350"/>
    <w:autoRedefine/>
    <w:qFormat/>
    <w:uiPriority w:val="0"/>
    <w:rPr>
      <w:rFonts w:ascii="仿宋_GB2312" w:eastAsia="仿宋_GB2312"/>
      <w:kern w:val="2"/>
      <w:sz w:val="24"/>
      <w:szCs w:val="24"/>
    </w:rPr>
  </w:style>
  <w:style w:type="paragraph" w:customStyle="1" w:styleId="350">
    <w:name w:val="公文正文"/>
    <w:basedOn w:val="1"/>
    <w:link w:val="349"/>
    <w:autoRedefine/>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autoRedefine/>
    <w:qFormat/>
    <w:uiPriority w:val="0"/>
    <w:rPr>
      <w:rFonts w:eastAsia="宋体"/>
      <w:sz w:val="24"/>
      <w:szCs w:val="24"/>
      <w:lang w:val="en-US" w:eastAsia="zh-CN" w:bidi="ar-SA"/>
    </w:rPr>
  </w:style>
  <w:style w:type="character" w:customStyle="1" w:styleId="352">
    <w:name w:val="标题 1 Char Char"/>
    <w:basedOn w:val="69"/>
    <w:autoRedefine/>
    <w:qFormat/>
    <w:uiPriority w:val="0"/>
    <w:rPr>
      <w:rFonts w:hint="eastAsia" w:ascii="宋体" w:hAnsi="宋体" w:eastAsia="宋体"/>
      <w:b/>
      <w:spacing w:val="-2"/>
      <w:sz w:val="24"/>
      <w:lang w:val="en-US" w:eastAsia="zh-CN" w:bidi="ar-SA"/>
    </w:rPr>
  </w:style>
  <w:style w:type="character" w:customStyle="1" w:styleId="353">
    <w:name w:val="正文（缩进2汉字） Char"/>
    <w:link w:val="354"/>
    <w:autoRedefine/>
    <w:qFormat/>
    <w:uiPriority w:val="0"/>
    <w:rPr>
      <w:rFonts w:ascii="宋体"/>
    </w:rPr>
  </w:style>
  <w:style w:type="paragraph" w:customStyle="1" w:styleId="354">
    <w:name w:val="正文（缩进2汉字）"/>
    <w:basedOn w:val="1"/>
    <w:link w:val="35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2"/>
    <w:autoRedefine/>
    <w:qFormat/>
    <w:uiPriority w:val="0"/>
    <w:rPr>
      <w:rFonts w:ascii="Arial" w:hAnsi="Arial" w:eastAsia="黑体"/>
      <w:kern w:val="2"/>
      <w:sz w:val="24"/>
      <w:szCs w:val="24"/>
    </w:rPr>
  </w:style>
  <w:style w:type="character" w:customStyle="1" w:styleId="356">
    <w:name w:val="标书表格字体格式 Char"/>
    <w:autoRedefine/>
    <w:qFormat/>
    <w:uiPriority w:val="0"/>
    <w:rPr>
      <w:kern w:val="2"/>
      <w:sz w:val="21"/>
      <w:szCs w:val="24"/>
      <w:lang w:bidi="ar-SA"/>
    </w:rPr>
  </w:style>
  <w:style w:type="character" w:customStyle="1" w:styleId="357">
    <w:name w:val="tw4winError"/>
    <w:autoRedefine/>
    <w:qFormat/>
    <w:uiPriority w:val="0"/>
    <w:rPr>
      <w:rFonts w:ascii="Courier New" w:hAnsi="Courier New" w:cs="Courier New"/>
      <w:color w:val="00FF00"/>
      <w:sz w:val="40"/>
      <w:szCs w:val="40"/>
    </w:rPr>
  </w:style>
  <w:style w:type="character" w:customStyle="1" w:styleId="358">
    <w:name w:val="Body Text(ch) Char Char"/>
    <w:autoRedefine/>
    <w:qFormat/>
    <w:uiPriority w:val="0"/>
    <w:rPr>
      <w:rFonts w:ascii="宋体"/>
      <w:kern w:val="2"/>
      <w:sz w:val="24"/>
      <w:szCs w:val="21"/>
      <w:lang w:val="zh-CN"/>
    </w:rPr>
  </w:style>
  <w:style w:type="character" w:customStyle="1" w:styleId="359">
    <w:name w:val="正文首行缩进两字 Char"/>
    <w:autoRedefine/>
    <w:qFormat/>
    <w:uiPriority w:val="0"/>
    <w:rPr>
      <w:sz w:val="24"/>
      <w:szCs w:val="24"/>
      <w:lang w:val="en-US" w:eastAsia="zh-CN" w:bidi="ar-SA"/>
    </w:rPr>
  </w:style>
  <w:style w:type="character" w:customStyle="1" w:styleId="360">
    <w:name w:val="正文文本 Char"/>
    <w:autoRedefine/>
    <w:qFormat/>
    <w:uiPriority w:val="0"/>
    <w:rPr>
      <w:rFonts w:eastAsia="宋体"/>
      <w:kern w:val="2"/>
      <w:sz w:val="24"/>
      <w:szCs w:val="24"/>
      <w:lang w:val="en-US" w:eastAsia="zh-CN" w:bidi="ar-SA"/>
    </w:rPr>
  </w:style>
  <w:style w:type="character" w:customStyle="1" w:styleId="361">
    <w:name w:val="文档结构图 字符1"/>
    <w:autoRedefine/>
    <w:qFormat/>
    <w:uiPriority w:val="0"/>
    <w:rPr>
      <w:rFonts w:ascii="宋体" w:hAnsi="Calibri" w:eastAsia="黑体" w:cs="Arial"/>
      <w:snapToGrid w:val="0"/>
      <w:kern w:val="2"/>
      <w:sz w:val="18"/>
      <w:szCs w:val="18"/>
    </w:rPr>
  </w:style>
  <w:style w:type="character" w:customStyle="1" w:styleId="362">
    <w:name w:val="content"/>
    <w:autoRedefine/>
    <w:qFormat/>
    <w:uiPriority w:val="0"/>
  </w:style>
  <w:style w:type="character" w:customStyle="1" w:styleId="363">
    <w:name w:val="tw4winPopup"/>
    <w:autoRedefine/>
    <w:qFormat/>
    <w:uiPriority w:val="0"/>
    <w:rPr>
      <w:rFonts w:ascii="Courier New" w:hAnsi="Courier New" w:cs="Courier New"/>
      <w:color w:val="008000"/>
      <w:lang w:val="en-US" w:eastAsia="zh-CN"/>
    </w:rPr>
  </w:style>
  <w:style w:type="character" w:customStyle="1" w:styleId="364">
    <w:name w:val="param-name"/>
    <w:autoRedefine/>
    <w:qFormat/>
    <w:uiPriority w:val="99"/>
    <w:rPr>
      <w:rFonts w:ascii="Arial" w:hAnsi="Arial" w:eastAsia="黑体" w:cs="Arial"/>
      <w:snapToGrid w:val="0"/>
      <w:kern w:val="0"/>
      <w:szCs w:val="21"/>
    </w:rPr>
  </w:style>
  <w:style w:type="character" w:customStyle="1" w:styleId="365">
    <w:name w:val="标准正文格式 Char"/>
    <w:autoRedefine/>
    <w:qFormat/>
    <w:uiPriority w:val="0"/>
    <w:rPr>
      <w:rFonts w:ascii="宋体" w:eastAsia="仿宋_GB2312" w:cs="宋体"/>
      <w:color w:val="000000"/>
      <w:sz w:val="24"/>
      <w:lang w:val="en-US" w:eastAsia="zh-CN" w:bidi="ar-SA"/>
    </w:rPr>
  </w:style>
  <w:style w:type="character" w:customStyle="1" w:styleId="366">
    <w:name w:val="Char Char212"/>
    <w:autoRedefine/>
    <w:qFormat/>
    <w:uiPriority w:val="0"/>
    <w:rPr>
      <w:rFonts w:eastAsia="宋体"/>
      <w:b/>
      <w:bCs/>
      <w:kern w:val="2"/>
      <w:sz w:val="21"/>
      <w:szCs w:val="24"/>
      <w:lang w:val="en-US" w:eastAsia="zh-CN" w:bidi="ar-SA"/>
    </w:rPr>
  </w:style>
  <w:style w:type="character" w:customStyle="1" w:styleId="367">
    <w:name w:val="文档结构图 Char"/>
    <w:autoRedefine/>
    <w:qFormat/>
    <w:uiPriority w:val="0"/>
    <w:rPr>
      <w:rFonts w:eastAsia="宋体"/>
      <w:kern w:val="2"/>
      <w:sz w:val="21"/>
      <w:szCs w:val="24"/>
      <w:lang w:val="en-US" w:eastAsia="zh-CN" w:bidi="ar-SA"/>
    </w:rPr>
  </w:style>
  <w:style w:type="character" w:customStyle="1" w:styleId="368">
    <w:name w:val="zbggmain style9"/>
    <w:autoRedefine/>
    <w:qFormat/>
    <w:uiPriority w:val="0"/>
  </w:style>
  <w:style w:type="character" w:customStyle="1" w:styleId="369">
    <w:name w:val="Char Char16"/>
    <w:autoRedefine/>
    <w:qFormat/>
    <w:uiPriority w:val="6"/>
    <w:rPr>
      <w:kern w:val="1"/>
      <w:sz w:val="18"/>
      <w:szCs w:val="18"/>
    </w:rPr>
  </w:style>
  <w:style w:type="character" w:customStyle="1" w:styleId="370">
    <w:name w:val="font51"/>
    <w:autoRedefine/>
    <w:qFormat/>
    <w:uiPriority w:val="0"/>
    <w:rPr>
      <w:rFonts w:hint="eastAsia" w:ascii="仿宋" w:hAnsi="仿宋" w:eastAsia="仿宋" w:cs="仿宋"/>
      <w:color w:val="000000"/>
      <w:sz w:val="20"/>
      <w:szCs w:val="20"/>
      <w:u w:val="none"/>
    </w:rPr>
  </w:style>
  <w:style w:type="character" w:customStyle="1" w:styleId="371">
    <w:name w:val="Char Char82"/>
    <w:autoRedefine/>
    <w:qFormat/>
    <w:uiPriority w:val="0"/>
    <w:rPr>
      <w:rFonts w:eastAsia="宋体"/>
      <w:b/>
      <w:sz w:val="24"/>
      <w:lang w:val="en-GB" w:eastAsia="zh-CN"/>
    </w:rPr>
  </w:style>
  <w:style w:type="character" w:customStyle="1" w:styleId="372">
    <w:name w:val="正文文本缩进 3 Char"/>
    <w:link w:val="54"/>
    <w:autoRedefine/>
    <w:qFormat/>
    <w:uiPriority w:val="0"/>
    <w:rPr>
      <w:kern w:val="2"/>
      <w:sz w:val="24"/>
    </w:rPr>
  </w:style>
  <w:style w:type="character" w:customStyle="1" w:styleId="373">
    <w:name w:val="日期 Char1"/>
    <w:autoRedefine/>
    <w:semiHidden/>
    <w:qFormat/>
    <w:uiPriority w:val="99"/>
    <w:rPr>
      <w:rFonts w:ascii="Times New Roman" w:hAnsi="Times New Roman" w:eastAsia="宋体" w:cs="Times New Roman"/>
      <w:szCs w:val="24"/>
    </w:rPr>
  </w:style>
  <w:style w:type="character" w:customStyle="1" w:styleId="374">
    <w:name w:val="页眉 字符"/>
    <w:autoRedefine/>
    <w:qFormat/>
    <w:uiPriority w:val="99"/>
    <w:rPr>
      <w:kern w:val="2"/>
      <w:sz w:val="18"/>
      <w:szCs w:val="18"/>
    </w:rPr>
  </w:style>
  <w:style w:type="character" w:customStyle="1" w:styleId="375">
    <w:name w:val="Char Char33"/>
    <w:autoRedefine/>
    <w:qFormat/>
    <w:uiPriority w:val="6"/>
    <w:rPr>
      <w:rFonts w:ascii="Arial" w:hAnsi="Arial" w:eastAsia="黑体"/>
      <w:b/>
      <w:kern w:val="1"/>
      <w:sz w:val="24"/>
      <w:szCs w:val="24"/>
    </w:rPr>
  </w:style>
  <w:style w:type="character" w:customStyle="1" w:styleId="376">
    <w:name w:val="b11_01b Char"/>
    <w:link w:val="377"/>
    <w:autoRedefine/>
    <w:qFormat/>
    <w:uiPriority w:val="0"/>
    <w:rPr>
      <w:rFonts w:ascii="Verdana" w:hAnsi="Verdana"/>
      <w:b/>
      <w:bCs/>
      <w:color w:val="4A82CA"/>
      <w:sz w:val="17"/>
      <w:szCs w:val="17"/>
    </w:rPr>
  </w:style>
  <w:style w:type="paragraph" w:customStyle="1" w:styleId="377">
    <w:name w:val="b11_01b"/>
    <w:basedOn w:val="1"/>
    <w:next w:val="1"/>
    <w:link w:val="376"/>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autoRedefine/>
    <w:qFormat/>
    <w:uiPriority w:val="6"/>
    <w:rPr>
      <w:rFonts w:ascii="仿宋_GB2312" w:eastAsia="仿宋_GB2312"/>
      <w:b/>
      <w:bCs/>
      <w:kern w:val="2"/>
      <w:sz w:val="24"/>
      <w:szCs w:val="24"/>
      <w:lang w:val="zh-CN" w:eastAsia="zh-CN" w:bidi="ar-SA"/>
    </w:rPr>
  </w:style>
  <w:style w:type="character" w:customStyle="1" w:styleId="379">
    <w:name w:val="Footer-Even Char"/>
    <w:autoRedefine/>
    <w:qFormat/>
    <w:uiPriority w:val="0"/>
    <w:rPr>
      <w:rFonts w:eastAsia="宋体"/>
      <w:kern w:val="2"/>
      <w:sz w:val="18"/>
      <w:lang w:val="en-US" w:eastAsia="zh-CN" w:bidi="ar-SA"/>
    </w:rPr>
  </w:style>
  <w:style w:type="character" w:customStyle="1" w:styleId="380">
    <w:name w:val="页脚 Char2"/>
    <w:link w:val="41"/>
    <w:autoRedefine/>
    <w:qFormat/>
    <w:locked/>
    <w:uiPriority w:val="99"/>
    <w:rPr>
      <w:kern w:val="2"/>
      <w:sz w:val="18"/>
      <w:szCs w:val="18"/>
    </w:rPr>
  </w:style>
  <w:style w:type="character" w:customStyle="1" w:styleId="381">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2">
    <w:name w:val="Char Char61"/>
    <w:autoRedefine/>
    <w:qFormat/>
    <w:uiPriority w:val="6"/>
    <w:rPr>
      <w:rFonts w:eastAsia="宋体"/>
      <w:kern w:val="2"/>
      <w:sz w:val="21"/>
      <w:szCs w:val="24"/>
      <w:lang w:val="en-US" w:eastAsia="zh-CN" w:bidi="ar-SA"/>
    </w:rPr>
  </w:style>
  <w:style w:type="character" w:customStyle="1" w:styleId="383">
    <w:name w:val="正文文字缩进 2 Char Char"/>
    <w:autoRedefine/>
    <w:qFormat/>
    <w:uiPriority w:val="0"/>
    <w:rPr>
      <w:rFonts w:ascii="宋体"/>
      <w:sz w:val="28"/>
    </w:rPr>
  </w:style>
  <w:style w:type="character" w:customStyle="1" w:styleId="384">
    <w:name w:val="f141"/>
    <w:autoRedefine/>
    <w:qFormat/>
    <w:uiPriority w:val="0"/>
    <w:rPr>
      <w:rFonts w:ascii="Tahoma" w:hAnsi="Tahoma" w:eastAsia="宋体"/>
      <w:b/>
      <w:kern w:val="2"/>
      <w:sz w:val="21"/>
      <w:szCs w:val="21"/>
      <w:lang w:val="en-US" w:eastAsia="zh-CN" w:bidi="ar-SA"/>
    </w:rPr>
  </w:style>
  <w:style w:type="character" w:customStyle="1" w:styleId="385">
    <w:name w:val="段落 Char Char"/>
    <w:link w:val="386"/>
    <w:autoRedefine/>
    <w:qFormat/>
    <w:uiPriority w:val="0"/>
    <w:rPr>
      <w:rFonts w:ascii="宋体" w:hAnsi="宋体"/>
      <w:sz w:val="24"/>
    </w:rPr>
  </w:style>
  <w:style w:type="paragraph" w:customStyle="1" w:styleId="386">
    <w:name w:val="段落"/>
    <w:basedOn w:val="1"/>
    <w:link w:val="385"/>
    <w:autoRedefine/>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autoRedefine/>
    <w:qFormat/>
    <w:uiPriority w:val="0"/>
    <w:rPr>
      <w:rFonts w:eastAsia="宋体"/>
      <w:b/>
      <w:bCs/>
      <w:kern w:val="2"/>
      <w:sz w:val="32"/>
      <w:szCs w:val="32"/>
      <w:lang w:val="en-US" w:eastAsia="zh-CN" w:bidi="ar-SA"/>
    </w:rPr>
  </w:style>
  <w:style w:type="character" w:customStyle="1" w:styleId="388">
    <w:name w:val="apple-converted-space"/>
    <w:autoRedefine/>
    <w:qFormat/>
    <w:uiPriority w:val="0"/>
  </w:style>
  <w:style w:type="character" w:customStyle="1" w:styleId="389">
    <w:name w:val="页眉 Char2"/>
    <w:link w:val="42"/>
    <w:autoRedefine/>
    <w:qFormat/>
    <w:uiPriority w:val="99"/>
    <w:rPr>
      <w:kern w:val="2"/>
      <w:sz w:val="18"/>
      <w:szCs w:val="18"/>
    </w:rPr>
  </w:style>
  <w:style w:type="character" w:customStyle="1" w:styleId="390">
    <w:name w:val="Char Char9"/>
    <w:autoRedefine/>
    <w:qFormat/>
    <w:uiPriority w:val="0"/>
    <w:rPr>
      <w:rFonts w:eastAsia="宋体"/>
      <w:kern w:val="2"/>
      <w:sz w:val="18"/>
      <w:szCs w:val="18"/>
      <w:lang w:val="en-US" w:eastAsia="zh-CN" w:bidi="ar-SA"/>
    </w:rPr>
  </w:style>
  <w:style w:type="character" w:customStyle="1" w:styleId="391">
    <w:name w:val="Char Char41"/>
    <w:autoRedefine/>
    <w:qFormat/>
    <w:uiPriority w:val="0"/>
    <w:rPr>
      <w:rFonts w:eastAsia="宋体"/>
      <w:b/>
      <w:sz w:val="24"/>
      <w:lang w:val="en-GB" w:eastAsia="zh-CN" w:bidi="ar-SA"/>
    </w:rPr>
  </w:style>
  <w:style w:type="character" w:customStyle="1" w:styleId="392">
    <w:name w:val="large1"/>
    <w:autoRedefine/>
    <w:qFormat/>
    <w:uiPriority w:val="0"/>
    <w:rPr>
      <w:rFonts w:hint="eastAsia" w:ascii="宋体" w:hAnsi="宋体" w:eastAsia="宋体"/>
      <w:sz w:val="21"/>
      <w:szCs w:val="21"/>
    </w:rPr>
  </w:style>
  <w:style w:type="character" w:customStyle="1" w:styleId="393">
    <w:name w:val="正文段 Char"/>
    <w:link w:val="394"/>
    <w:autoRedefine/>
    <w:qFormat/>
    <w:uiPriority w:val="0"/>
    <w:rPr>
      <w:sz w:val="24"/>
    </w:rPr>
  </w:style>
  <w:style w:type="paragraph" w:customStyle="1" w:styleId="394">
    <w:name w:val="正文段"/>
    <w:basedOn w:val="1"/>
    <w:link w:val="393"/>
    <w:autoRedefine/>
    <w:qFormat/>
    <w:uiPriority w:val="0"/>
    <w:pPr>
      <w:widowControl/>
      <w:snapToGrid w:val="0"/>
      <w:spacing w:afterLines="50"/>
      <w:ind w:firstLine="200" w:firstLineChars="200"/>
    </w:pPr>
    <w:rPr>
      <w:kern w:val="0"/>
      <w:sz w:val="24"/>
      <w:szCs w:val="20"/>
    </w:rPr>
  </w:style>
  <w:style w:type="character" w:customStyle="1" w:styleId="395">
    <w:name w:val="Char Char13"/>
    <w:autoRedefine/>
    <w:qFormat/>
    <w:uiPriority w:val="6"/>
    <w:rPr>
      <w:rFonts w:ascii="宋体" w:hAnsi="宋体"/>
      <w:kern w:val="1"/>
      <w:sz w:val="21"/>
      <w:szCs w:val="24"/>
    </w:rPr>
  </w:style>
  <w:style w:type="character" w:customStyle="1" w:styleId="396">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autoRedefine/>
    <w:qFormat/>
    <w:uiPriority w:val="0"/>
    <w:rPr>
      <w:rFonts w:ascii="宋体" w:hAnsi="宋体"/>
      <w:kern w:val="2"/>
      <w:sz w:val="24"/>
      <w:szCs w:val="22"/>
    </w:rPr>
  </w:style>
  <w:style w:type="paragraph" w:customStyle="1" w:styleId="398">
    <w:name w:val="冯广丽"/>
    <w:basedOn w:val="1"/>
    <w:link w:val="397"/>
    <w:autoRedefine/>
    <w:qFormat/>
    <w:uiPriority w:val="0"/>
    <w:pPr>
      <w:adjustRightInd/>
      <w:spacing w:line="360" w:lineRule="auto"/>
      <w:ind w:firstLine="480" w:firstLineChars="200"/>
    </w:pPr>
    <w:rPr>
      <w:rFonts w:ascii="宋体" w:hAnsi="宋体"/>
      <w:sz w:val="24"/>
      <w:szCs w:val="22"/>
    </w:rPr>
  </w:style>
  <w:style w:type="character" w:customStyle="1" w:styleId="399">
    <w:name w:val="批注文字 字符"/>
    <w:autoRedefine/>
    <w:qFormat/>
    <w:uiPriority w:val="0"/>
    <w:rPr>
      <w:rFonts w:ascii="Arial" w:hAnsi="Arial" w:eastAsia="黑体" w:cs="Arial"/>
      <w:snapToGrid w:val="0"/>
      <w:kern w:val="0"/>
      <w:szCs w:val="21"/>
    </w:rPr>
  </w:style>
  <w:style w:type="character" w:customStyle="1" w:styleId="400">
    <w:name w:val="Char Char161"/>
    <w:autoRedefine/>
    <w:qFormat/>
    <w:uiPriority w:val="0"/>
    <w:rPr>
      <w:rFonts w:eastAsia="宋体"/>
      <w:b/>
      <w:kern w:val="2"/>
      <w:sz w:val="32"/>
      <w:lang w:val="en-US" w:eastAsia="zh-CN"/>
    </w:rPr>
  </w:style>
  <w:style w:type="character" w:customStyle="1" w:styleId="401">
    <w:name w:val="javascript"/>
    <w:autoRedefine/>
    <w:qFormat/>
    <w:uiPriority w:val="0"/>
  </w:style>
  <w:style w:type="character" w:customStyle="1" w:styleId="402">
    <w:name w:val="图名 Char"/>
    <w:autoRedefine/>
    <w:qFormat/>
    <w:uiPriority w:val="0"/>
    <w:rPr>
      <w:rFonts w:ascii="Arial" w:hAnsi="Arial" w:eastAsia="黑体"/>
      <w:kern w:val="2"/>
      <w:sz w:val="24"/>
      <w:szCs w:val="24"/>
      <w:lang w:val="en-US" w:eastAsia="zh-CN" w:bidi="ar-SA"/>
    </w:rPr>
  </w:style>
  <w:style w:type="character" w:customStyle="1" w:styleId="403">
    <w:name w:val="Used by Word for text of Help footnotes Char Char"/>
    <w:autoRedefine/>
    <w:qFormat/>
    <w:uiPriority w:val="0"/>
    <w:rPr>
      <w:rFonts w:ascii="Times New Roman" w:hAnsi="Times New Roman" w:eastAsia="宋体" w:cs="Times New Roman"/>
      <w:sz w:val="20"/>
      <w:szCs w:val="20"/>
    </w:rPr>
  </w:style>
  <w:style w:type="character" w:customStyle="1" w:styleId="404">
    <w:name w:val="编号，小四 Char"/>
    <w:link w:val="405"/>
    <w:autoRedefine/>
    <w:qFormat/>
    <w:uiPriority w:val="0"/>
    <w:rPr>
      <w:rFonts w:ascii="Arial" w:hAnsi="Arial"/>
      <w:sz w:val="24"/>
    </w:rPr>
  </w:style>
  <w:style w:type="paragraph" w:customStyle="1" w:styleId="405">
    <w:name w:val="编号，小四"/>
    <w:basedOn w:val="1"/>
    <w:link w:val="404"/>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autoRedefine/>
    <w:qFormat/>
    <w:uiPriority w:val="99"/>
    <w:rPr>
      <w:rFonts w:ascii="宋体" w:eastAsia="宋体" w:cs="宋体"/>
      <w:color w:val="000000"/>
      <w:sz w:val="14"/>
      <w:szCs w:val="14"/>
    </w:rPr>
  </w:style>
  <w:style w:type="character" w:customStyle="1" w:styleId="407">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8">
    <w:name w:val="未用 Char"/>
    <w:autoRedefine/>
    <w:qFormat/>
    <w:uiPriority w:val="0"/>
    <w:rPr>
      <w:rFonts w:ascii="Arial" w:hAnsi="Arial" w:eastAsia="黑体"/>
      <w:kern w:val="2"/>
      <w:sz w:val="21"/>
      <w:szCs w:val="21"/>
      <w:lang w:val="en-US" w:eastAsia="zh-CN" w:bidi="ar-SA"/>
    </w:rPr>
  </w:style>
  <w:style w:type="character" w:customStyle="1" w:styleId="409">
    <w:name w:val="myp1111"/>
    <w:autoRedefine/>
    <w:qFormat/>
    <w:uiPriority w:val="0"/>
    <w:rPr>
      <w:rFonts w:hint="default" w:ascii="ˎ̥" w:hAnsi="ˎ̥"/>
      <w:color w:val="000000"/>
      <w:sz w:val="20"/>
      <w:szCs w:val="20"/>
      <w:u w:val="none"/>
    </w:rPr>
  </w:style>
  <w:style w:type="character" w:customStyle="1" w:styleId="410">
    <w:name w:val="样式 标题 4h4H4Fab-4T5Ref Heading 1rh1Heading sqlsect 1.2.3.... Char"/>
    <w:link w:val="302"/>
    <w:autoRedefine/>
    <w:qFormat/>
    <w:uiPriority w:val="0"/>
    <w:rPr>
      <w:rFonts w:ascii="微软雅黑" w:hAnsi="微软雅黑" w:eastAsia="微软雅黑"/>
      <w:b/>
      <w:bCs/>
      <w:kern w:val="2"/>
      <w:sz w:val="24"/>
      <w:szCs w:val="28"/>
    </w:rPr>
  </w:style>
  <w:style w:type="character" w:customStyle="1" w:styleId="411">
    <w:name w:val="h Char Char"/>
    <w:autoRedefine/>
    <w:qFormat/>
    <w:uiPriority w:val="0"/>
    <w:rPr>
      <w:rFonts w:eastAsia="宋体"/>
      <w:kern w:val="2"/>
      <w:sz w:val="18"/>
      <w:lang w:val="en-US" w:eastAsia="zh-CN" w:bidi="ar-SA"/>
    </w:rPr>
  </w:style>
  <w:style w:type="character" w:customStyle="1" w:styleId="412">
    <w:name w:val="仿宋正文 Char"/>
    <w:link w:val="413"/>
    <w:autoRedefine/>
    <w:qFormat/>
    <w:uiPriority w:val="0"/>
    <w:rPr>
      <w:rFonts w:ascii="仿宋_GB2312" w:eastAsia="仿宋_GB2312"/>
      <w:kern w:val="2"/>
      <w:sz w:val="24"/>
      <w:lang w:val="en-US" w:eastAsia="zh-CN" w:bidi="ar-SA"/>
    </w:rPr>
  </w:style>
  <w:style w:type="paragraph" w:customStyle="1" w:styleId="413">
    <w:name w:val="仿宋正文"/>
    <w:basedOn w:val="1"/>
    <w:link w:val="412"/>
    <w:autoRedefine/>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autoRedefine/>
    <w:qFormat/>
    <w:uiPriority w:val="0"/>
    <w:rPr>
      <w:rFonts w:ascii="宋体" w:eastAsia="宋体"/>
      <w:kern w:val="2"/>
      <w:sz w:val="24"/>
      <w:lang w:val="zh-CN" w:bidi="ar-SA"/>
    </w:rPr>
  </w:style>
  <w:style w:type="character" w:customStyle="1" w:styleId="415">
    <w:name w:val="样式 宋体"/>
    <w:autoRedefine/>
    <w:qFormat/>
    <w:uiPriority w:val="0"/>
    <w:rPr>
      <w:rFonts w:ascii="宋体" w:hAnsi="宋体"/>
      <w:sz w:val="24"/>
    </w:rPr>
  </w:style>
  <w:style w:type="character" w:customStyle="1" w:styleId="416">
    <w:name w:val="tw4winJump"/>
    <w:autoRedefine/>
    <w:qFormat/>
    <w:uiPriority w:val="0"/>
    <w:rPr>
      <w:rFonts w:ascii="Courier New" w:hAnsi="Courier New" w:cs="Courier New"/>
      <w:color w:val="008080"/>
      <w:lang w:val="en-US" w:eastAsia="zh-CN"/>
    </w:rPr>
  </w:style>
  <w:style w:type="character" w:customStyle="1" w:styleId="417">
    <w:name w:val="标题 1 字符"/>
    <w:autoRedefine/>
    <w:qFormat/>
    <w:uiPriority w:val="9"/>
    <w:rPr>
      <w:rFonts w:ascii="Arial" w:hAnsi="Arial" w:eastAsia="黑体" w:cs="Arial"/>
      <w:b/>
      <w:bCs/>
      <w:snapToGrid w:val="0"/>
      <w:kern w:val="44"/>
      <w:sz w:val="44"/>
      <w:szCs w:val="44"/>
    </w:rPr>
  </w:style>
  <w:style w:type="character" w:customStyle="1" w:styleId="418">
    <w:name w:val="style36"/>
    <w:basedOn w:val="69"/>
    <w:autoRedefine/>
    <w:qFormat/>
    <w:uiPriority w:val="0"/>
    <w:rPr>
      <w:rFonts w:ascii="Arial" w:hAnsi="Arial" w:eastAsia="黑体" w:cs="Arial"/>
      <w:snapToGrid w:val="0"/>
      <w:kern w:val="0"/>
      <w:szCs w:val="21"/>
    </w:rPr>
  </w:style>
  <w:style w:type="character" w:customStyle="1" w:styleId="419">
    <w:name w:val="pt9"/>
    <w:autoRedefine/>
    <w:qFormat/>
    <w:uiPriority w:val="0"/>
    <w:rPr>
      <w:rFonts w:ascii="仿宋_GB2312" w:eastAsia="微软雅黑"/>
      <w:b/>
      <w:kern w:val="2"/>
      <w:sz w:val="32"/>
      <w:szCs w:val="32"/>
      <w:lang w:val="en-US" w:eastAsia="zh-CN" w:bidi="ar-SA"/>
    </w:rPr>
  </w:style>
  <w:style w:type="character" w:customStyle="1" w:styleId="420">
    <w:name w:val="DO_NOT_TRANSLATE"/>
    <w:autoRedefine/>
    <w:qFormat/>
    <w:uiPriority w:val="0"/>
    <w:rPr>
      <w:rFonts w:ascii="Courier New" w:hAnsi="Courier New" w:cs="Courier New"/>
      <w:color w:val="800000"/>
      <w:lang w:val="en-US" w:eastAsia="zh-CN"/>
    </w:rPr>
  </w:style>
  <w:style w:type="character" w:customStyle="1" w:styleId="421">
    <w:name w:val="标书1 Char1"/>
    <w:autoRedefine/>
    <w:qFormat/>
    <w:uiPriority w:val="0"/>
    <w:rPr>
      <w:rFonts w:eastAsia="宋体"/>
      <w:b/>
      <w:bCs/>
      <w:kern w:val="44"/>
      <w:sz w:val="44"/>
      <w:szCs w:val="44"/>
      <w:lang w:val="en-US" w:eastAsia="zh-CN" w:bidi="ar-SA"/>
    </w:rPr>
  </w:style>
  <w:style w:type="character" w:customStyle="1" w:styleId="422">
    <w:name w:val="页脚 字符"/>
    <w:autoRedefine/>
    <w:qFormat/>
    <w:uiPriority w:val="99"/>
    <w:rPr>
      <w:kern w:val="2"/>
      <w:sz w:val="18"/>
      <w:szCs w:val="18"/>
    </w:rPr>
  </w:style>
  <w:style w:type="character" w:customStyle="1" w:styleId="423">
    <w:name w:val="正文2 Char"/>
    <w:autoRedefine/>
    <w:qFormat/>
    <w:uiPriority w:val="0"/>
    <w:rPr>
      <w:rFonts w:eastAsia="宋体"/>
      <w:kern w:val="2"/>
      <w:sz w:val="24"/>
      <w:lang w:val="en-US" w:eastAsia="zh-CN" w:bidi="ar-SA"/>
    </w:rPr>
  </w:style>
  <w:style w:type="character" w:customStyle="1" w:styleId="424">
    <w:name w:val="Char Char21"/>
    <w:autoRedefine/>
    <w:qFormat/>
    <w:uiPriority w:val="6"/>
    <w:rPr>
      <w:rFonts w:ascii="宋体" w:hAnsi="宋体"/>
      <w:kern w:val="1"/>
      <w:sz w:val="24"/>
      <w:szCs w:val="21"/>
      <w:lang w:val="zh-CN"/>
    </w:rPr>
  </w:style>
  <w:style w:type="character" w:customStyle="1" w:styleId="425">
    <w:name w:val="样式 正文缩进 + 首行缩进:  2 字符 Char Char"/>
    <w:link w:val="426"/>
    <w:autoRedefine/>
    <w:qFormat/>
    <w:uiPriority w:val="0"/>
    <w:rPr>
      <w:rFonts w:cs="宋体"/>
      <w:kern w:val="2"/>
      <w:sz w:val="24"/>
    </w:rPr>
  </w:style>
  <w:style w:type="paragraph" w:customStyle="1" w:styleId="426">
    <w:name w:val="样式 正文缩进 + 首行缩进:  2 字符"/>
    <w:basedOn w:val="7"/>
    <w:link w:val="425"/>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5"/>
    <w:autoRedefine/>
    <w:qFormat/>
    <w:uiPriority w:val="0"/>
    <w:rPr>
      <w:rFonts w:ascii="宋体" w:hAnsi="Arial" w:eastAsia="宋体" w:cs="Arial"/>
      <w:snapToGrid w:val="0"/>
      <w:kern w:val="2"/>
      <w:sz w:val="24"/>
      <w:szCs w:val="21"/>
      <w:lang w:val="zh-CN" w:eastAsia="zh-CN" w:bidi="ar-SA"/>
    </w:rPr>
  </w:style>
  <w:style w:type="character" w:customStyle="1" w:styleId="428">
    <w:name w:val="gray6"/>
    <w:basedOn w:val="69"/>
    <w:autoRedefine/>
    <w:qFormat/>
    <w:uiPriority w:val="0"/>
    <w:rPr>
      <w:rFonts w:ascii="Arial" w:hAnsi="Arial" w:eastAsia="黑体" w:cs="Arial"/>
      <w:snapToGrid w:val="0"/>
      <w:kern w:val="0"/>
      <w:szCs w:val="21"/>
    </w:rPr>
  </w:style>
  <w:style w:type="character" w:customStyle="1" w:styleId="429">
    <w:name w:val="hui"/>
    <w:basedOn w:val="69"/>
    <w:autoRedefine/>
    <w:qFormat/>
    <w:uiPriority w:val="0"/>
    <w:rPr>
      <w:rFonts w:ascii="Arial" w:hAnsi="Arial" w:eastAsia="黑体" w:cs="Arial"/>
      <w:snapToGrid w:val="0"/>
      <w:kern w:val="0"/>
      <w:szCs w:val="21"/>
    </w:rPr>
  </w:style>
  <w:style w:type="character" w:customStyle="1" w:styleId="430">
    <w:name w:val="哈哈正文 Char Char"/>
    <w:autoRedefine/>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autoRedefine/>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autoRedefine/>
    <w:qFormat/>
    <w:uiPriority w:val="0"/>
    <w:pPr>
      <w:spacing w:before="120" w:line="360" w:lineRule="auto"/>
      <w:ind w:firstLine="567"/>
    </w:pPr>
    <w:rPr>
      <w:rFonts w:ascii="Arial" w:hAnsi="Arial"/>
      <w:sz w:val="20"/>
      <w:szCs w:val="20"/>
    </w:rPr>
  </w:style>
  <w:style w:type="paragraph" w:customStyle="1" w:styleId="44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autoRedefine/>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8">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autoRedefine/>
    <w:qFormat/>
    <w:uiPriority w:val="0"/>
    <w:pPr>
      <w:adjustRightInd/>
      <w:ind w:firstLine="200" w:firstLineChars="200"/>
    </w:pPr>
    <w:rPr>
      <w:rFonts w:ascii="Tahoma" w:hAnsi="Tahoma"/>
      <w:sz w:val="24"/>
      <w:szCs w:val="20"/>
    </w:rPr>
  </w:style>
  <w:style w:type="paragraph" w:customStyle="1" w:styleId="45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autoRedefine/>
    <w:qFormat/>
    <w:uiPriority w:val="0"/>
    <w:pPr>
      <w:tabs>
        <w:tab w:val="left" w:pos="360"/>
      </w:tabs>
    </w:pPr>
    <w:rPr>
      <w:sz w:val="24"/>
      <w:szCs w:val="20"/>
    </w:rPr>
  </w:style>
  <w:style w:type="paragraph" w:customStyle="1" w:styleId="453">
    <w:name w:val="Char Char11 Char Char Char"/>
    <w:basedOn w:val="1"/>
    <w:autoRedefine/>
    <w:qFormat/>
    <w:uiPriority w:val="0"/>
    <w:pPr>
      <w:spacing w:line="360" w:lineRule="auto"/>
    </w:pPr>
    <w:rPr>
      <w:szCs w:val="20"/>
    </w:rPr>
  </w:style>
  <w:style w:type="paragraph" w:customStyle="1" w:styleId="454">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autoRedefine/>
    <w:qFormat/>
    <w:uiPriority w:val="0"/>
    <w:pPr>
      <w:tabs>
        <w:tab w:val="left" w:pos="2790"/>
        <w:tab w:val="left" w:pos="4230"/>
      </w:tabs>
      <w:spacing w:beforeLines="100"/>
      <w:jc w:val="left"/>
    </w:pPr>
  </w:style>
  <w:style w:type="paragraph" w:customStyle="1" w:styleId="45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autoRedefine/>
    <w:qFormat/>
    <w:uiPriority w:val="0"/>
    <w:pPr>
      <w:tabs>
        <w:tab w:val="left" w:pos="840"/>
      </w:tabs>
      <w:ind w:left="840" w:hanging="420"/>
    </w:pPr>
    <w:rPr>
      <w:rFonts w:ascii="Tahoma" w:hAnsi="Tahoma"/>
      <w:sz w:val="24"/>
    </w:rPr>
  </w:style>
  <w:style w:type="paragraph" w:customStyle="1" w:styleId="45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5"/>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autoRedefine/>
    <w:qFormat/>
    <w:uiPriority w:val="0"/>
    <w:pPr>
      <w:adjustRightInd/>
      <w:spacing w:before="156" w:line="360" w:lineRule="auto"/>
      <w:ind w:firstLine="510" w:firstLineChars="200"/>
    </w:pPr>
    <w:rPr>
      <w:sz w:val="24"/>
      <w:szCs w:val="20"/>
    </w:rPr>
  </w:style>
  <w:style w:type="paragraph" w:customStyle="1" w:styleId="463">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autoRedefine/>
    <w:qFormat/>
    <w:uiPriority w:val="0"/>
    <w:rPr>
      <w:rFonts w:ascii="仿宋_GB2312" w:eastAsia="仿宋_GB2312"/>
      <w:b/>
      <w:sz w:val="32"/>
      <w:szCs w:val="32"/>
    </w:rPr>
  </w:style>
  <w:style w:type="paragraph" w:customStyle="1" w:styleId="466">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69">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autoRedefine/>
    <w:qFormat/>
    <w:uiPriority w:val="0"/>
    <w:pPr>
      <w:keepNext/>
      <w:tabs>
        <w:tab w:val="left" w:pos="360"/>
      </w:tabs>
      <w:outlineLvl w:val="5"/>
    </w:pPr>
  </w:style>
  <w:style w:type="paragraph" w:customStyle="1" w:styleId="471">
    <w:name w:val="5级标题"/>
    <w:basedOn w:val="472"/>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2">
    <w:name w:val="4级标题"/>
    <w:basedOn w:val="255"/>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4">
    <w:name w:val="Char2 Char Char"/>
    <w:basedOn w:val="1"/>
    <w:autoRedefine/>
    <w:qFormat/>
    <w:uiPriority w:val="0"/>
    <w:pPr>
      <w:adjustRightInd/>
    </w:pPr>
    <w:rPr>
      <w:rFonts w:ascii="Tahoma" w:hAnsi="Tahoma"/>
      <w:sz w:val="24"/>
      <w:szCs w:val="20"/>
    </w:rPr>
  </w:style>
  <w:style w:type="paragraph" w:customStyle="1" w:styleId="475">
    <w:name w:val="_Style 11"/>
    <w:basedOn w:val="1"/>
    <w:autoRedefine/>
    <w:qFormat/>
    <w:uiPriority w:val="34"/>
    <w:pPr>
      <w:adjustRightInd/>
      <w:ind w:firstLine="420" w:firstLineChars="200"/>
    </w:pPr>
    <w:rPr>
      <w:rFonts w:eastAsia="仿宋_GB2312"/>
      <w:sz w:val="28"/>
    </w:rPr>
  </w:style>
  <w:style w:type="paragraph" w:customStyle="1" w:styleId="476">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autoRedefine/>
    <w:qFormat/>
    <w:uiPriority w:val="0"/>
    <w:rPr>
      <w:rFonts w:ascii="Tahoma" w:hAnsi="Tahoma"/>
      <w:sz w:val="24"/>
      <w:szCs w:val="20"/>
    </w:rPr>
  </w:style>
  <w:style w:type="paragraph" w:customStyle="1" w:styleId="478">
    <w:name w:val="数字标题6"/>
    <w:basedOn w:val="10"/>
    <w:next w:val="1"/>
    <w:autoRedefine/>
    <w:qFormat/>
    <w:uiPriority w:val="0"/>
    <w:pPr>
      <w:tabs>
        <w:tab w:val="left" w:pos="1080"/>
      </w:tabs>
      <w:ind w:left="1080" w:hanging="1080"/>
    </w:pPr>
    <w:rPr>
      <w:rFonts w:ascii="Times New Roman" w:hAnsi="Times New Roman" w:eastAsia="宋体"/>
      <w:i/>
    </w:rPr>
  </w:style>
  <w:style w:type="paragraph" w:customStyle="1" w:styleId="47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autoRedefine/>
    <w:qFormat/>
    <w:uiPriority w:val="99"/>
    <w:rPr>
      <w:szCs w:val="22"/>
    </w:rPr>
  </w:style>
  <w:style w:type="paragraph" w:customStyle="1" w:styleId="48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autoRedefine/>
    <w:qFormat/>
    <w:uiPriority w:val="6"/>
    <w:rPr>
      <w:rFonts w:ascii="Tahoma" w:hAnsi="Tahoma" w:cs="仿宋_GB2312"/>
      <w:sz w:val="24"/>
      <w:szCs w:val="20"/>
    </w:rPr>
  </w:style>
  <w:style w:type="paragraph" w:customStyle="1" w:styleId="483">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5"/>
    <w:autoRedefine/>
    <w:qFormat/>
    <w:uiPriority w:val="0"/>
    <w:pPr>
      <w:tabs>
        <w:tab w:val="left" w:pos="1260"/>
      </w:tabs>
      <w:ind w:left="1260" w:hanging="420"/>
    </w:pPr>
    <w:rPr>
      <w:rFonts w:ascii="Arial" w:hAnsi="Arial" w:eastAsia="黑体"/>
      <w:lang w:val="en-US"/>
    </w:rPr>
  </w:style>
  <w:style w:type="paragraph" w:customStyle="1" w:styleId="487">
    <w:name w:val="五级无标题条"/>
    <w:basedOn w:val="1"/>
    <w:autoRedefine/>
    <w:qFormat/>
    <w:uiPriority w:val="0"/>
    <w:pPr>
      <w:adjustRightInd/>
    </w:pPr>
  </w:style>
  <w:style w:type="paragraph" w:customStyle="1" w:styleId="488">
    <w:name w:val="Char5"/>
    <w:basedOn w:val="1"/>
    <w:autoRedefine/>
    <w:qFormat/>
    <w:uiPriority w:val="0"/>
    <w:rPr>
      <w:rFonts w:ascii="仿宋_GB2312" w:eastAsia="仿宋_GB2312"/>
      <w:b/>
      <w:sz w:val="32"/>
      <w:szCs w:val="32"/>
    </w:rPr>
  </w:style>
  <w:style w:type="paragraph" w:customStyle="1" w:styleId="489">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autoRedefine/>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autoRedefine/>
    <w:qFormat/>
    <w:uiPriority w:val="0"/>
    <w:rPr>
      <w:rFonts w:ascii="仿宋_GB2312" w:eastAsia="仿宋_GB2312"/>
      <w:b/>
      <w:sz w:val="32"/>
      <w:szCs w:val="32"/>
    </w:rPr>
  </w:style>
  <w:style w:type="paragraph" w:customStyle="1" w:styleId="493">
    <w:name w:val="数字标题3"/>
    <w:basedOn w:val="6"/>
    <w:next w:val="1"/>
    <w:autoRedefine/>
    <w:qFormat/>
    <w:uiPriority w:val="0"/>
    <w:pPr>
      <w:spacing w:line="240" w:lineRule="auto"/>
    </w:pPr>
    <w:rPr>
      <w:sz w:val="28"/>
      <w:szCs w:val="28"/>
    </w:rPr>
  </w:style>
  <w:style w:type="paragraph" w:customStyle="1" w:styleId="494">
    <w:name w:val="FA正文"/>
    <w:basedOn w:val="1"/>
    <w:autoRedefine/>
    <w:qFormat/>
    <w:uiPriority w:val="0"/>
    <w:pPr>
      <w:spacing w:line="360" w:lineRule="auto"/>
      <w:ind w:firstLine="480" w:firstLineChars="200"/>
    </w:pPr>
    <w:rPr>
      <w:rFonts w:hAnsi="宋体"/>
      <w:sz w:val="24"/>
      <w:szCs w:val="20"/>
    </w:rPr>
  </w:style>
  <w:style w:type="paragraph" w:customStyle="1" w:styleId="495">
    <w:name w:val="MM Topic 5"/>
    <w:basedOn w:val="9"/>
    <w:autoRedefine/>
    <w:qFormat/>
    <w:uiPriority w:val="0"/>
    <w:pPr>
      <w:tabs>
        <w:tab w:val="left" w:pos="2520"/>
      </w:tabs>
      <w:adjustRightInd/>
      <w:ind w:left="2520" w:hanging="420"/>
    </w:pPr>
  </w:style>
  <w:style w:type="paragraph" w:customStyle="1" w:styleId="496">
    <w:name w:val="Char Char Char Char Char Char Char Char Char Char1"/>
    <w:basedOn w:val="1"/>
    <w:autoRedefine/>
    <w:qFormat/>
    <w:uiPriority w:val="0"/>
    <w:rPr>
      <w:rFonts w:ascii="仿宋_GB2312" w:eastAsia="仿宋_GB2312"/>
      <w:b/>
      <w:sz w:val="32"/>
      <w:szCs w:val="32"/>
    </w:rPr>
  </w:style>
  <w:style w:type="paragraph" w:customStyle="1" w:styleId="497">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autoRedefine/>
    <w:qFormat/>
    <w:uiPriority w:val="0"/>
    <w:rPr>
      <w:rFonts w:ascii="仿宋_GB2312" w:eastAsia="仿宋_GB2312"/>
      <w:b/>
      <w:sz w:val="32"/>
      <w:szCs w:val="32"/>
    </w:rPr>
  </w:style>
  <w:style w:type="paragraph" w:customStyle="1" w:styleId="500">
    <w:name w:val="Char2 Char Char Char1"/>
    <w:basedOn w:val="1"/>
    <w:autoRedefine/>
    <w:qFormat/>
    <w:uiPriority w:val="6"/>
    <w:rPr>
      <w:rFonts w:ascii="仿宋_GB2312" w:eastAsia="仿宋_GB2312"/>
      <w:b/>
      <w:sz w:val="32"/>
      <w:szCs w:val="32"/>
    </w:rPr>
  </w:style>
  <w:style w:type="paragraph" w:customStyle="1" w:styleId="501">
    <w:name w:val="默认段落样式"/>
    <w:basedOn w:val="128"/>
    <w:autoRedefine/>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3">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6"/>
    <w:autoRedefine/>
    <w:qFormat/>
    <w:uiPriority w:val="0"/>
    <w:pPr>
      <w:tabs>
        <w:tab w:val="left" w:pos="1680"/>
      </w:tabs>
      <w:adjustRightInd/>
      <w:ind w:left="1680" w:hanging="420"/>
    </w:pPr>
  </w:style>
  <w:style w:type="paragraph" w:customStyle="1" w:styleId="505">
    <w:name w:val="标准小四"/>
    <w:basedOn w:val="1"/>
    <w:autoRedefine/>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autoRedefine/>
    <w:qFormat/>
    <w:uiPriority w:val="0"/>
    <w:pPr>
      <w:adjustRightInd/>
      <w:snapToGrid w:val="0"/>
      <w:spacing w:line="300" w:lineRule="auto"/>
    </w:pPr>
    <w:rPr>
      <w:rFonts w:eastAsia="仿宋"/>
      <w:szCs w:val="21"/>
    </w:rPr>
  </w:style>
  <w:style w:type="paragraph" w:customStyle="1" w:styleId="508">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autoRedefine/>
    <w:qFormat/>
    <w:uiPriority w:val="6"/>
    <w:pPr>
      <w:adjustRightInd/>
    </w:pPr>
    <w:rPr>
      <w:rFonts w:ascii="Tahoma" w:hAnsi="Tahoma"/>
      <w:sz w:val="24"/>
      <w:szCs w:val="20"/>
    </w:rPr>
  </w:style>
  <w:style w:type="paragraph" w:customStyle="1" w:styleId="510">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7"/>
    <w:autoRedefine/>
    <w:qFormat/>
    <w:uiPriority w:val="0"/>
    <w:pPr>
      <w:adjustRightInd/>
      <w:ind w:firstLine="200" w:firstLineChars="200"/>
    </w:pPr>
    <w:rPr>
      <w:rFonts w:ascii="Arial" w:hAnsi="Arial"/>
      <w:spacing w:val="-5"/>
      <w:kern w:val="0"/>
      <w:sz w:val="24"/>
      <w:szCs w:val="20"/>
    </w:rPr>
  </w:style>
  <w:style w:type="paragraph" w:customStyle="1" w:styleId="513">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autoRedefine/>
    <w:qFormat/>
    <w:uiPriority w:val="0"/>
    <w:pPr>
      <w:adjustRightInd/>
      <w:ind w:firstLine="420" w:firstLineChars="200"/>
    </w:pPr>
    <w:rPr>
      <w:rFonts w:eastAsia="仿宋_GB2312"/>
      <w:sz w:val="28"/>
    </w:rPr>
  </w:style>
  <w:style w:type="paragraph" w:customStyle="1" w:styleId="519">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6"/>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autoRedefine/>
    <w:qFormat/>
    <w:uiPriority w:val="0"/>
    <w:pPr>
      <w:adjustRightInd/>
      <w:ind w:firstLine="200" w:firstLineChars="200"/>
      <w:jc w:val="right"/>
    </w:pPr>
  </w:style>
  <w:style w:type="paragraph" w:customStyle="1" w:styleId="522">
    <w:name w:val="Char Char11 Char Char Char Char Char Char Char Char Char"/>
    <w:basedOn w:val="1"/>
    <w:autoRedefine/>
    <w:qFormat/>
    <w:uiPriority w:val="0"/>
    <w:pPr>
      <w:spacing w:line="360" w:lineRule="auto"/>
    </w:pPr>
    <w:rPr>
      <w:szCs w:val="20"/>
    </w:rPr>
  </w:style>
  <w:style w:type="paragraph" w:customStyle="1" w:styleId="523">
    <w:name w:val="正文1.25"/>
    <w:basedOn w:val="1"/>
    <w:autoRedefine/>
    <w:qFormat/>
    <w:uiPriority w:val="0"/>
    <w:pPr>
      <w:adjustRightInd/>
      <w:spacing w:line="300" w:lineRule="auto"/>
      <w:ind w:firstLine="480" w:firstLineChars="200"/>
    </w:pPr>
    <w:rPr>
      <w:sz w:val="24"/>
      <w:szCs w:val="20"/>
    </w:rPr>
  </w:style>
  <w:style w:type="paragraph" w:customStyle="1" w:styleId="524">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autoRedefine/>
    <w:qFormat/>
    <w:uiPriority w:val="6"/>
    <w:rPr>
      <w:rFonts w:ascii="仿宋_GB2312" w:eastAsia="仿宋_GB2312"/>
      <w:b/>
      <w:sz w:val="32"/>
      <w:szCs w:val="20"/>
    </w:rPr>
  </w:style>
  <w:style w:type="paragraph" w:customStyle="1" w:styleId="528">
    <w:name w:val="列出段落2"/>
    <w:basedOn w:val="1"/>
    <w:autoRedefine/>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autoRedefine/>
    <w:qFormat/>
    <w:uiPriority w:val="0"/>
    <w:rPr>
      <w:rFonts w:eastAsia="仿宋_GB2312"/>
      <w:sz w:val="28"/>
      <w:szCs w:val="20"/>
    </w:rPr>
  </w:style>
  <w:style w:type="paragraph" w:customStyle="1" w:styleId="530">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8"/>
    <w:autoRedefine/>
    <w:qFormat/>
    <w:uiPriority w:val="0"/>
    <w:pPr>
      <w:widowControl/>
      <w:jc w:val="left"/>
    </w:pPr>
    <w:rPr>
      <w:rFonts w:cs="宋体"/>
      <w:sz w:val="24"/>
      <w:szCs w:val="20"/>
    </w:rPr>
  </w:style>
  <w:style w:type="paragraph" w:customStyle="1" w:styleId="532">
    <w:name w:val="彩色列表 - 强调文字颜色 11"/>
    <w:basedOn w:val="1"/>
    <w:autoRedefine/>
    <w:qFormat/>
    <w:uiPriority w:val="0"/>
    <w:pPr>
      <w:adjustRightInd/>
      <w:ind w:firstLine="420" w:firstLineChars="200"/>
    </w:pPr>
    <w:rPr>
      <w:rFonts w:ascii="Calibri" w:hAnsi="Calibri"/>
      <w:szCs w:val="22"/>
    </w:rPr>
  </w:style>
  <w:style w:type="paragraph" w:customStyle="1" w:styleId="533">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4">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autoRedefine/>
    <w:qFormat/>
    <w:uiPriority w:val="6"/>
    <w:rPr>
      <w:szCs w:val="20"/>
    </w:rPr>
  </w:style>
  <w:style w:type="paragraph" w:customStyle="1" w:styleId="53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autoRedefine/>
    <w:qFormat/>
    <w:uiPriority w:val="0"/>
    <w:pPr>
      <w:spacing w:after="68"/>
    </w:pPr>
    <w:rPr>
      <w:rFonts w:ascii="FHLHE E+ Futura Bk" w:eastAsia="FHLHE E+ Futura Bk" w:cs="Times New Roman"/>
      <w:color w:val="auto"/>
    </w:rPr>
  </w:style>
  <w:style w:type="paragraph" w:customStyle="1" w:styleId="543">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autoRedefine/>
    <w:qFormat/>
    <w:uiPriority w:val="0"/>
    <w:rPr>
      <w:rFonts w:ascii="宋体" w:eastAsia="宋体" w:cs="Times New Roman"/>
      <w:color w:val="auto"/>
    </w:rPr>
  </w:style>
  <w:style w:type="paragraph" w:customStyle="1" w:styleId="547">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autoRedefine/>
    <w:qFormat/>
    <w:uiPriority w:val="0"/>
    <w:rPr>
      <w:rFonts w:ascii="仿宋_GB2312" w:eastAsia="仿宋_GB2312"/>
      <w:b/>
      <w:sz w:val="32"/>
      <w:szCs w:val="32"/>
    </w:rPr>
  </w:style>
  <w:style w:type="paragraph" w:customStyle="1" w:styleId="549">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autoRedefine/>
    <w:qFormat/>
    <w:uiPriority w:val="0"/>
    <w:pPr>
      <w:spacing w:line="360" w:lineRule="auto"/>
    </w:pPr>
    <w:rPr>
      <w:szCs w:val="20"/>
    </w:rPr>
  </w:style>
  <w:style w:type="paragraph" w:customStyle="1" w:styleId="552">
    <w:name w:val="Char"/>
    <w:basedOn w:val="1"/>
    <w:autoRedefine/>
    <w:qFormat/>
    <w:uiPriority w:val="0"/>
    <w:rPr>
      <w:rFonts w:ascii="仿宋_GB2312" w:eastAsia="仿宋_GB2312"/>
      <w:b/>
      <w:sz w:val="32"/>
      <w:szCs w:val="32"/>
    </w:rPr>
  </w:style>
  <w:style w:type="paragraph" w:customStyle="1" w:styleId="55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autoRedefine/>
    <w:qFormat/>
    <w:uiPriority w:val="0"/>
    <w:rPr>
      <w:szCs w:val="20"/>
    </w:rPr>
  </w:style>
  <w:style w:type="paragraph" w:customStyle="1" w:styleId="556">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5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1">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0"/>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7"/>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3">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autoRedefine/>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4"/>
    <w:qFormat/>
    <w:uiPriority w:val="0"/>
    <w:pPr>
      <w:tabs>
        <w:tab w:val="left" w:pos="840"/>
      </w:tabs>
      <w:adjustRightInd/>
      <w:ind w:left="840" w:hanging="420"/>
    </w:pPr>
  </w:style>
  <w:style w:type="paragraph" w:customStyle="1" w:styleId="623">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Lines="0" w:afterLines="0"/>
      <w:ind w:left="1680"/>
      <w:outlineLvl w:val="2"/>
    </w:pPr>
  </w:style>
  <w:style w:type="paragraph" w:customStyle="1" w:styleId="655">
    <w:name w:val="章标题"/>
    <w:next w:val="63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8"/>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Lines="50"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autoRedefine/>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link w:val="965"/>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8"/>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6"/>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autoRedefine/>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0"/>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9"/>
    <w:next w:val="1"/>
    <w:qFormat/>
    <w:uiPriority w:val="0"/>
    <w:pPr>
      <w:tabs>
        <w:tab w:val="left" w:pos="1080"/>
      </w:tabs>
      <w:ind w:left="1080" w:hanging="1080"/>
    </w:pPr>
  </w:style>
  <w:style w:type="paragraph" w:customStyle="1" w:styleId="894">
    <w:name w:val="数字标题1"/>
    <w:basedOn w:val="4"/>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9"/>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NormalCharacter"/>
    <w:qFormat/>
    <w:uiPriority w:val="0"/>
    <w:rPr>
      <w:rFonts w:hint="eastAsia" w:ascii="仿宋_GB2312" w:eastAsia="仿宋_GB2312"/>
      <w:b/>
      <w:sz w:val="32"/>
      <w:szCs w:val="32"/>
    </w:rPr>
  </w:style>
  <w:style w:type="paragraph" w:customStyle="1" w:styleId="963">
    <w:name w:val="投标正文"/>
    <w:basedOn w:val="1"/>
    <w:link w:val="964"/>
    <w:qFormat/>
    <w:uiPriority w:val="0"/>
    <w:pPr>
      <w:adjustRightInd/>
      <w:spacing w:line="360" w:lineRule="auto"/>
      <w:ind w:left="100" w:firstLine="480" w:firstLineChars="200"/>
    </w:pPr>
    <w:rPr>
      <w:rFonts w:ascii="Calibri" w:hAnsi="Calibri"/>
      <w:sz w:val="24"/>
    </w:rPr>
  </w:style>
  <w:style w:type="character" w:customStyle="1" w:styleId="964">
    <w:name w:val="投标正文 Char"/>
    <w:basedOn w:val="69"/>
    <w:link w:val="963"/>
    <w:qFormat/>
    <w:locked/>
    <w:uiPriority w:val="0"/>
    <w:rPr>
      <w:rFonts w:ascii="Calibri" w:hAnsi="Calibri"/>
      <w:kern w:val="2"/>
      <w:sz w:val="24"/>
      <w:szCs w:val="24"/>
    </w:rPr>
  </w:style>
  <w:style w:type="character" w:customStyle="1" w:styleId="965">
    <w:name w:val="__正文 Char"/>
    <w:basedOn w:val="69"/>
    <w:link w:val="710"/>
    <w:qFormat/>
    <w:locked/>
    <w:uiPriority w:val="0"/>
    <w:rPr>
      <w:rFonts w:eastAsia="等线"/>
      <w:kern w:val="2"/>
      <w:sz w:val="24"/>
      <w:szCs w:val="21"/>
    </w:rPr>
  </w:style>
  <w:style w:type="paragraph" w:customStyle="1" w:styleId="966">
    <w:name w:val="msolistparagraph"/>
    <w:basedOn w:val="1"/>
    <w:qFormat/>
    <w:uiPriority w:val="0"/>
    <w:pPr>
      <w:spacing w:line="360" w:lineRule="auto"/>
      <w:ind w:firstLine="200" w:firstLineChars="200"/>
    </w:pPr>
    <w:rPr>
      <w:szCs w:val="22"/>
    </w:rPr>
  </w:style>
  <w:style w:type="character" w:customStyle="1" w:styleId="967">
    <w:name w:val="bookmark-item"/>
    <w:basedOn w:val="69"/>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9"/>
    <customShpInfo spid="_x0000_s1031"/>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5B24F5-C4B1-457D-BC97-5B3457737B98}">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77</Pages>
  <Words>38526</Words>
  <Characters>7968</Characters>
  <Lines>66</Lines>
  <Paragraphs>92</Paragraphs>
  <TotalTime>5</TotalTime>
  <ScaleCrop>false</ScaleCrop>
  <LinksUpToDate>false</LinksUpToDate>
  <CharactersWithSpaces>46402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汪小靖</cp:lastModifiedBy>
  <cp:lastPrinted>2023-05-15T04:10:00Z</cp:lastPrinted>
  <dcterms:modified xsi:type="dcterms:W3CDTF">2024-04-29T07:07:18Z</dcterms:modified>
  <dc:title>杭州市市民卡扩大发卡工程</dc:title>
  <cp:revision>457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