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FFE026">
      <w:pPr>
        <w:spacing w:line="360" w:lineRule="auto"/>
        <w:jc w:val="center"/>
        <w:rPr>
          <w:rFonts w:hint="eastAsia" w:ascii="宋体" w:hAnsi="宋体"/>
          <w:b/>
          <w:sz w:val="32"/>
          <w:szCs w:val="32"/>
        </w:rPr>
      </w:pPr>
      <w:r>
        <w:rPr>
          <w:rFonts w:hint="eastAsia" w:ascii="宋体" w:hAnsi="宋体"/>
          <w:b/>
          <w:sz w:val="32"/>
          <w:szCs w:val="32"/>
          <w:lang w:eastAsia="zh-CN"/>
        </w:rPr>
        <w:t>淳安县住房和城乡建设局关于淳安县新安东路地下综合管网项目通信线路迁改项目</w:t>
      </w:r>
      <w:r>
        <w:rPr>
          <w:rFonts w:hint="eastAsia" w:ascii="宋体" w:hAnsi="宋体"/>
          <w:b/>
          <w:sz w:val="32"/>
          <w:szCs w:val="32"/>
        </w:rPr>
        <w:t>公开招标（电子招投标）</w:t>
      </w:r>
    </w:p>
    <w:p w14:paraId="5AB57314">
      <w:pPr>
        <w:spacing w:line="360" w:lineRule="auto"/>
        <w:rPr>
          <w:rFonts w:ascii="宋体" w:hAnsi="宋体" w:cs="宋体"/>
          <w:b/>
          <w:sz w:val="44"/>
          <w:szCs w:val="44"/>
        </w:rPr>
      </w:pPr>
    </w:p>
    <w:p w14:paraId="29E60D1F">
      <w:pPr>
        <w:spacing w:line="1100" w:lineRule="exact"/>
        <w:jc w:val="center"/>
        <w:rPr>
          <w:rFonts w:ascii="宋体" w:cs="宋体"/>
          <w:b/>
          <w:bCs/>
          <w:sz w:val="80"/>
          <w:szCs w:val="80"/>
        </w:rPr>
      </w:pPr>
      <w:r>
        <w:rPr>
          <w:rFonts w:hint="eastAsia" w:ascii="宋体" w:cs="宋体"/>
          <w:b/>
          <w:bCs/>
          <w:sz w:val="80"/>
          <w:szCs w:val="80"/>
        </w:rPr>
        <w:t>招</w:t>
      </w:r>
    </w:p>
    <w:p w14:paraId="70F9FAD8">
      <w:pPr>
        <w:spacing w:line="1100" w:lineRule="exact"/>
        <w:jc w:val="center"/>
        <w:rPr>
          <w:rFonts w:ascii="宋体" w:cs="宋体"/>
          <w:b/>
          <w:bCs/>
          <w:sz w:val="80"/>
          <w:szCs w:val="80"/>
        </w:rPr>
      </w:pPr>
      <w:r>
        <w:rPr>
          <w:rFonts w:hint="eastAsia" w:ascii="宋体" w:cs="宋体"/>
          <w:b/>
          <w:bCs/>
          <w:sz w:val="80"/>
          <w:szCs w:val="80"/>
        </w:rPr>
        <w:t>标</w:t>
      </w:r>
    </w:p>
    <w:p w14:paraId="181755B1">
      <w:pPr>
        <w:spacing w:line="1100" w:lineRule="exact"/>
        <w:jc w:val="center"/>
        <w:rPr>
          <w:rFonts w:ascii="宋体" w:cs="宋体"/>
          <w:b/>
          <w:bCs/>
          <w:sz w:val="80"/>
          <w:szCs w:val="80"/>
        </w:rPr>
      </w:pPr>
      <w:r>
        <w:rPr>
          <w:rFonts w:hint="eastAsia" w:ascii="宋体" w:cs="宋体"/>
          <w:b/>
          <w:bCs/>
          <w:sz w:val="80"/>
          <w:szCs w:val="80"/>
        </w:rPr>
        <w:t>文</w:t>
      </w:r>
    </w:p>
    <w:p w14:paraId="7D82BF89">
      <w:pPr>
        <w:widowControl/>
        <w:spacing w:line="360" w:lineRule="auto"/>
        <w:ind w:left="527" w:right="527"/>
        <w:jc w:val="center"/>
        <w:rPr>
          <w:rFonts w:ascii="宋体" w:cs="宋体"/>
          <w:b/>
          <w:bCs/>
          <w:sz w:val="80"/>
          <w:szCs w:val="80"/>
        </w:rPr>
      </w:pPr>
      <w:r>
        <w:rPr>
          <w:rFonts w:hint="eastAsia" w:ascii="宋体" w:cs="宋体"/>
          <w:b/>
          <w:bCs/>
          <w:sz w:val="80"/>
          <w:szCs w:val="80"/>
        </w:rPr>
        <w:t>件</w:t>
      </w:r>
    </w:p>
    <w:p w14:paraId="318E1005">
      <w:pPr>
        <w:widowControl/>
        <w:spacing w:line="520" w:lineRule="exact"/>
        <w:ind w:left="527" w:right="527"/>
        <w:jc w:val="center"/>
        <w:rPr>
          <w:rFonts w:ascii="仿宋" w:eastAsia="仿宋" w:cs="仿宋"/>
          <w:b/>
          <w:sz w:val="24"/>
        </w:rPr>
      </w:pPr>
    </w:p>
    <w:p w14:paraId="75CC7FB2">
      <w:pPr>
        <w:widowControl/>
        <w:spacing w:line="520" w:lineRule="exact"/>
        <w:ind w:left="527" w:right="527"/>
        <w:jc w:val="center"/>
        <w:rPr>
          <w:rFonts w:ascii="仿宋" w:eastAsia="仿宋" w:cs="仿宋"/>
          <w:b/>
          <w:sz w:val="32"/>
          <w:szCs w:val="32"/>
        </w:rPr>
      </w:pPr>
      <w:r>
        <w:rPr>
          <w:rFonts w:hint="eastAsia" w:ascii="仿宋" w:eastAsia="仿宋" w:cs="仿宋"/>
          <w:b/>
          <w:sz w:val="32"/>
          <w:szCs w:val="32"/>
        </w:rPr>
        <w:t>（项目编号：CAZBDL202</w:t>
      </w:r>
      <w:r>
        <w:rPr>
          <w:rFonts w:hint="eastAsia" w:ascii="仿宋" w:eastAsia="仿宋" w:cs="仿宋"/>
          <w:b/>
          <w:sz w:val="32"/>
          <w:szCs w:val="32"/>
          <w:lang w:val="en-US" w:eastAsia="zh-CN"/>
        </w:rPr>
        <w:t>5</w:t>
      </w:r>
      <w:r>
        <w:rPr>
          <w:rFonts w:hint="eastAsia" w:ascii="仿宋" w:eastAsia="仿宋" w:cs="仿宋"/>
          <w:b/>
          <w:sz w:val="32"/>
          <w:szCs w:val="32"/>
        </w:rPr>
        <w:t>ZC-</w:t>
      </w:r>
      <w:r>
        <w:rPr>
          <w:rFonts w:hint="eastAsia" w:ascii="仿宋" w:eastAsia="仿宋" w:cs="仿宋"/>
          <w:b/>
          <w:sz w:val="32"/>
          <w:szCs w:val="32"/>
          <w:lang w:val="en-US" w:eastAsia="zh-CN"/>
        </w:rPr>
        <w:t xml:space="preserve"> 057</w:t>
      </w:r>
      <w:r>
        <w:rPr>
          <w:rFonts w:hint="eastAsia" w:ascii="仿宋" w:eastAsia="仿宋" w:cs="仿宋"/>
          <w:b/>
          <w:sz w:val="32"/>
          <w:szCs w:val="32"/>
        </w:rPr>
        <w:t>号）</w:t>
      </w:r>
    </w:p>
    <w:p w14:paraId="138566C1">
      <w:pPr>
        <w:spacing w:line="520" w:lineRule="exact"/>
        <w:jc w:val="center"/>
        <w:rPr>
          <w:rFonts w:hint="eastAsia" w:ascii="宋体" w:cs="宋体"/>
          <w:sz w:val="32"/>
          <w:szCs w:val="32"/>
          <w:lang w:val="en-US" w:eastAsia="zh-CN"/>
        </w:rPr>
      </w:pPr>
      <w:r>
        <w:rPr>
          <w:rFonts w:hint="eastAsia" w:ascii="宋体" w:cs="宋体"/>
          <w:sz w:val="32"/>
          <w:szCs w:val="32"/>
          <w:lang w:val="en-US" w:eastAsia="zh-CN"/>
        </w:rPr>
        <w:t>淳安县住房和城乡建设局</w:t>
      </w:r>
    </w:p>
    <w:p w14:paraId="482E4B8F">
      <w:pPr>
        <w:spacing w:line="520" w:lineRule="exact"/>
        <w:jc w:val="center"/>
      </w:pPr>
      <w:r>
        <w:rPr>
          <w:rFonts w:hint="eastAsia" w:ascii="宋体" w:cs="宋体"/>
          <w:sz w:val="32"/>
          <w:szCs w:val="32"/>
        </w:rPr>
        <w:t>淳安县建设工程招标代理有限公司</w:t>
      </w:r>
    </w:p>
    <w:tbl>
      <w:tblPr>
        <w:tblStyle w:val="63"/>
        <w:tblW w:w="0" w:type="auto"/>
        <w:tblInd w:w="-3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7"/>
        <w:gridCol w:w="5047"/>
      </w:tblGrid>
      <w:tr w14:paraId="215CB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2" w:hRule="atLeast"/>
        </w:trPr>
        <w:tc>
          <w:tcPr>
            <w:tcW w:w="5137" w:type="dxa"/>
          </w:tcPr>
          <w:p w14:paraId="5F9DC053">
            <w:pPr>
              <w:autoSpaceDE w:val="0"/>
              <w:spacing w:after="100" w:afterAutospacing="1"/>
              <w:jc w:val="left"/>
              <w:rPr>
                <w:rFonts w:ascii="宋体" w:hAnsi="宋体"/>
                <w:b/>
                <w:bCs/>
                <w:kern w:val="0"/>
                <w:sz w:val="36"/>
                <w:szCs w:val="36"/>
              </w:rPr>
            </w:pPr>
            <w:r>
              <w:rPr>
                <w:rFonts w:hint="eastAsia" w:ascii="宋体" w:hAnsi="宋体"/>
                <w:b/>
                <w:bCs/>
                <w:kern w:val="0"/>
                <w:sz w:val="36"/>
                <w:szCs w:val="36"/>
              </w:rPr>
              <w:t>采购单位确认（公章）：该采购文件已经我单位审核确认。</w:t>
            </w:r>
          </w:p>
          <w:p w14:paraId="445154E4">
            <w:pPr>
              <w:autoSpaceDE w:val="0"/>
              <w:spacing w:after="100" w:afterAutospacing="1"/>
              <w:jc w:val="left"/>
              <w:rPr>
                <w:rFonts w:ascii="宋体" w:hAnsi="宋体"/>
                <w:b/>
                <w:bCs/>
                <w:kern w:val="0"/>
                <w:sz w:val="36"/>
                <w:szCs w:val="36"/>
              </w:rPr>
            </w:pPr>
            <w:r>
              <w:rPr>
                <w:rFonts w:hint="eastAsia" w:ascii="宋体" w:hAnsi="宋体"/>
                <w:b/>
                <w:bCs/>
                <w:kern w:val="0"/>
                <w:sz w:val="36"/>
                <w:szCs w:val="36"/>
              </w:rPr>
              <w:t>经办人（签名）：</w:t>
            </w:r>
          </w:p>
          <w:p w14:paraId="042586C1">
            <w:pPr>
              <w:pStyle w:val="81"/>
            </w:pPr>
          </w:p>
          <w:p w14:paraId="37883AEC">
            <w:pPr>
              <w:pStyle w:val="81"/>
            </w:pPr>
          </w:p>
          <w:p w14:paraId="4F30C686">
            <w:pPr>
              <w:autoSpaceDE w:val="0"/>
              <w:spacing w:after="100" w:afterAutospacing="1"/>
              <w:jc w:val="left"/>
              <w:rPr>
                <w:rFonts w:ascii="宋体" w:hAnsi="宋体"/>
                <w:b/>
                <w:bCs/>
                <w:kern w:val="0"/>
                <w:sz w:val="36"/>
                <w:szCs w:val="36"/>
              </w:rPr>
            </w:pPr>
            <w:r>
              <w:rPr>
                <w:rFonts w:hint="eastAsia" w:ascii="宋体" w:hAnsi="宋体"/>
                <w:b/>
                <w:bCs/>
                <w:kern w:val="0"/>
                <w:sz w:val="36"/>
                <w:szCs w:val="36"/>
              </w:rPr>
              <w:t>日期：  年  月  日</w:t>
            </w:r>
          </w:p>
        </w:tc>
        <w:tc>
          <w:tcPr>
            <w:tcW w:w="5047" w:type="dxa"/>
          </w:tcPr>
          <w:p w14:paraId="694C215F">
            <w:pPr>
              <w:autoSpaceDE w:val="0"/>
              <w:spacing w:after="100" w:afterAutospacing="1" w:line="240" w:lineRule="atLeast"/>
              <w:jc w:val="left"/>
              <w:rPr>
                <w:rFonts w:ascii="宋体" w:hAnsi="宋体"/>
                <w:b/>
                <w:bCs/>
                <w:kern w:val="0"/>
                <w:sz w:val="36"/>
                <w:szCs w:val="36"/>
              </w:rPr>
            </w:pPr>
            <w:r>
              <w:rPr>
                <w:rFonts w:hint="eastAsia" w:ascii="宋体" w:hAnsi="宋体"/>
                <w:b/>
                <w:bCs/>
                <w:kern w:val="0"/>
                <w:sz w:val="36"/>
                <w:szCs w:val="36"/>
              </w:rPr>
              <w:t>代理机构审批（公章）：同意发布</w:t>
            </w:r>
          </w:p>
          <w:p w14:paraId="5E13FC56">
            <w:pPr>
              <w:autoSpaceDE w:val="0"/>
              <w:spacing w:after="100" w:afterAutospacing="1" w:line="240" w:lineRule="atLeast"/>
              <w:jc w:val="left"/>
              <w:rPr>
                <w:rFonts w:ascii="宋体" w:hAnsi="宋体"/>
                <w:b/>
                <w:bCs/>
                <w:kern w:val="0"/>
                <w:sz w:val="36"/>
                <w:szCs w:val="36"/>
              </w:rPr>
            </w:pPr>
            <w:r>
              <w:rPr>
                <w:rFonts w:hint="eastAsia" w:ascii="宋体" w:hAnsi="宋体"/>
                <w:b/>
                <w:bCs/>
                <w:kern w:val="0"/>
                <w:sz w:val="36"/>
                <w:szCs w:val="36"/>
              </w:rPr>
              <w:t>经办人（签名）：</w:t>
            </w:r>
          </w:p>
          <w:p w14:paraId="7609692F">
            <w:pPr>
              <w:pStyle w:val="81"/>
            </w:pPr>
          </w:p>
          <w:p w14:paraId="59DEDEE7">
            <w:pPr>
              <w:pStyle w:val="81"/>
            </w:pPr>
          </w:p>
          <w:p w14:paraId="4E7DEB0A">
            <w:pPr>
              <w:autoSpaceDE w:val="0"/>
              <w:spacing w:after="100" w:afterAutospacing="1" w:line="240" w:lineRule="atLeast"/>
              <w:jc w:val="left"/>
              <w:rPr>
                <w:rFonts w:ascii="宋体" w:hAnsi="宋体"/>
                <w:b/>
                <w:bCs/>
                <w:kern w:val="0"/>
                <w:sz w:val="36"/>
                <w:szCs w:val="36"/>
              </w:rPr>
            </w:pPr>
            <w:r>
              <w:rPr>
                <w:rFonts w:hint="eastAsia" w:ascii="宋体" w:hAnsi="宋体"/>
                <w:b/>
                <w:bCs/>
                <w:kern w:val="0"/>
                <w:sz w:val="36"/>
                <w:szCs w:val="36"/>
              </w:rPr>
              <w:t>日期：  年  月  日</w:t>
            </w:r>
          </w:p>
        </w:tc>
      </w:tr>
    </w:tbl>
    <w:p w14:paraId="6CC507C2">
      <w:pPr>
        <w:spacing w:line="520" w:lineRule="exact"/>
        <w:jc w:val="center"/>
        <w:rPr>
          <w:rFonts w:ascii="仿宋" w:eastAsia="仿宋" w:cs="仿宋"/>
          <w:sz w:val="24"/>
        </w:rPr>
      </w:pPr>
    </w:p>
    <w:p w14:paraId="0255123F">
      <w:pPr>
        <w:jc w:val="center"/>
        <w:rPr>
          <w:rFonts w:ascii="仿宋" w:eastAsia="仿宋" w:cs="仿宋"/>
          <w:sz w:val="24"/>
        </w:rPr>
        <w:sectPr>
          <w:headerReference r:id="rId3" w:type="default"/>
          <w:footerReference r:id="rId4" w:type="default"/>
          <w:pgSz w:w="11906" w:h="16838"/>
          <w:pgMar w:top="1134" w:right="1134" w:bottom="851" w:left="1134" w:header="680" w:footer="680" w:gutter="0"/>
          <w:pgNumType w:start="1"/>
          <w:cols w:space="720" w:num="1"/>
          <w:docGrid w:type="lines" w:linePitch="312" w:charSpace="0"/>
        </w:sectPr>
      </w:pPr>
    </w:p>
    <w:p w14:paraId="7DAC51B3">
      <w:pPr>
        <w:spacing w:line="360" w:lineRule="auto"/>
        <w:jc w:val="center"/>
        <w:rPr>
          <w:rFonts w:ascii="宋体" w:hAnsi="宋体" w:cs="宋体"/>
          <w:sz w:val="24"/>
        </w:rPr>
      </w:pPr>
    </w:p>
    <w:p w14:paraId="00ABF042">
      <w:pPr>
        <w:spacing w:line="360" w:lineRule="auto"/>
        <w:jc w:val="center"/>
        <w:rPr>
          <w:rFonts w:ascii="宋体" w:hAnsi="宋体" w:cs="宋体"/>
          <w:b/>
          <w:sz w:val="48"/>
          <w:szCs w:val="48"/>
        </w:rPr>
      </w:pPr>
      <w:r>
        <w:rPr>
          <w:rFonts w:hint="eastAsia" w:ascii="宋体" w:hAnsi="宋体" w:cs="宋体"/>
          <w:b/>
          <w:sz w:val="48"/>
          <w:szCs w:val="48"/>
        </w:rPr>
        <w:t>目  录</w:t>
      </w:r>
    </w:p>
    <w:p w14:paraId="4A123875">
      <w:pPr>
        <w:spacing w:line="360" w:lineRule="auto"/>
        <w:rPr>
          <w:rFonts w:ascii="宋体" w:hAnsi="宋体" w:cs="宋体"/>
          <w:sz w:val="32"/>
          <w:szCs w:val="32"/>
        </w:rPr>
      </w:pPr>
    </w:p>
    <w:p w14:paraId="596A77F2">
      <w:pPr>
        <w:spacing w:line="360" w:lineRule="auto"/>
        <w:rPr>
          <w:rFonts w:ascii="宋体" w:hAnsi="宋体" w:cs="宋体"/>
          <w:sz w:val="32"/>
          <w:szCs w:val="32"/>
        </w:rPr>
      </w:pPr>
    </w:p>
    <w:p w14:paraId="380758FD">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7CAC97CE">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4687E2CA">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2DD16F5F">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0BF2418B">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1E0DC26B">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2FF9A12A">
      <w:pPr>
        <w:spacing w:line="360" w:lineRule="auto"/>
        <w:ind w:firstLine="549" w:firstLineChars="229"/>
        <w:rPr>
          <w:rFonts w:ascii="宋体" w:hAnsi="宋体" w:cs="宋体"/>
          <w:sz w:val="24"/>
        </w:rPr>
      </w:pPr>
      <w:bookmarkStart w:id="0" w:name="_Hlt91233176"/>
      <w:bookmarkEnd w:id="0"/>
      <w:bookmarkStart w:id="1" w:name="_Toc91899869"/>
    </w:p>
    <w:p w14:paraId="05237B51">
      <w:pPr>
        <w:spacing w:line="360" w:lineRule="auto"/>
        <w:ind w:firstLine="549" w:firstLineChars="229"/>
        <w:rPr>
          <w:rFonts w:ascii="宋体" w:hAnsi="宋体" w:cs="宋体"/>
          <w:sz w:val="24"/>
        </w:rPr>
      </w:pPr>
    </w:p>
    <w:p w14:paraId="33824F98">
      <w:pPr>
        <w:spacing w:line="360" w:lineRule="auto"/>
        <w:ind w:firstLine="549" w:firstLineChars="229"/>
        <w:rPr>
          <w:rFonts w:ascii="宋体" w:hAnsi="宋体" w:cs="宋体"/>
          <w:sz w:val="24"/>
        </w:rPr>
      </w:pPr>
    </w:p>
    <w:p w14:paraId="65BFC8B6">
      <w:pPr>
        <w:spacing w:line="360" w:lineRule="auto"/>
        <w:ind w:firstLine="549" w:firstLineChars="229"/>
        <w:rPr>
          <w:rFonts w:ascii="宋体" w:hAnsi="宋体" w:cs="宋体"/>
          <w:sz w:val="24"/>
        </w:rPr>
      </w:pPr>
    </w:p>
    <w:p w14:paraId="2666408C">
      <w:pPr>
        <w:spacing w:line="360" w:lineRule="auto"/>
        <w:ind w:firstLine="549" w:firstLineChars="229"/>
        <w:rPr>
          <w:rFonts w:ascii="宋体" w:hAnsi="宋体" w:cs="宋体"/>
          <w:sz w:val="24"/>
        </w:rPr>
      </w:pPr>
    </w:p>
    <w:p w14:paraId="73F6425E">
      <w:pPr>
        <w:spacing w:line="360" w:lineRule="auto"/>
        <w:ind w:firstLine="549" w:firstLineChars="229"/>
        <w:rPr>
          <w:rFonts w:ascii="宋体" w:hAnsi="宋体" w:cs="宋体"/>
          <w:sz w:val="24"/>
        </w:rPr>
      </w:pPr>
    </w:p>
    <w:p w14:paraId="670FAB7D">
      <w:pPr>
        <w:spacing w:line="360" w:lineRule="auto"/>
        <w:ind w:firstLine="549" w:firstLineChars="229"/>
        <w:rPr>
          <w:rFonts w:ascii="宋体" w:hAnsi="宋体" w:cs="宋体"/>
          <w:sz w:val="24"/>
        </w:rPr>
      </w:pPr>
    </w:p>
    <w:p w14:paraId="6D04F904">
      <w:pPr>
        <w:spacing w:line="360" w:lineRule="auto"/>
        <w:ind w:firstLine="549" w:firstLineChars="229"/>
        <w:rPr>
          <w:rFonts w:ascii="宋体" w:hAnsi="宋体" w:cs="宋体"/>
          <w:sz w:val="24"/>
        </w:rPr>
      </w:pPr>
    </w:p>
    <w:p w14:paraId="16DD5B90">
      <w:pPr>
        <w:spacing w:line="360" w:lineRule="auto"/>
        <w:ind w:firstLine="549" w:firstLineChars="229"/>
        <w:rPr>
          <w:rFonts w:ascii="宋体" w:hAnsi="宋体" w:cs="宋体"/>
          <w:sz w:val="24"/>
        </w:rPr>
      </w:pPr>
    </w:p>
    <w:p w14:paraId="21839430">
      <w:pPr>
        <w:spacing w:line="360" w:lineRule="auto"/>
        <w:ind w:firstLine="549" w:firstLineChars="229"/>
        <w:rPr>
          <w:rFonts w:ascii="宋体" w:hAnsi="宋体" w:cs="宋体"/>
          <w:sz w:val="24"/>
        </w:rPr>
      </w:pPr>
    </w:p>
    <w:p w14:paraId="5575005A">
      <w:pPr>
        <w:spacing w:line="360" w:lineRule="auto"/>
        <w:ind w:firstLine="549" w:firstLineChars="229"/>
        <w:rPr>
          <w:rFonts w:ascii="宋体" w:hAnsi="宋体" w:cs="宋体"/>
          <w:sz w:val="24"/>
        </w:rPr>
      </w:pPr>
    </w:p>
    <w:p w14:paraId="2EC3801F">
      <w:pPr>
        <w:spacing w:line="360" w:lineRule="auto"/>
        <w:ind w:firstLine="549" w:firstLineChars="229"/>
        <w:rPr>
          <w:rFonts w:ascii="宋体" w:hAnsi="宋体" w:cs="宋体"/>
          <w:sz w:val="24"/>
        </w:rPr>
      </w:pPr>
    </w:p>
    <w:p w14:paraId="7A70F966">
      <w:pPr>
        <w:spacing w:line="360" w:lineRule="auto"/>
        <w:ind w:firstLine="549" w:firstLineChars="229"/>
        <w:rPr>
          <w:rFonts w:ascii="宋体" w:hAnsi="宋体" w:cs="宋体"/>
          <w:sz w:val="24"/>
        </w:rPr>
      </w:pPr>
    </w:p>
    <w:p w14:paraId="14EE6C60">
      <w:pPr>
        <w:spacing w:line="360" w:lineRule="auto"/>
        <w:rPr>
          <w:rFonts w:ascii="宋体" w:hAnsi="宋体" w:cs="宋体"/>
          <w:sz w:val="24"/>
        </w:rPr>
      </w:pPr>
    </w:p>
    <w:p w14:paraId="1B325FEC">
      <w:pPr>
        <w:adjustRightInd/>
        <w:spacing w:line="360" w:lineRule="auto"/>
        <w:jc w:val="center"/>
        <w:outlineLvl w:val="0"/>
        <w:rPr>
          <w:rFonts w:ascii="宋体" w:hAnsi="宋体" w:cs="宋体"/>
          <w:b/>
          <w:sz w:val="36"/>
          <w:szCs w:val="20"/>
        </w:rPr>
      </w:pPr>
      <w:bookmarkStart w:id="2" w:name="第一部分"/>
      <w:r>
        <w:rPr>
          <w:rFonts w:hint="eastAsia" w:ascii="宋体" w:hAnsi="宋体" w:cs="宋体"/>
          <w:b/>
          <w:sz w:val="36"/>
          <w:szCs w:val="36"/>
        </w:rPr>
        <w:br w:type="page"/>
      </w:r>
      <w:bookmarkEnd w:id="1"/>
      <w:bookmarkEnd w:id="2"/>
      <w:bookmarkStart w:id="3" w:name="_Hlt74707423"/>
      <w:bookmarkEnd w:id="3"/>
      <w:bookmarkStart w:id="4" w:name="_Hlt74729822"/>
      <w:bookmarkEnd w:id="4"/>
      <w:bookmarkStart w:id="5" w:name="_Hlt74728647"/>
      <w:bookmarkEnd w:id="5"/>
      <w:bookmarkStart w:id="6" w:name="_Hlt74649545"/>
      <w:bookmarkEnd w:id="6"/>
      <w:bookmarkStart w:id="7" w:name="第二部分"/>
      <w:bookmarkStart w:id="8" w:name="_Toc91899870"/>
      <w:bookmarkStart w:id="9" w:name="_Toc91899871"/>
      <w:r>
        <w:rPr>
          <w:rFonts w:hint="eastAsia" w:ascii="宋体" w:hAnsi="宋体" w:cs="宋体"/>
          <w:b/>
          <w:sz w:val="36"/>
          <w:szCs w:val="20"/>
        </w:rPr>
        <w:t>第一部分 招标公告</w:t>
      </w:r>
    </w:p>
    <w:p w14:paraId="1A708BBF">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6A6DE651">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u w:val="single"/>
          <w:lang w:eastAsia="zh-CN"/>
        </w:rPr>
        <w:t>淳安县新安东路地下综合管网项目通信线路迁改项目</w:t>
      </w:r>
      <w:r>
        <w:rPr>
          <w:rFonts w:hint="eastAsia" w:asciiTheme="minorEastAsia" w:hAnsiTheme="minorEastAsia" w:eastAsiaTheme="minorEastAsia"/>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7"/>
          <w:rFonts w:cs="Times New Roman" w:asciiTheme="minorEastAsia" w:hAnsiTheme="minorEastAsia" w:eastAsiaTheme="minorEastAsia"/>
          <w:snapToGrid/>
          <w:kern w:val="2"/>
          <w:sz w:val="24"/>
          <w:szCs w:val="24"/>
        </w:rPr>
        <w:t>https://www.zcygov.cn/）获取（下载）招标文件，并于</w:t>
      </w:r>
      <w:r>
        <w:rPr>
          <w:rStyle w:val="77"/>
          <w:rFonts w:hint="eastAsia" w:cs="Times New Roman" w:asciiTheme="minorEastAsia" w:hAnsiTheme="minorEastAsia" w:eastAsiaTheme="minorEastAsia"/>
          <w:snapToGrid/>
          <w:kern w:val="2"/>
          <w:sz w:val="24"/>
          <w:szCs w:val="24"/>
        </w:rPr>
        <w:t>202</w:t>
      </w:r>
      <w:r>
        <w:rPr>
          <w:rStyle w:val="77"/>
          <w:rFonts w:hint="eastAsia" w:cs="Times New Roman" w:asciiTheme="minorEastAsia" w:hAnsiTheme="minorEastAsia" w:eastAsiaTheme="minorEastAsia"/>
          <w:snapToGrid/>
          <w:kern w:val="2"/>
          <w:sz w:val="24"/>
          <w:szCs w:val="24"/>
          <w:lang w:val="en-US" w:eastAsia="zh-CN"/>
        </w:rPr>
        <w:t>5</w:t>
      </w:r>
      <w:r>
        <w:rPr>
          <w:rStyle w:val="77"/>
          <w:rFonts w:cs="Times New Roman" w:asciiTheme="minorEastAsia" w:hAnsiTheme="minorEastAsia" w:eastAsiaTheme="minorEastAsia"/>
          <w:snapToGrid/>
          <w:kern w:val="2"/>
          <w:sz w:val="24"/>
          <w:szCs w:val="24"/>
        </w:rPr>
        <w:t>年</w:t>
      </w:r>
      <w:r>
        <w:rPr>
          <w:rStyle w:val="77"/>
          <w:rFonts w:hint="eastAsia" w:cs="Times New Roman" w:asciiTheme="minorEastAsia" w:hAnsiTheme="minorEastAsia" w:eastAsiaTheme="minorEastAsia"/>
          <w:snapToGrid/>
          <w:kern w:val="2"/>
          <w:sz w:val="24"/>
          <w:szCs w:val="24"/>
          <w:lang w:val="en-US" w:eastAsia="zh-CN"/>
        </w:rPr>
        <w:t xml:space="preserve"> 07</w:t>
      </w:r>
      <w:r>
        <w:rPr>
          <w:rStyle w:val="77"/>
          <w:rFonts w:hint="eastAsia" w:cs="Times New Roman" w:asciiTheme="minorEastAsia" w:hAnsiTheme="minorEastAsia" w:eastAsiaTheme="minorEastAsia"/>
          <w:snapToGrid/>
          <w:kern w:val="2"/>
          <w:sz w:val="24"/>
          <w:szCs w:val="24"/>
        </w:rPr>
        <w:t>月</w:t>
      </w:r>
      <w:r>
        <w:rPr>
          <w:rStyle w:val="77"/>
          <w:rFonts w:hint="eastAsia" w:cs="Times New Roman" w:asciiTheme="minorEastAsia" w:hAnsiTheme="minorEastAsia" w:eastAsiaTheme="minorEastAsia"/>
          <w:snapToGrid/>
          <w:kern w:val="2"/>
          <w:sz w:val="24"/>
          <w:szCs w:val="24"/>
          <w:lang w:val="en-US" w:eastAsia="zh-CN"/>
        </w:rPr>
        <w:t>07</w:t>
      </w:r>
      <w:r>
        <w:rPr>
          <w:rStyle w:val="77"/>
          <w:rFonts w:hint="eastAsia" w:cs="Times New Roman" w:asciiTheme="minorEastAsia" w:hAnsiTheme="minorEastAsia" w:eastAsiaTheme="minorEastAsia"/>
          <w:snapToGrid/>
          <w:kern w:val="2"/>
          <w:sz w:val="24"/>
          <w:szCs w:val="24"/>
        </w:rPr>
        <w:t>日</w:t>
      </w:r>
      <w:r>
        <w:rPr>
          <w:rStyle w:val="77"/>
          <w:rFonts w:hint="eastAsia" w:cs="Times New Roman" w:asciiTheme="minorEastAsia" w:hAnsiTheme="minorEastAsia" w:eastAsiaTheme="minorEastAsia"/>
          <w:snapToGrid/>
          <w:kern w:val="2"/>
          <w:sz w:val="24"/>
          <w:szCs w:val="24"/>
          <w:lang w:val="en-US" w:eastAsia="zh-CN"/>
        </w:rPr>
        <w:t>09</w:t>
      </w:r>
      <w:r>
        <w:rPr>
          <w:rStyle w:val="77"/>
          <w:rFonts w:hint="eastAsia" w:cs="Times New Roman" w:asciiTheme="minorEastAsia" w:hAnsiTheme="minorEastAsia" w:eastAsiaTheme="minorEastAsia"/>
          <w:snapToGrid/>
          <w:kern w:val="2"/>
          <w:sz w:val="24"/>
          <w:szCs w:val="24"/>
        </w:rPr>
        <w:t xml:space="preserve">点 </w:t>
      </w:r>
      <w:r>
        <w:rPr>
          <w:rStyle w:val="77"/>
          <w:rFonts w:hint="eastAsia" w:cs="Times New Roman" w:asciiTheme="minorEastAsia" w:hAnsiTheme="minorEastAsia" w:eastAsiaTheme="minorEastAsia"/>
          <w:snapToGrid/>
          <w:kern w:val="2"/>
          <w:sz w:val="24"/>
          <w:szCs w:val="24"/>
          <w:lang w:val="en-US" w:eastAsia="zh-CN"/>
        </w:rPr>
        <w:t>30</w:t>
      </w:r>
      <w:r>
        <w:rPr>
          <w:rStyle w:val="77"/>
          <w:rFonts w:hint="eastAsia" w:cs="Times New Roman" w:asciiTheme="minorEastAsia" w:hAnsiTheme="minorEastAsia" w:eastAsiaTheme="minorEastAsia"/>
          <w:snapToGrid/>
          <w:kern w:val="2"/>
          <w:sz w:val="24"/>
          <w:szCs w:val="24"/>
        </w:rPr>
        <w:t>分</w:t>
      </w:r>
      <w:r>
        <w:rPr>
          <w:rStyle w:val="77"/>
          <w:rFonts w:hint="eastAsia" w:cs="Times New Roman" w:asciiTheme="minorEastAsia" w:hAnsiTheme="minorEastAsia" w:eastAsiaTheme="minorEastAsia"/>
          <w:bCs/>
          <w:snapToGrid/>
          <w:kern w:val="2"/>
          <w:sz w:val="24"/>
          <w:szCs w:val="24"/>
        </w:rPr>
        <w:t>00秒</w:t>
      </w:r>
      <w:r>
        <w:rPr>
          <w:rStyle w:val="77"/>
          <w:rFonts w:hint="eastAsia" w:cs="Times New Roman" w:asciiTheme="minorEastAsia" w:hAnsiTheme="minorEastAsia" w:eastAsiaTheme="minorEastAsia"/>
          <w:bCs/>
          <w:snapToGrid/>
          <w:kern w:val="2"/>
          <w:sz w:val="24"/>
          <w:szCs w:val="24"/>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14:paraId="71159CF0">
      <w:pPr>
        <w:spacing w:line="360" w:lineRule="auto"/>
        <w:rPr>
          <w:rFonts w:ascii="宋体" w:hAnsi="宋体" w:cs="宋体"/>
          <w:b/>
          <w:sz w:val="24"/>
        </w:rPr>
      </w:pPr>
      <w:r>
        <w:rPr>
          <w:rFonts w:hint="eastAsia" w:ascii="宋体" w:hAnsi="宋体" w:cs="宋体"/>
          <w:b/>
          <w:sz w:val="24"/>
        </w:rPr>
        <w:t xml:space="preserve">一、项目基本情况                                            </w:t>
      </w:r>
    </w:p>
    <w:p w14:paraId="5124F64B">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bCs/>
          <w:sz w:val="24"/>
          <w:lang w:eastAsia="zh-CN"/>
        </w:rPr>
        <w:t>CAZBDL2025ZC-057 号</w:t>
      </w:r>
    </w:p>
    <w:p w14:paraId="301520FC">
      <w:pPr>
        <w:spacing w:line="360" w:lineRule="auto"/>
        <w:ind w:firstLine="482" w:firstLineChars="200"/>
        <w:rPr>
          <w:rFonts w:hint="eastAsia" w:asciiTheme="minorEastAsia" w:hAnsiTheme="minorEastAsia" w:eastAsiaTheme="minorEastAsia"/>
          <w:sz w:val="24"/>
          <w:lang w:eastAsia="zh-CN"/>
        </w:rPr>
      </w:pPr>
      <w:r>
        <w:rPr>
          <w:rFonts w:hint="eastAsia" w:ascii="宋体" w:hAnsi="宋体" w:cs="宋体"/>
          <w:b/>
          <w:sz w:val="24"/>
        </w:rPr>
        <w:t>项目名称：</w:t>
      </w:r>
      <w:r>
        <w:rPr>
          <w:rFonts w:hint="eastAsia" w:asciiTheme="minorEastAsia" w:hAnsiTheme="minorEastAsia" w:eastAsiaTheme="minorEastAsia"/>
          <w:sz w:val="24"/>
          <w:lang w:eastAsia="zh-CN"/>
        </w:rPr>
        <w:t>淳安县新安东路地下综合管网项目通信线路迁改项目</w:t>
      </w:r>
    </w:p>
    <w:p w14:paraId="46BAA933">
      <w:pPr>
        <w:spacing w:line="360" w:lineRule="auto"/>
        <w:ind w:firstLine="482" w:firstLineChars="200"/>
        <w:rPr>
          <w:rFonts w:hint="default" w:ascii="宋体" w:hAnsi="宋体" w:eastAsia="宋体" w:cs="宋体"/>
          <w:sz w:val="24"/>
          <w:lang w:val="en-US" w:eastAsia="zh-CN"/>
        </w:rPr>
      </w:pPr>
      <w:r>
        <w:rPr>
          <w:rFonts w:hint="eastAsia" w:ascii="宋体" w:hAnsi="宋体" w:eastAsia="宋体" w:cs="宋体"/>
          <w:b/>
          <w:sz w:val="24"/>
        </w:rPr>
        <w:t>预算金额</w:t>
      </w:r>
      <w:r>
        <w:rPr>
          <w:rFonts w:hint="eastAsia" w:ascii="宋体" w:hAnsi="宋体" w:cs="宋体"/>
          <w:b/>
          <w:sz w:val="24"/>
          <w:lang w:eastAsia="zh-CN"/>
        </w:rPr>
        <w:t>（元）</w:t>
      </w:r>
      <w:r>
        <w:rPr>
          <w:rFonts w:ascii="仿宋_GB2312" w:hAnsi="仿宋" w:eastAsia="仿宋_GB2312"/>
          <w:b/>
          <w:sz w:val="24"/>
        </w:rPr>
        <w:t>：</w:t>
      </w:r>
      <w:r>
        <w:rPr>
          <w:rFonts w:hint="eastAsia" w:asciiTheme="minorEastAsia" w:hAnsiTheme="minorEastAsia" w:eastAsiaTheme="minorEastAsia"/>
          <w:sz w:val="24"/>
          <w:u w:val="single"/>
          <w:lang w:val="en-US" w:eastAsia="zh-CN"/>
        </w:rPr>
        <w:t>17979473.00元</w:t>
      </w:r>
    </w:p>
    <w:p w14:paraId="48DF678A">
      <w:pPr>
        <w:spacing w:line="360" w:lineRule="auto"/>
        <w:ind w:firstLine="482" w:firstLineChars="200"/>
        <w:rPr>
          <w:rFonts w:asciiTheme="minorEastAsia" w:hAnsiTheme="minorEastAsia" w:eastAsiaTheme="minorEastAsia"/>
          <w:color w:val="auto"/>
          <w:sz w:val="24"/>
          <w:u w:val="single"/>
        </w:rPr>
      </w:pPr>
      <w:r>
        <w:rPr>
          <w:rFonts w:hint="eastAsia" w:ascii="宋体" w:hAnsi="宋体" w:eastAsia="宋体" w:cs="宋体"/>
          <w:b/>
          <w:color w:val="auto"/>
          <w:sz w:val="24"/>
        </w:rPr>
        <w:t>最高限价</w:t>
      </w:r>
      <w:r>
        <w:rPr>
          <w:rFonts w:hint="eastAsia" w:ascii="宋体" w:hAnsi="宋体" w:cs="宋体"/>
          <w:b/>
          <w:color w:val="auto"/>
          <w:sz w:val="24"/>
          <w:lang w:eastAsia="zh-CN"/>
        </w:rPr>
        <w:t>（元）</w:t>
      </w:r>
      <w:r>
        <w:rPr>
          <w:rFonts w:hint="eastAsia" w:ascii="仿宋_GB2312" w:hAnsi="仿宋" w:eastAsia="仿宋_GB2312"/>
          <w:b/>
          <w:color w:val="auto"/>
          <w:sz w:val="24"/>
        </w:rPr>
        <w:t>：</w:t>
      </w:r>
      <w:r>
        <w:rPr>
          <w:rFonts w:hint="eastAsia" w:asciiTheme="minorEastAsia" w:hAnsiTheme="minorEastAsia" w:eastAsiaTheme="minorEastAsia"/>
          <w:sz w:val="24"/>
          <w:u w:val="single"/>
          <w:lang w:val="en-US" w:eastAsia="zh-CN"/>
        </w:rPr>
        <w:t>17979473.00元</w:t>
      </w:r>
    </w:p>
    <w:p w14:paraId="093F375B">
      <w:pPr>
        <w:pStyle w:val="3"/>
        <w:spacing w:line="360" w:lineRule="auto"/>
        <w:ind w:firstLine="480"/>
        <w:rPr>
          <w:rFonts w:asciiTheme="minorEastAsia" w:hAnsiTheme="minorEastAsia" w:eastAsiaTheme="minorEastAsia"/>
          <w:snapToGrid/>
          <w:color w:val="auto"/>
          <w:kern w:val="2"/>
          <w:sz w:val="24"/>
          <w:szCs w:val="24"/>
        </w:rPr>
      </w:pPr>
      <w:r>
        <w:rPr>
          <w:rFonts w:hint="eastAsia" w:asciiTheme="minorEastAsia" w:hAnsiTheme="minorEastAsia" w:eastAsiaTheme="minorEastAsia"/>
          <w:b/>
          <w:bCs/>
          <w:snapToGrid/>
          <w:color w:val="auto"/>
          <w:kern w:val="2"/>
          <w:sz w:val="24"/>
          <w:szCs w:val="24"/>
        </w:rPr>
        <w:t>采购需求：</w:t>
      </w:r>
      <w:r>
        <w:rPr>
          <w:rFonts w:hint="eastAsia" w:asciiTheme="minorEastAsia" w:hAnsiTheme="minorEastAsia" w:eastAsiaTheme="minorEastAsia"/>
          <w:snapToGrid/>
          <w:color w:val="auto"/>
          <w:kern w:val="2"/>
          <w:sz w:val="24"/>
          <w:szCs w:val="24"/>
          <w:lang w:eastAsia="zh-CN"/>
        </w:rPr>
        <w:t>淳安县新安东路地下综合管网项目通信线路迁改项目</w:t>
      </w:r>
      <w:r>
        <w:rPr>
          <w:rFonts w:hint="eastAsia" w:asciiTheme="minorEastAsia" w:hAnsiTheme="minorEastAsia" w:eastAsiaTheme="minorEastAsia"/>
          <w:snapToGrid/>
          <w:color w:val="auto"/>
          <w:kern w:val="2"/>
          <w:sz w:val="24"/>
          <w:szCs w:val="24"/>
        </w:rPr>
        <w:t>，主要内容：具体以招标文件第三部分采购需求为准，供应商可点击本公告下方“浏览采购文件”查看采购需求。</w:t>
      </w:r>
    </w:p>
    <w:p w14:paraId="3C97A800">
      <w:pPr>
        <w:spacing w:line="360" w:lineRule="auto"/>
        <w:ind w:firstLine="482" w:firstLineChars="200"/>
        <w:rPr>
          <w:rFonts w:hint="eastAsia" w:cs="Times New Roman" w:asciiTheme="minorEastAsia" w:hAnsiTheme="minorEastAsia" w:eastAsiaTheme="minorEastAsia"/>
          <w:snapToGrid/>
          <w:color w:val="auto"/>
          <w:kern w:val="2"/>
          <w:sz w:val="24"/>
          <w:szCs w:val="24"/>
          <w:lang w:val="en-US" w:eastAsia="zh-CN" w:bidi="ar-SA"/>
        </w:rPr>
      </w:pPr>
      <w:r>
        <w:rPr>
          <w:rFonts w:hint="eastAsia" w:asciiTheme="minorEastAsia" w:hAnsiTheme="minorEastAsia" w:eastAsiaTheme="minorEastAsia"/>
          <w:b/>
          <w:bCs/>
          <w:sz w:val="24"/>
        </w:rPr>
        <w:t>合同履约期限：</w:t>
      </w:r>
      <w:r>
        <w:rPr>
          <w:rFonts w:hint="eastAsia" w:ascii="宋体" w:hAnsi="宋体" w:eastAsiaTheme="minorEastAsia"/>
          <w:sz w:val="24"/>
          <w:lang w:eastAsia="zh-CN"/>
        </w:rPr>
        <w:t>合同签订后</w:t>
      </w:r>
      <w:r>
        <w:rPr>
          <w:rFonts w:hint="eastAsia" w:ascii="宋体" w:hAnsi="宋体" w:eastAsiaTheme="minorEastAsia"/>
          <w:sz w:val="24"/>
          <w:lang w:val="en-US" w:eastAsia="zh-CN"/>
        </w:rPr>
        <w:t>50</w:t>
      </w:r>
      <w:r>
        <w:rPr>
          <w:rFonts w:hint="eastAsia" w:ascii="宋体" w:hAnsi="宋体"/>
          <w:sz w:val="24"/>
        </w:rPr>
        <w:t>天内</w:t>
      </w:r>
      <w:r>
        <w:rPr>
          <w:rFonts w:hint="eastAsia" w:ascii="宋体" w:hAnsi="宋体"/>
          <w:sz w:val="24"/>
          <w:lang w:eastAsia="zh-CN"/>
        </w:rPr>
        <w:t>完成并交付使用。</w:t>
      </w:r>
    </w:p>
    <w:p w14:paraId="160E1021">
      <w:pPr>
        <w:pStyle w:val="3"/>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是</w:t>
      </w:r>
      <w:r>
        <w:rPr>
          <w:rFonts w:hint="eastAsia" w:hAnsi="宋体" w:cs="宋体"/>
          <w:b/>
          <w:snapToGrid/>
          <w:color w:val="auto"/>
          <w:kern w:val="2"/>
          <w:sz w:val="24"/>
        </w:rPr>
        <w:t>；</w:t>
      </w:r>
      <w:r>
        <w:rPr>
          <w:rFonts w:hint="eastAsia" w:ascii="MS Gothic" w:hAnsi="MS Gothic" w:cs="宋体"/>
          <w:color w:val="auto"/>
          <w:kern w:val="0"/>
          <w:sz w:val="24"/>
        </w:rPr>
        <w:t>☐</w:t>
      </w:r>
      <w:r>
        <w:rPr>
          <w:rFonts w:hint="eastAsia" w:hAnsi="宋体" w:cs="宋体"/>
          <w:b/>
          <w:color w:val="auto"/>
          <w:sz w:val="24"/>
        </w:rPr>
        <w:t>否</w:t>
      </w:r>
      <w:r>
        <w:rPr>
          <w:rFonts w:hint="eastAsia" w:hAnsi="宋体" w:cs="宋体"/>
          <w:color w:val="auto"/>
          <w:kern w:val="0"/>
          <w:sz w:val="24"/>
        </w:rPr>
        <w:t>。</w:t>
      </w:r>
    </w:p>
    <w:p w14:paraId="03DAB9AA">
      <w:pPr>
        <w:spacing w:line="360" w:lineRule="auto"/>
        <w:rPr>
          <w:rFonts w:ascii="宋体" w:hAnsi="宋体" w:cs="宋体"/>
          <w:b/>
          <w:sz w:val="24"/>
        </w:rPr>
      </w:pPr>
      <w:r>
        <w:rPr>
          <w:rFonts w:hint="eastAsia" w:ascii="宋体" w:hAnsi="宋体" w:cs="宋体"/>
          <w:b/>
          <w:sz w:val="24"/>
        </w:rPr>
        <w:t>二、</w:t>
      </w:r>
      <w:bookmarkStart w:id="10" w:name="_Hlk101132948"/>
      <w:r>
        <w:rPr>
          <w:rFonts w:hint="eastAsia" w:ascii="宋体" w:hAnsi="宋体" w:cs="宋体"/>
          <w:b/>
          <w:sz w:val="24"/>
        </w:rPr>
        <w:t>申请人的资格要求</w:t>
      </w:r>
      <w:bookmarkEnd w:id="10"/>
      <w:r>
        <w:rPr>
          <w:rFonts w:hint="eastAsia" w:ascii="宋体" w:hAnsi="宋体" w:cs="宋体"/>
          <w:b/>
          <w:sz w:val="24"/>
        </w:rPr>
        <w:t>：</w:t>
      </w:r>
    </w:p>
    <w:p w14:paraId="7373E028">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264637F3">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4D66D8B2">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120EDD1A">
      <w:pPr>
        <w:spacing w:line="360" w:lineRule="auto"/>
        <w:ind w:firstLine="480" w:firstLineChars="200"/>
        <w:rPr>
          <w:rFonts w:ascii="宋体" w:hAnsi="宋体" w:cs="宋体"/>
          <w:sz w:val="24"/>
        </w:rPr>
      </w:pPr>
      <w:r>
        <w:rPr>
          <w:rFonts w:ascii="Wingdings" w:hAnsi="Wingdings" w:eastAsia="MS Gothic" w:cs="宋体"/>
          <w:kern w:val="0"/>
          <w:sz w:val="24"/>
        </w:rPr>
        <w:sym w:font="Wingdings" w:char="00FE"/>
      </w:r>
      <w:sdt>
        <w:sdtPr>
          <w:rPr>
            <w:rFonts w:hint="eastAsia" w:ascii="宋体" w:hAnsi="宋体" w:cs="宋体"/>
            <w:color w:val="0000FF"/>
            <w:kern w:val="0"/>
            <w:sz w:val="24"/>
          </w:rPr>
          <w:id w:val="1928616923"/>
          <w:showingPlcHdr/>
        </w:sdtPr>
        <w:sdtEndPr>
          <w:rPr>
            <w:rFonts w:hint="eastAsia" w:ascii="宋体" w:hAnsi="宋体" w:cs="宋体"/>
            <w:color w:val="auto"/>
            <w:kern w:val="0"/>
            <w:sz w:val="24"/>
          </w:rPr>
        </w:sdtEndPr>
        <w:sdtContent>
          <w:r>
            <w:rPr>
              <w:rFonts w:hint="eastAsia" w:ascii="宋体" w:hAnsi="宋体" w:cs="宋体"/>
              <w:color w:val="0000FF"/>
              <w:kern w:val="0"/>
              <w:sz w:val="24"/>
              <w:lang w:eastAsia="zh-CN"/>
            </w:rPr>
            <w:t xml:space="preserve">     </w:t>
          </w:r>
        </w:sdtContent>
      </w:sdt>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r>
        <w:rPr>
          <w:rFonts w:hint="eastAsia" w:ascii="宋体" w:hAnsi="宋体" w:cs="宋体"/>
          <w:sz w:val="24"/>
        </w:rPr>
        <w:t>；</w:t>
      </w:r>
    </w:p>
    <w:p w14:paraId="68DEDC0A">
      <w:pPr>
        <w:spacing w:line="360" w:lineRule="auto"/>
        <w:ind w:firstLine="480" w:firstLineChars="200"/>
        <w:rPr>
          <w:rFonts w:ascii="宋体" w:hAnsi="宋体" w:cs="宋体"/>
          <w:sz w:val="24"/>
        </w:rPr>
      </w:pPr>
      <w:r>
        <w:rPr>
          <w:rFonts w:ascii="Wingdings" w:hAnsi="Wingdings" w:eastAsia="MS Gothic" w:cs="宋体"/>
          <w:kern w:val="0"/>
          <w:sz w:val="24"/>
        </w:rPr>
        <w:sym w:font="Wingdings" w:char="00A8"/>
      </w:r>
      <w:r>
        <w:rPr>
          <w:rFonts w:hint="eastAsia" w:ascii="宋体" w:hAnsi="宋体" w:cs="宋体"/>
          <w:kern w:val="0"/>
          <w:sz w:val="24"/>
        </w:rPr>
        <w:t>专</w:t>
      </w:r>
      <w:r>
        <w:rPr>
          <w:rFonts w:hint="eastAsia" w:ascii="宋体" w:hAnsi="宋体" w:cs="宋体"/>
          <w:sz w:val="24"/>
        </w:rPr>
        <w:t>门面向中小企业</w:t>
      </w:r>
    </w:p>
    <w:p w14:paraId="5A803D6D">
      <w:pPr>
        <w:spacing w:line="360" w:lineRule="auto"/>
        <w:ind w:firstLine="897" w:firstLineChars="374"/>
        <w:rPr>
          <w:rFonts w:ascii="宋体" w:hAnsi="宋体" w:cs="宋体"/>
          <w:sz w:val="24"/>
          <w:u w:val="single"/>
        </w:rPr>
      </w:pPr>
      <w:r>
        <w:rPr>
          <w:rFonts w:ascii="Wingdings" w:hAnsi="Wingdings" w:eastAsia="MS Gothic" w:cs="宋体"/>
          <w:kern w:val="0"/>
          <w:sz w:val="24"/>
        </w:rPr>
        <w:sym w:font="Wingdings" w:char="00A8"/>
      </w:r>
      <w:r>
        <w:rPr>
          <w:rFonts w:hint="eastAsia" w:ascii="宋体" w:hAnsi="宋体" w:cs="宋体"/>
          <w:sz w:val="24"/>
        </w:rPr>
        <w:t>货物全部由符合政策要求的中小企业制造，提供中小企业声明函；</w:t>
      </w:r>
    </w:p>
    <w:p w14:paraId="5710C5CB">
      <w:pPr>
        <w:spacing w:line="360" w:lineRule="auto"/>
        <w:ind w:firstLine="897" w:firstLineChars="374"/>
        <w:rPr>
          <w:rFonts w:ascii="宋体" w:hAnsi="宋体" w:cs="宋体"/>
          <w:sz w:val="24"/>
        </w:rPr>
      </w:pPr>
      <w:r>
        <w:rPr>
          <w:rFonts w:hint="eastAsia" w:ascii="宋体" w:hAnsi="宋体" w:cs="宋体"/>
          <w:kern w:val="0"/>
          <w:sz w:val="24"/>
        </w:rPr>
        <w:t>☐</w:t>
      </w:r>
      <w:r>
        <w:rPr>
          <w:rFonts w:hint="eastAsia" w:ascii="宋体" w:hAnsi="宋体" w:cs="宋体"/>
          <w:sz w:val="24"/>
        </w:rPr>
        <w:t>货物全部由符合政策要求的小微企业制造，提供中小企业声明函；</w:t>
      </w:r>
    </w:p>
    <w:p w14:paraId="44516B0A">
      <w:pPr>
        <w:spacing w:line="360" w:lineRule="auto"/>
        <w:ind w:firstLine="480" w:firstLineChars="200"/>
        <w:rPr>
          <w:rFonts w:ascii="宋体" w:hAnsi="宋体" w:cs="宋体"/>
          <w:sz w:val="24"/>
        </w:rPr>
      </w:pPr>
      <w:r>
        <w:rPr>
          <w:rFonts w:hint="eastAsia" w:ascii="宋体" w:hAnsi="宋体" w:cs="宋体"/>
          <w:kern w:val="0"/>
          <w:sz w:val="24"/>
        </w:rPr>
        <w:t>☐</w:t>
      </w:r>
      <w:bookmarkStart w:id="11" w:name="_Hlk101132524"/>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bookmarkEnd w:id="11"/>
    <w:p w14:paraId="02777355">
      <w:pPr>
        <w:spacing w:line="360" w:lineRule="auto"/>
        <w:ind w:firstLine="480" w:firstLineChars="200"/>
        <w:rPr>
          <w:rFonts w:ascii="宋体" w:hAnsi="宋体" w:cs="宋体"/>
          <w:sz w:val="24"/>
        </w:rPr>
      </w:pPr>
      <w:sdt>
        <w:sdtPr>
          <w:rPr>
            <w:rFonts w:hint="eastAsia" w:ascii="宋体" w:hAnsi="宋体" w:cs="宋体"/>
            <w:kern w:val="0"/>
            <w:sz w:val="24"/>
          </w:rPr>
          <w:id w:val="3463064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14:paraId="20FD2F22">
      <w:pPr>
        <w:numPr>
          <w:ilvl w:val="0"/>
          <w:numId w:val="0"/>
        </w:numPr>
        <w:snapToGrid w:val="0"/>
        <w:spacing w:line="360" w:lineRule="auto"/>
        <w:ind w:firstLine="482" w:firstLineChars="200"/>
        <w:rPr>
          <w:rFonts w:hint="eastAsia" w:ascii="宋体" w:hAnsi="宋体" w:eastAsia="宋体" w:cs="宋体"/>
          <w:b/>
          <w:bCs/>
          <w:color w:val="auto"/>
          <w:sz w:val="24"/>
          <w:u w:val="single"/>
          <w:lang w:val="en-US" w:eastAsia="zh-CN"/>
        </w:rPr>
      </w:pPr>
      <w:r>
        <w:rPr>
          <w:rFonts w:hint="eastAsia" w:ascii="宋体" w:hAnsi="宋体" w:eastAsia="宋体" w:cs="宋体"/>
          <w:b/>
          <w:bCs/>
          <w:color w:val="auto"/>
          <w:sz w:val="24"/>
        </w:rPr>
        <w:t>本项目的特定资格要求：</w:t>
      </w:r>
      <w:r>
        <w:rPr>
          <w:rFonts w:hint="eastAsia" w:ascii="宋体" w:hAnsi="宋体" w:cs="宋体"/>
          <w:b/>
          <w:bCs/>
          <w:color w:val="auto"/>
          <w:sz w:val="24"/>
          <w:lang w:eastAsia="zh-CN"/>
        </w:rPr>
        <w:t>无。</w:t>
      </w:r>
    </w:p>
    <w:p w14:paraId="219894A3">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CA5D294">
      <w:pPr>
        <w:spacing w:line="360" w:lineRule="auto"/>
        <w:rPr>
          <w:rFonts w:ascii="宋体" w:hAnsi="宋体" w:cs="宋体"/>
          <w:b/>
          <w:sz w:val="24"/>
        </w:rPr>
      </w:pPr>
      <w:r>
        <w:rPr>
          <w:rFonts w:hint="eastAsia" w:ascii="宋体" w:hAnsi="宋体" w:cs="宋体"/>
          <w:b/>
          <w:sz w:val="24"/>
        </w:rPr>
        <w:t xml:space="preserve">三、获取招标文件 </w:t>
      </w:r>
    </w:p>
    <w:p w14:paraId="61EE8030">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07</w:t>
      </w:r>
      <w:r>
        <w:rPr>
          <w:rFonts w:hint="eastAsia" w:ascii="宋体" w:hAnsi="宋体" w:cs="宋体"/>
          <w:sz w:val="24"/>
          <w:u w:val="single"/>
        </w:rPr>
        <w:t>月</w:t>
      </w:r>
      <w:r>
        <w:rPr>
          <w:rFonts w:hint="eastAsia" w:ascii="宋体" w:hAnsi="宋体" w:cs="宋体"/>
          <w:sz w:val="24"/>
          <w:u w:val="single"/>
          <w:lang w:val="en-US" w:eastAsia="zh-CN"/>
        </w:rPr>
        <w:t>07</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14:paraId="31080B5E">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4683F4FC">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4E130697">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2B144464">
      <w:pPr>
        <w:spacing w:line="360" w:lineRule="auto"/>
        <w:rPr>
          <w:rFonts w:ascii="宋体" w:hAnsi="宋体" w:cs="宋体"/>
          <w:b/>
          <w:sz w:val="24"/>
        </w:rPr>
      </w:pPr>
      <w:r>
        <w:rPr>
          <w:rFonts w:hint="eastAsia" w:ascii="宋体" w:hAnsi="宋体" w:cs="宋体"/>
          <w:b/>
          <w:sz w:val="24"/>
        </w:rPr>
        <w:t>四、提交投标文件截止时间、开标时间和地点</w:t>
      </w:r>
    </w:p>
    <w:p w14:paraId="137C21E8">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07</w:t>
      </w:r>
      <w:r>
        <w:rPr>
          <w:rFonts w:hint="eastAsia" w:ascii="宋体" w:hAnsi="宋体" w:cs="宋体"/>
          <w:sz w:val="24"/>
          <w:u w:val="single"/>
        </w:rPr>
        <w:t>月</w:t>
      </w:r>
      <w:r>
        <w:rPr>
          <w:rFonts w:hint="eastAsia" w:ascii="宋体" w:hAnsi="宋体" w:cs="宋体"/>
          <w:sz w:val="24"/>
          <w:u w:val="single"/>
          <w:lang w:val="en-US" w:eastAsia="zh-CN"/>
        </w:rPr>
        <w:t>07</w:t>
      </w:r>
      <w:r>
        <w:rPr>
          <w:rFonts w:hint="eastAsia" w:ascii="宋体" w:hAnsi="宋体" w:cs="宋体"/>
          <w:sz w:val="24"/>
          <w:u w:val="single"/>
        </w:rPr>
        <w:t>日</w:t>
      </w:r>
      <w:r>
        <w:rPr>
          <w:rFonts w:hint="eastAsia" w:ascii="宋体" w:hAnsi="宋体" w:cs="宋体"/>
          <w:sz w:val="24"/>
          <w:u w:val="single"/>
          <w:lang w:val="en-US" w:eastAsia="zh-CN"/>
        </w:rPr>
        <w:t>09</w:t>
      </w:r>
      <w:r>
        <w:rPr>
          <w:rFonts w:hint="eastAsia" w:ascii="宋体" w:hAnsi="宋体" w:cs="宋体"/>
          <w:sz w:val="24"/>
          <w:u w:val="single"/>
        </w:rPr>
        <w:t>点</w:t>
      </w:r>
      <w:r>
        <w:rPr>
          <w:rFonts w:hint="eastAsia" w:ascii="宋体" w:hAnsi="宋体" w:cs="宋体"/>
          <w:sz w:val="24"/>
          <w:u w:val="single"/>
          <w:lang w:val="en-US" w:eastAsia="zh-CN"/>
        </w:rPr>
        <w:t>3</w:t>
      </w:r>
      <w:r>
        <w:rPr>
          <w:rFonts w:hint="eastAsia" w:ascii="宋体" w:hAnsi="宋体" w:cs="宋体"/>
          <w:sz w:val="24"/>
          <w:u w:val="single"/>
        </w:rPr>
        <w:t>0分00秒</w:t>
      </w:r>
      <w:r>
        <w:rPr>
          <w:rFonts w:hint="eastAsia" w:ascii="宋体" w:hAnsi="宋体" w:cs="宋体"/>
          <w:sz w:val="24"/>
        </w:rPr>
        <w:t>（北京时间）</w:t>
      </w:r>
    </w:p>
    <w:p w14:paraId="1E30941E">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45617342">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07</w:t>
      </w:r>
      <w:r>
        <w:rPr>
          <w:rFonts w:hint="eastAsia" w:ascii="宋体" w:hAnsi="宋体" w:cs="宋体"/>
          <w:sz w:val="24"/>
          <w:u w:val="single"/>
        </w:rPr>
        <w:t>月</w:t>
      </w:r>
      <w:r>
        <w:rPr>
          <w:rFonts w:hint="eastAsia" w:ascii="宋体" w:hAnsi="宋体" w:cs="宋体"/>
          <w:sz w:val="24"/>
          <w:u w:val="single"/>
          <w:lang w:val="en-US" w:eastAsia="zh-CN"/>
        </w:rPr>
        <w:t>07</w:t>
      </w:r>
      <w:r>
        <w:rPr>
          <w:rFonts w:hint="eastAsia" w:ascii="宋体" w:hAnsi="宋体" w:cs="宋体"/>
          <w:sz w:val="24"/>
          <w:u w:val="single"/>
        </w:rPr>
        <w:t>日</w:t>
      </w:r>
      <w:r>
        <w:rPr>
          <w:rFonts w:hint="eastAsia" w:ascii="宋体" w:hAnsi="宋体" w:cs="宋体"/>
          <w:sz w:val="24"/>
          <w:u w:val="single"/>
          <w:lang w:val="en-US" w:eastAsia="zh-CN"/>
        </w:rPr>
        <w:t>09</w:t>
      </w:r>
      <w:r>
        <w:rPr>
          <w:rFonts w:hint="eastAsia" w:ascii="宋体" w:hAnsi="宋体" w:cs="宋体"/>
          <w:sz w:val="24"/>
          <w:u w:val="single"/>
        </w:rPr>
        <w:t>点</w:t>
      </w:r>
      <w:r>
        <w:rPr>
          <w:rFonts w:hint="eastAsia" w:ascii="宋体" w:hAnsi="宋体" w:cs="宋体"/>
          <w:sz w:val="24"/>
          <w:u w:val="single"/>
          <w:lang w:val="en-US" w:eastAsia="zh-CN"/>
        </w:rPr>
        <w:t>3</w:t>
      </w:r>
      <w:r>
        <w:rPr>
          <w:rFonts w:hint="eastAsia" w:ascii="宋体" w:hAnsi="宋体" w:cs="宋体"/>
          <w:sz w:val="24"/>
          <w:u w:val="single"/>
        </w:rPr>
        <w:t>0分00秒</w:t>
      </w:r>
    </w:p>
    <w:p w14:paraId="083DD665">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仿宋" w:hAnsi="仿宋" w:eastAsia="仿宋" w:cs="仿宋"/>
          <w:b/>
          <w:bCs/>
          <w:sz w:val="24"/>
          <w:lang w:val="zh-CN"/>
        </w:rPr>
        <w:t>淳安县千岛湖镇环湖北路375号行政服务中心4楼</w:t>
      </w:r>
      <w:r>
        <w:rPr>
          <w:rFonts w:hint="eastAsia" w:ascii="宋体" w:hAnsi="宋体" w:cs="宋体"/>
          <w:b/>
          <w:color w:val="auto"/>
          <w:sz w:val="24"/>
        </w:rPr>
        <w:t>,</w:t>
      </w:r>
      <w:r>
        <w:rPr>
          <w:rFonts w:hint="eastAsia" w:ascii="宋体" w:hAnsi="宋体" w:cs="宋体"/>
          <w:sz w:val="24"/>
          <w:lang w:val="zh-CN"/>
        </w:rPr>
        <w:t>通过</w:t>
      </w:r>
      <w:r>
        <w:rPr>
          <w:rFonts w:hint="eastAsia" w:ascii="宋体" w:hAnsi="宋体" w:cs="宋体"/>
          <w:sz w:val="24"/>
        </w:rPr>
        <w:t>“</w:t>
      </w:r>
      <w:r>
        <w:rPr>
          <w:rFonts w:hint="eastAsia" w:ascii="宋体" w:hAnsi="宋体" w:cs="宋体"/>
          <w:sz w:val="24"/>
          <w:lang w:val="zh-CN"/>
        </w:rPr>
        <w:t>政府采购云平台</w:t>
      </w:r>
      <w:r>
        <w:rPr>
          <w:rFonts w:hint="eastAsia" w:ascii="宋体" w:hAnsi="宋体" w:cs="宋体"/>
          <w:sz w:val="24"/>
        </w:rPr>
        <w:t>（www.zcygov.cn）”</w:t>
      </w:r>
      <w:r>
        <w:rPr>
          <w:rFonts w:hint="eastAsia" w:ascii="宋体" w:hAnsi="宋体" w:cs="宋体"/>
          <w:sz w:val="24"/>
          <w:lang w:val="zh-CN"/>
        </w:rPr>
        <w:t>实行在线开标响应。</w:t>
      </w:r>
    </w:p>
    <w:p w14:paraId="35E9046B">
      <w:pPr>
        <w:spacing w:line="360" w:lineRule="auto"/>
        <w:rPr>
          <w:rFonts w:ascii="宋体" w:hAnsi="宋体" w:cs="宋体"/>
          <w:sz w:val="24"/>
        </w:rPr>
      </w:pPr>
      <w:r>
        <w:rPr>
          <w:rFonts w:hint="eastAsia" w:ascii="宋体" w:hAnsi="宋体" w:cs="宋体"/>
          <w:b/>
          <w:sz w:val="24"/>
        </w:rPr>
        <w:t xml:space="preserve">五、公告期限 </w:t>
      </w:r>
    </w:p>
    <w:p w14:paraId="6364D488">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076BAC9C">
      <w:pPr>
        <w:spacing w:line="360" w:lineRule="auto"/>
        <w:rPr>
          <w:rFonts w:ascii="宋体" w:hAnsi="宋体" w:cs="宋体"/>
          <w:b/>
          <w:sz w:val="24"/>
        </w:rPr>
      </w:pPr>
      <w:r>
        <w:rPr>
          <w:rFonts w:hint="eastAsia" w:ascii="宋体" w:hAnsi="宋体" w:cs="宋体"/>
          <w:b/>
          <w:sz w:val="24"/>
        </w:rPr>
        <w:t>六、其他补充事宜</w:t>
      </w:r>
    </w:p>
    <w:p w14:paraId="193ECD7A">
      <w:pPr>
        <w:spacing w:line="360" w:lineRule="auto"/>
        <w:ind w:firstLine="480" w:firstLineChars="200"/>
        <w:rPr>
          <w:rFonts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7E1EFF22">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23C9E1B">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0E286E7">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1688A53">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14:paraId="7FF7C8D2">
      <w:pPr>
        <w:spacing w:line="360" w:lineRule="auto"/>
        <w:rPr>
          <w:rFonts w:ascii="宋体" w:hAnsi="宋体" w:cs="宋体"/>
          <w:color w:val="auto"/>
          <w:sz w:val="24"/>
        </w:rPr>
      </w:pPr>
      <w:r>
        <w:rPr>
          <w:rFonts w:hint="eastAsia" w:ascii="宋体" w:hAnsi="宋体" w:cs="宋体"/>
          <w:color w:val="auto"/>
          <w:sz w:val="24"/>
        </w:rPr>
        <w:t xml:space="preserve">    1.采购人信息</w:t>
      </w:r>
    </w:p>
    <w:p w14:paraId="1CEC0A70">
      <w:pPr>
        <w:spacing w:line="360" w:lineRule="auto"/>
        <w:ind w:firstLine="480"/>
        <w:rPr>
          <w:rFonts w:hint="eastAsia" w:ascii="宋体" w:hAnsi="宋体" w:eastAsia="宋体" w:cs="宋体"/>
          <w:color w:val="auto"/>
          <w:sz w:val="24"/>
          <w:lang w:eastAsia="zh-CN"/>
        </w:rPr>
      </w:pPr>
      <w:r>
        <w:rPr>
          <w:rFonts w:hint="eastAsia" w:ascii="宋体" w:hAnsi="宋体" w:eastAsia="宋体" w:cs="宋体"/>
          <w:color w:val="auto"/>
          <w:sz w:val="24"/>
          <w:lang w:eastAsia="zh-CN"/>
        </w:rPr>
        <w:t>名    称：</w:t>
      </w:r>
      <w:r>
        <w:rPr>
          <w:rFonts w:hint="eastAsia" w:ascii="宋体" w:hAnsi="宋体" w:cs="宋体"/>
          <w:color w:val="auto"/>
          <w:sz w:val="24"/>
          <w:lang w:eastAsia="zh-CN"/>
        </w:rPr>
        <w:t>淳安县住房和城乡建设局</w:t>
      </w:r>
    </w:p>
    <w:p w14:paraId="69571F40">
      <w:pPr>
        <w:spacing w:line="360" w:lineRule="auto"/>
        <w:ind w:firstLine="480"/>
        <w:rPr>
          <w:rFonts w:hint="default" w:ascii="宋体" w:hAnsi="宋体" w:eastAsia="宋体" w:cs="宋体"/>
          <w:color w:val="auto"/>
          <w:sz w:val="24"/>
          <w:lang w:val="en-US" w:eastAsia="zh-CN"/>
        </w:rPr>
      </w:pPr>
      <w:r>
        <w:rPr>
          <w:rFonts w:hint="eastAsia" w:ascii="宋体" w:hAnsi="宋体" w:eastAsia="宋体" w:cs="宋体"/>
          <w:color w:val="auto"/>
          <w:sz w:val="24"/>
          <w:lang w:eastAsia="zh-CN"/>
        </w:rPr>
        <w:t>地    址：</w:t>
      </w:r>
      <w:r>
        <w:rPr>
          <w:rFonts w:hint="eastAsia" w:ascii="宋体" w:hAnsi="宋体" w:cs="宋体"/>
          <w:color w:val="auto"/>
          <w:sz w:val="24"/>
          <w:lang w:eastAsia="zh-CN"/>
        </w:rPr>
        <w:t>淳安县千岛湖镇</w:t>
      </w:r>
    </w:p>
    <w:p w14:paraId="7BA6C75A">
      <w:pPr>
        <w:spacing w:line="360" w:lineRule="auto"/>
        <w:ind w:firstLine="480"/>
        <w:rPr>
          <w:rFonts w:hint="eastAsia" w:ascii="宋体" w:hAnsi="宋体" w:cs="宋体"/>
          <w:color w:val="auto"/>
          <w:sz w:val="24"/>
          <w:lang w:eastAsia="zh-CN"/>
        </w:rPr>
      </w:pPr>
      <w:r>
        <w:rPr>
          <w:rFonts w:hint="eastAsia" w:ascii="宋体" w:hAnsi="宋体" w:cs="宋体"/>
          <w:color w:val="auto"/>
          <w:sz w:val="24"/>
          <w:lang w:eastAsia="zh-CN"/>
        </w:rPr>
        <w:t>项目经办人：</w:t>
      </w:r>
      <w:r>
        <w:rPr>
          <w:rFonts w:hint="eastAsia" w:ascii="宋体" w:hAnsi="宋体" w:cs="宋体"/>
          <w:color w:val="auto"/>
          <w:sz w:val="24"/>
          <w:lang w:val="en-US" w:eastAsia="zh-CN"/>
        </w:rPr>
        <w:t xml:space="preserve">解海       </w:t>
      </w:r>
      <w:r>
        <w:rPr>
          <w:rFonts w:hint="eastAsia" w:ascii="宋体" w:hAnsi="宋体" w:cs="宋体"/>
          <w:color w:val="auto"/>
          <w:sz w:val="24"/>
          <w:lang w:eastAsia="zh-CN"/>
        </w:rPr>
        <w:t>联系电话：</w:t>
      </w:r>
      <w:r>
        <w:rPr>
          <w:rFonts w:hint="eastAsia" w:ascii="宋体" w:hAnsi="宋体" w:cs="宋体"/>
          <w:color w:val="auto"/>
          <w:sz w:val="24"/>
          <w:lang w:val="en-US" w:eastAsia="zh-CN"/>
        </w:rPr>
        <w:t>13567157956</w:t>
      </w:r>
    </w:p>
    <w:p w14:paraId="624EEC6B">
      <w:pPr>
        <w:spacing w:line="360" w:lineRule="auto"/>
        <w:ind w:firstLine="480"/>
        <w:rPr>
          <w:rFonts w:hint="default" w:ascii="宋体" w:hAnsi="宋体" w:eastAsia="宋体" w:cs="宋体"/>
          <w:color w:val="auto"/>
          <w:sz w:val="24"/>
          <w:lang w:val="en-US" w:eastAsia="zh-CN"/>
        </w:rPr>
      </w:pPr>
      <w:r>
        <w:rPr>
          <w:rFonts w:hint="eastAsia" w:ascii="宋体" w:hAnsi="宋体" w:eastAsia="宋体" w:cs="宋体"/>
          <w:color w:val="auto"/>
          <w:sz w:val="24"/>
          <w:szCs w:val="24"/>
          <w:lang w:eastAsia="zh-CN"/>
        </w:rPr>
        <w:t>质疑联系人：</w:t>
      </w:r>
      <w:r>
        <w:rPr>
          <w:rFonts w:hint="eastAsia" w:ascii="宋体" w:hAnsi="宋体" w:cs="宋体"/>
          <w:color w:val="auto"/>
          <w:sz w:val="24"/>
          <w:szCs w:val="24"/>
          <w:lang w:eastAsia="zh-CN"/>
        </w:rPr>
        <w:t>宋杰华</w:t>
      </w: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eastAsia="zh-CN"/>
        </w:rPr>
        <w:t>联系方式：</w:t>
      </w:r>
      <w:r>
        <w:rPr>
          <w:rFonts w:hint="eastAsia" w:ascii="宋体" w:hAnsi="宋体" w:cs="宋体"/>
          <w:color w:val="auto"/>
          <w:sz w:val="24"/>
          <w:szCs w:val="24"/>
          <w:lang w:val="en-US" w:eastAsia="zh-CN"/>
        </w:rPr>
        <w:t>13989857523</w:t>
      </w:r>
    </w:p>
    <w:p w14:paraId="63EE18E3">
      <w:pPr>
        <w:spacing w:line="360" w:lineRule="auto"/>
        <w:ind w:firstLine="480" w:firstLineChars="200"/>
        <w:rPr>
          <w:rFonts w:ascii="宋体" w:hAnsi="宋体" w:cs="宋体"/>
          <w:color w:val="auto"/>
          <w:sz w:val="24"/>
        </w:rPr>
      </w:pPr>
      <w:r>
        <w:rPr>
          <w:rFonts w:hint="eastAsia" w:ascii="宋体" w:hAnsi="宋体" w:cs="宋体"/>
          <w:color w:val="auto"/>
          <w:sz w:val="24"/>
        </w:rPr>
        <w:t xml:space="preserve">2.采购代理机构信息            </w:t>
      </w:r>
    </w:p>
    <w:p w14:paraId="548EE972">
      <w:pPr>
        <w:spacing w:line="360" w:lineRule="auto"/>
        <w:ind w:firstLine="480" w:firstLineChars="200"/>
        <w:rPr>
          <w:rFonts w:ascii="宋体" w:hAnsi="宋体" w:cs="宋体"/>
          <w:color w:val="auto"/>
          <w:sz w:val="24"/>
        </w:rPr>
      </w:pPr>
      <w:r>
        <w:rPr>
          <w:rFonts w:hint="eastAsia" w:ascii="宋体" w:hAnsi="宋体" w:cs="宋体"/>
          <w:color w:val="auto"/>
          <w:sz w:val="24"/>
        </w:rPr>
        <w:t>名称：淳安县建设工程招标代理有限公司</w:t>
      </w:r>
    </w:p>
    <w:p w14:paraId="769C16DA">
      <w:pPr>
        <w:spacing w:line="360" w:lineRule="auto"/>
        <w:ind w:firstLine="480" w:firstLineChars="200"/>
        <w:rPr>
          <w:rFonts w:ascii="宋体" w:hAnsi="宋体" w:cs="宋体"/>
          <w:color w:val="auto"/>
          <w:sz w:val="24"/>
        </w:rPr>
      </w:pPr>
      <w:r>
        <w:rPr>
          <w:rFonts w:hint="eastAsia" w:ascii="宋体" w:hAnsi="宋体" w:cs="宋体"/>
          <w:color w:val="auto"/>
          <w:sz w:val="24"/>
        </w:rPr>
        <w:t>地址：淳安县千岛湖镇环湖北路88号公路大厦7楼</w:t>
      </w:r>
      <w:bookmarkStart w:id="413" w:name="_GoBack"/>
      <w:bookmarkEnd w:id="413"/>
      <w:r>
        <w:rPr>
          <w:rFonts w:hint="eastAsia" w:ascii="宋体" w:hAnsi="宋体" w:cs="宋体"/>
          <w:color w:val="auto"/>
          <w:sz w:val="24"/>
        </w:rPr>
        <w:t xml:space="preserve">          </w:t>
      </w:r>
    </w:p>
    <w:p w14:paraId="470CD5B5">
      <w:pPr>
        <w:spacing w:line="360" w:lineRule="auto"/>
        <w:ind w:firstLine="480" w:firstLineChars="200"/>
        <w:rPr>
          <w:rFonts w:ascii="宋体" w:hAnsi="宋体" w:cs="宋体"/>
          <w:color w:val="auto"/>
          <w:sz w:val="24"/>
        </w:rPr>
      </w:pPr>
      <w:r>
        <w:rPr>
          <w:rFonts w:hint="eastAsia" w:ascii="宋体" w:hAnsi="宋体" w:cs="宋体"/>
          <w:color w:val="auto"/>
          <w:sz w:val="24"/>
        </w:rPr>
        <w:t xml:space="preserve">项目联系人（询问）：徐红萍         </w:t>
      </w:r>
    </w:p>
    <w:p w14:paraId="10A1FA0E">
      <w:pPr>
        <w:spacing w:line="360" w:lineRule="auto"/>
        <w:ind w:firstLine="480" w:firstLineChars="200"/>
        <w:rPr>
          <w:rFonts w:ascii="宋体" w:hAnsi="宋体" w:cs="宋体"/>
          <w:color w:val="auto"/>
          <w:sz w:val="24"/>
        </w:rPr>
      </w:pPr>
      <w:r>
        <w:rPr>
          <w:rFonts w:hint="eastAsia" w:ascii="宋体" w:hAnsi="宋体" w:cs="宋体"/>
          <w:color w:val="auto"/>
          <w:sz w:val="24"/>
        </w:rPr>
        <w:t xml:space="preserve">项目联系方式（询问）：0571-64819847 </w:t>
      </w:r>
    </w:p>
    <w:p w14:paraId="0B597F9A">
      <w:pPr>
        <w:spacing w:line="360" w:lineRule="auto"/>
        <w:ind w:firstLine="480" w:firstLineChars="200"/>
        <w:rPr>
          <w:rFonts w:ascii="宋体" w:hAnsi="宋体" w:cs="宋体"/>
          <w:color w:val="auto"/>
          <w:sz w:val="24"/>
        </w:rPr>
      </w:pPr>
      <w:r>
        <w:rPr>
          <w:rFonts w:hint="eastAsia" w:ascii="宋体" w:hAnsi="宋体" w:cs="宋体"/>
          <w:color w:val="auto"/>
          <w:sz w:val="24"/>
        </w:rPr>
        <w:t xml:space="preserve">质疑联系人：余八景             </w:t>
      </w:r>
    </w:p>
    <w:p w14:paraId="123C2634">
      <w:pPr>
        <w:spacing w:line="360" w:lineRule="auto"/>
        <w:ind w:firstLine="480" w:firstLineChars="200"/>
        <w:rPr>
          <w:rFonts w:ascii="宋体" w:hAnsi="宋体" w:cs="宋体"/>
          <w:color w:val="auto"/>
          <w:sz w:val="24"/>
        </w:rPr>
      </w:pPr>
      <w:r>
        <w:rPr>
          <w:rFonts w:hint="eastAsia" w:ascii="宋体" w:hAnsi="宋体" w:cs="宋体"/>
          <w:color w:val="auto"/>
          <w:sz w:val="24"/>
        </w:rPr>
        <w:t xml:space="preserve">质疑联系方式：0571-65025799 </w:t>
      </w:r>
    </w:p>
    <w:p w14:paraId="14C30868">
      <w:pPr>
        <w:spacing w:line="360" w:lineRule="auto"/>
        <w:ind w:firstLine="240" w:firstLineChars="100"/>
        <w:rPr>
          <w:rFonts w:ascii="宋体" w:hAnsi="宋体" w:cs="宋体"/>
          <w:color w:val="auto"/>
          <w:sz w:val="24"/>
        </w:rPr>
      </w:pPr>
      <w:r>
        <w:rPr>
          <w:rFonts w:hint="eastAsia" w:ascii="宋体" w:hAnsi="宋体" w:cs="宋体"/>
          <w:color w:val="auto"/>
          <w:sz w:val="24"/>
        </w:rPr>
        <w:t xml:space="preserve"> 3.同级政府采购监督管理部门            </w:t>
      </w:r>
    </w:p>
    <w:p w14:paraId="39BD8618">
      <w:pPr>
        <w:spacing w:line="360" w:lineRule="auto"/>
        <w:ind w:firstLine="240" w:firstLineChars="100"/>
        <w:rPr>
          <w:rFonts w:hint="eastAsia" w:ascii="宋体" w:hAnsi="宋体" w:cs="宋体"/>
          <w:color w:val="auto"/>
          <w:sz w:val="24"/>
        </w:rPr>
      </w:pPr>
      <w:r>
        <w:rPr>
          <w:rFonts w:hint="eastAsia" w:ascii="宋体" w:hAnsi="宋体" w:cs="宋体"/>
          <w:color w:val="auto"/>
          <w:sz w:val="24"/>
        </w:rPr>
        <w:t xml:space="preserve"> 名    称：杭州市财政局政府采购监管处、浙江省政府采购行政裁决服务中心（杭州）</w:t>
      </w:r>
    </w:p>
    <w:p w14:paraId="16D2D002">
      <w:pPr>
        <w:spacing w:line="360" w:lineRule="auto"/>
        <w:ind w:left="719" w:leftChars="114" w:hanging="480" w:hangingChars="200"/>
        <w:rPr>
          <w:rFonts w:hint="eastAsia" w:ascii="宋体" w:hAnsi="宋体" w:cs="宋体"/>
          <w:color w:val="auto"/>
          <w:sz w:val="24"/>
        </w:rPr>
      </w:pPr>
      <w:r>
        <w:rPr>
          <w:rFonts w:hint="eastAsia" w:ascii="宋体" w:hAnsi="宋体" w:cs="宋体"/>
          <w:color w:val="auto"/>
          <w:sz w:val="24"/>
        </w:rPr>
        <w:t xml:space="preserve">   地    址：杭州市上城区清泰街549号城建综合大楼11楼（快递仅限ems或顺丰）传    真：/</w:t>
      </w:r>
    </w:p>
    <w:p w14:paraId="5E51BD60">
      <w:pPr>
        <w:spacing w:line="360" w:lineRule="auto"/>
        <w:ind w:firstLine="240" w:firstLineChars="100"/>
        <w:rPr>
          <w:rFonts w:hint="eastAsia" w:ascii="宋体" w:hAnsi="宋体" w:cs="宋体"/>
          <w:color w:val="auto"/>
          <w:sz w:val="24"/>
        </w:rPr>
      </w:pPr>
      <w:r>
        <w:rPr>
          <w:rFonts w:hint="eastAsia" w:ascii="宋体" w:hAnsi="宋体" w:cs="宋体"/>
          <w:color w:val="auto"/>
          <w:sz w:val="24"/>
        </w:rPr>
        <w:t xml:space="preserve">   联 系 人：朱女士、王女士</w:t>
      </w:r>
    </w:p>
    <w:p w14:paraId="6E5BD19A">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 监督投诉电话：0571-87227671,0571-87800218</w:t>
      </w:r>
    </w:p>
    <w:p w14:paraId="061FBB33">
      <w:pPr>
        <w:spacing w:line="360" w:lineRule="auto"/>
        <w:ind w:firstLine="480"/>
        <w:rPr>
          <w:color w:val="auto"/>
        </w:rPr>
      </w:pPr>
      <w:r>
        <w:rPr>
          <w:rFonts w:hint="eastAsia" w:ascii="宋体" w:hAnsi="宋体" w:cs="宋体"/>
          <w:color w:val="auto"/>
          <w:sz w:val="24"/>
          <w:lang w:val="en-US" w:eastAsia="zh-CN"/>
        </w:rPr>
        <w:t>政策咨询电话：方先生、余先生</w:t>
      </w:r>
      <w:r>
        <w:rPr>
          <w:rFonts w:hint="eastAsia" w:ascii="宋体" w:hAnsi="宋体" w:cs="宋体"/>
          <w:color w:val="auto"/>
          <w:sz w:val="24"/>
        </w:rPr>
        <w:t xml:space="preserve"> </w:t>
      </w:r>
      <w:r>
        <w:rPr>
          <w:rFonts w:hint="eastAsia" w:ascii="宋体" w:hAnsi="宋体" w:cs="宋体"/>
          <w:color w:val="auto"/>
          <w:sz w:val="24"/>
          <w:lang w:eastAsia="zh-CN"/>
        </w:rPr>
        <w:t>，电话：</w:t>
      </w:r>
      <w:r>
        <w:rPr>
          <w:rFonts w:hint="eastAsia" w:ascii="宋体" w:hAnsi="宋体" w:cs="宋体"/>
          <w:color w:val="auto"/>
          <w:sz w:val="24"/>
          <w:lang w:val="en-US" w:eastAsia="zh-CN"/>
        </w:rPr>
        <w:t>0571-89602058、0571-89600783</w:t>
      </w:r>
      <w:r>
        <w:rPr>
          <w:rFonts w:hint="eastAsia" w:ascii="宋体" w:hAnsi="宋体" w:cs="宋体"/>
          <w:color w:val="auto"/>
          <w:sz w:val="24"/>
        </w:rPr>
        <w:t xml:space="preserve"> </w:t>
      </w:r>
    </w:p>
    <w:p w14:paraId="312D5D3E">
      <w:pPr>
        <w:spacing w:line="360" w:lineRule="auto"/>
        <w:ind w:firstLine="480" w:firstLineChars="200"/>
        <w:rPr>
          <w:rFonts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若对项目采购电子交易系统操作有疑问，可登录政采云（https://www.zcygov.cn/），点击右侧咨询小采，获取采小蜜智能服务管家帮助，或拨打政采云服务热线95763获取热线服务帮助。</w:t>
      </w:r>
    </w:p>
    <w:p w14:paraId="5EEBDC9F">
      <w:pPr>
        <w:spacing w:line="360" w:lineRule="auto"/>
        <w:ind w:firstLine="480" w:firstLineChars="200"/>
        <w:rPr>
          <w:rFonts w:ascii="宋体" w:hAnsi="宋体" w:cs="宋体"/>
          <w:color w:val="auto"/>
          <w:sz w:val="24"/>
        </w:rPr>
      </w:pPr>
      <w:r>
        <w:rPr>
          <w:rFonts w:hint="eastAsia" w:ascii="宋体" w:hAnsi="宋体" w:cs="宋体"/>
          <w:color w:val="auto"/>
          <w:sz w:val="24"/>
        </w:rPr>
        <w:t>CA问题联系电话（人工）：汇信CA 400-888-4636；天谷CA 400-087-8198。</w:t>
      </w:r>
    </w:p>
    <w:p w14:paraId="0084D162">
      <w:pPr>
        <w:pStyle w:val="4"/>
        <w:spacing w:line="360" w:lineRule="auto"/>
        <w:rPr>
          <w:rFonts w:hAnsi="宋体" w:cs="宋体"/>
          <w:snapToGrid/>
          <w:color w:val="auto"/>
          <w:sz w:val="24"/>
          <w:szCs w:val="24"/>
        </w:rPr>
      </w:pPr>
      <w:r>
        <w:rPr>
          <w:rFonts w:hint="eastAsia" w:hAnsi="宋体" w:cs="宋体"/>
          <w:color w:val="auto"/>
          <w:sz w:val="24"/>
        </w:rPr>
        <w:t xml:space="preserve">                        </w:t>
      </w:r>
      <w:r>
        <w:rPr>
          <w:rFonts w:hAnsi="宋体" w:cs="宋体"/>
          <w:b/>
          <w:color w:val="auto"/>
          <w:sz w:val="36"/>
          <w:szCs w:val="20"/>
        </w:rPr>
        <w:t xml:space="preserve"> </w:t>
      </w:r>
      <w:r>
        <w:rPr>
          <w:rFonts w:hint="eastAsia" w:hAnsi="宋体" w:cs="宋体"/>
          <w:b/>
          <w:color w:val="auto"/>
          <w:sz w:val="36"/>
          <w:szCs w:val="20"/>
        </w:rPr>
        <w:t xml:space="preserve">       </w:t>
      </w:r>
    </w:p>
    <w:p w14:paraId="698F5975">
      <w:pPr>
        <w:adjustRightInd/>
        <w:spacing w:line="360" w:lineRule="auto"/>
        <w:jc w:val="center"/>
        <w:outlineLvl w:val="0"/>
        <w:rPr>
          <w:rFonts w:hint="eastAsia" w:ascii="宋体" w:hAnsi="宋体" w:cs="宋体"/>
          <w:b/>
          <w:color w:val="auto"/>
          <w:sz w:val="36"/>
          <w:szCs w:val="20"/>
        </w:rPr>
      </w:pPr>
    </w:p>
    <w:p w14:paraId="13FADD1A">
      <w:pPr>
        <w:adjustRightInd/>
        <w:spacing w:line="360" w:lineRule="auto"/>
        <w:jc w:val="center"/>
        <w:outlineLvl w:val="0"/>
        <w:rPr>
          <w:rFonts w:hint="eastAsia" w:ascii="宋体" w:hAnsi="宋体" w:cs="宋体"/>
          <w:b/>
          <w:color w:val="auto"/>
          <w:sz w:val="36"/>
          <w:szCs w:val="20"/>
        </w:rPr>
      </w:pPr>
    </w:p>
    <w:p w14:paraId="730E52AA">
      <w:pPr>
        <w:adjustRightInd/>
        <w:spacing w:line="360" w:lineRule="auto"/>
        <w:jc w:val="center"/>
        <w:outlineLvl w:val="0"/>
        <w:rPr>
          <w:rFonts w:hint="eastAsia" w:ascii="宋体" w:hAnsi="宋体" w:cs="宋体"/>
          <w:b/>
          <w:color w:val="auto"/>
          <w:sz w:val="36"/>
          <w:szCs w:val="20"/>
        </w:rPr>
      </w:pPr>
    </w:p>
    <w:p w14:paraId="532826E2">
      <w:pPr>
        <w:adjustRightInd/>
        <w:spacing w:line="360" w:lineRule="auto"/>
        <w:jc w:val="center"/>
        <w:outlineLvl w:val="0"/>
        <w:rPr>
          <w:rFonts w:hint="eastAsia" w:ascii="宋体" w:hAnsi="宋体" w:cs="宋体"/>
          <w:b/>
          <w:color w:val="auto"/>
          <w:sz w:val="36"/>
          <w:szCs w:val="20"/>
        </w:rPr>
      </w:pPr>
    </w:p>
    <w:p w14:paraId="2CEBCCB8">
      <w:pPr>
        <w:adjustRightInd/>
        <w:spacing w:line="360" w:lineRule="auto"/>
        <w:jc w:val="center"/>
        <w:outlineLvl w:val="0"/>
        <w:rPr>
          <w:rFonts w:hint="eastAsia" w:ascii="宋体" w:hAnsi="宋体" w:cs="宋体"/>
          <w:b/>
          <w:color w:val="auto"/>
          <w:sz w:val="36"/>
          <w:szCs w:val="20"/>
        </w:rPr>
      </w:pPr>
    </w:p>
    <w:p w14:paraId="36C0DA51">
      <w:pPr>
        <w:adjustRightInd/>
        <w:spacing w:line="360" w:lineRule="auto"/>
        <w:jc w:val="center"/>
        <w:outlineLvl w:val="0"/>
        <w:rPr>
          <w:rFonts w:hint="eastAsia" w:ascii="宋体" w:hAnsi="宋体" w:cs="宋体"/>
          <w:b/>
          <w:color w:val="auto"/>
          <w:sz w:val="36"/>
          <w:szCs w:val="20"/>
        </w:rPr>
      </w:pPr>
    </w:p>
    <w:p w14:paraId="0FCEC49A">
      <w:pPr>
        <w:adjustRightInd/>
        <w:spacing w:line="360" w:lineRule="auto"/>
        <w:jc w:val="center"/>
        <w:outlineLvl w:val="0"/>
        <w:rPr>
          <w:rFonts w:hint="eastAsia" w:ascii="宋体" w:hAnsi="宋体" w:cs="宋体"/>
          <w:b/>
          <w:color w:val="auto"/>
          <w:sz w:val="36"/>
          <w:szCs w:val="20"/>
        </w:rPr>
      </w:pPr>
    </w:p>
    <w:p w14:paraId="4AAAD1A9">
      <w:pPr>
        <w:adjustRightInd/>
        <w:spacing w:line="360" w:lineRule="auto"/>
        <w:jc w:val="center"/>
        <w:outlineLvl w:val="0"/>
        <w:rPr>
          <w:rFonts w:hint="eastAsia" w:ascii="宋体" w:hAnsi="宋体" w:cs="宋体"/>
          <w:b/>
          <w:color w:val="auto"/>
          <w:sz w:val="36"/>
          <w:szCs w:val="20"/>
        </w:rPr>
      </w:pPr>
    </w:p>
    <w:p w14:paraId="65085420">
      <w:pPr>
        <w:adjustRightInd/>
        <w:spacing w:line="360" w:lineRule="auto"/>
        <w:jc w:val="center"/>
        <w:outlineLvl w:val="0"/>
        <w:rPr>
          <w:rFonts w:hint="eastAsia" w:ascii="宋体" w:hAnsi="宋体" w:cs="宋体"/>
          <w:b/>
          <w:color w:val="auto"/>
          <w:sz w:val="36"/>
          <w:szCs w:val="20"/>
        </w:rPr>
      </w:pPr>
    </w:p>
    <w:p w14:paraId="4BDBE5F4">
      <w:pPr>
        <w:adjustRightInd/>
        <w:spacing w:line="360" w:lineRule="auto"/>
        <w:jc w:val="center"/>
        <w:outlineLvl w:val="0"/>
        <w:rPr>
          <w:rFonts w:hint="eastAsia" w:ascii="宋体" w:hAnsi="宋体" w:cs="宋体"/>
          <w:b/>
          <w:color w:val="auto"/>
          <w:sz w:val="36"/>
          <w:szCs w:val="20"/>
        </w:rPr>
      </w:pPr>
    </w:p>
    <w:p w14:paraId="32CEBBE3">
      <w:pPr>
        <w:adjustRightInd/>
        <w:spacing w:line="360" w:lineRule="auto"/>
        <w:jc w:val="center"/>
        <w:outlineLvl w:val="0"/>
        <w:rPr>
          <w:rFonts w:hint="eastAsia" w:ascii="宋体" w:hAnsi="宋体" w:cs="宋体"/>
          <w:b/>
          <w:color w:val="auto"/>
          <w:sz w:val="36"/>
          <w:szCs w:val="20"/>
        </w:rPr>
      </w:pPr>
    </w:p>
    <w:p w14:paraId="2FA07F34">
      <w:pPr>
        <w:adjustRightInd/>
        <w:spacing w:line="360" w:lineRule="auto"/>
        <w:jc w:val="center"/>
        <w:outlineLvl w:val="0"/>
        <w:rPr>
          <w:rFonts w:hint="eastAsia" w:ascii="宋体" w:hAnsi="宋体" w:cs="宋体"/>
          <w:b/>
          <w:color w:val="auto"/>
          <w:sz w:val="36"/>
          <w:szCs w:val="20"/>
        </w:rPr>
      </w:pPr>
    </w:p>
    <w:p w14:paraId="334C62D9">
      <w:pPr>
        <w:adjustRightInd/>
        <w:spacing w:line="360" w:lineRule="auto"/>
        <w:jc w:val="center"/>
        <w:outlineLvl w:val="0"/>
        <w:rPr>
          <w:rFonts w:hint="eastAsia" w:ascii="宋体" w:hAnsi="宋体" w:cs="宋体"/>
          <w:b/>
          <w:color w:val="auto"/>
          <w:sz w:val="36"/>
          <w:szCs w:val="20"/>
        </w:rPr>
      </w:pPr>
    </w:p>
    <w:p w14:paraId="6B6FD7B3">
      <w:pPr>
        <w:adjustRightInd/>
        <w:spacing w:line="360" w:lineRule="auto"/>
        <w:jc w:val="center"/>
        <w:outlineLvl w:val="0"/>
        <w:rPr>
          <w:rFonts w:hint="eastAsia" w:ascii="宋体" w:hAnsi="宋体" w:cs="宋体"/>
          <w:b/>
          <w:color w:val="auto"/>
          <w:sz w:val="36"/>
          <w:szCs w:val="20"/>
        </w:rPr>
      </w:pPr>
    </w:p>
    <w:p w14:paraId="7591164A">
      <w:pPr>
        <w:adjustRightInd/>
        <w:spacing w:line="360" w:lineRule="auto"/>
        <w:jc w:val="both"/>
        <w:outlineLvl w:val="0"/>
        <w:rPr>
          <w:rFonts w:hint="eastAsia" w:ascii="宋体" w:hAnsi="宋体" w:cs="宋体"/>
          <w:b/>
          <w:color w:val="auto"/>
          <w:sz w:val="36"/>
          <w:szCs w:val="20"/>
        </w:rPr>
      </w:pPr>
    </w:p>
    <w:p w14:paraId="327FD920">
      <w:pPr>
        <w:pStyle w:val="6"/>
        <w:rPr>
          <w:rFonts w:hint="eastAsia"/>
        </w:rPr>
      </w:pPr>
    </w:p>
    <w:p w14:paraId="077AFED8">
      <w:pPr>
        <w:pStyle w:val="7"/>
        <w:rPr>
          <w:rFonts w:hint="eastAsia"/>
        </w:rPr>
      </w:pPr>
    </w:p>
    <w:p w14:paraId="16FD2FB0">
      <w:pPr>
        <w:adjustRightInd/>
        <w:spacing w:line="360" w:lineRule="auto"/>
        <w:jc w:val="both"/>
        <w:outlineLvl w:val="0"/>
        <w:rPr>
          <w:rFonts w:hint="eastAsia" w:ascii="宋体" w:hAnsi="宋体" w:cs="宋体"/>
          <w:b/>
          <w:color w:val="auto"/>
          <w:sz w:val="36"/>
          <w:szCs w:val="20"/>
        </w:rPr>
      </w:pPr>
    </w:p>
    <w:p w14:paraId="151A2B64">
      <w:pPr>
        <w:adjustRightInd/>
        <w:spacing w:line="360" w:lineRule="auto"/>
        <w:ind w:firstLine="2530" w:firstLineChars="700"/>
        <w:jc w:val="both"/>
        <w:outlineLvl w:val="0"/>
        <w:rPr>
          <w:rFonts w:ascii="宋体" w:hAnsi="宋体" w:cs="宋体"/>
          <w:b/>
          <w:color w:val="auto"/>
          <w:sz w:val="36"/>
          <w:szCs w:val="20"/>
        </w:rPr>
      </w:pPr>
      <w:r>
        <w:rPr>
          <w:rFonts w:hint="eastAsia" w:ascii="宋体" w:hAnsi="宋体" w:cs="宋体"/>
          <w:b/>
          <w:color w:val="auto"/>
          <w:sz w:val="36"/>
          <w:szCs w:val="20"/>
        </w:rPr>
        <w:t>第二部分</w:t>
      </w:r>
      <w:bookmarkEnd w:id="7"/>
      <w:r>
        <w:rPr>
          <w:rFonts w:hint="eastAsia" w:ascii="宋体" w:hAnsi="宋体" w:cs="宋体"/>
          <w:b/>
          <w:color w:val="auto"/>
          <w:sz w:val="36"/>
          <w:szCs w:val="20"/>
        </w:rPr>
        <w:t xml:space="preserve"> 投标人须知</w:t>
      </w:r>
      <w:bookmarkEnd w:id="8"/>
    </w:p>
    <w:p w14:paraId="288CC8B3">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前附表</w:t>
      </w:r>
    </w:p>
    <w:tbl>
      <w:tblPr>
        <w:tblStyle w:val="63"/>
        <w:tblW w:w="978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2109"/>
        <w:gridCol w:w="7050"/>
      </w:tblGrid>
      <w:tr w14:paraId="46194B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0F4A8DCE">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2109" w:type="dxa"/>
            <w:tcBorders>
              <w:top w:val="single" w:color="000000" w:sz="8" w:space="0"/>
              <w:left w:val="single" w:color="auto" w:sz="4" w:space="0"/>
              <w:bottom w:val="single" w:color="000000" w:sz="8" w:space="0"/>
              <w:right w:val="single" w:color="000000" w:sz="8" w:space="0"/>
            </w:tcBorders>
            <w:vAlign w:val="center"/>
          </w:tcPr>
          <w:p w14:paraId="3BE5DCF7">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7050" w:type="dxa"/>
            <w:tcBorders>
              <w:top w:val="single" w:color="000000" w:sz="8" w:space="0"/>
              <w:left w:val="single" w:color="000000" w:sz="2" w:space="0"/>
              <w:bottom w:val="single" w:color="000000" w:sz="8" w:space="0"/>
              <w:right w:val="single" w:color="000000" w:sz="8" w:space="0"/>
            </w:tcBorders>
            <w:vAlign w:val="center"/>
          </w:tcPr>
          <w:p w14:paraId="6C6F6373">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14:paraId="46A10B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38F69381">
            <w:pPr>
              <w:snapToGrid w:val="0"/>
              <w:spacing w:line="360" w:lineRule="auto"/>
              <w:jc w:val="center"/>
              <w:rPr>
                <w:rFonts w:ascii="宋体" w:hAnsi="宋体" w:cs="宋体"/>
                <w:color w:val="auto"/>
                <w:sz w:val="24"/>
              </w:rPr>
            </w:pPr>
          </w:p>
          <w:p w14:paraId="2F1F1CA8">
            <w:pPr>
              <w:snapToGrid w:val="0"/>
              <w:spacing w:line="360" w:lineRule="auto"/>
              <w:jc w:val="center"/>
              <w:rPr>
                <w:rFonts w:ascii="宋体" w:hAnsi="宋体" w:cs="宋体"/>
                <w:color w:val="auto"/>
                <w:sz w:val="24"/>
              </w:rPr>
            </w:pPr>
            <w:r>
              <w:rPr>
                <w:rFonts w:hint="eastAsia" w:ascii="宋体" w:hAnsi="宋体" w:cs="宋体"/>
                <w:color w:val="auto"/>
                <w:sz w:val="24"/>
              </w:rPr>
              <w:t>1</w:t>
            </w:r>
          </w:p>
        </w:tc>
        <w:tc>
          <w:tcPr>
            <w:tcW w:w="2109" w:type="dxa"/>
            <w:tcBorders>
              <w:top w:val="single" w:color="000000" w:sz="8" w:space="0"/>
              <w:left w:val="single" w:color="auto" w:sz="4" w:space="0"/>
              <w:bottom w:val="single" w:color="000000" w:sz="8" w:space="0"/>
              <w:right w:val="single" w:color="000000" w:sz="8" w:space="0"/>
            </w:tcBorders>
            <w:vAlign w:val="center"/>
          </w:tcPr>
          <w:p w14:paraId="4C0B500E">
            <w:pPr>
              <w:snapToGrid w:val="0"/>
              <w:spacing w:line="360" w:lineRule="auto"/>
              <w:jc w:val="center"/>
              <w:rPr>
                <w:rFonts w:ascii="宋体" w:hAnsi="宋体" w:cs="宋体"/>
                <w:b/>
                <w:color w:val="auto"/>
                <w:sz w:val="24"/>
              </w:rPr>
            </w:pPr>
            <w:r>
              <w:rPr>
                <w:rFonts w:hint="eastAsia" w:ascii="宋体" w:hAnsi="宋体" w:cs="宋体"/>
                <w:b/>
                <w:color w:val="auto"/>
                <w:sz w:val="24"/>
              </w:rPr>
              <w:t>项目属性与核心产品</w:t>
            </w:r>
          </w:p>
        </w:tc>
        <w:tc>
          <w:tcPr>
            <w:tcW w:w="7050" w:type="dxa"/>
            <w:tcBorders>
              <w:top w:val="single" w:color="000000" w:sz="8" w:space="0"/>
              <w:left w:val="single" w:color="000000" w:sz="2" w:space="0"/>
              <w:bottom w:val="single" w:color="000000" w:sz="8" w:space="0"/>
              <w:right w:val="single" w:color="000000" w:sz="8" w:space="0"/>
            </w:tcBorders>
            <w:vAlign w:val="center"/>
          </w:tcPr>
          <w:p w14:paraId="3E57A2A2">
            <w:pPr>
              <w:spacing w:line="360" w:lineRule="auto"/>
              <w:rPr>
                <w:rFonts w:hint="eastAsia" w:ascii="宋体" w:hAnsi="宋体" w:eastAsia="宋体" w:cs="宋体"/>
                <w:color w:val="auto"/>
                <w:sz w:val="24"/>
                <w:u w:val="single"/>
                <w:lang w:eastAsia="zh-CN"/>
              </w:rPr>
            </w:pPr>
            <w:r>
              <w:rPr>
                <w:rFonts w:hint="eastAsia" w:ascii="宋体" w:hAnsi="宋体" w:cs="宋体"/>
                <w:color w:val="auto"/>
                <w:sz w:val="24"/>
              </w:rPr>
              <w:t>货物类，单一产品或</w:t>
            </w:r>
            <w:r>
              <w:rPr>
                <w:rFonts w:hint="eastAsia" w:ascii="宋体" w:hAnsi="宋体" w:cs="宋体"/>
                <w:color w:val="auto"/>
                <w:kern w:val="0"/>
                <w:sz w:val="24"/>
              </w:rPr>
              <w:t>核心产品为：</w:t>
            </w:r>
            <w:r>
              <w:rPr>
                <w:rFonts w:hint="eastAsia" w:ascii="宋体" w:hAnsi="宋体" w:cs="宋体"/>
                <w:color w:val="auto"/>
                <w:kern w:val="0"/>
                <w:sz w:val="24"/>
                <w:u w:val="single"/>
                <w:lang w:val="en-US" w:eastAsia="zh-CN"/>
              </w:rPr>
              <w:t>电缆排管</w:t>
            </w:r>
            <w:r>
              <w:rPr>
                <w:rFonts w:hint="eastAsia" w:ascii="宋体" w:hAnsi="宋体" w:cs="宋体"/>
                <w:color w:val="auto"/>
                <w:kern w:val="0"/>
                <w:sz w:val="24"/>
                <w:lang w:val="en-US" w:eastAsia="zh-CN"/>
              </w:rPr>
              <w:t xml:space="preserve"> </w:t>
            </w:r>
            <w:r>
              <w:rPr>
                <w:rFonts w:hint="eastAsia" w:ascii="宋体" w:hAnsi="宋体" w:cs="宋体"/>
                <w:color w:val="auto"/>
                <w:sz w:val="24"/>
                <w:lang w:eastAsia="zh-CN"/>
              </w:rPr>
              <w:t>。</w:t>
            </w:r>
          </w:p>
          <w:p w14:paraId="4E28427C">
            <w:pPr>
              <w:spacing w:line="360" w:lineRule="auto"/>
              <w:rPr>
                <w:rFonts w:ascii="宋体" w:hAnsi="宋体" w:cs="宋体"/>
                <w:color w:val="auto"/>
                <w:sz w:val="24"/>
              </w:rPr>
            </w:pPr>
          </w:p>
        </w:tc>
      </w:tr>
      <w:tr w14:paraId="7E7FB8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62" w:hRule="atLeast"/>
          <w:tblHeader/>
        </w:trPr>
        <w:tc>
          <w:tcPr>
            <w:tcW w:w="629" w:type="dxa"/>
            <w:tcBorders>
              <w:top w:val="single" w:color="auto" w:sz="4" w:space="0"/>
              <w:left w:val="single" w:color="auto" w:sz="4" w:space="0"/>
              <w:bottom w:val="single" w:color="auto" w:sz="4" w:space="0"/>
              <w:right w:val="single" w:color="auto" w:sz="4" w:space="0"/>
            </w:tcBorders>
          </w:tcPr>
          <w:p w14:paraId="6107C232">
            <w:pPr>
              <w:snapToGrid w:val="0"/>
              <w:spacing w:line="360" w:lineRule="auto"/>
              <w:jc w:val="center"/>
              <w:rPr>
                <w:rFonts w:ascii="宋体" w:hAnsi="宋体" w:cs="宋体"/>
                <w:color w:val="auto"/>
                <w:sz w:val="24"/>
              </w:rPr>
            </w:pPr>
          </w:p>
          <w:p w14:paraId="3106E985">
            <w:pPr>
              <w:snapToGrid w:val="0"/>
              <w:spacing w:line="360" w:lineRule="auto"/>
              <w:jc w:val="center"/>
              <w:rPr>
                <w:rFonts w:ascii="宋体" w:hAnsi="宋体" w:cs="宋体"/>
                <w:color w:val="auto"/>
                <w:sz w:val="24"/>
              </w:rPr>
            </w:pPr>
            <w:r>
              <w:rPr>
                <w:rFonts w:hint="eastAsia" w:ascii="宋体" w:hAnsi="宋体" w:cs="宋体"/>
                <w:color w:val="auto"/>
                <w:sz w:val="24"/>
              </w:rPr>
              <w:t>2</w:t>
            </w:r>
          </w:p>
        </w:tc>
        <w:tc>
          <w:tcPr>
            <w:tcW w:w="2109" w:type="dxa"/>
            <w:tcBorders>
              <w:top w:val="single" w:color="000000" w:sz="8" w:space="0"/>
              <w:left w:val="single" w:color="auto" w:sz="4" w:space="0"/>
              <w:bottom w:val="single" w:color="000000" w:sz="8" w:space="0"/>
              <w:right w:val="single" w:color="000000" w:sz="8" w:space="0"/>
            </w:tcBorders>
            <w:vAlign w:val="center"/>
          </w:tcPr>
          <w:p w14:paraId="26E0D62B">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7050" w:type="dxa"/>
            <w:tcBorders>
              <w:top w:val="single" w:color="000000" w:sz="8" w:space="0"/>
              <w:left w:val="single" w:color="000000" w:sz="2" w:space="0"/>
              <w:bottom w:val="single" w:color="000000" w:sz="8" w:space="0"/>
              <w:right w:val="single" w:color="000000" w:sz="8" w:space="0"/>
            </w:tcBorders>
            <w:vAlign w:val="center"/>
          </w:tcPr>
          <w:p w14:paraId="43E4DA06">
            <w:pPr>
              <w:snapToGrid w:val="0"/>
              <w:spacing w:line="360" w:lineRule="auto"/>
              <w:rPr>
                <w:rFonts w:hint="eastAsia" w:ascii="仿宋_GB2312" w:hAnsi="仿宋" w:eastAsia="仿宋_GB2312"/>
                <w:color w:val="auto"/>
                <w:sz w:val="24"/>
                <w:szCs w:val="24"/>
              </w:rPr>
            </w:pPr>
            <w:r>
              <w:rPr>
                <w:rFonts w:hint="eastAsia" w:ascii="仿宋" w:hAnsi="仿宋" w:eastAsia="仿宋" w:cs="宋体"/>
                <w:color w:val="auto"/>
                <w:kern w:val="0"/>
                <w:sz w:val="24"/>
                <w:szCs w:val="24"/>
                <w:lang w:val="en-US" w:eastAsia="zh-CN"/>
              </w:rPr>
              <w:t>采购标的及所属行业，</w:t>
            </w:r>
            <w:r>
              <w:rPr>
                <w:rFonts w:hint="eastAsia" w:ascii="仿宋" w:hAnsi="仿宋" w:eastAsia="仿宋" w:cs="宋体"/>
                <w:color w:val="auto"/>
                <w:kern w:val="0"/>
                <w:sz w:val="24"/>
                <w:szCs w:val="24"/>
              </w:rPr>
              <w:t>详见附件7《中小企业声明函》</w:t>
            </w:r>
            <w:r>
              <w:rPr>
                <w:rFonts w:hint="eastAsia" w:ascii="仿宋" w:hAnsi="仿宋" w:eastAsia="仿宋" w:cs="仿宋"/>
                <w:color w:val="auto"/>
                <w:sz w:val="24"/>
                <w:szCs w:val="24"/>
              </w:rPr>
              <w:t>，所属行业：</w:t>
            </w:r>
            <w:r>
              <w:rPr>
                <w:rFonts w:hint="eastAsia" w:ascii="仿宋_GB2312" w:hAnsi="仿宋_GB2312" w:eastAsia="仿宋_GB2312" w:cs="仿宋_GB2312"/>
                <w:color w:val="auto"/>
                <w:sz w:val="24"/>
                <w:szCs w:val="24"/>
                <w:u w:val="single"/>
                <w:lang w:eastAsia="zh-CN"/>
              </w:rPr>
              <w:t>工业</w:t>
            </w:r>
            <w:r>
              <w:rPr>
                <w:rFonts w:hint="eastAsia" w:ascii="仿宋_GB2312" w:hAnsi="仿宋" w:eastAsia="仿宋_GB2312"/>
                <w:color w:val="auto"/>
                <w:sz w:val="24"/>
                <w:szCs w:val="24"/>
              </w:rPr>
              <w:t>行业；</w:t>
            </w:r>
          </w:p>
          <w:p w14:paraId="590F6C85">
            <w:pPr>
              <w:snapToGrid w:val="0"/>
              <w:spacing w:line="360" w:lineRule="auto"/>
              <w:rPr>
                <w:rFonts w:hint="eastAsia" w:ascii="仿宋_GB2312" w:hAnsi="仿宋" w:eastAsia="仿宋_GB2312"/>
                <w:color w:val="auto"/>
                <w:sz w:val="24"/>
                <w:szCs w:val="24"/>
                <w:lang w:eastAsia="zh-CN"/>
              </w:rPr>
            </w:pPr>
            <w:r>
              <w:rPr>
                <w:rFonts w:hint="eastAsia" w:ascii="仿宋_GB2312" w:hAnsi="仿宋" w:eastAsia="仿宋_GB2312"/>
                <w:color w:val="auto"/>
                <w:sz w:val="24"/>
                <w:szCs w:val="24"/>
                <w:lang w:eastAsia="zh-CN"/>
              </w:rPr>
              <w:t>根据《关于印发中小</w:t>
            </w:r>
            <w:r>
              <w:rPr>
                <w:rFonts w:hint="eastAsia" w:ascii="仿宋_GB2312" w:hAnsi="仿宋" w:eastAsia="仿宋_GB2312"/>
                <w:color w:val="auto"/>
                <w:sz w:val="24"/>
                <w:szCs w:val="24"/>
                <w:lang w:val="en-US" w:eastAsia="zh-CN"/>
              </w:rPr>
              <w:t>企业划型标准规定的通知</w:t>
            </w:r>
            <w:r>
              <w:rPr>
                <w:rFonts w:hint="eastAsia" w:ascii="仿宋_GB2312" w:hAnsi="仿宋" w:eastAsia="仿宋_GB2312"/>
                <w:color w:val="auto"/>
                <w:sz w:val="24"/>
                <w:szCs w:val="24"/>
                <w:lang w:eastAsia="zh-CN"/>
              </w:rPr>
              <w:t>》（工信部联企业【</w:t>
            </w:r>
            <w:r>
              <w:rPr>
                <w:rFonts w:hint="eastAsia" w:ascii="仿宋_GB2312" w:hAnsi="仿宋" w:eastAsia="仿宋_GB2312"/>
                <w:color w:val="auto"/>
                <w:sz w:val="24"/>
                <w:szCs w:val="24"/>
                <w:lang w:val="en-US" w:eastAsia="zh-CN"/>
              </w:rPr>
              <w:t>2011</w:t>
            </w:r>
            <w:r>
              <w:rPr>
                <w:rFonts w:hint="eastAsia" w:ascii="仿宋_GB2312" w:hAnsi="仿宋" w:eastAsia="仿宋_GB2312"/>
                <w:color w:val="auto"/>
                <w:sz w:val="24"/>
                <w:szCs w:val="24"/>
                <w:lang w:eastAsia="zh-CN"/>
              </w:rPr>
              <w:t>】</w:t>
            </w:r>
            <w:r>
              <w:rPr>
                <w:rFonts w:hint="eastAsia" w:ascii="仿宋_GB2312" w:hAnsi="仿宋" w:eastAsia="仿宋_GB2312"/>
                <w:color w:val="auto"/>
                <w:sz w:val="24"/>
                <w:szCs w:val="24"/>
                <w:lang w:val="en-US" w:eastAsia="zh-CN"/>
              </w:rPr>
              <w:t>300</w:t>
            </w:r>
            <w:r>
              <w:rPr>
                <w:rFonts w:hint="eastAsia" w:ascii="仿宋_GB2312" w:hAnsi="仿宋" w:eastAsia="仿宋_GB2312"/>
                <w:color w:val="auto"/>
                <w:sz w:val="24"/>
                <w:szCs w:val="24"/>
                <w:lang w:eastAsia="zh-CN"/>
              </w:rPr>
              <w:t>）第四条第（二）规定：</w:t>
            </w:r>
          </w:p>
          <w:tbl>
            <w:tblPr>
              <w:tblStyle w:val="63"/>
              <w:tblW w:w="6677" w:type="dxa"/>
              <w:jc w:val="center"/>
              <w:tblLayout w:type="fixed"/>
              <w:tblCellMar>
                <w:top w:w="0" w:type="dxa"/>
                <w:left w:w="108" w:type="dxa"/>
                <w:bottom w:w="0" w:type="dxa"/>
                <w:right w:w="108" w:type="dxa"/>
              </w:tblCellMar>
            </w:tblPr>
            <w:tblGrid>
              <w:gridCol w:w="614"/>
              <w:gridCol w:w="1172"/>
              <w:gridCol w:w="758"/>
              <w:gridCol w:w="687"/>
              <w:gridCol w:w="1312"/>
              <w:gridCol w:w="1312"/>
              <w:gridCol w:w="822"/>
            </w:tblGrid>
            <w:tr w14:paraId="35EA67AA">
              <w:tblPrEx>
                <w:tblCellMar>
                  <w:top w:w="0" w:type="dxa"/>
                  <w:left w:w="108" w:type="dxa"/>
                  <w:bottom w:w="0" w:type="dxa"/>
                  <w:right w:w="108" w:type="dxa"/>
                </w:tblCellMar>
              </w:tblPrEx>
              <w:trPr>
                <w:trHeight w:val="758" w:hRule="exact"/>
                <w:jc w:val="center"/>
              </w:trPr>
              <w:tc>
                <w:tcPr>
                  <w:tcW w:w="614" w:type="dxa"/>
                  <w:tcBorders>
                    <w:top w:val="single" w:color="auto" w:sz="4" w:space="0"/>
                    <w:left w:val="single" w:color="auto" w:sz="4" w:space="0"/>
                    <w:bottom w:val="single" w:color="auto" w:sz="4" w:space="0"/>
                    <w:right w:val="single" w:color="auto" w:sz="4" w:space="0"/>
                  </w:tcBorders>
                  <w:noWrap w:val="0"/>
                  <w:vAlign w:val="center"/>
                </w:tcPr>
                <w:p w14:paraId="1E422968">
                  <w:pPr>
                    <w:widowControl/>
                    <w:spacing w:line="240" w:lineRule="exact"/>
                    <w:jc w:val="center"/>
                    <w:rPr>
                      <w:rFonts w:ascii="宋体" w:hAnsi="宋体" w:cs="宋体"/>
                      <w:b/>
                      <w:bCs/>
                      <w:color w:val="auto"/>
                      <w:kern w:val="0"/>
                      <w:sz w:val="18"/>
                      <w:szCs w:val="21"/>
                    </w:rPr>
                  </w:pPr>
                  <w:r>
                    <w:rPr>
                      <w:rFonts w:hint="eastAsia" w:ascii="宋体" w:hAnsi="宋体" w:cs="宋体"/>
                      <w:b/>
                      <w:bCs/>
                      <w:color w:val="auto"/>
                      <w:kern w:val="0"/>
                      <w:sz w:val="18"/>
                      <w:szCs w:val="21"/>
                    </w:rPr>
                    <w:t>行业名称</w:t>
                  </w:r>
                </w:p>
              </w:tc>
              <w:tc>
                <w:tcPr>
                  <w:tcW w:w="1172" w:type="dxa"/>
                  <w:tcBorders>
                    <w:top w:val="single" w:color="auto" w:sz="4" w:space="0"/>
                    <w:left w:val="single" w:color="auto" w:sz="4" w:space="0"/>
                    <w:bottom w:val="single" w:color="auto" w:sz="4" w:space="0"/>
                    <w:right w:val="single" w:color="auto" w:sz="4" w:space="0"/>
                  </w:tcBorders>
                  <w:noWrap w:val="0"/>
                  <w:vAlign w:val="center"/>
                </w:tcPr>
                <w:p w14:paraId="33BF059D">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指标名称</w:t>
                  </w:r>
                </w:p>
              </w:tc>
              <w:tc>
                <w:tcPr>
                  <w:tcW w:w="758" w:type="dxa"/>
                  <w:tcBorders>
                    <w:top w:val="single" w:color="auto" w:sz="4" w:space="0"/>
                    <w:left w:val="single" w:color="auto" w:sz="4" w:space="0"/>
                    <w:bottom w:val="single" w:color="auto" w:sz="4" w:space="0"/>
                    <w:right w:val="single" w:color="auto" w:sz="4" w:space="0"/>
                  </w:tcBorders>
                  <w:noWrap w:val="0"/>
                  <w:vAlign w:val="center"/>
                </w:tcPr>
                <w:p w14:paraId="4EAF4ADE">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计量</w:t>
                  </w:r>
                  <w:r>
                    <w:rPr>
                      <w:rFonts w:hint="eastAsia" w:ascii="宋体" w:hAnsi="宋体" w:cs="宋体"/>
                      <w:b/>
                      <w:bCs/>
                      <w:color w:val="auto"/>
                      <w:kern w:val="0"/>
                      <w:sz w:val="18"/>
                      <w:szCs w:val="18"/>
                    </w:rPr>
                    <w:br w:type="textWrapping"/>
                  </w:r>
                  <w:r>
                    <w:rPr>
                      <w:rFonts w:hint="eastAsia" w:ascii="宋体" w:hAnsi="宋体" w:cs="宋体"/>
                      <w:b/>
                      <w:bCs/>
                      <w:color w:val="auto"/>
                      <w:kern w:val="0"/>
                      <w:sz w:val="18"/>
                      <w:szCs w:val="18"/>
                    </w:rPr>
                    <w:t>单位</w:t>
                  </w:r>
                </w:p>
              </w:tc>
              <w:tc>
                <w:tcPr>
                  <w:tcW w:w="687" w:type="dxa"/>
                  <w:tcBorders>
                    <w:top w:val="single" w:color="auto" w:sz="4" w:space="0"/>
                    <w:left w:val="single" w:color="auto" w:sz="4" w:space="0"/>
                    <w:bottom w:val="single" w:color="auto" w:sz="4" w:space="0"/>
                    <w:right w:val="single" w:color="auto" w:sz="4" w:space="0"/>
                  </w:tcBorders>
                  <w:noWrap w:val="0"/>
                  <w:vAlign w:val="center"/>
                </w:tcPr>
                <w:p w14:paraId="77CBE2B0">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大型</w:t>
                  </w:r>
                </w:p>
              </w:tc>
              <w:tc>
                <w:tcPr>
                  <w:tcW w:w="1312" w:type="dxa"/>
                  <w:tcBorders>
                    <w:top w:val="single" w:color="auto" w:sz="4" w:space="0"/>
                    <w:left w:val="single" w:color="auto" w:sz="4" w:space="0"/>
                    <w:bottom w:val="single" w:color="auto" w:sz="4" w:space="0"/>
                    <w:right w:val="single" w:color="auto" w:sz="4" w:space="0"/>
                  </w:tcBorders>
                  <w:noWrap w:val="0"/>
                  <w:vAlign w:val="center"/>
                </w:tcPr>
                <w:p w14:paraId="1C1719DB">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中型</w:t>
                  </w:r>
                </w:p>
              </w:tc>
              <w:tc>
                <w:tcPr>
                  <w:tcW w:w="1312" w:type="dxa"/>
                  <w:tcBorders>
                    <w:top w:val="single" w:color="auto" w:sz="4" w:space="0"/>
                    <w:left w:val="single" w:color="auto" w:sz="4" w:space="0"/>
                    <w:bottom w:val="single" w:color="auto" w:sz="4" w:space="0"/>
                    <w:right w:val="single" w:color="auto" w:sz="4" w:space="0"/>
                  </w:tcBorders>
                  <w:noWrap w:val="0"/>
                  <w:vAlign w:val="center"/>
                </w:tcPr>
                <w:p w14:paraId="149E6B7A">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小型</w:t>
                  </w:r>
                </w:p>
              </w:tc>
              <w:tc>
                <w:tcPr>
                  <w:tcW w:w="822" w:type="dxa"/>
                  <w:tcBorders>
                    <w:top w:val="single" w:color="auto" w:sz="4" w:space="0"/>
                    <w:left w:val="single" w:color="auto" w:sz="4" w:space="0"/>
                    <w:bottom w:val="single" w:color="auto" w:sz="4" w:space="0"/>
                    <w:right w:val="single" w:color="auto" w:sz="4" w:space="0"/>
                  </w:tcBorders>
                  <w:noWrap w:val="0"/>
                  <w:vAlign w:val="center"/>
                </w:tcPr>
                <w:p w14:paraId="7758A4A7">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微型</w:t>
                  </w:r>
                </w:p>
              </w:tc>
            </w:tr>
            <w:tr w14:paraId="08ED805F">
              <w:tblPrEx>
                <w:tblCellMar>
                  <w:top w:w="0" w:type="dxa"/>
                  <w:left w:w="108" w:type="dxa"/>
                  <w:bottom w:w="0" w:type="dxa"/>
                  <w:right w:w="108" w:type="dxa"/>
                </w:tblCellMar>
              </w:tblPrEx>
              <w:trPr>
                <w:trHeight w:val="523" w:hRule="exact"/>
                <w:jc w:val="center"/>
              </w:trPr>
              <w:tc>
                <w:tcPr>
                  <w:tcW w:w="614" w:type="dxa"/>
                  <w:vMerge w:val="restart"/>
                  <w:tcBorders>
                    <w:top w:val="single" w:color="auto" w:sz="4" w:space="0"/>
                    <w:left w:val="single" w:color="auto" w:sz="4" w:space="0"/>
                    <w:bottom w:val="single" w:color="auto" w:sz="4" w:space="0"/>
                    <w:right w:val="single" w:color="auto" w:sz="4" w:space="0"/>
                  </w:tcBorders>
                  <w:noWrap w:val="0"/>
                  <w:vAlign w:val="center"/>
                </w:tcPr>
                <w:p w14:paraId="14BFB23E">
                  <w:pPr>
                    <w:widowControl/>
                    <w:spacing w:line="240" w:lineRule="exact"/>
                    <w:jc w:val="center"/>
                    <w:rPr>
                      <w:rFonts w:hint="eastAsia" w:ascii="宋体" w:hAnsi="宋体" w:cs="宋体"/>
                      <w:b/>
                      <w:bCs/>
                      <w:color w:val="auto"/>
                      <w:kern w:val="0"/>
                      <w:sz w:val="18"/>
                      <w:szCs w:val="21"/>
                    </w:rPr>
                  </w:pPr>
                  <w:r>
                    <w:rPr>
                      <w:rFonts w:hint="eastAsia" w:ascii="宋体" w:hAnsi="宋体" w:cs="宋体"/>
                      <w:color w:val="auto"/>
                      <w:kern w:val="0"/>
                      <w:sz w:val="18"/>
                      <w:szCs w:val="18"/>
                    </w:rPr>
                    <w:t>工业</w:t>
                  </w:r>
                </w:p>
              </w:tc>
              <w:tc>
                <w:tcPr>
                  <w:tcW w:w="1172" w:type="dxa"/>
                  <w:tcBorders>
                    <w:top w:val="single" w:color="auto" w:sz="4" w:space="0"/>
                    <w:left w:val="single" w:color="auto" w:sz="4" w:space="0"/>
                    <w:bottom w:val="single" w:color="auto" w:sz="4" w:space="0"/>
                    <w:right w:val="single" w:color="auto" w:sz="4" w:space="0"/>
                  </w:tcBorders>
                  <w:noWrap w:val="0"/>
                  <w:vAlign w:val="center"/>
                </w:tcPr>
                <w:p w14:paraId="6B6D40B8">
                  <w:pPr>
                    <w:widowControl/>
                    <w:jc w:val="center"/>
                    <w:rPr>
                      <w:rFonts w:hint="eastAsia" w:ascii="宋体" w:hAnsi="宋体" w:cs="宋体"/>
                      <w:b/>
                      <w:bCs/>
                      <w:color w:val="auto"/>
                      <w:kern w:val="0"/>
                      <w:sz w:val="18"/>
                      <w:szCs w:val="18"/>
                    </w:rPr>
                  </w:pPr>
                  <w:r>
                    <w:rPr>
                      <w:rFonts w:hint="eastAsia" w:ascii="宋体" w:hAnsi="宋体" w:cs="宋体"/>
                      <w:color w:val="auto"/>
                      <w:kern w:val="0"/>
                      <w:sz w:val="18"/>
                      <w:szCs w:val="18"/>
                    </w:rPr>
                    <w:t>从业人员(X)</w:t>
                  </w:r>
                </w:p>
              </w:tc>
              <w:tc>
                <w:tcPr>
                  <w:tcW w:w="758" w:type="dxa"/>
                  <w:tcBorders>
                    <w:top w:val="single" w:color="auto" w:sz="4" w:space="0"/>
                    <w:left w:val="single" w:color="auto" w:sz="4" w:space="0"/>
                    <w:bottom w:val="single" w:color="auto" w:sz="4" w:space="0"/>
                    <w:right w:val="single" w:color="auto" w:sz="4" w:space="0"/>
                  </w:tcBorders>
                  <w:noWrap w:val="0"/>
                  <w:vAlign w:val="center"/>
                </w:tcPr>
                <w:p w14:paraId="4F311C26">
                  <w:pPr>
                    <w:widowControl/>
                    <w:jc w:val="center"/>
                    <w:rPr>
                      <w:rFonts w:hint="eastAsia" w:ascii="宋体" w:hAnsi="宋体" w:cs="宋体"/>
                      <w:b/>
                      <w:bCs/>
                      <w:color w:val="auto"/>
                      <w:kern w:val="0"/>
                      <w:sz w:val="18"/>
                      <w:szCs w:val="18"/>
                    </w:rPr>
                  </w:pPr>
                  <w:r>
                    <w:rPr>
                      <w:rFonts w:hint="eastAsia" w:ascii="宋体" w:hAnsi="宋体" w:cs="宋体"/>
                      <w:color w:val="auto"/>
                      <w:kern w:val="0"/>
                      <w:sz w:val="18"/>
                      <w:szCs w:val="18"/>
                    </w:rPr>
                    <w:t>人</w:t>
                  </w:r>
                </w:p>
              </w:tc>
              <w:tc>
                <w:tcPr>
                  <w:tcW w:w="687" w:type="dxa"/>
                  <w:tcBorders>
                    <w:top w:val="single" w:color="auto" w:sz="4" w:space="0"/>
                    <w:left w:val="single" w:color="auto" w:sz="4" w:space="0"/>
                    <w:bottom w:val="single" w:color="auto" w:sz="4" w:space="0"/>
                    <w:right w:val="single" w:color="auto" w:sz="4" w:space="0"/>
                  </w:tcBorders>
                  <w:noWrap w:val="0"/>
                  <w:vAlign w:val="center"/>
                </w:tcPr>
                <w:p w14:paraId="1F7F217F">
                  <w:pPr>
                    <w:widowControl/>
                    <w:jc w:val="center"/>
                    <w:rPr>
                      <w:rFonts w:hint="eastAsia" w:ascii="宋体" w:hAnsi="宋体" w:cs="宋体"/>
                      <w:b/>
                      <w:bCs/>
                      <w:color w:val="auto"/>
                      <w:kern w:val="0"/>
                      <w:sz w:val="18"/>
                      <w:szCs w:val="18"/>
                    </w:rPr>
                  </w:pPr>
                  <w:r>
                    <w:rPr>
                      <w:rFonts w:hint="eastAsia" w:ascii="宋体" w:hAnsi="宋体" w:cs="宋体"/>
                      <w:color w:val="auto"/>
                      <w:kern w:val="0"/>
                      <w:sz w:val="18"/>
                      <w:szCs w:val="18"/>
                    </w:rPr>
                    <w:t>X≥1000</w:t>
                  </w:r>
                </w:p>
              </w:tc>
              <w:tc>
                <w:tcPr>
                  <w:tcW w:w="1312" w:type="dxa"/>
                  <w:tcBorders>
                    <w:top w:val="single" w:color="auto" w:sz="4" w:space="0"/>
                    <w:left w:val="single" w:color="auto" w:sz="4" w:space="0"/>
                    <w:bottom w:val="single" w:color="auto" w:sz="4" w:space="0"/>
                    <w:right w:val="single" w:color="auto" w:sz="4" w:space="0"/>
                  </w:tcBorders>
                  <w:noWrap w:val="0"/>
                  <w:vAlign w:val="center"/>
                </w:tcPr>
                <w:p w14:paraId="0AB3AA62">
                  <w:pPr>
                    <w:widowControl/>
                    <w:jc w:val="center"/>
                    <w:rPr>
                      <w:rFonts w:hint="eastAsia" w:ascii="宋体" w:hAnsi="宋体" w:cs="宋体"/>
                      <w:b/>
                      <w:bCs/>
                      <w:color w:val="auto"/>
                      <w:kern w:val="0"/>
                      <w:sz w:val="18"/>
                      <w:szCs w:val="18"/>
                    </w:rPr>
                  </w:pPr>
                  <w:r>
                    <w:rPr>
                      <w:rFonts w:hint="eastAsia" w:ascii="宋体" w:hAnsi="宋体" w:cs="宋体"/>
                      <w:color w:val="auto"/>
                      <w:kern w:val="0"/>
                      <w:sz w:val="18"/>
                      <w:szCs w:val="18"/>
                    </w:rPr>
                    <w:t>300≤X＜1000</w:t>
                  </w:r>
                </w:p>
              </w:tc>
              <w:tc>
                <w:tcPr>
                  <w:tcW w:w="1312" w:type="dxa"/>
                  <w:tcBorders>
                    <w:top w:val="single" w:color="auto" w:sz="4" w:space="0"/>
                    <w:left w:val="single" w:color="auto" w:sz="4" w:space="0"/>
                    <w:bottom w:val="single" w:color="auto" w:sz="4" w:space="0"/>
                    <w:right w:val="single" w:color="auto" w:sz="4" w:space="0"/>
                  </w:tcBorders>
                  <w:noWrap w:val="0"/>
                  <w:vAlign w:val="center"/>
                </w:tcPr>
                <w:p w14:paraId="6E523D49">
                  <w:pPr>
                    <w:widowControl/>
                    <w:jc w:val="center"/>
                    <w:rPr>
                      <w:rFonts w:hint="eastAsia" w:ascii="宋体" w:hAnsi="宋体" w:cs="宋体"/>
                      <w:b/>
                      <w:bCs/>
                      <w:color w:val="auto"/>
                      <w:kern w:val="0"/>
                      <w:sz w:val="18"/>
                      <w:szCs w:val="18"/>
                    </w:rPr>
                  </w:pPr>
                  <w:r>
                    <w:rPr>
                      <w:rFonts w:hint="eastAsia" w:ascii="宋体" w:hAnsi="宋体" w:cs="宋体"/>
                      <w:color w:val="auto"/>
                      <w:kern w:val="0"/>
                      <w:sz w:val="18"/>
                      <w:szCs w:val="18"/>
                    </w:rPr>
                    <w:t xml:space="preserve"> 20≤X＜300</w:t>
                  </w:r>
                </w:p>
              </w:tc>
              <w:tc>
                <w:tcPr>
                  <w:tcW w:w="822" w:type="dxa"/>
                  <w:tcBorders>
                    <w:top w:val="single" w:color="auto" w:sz="4" w:space="0"/>
                    <w:left w:val="single" w:color="auto" w:sz="4" w:space="0"/>
                    <w:bottom w:val="single" w:color="auto" w:sz="4" w:space="0"/>
                    <w:right w:val="single" w:color="auto" w:sz="4" w:space="0"/>
                  </w:tcBorders>
                  <w:noWrap w:val="0"/>
                  <w:vAlign w:val="center"/>
                </w:tcPr>
                <w:p w14:paraId="3A346C23">
                  <w:pPr>
                    <w:widowControl/>
                    <w:jc w:val="center"/>
                    <w:rPr>
                      <w:rFonts w:hint="eastAsia" w:ascii="宋体" w:hAnsi="宋体" w:cs="宋体"/>
                      <w:b/>
                      <w:bCs/>
                      <w:color w:val="auto"/>
                      <w:kern w:val="0"/>
                      <w:sz w:val="18"/>
                      <w:szCs w:val="18"/>
                    </w:rPr>
                  </w:pPr>
                  <w:r>
                    <w:rPr>
                      <w:rFonts w:hint="eastAsia" w:ascii="宋体" w:hAnsi="宋体" w:cs="宋体"/>
                      <w:color w:val="auto"/>
                      <w:kern w:val="0"/>
                      <w:sz w:val="18"/>
                      <w:szCs w:val="18"/>
                    </w:rPr>
                    <w:t>X＜20</w:t>
                  </w:r>
                </w:p>
              </w:tc>
            </w:tr>
            <w:tr w14:paraId="1C9603EE">
              <w:tblPrEx>
                <w:tblCellMar>
                  <w:top w:w="0" w:type="dxa"/>
                  <w:left w:w="108" w:type="dxa"/>
                  <w:bottom w:w="0" w:type="dxa"/>
                  <w:right w:w="108" w:type="dxa"/>
                </w:tblCellMar>
              </w:tblPrEx>
              <w:trPr>
                <w:trHeight w:val="531" w:hRule="exact"/>
                <w:jc w:val="center"/>
              </w:trPr>
              <w:tc>
                <w:tcPr>
                  <w:tcW w:w="614" w:type="dxa"/>
                  <w:vMerge w:val="continue"/>
                  <w:tcBorders>
                    <w:top w:val="single" w:color="auto" w:sz="4" w:space="0"/>
                    <w:left w:val="single" w:color="auto" w:sz="4" w:space="0"/>
                    <w:bottom w:val="single" w:color="auto" w:sz="4" w:space="0"/>
                    <w:right w:val="single" w:color="auto" w:sz="4" w:space="0"/>
                  </w:tcBorders>
                  <w:noWrap w:val="0"/>
                  <w:vAlign w:val="center"/>
                </w:tcPr>
                <w:p w14:paraId="1AEEE41B">
                  <w:pPr>
                    <w:widowControl/>
                    <w:spacing w:line="240" w:lineRule="exact"/>
                    <w:jc w:val="center"/>
                    <w:rPr>
                      <w:rFonts w:hint="eastAsia" w:ascii="宋体" w:hAnsi="宋体" w:cs="宋体"/>
                      <w:b/>
                      <w:bCs/>
                      <w:color w:val="auto"/>
                      <w:kern w:val="0"/>
                      <w:sz w:val="18"/>
                      <w:szCs w:val="21"/>
                    </w:rPr>
                  </w:pPr>
                </w:p>
              </w:tc>
              <w:tc>
                <w:tcPr>
                  <w:tcW w:w="1172" w:type="dxa"/>
                  <w:tcBorders>
                    <w:top w:val="single" w:color="auto" w:sz="4" w:space="0"/>
                    <w:left w:val="single" w:color="auto" w:sz="4" w:space="0"/>
                    <w:bottom w:val="single" w:color="auto" w:sz="4" w:space="0"/>
                    <w:right w:val="single" w:color="auto" w:sz="4" w:space="0"/>
                  </w:tcBorders>
                  <w:noWrap w:val="0"/>
                  <w:vAlign w:val="center"/>
                </w:tcPr>
                <w:p w14:paraId="7085C75A">
                  <w:pPr>
                    <w:widowControl/>
                    <w:spacing w:line="240" w:lineRule="exact"/>
                    <w:jc w:val="center"/>
                    <w:rPr>
                      <w:rFonts w:hint="eastAsia" w:ascii="宋体" w:hAnsi="宋体" w:cs="宋体"/>
                      <w:b/>
                      <w:bCs/>
                      <w:color w:val="auto"/>
                      <w:kern w:val="0"/>
                      <w:sz w:val="18"/>
                      <w:szCs w:val="18"/>
                    </w:rPr>
                  </w:pPr>
                  <w:r>
                    <w:rPr>
                      <w:rFonts w:hint="eastAsia" w:ascii="宋体" w:hAnsi="宋体" w:cs="宋体"/>
                      <w:color w:val="auto"/>
                      <w:kern w:val="0"/>
                      <w:sz w:val="18"/>
                      <w:szCs w:val="18"/>
                    </w:rPr>
                    <w:t>营业收入(Y)</w:t>
                  </w:r>
                </w:p>
              </w:tc>
              <w:tc>
                <w:tcPr>
                  <w:tcW w:w="758" w:type="dxa"/>
                  <w:tcBorders>
                    <w:top w:val="single" w:color="auto" w:sz="4" w:space="0"/>
                    <w:left w:val="single" w:color="auto" w:sz="4" w:space="0"/>
                    <w:bottom w:val="single" w:color="auto" w:sz="4" w:space="0"/>
                    <w:right w:val="single" w:color="auto" w:sz="4" w:space="0"/>
                  </w:tcBorders>
                  <w:noWrap w:val="0"/>
                  <w:vAlign w:val="center"/>
                </w:tcPr>
                <w:p w14:paraId="786C61E8">
                  <w:pPr>
                    <w:widowControl/>
                    <w:jc w:val="center"/>
                    <w:rPr>
                      <w:rFonts w:hint="eastAsia" w:ascii="宋体" w:hAnsi="宋体" w:cs="宋体"/>
                      <w:b/>
                      <w:bCs/>
                      <w:color w:val="auto"/>
                      <w:kern w:val="0"/>
                      <w:sz w:val="18"/>
                      <w:szCs w:val="18"/>
                    </w:rPr>
                  </w:pPr>
                  <w:r>
                    <w:rPr>
                      <w:rFonts w:hint="eastAsia" w:ascii="宋体" w:hAnsi="宋体" w:cs="宋体"/>
                      <w:color w:val="auto"/>
                      <w:kern w:val="0"/>
                      <w:sz w:val="18"/>
                      <w:szCs w:val="18"/>
                    </w:rPr>
                    <w:t>万元</w:t>
                  </w:r>
                </w:p>
              </w:tc>
              <w:tc>
                <w:tcPr>
                  <w:tcW w:w="687" w:type="dxa"/>
                  <w:tcBorders>
                    <w:top w:val="single" w:color="auto" w:sz="4" w:space="0"/>
                    <w:left w:val="single" w:color="auto" w:sz="4" w:space="0"/>
                    <w:bottom w:val="single" w:color="auto" w:sz="4" w:space="0"/>
                    <w:right w:val="single" w:color="auto" w:sz="4" w:space="0"/>
                  </w:tcBorders>
                  <w:noWrap w:val="0"/>
                  <w:vAlign w:val="center"/>
                </w:tcPr>
                <w:p w14:paraId="18629590">
                  <w:pPr>
                    <w:widowControl/>
                    <w:jc w:val="center"/>
                    <w:rPr>
                      <w:rFonts w:hint="eastAsia" w:ascii="宋体" w:hAnsi="宋体" w:cs="宋体"/>
                      <w:b/>
                      <w:bCs/>
                      <w:color w:val="auto"/>
                      <w:kern w:val="0"/>
                      <w:sz w:val="18"/>
                      <w:szCs w:val="18"/>
                    </w:rPr>
                  </w:pPr>
                  <w:r>
                    <w:rPr>
                      <w:rFonts w:hint="eastAsia" w:ascii="宋体" w:hAnsi="宋体" w:cs="宋体"/>
                      <w:color w:val="auto"/>
                      <w:kern w:val="0"/>
                      <w:sz w:val="18"/>
                      <w:szCs w:val="18"/>
                    </w:rPr>
                    <w:t>Y≥40000</w:t>
                  </w:r>
                </w:p>
              </w:tc>
              <w:tc>
                <w:tcPr>
                  <w:tcW w:w="1312" w:type="dxa"/>
                  <w:tcBorders>
                    <w:top w:val="single" w:color="auto" w:sz="4" w:space="0"/>
                    <w:left w:val="single" w:color="auto" w:sz="4" w:space="0"/>
                    <w:bottom w:val="single" w:color="auto" w:sz="4" w:space="0"/>
                    <w:right w:val="single" w:color="auto" w:sz="4" w:space="0"/>
                  </w:tcBorders>
                  <w:noWrap w:val="0"/>
                  <w:vAlign w:val="center"/>
                </w:tcPr>
                <w:p w14:paraId="471CD816">
                  <w:pPr>
                    <w:widowControl/>
                    <w:jc w:val="center"/>
                    <w:rPr>
                      <w:rFonts w:hint="eastAsia" w:ascii="宋体" w:hAnsi="宋体" w:cs="宋体"/>
                      <w:b/>
                      <w:bCs/>
                      <w:color w:val="auto"/>
                      <w:kern w:val="0"/>
                      <w:sz w:val="18"/>
                      <w:szCs w:val="18"/>
                    </w:rPr>
                  </w:pPr>
                  <w:r>
                    <w:rPr>
                      <w:rFonts w:hint="eastAsia" w:ascii="宋体" w:hAnsi="宋体" w:cs="宋体"/>
                      <w:color w:val="auto"/>
                      <w:kern w:val="0"/>
                      <w:sz w:val="18"/>
                      <w:szCs w:val="18"/>
                    </w:rPr>
                    <w:t>2000≤Y＜40000</w:t>
                  </w:r>
                </w:p>
              </w:tc>
              <w:tc>
                <w:tcPr>
                  <w:tcW w:w="1312" w:type="dxa"/>
                  <w:tcBorders>
                    <w:top w:val="single" w:color="auto" w:sz="4" w:space="0"/>
                    <w:left w:val="single" w:color="auto" w:sz="4" w:space="0"/>
                    <w:bottom w:val="single" w:color="auto" w:sz="4" w:space="0"/>
                    <w:right w:val="single" w:color="auto" w:sz="4" w:space="0"/>
                  </w:tcBorders>
                  <w:noWrap w:val="0"/>
                  <w:vAlign w:val="center"/>
                </w:tcPr>
                <w:p w14:paraId="1F05C51E">
                  <w:pPr>
                    <w:widowControl/>
                    <w:jc w:val="center"/>
                    <w:rPr>
                      <w:rFonts w:hint="eastAsia" w:ascii="宋体" w:hAnsi="宋体" w:cs="宋体"/>
                      <w:b/>
                      <w:bCs/>
                      <w:color w:val="auto"/>
                      <w:kern w:val="0"/>
                      <w:sz w:val="18"/>
                      <w:szCs w:val="18"/>
                    </w:rPr>
                  </w:pPr>
                  <w:r>
                    <w:rPr>
                      <w:rFonts w:hint="eastAsia" w:ascii="宋体" w:hAnsi="宋体" w:cs="宋体"/>
                      <w:color w:val="auto"/>
                      <w:kern w:val="0"/>
                      <w:sz w:val="18"/>
                      <w:szCs w:val="18"/>
                    </w:rPr>
                    <w:t xml:space="preserve"> 300≤Y＜2000</w:t>
                  </w:r>
                </w:p>
              </w:tc>
              <w:tc>
                <w:tcPr>
                  <w:tcW w:w="822" w:type="dxa"/>
                  <w:tcBorders>
                    <w:top w:val="single" w:color="auto" w:sz="4" w:space="0"/>
                    <w:left w:val="single" w:color="auto" w:sz="4" w:space="0"/>
                    <w:bottom w:val="single" w:color="auto" w:sz="4" w:space="0"/>
                    <w:right w:val="single" w:color="auto" w:sz="4" w:space="0"/>
                  </w:tcBorders>
                  <w:noWrap w:val="0"/>
                  <w:vAlign w:val="center"/>
                </w:tcPr>
                <w:p w14:paraId="6740E951">
                  <w:pPr>
                    <w:widowControl/>
                    <w:jc w:val="center"/>
                    <w:rPr>
                      <w:rFonts w:hint="eastAsia" w:ascii="宋体" w:hAnsi="宋体" w:cs="宋体"/>
                      <w:b/>
                      <w:bCs/>
                      <w:color w:val="auto"/>
                      <w:kern w:val="0"/>
                      <w:sz w:val="18"/>
                      <w:szCs w:val="18"/>
                    </w:rPr>
                  </w:pPr>
                  <w:r>
                    <w:rPr>
                      <w:rFonts w:hint="eastAsia" w:ascii="宋体" w:hAnsi="宋体" w:cs="宋体"/>
                      <w:color w:val="auto"/>
                      <w:kern w:val="0"/>
                      <w:sz w:val="18"/>
                      <w:szCs w:val="18"/>
                    </w:rPr>
                    <w:t>Y＜300</w:t>
                  </w:r>
                </w:p>
              </w:tc>
            </w:tr>
          </w:tbl>
          <w:p w14:paraId="0B9006EA">
            <w:pPr>
              <w:pStyle w:val="6"/>
              <w:ind w:left="0" w:leftChars="0" w:firstLine="0" w:firstLineChars="0"/>
              <w:rPr>
                <w:rFonts w:ascii="宋体" w:hAnsi="宋体" w:eastAsia="宋体" w:cs="宋体"/>
                <w:color w:val="auto"/>
                <w:lang w:val="en-US"/>
              </w:rPr>
            </w:pPr>
          </w:p>
        </w:tc>
      </w:tr>
      <w:tr w14:paraId="3F609E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A8ACB29">
            <w:pPr>
              <w:snapToGrid w:val="0"/>
              <w:spacing w:line="360" w:lineRule="auto"/>
              <w:jc w:val="center"/>
              <w:rPr>
                <w:rFonts w:ascii="宋体" w:hAnsi="宋体" w:cs="宋体"/>
                <w:color w:val="auto"/>
                <w:sz w:val="24"/>
              </w:rPr>
            </w:pPr>
          </w:p>
          <w:p w14:paraId="768A8703">
            <w:pPr>
              <w:snapToGrid w:val="0"/>
              <w:spacing w:line="360" w:lineRule="auto"/>
              <w:jc w:val="center"/>
              <w:rPr>
                <w:rFonts w:ascii="宋体" w:hAnsi="宋体" w:cs="宋体"/>
                <w:color w:val="auto"/>
                <w:sz w:val="24"/>
              </w:rPr>
            </w:pPr>
          </w:p>
          <w:p w14:paraId="68E744DC">
            <w:pPr>
              <w:snapToGrid w:val="0"/>
              <w:spacing w:line="360" w:lineRule="auto"/>
              <w:jc w:val="center"/>
              <w:rPr>
                <w:rFonts w:ascii="宋体" w:hAnsi="宋体" w:cs="宋体"/>
                <w:color w:val="auto"/>
                <w:sz w:val="24"/>
              </w:rPr>
            </w:pPr>
            <w:r>
              <w:rPr>
                <w:rFonts w:hint="eastAsia" w:ascii="宋体" w:hAnsi="宋体" w:cs="宋体"/>
                <w:color w:val="auto"/>
                <w:sz w:val="24"/>
              </w:rPr>
              <w:t>3</w:t>
            </w:r>
          </w:p>
        </w:tc>
        <w:tc>
          <w:tcPr>
            <w:tcW w:w="2109" w:type="dxa"/>
            <w:tcBorders>
              <w:top w:val="single" w:color="000000" w:sz="8" w:space="0"/>
              <w:left w:val="single" w:color="auto" w:sz="4" w:space="0"/>
              <w:bottom w:val="single" w:color="000000" w:sz="8" w:space="0"/>
              <w:right w:val="single" w:color="000000" w:sz="8" w:space="0"/>
            </w:tcBorders>
            <w:vAlign w:val="center"/>
          </w:tcPr>
          <w:p w14:paraId="00D0AC96">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7050" w:type="dxa"/>
            <w:tcBorders>
              <w:top w:val="single" w:color="000000" w:sz="8" w:space="0"/>
              <w:left w:val="single" w:color="000000" w:sz="2" w:space="0"/>
              <w:bottom w:val="single" w:color="000000" w:sz="8" w:space="0"/>
              <w:right w:val="single" w:color="000000" w:sz="8" w:space="0"/>
            </w:tcBorders>
            <w:vAlign w:val="center"/>
          </w:tcPr>
          <w:p w14:paraId="14ABC73F">
            <w:pPr>
              <w:spacing w:line="360" w:lineRule="auto"/>
              <w:rPr>
                <w:rFonts w:ascii="宋体" w:hAnsi="宋体" w:cs="宋体"/>
                <w:color w:val="auto"/>
                <w:kern w:val="0"/>
                <w:sz w:val="24"/>
              </w:rPr>
            </w:pPr>
            <w:r>
              <w:rPr>
                <w:rFonts w:hint="eastAsia" w:ascii="宋体" w:hAnsi="宋体" w:cs="宋体"/>
                <w:color w:val="auto"/>
                <w:kern w:val="0"/>
                <w:sz w:val="24"/>
              </w:rPr>
              <w:sym w:font="Wingdings" w:char="00FE"/>
            </w:r>
            <w:r>
              <w:rPr>
                <w:rFonts w:hint="eastAsia" w:ascii="宋体" w:hAnsi="宋体" w:cs="宋体"/>
                <w:color w:val="auto"/>
                <w:kern w:val="0"/>
                <w:sz w:val="24"/>
              </w:rPr>
              <w:t>本项目</w:t>
            </w:r>
            <w:r>
              <w:rPr>
                <w:rFonts w:hint="eastAsia" w:ascii="宋体" w:hAnsi="宋体" w:cs="宋体"/>
                <w:color w:val="auto"/>
                <w:kern w:val="0"/>
                <w:sz w:val="24"/>
                <w:lang w:eastAsia="zh-CN"/>
              </w:rPr>
              <w:t>整体</w:t>
            </w:r>
            <w:r>
              <w:rPr>
                <w:rFonts w:hint="eastAsia" w:ascii="宋体" w:hAnsi="宋体" w:cs="宋体"/>
                <w:color w:val="auto"/>
                <w:kern w:val="0"/>
                <w:sz w:val="24"/>
              </w:rPr>
              <w:t>不允许采购进口产品。</w:t>
            </w:r>
          </w:p>
          <w:p w14:paraId="4258F43C">
            <w:pPr>
              <w:spacing w:line="360" w:lineRule="auto"/>
              <w:rPr>
                <w:rFonts w:ascii="宋体" w:hAnsi="宋体" w:cs="宋体"/>
                <w:color w:val="auto"/>
              </w:rPr>
            </w:pPr>
            <w:r>
              <w:rPr>
                <w:rFonts w:ascii="Wingdings" w:hAnsi="Wingdings" w:cs="宋体"/>
                <w:color w:val="auto"/>
                <w:kern w:val="0"/>
                <w:sz w:val="24"/>
              </w:rPr>
              <w:sym w:font="Wingdings" w:char="00A8"/>
            </w:r>
            <w:r>
              <w:rPr>
                <w:rFonts w:hint="eastAsia" w:ascii="宋体" w:hAnsi="宋体" w:cs="宋体"/>
                <w:color w:val="auto"/>
                <w:kern w:val="0"/>
                <w:sz w:val="24"/>
              </w:rPr>
              <w:t xml:space="preserve"> 可以就</w:t>
            </w:r>
            <w:r>
              <w:rPr>
                <w:rFonts w:hint="eastAsia" w:ascii="宋体" w:hAnsi="宋体" w:cs="宋体"/>
                <w:color w:val="auto"/>
                <w:kern w:val="0"/>
                <w:sz w:val="24"/>
                <w:u w:val="single"/>
                <w:lang w:val="en-US" w:eastAsia="zh-CN"/>
              </w:rPr>
              <w:t>/</w:t>
            </w:r>
            <w:r>
              <w:rPr>
                <w:rFonts w:hint="eastAsia" w:ascii="宋体" w:hAnsi="宋体" w:cs="宋体"/>
                <w:color w:val="auto"/>
                <w:kern w:val="0"/>
                <w:sz w:val="24"/>
              </w:rPr>
              <w:t>采购进口产品。</w:t>
            </w:r>
          </w:p>
        </w:tc>
      </w:tr>
      <w:tr w14:paraId="10F14B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C4F08C2">
            <w:pPr>
              <w:snapToGrid w:val="0"/>
              <w:spacing w:line="360" w:lineRule="auto"/>
              <w:jc w:val="center"/>
              <w:rPr>
                <w:rFonts w:ascii="宋体" w:hAnsi="宋体" w:cs="宋体"/>
                <w:color w:val="auto"/>
                <w:sz w:val="24"/>
              </w:rPr>
            </w:pPr>
            <w:r>
              <w:rPr>
                <w:rFonts w:hint="eastAsia" w:ascii="宋体" w:hAnsi="宋体" w:cs="宋体"/>
                <w:color w:val="auto"/>
                <w:sz w:val="24"/>
              </w:rPr>
              <w:t>4</w:t>
            </w:r>
          </w:p>
        </w:tc>
        <w:tc>
          <w:tcPr>
            <w:tcW w:w="2109" w:type="dxa"/>
            <w:tcBorders>
              <w:top w:val="single" w:color="000000" w:sz="8" w:space="0"/>
              <w:left w:val="single" w:color="auto" w:sz="4" w:space="0"/>
              <w:bottom w:val="single" w:color="000000" w:sz="8" w:space="0"/>
              <w:right w:val="single" w:color="000000" w:sz="8" w:space="0"/>
            </w:tcBorders>
            <w:vAlign w:val="center"/>
          </w:tcPr>
          <w:p w14:paraId="0F82A336">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分包</w:t>
            </w:r>
          </w:p>
        </w:tc>
        <w:tc>
          <w:tcPr>
            <w:tcW w:w="7050" w:type="dxa"/>
            <w:tcBorders>
              <w:top w:val="single" w:color="000000" w:sz="8" w:space="0"/>
              <w:left w:val="single" w:color="000000" w:sz="2" w:space="0"/>
              <w:bottom w:val="single" w:color="000000" w:sz="8" w:space="0"/>
              <w:right w:val="single" w:color="000000" w:sz="8" w:space="0"/>
            </w:tcBorders>
            <w:vAlign w:val="center"/>
          </w:tcPr>
          <w:p w14:paraId="438329D6">
            <w:pPr>
              <w:spacing w:line="360" w:lineRule="auto"/>
              <w:rPr>
                <w:rFonts w:ascii="宋体" w:hAnsi="宋体" w:cs="宋体"/>
                <w:color w:val="auto"/>
                <w:sz w:val="24"/>
              </w:rPr>
            </w:pPr>
            <w:r>
              <w:rPr>
                <w:rFonts w:ascii="Wingdings" w:hAnsi="Wingdings" w:cs="宋体"/>
                <w:color w:val="auto"/>
                <w:kern w:val="0"/>
                <w:sz w:val="24"/>
              </w:rPr>
              <w:t></w:t>
            </w:r>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运输、送货</w:t>
            </w:r>
            <w:r>
              <w:rPr>
                <w:rFonts w:hint="eastAsia" w:ascii="宋体" w:hAnsi="宋体" w:cs="宋体"/>
                <w:color w:val="auto"/>
                <w:sz w:val="24"/>
              </w:rPr>
              <w:t>工作分包。</w:t>
            </w:r>
            <w:r>
              <w:rPr>
                <w:rFonts w:hint="eastAsia" w:ascii="MS Gothic" w:hAnsi="MS Gothic" w:cs="宋体"/>
                <w:color w:val="auto"/>
                <w:kern w:val="0"/>
                <w:sz w:val="24"/>
              </w:rPr>
              <w:t>☐</w:t>
            </w:r>
            <w:r>
              <w:rPr>
                <w:rFonts w:hint="eastAsia" w:ascii="宋体" w:hAnsi="宋体" w:cs="宋体"/>
                <w:color w:val="auto"/>
                <w:kern w:val="0"/>
                <w:sz w:val="24"/>
              </w:rPr>
              <w:t xml:space="preserve"> B</w:t>
            </w:r>
            <w:r>
              <w:rPr>
                <w:rFonts w:hint="eastAsia" w:ascii="宋体" w:hAnsi="宋体" w:cs="宋体"/>
                <w:color w:val="auto"/>
                <w:sz w:val="24"/>
              </w:rPr>
              <w:t>不同意分包。</w:t>
            </w:r>
          </w:p>
          <w:p w14:paraId="40F2E734">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14:paraId="27415B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50E4780">
            <w:pPr>
              <w:snapToGrid w:val="0"/>
              <w:spacing w:line="360" w:lineRule="auto"/>
              <w:jc w:val="center"/>
              <w:rPr>
                <w:rFonts w:ascii="宋体" w:hAnsi="宋体" w:cs="宋体"/>
                <w:color w:val="auto"/>
                <w:sz w:val="24"/>
              </w:rPr>
            </w:pPr>
          </w:p>
          <w:p w14:paraId="799CB7F1">
            <w:pPr>
              <w:snapToGrid w:val="0"/>
              <w:spacing w:line="360" w:lineRule="auto"/>
              <w:jc w:val="center"/>
              <w:rPr>
                <w:rFonts w:ascii="宋体" w:hAnsi="宋体" w:cs="宋体"/>
                <w:color w:val="auto"/>
                <w:sz w:val="24"/>
              </w:rPr>
            </w:pPr>
          </w:p>
          <w:p w14:paraId="13CB0F8A">
            <w:pPr>
              <w:snapToGrid w:val="0"/>
              <w:spacing w:line="360" w:lineRule="auto"/>
              <w:jc w:val="center"/>
              <w:rPr>
                <w:rFonts w:ascii="宋体" w:hAnsi="宋体" w:cs="宋体"/>
                <w:color w:val="auto"/>
                <w:sz w:val="24"/>
              </w:rPr>
            </w:pPr>
            <w:r>
              <w:rPr>
                <w:rFonts w:hint="eastAsia" w:ascii="宋体" w:hAnsi="宋体" w:cs="宋体"/>
                <w:color w:val="auto"/>
                <w:sz w:val="24"/>
              </w:rPr>
              <w:t>5</w:t>
            </w:r>
          </w:p>
        </w:tc>
        <w:tc>
          <w:tcPr>
            <w:tcW w:w="2109" w:type="dxa"/>
            <w:tcBorders>
              <w:top w:val="single" w:color="000000" w:sz="8" w:space="0"/>
              <w:left w:val="single" w:color="auto" w:sz="4" w:space="0"/>
              <w:bottom w:val="single" w:color="000000" w:sz="8" w:space="0"/>
              <w:right w:val="single" w:color="000000" w:sz="8" w:space="0"/>
            </w:tcBorders>
            <w:vAlign w:val="center"/>
          </w:tcPr>
          <w:p w14:paraId="60D201A2">
            <w:pPr>
              <w:snapToGrid w:val="0"/>
              <w:spacing w:line="360" w:lineRule="auto"/>
              <w:jc w:val="center"/>
              <w:rPr>
                <w:rFonts w:ascii="宋体" w:hAnsi="宋体" w:cs="宋体"/>
                <w:b/>
                <w:color w:val="auto"/>
                <w:sz w:val="24"/>
              </w:rPr>
            </w:pPr>
            <w:r>
              <w:rPr>
                <w:rFonts w:hint="eastAsia" w:ascii="宋体" w:hAnsi="宋体" w:cs="宋体"/>
                <w:b/>
                <w:color w:val="auto"/>
                <w:sz w:val="24"/>
              </w:rPr>
              <w:t>开标前答疑会或现场考察</w:t>
            </w:r>
          </w:p>
        </w:tc>
        <w:tc>
          <w:tcPr>
            <w:tcW w:w="7050" w:type="dxa"/>
            <w:tcBorders>
              <w:top w:val="single" w:color="000000" w:sz="8" w:space="0"/>
              <w:left w:val="single" w:color="000000" w:sz="2" w:space="0"/>
              <w:bottom w:val="single" w:color="000000" w:sz="8" w:space="0"/>
              <w:right w:val="single" w:color="000000" w:sz="8" w:space="0"/>
            </w:tcBorders>
            <w:vAlign w:val="center"/>
          </w:tcPr>
          <w:p w14:paraId="06DA218A">
            <w:pPr>
              <w:spacing w:line="360" w:lineRule="auto"/>
              <w:rPr>
                <w:color w:val="auto"/>
              </w:rPr>
            </w:pPr>
            <w:sdt>
              <w:sdtPr>
                <w:rPr>
                  <w:rFonts w:hint="eastAsia"/>
                  <w:color w:val="auto"/>
                </w:rPr>
                <w:id w:val="-212966419"/>
                <w14:checkbox>
                  <w14:checked w14:val="1"/>
                  <w14:checkedState w14:val="00FE" w14:font="Wingdings"/>
                  <w14:uncheckedState w14:val="2610" w14:font="MS Gothic"/>
                </w14:checkbox>
              </w:sdtPr>
              <w:sdtEndPr>
                <w:rPr>
                  <w:rFonts w:hint="eastAsia"/>
                  <w:color w:val="auto"/>
                </w:rPr>
              </w:sdtEndPr>
              <w:sdtContent>
                <w:r>
                  <w:rPr>
                    <w:rFonts w:hint="eastAsia" w:ascii="Wingdings" w:hAnsi="Wingdings" w:eastAsia="宋体" w:cs="Times New Roman"/>
                    <w:color w:val="auto"/>
                    <w:kern w:val="2"/>
                    <w:sz w:val="21"/>
                    <w:szCs w:val="24"/>
                    <w:lang w:val="en-US" w:eastAsia="zh-CN" w:bidi="ar-SA"/>
                  </w:rPr>
                  <w:t>þ</w:t>
                </w:r>
              </w:sdtContent>
            </w:sdt>
            <w:r>
              <w:rPr>
                <w:rFonts w:hint="eastAsia"/>
                <w:color w:val="auto"/>
              </w:rPr>
              <w:t>A不组织。</w:t>
            </w:r>
          </w:p>
          <w:p w14:paraId="165AB9A8">
            <w:pPr>
              <w:spacing w:line="360" w:lineRule="auto"/>
              <w:rPr>
                <w:rFonts w:hint="eastAsia"/>
                <w:color w:val="auto"/>
              </w:rPr>
            </w:pPr>
            <w:sdt>
              <w:sdtPr>
                <w:rPr>
                  <w:rFonts w:hint="eastAsia"/>
                  <w:color w:val="auto"/>
                </w:rPr>
                <w:id w:val="-999802974"/>
                <w14:checkbox>
                  <w14:checked w14:val="0"/>
                  <w14:checkedState w14:val="00FE" w14:font="Wingdings"/>
                  <w14:uncheckedState w14:val="2610" w14:font="MS Gothic"/>
                </w14:checkbox>
              </w:sdtPr>
              <w:sdtEndPr>
                <w:rPr>
                  <w:rFonts w:hint="eastAsia"/>
                  <w:color w:val="auto"/>
                </w:rPr>
              </w:sdtEndPr>
              <w:sdtContent>
                <w:r>
                  <w:rPr>
                    <w:rFonts w:hint="eastAsia"/>
                    <w:color w:val="auto"/>
                  </w:rPr>
                  <w:t>☐</w:t>
                </w:r>
              </w:sdtContent>
            </w:sdt>
            <w:r>
              <w:rPr>
                <w:rFonts w:hint="eastAsia"/>
                <w:color w:val="auto"/>
              </w:rPr>
              <w:t>B组织，时间：      ,地点：      ，联系人：      ，联系方式：      。</w:t>
            </w:r>
          </w:p>
          <w:p w14:paraId="37F9414C">
            <w:pPr>
              <w:pStyle w:val="80"/>
              <w:rPr>
                <w:color w:val="auto"/>
              </w:rPr>
            </w:pPr>
            <w:r>
              <w:rPr>
                <w:rFonts w:hint="eastAsia"/>
                <w:color w:val="auto"/>
              </w:rPr>
              <w:t>☐C不统一组织，供应商在获取采购文件后，自行至项目现场考察。地点： ，联系人： ，联系方式： 。</w:t>
            </w:r>
          </w:p>
          <w:p w14:paraId="325002B7">
            <w:pPr>
              <w:spacing w:line="360" w:lineRule="auto"/>
              <w:rPr>
                <w:rFonts w:ascii="宋体" w:hAnsi="宋体" w:cs="宋体"/>
                <w:color w:val="auto"/>
                <w:sz w:val="24"/>
                <w:szCs w:val="20"/>
              </w:rPr>
            </w:pPr>
          </w:p>
        </w:tc>
      </w:tr>
      <w:tr w14:paraId="12CBF1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7E1E016">
            <w:pPr>
              <w:snapToGrid w:val="0"/>
              <w:spacing w:line="360" w:lineRule="auto"/>
              <w:jc w:val="center"/>
              <w:rPr>
                <w:rFonts w:ascii="宋体" w:hAnsi="宋体" w:cs="宋体"/>
                <w:color w:val="auto"/>
                <w:sz w:val="24"/>
              </w:rPr>
            </w:pPr>
          </w:p>
          <w:p w14:paraId="468F6365">
            <w:pPr>
              <w:snapToGrid w:val="0"/>
              <w:spacing w:line="360" w:lineRule="auto"/>
              <w:jc w:val="center"/>
              <w:rPr>
                <w:rFonts w:ascii="宋体" w:hAnsi="宋体" w:cs="宋体"/>
                <w:color w:val="auto"/>
                <w:sz w:val="24"/>
              </w:rPr>
            </w:pPr>
          </w:p>
          <w:p w14:paraId="03B9A73B">
            <w:pPr>
              <w:snapToGrid w:val="0"/>
              <w:spacing w:line="360" w:lineRule="auto"/>
              <w:jc w:val="center"/>
              <w:rPr>
                <w:rFonts w:ascii="宋体" w:hAnsi="宋体" w:cs="宋体"/>
                <w:color w:val="auto"/>
                <w:sz w:val="24"/>
              </w:rPr>
            </w:pPr>
          </w:p>
          <w:p w14:paraId="5F5C97AB">
            <w:pPr>
              <w:snapToGrid w:val="0"/>
              <w:spacing w:line="360" w:lineRule="auto"/>
              <w:jc w:val="center"/>
              <w:rPr>
                <w:rFonts w:ascii="宋体" w:hAnsi="宋体" w:cs="宋体"/>
                <w:color w:val="auto"/>
                <w:sz w:val="24"/>
              </w:rPr>
            </w:pPr>
          </w:p>
          <w:p w14:paraId="6C6AC260">
            <w:pPr>
              <w:snapToGrid w:val="0"/>
              <w:spacing w:line="360" w:lineRule="auto"/>
              <w:jc w:val="center"/>
              <w:rPr>
                <w:rFonts w:ascii="宋体" w:hAnsi="宋体" w:cs="宋体"/>
                <w:color w:val="auto"/>
                <w:sz w:val="24"/>
              </w:rPr>
            </w:pPr>
          </w:p>
          <w:p w14:paraId="3CFC239D">
            <w:pPr>
              <w:snapToGrid w:val="0"/>
              <w:spacing w:line="360" w:lineRule="auto"/>
              <w:jc w:val="center"/>
              <w:rPr>
                <w:rFonts w:ascii="宋体" w:hAnsi="宋体" w:cs="宋体"/>
                <w:color w:val="auto"/>
                <w:sz w:val="24"/>
              </w:rPr>
            </w:pPr>
          </w:p>
          <w:p w14:paraId="2262063E">
            <w:pPr>
              <w:snapToGrid w:val="0"/>
              <w:spacing w:line="360" w:lineRule="auto"/>
              <w:jc w:val="center"/>
              <w:rPr>
                <w:rFonts w:ascii="宋体" w:hAnsi="宋体" w:cs="宋体"/>
                <w:color w:val="auto"/>
                <w:sz w:val="24"/>
              </w:rPr>
            </w:pPr>
          </w:p>
          <w:p w14:paraId="138B7EC3">
            <w:pPr>
              <w:snapToGrid w:val="0"/>
              <w:spacing w:line="360" w:lineRule="auto"/>
              <w:jc w:val="center"/>
              <w:rPr>
                <w:rFonts w:ascii="宋体" w:hAnsi="宋体" w:cs="宋体"/>
                <w:color w:val="auto"/>
                <w:sz w:val="24"/>
              </w:rPr>
            </w:pPr>
          </w:p>
          <w:p w14:paraId="28B7B9AB">
            <w:pPr>
              <w:snapToGrid w:val="0"/>
              <w:spacing w:line="360" w:lineRule="auto"/>
              <w:jc w:val="center"/>
              <w:rPr>
                <w:rFonts w:ascii="宋体" w:hAnsi="宋体" w:cs="宋体"/>
                <w:color w:val="auto"/>
                <w:sz w:val="24"/>
              </w:rPr>
            </w:pPr>
          </w:p>
          <w:p w14:paraId="7B4E2D57">
            <w:pPr>
              <w:snapToGrid w:val="0"/>
              <w:spacing w:line="360" w:lineRule="auto"/>
              <w:jc w:val="center"/>
              <w:rPr>
                <w:rFonts w:ascii="宋体" w:hAnsi="宋体" w:cs="宋体"/>
                <w:color w:val="auto"/>
                <w:sz w:val="24"/>
              </w:rPr>
            </w:pPr>
            <w:r>
              <w:rPr>
                <w:rFonts w:hint="eastAsia" w:ascii="宋体" w:hAnsi="宋体" w:cs="宋体"/>
                <w:color w:val="auto"/>
                <w:sz w:val="24"/>
              </w:rPr>
              <w:t>6</w:t>
            </w:r>
          </w:p>
        </w:tc>
        <w:tc>
          <w:tcPr>
            <w:tcW w:w="2109" w:type="dxa"/>
            <w:tcBorders>
              <w:top w:val="single" w:color="000000" w:sz="8" w:space="0"/>
              <w:left w:val="single" w:color="auto" w:sz="4" w:space="0"/>
              <w:bottom w:val="single" w:color="000000" w:sz="8" w:space="0"/>
              <w:right w:val="single" w:color="000000" w:sz="8" w:space="0"/>
            </w:tcBorders>
            <w:vAlign w:val="center"/>
          </w:tcPr>
          <w:p w14:paraId="10FDF56E">
            <w:pPr>
              <w:snapToGrid w:val="0"/>
              <w:spacing w:line="360" w:lineRule="auto"/>
              <w:jc w:val="center"/>
              <w:rPr>
                <w:rFonts w:ascii="宋体" w:hAnsi="宋体" w:cs="宋体"/>
                <w:b/>
                <w:color w:val="auto"/>
                <w:sz w:val="24"/>
              </w:rPr>
            </w:pPr>
            <w:r>
              <w:rPr>
                <w:rFonts w:hint="eastAsia" w:ascii="宋体" w:hAnsi="宋体" w:cs="宋体"/>
                <w:b/>
                <w:color w:val="auto"/>
                <w:sz w:val="24"/>
              </w:rPr>
              <w:t>样品提供</w:t>
            </w:r>
          </w:p>
        </w:tc>
        <w:tc>
          <w:tcPr>
            <w:tcW w:w="7050" w:type="dxa"/>
            <w:tcBorders>
              <w:top w:val="single" w:color="000000" w:sz="8" w:space="0"/>
              <w:left w:val="single" w:color="000000" w:sz="2" w:space="0"/>
              <w:bottom w:val="single" w:color="000000" w:sz="8" w:space="0"/>
              <w:right w:val="single" w:color="000000" w:sz="8" w:space="0"/>
            </w:tcBorders>
            <w:vAlign w:val="center"/>
          </w:tcPr>
          <w:p w14:paraId="064DDE5A">
            <w:pPr>
              <w:spacing w:line="360" w:lineRule="auto"/>
              <w:rPr>
                <w:rFonts w:ascii="宋体" w:hAnsi="宋体" w:cs="宋体"/>
                <w:color w:val="auto"/>
                <w:sz w:val="24"/>
              </w:rPr>
            </w:pPr>
            <w:r>
              <w:rPr>
                <w:rFonts w:ascii="Wingdings" w:hAnsi="Wingdings" w:eastAsia="MS Gothic" w:cs="宋体"/>
                <w:color w:val="auto"/>
                <w:kern w:val="0"/>
                <w:sz w:val="24"/>
              </w:rPr>
              <w:sym w:font="Wingdings" w:char="00FE"/>
            </w:r>
            <w:r>
              <w:rPr>
                <w:rFonts w:hint="eastAsia" w:ascii="宋体" w:hAnsi="宋体" w:cs="宋体"/>
                <w:color w:val="auto"/>
                <w:kern w:val="0"/>
                <w:sz w:val="24"/>
              </w:rPr>
              <w:t>A</w:t>
            </w:r>
            <w:r>
              <w:rPr>
                <w:rFonts w:hint="eastAsia" w:ascii="宋体" w:hAnsi="宋体" w:cs="宋体"/>
                <w:color w:val="auto"/>
                <w:sz w:val="24"/>
              </w:rPr>
              <w:t>不要求提供。</w:t>
            </w:r>
          </w:p>
          <w:p w14:paraId="0951A9F7">
            <w:pPr>
              <w:spacing w:line="360" w:lineRule="auto"/>
              <w:rPr>
                <w:rFonts w:ascii="宋体" w:hAnsi="宋体" w:cs="宋体"/>
                <w:color w:val="auto"/>
                <w:kern w:val="0"/>
                <w:sz w:val="24"/>
              </w:rPr>
            </w:pPr>
            <w:sdt>
              <w:sdtPr>
                <w:rPr>
                  <w:rFonts w:hint="eastAsia" w:ascii="宋体" w:hAnsi="宋体" w:cs="宋体"/>
                  <w:color w:val="auto"/>
                  <w:kern w:val="0"/>
                  <w:sz w:val="24"/>
                </w:rPr>
                <w:id w:val="1026831988"/>
              </w:sdtPr>
              <w:sdtEndPr>
                <w:rPr>
                  <w:rFonts w:hint="eastAsia" w:ascii="宋体" w:hAnsi="宋体" w:cs="宋体"/>
                  <w:color w:val="auto"/>
                  <w:kern w:val="0"/>
                  <w:sz w:val="24"/>
                </w:rPr>
              </w:sdtEndPr>
              <w:sdtContent>
                <w:r>
                  <w:rPr>
                    <w:rFonts w:ascii="Wingdings" w:hAnsi="Wingdings" w:eastAsia="MS Gothic" w:cs="宋体"/>
                    <w:color w:val="auto"/>
                    <w:kern w:val="0"/>
                    <w:sz w:val="24"/>
                  </w:rPr>
                  <w:sym w:font="Wingdings" w:char="00A8"/>
                </w:r>
              </w:sdtContent>
            </w:sdt>
            <w:r>
              <w:rPr>
                <w:rFonts w:hint="eastAsia" w:ascii="宋体" w:hAnsi="宋体" w:cs="宋体"/>
                <w:color w:val="auto"/>
                <w:kern w:val="0"/>
                <w:sz w:val="24"/>
              </w:rPr>
              <w:t>B要求提供，</w:t>
            </w:r>
          </w:p>
          <w:p w14:paraId="68D63A55">
            <w:pPr>
              <w:numPr>
                <w:ilvl w:val="0"/>
                <w:numId w:val="1"/>
              </w:numPr>
              <w:spacing w:line="360" w:lineRule="auto"/>
              <w:rPr>
                <w:rFonts w:ascii="宋体" w:hAnsi="宋体" w:cs="宋体"/>
                <w:b/>
                <w:bCs/>
                <w:color w:val="auto"/>
                <w:kern w:val="0"/>
                <w:sz w:val="24"/>
                <w:u w:val="single"/>
              </w:rPr>
            </w:pPr>
            <w:r>
              <w:rPr>
                <w:rFonts w:hint="eastAsia" w:ascii="宋体" w:hAnsi="宋体" w:cs="宋体"/>
                <w:b/>
                <w:bCs/>
                <w:snapToGrid w:val="0"/>
                <w:color w:val="auto"/>
                <w:kern w:val="28"/>
                <w:sz w:val="24"/>
              </w:rPr>
              <w:t>样品：</w:t>
            </w:r>
            <w:r>
              <w:rPr>
                <w:rFonts w:hint="eastAsia" w:ascii="宋体" w:hAnsi="宋体" w:cs="宋体"/>
                <w:b/>
                <w:bCs/>
                <w:snapToGrid w:val="0"/>
                <w:color w:val="auto"/>
                <w:kern w:val="28"/>
                <w:sz w:val="24"/>
                <w:lang w:val="en-US" w:eastAsia="zh-CN"/>
              </w:rPr>
              <w:t>/</w:t>
            </w:r>
            <w:r>
              <w:rPr>
                <w:rFonts w:hint="eastAsia" w:ascii="仿宋" w:hAnsi="仿宋" w:eastAsia="仿宋" w:cs="仿宋"/>
                <w:b/>
                <w:bCs/>
                <w:color w:val="auto"/>
                <w:sz w:val="24"/>
                <w:u w:val="single"/>
              </w:rPr>
              <w:t>。</w:t>
            </w:r>
          </w:p>
          <w:p w14:paraId="2AD983D1">
            <w:pPr>
              <w:numPr>
                <w:ilvl w:val="0"/>
                <w:numId w:val="1"/>
              </w:numPr>
              <w:spacing w:line="360" w:lineRule="auto"/>
              <w:rPr>
                <w:rFonts w:ascii="宋体" w:hAnsi="宋体" w:cs="宋体"/>
                <w:color w:val="auto"/>
                <w:kern w:val="0"/>
                <w:sz w:val="24"/>
              </w:rPr>
            </w:pPr>
            <w:r>
              <w:rPr>
                <w:rFonts w:hint="eastAsia" w:ascii="宋体" w:hAnsi="宋体" w:cs="宋体"/>
                <w:snapToGrid w:val="0"/>
                <w:color w:val="auto"/>
                <w:kern w:val="28"/>
                <w:sz w:val="24"/>
              </w:rPr>
              <w:t>样品制作的标准和要求：</w:t>
            </w:r>
            <w:r>
              <w:rPr>
                <w:rFonts w:hint="eastAsia" w:ascii="宋体" w:hAnsi="宋体" w:cs="宋体"/>
                <w:color w:val="auto"/>
                <w:sz w:val="24"/>
                <w:u w:val="single"/>
              </w:rPr>
              <w:t xml:space="preserve"> </w:t>
            </w:r>
            <w:r>
              <w:rPr>
                <w:rFonts w:hint="eastAsia" w:ascii="宋体" w:hAnsi="宋体" w:cs="宋体"/>
                <w:snapToGrid w:val="0"/>
                <w:color w:val="auto"/>
                <w:kern w:val="28"/>
                <w:sz w:val="24"/>
                <w:u w:val="single"/>
              </w:rPr>
              <w:t xml:space="preserve">详见采购需求 </w:t>
            </w:r>
            <w:r>
              <w:rPr>
                <w:rFonts w:hint="eastAsia" w:ascii="宋体" w:hAnsi="宋体" w:cs="宋体"/>
                <w:color w:val="auto"/>
                <w:kern w:val="0"/>
                <w:sz w:val="24"/>
              </w:rPr>
              <w:t>；</w:t>
            </w:r>
          </w:p>
          <w:p w14:paraId="3CB39815">
            <w:pPr>
              <w:spacing w:line="360" w:lineRule="auto"/>
              <w:rPr>
                <w:rFonts w:ascii="宋体" w:hAnsi="宋体" w:cs="宋体"/>
                <w:color w:val="auto"/>
                <w:kern w:val="0"/>
                <w:sz w:val="24"/>
              </w:rPr>
            </w:pPr>
            <w:r>
              <w:rPr>
                <w:rFonts w:hint="eastAsia" w:ascii="宋体" w:hAnsi="宋体" w:cs="宋体"/>
                <w:color w:val="auto"/>
                <w:kern w:val="0"/>
                <w:sz w:val="24"/>
              </w:rPr>
              <w:t>（3）样品的评审方法以及评审标准</w:t>
            </w:r>
            <w:r>
              <w:rPr>
                <w:rFonts w:hint="eastAsia" w:ascii="宋体" w:hAnsi="宋体" w:cs="宋体"/>
                <w:snapToGrid w:val="0"/>
                <w:color w:val="auto"/>
                <w:kern w:val="28"/>
                <w:sz w:val="24"/>
              </w:rPr>
              <w:t>：详见</w:t>
            </w:r>
            <w:r>
              <w:rPr>
                <w:rFonts w:hint="eastAsia" w:ascii="宋体" w:hAnsi="宋体" w:cs="宋体"/>
                <w:color w:val="auto"/>
                <w:sz w:val="24"/>
                <w:u w:val="single"/>
              </w:rPr>
              <w:t>评标办法</w:t>
            </w:r>
            <w:r>
              <w:rPr>
                <w:rFonts w:hint="eastAsia" w:ascii="宋体" w:hAnsi="宋体" w:cs="宋体"/>
                <w:color w:val="auto"/>
                <w:kern w:val="0"/>
                <w:sz w:val="24"/>
              </w:rPr>
              <w:t>；</w:t>
            </w:r>
          </w:p>
          <w:p w14:paraId="28C6E48E">
            <w:pPr>
              <w:spacing w:line="360" w:lineRule="auto"/>
              <w:rPr>
                <w:rFonts w:ascii="宋体" w:hAnsi="宋体" w:cs="宋体"/>
                <w:color w:val="auto"/>
                <w:kern w:val="0"/>
                <w:sz w:val="24"/>
              </w:rPr>
            </w:pPr>
            <w:r>
              <w:rPr>
                <w:rFonts w:hint="eastAsia" w:ascii="宋体" w:hAnsi="宋体" w:cs="宋体"/>
                <w:color w:val="auto"/>
                <w:kern w:val="0"/>
                <w:sz w:val="24"/>
              </w:rPr>
              <w:t>（4）是否需要随样品提交检测报告：</w:t>
            </w:r>
            <w:sdt>
              <w:sdtPr>
                <w:rPr>
                  <w:rFonts w:hint="eastAsia" w:ascii="宋体" w:hAnsi="宋体" w:cs="宋体"/>
                  <w:color w:val="auto"/>
                  <w:kern w:val="0"/>
                  <w:sz w:val="24"/>
                </w:rPr>
                <w:id w:val="1303421454"/>
              </w:sdtPr>
              <w:sdtEndPr>
                <w:rPr>
                  <w:rFonts w:hint="eastAsia" w:ascii="宋体" w:hAnsi="宋体" w:cs="宋体"/>
                  <w:color w:val="auto"/>
                  <w:kern w:val="0"/>
                  <w:sz w:val="24"/>
                </w:rPr>
              </w:sdtEndPr>
              <w:sdtContent>
                <w:r>
                  <w:rPr>
                    <w:rFonts w:ascii="Wingdings" w:hAnsi="Wingdings" w:eastAsia="MS Gothic" w:cs="宋体"/>
                    <w:color w:val="auto"/>
                    <w:kern w:val="0"/>
                    <w:sz w:val="24"/>
                  </w:rPr>
                  <w:t></w:t>
                </w:r>
              </w:sdtContent>
            </w:sdt>
            <w:r>
              <w:rPr>
                <w:rFonts w:hint="eastAsia" w:ascii="宋体" w:hAnsi="宋体" w:cs="宋体"/>
                <w:color w:val="auto"/>
                <w:kern w:val="0"/>
                <w:sz w:val="24"/>
              </w:rPr>
              <w:t>否；</w:t>
            </w:r>
            <w:sdt>
              <w:sdtPr>
                <w:rPr>
                  <w:rFonts w:hint="eastAsia" w:ascii="宋体" w:hAnsi="宋体" w:cs="宋体"/>
                  <w:color w:val="auto"/>
                  <w:kern w:val="0"/>
                  <w:sz w:val="24"/>
                </w:rPr>
                <w:id w:val="1621728433"/>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是，检测机构的要求</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kern w:val="0"/>
                <w:sz w:val="24"/>
              </w:rPr>
              <w:t>；检测内容</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kern w:val="0"/>
                <w:sz w:val="24"/>
              </w:rPr>
              <w:t>。</w:t>
            </w:r>
          </w:p>
          <w:p w14:paraId="540D91D5">
            <w:pPr>
              <w:spacing w:line="360" w:lineRule="auto"/>
              <w:rPr>
                <w:rFonts w:ascii="仿宋_GB2312" w:hAnsi="仿宋" w:eastAsia="仿宋_GB2312"/>
                <w:b/>
                <w:bCs/>
                <w:color w:val="auto"/>
                <w:sz w:val="24"/>
                <w:u w:val="single"/>
              </w:rPr>
            </w:pPr>
            <w:r>
              <w:rPr>
                <w:rFonts w:hint="eastAsia" w:ascii="宋体" w:hAnsi="宋体" w:cs="宋体"/>
                <w:b/>
                <w:bCs/>
                <w:color w:val="auto"/>
                <w:sz w:val="24"/>
              </w:rPr>
              <w:t>（5）</w:t>
            </w:r>
            <w:r>
              <w:rPr>
                <w:rFonts w:hint="eastAsia" w:ascii="仿宋_GB2312" w:hAnsi="仿宋" w:eastAsia="仿宋_GB2312"/>
                <w:b/>
                <w:bCs/>
                <w:color w:val="auto"/>
                <w:sz w:val="24"/>
                <w:u w:val="single"/>
              </w:rPr>
              <w:t>提供样品的时间：202</w:t>
            </w:r>
            <w:r>
              <w:rPr>
                <w:rFonts w:hint="eastAsia" w:ascii="仿宋_GB2312" w:hAnsi="仿宋" w:eastAsia="仿宋_GB2312"/>
                <w:b/>
                <w:bCs/>
                <w:color w:val="auto"/>
                <w:sz w:val="24"/>
                <w:u w:val="single"/>
                <w:lang w:val="en-US" w:eastAsia="zh-CN"/>
              </w:rPr>
              <w:t>5</w:t>
            </w:r>
            <w:r>
              <w:rPr>
                <w:rFonts w:hint="eastAsia" w:ascii="仿宋_GB2312" w:hAnsi="仿宋" w:eastAsia="仿宋_GB2312"/>
                <w:b/>
                <w:bCs/>
                <w:color w:val="auto"/>
                <w:sz w:val="24"/>
                <w:u w:val="single"/>
              </w:rPr>
              <w:t xml:space="preserve">年 </w:t>
            </w:r>
            <w:r>
              <w:rPr>
                <w:rFonts w:hint="eastAsia" w:ascii="仿宋_GB2312" w:hAnsi="仿宋" w:eastAsia="仿宋_GB2312"/>
                <w:b/>
                <w:bCs/>
                <w:color w:val="auto"/>
                <w:sz w:val="24"/>
                <w:u w:val="single"/>
                <w:lang w:val="en-US" w:eastAsia="zh-CN"/>
              </w:rPr>
              <w:t xml:space="preserve">  </w:t>
            </w:r>
            <w:r>
              <w:rPr>
                <w:rFonts w:hint="eastAsia" w:ascii="仿宋_GB2312" w:hAnsi="仿宋" w:eastAsia="仿宋_GB2312"/>
                <w:b/>
                <w:bCs/>
                <w:color w:val="auto"/>
                <w:sz w:val="24"/>
                <w:u w:val="single"/>
              </w:rPr>
              <w:t>月</w:t>
            </w:r>
            <w:r>
              <w:rPr>
                <w:rFonts w:hint="eastAsia" w:ascii="仿宋_GB2312" w:hAnsi="仿宋" w:eastAsia="仿宋_GB2312"/>
                <w:b/>
                <w:bCs/>
                <w:color w:val="auto"/>
                <w:sz w:val="24"/>
                <w:u w:val="single"/>
                <w:lang w:val="en-US" w:eastAsia="zh-CN"/>
              </w:rPr>
              <w:t xml:space="preserve">  </w:t>
            </w:r>
            <w:r>
              <w:rPr>
                <w:rFonts w:hint="eastAsia" w:ascii="仿宋_GB2312" w:hAnsi="仿宋" w:eastAsia="仿宋_GB2312"/>
                <w:b/>
                <w:bCs/>
                <w:color w:val="auto"/>
                <w:sz w:val="24"/>
                <w:u w:val="single"/>
              </w:rPr>
              <w:t>日</w:t>
            </w:r>
            <w:r>
              <w:rPr>
                <w:rFonts w:hint="eastAsia" w:ascii="仿宋_GB2312" w:hAnsi="仿宋" w:eastAsia="仿宋_GB2312"/>
                <w:b/>
                <w:bCs/>
                <w:color w:val="auto"/>
                <w:sz w:val="24"/>
                <w:u w:val="single"/>
                <w:lang w:val="en-US" w:eastAsia="zh-CN"/>
              </w:rPr>
              <w:t>09</w:t>
            </w:r>
            <w:r>
              <w:rPr>
                <w:rFonts w:hint="eastAsia" w:ascii="仿宋_GB2312" w:hAnsi="仿宋" w:eastAsia="仿宋_GB2312"/>
                <w:b/>
                <w:bCs/>
                <w:color w:val="auto"/>
                <w:sz w:val="24"/>
                <w:u w:val="single"/>
              </w:rPr>
              <w:t xml:space="preserve"> :</w:t>
            </w:r>
            <w:r>
              <w:rPr>
                <w:rFonts w:hint="eastAsia" w:ascii="仿宋_GB2312" w:hAnsi="仿宋" w:eastAsia="仿宋_GB2312"/>
                <w:b/>
                <w:bCs/>
                <w:color w:val="auto"/>
                <w:sz w:val="24"/>
                <w:u w:val="single"/>
                <w:lang w:val="en-US" w:eastAsia="zh-CN"/>
              </w:rPr>
              <w:t>30</w:t>
            </w:r>
            <w:r>
              <w:rPr>
                <w:rFonts w:hint="eastAsia" w:ascii="仿宋_GB2312" w:hAnsi="仿宋" w:eastAsia="仿宋_GB2312"/>
                <w:b/>
                <w:bCs/>
                <w:color w:val="auto"/>
                <w:sz w:val="24"/>
                <w:u w:val="single"/>
              </w:rPr>
              <w:t>分</w:t>
            </w:r>
            <w:r>
              <w:rPr>
                <w:rFonts w:hint="eastAsia" w:ascii="仿宋_GB2312" w:hAnsi="仿宋" w:eastAsia="仿宋_GB2312"/>
                <w:b/>
                <w:bCs/>
                <w:color w:val="auto"/>
                <w:sz w:val="24"/>
                <w:u w:val="single"/>
                <w:lang w:val="en-US" w:eastAsia="zh-CN"/>
              </w:rPr>
              <w:t>00</w:t>
            </w:r>
            <w:r>
              <w:rPr>
                <w:rFonts w:hint="eastAsia" w:ascii="仿宋_GB2312" w:hAnsi="仿宋" w:eastAsia="仿宋_GB2312"/>
                <w:b/>
                <w:bCs/>
                <w:color w:val="auto"/>
                <w:sz w:val="24"/>
                <w:u w:val="single"/>
              </w:rPr>
              <w:t>秒，</w:t>
            </w:r>
          </w:p>
          <w:p w14:paraId="5CEF9738">
            <w:pPr>
              <w:spacing w:line="360" w:lineRule="auto"/>
              <w:rPr>
                <w:rFonts w:hint="eastAsia" w:ascii="仿宋_GB2312" w:hAnsi="仿宋" w:eastAsia="仿宋_GB2312"/>
                <w:b/>
                <w:bCs/>
                <w:color w:val="auto"/>
                <w:sz w:val="24"/>
                <w:u w:val="single"/>
              </w:rPr>
            </w:pPr>
            <w:r>
              <w:rPr>
                <w:rFonts w:hint="eastAsia" w:ascii="仿宋_GB2312" w:hAnsi="仿宋" w:eastAsia="仿宋_GB2312"/>
                <w:b/>
                <w:bCs/>
                <w:color w:val="auto"/>
                <w:sz w:val="24"/>
              </w:rPr>
              <w:t>地点：</w:t>
            </w:r>
            <w:r>
              <w:rPr>
                <w:rFonts w:hint="eastAsia" w:ascii="仿宋_GB2312" w:hAnsi="仿宋" w:eastAsia="仿宋_GB2312"/>
                <w:b/>
                <w:bCs/>
                <w:color w:val="auto"/>
                <w:sz w:val="24"/>
                <w:u w:val="single"/>
              </w:rPr>
              <w:t xml:space="preserve"> </w:t>
            </w:r>
            <w:r>
              <w:rPr>
                <w:rFonts w:hint="eastAsia" w:ascii="仿宋_GB2312" w:hAnsi="仿宋" w:eastAsia="仿宋_GB2312"/>
                <w:b/>
                <w:bCs/>
                <w:color w:val="auto"/>
                <w:sz w:val="24"/>
                <w:u w:val="single"/>
                <w:lang w:val="en-US" w:eastAsia="zh-CN"/>
              </w:rPr>
              <w:t xml:space="preserve">    </w:t>
            </w:r>
            <w:r>
              <w:rPr>
                <w:rFonts w:hint="eastAsia" w:ascii="仿宋_GB2312" w:hAnsi="仿宋" w:eastAsia="仿宋_GB2312"/>
                <w:b/>
                <w:bCs/>
                <w:color w:val="auto"/>
                <w:sz w:val="24"/>
                <w:u w:val="single"/>
              </w:rPr>
              <w:t>；</w:t>
            </w:r>
          </w:p>
          <w:p w14:paraId="2125D3F4">
            <w:pPr>
              <w:spacing w:line="360" w:lineRule="auto"/>
              <w:rPr>
                <w:rFonts w:ascii="宋体" w:hAnsi="宋体" w:cs="宋体"/>
                <w:color w:val="auto"/>
                <w:sz w:val="24"/>
              </w:rPr>
            </w:pPr>
            <w:r>
              <w:rPr>
                <w:rFonts w:hint="eastAsia" w:ascii="仿宋_GB2312" w:hAnsi="仿宋" w:eastAsia="仿宋_GB2312"/>
                <w:b/>
                <w:bCs/>
                <w:color w:val="auto"/>
                <w:sz w:val="24"/>
                <w:u w:val="single"/>
              </w:rPr>
              <w:t>联系人</w:t>
            </w:r>
            <w:r>
              <w:rPr>
                <w:rFonts w:hint="eastAsia" w:ascii="仿宋_GB2312" w:hAnsi="仿宋" w:eastAsia="仿宋_GB2312"/>
                <w:b/>
                <w:bCs/>
                <w:color w:val="auto"/>
                <w:sz w:val="24"/>
                <w:u w:val="single"/>
                <w:lang w:val="en-US" w:eastAsia="zh-CN"/>
              </w:rPr>
              <w:t xml:space="preserve">     </w:t>
            </w:r>
            <w:r>
              <w:rPr>
                <w:rFonts w:hint="eastAsia" w:ascii="仿宋_GB2312" w:hAnsi="仿宋" w:eastAsia="仿宋_GB2312"/>
                <w:b/>
                <w:bCs/>
                <w:color w:val="auto"/>
                <w:sz w:val="24"/>
                <w:u w:val="single"/>
              </w:rPr>
              <w:t>：</w:t>
            </w:r>
            <w:r>
              <w:rPr>
                <w:rFonts w:hint="eastAsia" w:ascii="宋体" w:hAnsi="宋体" w:cs="宋体"/>
                <w:color w:val="auto"/>
                <w:sz w:val="24"/>
              </w:rPr>
              <w:t>请投标人在上述时间内提供样品并按规定位置安装完毕。超过截止时间的，采购人或采购代理机构将不予接收，并将清场并封闭样品现场。</w:t>
            </w:r>
          </w:p>
          <w:p w14:paraId="47CEEDBD">
            <w:pPr>
              <w:spacing w:line="360" w:lineRule="auto"/>
              <w:rPr>
                <w:rFonts w:ascii="宋体" w:hAnsi="宋体" w:cs="宋体"/>
                <w:color w:val="auto"/>
                <w:sz w:val="24"/>
              </w:rPr>
            </w:pPr>
            <w:r>
              <w:rPr>
                <w:rFonts w:hint="eastAsia" w:ascii="宋体" w:hAnsi="宋体" w:cs="宋体"/>
                <w:color w:val="auto"/>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0FBF12F">
            <w:pPr>
              <w:spacing w:line="360" w:lineRule="auto"/>
              <w:rPr>
                <w:rFonts w:ascii="宋体" w:hAnsi="宋体" w:cs="宋体"/>
                <w:b/>
                <w:color w:val="auto"/>
                <w:sz w:val="24"/>
              </w:rPr>
            </w:pPr>
            <w:r>
              <w:rPr>
                <w:rFonts w:hint="eastAsia" w:ascii="宋体" w:hAnsi="宋体" w:cs="宋体"/>
                <w:color w:val="auto"/>
                <w:sz w:val="24"/>
              </w:rPr>
              <w:t>（7）制作、运输、安装和保管样品所发生的一切费用由投标人自理。</w:t>
            </w:r>
          </w:p>
        </w:tc>
      </w:tr>
      <w:tr w14:paraId="1C3346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402357D">
            <w:pPr>
              <w:snapToGrid w:val="0"/>
              <w:spacing w:line="360" w:lineRule="auto"/>
              <w:jc w:val="center"/>
              <w:rPr>
                <w:rFonts w:ascii="宋体" w:hAnsi="宋体" w:cs="宋体"/>
                <w:color w:val="auto"/>
                <w:sz w:val="24"/>
              </w:rPr>
            </w:pPr>
          </w:p>
          <w:p w14:paraId="78280A3C">
            <w:pPr>
              <w:snapToGrid w:val="0"/>
              <w:spacing w:line="360" w:lineRule="auto"/>
              <w:jc w:val="center"/>
              <w:rPr>
                <w:rFonts w:ascii="宋体" w:hAnsi="宋体" w:cs="宋体"/>
                <w:color w:val="auto"/>
                <w:sz w:val="24"/>
              </w:rPr>
            </w:pPr>
          </w:p>
          <w:p w14:paraId="51707DB1">
            <w:pPr>
              <w:snapToGrid w:val="0"/>
              <w:spacing w:line="360" w:lineRule="auto"/>
              <w:jc w:val="center"/>
              <w:rPr>
                <w:rFonts w:ascii="宋体" w:hAnsi="宋体" w:cs="宋体"/>
                <w:color w:val="auto"/>
                <w:sz w:val="24"/>
              </w:rPr>
            </w:pPr>
          </w:p>
          <w:p w14:paraId="68897E7B">
            <w:pPr>
              <w:snapToGrid w:val="0"/>
              <w:spacing w:line="360" w:lineRule="auto"/>
              <w:jc w:val="center"/>
              <w:rPr>
                <w:rFonts w:ascii="宋体" w:hAnsi="宋体" w:cs="宋体"/>
                <w:color w:val="auto"/>
                <w:sz w:val="24"/>
              </w:rPr>
            </w:pPr>
          </w:p>
          <w:p w14:paraId="3EACC5D3">
            <w:pPr>
              <w:snapToGrid w:val="0"/>
              <w:spacing w:line="360" w:lineRule="auto"/>
              <w:jc w:val="center"/>
              <w:rPr>
                <w:rFonts w:ascii="宋体" w:hAnsi="宋体" w:cs="宋体"/>
                <w:color w:val="auto"/>
                <w:sz w:val="24"/>
              </w:rPr>
            </w:pPr>
          </w:p>
          <w:p w14:paraId="67EFD114">
            <w:pPr>
              <w:snapToGrid w:val="0"/>
              <w:spacing w:line="360" w:lineRule="auto"/>
              <w:jc w:val="center"/>
              <w:rPr>
                <w:rFonts w:ascii="宋体" w:hAnsi="宋体" w:cs="宋体"/>
                <w:color w:val="auto"/>
                <w:sz w:val="24"/>
              </w:rPr>
            </w:pPr>
          </w:p>
          <w:p w14:paraId="26890438">
            <w:pPr>
              <w:snapToGrid w:val="0"/>
              <w:spacing w:line="360" w:lineRule="auto"/>
              <w:jc w:val="center"/>
              <w:rPr>
                <w:rFonts w:ascii="宋体" w:hAnsi="宋体" w:cs="宋体"/>
                <w:color w:val="auto"/>
                <w:sz w:val="24"/>
              </w:rPr>
            </w:pPr>
          </w:p>
          <w:p w14:paraId="44A28984">
            <w:pPr>
              <w:snapToGrid w:val="0"/>
              <w:spacing w:line="360" w:lineRule="auto"/>
              <w:jc w:val="center"/>
              <w:rPr>
                <w:rFonts w:ascii="宋体" w:hAnsi="宋体" w:cs="宋体"/>
                <w:color w:val="auto"/>
                <w:sz w:val="24"/>
              </w:rPr>
            </w:pPr>
          </w:p>
          <w:p w14:paraId="4677BA2B">
            <w:pPr>
              <w:snapToGrid w:val="0"/>
              <w:spacing w:line="360" w:lineRule="auto"/>
              <w:jc w:val="center"/>
              <w:rPr>
                <w:rFonts w:ascii="宋体" w:hAnsi="宋体" w:cs="宋体"/>
                <w:color w:val="auto"/>
                <w:sz w:val="24"/>
              </w:rPr>
            </w:pPr>
            <w:r>
              <w:rPr>
                <w:rFonts w:hint="eastAsia" w:ascii="宋体" w:hAnsi="宋体" w:cs="宋体"/>
                <w:color w:val="auto"/>
                <w:sz w:val="24"/>
              </w:rPr>
              <w:t>7</w:t>
            </w:r>
          </w:p>
        </w:tc>
        <w:tc>
          <w:tcPr>
            <w:tcW w:w="2109" w:type="dxa"/>
            <w:tcBorders>
              <w:top w:val="single" w:color="000000" w:sz="8" w:space="0"/>
              <w:left w:val="single" w:color="auto" w:sz="4" w:space="0"/>
              <w:bottom w:val="single" w:color="000000" w:sz="8" w:space="0"/>
              <w:right w:val="single" w:color="000000" w:sz="8" w:space="0"/>
            </w:tcBorders>
            <w:vAlign w:val="center"/>
          </w:tcPr>
          <w:p w14:paraId="10D82B05">
            <w:pPr>
              <w:snapToGrid w:val="0"/>
              <w:spacing w:line="360" w:lineRule="auto"/>
              <w:jc w:val="center"/>
              <w:rPr>
                <w:rFonts w:ascii="宋体" w:hAnsi="宋体" w:cs="宋体"/>
                <w:bCs/>
                <w:color w:val="auto"/>
                <w:sz w:val="24"/>
              </w:rPr>
            </w:pPr>
            <w:r>
              <w:rPr>
                <w:rFonts w:hint="eastAsia" w:ascii="宋体" w:hAnsi="宋体" w:cs="宋体"/>
                <w:b/>
                <w:color w:val="auto"/>
                <w:sz w:val="24"/>
              </w:rPr>
              <w:t>方案讲解演示</w:t>
            </w:r>
          </w:p>
        </w:tc>
        <w:tc>
          <w:tcPr>
            <w:tcW w:w="7050" w:type="dxa"/>
            <w:tcBorders>
              <w:top w:val="single" w:color="000000" w:sz="8" w:space="0"/>
              <w:left w:val="single" w:color="000000" w:sz="2" w:space="0"/>
              <w:bottom w:val="single" w:color="000000" w:sz="8" w:space="0"/>
              <w:right w:val="single" w:color="000000" w:sz="8" w:space="0"/>
            </w:tcBorders>
            <w:vAlign w:val="center"/>
          </w:tcPr>
          <w:p w14:paraId="77F4548B">
            <w:pPr>
              <w:spacing w:line="360" w:lineRule="auto"/>
              <w:rPr>
                <w:rFonts w:ascii="宋体" w:hAnsi="宋体" w:cs="宋体"/>
                <w:color w:val="auto"/>
                <w:sz w:val="24"/>
              </w:rPr>
            </w:pPr>
            <w:r>
              <w:rPr>
                <w:rFonts w:ascii="Wingdings" w:hAnsi="Wingdings" w:eastAsia="MS Gothic" w:cs="宋体"/>
                <w:color w:val="auto"/>
                <w:kern w:val="0"/>
                <w:sz w:val="24"/>
              </w:rPr>
              <w:t></w:t>
            </w:r>
            <w:r>
              <w:rPr>
                <w:rFonts w:hint="eastAsia" w:ascii="宋体" w:hAnsi="宋体" w:cs="宋体"/>
                <w:color w:val="auto"/>
                <w:kern w:val="0"/>
                <w:sz w:val="24"/>
              </w:rPr>
              <w:t>A</w:t>
            </w:r>
            <w:r>
              <w:rPr>
                <w:rFonts w:hint="eastAsia" w:ascii="宋体" w:hAnsi="宋体" w:cs="宋体"/>
                <w:color w:val="auto"/>
                <w:sz w:val="24"/>
              </w:rPr>
              <w:t>不组织。</w:t>
            </w:r>
          </w:p>
          <w:p w14:paraId="19EA143B">
            <w:pPr>
              <w:spacing w:line="360" w:lineRule="auto"/>
              <w:rPr>
                <w:rFonts w:ascii="宋体" w:hAnsi="宋体" w:cs="宋体"/>
                <w:color w:val="auto"/>
                <w:kern w:val="0"/>
                <w:sz w:val="24"/>
              </w:rPr>
            </w:pPr>
            <w:sdt>
              <w:sdtPr>
                <w:rPr>
                  <w:rFonts w:hint="eastAsia" w:ascii="宋体" w:hAnsi="宋体" w:cs="宋体"/>
                  <w:color w:val="auto"/>
                  <w:kern w:val="0"/>
                  <w:sz w:val="24"/>
                </w:rPr>
                <w:id w:val="1174071719"/>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p>
          <w:p w14:paraId="73D2B22B">
            <w:pPr>
              <w:snapToGrid w:val="0"/>
              <w:spacing w:line="360" w:lineRule="auto"/>
              <w:rPr>
                <w:rFonts w:ascii="宋体" w:hAnsi="宋体" w:cs="宋体"/>
                <w:color w:val="auto"/>
                <w:kern w:val="0"/>
                <w:sz w:val="24"/>
              </w:rPr>
            </w:pPr>
            <w:r>
              <w:rPr>
                <w:rFonts w:hint="eastAsia" w:ascii="宋体" w:hAnsi="宋体" w:cs="宋体"/>
                <w:color w:val="auto"/>
                <w:kern w:val="0"/>
                <w:sz w:val="24"/>
              </w:rPr>
              <w:t>（1）在评标时安排每个投标人进行方案讲解演示。每个投标人时间不超过</w:t>
            </w:r>
            <w:r>
              <w:rPr>
                <w:rFonts w:hint="eastAsia" w:ascii="宋体" w:hAnsi="宋体" w:cs="宋体"/>
                <w:color w:val="auto"/>
                <w:kern w:val="0"/>
                <w:sz w:val="24"/>
                <w:u w:val="single"/>
                <w:lang w:val="en-US" w:eastAsia="zh-CN"/>
              </w:rPr>
              <w:t>/</w:t>
            </w:r>
            <w:r>
              <w:rPr>
                <w:rFonts w:hint="eastAsia" w:ascii="宋体" w:hAnsi="宋体" w:cs="宋体"/>
                <w:color w:val="auto"/>
                <w:kern w:val="0"/>
                <w:sz w:val="24"/>
              </w:rPr>
              <w:t>分钟，讲解次序以投标文件解密时间先后次序为准，讲解演示人员不超过</w:t>
            </w:r>
            <w:r>
              <w:rPr>
                <w:rFonts w:hint="eastAsia" w:ascii="宋体" w:hAnsi="宋体" w:cs="宋体"/>
                <w:color w:val="auto"/>
                <w:kern w:val="0"/>
                <w:sz w:val="24"/>
                <w:u w:val="single"/>
                <w:lang w:val="en-US" w:eastAsia="zh-CN"/>
              </w:rPr>
              <w:t>/</w:t>
            </w:r>
            <w:r>
              <w:rPr>
                <w:rFonts w:hint="eastAsia" w:ascii="宋体" w:hAnsi="宋体" w:cs="宋体"/>
                <w:color w:val="auto"/>
                <w:kern w:val="0"/>
                <w:sz w:val="24"/>
              </w:rPr>
              <w:t>人。讲解演示结束后按要求解答评标委员会提问。</w:t>
            </w:r>
          </w:p>
          <w:p w14:paraId="65ADFC7B">
            <w:pPr>
              <w:snapToGrid w:val="0"/>
              <w:spacing w:line="360" w:lineRule="auto"/>
              <w:rPr>
                <w:rFonts w:ascii="宋体" w:hAnsi="宋体" w:cs="宋体"/>
                <w:color w:val="auto"/>
                <w:kern w:val="0"/>
                <w:sz w:val="24"/>
              </w:rPr>
            </w:pPr>
            <w:r>
              <w:rPr>
                <w:rFonts w:hint="eastAsia" w:ascii="宋体" w:hAnsi="宋体" w:cs="宋体"/>
                <w:color w:val="auto"/>
                <w:kern w:val="0"/>
                <w:sz w:val="24"/>
              </w:rPr>
              <w:t>（2）方案讲解演示可选择以下其中一种方式：</w:t>
            </w:r>
          </w:p>
          <w:p w14:paraId="28CC4A9E">
            <w:pPr>
              <w:snapToGrid w:val="0"/>
              <w:spacing w:line="360" w:lineRule="auto"/>
              <w:rPr>
                <w:rFonts w:ascii="宋体" w:hAnsi="宋体" w:cs="宋体"/>
                <w:color w:val="auto"/>
                <w:kern w:val="0"/>
                <w:sz w:val="24"/>
              </w:rPr>
            </w:pPr>
            <w:r>
              <w:rPr>
                <w:rFonts w:hint="eastAsia" w:ascii="宋体" w:hAnsi="宋体" w:cs="宋体"/>
                <w:color w:val="auto"/>
                <w:kern w:val="0"/>
                <w:sz w:val="24"/>
              </w:rPr>
              <w:t>方式一：政采云平台在线讲解演示。政采云平台在线讲解需投标人根据政采云平台操作要求做好准备工作，提前完善软硬件配置环境。</w:t>
            </w:r>
          </w:p>
          <w:p w14:paraId="2D030AFA">
            <w:pPr>
              <w:snapToGrid w:val="0"/>
              <w:spacing w:line="360" w:lineRule="auto"/>
              <w:rPr>
                <w:rFonts w:ascii="宋体" w:hAnsi="宋体" w:cs="宋体"/>
                <w:color w:val="auto"/>
                <w:kern w:val="0"/>
                <w:sz w:val="24"/>
              </w:rPr>
            </w:pPr>
            <w:r>
              <w:rPr>
                <w:rFonts w:hint="eastAsia" w:ascii="宋体" w:hAnsi="宋体" w:cs="宋体"/>
                <w:color w:val="auto"/>
                <w:kern w:val="0"/>
                <w:sz w:val="24"/>
              </w:rPr>
              <w:t>方式二：交易中心现场讲解演示。现场讲解地点为</w:t>
            </w:r>
            <w:r>
              <w:rPr>
                <w:rFonts w:hint="eastAsia" w:ascii="宋体" w:hAnsi="宋体" w:cs="宋体"/>
                <w:color w:val="auto"/>
                <w:sz w:val="24"/>
                <w:u w:val="single"/>
              </w:rPr>
              <w:t xml:space="preserve">       </w:t>
            </w:r>
            <w:r>
              <w:rPr>
                <w:rFonts w:hint="eastAsia" w:ascii="宋体" w:hAnsi="宋体" w:cs="宋体"/>
                <w:color w:val="auto"/>
                <w:kern w:val="0"/>
                <w:sz w:val="24"/>
              </w:rPr>
              <w:t>，讲解演示所用电脑等设备由投标人自备。现场讲解演示人员进场时提供讲解人员名单（加盖公章或授权代表签名）及身份证明，否则不得讲解演示。</w:t>
            </w:r>
          </w:p>
          <w:p w14:paraId="7B9D7573">
            <w:pPr>
              <w:snapToGrid w:val="0"/>
              <w:spacing w:line="360" w:lineRule="auto"/>
              <w:rPr>
                <w:rFonts w:ascii="宋体" w:hAnsi="宋体" w:cs="宋体"/>
                <w:b/>
                <w:color w:val="auto"/>
                <w:kern w:val="0"/>
                <w:sz w:val="24"/>
                <w:lang w:val="zh-CN"/>
              </w:rPr>
            </w:pPr>
            <w:r>
              <w:rPr>
                <w:rFonts w:hint="eastAsia" w:ascii="宋体" w:hAnsi="宋体" w:cs="宋体"/>
                <w:color w:val="auto"/>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5D240B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10650769">
            <w:pPr>
              <w:snapToGrid w:val="0"/>
              <w:spacing w:line="360" w:lineRule="auto"/>
              <w:jc w:val="center"/>
              <w:rPr>
                <w:rFonts w:ascii="宋体" w:hAnsi="宋体" w:cs="宋体"/>
                <w:color w:val="auto"/>
                <w:sz w:val="24"/>
              </w:rPr>
            </w:pPr>
          </w:p>
          <w:p w14:paraId="3903B22C">
            <w:pPr>
              <w:snapToGrid w:val="0"/>
              <w:spacing w:line="360" w:lineRule="auto"/>
              <w:jc w:val="center"/>
              <w:rPr>
                <w:rFonts w:ascii="宋体" w:hAnsi="宋体" w:cs="宋体"/>
                <w:color w:val="auto"/>
                <w:sz w:val="24"/>
              </w:rPr>
            </w:pPr>
          </w:p>
          <w:p w14:paraId="606349E6">
            <w:pPr>
              <w:snapToGrid w:val="0"/>
              <w:spacing w:line="360" w:lineRule="auto"/>
              <w:jc w:val="center"/>
              <w:rPr>
                <w:rFonts w:ascii="宋体" w:hAnsi="宋体" w:cs="宋体"/>
                <w:color w:val="auto"/>
                <w:sz w:val="24"/>
              </w:rPr>
            </w:pPr>
            <w:r>
              <w:rPr>
                <w:rFonts w:hint="eastAsia" w:ascii="宋体" w:hAnsi="宋体" w:cs="宋体"/>
                <w:color w:val="auto"/>
                <w:sz w:val="24"/>
              </w:rPr>
              <w:t>8</w:t>
            </w:r>
          </w:p>
        </w:tc>
        <w:tc>
          <w:tcPr>
            <w:tcW w:w="2109" w:type="dxa"/>
            <w:vMerge w:val="restart"/>
            <w:tcBorders>
              <w:top w:val="single" w:color="000000" w:sz="8" w:space="0"/>
              <w:left w:val="single" w:color="auto" w:sz="4" w:space="0"/>
              <w:right w:val="single" w:color="000000" w:sz="8" w:space="0"/>
            </w:tcBorders>
            <w:vAlign w:val="center"/>
          </w:tcPr>
          <w:p w14:paraId="407D7691">
            <w:pPr>
              <w:snapToGrid w:val="0"/>
              <w:spacing w:line="360" w:lineRule="auto"/>
              <w:jc w:val="center"/>
              <w:rPr>
                <w:rFonts w:ascii="宋体" w:hAnsi="宋体" w:cs="宋体"/>
                <w:b/>
                <w:color w:val="auto"/>
                <w:sz w:val="24"/>
              </w:rPr>
            </w:pPr>
            <w:r>
              <w:rPr>
                <w:rFonts w:hint="eastAsia" w:ascii="宋体" w:hAnsi="宋体" w:cs="宋体"/>
                <w:b/>
                <w:color w:val="auto"/>
                <w:sz w:val="24"/>
              </w:rPr>
              <w:t>投标人应当提供的资格、资信证明文件</w:t>
            </w:r>
          </w:p>
        </w:tc>
        <w:tc>
          <w:tcPr>
            <w:tcW w:w="7050" w:type="dxa"/>
            <w:tcBorders>
              <w:top w:val="single" w:color="000000" w:sz="8" w:space="0"/>
              <w:left w:val="single" w:color="000000" w:sz="2" w:space="0"/>
              <w:bottom w:val="single" w:color="auto" w:sz="4" w:space="0"/>
              <w:right w:val="single" w:color="000000" w:sz="8" w:space="0"/>
            </w:tcBorders>
            <w:vAlign w:val="center"/>
          </w:tcPr>
          <w:p w14:paraId="0484CBDB">
            <w:pPr>
              <w:spacing w:line="360" w:lineRule="auto"/>
              <w:rPr>
                <w:rFonts w:ascii="宋体" w:hAnsi="宋体" w:cs="宋体"/>
                <w:color w:val="auto"/>
                <w:sz w:val="24"/>
              </w:rPr>
            </w:pPr>
            <w:r>
              <w:rPr>
                <w:rFonts w:hint="eastAsia" w:ascii="宋体" w:hAnsi="宋体" w:cs="宋体"/>
                <w:color w:val="auto"/>
                <w:sz w:val="24"/>
              </w:rPr>
              <w:t>（1）资格证明文件：见招标文件第二部分11.1。</w:t>
            </w:r>
          </w:p>
          <w:p w14:paraId="3EBF3E92">
            <w:pPr>
              <w:spacing w:line="360" w:lineRule="auto"/>
              <w:rPr>
                <w:rFonts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14:paraId="24A7D3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6" w:hRule="atLeast"/>
          <w:tblHeader/>
        </w:trPr>
        <w:tc>
          <w:tcPr>
            <w:tcW w:w="629" w:type="dxa"/>
            <w:vMerge w:val="continue"/>
            <w:tcBorders>
              <w:left w:val="single" w:color="auto" w:sz="4" w:space="0"/>
              <w:bottom w:val="single" w:color="auto" w:sz="4" w:space="0"/>
              <w:right w:val="single" w:color="auto" w:sz="4" w:space="0"/>
            </w:tcBorders>
          </w:tcPr>
          <w:p w14:paraId="5033607B">
            <w:pPr>
              <w:snapToGrid w:val="0"/>
              <w:spacing w:line="360" w:lineRule="auto"/>
              <w:jc w:val="center"/>
              <w:rPr>
                <w:rFonts w:ascii="宋体" w:hAnsi="宋体" w:cs="宋体"/>
                <w:color w:val="auto"/>
                <w:sz w:val="24"/>
              </w:rPr>
            </w:pPr>
          </w:p>
        </w:tc>
        <w:tc>
          <w:tcPr>
            <w:tcW w:w="2109" w:type="dxa"/>
            <w:vMerge w:val="continue"/>
            <w:tcBorders>
              <w:left w:val="single" w:color="auto" w:sz="4" w:space="0"/>
              <w:bottom w:val="single" w:color="000000" w:sz="8" w:space="0"/>
              <w:right w:val="single" w:color="000000" w:sz="8" w:space="0"/>
            </w:tcBorders>
            <w:vAlign w:val="center"/>
          </w:tcPr>
          <w:p w14:paraId="3FF2A2D9">
            <w:pPr>
              <w:snapToGrid w:val="0"/>
              <w:spacing w:line="360" w:lineRule="auto"/>
              <w:jc w:val="center"/>
              <w:rPr>
                <w:rFonts w:ascii="宋体" w:hAnsi="宋体" w:cs="宋体"/>
                <w:b/>
                <w:color w:val="auto"/>
                <w:sz w:val="24"/>
              </w:rPr>
            </w:pPr>
          </w:p>
        </w:tc>
        <w:tc>
          <w:tcPr>
            <w:tcW w:w="7050" w:type="dxa"/>
            <w:tcBorders>
              <w:top w:val="single" w:color="auto" w:sz="4" w:space="0"/>
              <w:left w:val="single" w:color="000000" w:sz="2" w:space="0"/>
              <w:bottom w:val="single" w:color="000000" w:sz="8" w:space="0"/>
              <w:right w:val="single" w:color="000000" w:sz="8" w:space="0"/>
            </w:tcBorders>
            <w:vAlign w:val="center"/>
          </w:tcPr>
          <w:p w14:paraId="1A5FAC03">
            <w:pPr>
              <w:spacing w:line="360" w:lineRule="auto"/>
              <w:rPr>
                <w:rFonts w:ascii="宋体" w:hAnsi="宋体" w:cs="宋体"/>
                <w:color w:val="auto"/>
                <w:sz w:val="24"/>
              </w:rPr>
            </w:pPr>
            <w:r>
              <w:rPr>
                <w:rFonts w:hint="eastAsia" w:ascii="宋体" w:hAnsi="宋体" w:cs="宋体"/>
                <w:color w:val="auto"/>
                <w:sz w:val="24"/>
              </w:rPr>
              <w:t>（2）资信证明文件：根据招标文件第四部分评标标准提供。</w:t>
            </w:r>
          </w:p>
        </w:tc>
      </w:tr>
      <w:tr w14:paraId="16C388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7D8C6C47">
            <w:pPr>
              <w:snapToGrid w:val="0"/>
              <w:spacing w:line="360" w:lineRule="auto"/>
              <w:jc w:val="center"/>
              <w:rPr>
                <w:rFonts w:ascii="宋体" w:hAnsi="宋体" w:cs="宋体"/>
                <w:color w:val="auto"/>
                <w:sz w:val="24"/>
              </w:rPr>
            </w:pPr>
          </w:p>
          <w:p w14:paraId="1FB205C0">
            <w:pPr>
              <w:snapToGrid w:val="0"/>
              <w:spacing w:line="360" w:lineRule="auto"/>
              <w:jc w:val="center"/>
              <w:rPr>
                <w:rFonts w:ascii="宋体" w:hAnsi="宋体" w:cs="宋体"/>
                <w:color w:val="auto"/>
                <w:sz w:val="24"/>
              </w:rPr>
            </w:pPr>
          </w:p>
          <w:p w14:paraId="7E833AB1">
            <w:pPr>
              <w:snapToGrid w:val="0"/>
              <w:spacing w:line="360" w:lineRule="auto"/>
              <w:jc w:val="center"/>
              <w:rPr>
                <w:rFonts w:ascii="宋体" w:hAnsi="宋体" w:cs="宋体"/>
                <w:color w:val="auto"/>
                <w:sz w:val="24"/>
              </w:rPr>
            </w:pPr>
            <w:r>
              <w:rPr>
                <w:rFonts w:hint="eastAsia" w:ascii="宋体" w:hAnsi="宋体" w:cs="宋体"/>
                <w:color w:val="auto"/>
                <w:sz w:val="24"/>
              </w:rPr>
              <w:t>9</w:t>
            </w:r>
          </w:p>
        </w:tc>
        <w:tc>
          <w:tcPr>
            <w:tcW w:w="2109" w:type="dxa"/>
            <w:tcBorders>
              <w:top w:val="single" w:color="000000" w:sz="8" w:space="0"/>
              <w:left w:val="single" w:color="000000" w:sz="2" w:space="0"/>
              <w:bottom w:val="single" w:color="000000" w:sz="8" w:space="0"/>
              <w:right w:val="single" w:color="000000" w:sz="8" w:space="0"/>
            </w:tcBorders>
            <w:vAlign w:val="center"/>
          </w:tcPr>
          <w:p w14:paraId="32C750E5">
            <w:pPr>
              <w:snapToGrid w:val="0"/>
              <w:spacing w:line="360" w:lineRule="auto"/>
              <w:jc w:val="center"/>
              <w:rPr>
                <w:rFonts w:ascii="宋体" w:hAnsi="宋体" w:cs="宋体"/>
                <w:b/>
                <w:color w:val="auto"/>
                <w:sz w:val="24"/>
              </w:rPr>
            </w:pPr>
            <w:r>
              <w:rPr>
                <w:rFonts w:hint="eastAsia" w:ascii="宋体" w:hAnsi="宋体" w:cs="宋体"/>
                <w:b/>
                <w:color w:val="auto"/>
                <w:sz w:val="24"/>
              </w:rPr>
              <w:t>节能产品、环境标志产品</w:t>
            </w:r>
          </w:p>
        </w:tc>
        <w:tc>
          <w:tcPr>
            <w:tcW w:w="7050" w:type="dxa"/>
            <w:tcBorders>
              <w:top w:val="single" w:color="000000" w:sz="8" w:space="0"/>
              <w:left w:val="single" w:color="000000" w:sz="2" w:space="0"/>
              <w:bottom w:val="single" w:color="000000" w:sz="8" w:space="0"/>
              <w:right w:val="single" w:color="000000" w:sz="8" w:space="0"/>
            </w:tcBorders>
            <w:vAlign w:val="center"/>
          </w:tcPr>
          <w:p w14:paraId="214BA7E4">
            <w:pPr>
              <w:snapToGrid w:val="0"/>
              <w:spacing w:line="360" w:lineRule="auto"/>
              <w:rPr>
                <w:rFonts w:hint="eastAsia"/>
                <w:color w:val="auto"/>
              </w:rPr>
            </w:pPr>
            <w:r>
              <w:rPr>
                <w:rFonts w:hint="eastAsia"/>
                <w:color w:val="auto"/>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42267A24">
            <w:pPr>
              <w:pStyle w:val="80"/>
              <w:rPr>
                <w:rFonts w:hint="eastAsia" w:ascii="宋体" w:hAnsi="宋体" w:cs="宋体"/>
                <w:color w:val="auto"/>
                <w:kern w:val="0"/>
                <w:sz w:val="24"/>
                <w:lang w:eastAsia="zh-CN"/>
              </w:rPr>
            </w:pPr>
            <w:sdt>
              <w:sdtPr>
                <w:rPr>
                  <w:rFonts w:hint="eastAsia" w:ascii="宋体" w:hAnsi="宋体" w:cs="宋体"/>
                  <w:color w:val="auto"/>
                  <w:kern w:val="0"/>
                  <w:sz w:val="24"/>
                </w:rPr>
                <w:id w:val="147461840"/>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szCs w:val="21"/>
                    <w:lang w:val="en-US" w:eastAsia="zh-CN" w:bidi="ar-SA"/>
                  </w:rPr>
                  <w:t>☐</w:t>
                </w:r>
              </w:sdtContent>
            </w:sdt>
            <w:r>
              <w:rPr>
                <w:rFonts w:hint="eastAsia" w:ascii="宋体" w:hAnsi="宋体" w:cs="宋体"/>
                <w:color w:val="auto"/>
                <w:kern w:val="0"/>
                <w:sz w:val="24"/>
                <w:lang w:eastAsia="zh-CN"/>
              </w:rPr>
              <w:t>强制采购。产品：</w:t>
            </w:r>
            <w:r>
              <w:rPr>
                <w:rFonts w:hint="eastAsia" w:ascii="宋体" w:hAnsi="宋体" w:cs="宋体"/>
                <w:color w:val="auto"/>
                <w:kern w:val="0"/>
                <w:sz w:val="24"/>
                <w:lang w:val="en-US" w:eastAsia="zh-CN"/>
              </w:rPr>
              <w:t xml:space="preserve">    </w:t>
            </w:r>
          </w:p>
          <w:p w14:paraId="23AF5E5C">
            <w:pPr>
              <w:pStyle w:val="80"/>
              <w:rPr>
                <w:rFonts w:hint="eastAsia" w:ascii="宋体" w:hAnsi="宋体" w:cs="宋体"/>
                <w:color w:val="auto"/>
                <w:kern w:val="0"/>
                <w:sz w:val="24"/>
                <w:lang w:val="en-US" w:eastAsia="zh-CN"/>
              </w:rPr>
            </w:pPr>
            <w:r>
              <w:rPr>
                <w:rFonts w:hint="eastAsia" w:ascii="宋体" w:hAnsi="宋体" w:cs="宋体"/>
                <w:color w:val="auto"/>
                <w:kern w:val="0"/>
                <w:sz w:val="24"/>
                <w:lang w:eastAsia="zh-CN"/>
              </w:rPr>
              <w:t>□优先采购节能产品。产品：</w:t>
            </w:r>
            <w:r>
              <w:rPr>
                <w:rFonts w:hint="eastAsia" w:ascii="宋体" w:hAnsi="宋体" w:cs="宋体"/>
                <w:color w:val="auto"/>
                <w:kern w:val="0"/>
                <w:sz w:val="24"/>
                <w:lang w:val="en-US" w:eastAsia="zh-CN"/>
              </w:rPr>
              <w:t xml:space="preserve">   </w:t>
            </w:r>
          </w:p>
          <w:p w14:paraId="7A57966F">
            <w:pPr>
              <w:pStyle w:val="80"/>
              <w:rPr>
                <w:rFonts w:hint="eastAsia" w:ascii="宋体" w:hAnsi="宋体" w:cs="宋体"/>
                <w:color w:val="auto"/>
                <w:kern w:val="0"/>
                <w:sz w:val="24"/>
                <w:lang w:eastAsia="zh-CN"/>
              </w:rPr>
            </w:pPr>
            <w:r>
              <w:rPr>
                <w:rFonts w:hint="eastAsia" w:ascii="宋体" w:hAnsi="宋体" w:cs="宋体"/>
                <w:color w:val="auto"/>
                <w:kern w:val="0"/>
                <w:sz w:val="24"/>
                <w:lang w:eastAsia="zh-CN"/>
              </w:rPr>
              <w:t>□优先采购环保产品。产品：</w:t>
            </w:r>
            <w:r>
              <w:rPr>
                <w:rFonts w:hint="eastAsia" w:ascii="宋体" w:hAnsi="宋体" w:cs="宋体"/>
                <w:color w:val="auto"/>
                <w:kern w:val="0"/>
                <w:sz w:val="24"/>
                <w:lang w:val="en-US" w:eastAsia="zh-CN"/>
              </w:rPr>
              <w:t xml:space="preserve">    </w:t>
            </w:r>
          </w:p>
          <w:p w14:paraId="6599FC3E">
            <w:pPr>
              <w:pStyle w:val="80"/>
              <w:rPr>
                <w:rFonts w:hint="eastAsia" w:ascii="宋体" w:hAnsi="宋体" w:cs="宋体"/>
                <w:color w:val="auto"/>
                <w:kern w:val="0"/>
                <w:sz w:val="24"/>
                <w:lang w:val="en-US" w:eastAsia="zh-CN"/>
              </w:rPr>
            </w:pPr>
            <w:r>
              <w:rPr>
                <w:rFonts w:hint="eastAsia" w:ascii="宋体" w:hAnsi="宋体" w:cs="宋体"/>
                <w:color w:val="auto"/>
                <w:kern w:val="0"/>
                <w:sz w:val="24"/>
                <w:lang w:eastAsia="zh-CN"/>
              </w:rPr>
              <w:t>□无</w:t>
            </w:r>
          </w:p>
          <w:p w14:paraId="30695CD2">
            <w:pPr>
              <w:snapToGrid w:val="0"/>
              <w:spacing w:line="360" w:lineRule="auto"/>
              <w:rPr>
                <w:rFonts w:ascii="宋体" w:hAnsi="宋体" w:cs="宋体"/>
                <w:color w:val="auto"/>
              </w:rPr>
            </w:pPr>
          </w:p>
        </w:tc>
      </w:tr>
      <w:tr w14:paraId="0794F2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7844FDB7">
            <w:pPr>
              <w:snapToGrid w:val="0"/>
              <w:spacing w:line="360" w:lineRule="auto"/>
              <w:jc w:val="center"/>
              <w:rPr>
                <w:rFonts w:ascii="宋体" w:hAnsi="宋体" w:cs="宋体"/>
                <w:color w:val="auto"/>
                <w:sz w:val="24"/>
              </w:rPr>
            </w:pPr>
          </w:p>
          <w:p w14:paraId="2CDB60A0">
            <w:pPr>
              <w:snapToGrid w:val="0"/>
              <w:spacing w:line="360" w:lineRule="auto"/>
              <w:jc w:val="center"/>
              <w:rPr>
                <w:rFonts w:ascii="宋体" w:hAnsi="宋体" w:cs="宋体"/>
                <w:color w:val="auto"/>
                <w:sz w:val="24"/>
              </w:rPr>
            </w:pPr>
          </w:p>
          <w:p w14:paraId="5EF77C09">
            <w:pPr>
              <w:snapToGrid w:val="0"/>
              <w:spacing w:line="360" w:lineRule="auto"/>
              <w:jc w:val="center"/>
              <w:rPr>
                <w:rFonts w:ascii="宋体" w:hAnsi="宋体" w:cs="宋体"/>
                <w:color w:val="auto"/>
                <w:sz w:val="24"/>
              </w:rPr>
            </w:pPr>
          </w:p>
          <w:p w14:paraId="19AB716D">
            <w:pPr>
              <w:snapToGrid w:val="0"/>
              <w:spacing w:line="360" w:lineRule="auto"/>
              <w:jc w:val="center"/>
              <w:rPr>
                <w:rFonts w:ascii="宋体" w:hAnsi="宋体" w:cs="宋体"/>
                <w:color w:val="auto"/>
                <w:sz w:val="24"/>
              </w:rPr>
            </w:pPr>
          </w:p>
          <w:p w14:paraId="6EA13D41">
            <w:pPr>
              <w:snapToGrid w:val="0"/>
              <w:spacing w:line="360" w:lineRule="auto"/>
              <w:jc w:val="center"/>
              <w:rPr>
                <w:rFonts w:ascii="宋体" w:hAnsi="宋体" w:cs="宋体"/>
                <w:color w:val="auto"/>
                <w:sz w:val="24"/>
              </w:rPr>
            </w:pPr>
          </w:p>
          <w:p w14:paraId="3980A181">
            <w:pPr>
              <w:snapToGrid w:val="0"/>
              <w:spacing w:line="360" w:lineRule="auto"/>
              <w:jc w:val="center"/>
              <w:rPr>
                <w:rFonts w:ascii="宋体" w:hAnsi="宋体" w:cs="宋体"/>
                <w:color w:val="auto"/>
                <w:sz w:val="24"/>
              </w:rPr>
            </w:pPr>
            <w:r>
              <w:rPr>
                <w:rFonts w:hint="eastAsia" w:ascii="宋体" w:hAnsi="宋体" w:cs="宋体"/>
                <w:color w:val="auto"/>
                <w:sz w:val="24"/>
              </w:rPr>
              <w:t>10</w:t>
            </w:r>
          </w:p>
        </w:tc>
        <w:tc>
          <w:tcPr>
            <w:tcW w:w="2109" w:type="dxa"/>
            <w:tcBorders>
              <w:top w:val="single" w:color="000000" w:sz="8" w:space="0"/>
              <w:left w:val="single" w:color="000000" w:sz="2" w:space="0"/>
              <w:bottom w:val="single" w:color="000000" w:sz="8" w:space="0"/>
              <w:right w:val="single" w:color="000000" w:sz="8" w:space="0"/>
            </w:tcBorders>
            <w:vAlign w:val="center"/>
          </w:tcPr>
          <w:p w14:paraId="2A2D701B">
            <w:pPr>
              <w:snapToGrid w:val="0"/>
              <w:spacing w:line="360" w:lineRule="auto"/>
              <w:jc w:val="center"/>
              <w:rPr>
                <w:rFonts w:ascii="宋体" w:hAnsi="宋体" w:cs="宋体"/>
                <w:b/>
                <w:color w:val="auto"/>
                <w:sz w:val="24"/>
              </w:rPr>
            </w:pPr>
            <w:r>
              <w:rPr>
                <w:rFonts w:hint="eastAsia" w:ascii="宋体" w:hAnsi="宋体" w:cs="宋体"/>
                <w:b/>
                <w:color w:val="auto"/>
                <w:sz w:val="24"/>
              </w:rPr>
              <w:t>报价要求</w:t>
            </w:r>
          </w:p>
        </w:tc>
        <w:tc>
          <w:tcPr>
            <w:tcW w:w="7050" w:type="dxa"/>
            <w:tcBorders>
              <w:top w:val="single" w:color="000000" w:sz="8" w:space="0"/>
              <w:left w:val="single" w:color="000000" w:sz="2" w:space="0"/>
              <w:bottom w:val="single" w:color="000000" w:sz="8" w:space="0"/>
              <w:right w:val="single" w:color="000000" w:sz="8" w:space="0"/>
            </w:tcBorders>
            <w:vAlign w:val="center"/>
          </w:tcPr>
          <w:p w14:paraId="14F0176B">
            <w:pPr>
              <w:snapToGrid w:val="0"/>
              <w:spacing w:line="360" w:lineRule="auto"/>
              <w:jc w:val="left"/>
              <w:rPr>
                <w:rFonts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r>
              <w:rPr>
                <w:rFonts w:hint="eastAsia" w:ascii="宋体" w:hAnsi="宋体" w:cs="宋体"/>
                <w:b/>
                <w:color w:val="auto"/>
                <w:kern w:val="0"/>
                <w:sz w:val="24"/>
                <w:lang w:val="zh-CN"/>
              </w:rPr>
              <w:t>提醒：验收时检测费用由采购人承担，不包含在投标总价中。</w:t>
            </w:r>
          </w:p>
          <w:p w14:paraId="47FE01FD">
            <w:pPr>
              <w:snapToGrid w:val="0"/>
              <w:spacing w:line="360" w:lineRule="auto"/>
              <w:jc w:val="left"/>
              <w:rPr>
                <w:rFonts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14:paraId="4FC9CB6B">
            <w:pPr>
              <w:snapToGrid w:val="0"/>
              <w:spacing w:line="360" w:lineRule="auto"/>
              <w:ind w:firstLine="241" w:firstLineChars="100"/>
              <w:jc w:val="left"/>
              <w:rPr>
                <w:rFonts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14:paraId="7E38926D">
            <w:pPr>
              <w:snapToGrid w:val="0"/>
              <w:spacing w:line="360" w:lineRule="auto"/>
              <w:ind w:firstLine="241" w:firstLineChars="100"/>
              <w:jc w:val="left"/>
              <w:rPr>
                <w:rFonts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14:paraId="182D2088">
            <w:pPr>
              <w:spacing w:line="360" w:lineRule="auto"/>
              <w:ind w:firstLine="241" w:firstLineChars="100"/>
              <w:rPr>
                <w:rFonts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rPr>
              <w:t>;</w:t>
            </w:r>
          </w:p>
          <w:p w14:paraId="45B83D11">
            <w:pPr>
              <w:spacing w:line="360" w:lineRule="auto"/>
              <w:ind w:firstLine="241" w:firstLineChars="100"/>
              <w:rPr>
                <w:rFonts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14:paraId="3B350D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58" w:hRule="atLeast"/>
          <w:tblHeader/>
        </w:trPr>
        <w:tc>
          <w:tcPr>
            <w:tcW w:w="629" w:type="dxa"/>
            <w:tcBorders>
              <w:top w:val="single" w:color="auto" w:sz="4" w:space="0"/>
              <w:left w:val="single" w:color="000000" w:sz="8" w:space="0"/>
              <w:right w:val="single" w:color="000000" w:sz="2" w:space="0"/>
            </w:tcBorders>
          </w:tcPr>
          <w:p w14:paraId="2FAE90C5">
            <w:pPr>
              <w:snapToGrid w:val="0"/>
              <w:spacing w:line="360" w:lineRule="auto"/>
              <w:jc w:val="center"/>
              <w:rPr>
                <w:rFonts w:ascii="宋体" w:hAnsi="宋体" w:cs="宋体"/>
                <w:color w:val="auto"/>
                <w:sz w:val="24"/>
              </w:rPr>
            </w:pPr>
          </w:p>
          <w:p w14:paraId="3C7C1E0A">
            <w:pPr>
              <w:snapToGrid w:val="0"/>
              <w:spacing w:line="360" w:lineRule="auto"/>
              <w:jc w:val="center"/>
              <w:rPr>
                <w:rFonts w:ascii="宋体" w:hAnsi="宋体" w:cs="宋体"/>
                <w:color w:val="auto"/>
                <w:sz w:val="24"/>
              </w:rPr>
            </w:pPr>
            <w:r>
              <w:rPr>
                <w:rFonts w:hint="eastAsia" w:ascii="宋体" w:hAnsi="宋体" w:cs="宋体"/>
                <w:color w:val="auto"/>
                <w:sz w:val="24"/>
              </w:rPr>
              <w:t>11</w:t>
            </w:r>
          </w:p>
        </w:tc>
        <w:tc>
          <w:tcPr>
            <w:tcW w:w="2109" w:type="dxa"/>
            <w:tcBorders>
              <w:top w:val="single" w:color="000000" w:sz="8" w:space="0"/>
              <w:left w:val="single" w:color="000000" w:sz="2" w:space="0"/>
              <w:right w:val="single" w:color="000000" w:sz="8" w:space="0"/>
            </w:tcBorders>
            <w:vAlign w:val="center"/>
          </w:tcPr>
          <w:p w14:paraId="61B27328">
            <w:pPr>
              <w:snapToGrid w:val="0"/>
              <w:spacing w:line="360" w:lineRule="auto"/>
              <w:jc w:val="center"/>
              <w:rPr>
                <w:rFonts w:hint="eastAsia" w:ascii="宋体" w:hAnsi="宋体" w:cs="宋体"/>
                <w:b/>
                <w:color w:val="auto"/>
                <w:sz w:val="24"/>
              </w:rPr>
            </w:pPr>
            <w:r>
              <w:rPr>
                <w:rFonts w:hint="eastAsia" w:ascii="宋体" w:hAnsi="宋体" w:cs="宋体"/>
                <w:b/>
                <w:color w:val="auto"/>
                <w:sz w:val="24"/>
              </w:rPr>
              <w:t>中小企业信用</w:t>
            </w:r>
          </w:p>
          <w:p w14:paraId="2D77FD0B">
            <w:pPr>
              <w:snapToGrid w:val="0"/>
              <w:spacing w:line="360" w:lineRule="auto"/>
              <w:jc w:val="center"/>
              <w:rPr>
                <w:rFonts w:ascii="宋体" w:hAnsi="宋体" w:cs="宋体"/>
                <w:b/>
                <w:color w:val="auto"/>
                <w:sz w:val="24"/>
              </w:rPr>
            </w:pPr>
            <w:r>
              <w:rPr>
                <w:rFonts w:hint="eastAsia" w:ascii="宋体" w:hAnsi="宋体" w:cs="宋体"/>
                <w:b/>
                <w:color w:val="auto"/>
                <w:sz w:val="24"/>
              </w:rPr>
              <w:t>融资</w:t>
            </w:r>
          </w:p>
        </w:tc>
        <w:tc>
          <w:tcPr>
            <w:tcW w:w="7050" w:type="dxa"/>
            <w:tcBorders>
              <w:top w:val="single" w:color="000000" w:sz="8" w:space="0"/>
              <w:left w:val="single" w:color="000000" w:sz="2" w:space="0"/>
              <w:right w:val="single" w:color="000000" w:sz="8" w:space="0"/>
            </w:tcBorders>
            <w:vAlign w:val="center"/>
          </w:tcPr>
          <w:p w14:paraId="59E6ABF5">
            <w:pPr>
              <w:spacing w:line="360" w:lineRule="auto"/>
              <w:ind w:firstLine="480" w:firstLineChars="200"/>
              <w:rPr>
                <w:rFonts w:ascii="宋体" w:hAnsi="宋体" w:cs="宋体"/>
                <w:color w:val="auto"/>
                <w:sz w:val="24"/>
              </w:rPr>
            </w:pPr>
            <w:r>
              <w:rPr>
                <w:rFonts w:hint="eastAsia" w:ascii="宋体" w:hAnsi="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F9296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41A4E937">
            <w:pPr>
              <w:snapToGrid w:val="0"/>
              <w:spacing w:line="360" w:lineRule="auto"/>
              <w:jc w:val="center"/>
              <w:rPr>
                <w:rFonts w:ascii="宋体" w:hAnsi="宋体" w:cs="宋体"/>
                <w:color w:val="auto"/>
                <w:sz w:val="24"/>
              </w:rPr>
            </w:pPr>
            <w:r>
              <w:rPr>
                <w:rFonts w:hint="eastAsia" w:ascii="宋体" w:hAnsi="宋体" w:cs="宋体"/>
                <w:color w:val="auto"/>
                <w:sz w:val="24"/>
              </w:rPr>
              <w:t>12</w:t>
            </w:r>
          </w:p>
        </w:tc>
        <w:tc>
          <w:tcPr>
            <w:tcW w:w="2109" w:type="dxa"/>
            <w:tcBorders>
              <w:top w:val="single" w:color="000000" w:sz="8" w:space="0"/>
              <w:left w:val="single" w:color="000000" w:sz="2" w:space="0"/>
              <w:bottom w:val="single" w:color="auto" w:sz="4" w:space="0"/>
              <w:right w:val="single" w:color="000000" w:sz="8" w:space="0"/>
            </w:tcBorders>
            <w:vAlign w:val="center"/>
          </w:tcPr>
          <w:p w14:paraId="64BAD171">
            <w:pPr>
              <w:snapToGrid w:val="0"/>
              <w:spacing w:line="360" w:lineRule="auto"/>
              <w:jc w:val="center"/>
              <w:rPr>
                <w:rFonts w:ascii="宋体" w:hAnsi="宋体" w:cs="宋体"/>
                <w:b/>
                <w:color w:val="auto"/>
                <w:sz w:val="24"/>
              </w:rPr>
            </w:pPr>
            <w:r>
              <w:rPr>
                <w:rFonts w:hint="eastAsia" w:ascii="宋体" w:hAnsi="宋体" w:cs="宋体"/>
                <w:b/>
                <w:color w:val="auto"/>
                <w:sz w:val="24"/>
              </w:rPr>
              <w:t xml:space="preserve">备份投标文件送达地点和签收人员 </w:t>
            </w:r>
          </w:p>
        </w:tc>
        <w:tc>
          <w:tcPr>
            <w:tcW w:w="7050" w:type="dxa"/>
            <w:tcBorders>
              <w:top w:val="single" w:color="000000" w:sz="8" w:space="0"/>
              <w:left w:val="single" w:color="000000" w:sz="2" w:space="0"/>
              <w:bottom w:val="single" w:color="auto" w:sz="4" w:space="0"/>
              <w:right w:val="single" w:color="000000" w:sz="8" w:space="0"/>
            </w:tcBorders>
            <w:vAlign w:val="center"/>
          </w:tcPr>
          <w:p w14:paraId="6C5CADCC">
            <w:pPr>
              <w:pStyle w:val="4"/>
              <w:snapToGrid w:val="0"/>
              <w:spacing w:before="120" w:after="120"/>
              <w:rPr>
                <w:rFonts w:ascii="仿宋_GB2312" w:hAnsi="仿宋" w:eastAsia="仿宋_GB2312" w:cs="Times New Roman"/>
                <w:color w:val="auto"/>
                <w:kern w:val="28"/>
                <w:sz w:val="24"/>
                <w:szCs w:val="24"/>
              </w:rPr>
            </w:pPr>
            <w:r>
              <w:rPr>
                <w:rFonts w:hint="eastAsia" w:ascii="仿宋_GB2312" w:hAnsi="仿宋" w:eastAsia="仿宋_GB2312" w:cs="Times New Roman"/>
                <w:color w:val="auto"/>
                <w:kern w:val="28"/>
                <w:sz w:val="24"/>
                <w:szCs w:val="24"/>
              </w:rPr>
              <w:t>本项目实行电子投标。</w:t>
            </w:r>
          </w:p>
          <w:p w14:paraId="320A0025">
            <w:pPr>
              <w:pStyle w:val="4"/>
              <w:snapToGrid w:val="0"/>
              <w:spacing w:before="120" w:after="120"/>
              <w:ind w:firstLine="360" w:firstLineChars="150"/>
              <w:rPr>
                <w:rFonts w:ascii="仿宋_GB2312" w:hAnsi="仿宋" w:eastAsia="仿宋_GB2312" w:cs="Times New Roman"/>
                <w:color w:val="auto"/>
                <w:kern w:val="28"/>
                <w:sz w:val="24"/>
                <w:szCs w:val="24"/>
              </w:rPr>
            </w:pPr>
            <w:r>
              <w:rPr>
                <w:rFonts w:hint="eastAsia" w:ascii="仿宋_GB2312" w:hAnsi="仿宋" w:eastAsia="仿宋_GB2312" w:cs="Times New Roman"/>
                <w:color w:val="auto"/>
                <w:kern w:val="28"/>
                <w:sz w:val="24"/>
                <w:szCs w:val="24"/>
              </w:rPr>
              <w:t>1.供应商应准备电子投标文件、以介质存储的数据电文形式的备份投标文件两类：</w:t>
            </w:r>
          </w:p>
          <w:p w14:paraId="52003B71">
            <w:pPr>
              <w:pStyle w:val="4"/>
              <w:snapToGrid w:val="0"/>
              <w:spacing w:before="120" w:after="120"/>
              <w:ind w:firstLine="240" w:firstLineChars="100"/>
              <w:rPr>
                <w:rFonts w:ascii="仿宋_GB2312" w:hAnsi="仿宋" w:eastAsia="仿宋_GB2312" w:cs="Times New Roman"/>
                <w:color w:val="auto"/>
                <w:kern w:val="28"/>
                <w:sz w:val="24"/>
                <w:szCs w:val="24"/>
              </w:rPr>
            </w:pPr>
            <w:r>
              <w:rPr>
                <w:rFonts w:hint="eastAsia" w:ascii="仿宋_GB2312" w:hAnsi="仿宋" w:eastAsia="仿宋_GB2312" w:cs="Times New Roman"/>
                <w:color w:val="auto"/>
                <w:kern w:val="28"/>
                <w:sz w:val="24"/>
                <w:szCs w:val="24"/>
              </w:rPr>
              <w:t>（1）电子投标文件，按政采云平台项目采购-电子招投标操作指南及本招标文件要求递交。</w:t>
            </w:r>
          </w:p>
          <w:p w14:paraId="7A9973E3">
            <w:pPr>
              <w:pStyle w:val="4"/>
              <w:snapToGrid w:val="0"/>
              <w:spacing w:before="120" w:after="120"/>
              <w:ind w:firstLine="240" w:firstLineChars="100"/>
              <w:rPr>
                <w:rFonts w:ascii="仿宋_GB2312" w:hAnsi="仿宋" w:eastAsia="仿宋_GB2312" w:cs="Times New Roman"/>
                <w:color w:val="auto"/>
                <w:kern w:val="28"/>
                <w:sz w:val="24"/>
                <w:szCs w:val="24"/>
              </w:rPr>
            </w:pPr>
            <w:r>
              <w:rPr>
                <w:rFonts w:hint="eastAsia" w:ascii="仿宋_GB2312" w:hAnsi="仿宋" w:eastAsia="仿宋_GB2312" w:cs="Times New Roman"/>
                <w:color w:val="auto"/>
                <w:kern w:val="28"/>
                <w:sz w:val="24"/>
                <w:szCs w:val="24"/>
              </w:rPr>
              <w:t>（2）以介质存储的数据电文形式的备份投标文件：按政采云平台项目采购-电子招投标操作指南制作备份投标文件（后缀名为.bfbs），在投标截止时间前以电子邮件形式递交至(</w:t>
            </w:r>
            <w:r>
              <w:rPr>
                <w:color w:val="auto"/>
              </w:rPr>
              <w:fldChar w:fldCharType="begin"/>
            </w:r>
            <w:r>
              <w:rPr>
                <w:color w:val="auto"/>
              </w:rPr>
              <w:instrText xml:space="preserve"> HYPERLINK "mailto:2990430955@qq.com" </w:instrText>
            </w:r>
            <w:r>
              <w:rPr>
                <w:color w:val="auto"/>
              </w:rPr>
              <w:fldChar w:fldCharType="separate"/>
            </w:r>
            <w:r>
              <w:rPr>
                <w:rFonts w:hint="eastAsia" w:ascii="仿宋_GB2312" w:hAnsi="仿宋" w:eastAsia="仿宋_GB2312" w:cs="Times New Roman"/>
                <w:color w:val="auto"/>
                <w:kern w:val="28"/>
                <w:sz w:val="24"/>
                <w:szCs w:val="24"/>
              </w:rPr>
              <w:t>1487692964@qq.com</w:t>
            </w:r>
            <w:r>
              <w:rPr>
                <w:rFonts w:hint="eastAsia" w:ascii="仿宋_GB2312" w:hAnsi="仿宋" w:eastAsia="仿宋_GB2312" w:cs="Times New Roman"/>
                <w:color w:val="auto"/>
                <w:kern w:val="28"/>
                <w:sz w:val="24"/>
                <w:szCs w:val="24"/>
              </w:rPr>
              <w:fldChar w:fldCharType="end"/>
            </w:r>
            <w:r>
              <w:rPr>
                <w:rFonts w:hint="eastAsia" w:ascii="仿宋_GB2312" w:hAnsi="仿宋" w:eastAsia="仿宋_GB2312" w:cs="Times New Roman"/>
                <w:color w:val="auto"/>
                <w:kern w:val="28"/>
                <w:sz w:val="24"/>
                <w:szCs w:val="24"/>
              </w:rPr>
              <w:t>)。</w:t>
            </w:r>
          </w:p>
          <w:p w14:paraId="4F11DDCB">
            <w:pPr>
              <w:snapToGrid w:val="0"/>
              <w:ind w:firstLine="240" w:firstLineChars="100"/>
              <w:rPr>
                <w:rFonts w:ascii="仿宋_GB2312" w:hAnsi="仿宋" w:eastAsia="仿宋_GB2312"/>
                <w:snapToGrid w:val="0"/>
                <w:color w:val="auto"/>
                <w:kern w:val="28"/>
                <w:sz w:val="24"/>
              </w:rPr>
            </w:pPr>
            <w:r>
              <w:rPr>
                <w:rFonts w:hint="eastAsia" w:ascii="仿宋_GB2312" w:hAnsi="仿宋" w:eastAsia="仿宋_GB2312"/>
                <w:snapToGrid w:val="0"/>
                <w:color w:val="auto"/>
                <w:kern w:val="28"/>
                <w:sz w:val="24"/>
              </w:rPr>
              <w:t>（3）投标文件启用顺序和效力。投标文件的启用，按先后顺位分别为电子投标文件、以介质存储的数据电文形式的备份投标文件。顺位在先的投标文件已按时解密的，备份投标文件自动失效。</w:t>
            </w:r>
          </w:p>
          <w:p w14:paraId="15D029FE">
            <w:pPr>
              <w:rPr>
                <w:rFonts w:ascii="仿宋_GB2312" w:hAnsi="仿宋" w:eastAsia="仿宋_GB2312"/>
                <w:snapToGrid w:val="0"/>
                <w:color w:val="auto"/>
                <w:kern w:val="28"/>
                <w:sz w:val="24"/>
              </w:rPr>
            </w:pPr>
            <w:r>
              <w:rPr>
                <w:rFonts w:hint="eastAsia" w:ascii="仿宋_GB2312" w:hAnsi="仿宋" w:eastAsia="仿宋_GB2312"/>
                <w:snapToGrid w:val="0"/>
                <w:color w:val="auto"/>
                <w:kern w:val="28"/>
                <w:sz w:val="24"/>
              </w:rPr>
              <w:t>▲未传输递交电子投标文件的，投标无效。</w:t>
            </w:r>
          </w:p>
          <w:p w14:paraId="76975441">
            <w:pPr>
              <w:pStyle w:val="4"/>
              <w:spacing w:line="360" w:lineRule="auto"/>
              <w:rPr>
                <w:rFonts w:hAnsi="宋体" w:cs="宋体"/>
                <w:color w:val="auto"/>
                <w:kern w:val="28"/>
                <w:sz w:val="24"/>
              </w:rPr>
            </w:pPr>
            <w:r>
              <w:rPr>
                <w:rFonts w:hint="eastAsia" w:ascii="仿宋_GB2312" w:hAnsi="仿宋" w:eastAsia="仿宋_GB2312"/>
                <w:color w:val="auto"/>
                <w:kern w:val="28"/>
                <w:sz w:val="24"/>
              </w:rPr>
              <w:t>▲未按规定提供相应的备份投标文件，造成项目开评标活动无法进行下去的，投标无效。</w:t>
            </w:r>
          </w:p>
        </w:tc>
      </w:tr>
      <w:tr w14:paraId="71FF4B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right w:val="single" w:color="auto" w:sz="4" w:space="0"/>
            </w:tcBorders>
          </w:tcPr>
          <w:p w14:paraId="6C828D1E">
            <w:pPr>
              <w:snapToGrid w:val="0"/>
              <w:spacing w:line="360" w:lineRule="auto"/>
              <w:jc w:val="center"/>
              <w:rPr>
                <w:rFonts w:ascii="宋体" w:hAnsi="宋体" w:cs="宋体"/>
                <w:color w:val="auto"/>
                <w:sz w:val="24"/>
              </w:rPr>
            </w:pPr>
            <w:r>
              <w:rPr>
                <w:rFonts w:hint="eastAsia" w:ascii="宋体" w:hAnsi="宋体" w:cs="宋体"/>
                <w:color w:val="auto"/>
                <w:sz w:val="24"/>
              </w:rPr>
              <w:t>13</w:t>
            </w:r>
          </w:p>
        </w:tc>
        <w:tc>
          <w:tcPr>
            <w:tcW w:w="2109" w:type="dxa"/>
            <w:vMerge w:val="restart"/>
            <w:tcBorders>
              <w:top w:val="single" w:color="auto" w:sz="4" w:space="0"/>
              <w:left w:val="single" w:color="auto" w:sz="4" w:space="0"/>
              <w:right w:val="single" w:color="auto" w:sz="4" w:space="0"/>
            </w:tcBorders>
            <w:vAlign w:val="center"/>
          </w:tcPr>
          <w:p w14:paraId="40D577B9">
            <w:pPr>
              <w:snapToGrid w:val="0"/>
              <w:spacing w:line="360" w:lineRule="auto"/>
              <w:jc w:val="center"/>
              <w:rPr>
                <w:rFonts w:ascii="宋体" w:hAnsi="宋体" w:cs="宋体"/>
                <w:b/>
                <w:color w:val="auto"/>
                <w:sz w:val="24"/>
              </w:rPr>
            </w:pPr>
            <w:r>
              <w:rPr>
                <w:rFonts w:hint="eastAsia" w:cs="仿宋_GB2312" w:asciiTheme="minorEastAsia" w:hAnsiTheme="minorEastAsia" w:eastAsiaTheme="minorEastAsia"/>
                <w:b/>
                <w:color w:val="auto"/>
                <w:sz w:val="24"/>
              </w:rPr>
              <w:t>特别说明</w:t>
            </w:r>
          </w:p>
        </w:tc>
        <w:tc>
          <w:tcPr>
            <w:tcW w:w="7050" w:type="dxa"/>
            <w:tcBorders>
              <w:top w:val="single" w:color="auto" w:sz="4" w:space="0"/>
              <w:left w:val="single" w:color="auto" w:sz="4" w:space="0"/>
              <w:bottom w:val="single" w:color="auto" w:sz="4" w:space="0"/>
              <w:right w:val="single" w:color="auto" w:sz="4" w:space="0"/>
            </w:tcBorders>
            <w:vAlign w:val="center"/>
          </w:tcPr>
          <w:p w14:paraId="555694CB">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14:paraId="06A3CF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auto" w:sz="4" w:space="0"/>
              <w:right w:val="single" w:color="auto" w:sz="4" w:space="0"/>
            </w:tcBorders>
          </w:tcPr>
          <w:p w14:paraId="16A49660">
            <w:pPr>
              <w:snapToGrid w:val="0"/>
              <w:spacing w:line="360" w:lineRule="auto"/>
              <w:jc w:val="center"/>
              <w:rPr>
                <w:rFonts w:ascii="宋体" w:hAnsi="宋体" w:cs="宋体"/>
                <w:color w:val="auto"/>
                <w:sz w:val="24"/>
              </w:rPr>
            </w:pPr>
          </w:p>
        </w:tc>
        <w:tc>
          <w:tcPr>
            <w:tcW w:w="2109" w:type="dxa"/>
            <w:vMerge w:val="continue"/>
            <w:tcBorders>
              <w:left w:val="single" w:color="auto" w:sz="4" w:space="0"/>
              <w:right w:val="single" w:color="auto" w:sz="4" w:space="0"/>
            </w:tcBorders>
            <w:vAlign w:val="center"/>
          </w:tcPr>
          <w:p w14:paraId="2E3297C1">
            <w:pPr>
              <w:snapToGrid w:val="0"/>
              <w:spacing w:line="360" w:lineRule="auto"/>
              <w:jc w:val="center"/>
              <w:rPr>
                <w:rFonts w:ascii="宋体" w:hAnsi="宋体" w:cs="宋体"/>
                <w:b/>
                <w:color w:val="auto"/>
                <w:sz w:val="24"/>
              </w:rPr>
            </w:pPr>
          </w:p>
        </w:tc>
        <w:tc>
          <w:tcPr>
            <w:tcW w:w="7050" w:type="dxa"/>
            <w:tcBorders>
              <w:top w:val="single" w:color="auto" w:sz="4" w:space="0"/>
              <w:left w:val="single" w:color="auto" w:sz="4" w:space="0"/>
              <w:bottom w:val="single" w:color="auto" w:sz="4" w:space="0"/>
              <w:right w:val="single" w:color="auto" w:sz="4" w:space="0"/>
            </w:tcBorders>
            <w:vAlign w:val="center"/>
          </w:tcPr>
          <w:p w14:paraId="2C9DA29C">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
              </w:sdtPr>
              <w:sdtEndPr>
                <w:rPr>
                  <w:rFonts w:hint="eastAsia" w:cs="Arial" w:asciiTheme="minorEastAsia" w:hAnsiTheme="minorEastAsia" w:eastAsiaTheme="minorEastAsia"/>
                  <w:color w:val="auto"/>
                  <w:kern w:val="0"/>
                  <w:sz w:val="24"/>
                </w:rPr>
              </w:sdtEndPr>
              <w:sdtContent>
                <w:sdt>
                  <w:sdtPr>
                    <w:rPr>
                      <w:rFonts w:hint="eastAsia" w:cs="Arial" w:asciiTheme="minorEastAsia" w:hAnsiTheme="minorEastAsia" w:eastAsiaTheme="minorEastAsia"/>
                      <w:color w:val="auto"/>
                      <w:kern w:val="0"/>
                      <w:sz w:val="24"/>
                    </w:rPr>
                    <w:id w:val="147453373"/>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00FE"/>
                    </w:r>
                  </w:sdtContent>
                </w:sdt>
              </w:sdtContent>
            </w:sdt>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14:paraId="32DF6894">
            <w:pPr>
              <w:spacing w:line="360" w:lineRule="auto"/>
              <w:rPr>
                <w:rFonts w:ascii="宋体" w:hAnsi="宋体" w:cs="宋体"/>
                <w:snapToGrid w:val="0"/>
                <w:color w:val="auto"/>
                <w:kern w:val="28"/>
                <w:sz w:val="24"/>
              </w:rPr>
            </w:pPr>
            <w:sdt>
              <w:sdtPr>
                <w:rPr>
                  <w:rFonts w:hint="eastAsia" w:ascii="宋体" w:hAnsi="宋体" w:cs="宋体"/>
                  <w:color w:val="auto"/>
                  <w:kern w:val="0"/>
                  <w:sz w:val="24"/>
                </w:rPr>
                <w:id w:val="147480787"/>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w:t>
            </w:r>
          </w:p>
        </w:tc>
      </w:tr>
      <w:tr w14:paraId="6BC8E2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5" w:hRule="atLeast"/>
          <w:tblHeader/>
        </w:trPr>
        <w:tc>
          <w:tcPr>
            <w:tcW w:w="629" w:type="dxa"/>
            <w:vMerge w:val="continue"/>
            <w:tcBorders>
              <w:left w:val="single" w:color="auto" w:sz="4" w:space="0"/>
              <w:bottom w:val="single" w:color="auto" w:sz="4" w:space="0"/>
              <w:right w:val="single" w:color="auto" w:sz="4" w:space="0"/>
            </w:tcBorders>
          </w:tcPr>
          <w:p w14:paraId="6A2F96F1">
            <w:pPr>
              <w:snapToGrid w:val="0"/>
              <w:spacing w:line="360" w:lineRule="auto"/>
              <w:jc w:val="center"/>
              <w:rPr>
                <w:rFonts w:ascii="宋体" w:hAnsi="宋体" w:cs="宋体"/>
                <w:color w:val="auto"/>
                <w:sz w:val="24"/>
              </w:rPr>
            </w:pPr>
          </w:p>
        </w:tc>
        <w:tc>
          <w:tcPr>
            <w:tcW w:w="2109" w:type="dxa"/>
            <w:vMerge w:val="continue"/>
            <w:tcBorders>
              <w:left w:val="single" w:color="auto" w:sz="4" w:space="0"/>
              <w:bottom w:val="single" w:color="auto" w:sz="4" w:space="0"/>
              <w:right w:val="single" w:color="auto" w:sz="4" w:space="0"/>
            </w:tcBorders>
            <w:vAlign w:val="center"/>
          </w:tcPr>
          <w:p w14:paraId="0DC520A8">
            <w:pPr>
              <w:snapToGrid w:val="0"/>
              <w:spacing w:line="360" w:lineRule="auto"/>
              <w:jc w:val="center"/>
              <w:rPr>
                <w:rFonts w:ascii="宋体" w:hAnsi="宋体" w:cs="宋体"/>
                <w:b/>
                <w:color w:val="auto"/>
                <w:sz w:val="24"/>
              </w:rPr>
            </w:pPr>
          </w:p>
        </w:tc>
        <w:tc>
          <w:tcPr>
            <w:tcW w:w="7050" w:type="dxa"/>
            <w:tcBorders>
              <w:top w:val="single" w:color="auto" w:sz="4" w:space="0"/>
              <w:left w:val="single" w:color="auto" w:sz="4" w:space="0"/>
              <w:bottom w:val="single" w:color="auto" w:sz="4" w:space="0"/>
              <w:right w:val="single" w:color="auto" w:sz="4" w:space="0"/>
            </w:tcBorders>
            <w:vAlign w:val="center"/>
          </w:tcPr>
          <w:p w14:paraId="09DD252B">
            <w:pPr>
              <w:spacing w:line="360" w:lineRule="auto"/>
              <w:rPr>
                <w:rFonts w:hint="eastAsia" w:cs="Arial" w:asciiTheme="minorEastAsia" w:hAnsiTheme="minorEastAsia" w:eastAsiaTheme="minorEastAsia"/>
                <w:color w:val="auto"/>
                <w:kern w:val="0"/>
                <w:sz w:val="24"/>
              </w:rPr>
            </w:pP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1名  </w:t>
            </w:r>
            <w:r>
              <w:rPr>
                <w:rFonts w:hint="eastAsia" w:ascii="宋体" w:hAnsi="宋体" w:cs="宋体"/>
                <w:color w:val="auto"/>
                <w:kern w:val="0"/>
                <w:sz w:val="24"/>
                <w:highlight w:val="none"/>
                <w:lang w:val="en" w:eastAsia="zh-CN"/>
              </w:rPr>
              <w:t>。</w:t>
            </w:r>
          </w:p>
        </w:tc>
      </w:tr>
      <w:tr w14:paraId="4530D5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14:paraId="0814F7AB">
            <w:pPr>
              <w:snapToGrid w:val="0"/>
              <w:spacing w:line="360" w:lineRule="auto"/>
              <w:jc w:val="center"/>
              <w:rPr>
                <w:rFonts w:ascii="宋体" w:hAnsi="宋体" w:cs="宋体"/>
                <w:color w:val="auto"/>
                <w:sz w:val="24"/>
              </w:rPr>
            </w:pPr>
            <w:r>
              <w:rPr>
                <w:rFonts w:hint="eastAsia" w:ascii="宋体" w:hAnsi="宋体" w:cs="宋体"/>
                <w:color w:val="auto"/>
                <w:sz w:val="24"/>
              </w:rPr>
              <w:t>14</w:t>
            </w:r>
          </w:p>
        </w:tc>
        <w:tc>
          <w:tcPr>
            <w:tcW w:w="2109" w:type="dxa"/>
            <w:tcBorders>
              <w:top w:val="single" w:color="auto" w:sz="4" w:space="0"/>
              <w:left w:val="single" w:color="auto" w:sz="4" w:space="0"/>
              <w:bottom w:val="single" w:color="auto" w:sz="4" w:space="0"/>
              <w:right w:val="single" w:color="auto" w:sz="4" w:space="0"/>
            </w:tcBorders>
            <w:vAlign w:val="center"/>
          </w:tcPr>
          <w:p w14:paraId="638B3DA5">
            <w:pPr>
              <w:snapToGrid w:val="0"/>
              <w:spacing w:line="360" w:lineRule="auto"/>
              <w:jc w:val="center"/>
              <w:rPr>
                <w:rFonts w:ascii="宋体" w:hAnsi="宋体" w:cs="宋体"/>
                <w:b/>
                <w:color w:val="auto"/>
                <w:sz w:val="24"/>
              </w:rPr>
            </w:pPr>
            <w:r>
              <w:rPr>
                <w:rFonts w:hint="eastAsia" w:ascii="仿宋_GB2312" w:hAnsi="仿宋" w:eastAsia="仿宋_GB2312" w:cs="仿宋_GB2312"/>
                <w:b/>
                <w:color w:val="auto"/>
                <w:sz w:val="24"/>
              </w:rPr>
              <w:t>采购机构代理费用</w:t>
            </w:r>
          </w:p>
        </w:tc>
        <w:tc>
          <w:tcPr>
            <w:tcW w:w="7050" w:type="dxa"/>
            <w:tcBorders>
              <w:top w:val="single" w:color="auto" w:sz="4" w:space="0"/>
              <w:left w:val="single" w:color="auto" w:sz="4" w:space="0"/>
              <w:bottom w:val="single" w:color="auto" w:sz="4" w:space="0"/>
              <w:right w:val="single" w:color="auto" w:sz="4" w:space="0"/>
            </w:tcBorders>
            <w:vAlign w:val="center"/>
          </w:tcPr>
          <w:p w14:paraId="5A92E276">
            <w:pPr>
              <w:pStyle w:val="4"/>
              <w:snapToGrid w:val="0"/>
              <w:spacing w:before="120" w:after="120"/>
              <w:rPr>
                <w:rFonts w:hAnsi="宋体" w:cs="宋体"/>
                <w:color w:val="auto"/>
                <w:kern w:val="28"/>
                <w:sz w:val="24"/>
                <w:szCs w:val="24"/>
              </w:rPr>
            </w:pPr>
            <w:r>
              <w:rPr>
                <w:rFonts w:hint="eastAsia" w:hAnsi="宋体" w:cs="宋体"/>
                <w:color w:val="auto"/>
                <w:kern w:val="28"/>
                <w:sz w:val="24"/>
                <w:szCs w:val="24"/>
              </w:rPr>
              <w:t>采购服务费参照国家发展计划委员会计价格[2002]1980 号文《招标代理服务费管理暂行办法》及发改办价格[2003]857号文的收费标准计取。由中标单位支付给采购代理公司。</w:t>
            </w:r>
          </w:p>
          <w:p w14:paraId="6F86E8CB">
            <w:pPr>
              <w:autoSpaceDE w:val="0"/>
              <w:autoSpaceDN w:val="0"/>
              <w:snapToGrid w:val="0"/>
              <w:spacing w:line="360" w:lineRule="auto"/>
              <w:rPr>
                <w:rFonts w:hint="eastAsia" w:ascii="宋体" w:hAnsi="宋体" w:cs="宋体"/>
                <w:color w:val="auto"/>
                <w:sz w:val="24"/>
              </w:rPr>
            </w:pPr>
            <w:r>
              <w:rPr>
                <w:rFonts w:hint="eastAsia" w:ascii="宋体" w:hAnsi="宋体" w:cs="宋体"/>
                <w:color w:val="auto"/>
                <w:sz w:val="24"/>
              </w:rPr>
              <w:t>收款单位名称：淳安县建设工程招标代理有限公司</w:t>
            </w:r>
          </w:p>
          <w:p w14:paraId="7DFC0DCF">
            <w:pPr>
              <w:autoSpaceDE w:val="0"/>
              <w:autoSpaceDN w:val="0"/>
              <w:snapToGrid w:val="0"/>
              <w:spacing w:line="360" w:lineRule="auto"/>
              <w:rPr>
                <w:rFonts w:hint="eastAsia" w:ascii="宋体" w:hAnsi="宋体" w:cs="宋体"/>
                <w:color w:val="auto"/>
                <w:sz w:val="24"/>
              </w:rPr>
            </w:pPr>
            <w:r>
              <w:rPr>
                <w:rFonts w:hint="eastAsia" w:ascii="宋体" w:hAnsi="宋体" w:cs="宋体"/>
                <w:color w:val="auto"/>
                <w:sz w:val="24"/>
              </w:rPr>
              <w:t>开户银行：中国银行淳安支行</w:t>
            </w:r>
          </w:p>
          <w:p w14:paraId="23955FD9">
            <w:pPr>
              <w:autoSpaceDE w:val="0"/>
              <w:autoSpaceDN w:val="0"/>
              <w:snapToGrid w:val="0"/>
              <w:spacing w:line="360" w:lineRule="auto"/>
              <w:rPr>
                <w:rFonts w:hint="eastAsia" w:ascii="宋体" w:hAnsi="宋体" w:cs="宋体"/>
                <w:color w:val="auto"/>
                <w:sz w:val="24"/>
              </w:rPr>
            </w:pPr>
            <w:r>
              <w:rPr>
                <w:rFonts w:hint="eastAsia" w:ascii="宋体" w:hAnsi="宋体" w:cs="宋体"/>
                <w:color w:val="auto"/>
                <w:sz w:val="24"/>
              </w:rPr>
              <w:t>银行账号：384458329044</w:t>
            </w:r>
          </w:p>
          <w:p w14:paraId="3F5CD2EF">
            <w:pPr>
              <w:spacing w:line="360" w:lineRule="auto"/>
              <w:rPr>
                <w:rFonts w:cs="Arial" w:asciiTheme="minorEastAsia" w:hAnsiTheme="minorEastAsia" w:eastAsiaTheme="minorEastAsia"/>
                <w:color w:val="auto"/>
                <w:kern w:val="0"/>
                <w:sz w:val="24"/>
              </w:rPr>
            </w:pPr>
            <w:r>
              <w:rPr>
                <w:rFonts w:hint="eastAsia" w:ascii="宋体" w:hAnsi="宋体" w:cs="宋体"/>
                <w:snapToGrid w:val="0"/>
                <w:color w:val="auto"/>
                <w:kern w:val="28"/>
                <w:sz w:val="24"/>
              </w:rPr>
              <w:t>联系人：何蓉        联系电话：（0571）65025798</w:t>
            </w:r>
          </w:p>
        </w:tc>
      </w:tr>
      <w:tr w14:paraId="27CC34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tcPr>
          <w:p w14:paraId="76139790">
            <w:pPr>
              <w:snapToGrid w:val="0"/>
              <w:spacing w:line="360" w:lineRule="auto"/>
              <w:jc w:val="center"/>
              <w:rPr>
                <w:rFonts w:ascii="宋体" w:hAnsi="宋体" w:cs="宋体"/>
                <w:color w:val="auto"/>
                <w:sz w:val="24"/>
              </w:rPr>
            </w:pPr>
            <w:r>
              <w:rPr>
                <w:rFonts w:hint="eastAsia" w:ascii="宋体" w:hAnsi="宋体" w:cs="宋体"/>
                <w:color w:val="auto"/>
                <w:sz w:val="24"/>
              </w:rPr>
              <w:t>15</w:t>
            </w:r>
          </w:p>
        </w:tc>
        <w:tc>
          <w:tcPr>
            <w:tcW w:w="2109" w:type="dxa"/>
            <w:tcBorders>
              <w:top w:val="single" w:color="auto" w:sz="4" w:space="0"/>
              <w:left w:val="single" w:color="000000" w:sz="2" w:space="0"/>
              <w:bottom w:val="single" w:color="000000" w:sz="8" w:space="0"/>
              <w:right w:val="single" w:color="000000" w:sz="8" w:space="0"/>
            </w:tcBorders>
            <w:vAlign w:val="center"/>
          </w:tcPr>
          <w:p w14:paraId="0EFC8EB3">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特别说明</w:t>
            </w:r>
          </w:p>
        </w:tc>
        <w:tc>
          <w:tcPr>
            <w:tcW w:w="7050" w:type="dxa"/>
            <w:tcBorders>
              <w:top w:val="single" w:color="auto" w:sz="4" w:space="0"/>
              <w:left w:val="single" w:color="000000" w:sz="2" w:space="0"/>
              <w:bottom w:val="single" w:color="000000" w:sz="8" w:space="0"/>
              <w:right w:val="single" w:color="000000" w:sz="8" w:space="0"/>
            </w:tcBorders>
            <w:vAlign w:val="center"/>
          </w:tcPr>
          <w:p w14:paraId="614E1D05">
            <w:pPr>
              <w:spacing w:line="360" w:lineRule="auto"/>
              <w:rPr>
                <w:rFonts w:ascii="仿宋_GB2312" w:hAnsi="仿宋" w:eastAsia="仿宋_GB2312"/>
                <w:snapToGrid w:val="0"/>
                <w:color w:val="auto"/>
                <w:kern w:val="28"/>
                <w:sz w:val="24"/>
              </w:rPr>
            </w:pPr>
            <w:r>
              <w:rPr>
                <w:rFonts w:ascii="宋体" w:hAnsi="宋体" w:eastAsia="宋体" w:cs="宋体"/>
                <w:b/>
                <w:bCs/>
                <w:color w:val="auto"/>
                <w:sz w:val="24"/>
                <w:szCs w:val="24"/>
              </w:rPr>
              <w:t>在领取中标通知书前中标供应商须提供纸质投标文件（与电子投标文件一致）</w:t>
            </w:r>
            <w:r>
              <w:rPr>
                <w:rFonts w:hint="eastAsia" w:ascii="宋体" w:hAnsi="宋体" w:eastAsia="宋体" w:cs="宋体"/>
                <w:b/>
                <w:bCs/>
                <w:color w:val="auto"/>
                <w:sz w:val="24"/>
                <w:szCs w:val="24"/>
                <w:lang w:eastAsia="zh-CN"/>
              </w:rPr>
              <w:t>一</w:t>
            </w:r>
            <w:r>
              <w:rPr>
                <w:rFonts w:ascii="宋体" w:hAnsi="宋体" w:eastAsia="宋体" w:cs="宋体"/>
                <w:b/>
                <w:bCs/>
                <w:color w:val="auto"/>
                <w:sz w:val="24"/>
                <w:szCs w:val="24"/>
              </w:rPr>
              <w:t>套，递交至代理机构，如与电子投标文件不符将影响中标供应商领取中标通知</w:t>
            </w:r>
            <w:r>
              <w:rPr>
                <w:rFonts w:hint="eastAsia" w:ascii="宋体" w:hAnsi="宋体" w:eastAsia="宋体" w:cs="宋体"/>
                <w:b/>
                <w:bCs/>
                <w:color w:val="auto"/>
                <w:sz w:val="24"/>
                <w:szCs w:val="24"/>
                <w:lang w:eastAsia="zh-CN"/>
              </w:rPr>
              <w:t>。</w:t>
            </w:r>
          </w:p>
        </w:tc>
      </w:tr>
      <w:bookmarkEnd w:id="9"/>
    </w:tbl>
    <w:p w14:paraId="032063FC">
      <w:pPr>
        <w:adjustRightInd/>
        <w:spacing w:line="360" w:lineRule="auto"/>
        <w:ind w:firstLine="3845" w:firstLineChars="1197"/>
        <w:outlineLvl w:val="0"/>
        <w:rPr>
          <w:rFonts w:hint="eastAsia" w:ascii="宋体" w:hAnsi="宋体" w:cs="宋体"/>
          <w:b/>
          <w:color w:val="auto"/>
          <w:sz w:val="32"/>
          <w:szCs w:val="20"/>
        </w:rPr>
      </w:pPr>
      <w:bookmarkStart w:id="12" w:name="_Toc164416483"/>
      <w:bookmarkStart w:id="13" w:name="第三部分"/>
    </w:p>
    <w:p w14:paraId="22E1E292">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一、总则</w:t>
      </w:r>
    </w:p>
    <w:p w14:paraId="6396B6A8">
      <w:pPr>
        <w:snapToGrid w:val="0"/>
        <w:spacing w:line="360" w:lineRule="auto"/>
        <w:ind w:firstLine="361" w:firstLineChars="150"/>
        <w:jc w:val="left"/>
        <w:outlineLvl w:val="1"/>
        <w:rPr>
          <w:rFonts w:ascii="宋体" w:hAnsi="宋体" w:cs="宋体"/>
          <w:b/>
          <w:color w:val="auto"/>
          <w:sz w:val="24"/>
        </w:rPr>
      </w:pPr>
      <w:r>
        <w:rPr>
          <w:rFonts w:hint="eastAsia" w:ascii="宋体" w:hAnsi="宋体" w:cs="宋体"/>
          <w:b/>
          <w:color w:val="auto"/>
          <w:sz w:val="24"/>
        </w:rPr>
        <w:t>1. 适用范围</w:t>
      </w:r>
    </w:p>
    <w:p w14:paraId="53B50BEB">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14:paraId="5EFADCC1">
      <w:pPr>
        <w:adjustRightInd/>
        <w:spacing w:line="360" w:lineRule="auto"/>
        <w:outlineLvl w:val="0"/>
        <w:rPr>
          <w:rFonts w:ascii="宋体" w:hAnsi="宋体" w:cs="宋体"/>
          <w:b/>
          <w:color w:val="auto"/>
          <w:sz w:val="24"/>
        </w:rPr>
      </w:pPr>
      <w:r>
        <w:rPr>
          <w:rFonts w:hint="eastAsia" w:ascii="宋体" w:hAnsi="宋体" w:cs="宋体"/>
          <w:b/>
          <w:color w:val="auto"/>
          <w:sz w:val="24"/>
        </w:rPr>
        <w:t xml:space="preserve">   2.定义</w:t>
      </w:r>
    </w:p>
    <w:p w14:paraId="05C089F1">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14:paraId="33F81F28">
      <w:pPr>
        <w:spacing w:line="360" w:lineRule="auto"/>
        <w:ind w:firstLine="480" w:firstLineChars="200"/>
        <w:rPr>
          <w:rFonts w:ascii="宋体" w:hAnsi="宋体" w:cs="宋体"/>
          <w:color w:val="auto"/>
          <w:sz w:val="24"/>
        </w:rPr>
      </w:pPr>
      <w:r>
        <w:rPr>
          <w:rFonts w:hint="eastAsia" w:ascii="宋体" w:hAnsi="宋体" w:cs="宋体"/>
          <w:color w:val="auto"/>
          <w:sz w:val="24"/>
        </w:rPr>
        <w:t>2.2 “采购代理机构”系指招标公告中载明的本项目的采购代理机构。</w:t>
      </w:r>
    </w:p>
    <w:p w14:paraId="00155138">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14:paraId="7CA4E7D3">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14:paraId="397765A1">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08E092E">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2.6“电子交易平台”系指本项目政府采购活动所依托的政府采购云平台（https://www.zcygov.cn/）。</w:t>
      </w:r>
    </w:p>
    <w:p w14:paraId="3AA97E8E">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14:paraId="15BB2C48">
      <w:pPr>
        <w:spacing w:line="360" w:lineRule="auto"/>
        <w:ind w:firstLine="241" w:firstLineChars="100"/>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14:paraId="15A55E85">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14:paraId="2145A70B">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14:paraId="6E983B12">
      <w:pPr>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7E2D4F48">
      <w:pPr>
        <w:spacing w:line="360" w:lineRule="auto"/>
        <w:ind w:firstLine="480" w:firstLineChars="200"/>
        <w:rPr>
          <w:rFonts w:ascii="宋体" w:hAnsi="宋体" w:cs="宋体"/>
          <w:color w:val="auto"/>
          <w:sz w:val="24"/>
        </w:rPr>
      </w:pPr>
      <w:r>
        <w:rPr>
          <w:rFonts w:hint="eastAsia" w:ascii="宋体" w:hAnsi="宋体" w:cs="宋体"/>
          <w:color w:val="auto"/>
          <w:sz w:val="24"/>
        </w:rPr>
        <w:t>3.2.2 纳入政府采购管理的修缮、装修类项目采购建材的，鼓励采购单位将绿色建材性能、指标等作为实质性条件纳入采购文件和合同，具体性能指标要求参考相关绿色建材政府采购需求标准。</w:t>
      </w:r>
    </w:p>
    <w:p w14:paraId="6D0CA2F5">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4" w:name="_Hlk107568539"/>
      <w:r>
        <w:rPr>
          <w:rFonts w:hint="eastAsia" w:ascii="宋体" w:hAnsi="宋体" w:cs="宋体"/>
          <w:color w:val="auto"/>
          <w:sz w:val="24"/>
        </w:rPr>
        <w:t>鼓励采购单位优先采购秸秆环保板材等资源综合利用产品。鼓励采购单位优先采购绿色物流配送服务、提供新能源交通工具的租赁服务。</w:t>
      </w:r>
    </w:p>
    <w:p w14:paraId="123E642A">
      <w:pPr>
        <w:spacing w:line="360" w:lineRule="auto"/>
        <w:ind w:firstLine="480" w:firstLineChars="200"/>
        <w:rPr>
          <w:rFonts w:ascii="宋体" w:hAnsi="宋体" w:cs="宋体"/>
          <w:color w:val="auto"/>
          <w:sz w:val="24"/>
        </w:rPr>
      </w:pPr>
      <w:r>
        <w:rPr>
          <w:rFonts w:hint="eastAsia" w:ascii="宋体" w:hAnsi="宋体" w:cs="宋体"/>
          <w:color w:val="auto"/>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4"/>
    </w:p>
    <w:p w14:paraId="1A629E73">
      <w:pPr>
        <w:spacing w:line="360" w:lineRule="auto"/>
        <w:ind w:firstLine="240" w:firstLineChars="100"/>
        <w:rPr>
          <w:rFonts w:ascii="宋体" w:hAnsi="宋体" w:cs="宋体"/>
          <w:color w:val="auto"/>
          <w:sz w:val="24"/>
        </w:rPr>
      </w:pPr>
      <w:r>
        <w:rPr>
          <w:rFonts w:hint="eastAsia" w:ascii="宋体" w:hAnsi="宋体" w:cs="宋体"/>
          <w:color w:val="auto"/>
          <w:sz w:val="24"/>
        </w:rPr>
        <w:t>3.3支持中小企业发展</w:t>
      </w:r>
    </w:p>
    <w:p w14:paraId="33D6A4F2">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687E37F">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14:paraId="47898831">
      <w:pPr>
        <w:widowControl/>
        <w:spacing w:line="360"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66AD50FD">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14:paraId="7FF0A800">
      <w:pPr>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3.3.3对于未预留份额专门面向中小企业的政府采购货物项目，以及预留份额政府采购货物项目中的非预留部分标项，对小型和微型企业的投标报价给予</w:t>
      </w:r>
      <w:r>
        <w:rPr>
          <w:rFonts w:hint="eastAsia" w:ascii="宋体" w:hAnsi="宋体" w:cs="宋体"/>
          <w:color w:val="auto"/>
          <w:sz w:val="24"/>
          <w:lang w:val="en-US" w:eastAsia="zh-CN"/>
        </w:rPr>
        <w:t>1</w:t>
      </w:r>
      <w:r>
        <w:rPr>
          <w:rFonts w:ascii="宋体" w:hAnsi="宋体" w:cs="宋体"/>
          <w:color w:val="auto"/>
          <w:sz w:val="24"/>
        </w:rPr>
        <w:t>0</w:t>
      </w:r>
      <w:r>
        <w:rPr>
          <w:rFonts w:hint="eastAsia" w:ascii="宋体" w:hAnsi="宋体" w:cs="宋体"/>
          <w:color w:val="auto"/>
          <w:sz w:val="24"/>
        </w:rPr>
        <w:t>%的扣除，用扣除后的价格参与评审。接受大中型企业与小微企业组成联合体或者允许大中型企业向一家或者多家小微企业分包的政府采购货物项目，对于</w:t>
      </w:r>
      <w:bookmarkStart w:id="15" w:name="_Hlk101132181"/>
      <w:r>
        <w:rPr>
          <w:rFonts w:hint="eastAsia" w:ascii="宋体" w:hAnsi="宋体" w:cs="宋体"/>
          <w:color w:val="auto"/>
          <w:sz w:val="24"/>
        </w:rPr>
        <w:t>联合协议或者分包意向协议约定小微企业的合同份额占到合同总金额30%以上的</w:t>
      </w:r>
      <w:bookmarkEnd w:id="15"/>
      <w:r>
        <w:rPr>
          <w:rFonts w:hint="eastAsia" w:ascii="宋体" w:hAnsi="宋体" w:cs="宋体"/>
          <w:color w:val="auto"/>
          <w:sz w:val="24"/>
        </w:rPr>
        <w:t>，对联合体或者大中型企业的报价给予</w:t>
      </w:r>
      <w:r>
        <w:rPr>
          <w:rFonts w:hint="eastAsia" w:ascii="宋体" w:hAnsi="宋体" w:cs="宋体"/>
          <w:color w:val="auto"/>
          <w:sz w:val="24"/>
          <w:lang w:val="en-US" w:eastAsia="zh-CN"/>
        </w:rPr>
        <w:t>6</w:t>
      </w:r>
      <w:r>
        <w:rPr>
          <w:rFonts w:hint="eastAsia" w:ascii="宋体" w:hAnsi="宋体" w:cs="宋体"/>
          <w:color w:val="auto"/>
          <w:sz w:val="24"/>
        </w:rPr>
        <w:t>%的扣除，用扣除后的价格参加评审。组成联合体或者接受分包的小微企业与联合体内其他企业、分包企业之间存在直接控股、管理关系的，不享受价格扣除优惠政策。</w:t>
      </w:r>
    </w:p>
    <w:p w14:paraId="199D44CD">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14:paraId="68D10268">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9E44BB5">
      <w:pPr>
        <w:spacing w:line="360" w:lineRule="auto"/>
        <w:ind w:firstLine="480" w:firstLineChars="200"/>
        <w:rPr>
          <w:rFonts w:ascii="宋体" w:hAnsi="宋体" w:cs="宋体"/>
          <w:color w:val="auto"/>
          <w:sz w:val="24"/>
        </w:rPr>
      </w:pPr>
      <w:r>
        <w:rPr>
          <w:rFonts w:hint="eastAsia" w:ascii="宋体" w:hAnsi="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6D8CAE0">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14:paraId="1902090E">
      <w:pPr>
        <w:spacing w:line="360" w:lineRule="auto"/>
        <w:ind w:firstLine="240" w:firstLineChars="1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14:paraId="59D089ED">
      <w:pPr>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14:paraId="02FB43A5">
      <w:pPr>
        <w:spacing w:line="360" w:lineRule="auto"/>
        <w:ind w:firstLine="480" w:firstLineChars="200"/>
        <w:rPr>
          <w:rFonts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14:paraId="58AB66AE">
      <w:pPr>
        <w:pStyle w:val="6"/>
        <w:adjustRightInd w:val="0"/>
        <w:ind w:left="0" w:firstLine="480" w:firstLineChars="200"/>
        <w:rPr>
          <w:color w:val="auto"/>
        </w:rPr>
      </w:pPr>
      <w:r>
        <w:rPr>
          <w:rFonts w:hint="eastAsia" w:ascii="宋体" w:hAnsi="宋体" w:eastAsia="宋体" w:cs="仿宋"/>
          <w:b w:val="0"/>
          <w:bCs w:val="0"/>
          <w:color w:val="auto"/>
          <w:sz w:val="24"/>
          <w:szCs w:val="24"/>
          <w:lang w:val="en-US"/>
        </w:rPr>
        <w:t xml:space="preserve">3.4.3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07465965">
      <w:pPr>
        <w:spacing w:line="360" w:lineRule="auto"/>
        <w:ind w:firstLine="480" w:firstLineChars="200"/>
        <w:rPr>
          <w:rFonts w:ascii="宋体" w:hAnsi="宋体" w:cs="宋体"/>
          <w:color w:val="auto"/>
          <w:sz w:val="24"/>
        </w:rPr>
      </w:pPr>
      <w:r>
        <w:rPr>
          <w:rFonts w:hint="eastAsia" w:ascii="宋体" w:hAnsi="宋体" w:cs="宋体"/>
          <w:color w:val="auto"/>
          <w:sz w:val="24"/>
        </w:rPr>
        <w:t>3.5平等对待内外资企业和符合条件的破产重整企业</w:t>
      </w:r>
    </w:p>
    <w:p w14:paraId="304557B6">
      <w:pPr>
        <w:spacing w:line="360" w:lineRule="auto"/>
        <w:ind w:firstLine="480" w:firstLineChars="200"/>
        <w:rPr>
          <w:b/>
          <w:color w:val="auto"/>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b/>
          <w:color w:val="auto"/>
        </w:rPr>
        <w:t>4. 询问、质疑</w:t>
      </w:r>
      <w:r>
        <w:rPr>
          <w:rFonts w:hint="eastAsia" w:ascii="宋体" w:hAnsi="宋体" w:cs="仿宋"/>
          <w:color w:val="auto"/>
          <w:sz w:val="24"/>
        </w:rPr>
        <w:t>、补偿救济</w:t>
      </w:r>
    </w:p>
    <w:p w14:paraId="34F5827D">
      <w:pPr>
        <w:pStyle w:val="889"/>
        <w:shd w:val="clear" w:color="auto" w:fill="FFFFFF"/>
        <w:snapToGrid w:val="0"/>
        <w:spacing w:after="240" w:afterAutospacing="0" w:line="360" w:lineRule="auto"/>
        <w:ind w:firstLine="400"/>
        <w:contextualSpacing/>
        <w:rPr>
          <w:color w:val="auto"/>
          <w:lang w:val="zh-CN"/>
        </w:rPr>
      </w:pPr>
      <w:r>
        <w:rPr>
          <w:rFonts w:hint="eastAsia"/>
          <w:color w:val="auto"/>
          <w:lang w:val="zh-CN"/>
        </w:rPr>
        <w:t>4.1在线询问、质疑、投诉</w:t>
      </w:r>
    </w:p>
    <w:p w14:paraId="5F2C7B8C">
      <w:pPr>
        <w:pStyle w:val="889"/>
        <w:shd w:val="clear" w:color="auto" w:fill="FFFFFF"/>
        <w:snapToGrid w:val="0"/>
        <w:spacing w:after="240" w:afterAutospacing="0" w:line="360" w:lineRule="auto"/>
        <w:ind w:firstLine="400"/>
        <w:contextualSpacing/>
        <w:rPr>
          <w:color w:val="auto"/>
          <w:lang w:val="zh-CN"/>
        </w:rPr>
      </w:pPr>
      <w:r>
        <w:rPr>
          <w:rFonts w:hint="eastAsia"/>
          <w:color w:val="auto"/>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11B1C5C">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4.2供应商询问</w:t>
      </w:r>
    </w:p>
    <w:p w14:paraId="7FD319DF">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227F0A8">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14:paraId="77AA397D">
      <w:pPr>
        <w:pStyle w:val="4"/>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14:paraId="00A3CCBA">
      <w:pPr>
        <w:pStyle w:val="4"/>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D738B06">
      <w:pPr>
        <w:pStyle w:val="3"/>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6E93F347">
      <w:pPr>
        <w:pStyle w:val="4"/>
        <w:spacing w:line="360" w:lineRule="auto"/>
        <w:ind w:left="479" w:leftChars="228"/>
        <w:rPr>
          <w:rFonts w:hAnsi="宋体" w:cs="宋体"/>
          <w:color w:val="auto"/>
          <w:sz w:val="24"/>
        </w:rPr>
      </w:pPr>
      <w:r>
        <w:rPr>
          <w:rFonts w:hint="eastAsia" w:hAnsi="宋体" w:cs="宋体"/>
          <w:color w:val="auto"/>
          <w:sz w:val="24"/>
        </w:rPr>
        <w:t>4.3.2.2对采购过程提出质疑的，质疑期限为各采购程序环节结束之日起计算。4.3.2.3对采购结果提出质疑的，质疑期限自采购结果公告期限届满之日起计算。</w:t>
      </w:r>
    </w:p>
    <w:p w14:paraId="1229A3AB">
      <w:pPr>
        <w:pStyle w:val="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14:paraId="524C6114">
      <w:pPr>
        <w:pStyle w:val="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4.3.3.1供应商的姓名或者名称、地址、邮编、联系人及联系电话；</w:t>
      </w:r>
    </w:p>
    <w:p w14:paraId="5CE1EB5C">
      <w:pPr>
        <w:pStyle w:val="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4.3.3.2质疑项目的名称、编号；</w:t>
      </w:r>
    </w:p>
    <w:p w14:paraId="590A5577">
      <w:pPr>
        <w:pStyle w:val="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4.3.3.3具体、明确的质疑事项和与质疑事项相关的请求；</w:t>
      </w:r>
    </w:p>
    <w:p w14:paraId="17995FCF">
      <w:pPr>
        <w:pStyle w:val="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4.3.3.4事实依据；</w:t>
      </w:r>
    </w:p>
    <w:p w14:paraId="1580DFE4">
      <w:pPr>
        <w:pStyle w:val="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4.3.3.5必要的法律依据；</w:t>
      </w:r>
    </w:p>
    <w:p w14:paraId="61E985DE">
      <w:pPr>
        <w:pStyle w:val="4"/>
        <w:spacing w:line="360" w:lineRule="auto"/>
        <w:ind w:firstLine="960" w:firstLineChars="400"/>
        <w:rPr>
          <w:rFonts w:hAnsi="宋体" w:cs="宋体"/>
          <w:color w:val="auto"/>
          <w:kern w:val="0"/>
          <w:sz w:val="24"/>
          <w:lang w:val="zh-CN"/>
        </w:rPr>
      </w:pPr>
      <w:r>
        <w:rPr>
          <w:rFonts w:hint="eastAsia" w:hAnsi="宋体" w:cs="宋体"/>
          <w:color w:val="auto"/>
          <w:kern w:val="0"/>
          <w:sz w:val="24"/>
          <w:lang w:val="zh-CN"/>
        </w:rPr>
        <w:t>4.3.3.6提出质疑的日期。</w:t>
      </w:r>
    </w:p>
    <w:p w14:paraId="70EF6A60">
      <w:pPr>
        <w:pStyle w:val="889"/>
        <w:shd w:val="clear" w:color="auto" w:fill="FFFFFF"/>
        <w:snapToGrid w:val="0"/>
        <w:spacing w:after="240" w:afterAutospacing="0" w:line="360" w:lineRule="auto"/>
        <w:ind w:firstLine="4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14:paraId="618E7C93">
      <w:pPr>
        <w:pStyle w:val="889"/>
        <w:shd w:val="clear" w:color="auto" w:fill="FFFFFF"/>
        <w:snapToGrid w:val="0"/>
        <w:spacing w:after="240" w:afterAutospacing="0" w:line="360" w:lineRule="auto"/>
        <w:ind w:firstLine="400"/>
        <w:contextualSpacing/>
        <w:rPr>
          <w:color w:val="auto"/>
        </w:rPr>
      </w:pPr>
      <w:r>
        <w:rPr>
          <w:rFonts w:hint="eastAsia"/>
          <w:color w:val="auto"/>
        </w:rPr>
        <w:t>质疑函范本及制作说明详见附件2。</w:t>
      </w:r>
    </w:p>
    <w:p w14:paraId="655362C9">
      <w:pPr>
        <w:pStyle w:val="889"/>
        <w:shd w:val="clear" w:color="auto" w:fill="FFFFFF"/>
        <w:snapToGrid w:val="0"/>
        <w:spacing w:after="240" w:afterAutospacing="0" w:line="360" w:lineRule="auto"/>
        <w:ind w:firstLine="400"/>
        <w:contextualSpacing/>
        <w:rPr>
          <w:color w:val="auto"/>
        </w:rPr>
      </w:pPr>
      <w:r>
        <w:rPr>
          <w:rFonts w:hint="eastAsia"/>
          <w:color w:val="auto"/>
        </w:rPr>
        <w:t>4.3.4对同一采购程序环节的质疑，供应商须在法定质疑期内一次性提出。</w:t>
      </w:r>
    </w:p>
    <w:p w14:paraId="246BD871">
      <w:pPr>
        <w:pStyle w:val="889"/>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01BB3549">
      <w:pPr>
        <w:pStyle w:val="889"/>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14:paraId="0C50C698">
      <w:pPr>
        <w:pStyle w:val="889"/>
        <w:shd w:val="clear" w:color="auto" w:fill="FFFFFF"/>
        <w:snapToGrid w:val="0"/>
        <w:spacing w:after="240" w:afterAutospacing="0" w:line="360" w:lineRule="auto"/>
        <w:ind w:firstLine="480" w:firstLineChars="200"/>
        <w:contextualSpacing/>
        <w:rPr>
          <w:color w:val="auto"/>
          <w:lang w:val="zh-CN"/>
        </w:rPr>
      </w:pPr>
      <w:r>
        <w:rPr>
          <w:rFonts w:hint="eastAsia"/>
          <w:color w:val="auto"/>
          <w:lang w:val="zh-CN"/>
        </w:rPr>
        <w:t>4.4供应商投诉</w:t>
      </w:r>
    </w:p>
    <w:p w14:paraId="5251F466">
      <w:pPr>
        <w:pStyle w:val="889"/>
        <w:shd w:val="clear" w:color="auto" w:fill="FFFFFF"/>
        <w:snapToGrid w:val="0"/>
        <w:spacing w:after="240" w:afterAutospacing="0" w:line="360" w:lineRule="auto"/>
        <w:ind w:firstLine="400"/>
        <w:contextualSpacing/>
        <w:rPr>
          <w:color w:val="auto"/>
        </w:rPr>
      </w:pPr>
      <w:r>
        <w:rPr>
          <w:rFonts w:hint="eastAsia"/>
          <w:color w:val="auto"/>
        </w:rPr>
        <w:t>4.4.1质疑供应商对采购人、采购代理机构的答复不满意或者采购人、采购代理机构未在规定的时间内作出答复的，可以在答复期满后十五个工作日内向同级政府采购监督管理部门提出投诉。</w:t>
      </w:r>
    </w:p>
    <w:p w14:paraId="47FC4B4A">
      <w:pPr>
        <w:pStyle w:val="889"/>
        <w:shd w:val="clear" w:color="auto" w:fill="FFFFFF"/>
        <w:snapToGrid w:val="0"/>
        <w:spacing w:after="240" w:afterAutospacing="0" w:line="360" w:lineRule="auto"/>
        <w:ind w:firstLine="400"/>
        <w:contextualSpacing/>
        <w:rPr>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14:paraId="2C4192DB">
      <w:pPr>
        <w:pStyle w:val="889"/>
        <w:shd w:val="clear" w:color="auto" w:fill="FFFFFF"/>
        <w:snapToGrid w:val="0"/>
        <w:spacing w:after="240" w:afterAutospacing="0" w:line="360" w:lineRule="auto"/>
        <w:ind w:firstLine="400"/>
        <w:contextualSpacing/>
        <w:rPr>
          <w:color w:val="auto"/>
        </w:rPr>
      </w:pPr>
      <w:r>
        <w:rPr>
          <w:rFonts w:hint="eastAsia"/>
          <w:color w:val="auto"/>
        </w:rPr>
        <w:t>4.4.3供应商投诉应当有明确的请求和必要的证明材料。</w:t>
      </w:r>
    </w:p>
    <w:p w14:paraId="0207096F">
      <w:pPr>
        <w:pStyle w:val="889"/>
        <w:shd w:val="clear" w:color="auto" w:fill="FFFFFF"/>
        <w:snapToGrid w:val="0"/>
        <w:spacing w:after="240" w:afterAutospacing="0" w:line="360" w:lineRule="auto"/>
        <w:ind w:firstLine="400"/>
        <w:contextualSpacing/>
        <w:rPr>
          <w:color w:val="auto"/>
        </w:rPr>
      </w:pPr>
      <w:r>
        <w:rPr>
          <w:rFonts w:hint="eastAsia"/>
          <w:color w:val="auto"/>
        </w:rPr>
        <w:t>4.4.4 以联合体形式参加政府采购活动的，其投诉应当由组成联合体的所有供应商共同提出。</w:t>
      </w:r>
    </w:p>
    <w:p w14:paraId="712E953B">
      <w:pPr>
        <w:pStyle w:val="889"/>
        <w:shd w:val="clear" w:color="auto" w:fill="FFFFFF"/>
        <w:snapToGrid w:val="0"/>
        <w:spacing w:after="240" w:afterAutospacing="0" w:line="360" w:lineRule="auto"/>
        <w:ind w:firstLine="480"/>
        <w:contextualSpacing/>
        <w:rPr>
          <w:rFonts w:hint="eastAsia"/>
          <w:color w:val="auto"/>
        </w:rPr>
      </w:pPr>
      <w:r>
        <w:rPr>
          <w:rFonts w:hint="eastAsia"/>
          <w:color w:val="auto"/>
        </w:rPr>
        <w:t>4.4.5根据政府采购行政裁决省市区三级联动试点工作安排，杭州市本级、拱墅区、富阳区政府采购项目投诉材料可寄送至浙江省政府采购行政裁决服务中心（杭州），地址：</w:t>
      </w:r>
      <w:r>
        <w:rPr>
          <w:rFonts w:hint="eastAsia" w:ascii="宋体" w:hAnsi="宋体" w:cs="宋体"/>
          <w:color w:val="auto"/>
          <w:sz w:val="24"/>
        </w:rPr>
        <w:t>杭州市上城区清泰街549号城建综合大楼11楼（快递仅限ems或顺丰）</w:t>
      </w:r>
      <w:r>
        <w:rPr>
          <w:rFonts w:hint="eastAsia"/>
          <w:color w:val="auto"/>
        </w:rPr>
        <w:t>，</w:t>
      </w:r>
      <w:r>
        <w:rPr>
          <w:rFonts w:hint="eastAsia"/>
          <w:color w:val="auto"/>
          <w:lang w:eastAsia="zh-CN"/>
        </w:rPr>
        <w:t>收件</w:t>
      </w:r>
      <w:r>
        <w:rPr>
          <w:rFonts w:hint="eastAsia"/>
          <w:color w:val="auto"/>
        </w:rPr>
        <w:t xml:space="preserve">人：朱女士、王女士 </w:t>
      </w:r>
      <w:r>
        <w:rPr>
          <w:rFonts w:hint="eastAsia"/>
          <w:color w:val="auto"/>
          <w:lang w:val="en-US" w:eastAsia="zh-CN"/>
        </w:rPr>
        <w:t xml:space="preserve">  </w:t>
      </w:r>
      <w:r>
        <w:rPr>
          <w:rFonts w:hint="eastAsia"/>
          <w:color w:val="auto"/>
        </w:rPr>
        <w:t>电话：0571-87227671,0571-87800218</w:t>
      </w:r>
    </w:p>
    <w:p w14:paraId="151F93CD">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4.5 补偿救济</w:t>
      </w:r>
    </w:p>
    <w:p w14:paraId="6B464E92">
      <w:pPr>
        <w:shd w:val="clear" w:color="auto" w:fill="FFFFFF"/>
        <w:adjustRightInd w:val="0"/>
        <w:snapToGrid w:val="0"/>
        <w:spacing w:after="240" w:afterAutospacing="0" w:line="360" w:lineRule="auto"/>
        <w:ind w:firstLine="480" w:firstLineChars="200"/>
        <w:contextualSpacing/>
        <w:rPr>
          <w:rFonts w:hint="eastAsia"/>
          <w:color w:val="auto"/>
        </w:rPr>
      </w:pPr>
      <w:r>
        <w:rPr>
          <w:rFonts w:hint="eastAsia" w:ascii="宋体" w:hAnsi="宋体" w:cs="仿宋"/>
          <w:color w:val="auto"/>
          <w:sz w:val="24"/>
        </w:rPr>
        <w:t>采购人（行政机关）因政策变化、规划调整而不履行政府采购合同的，供应商可依据《杭州市涉企补偿救济实施办法（试行）》向采购人（行政机关）提起补偿申请。</w:t>
      </w:r>
    </w:p>
    <w:p w14:paraId="0C8A57C3">
      <w:pPr>
        <w:pStyle w:val="889"/>
        <w:shd w:val="clear" w:color="auto" w:fill="FFFFFF"/>
        <w:snapToGrid w:val="0"/>
        <w:spacing w:after="240" w:afterAutospacing="0" w:line="360" w:lineRule="auto"/>
        <w:ind w:firstLine="400"/>
        <w:contextualSpacing/>
        <w:rPr>
          <w:color w:val="auto"/>
        </w:rPr>
      </w:pPr>
      <w:r>
        <w:rPr>
          <w:rFonts w:hint="eastAsia"/>
          <w:color w:val="auto"/>
        </w:rPr>
        <w:t>投诉书范本及制作说明详见附件3。</w:t>
      </w:r>
    </w:p>
    <w:p w14:paraId="4E82F66C">
      <w:pPr>
        <w:pStyle w:val="135"/>
        <w:snapToGrid w:val="0"/>
        <w:spacing w:before="0"/>
        <w:ind w:firstLine="360"/>
        <w:rPr>
          <w:rFonts w:ascii="宋体" w:hAnsi="宋体" w:cs="宋体"/>
          <w:color w:val="auto"/>
          <w:sz w:val="18"/>
          <w:szCs w:val="18"/>
        </w:rPr>
      </w:pPr>
    </w:p>
    <w:p w14:paraId="7F022DE9">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 xml:space="preserve">      二、招标文件的构成、澄清、修改</w:t>
      </w:r>
    </w:p>
    <w:p w14:paraId="45133DD3">
      <w:pPr>
        <w:pStyle w:val="4"/>
        <w:spacing w:line="360" w:lineRule="auto"/>
        <w:rPr>
          <w:rFonts w:hAnsi="宋体" w:cs="宋体"/>
          <w:b/>
          <w:color w:val="auto"/>
          <w:sz w:val="24"/>
          <w:szCs w:val="24"/>
        </w:rPr>
      </w:pPr>
      <w:r>
        <w:rPr>
          <w:rFonts w:hint="eastAsia" w:hAnsi="宋体" w:cs="宋体"/>
          <w:b/>
          <w:color w:val="auto"/>
          <w:sz w:val="24"/>
          <w:szCs w:val="24"/>
        </w:rPr>
        <w:t>5．招标文件的构成</w:t>
      </w:r>
    </w:p>
    <w:p w14:paraId="465C79EA">
      <w:pPr>
        <w:pStyle w:val="4"/>
        <w:spacing w:line="360" w:lineRule="auto"/>
        <w:ind w:firstLine="480" w:firstLineChars="200"/>
        <w:rPr>
          <w:rFonts w:hAnsi="宋体" w:cs="宋体"/>
          <w:color w:val="auto"/>
          <w:sz w:val="24"/>
          <w:szCs w:val="24"/>
        </w:rPr>
      </w:pPr>
      <w:r>
        <w:rPr>
          <w:rFonts w:hint="eastAsia" w:hAnsi="宋体" w:cs="宋体"/>
          <w:color w:val="auto"/>
          <w:sz w:val="24"/>
          <w:szCs w:val="24"/>
        </w:rPr>
        <w:t>5.1 招标文件包括下列文件及附件：</w:t>
      </w:r>
    </w:p>
    <w:p w14:paraId="5473B18F">
      <w:pPr>
        <w:pStyle w:val="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5.1.1招标公告；</w:t>
      </w:r>
    </w:p>
    <w:p w14:paraId="56F07CBD">
      <w:pPr>
        <w:pStyle w:val="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5.1.2投标人须知；</w:t>
      </w:r>
    </w:p>
    <w:p w14:paraId="2FD035B8">
      <w:pPr>
        <w:pStyle w:val="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14:paraId="7110E7DD">
      <w:pPr>
        <w:pStyle w:val="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14:paraId="6E4FF94C">
      <w:pPr>
        <w:pStyle w:val="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14:paraId="63986020">
      <w:pPr>
        <w:pStyle w:val="4"/>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14:paraId="7249EB80">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14:paraId="21FB3A0E">
      <w:pPr>
        <w:pStyle w:val="4"/>
        <w:spacing w:line="360" w:lineRule="auto"/>
        <w:rPr>
          <w:rFonts w:hAnsi="宋体" w:cs="宋体"/>
          <w:b/>
          <w:color w:val="auto"/>
          <w:sz w:val="24"/>
          <w:szCs w:val="24"/>
        </w:rPr>
      </w:pPr>
      <w:r>
        <w:rPr>
          <w:rFonts w:hint="eastAsia" w:hAnsi="宋体" w:cs="宋体"/>
          <w:b/>
          <w:color w:val="auto"/>
          <w:sz w:val="24"/>
          <w:szCs w:val="24"/>
        </w:rPr>
        <w:t>6. 招标文件的澄清、修改</w:t>
      </w:r>
    </w:p>
    <w:p w14:paraId="2B43B592">
      <w:pPr>
        <w:pStyle w:val="135"/>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6.1已获取招标文件的潜在投标人，若有问题需要澄清，应于投标截止时间前，以书面形式向采购代理机构提出。</w:t>
      </w:r>
    </w:p>
    <w:p w14:paraId="49D7D7D9">
      <w:pPr>
        <w:pStyle w:val="135"/>
        <w:snapToGrid w:val="0"/>
        <w:spacing w:before="0"/>
        <w:ind w:firstLine="480"/>
        <w:rPr>
          <w:rFonts w:ascii="宋体" w:hAnsi="宋体" w:cs="宋体"/>
          <w:color w:val="auto"/>
        </w:rPr>
      </w:pPr>
      <w:r>
        <w:rPr>
          <w:rFonts w:hint="eastAsia" w:ascii="宋体" w:hAnsi="宋体" w:cs="宋体"/>
          <w:color w:val="auto"/>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89FE3DF">
      <w:pPr>
        <w:pStyle w:val="27"/>
        <w:rPr>
          <w:rFonts w:hAnsi="宋体" w:cs="宋体"/>
          <w:color w:val="auto"/>
          <w:sz w:val="18"/>
          <w:szCs w:val="18"/>
          <w:lang w:val="en-US"/>
        </w:rPr>
      </w:pPr>
      <w:r>
        <w:rPr>
          <w:rFonts w:hint="eastAsia" w:hAnsi="宋体" w:cs="宋体"/>
          <w:color w:val="auto"/>
          <w:szCs w:val="24"/>
          <w:lang w:val="en-US"/>
        </w:rPr>
        <w:t xml:space="preserve">    </w:t>
      </w:r>
    </w:p>
    <w:p w14:paraId="6AB076E7">
      <w:pPr>
        <w:adjustRightInd/>
        <w:spacing w:line="360" w:lineRule="auto"/>
        <w:jc w:val="center"/>
        <w:outlineLvl w:val="0"/>
        <w:rPr>
          <w:rFonts w:ascii="宋体" w:hAnsi="宋体" w:cs="宋体"/>
          <w:b/>
          <w:color w:val="auto"/>
          <w:sz w:val="30"/>
          <w:szCs w:val="20"/>
        </w:rPr>
      </w:pPr>
      <w:r>
        <w:rPr>
          <w:rFonts w:hint="eastAsia" w:ascii="宋体" w:hAnsi="宋体" w:cs="宋体"/>
          <w:b/>
          <w:color w:val="auto"/>
          <w:sz w:val="30"/>
          <w:szCs w:val="20"/>
        </w:rPr>
        <w:t>三、投标</w:t>
      </w:r>
    </w:p>
    <w:p w14:paraId="49EE6D2D">
      <w:pPr>
        <w:pStyle w:val="4"/>
        <w:spacing w:line="360" w:lineRule="auto"/>
        <w:rPr>
          <w:rFonts w:hAnsi="宋体" w:cs="宋体"/>
          <w:b/>
          <w:color w:val="auto"/>
          <w:sz w:val="24"/>
          <w:szCs w:val="24"/>
        </w:rPr>
      </w:pPr>
      <w:r>
        <w:rPr>
          <w:rFonts w:hint="eastAsia" w:hAnsi="宋体" w:cs="宋体"/>
          <w:b/>
          <w:color w:val="auto"/>
          <w:sz w:val="24"/>
          <w:szCs w:val="24"/>
        </w:rPr>
        <w:t>7. 招标文件的获取</w:t>
      </w:r>
    </w:p>
    <w:p w14:paraId="44FD5EBA">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14:paraId="711CA301">
      <w:pPr>
        <w:pStyle w:val="4"/>
        <w:spacing w:line="360" w:lineRule="auto"/>
        <w:rPr>
          <w:rFonts w:hAnsi="宋体" w:cs="宋体"/>
          <w:b/>
          <w:color w:val="auto"/>
          <w:sz w:val="24"/>
          <w:szCs w:val="24"/>
        </w:rPr>
      </w:pPr>
      <w:r>
        <w:rPr>
          <w:rFonts w:hint="eastAsia" w:hAnsi="宋体" w:cs="宋体"/>
          <w:b/>
          <w:color w:val="auto"/>
          <w:sz w:val="24"/>
          <w:szCs w:val="24"/>
        </w:rPr>
        <w:t>8.开标前答疑会或现场考察</w:t>
      </w:r>
    </w:p>
    <w:p w14:paraId="0C1E2F8D">
      <w:pPr>
        <w:pStyle w:val="4"/>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14:paraId="1BB395D8">
      <w:pPr>
        <w:pStyle w:val="4"/>
        <w:spacing w:line="360" w:lineRule="auto"/>
        <w:rPr>
          <w:rFonts w:hAnsi="宋体" w:cs="宋体"/>
          <w:b/>
          <w:color w:val="auto"/>
          <w:szCs w:val="24"/>
        </w:rPr>
      </w:pPr>
      <w:r>
        <w:rPr>
          <w:rFonts w:hint="eastAsia" w:hAnsi="宋体" w:cs="宋体"/>
          <w:b/>
          <w:color w:val="auto"/>
          <w:kern w:val="28"/>
          <w:sz w:val="24"/>
          <w:szCs w:val="24"/>
        </w:rPr>
        <w:t>9.投标保证金</w:t>
      </w:r>
    </w:p>
    <w:p w14:paraId="420374C0">
      <w:pPr>
        <w:pStyle w:val="3"/>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6AD7BBF5">
      <w:pPr>
        <w:pStyle w:val="4"/>
        <w:spacing w:line="360" w:lineRule="auto"/>
        <w:rPr>
          <w:rFonts w:hAnsi="宋体" w:cs="宋体"/>
          <w:b/>
          <w:color w:val="auto"/>
          <w:sz w:val="24"/>
          <w:szCs w:val="24"/>
        </w:rPr>
      </w:pPr>
      <w:r>
        <w:rPr>
          <w:rFonts w:hint="eastAsia" w:hAnsi="宋体" w:cs="宋体"/>
          <w:b/>
          <w:color w:val="auto"/>
          <w:sz w:val="24"/>
          <w:szCs w:val="24"/>
        </w:rPr>
        <w:t>10. 投标文件的语言</w:t>
      </w:r>
    </w:p>
    <w:p w14:paraId="25CBAFC5">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14:paraId="09143EF0">
      <w:pPr>
        <w:pStyle w:val="4"/>
        <w:spacing w:line="360" w:lineRule="auto"/>
        <w:rPr>
          <w:rFonts w:hAnsi="宋体" w:cs="宋体"/>
          <w:b/>
          <w:color w:val="auto"/>
          <w:sz w:val="24"/>
          <w:szCs w:val="24"/>
        </w:rPr>
      </w:pPr>
      <w:r>
        <w:rPr>
          <w:rFonts w:hint="eastAsia" w:hAnsi="宋体" w:cs="宋体"/>
          <w:b/>
          <w:color w:val="auto"/>
          <w:sz w:val="24"/>
          <w:szCs w:val="24"/>
        </w:rPr>
        <w:t>11. 投标文件的组成</w:t>
      </w:r>
    </w:p>
    <w:p w14:paraId="2CFF49A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29998952">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14:paraId="685AC77C">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bookmarkStart w:id="16" w:name="_Hlk101259339"/>
      <w:r>
        <w:rPr>
          <w:rFonts w:hint="eastAsia" w:ascii="宋体" w:hAnsi="宋体" w:cs="宋体"/>
          <w:snapToGrid w:val="0"/>
          <w:color w:val="auto"/>
          <w:kern w:val="28"/>
          <w:sz w:val="24"/>
          <w:szCs w:val="20"/>
        </w:rPr>
        <w:t>联合协议</w:t>
      </w:r>
      <w:bookmarkEnd w:id="16"/>
      <w:r>
        <w:rPr>
          <w:rFonts w:hint="eastAsia" w:ascii="宋体" w:hAnsi="宋体" w:cs="宋体"/>
          <w:snapToGrid w:val="0"/>
          <w:color w:val="auto"/>
          <w:kern w:val="28"/>
          <w:sz w:val="24"/>
          <w:szCs w:val="20"/>
        </w:rPr>
        <w:t>（如果有)；</w:t>
      </w:r>
    </w:p>
    <w:p w14:paraId="61C9503B">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52B8D683">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72E03DE8">
      <w:pPr>
        <w:snapToGrid w:val="0"/>
        <w:spacing w:line="360" w:lineRule="auto"/>
        <w:ind w:firstLine="240" w:firstLineChars="1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5E3151D7">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2FCC73A8">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53B53199">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49906F32">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5033AAF0">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14:paraId="2058AE77">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14:paraId="78590EE1">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14:paraId="09687119">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5AEA3CF9">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711DE95E">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11.3.1开标一览表（报价表）；</w:t>
      </w:r>
    </w:p>
    <w:p w14:paraId="02F8D6A3">
      <w:pPr>
        <w:pStyle w:val="967"/>
        <w:adjustRightInd w:val="0"/>
        <w:spacing w:line="360" w:lineRule="auto"/>
        <w:ind w:firstLine="960" w:firstLineChars="400"/>
        <w:rPr>
          <w:color w:val="auto"/>
        </w:rPr>
      </w:pPr>
      <w:r>
        <w:rPr>
          <w:rFonts w:hint="eastAsia" w:ascii="宋体" w:hAnsi="宋体" w:eastAsia="宋体" w:cs="宋体"/>
          <w:b w:val="0"/>
          <w:bCs w:val="0"/>
          <w:color w:val="auto"/>
          <w:sz w:val="24"/>
          <w:szCs w:val="24"/>
          <w:lang w:val="en-US"/>
        </w:rPr>
        <w:t>11.3.</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val="en-US"/>
        </w:rPr>
        <w:t xml:space="preserve"> 报价情况说明</w:t>
      </w:r>
      <w:r>
        <w:rPr>
          <w:rFonts w:hint="eastAsia" w:ascii="宋体" w:hAnsi="宋体" w:eastAsia="宋体" w:cs="宋体"/>
          <w:b w:val="0"/>
          <w:bCs w:val="0"/>
          <w:color w:val="auto"/>
          <w:sz w:val="24"/>
          <w:szCs w:val="24"/>
          <w:lang w:val="en-US" w:eastAsia="zh-CN"/>
        </w:rPr>
        <w:t>；</w:t>
      </w:r>
    </w:p>
    <w:p w14:paraId="6FDF6CAB">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ascii="宋体" w:hAnsi="宋体" w:cs="宋体"/>
          <w:color w:val="auto"/>
          <w:sz w:val="24"/>
        </w:rPr>
      </w:pPr>
      <w:r>
        <w:rPr>
          <w:rFonts w:hint="eastAsia" w:ascii="宋体" w:hAnsi="宋体" w:cs="宋体"/>
          <w:color w:val="auto"/>
          <w:sz w:val="24"/>
        </w:rPr>
        <w:t>11.3.</w:t>
      </w:r>
      <w:r>
        <w:rPr>
          <w:rFonts w:hint="eastAsia" w:ascii="宋体" w:hAnsi="宋体" w:cs="宋体"/>
          <w:color w:val="auto"/>
          <w:sz w:val="24"/>
          <w:lang w:val="en-US" w:eastAsia="zh-CN"/>
        </w:rPr>
        <w:t>3</w:t>
      </w:r>
      <w:r>
        <w:rPr>
          <w:rFonts w:hint="eastAsia" w:ascii="宋体" w:hAnsi="宋体" w:cs="宋体"/>
          <w:color w:val="auto"/>
          <w:sz w:val="24"/>
        </w:rPr>
        <w:t>中小企业声明函。</w:t>
      </w:r>
      <w:r>
        <w:rPr>
          <w:rFonts w:hint="eastAsia" w:ascii="宋体" w:hAnsi="宋体" w:cs="宋体"/>
          <w:color w:val="auto"/>
          <w:sz w:val="24"/>
          <w:lang w:eastAsia="zh-CN"/>
        </w:rPr>
        <w:t>（如果有）</w:t>
      </w:r>
    </w:p>
    <w:p w14:paraId="28E6397E">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66E3692F">
      <w:pPr>
        <w:spacing w:line="360" w:lineRule="auto"/>
        <w:ind w:firstLine="723" w:firstLineChars="300"/>
        <w:rPr>
          <w:rFonts w:hint="eastAsia" w:ascii="宋体" w:hAnsi="宋体" w:cs="宋体"/>
          <w:b/>
          <w:color w:val="auto"/>
          <w:sz w:val="24"/>
        </w:rPr>
      </w:pPr>
      <w:r>
        <w:rPr>
          <w:rFonts w:hint="eastAsia" w:ascii="宋体" w:hAnsi="宋体" w:cs="宋体"/>
          <w:b/>
          <w:color w:val="auto"/>
          <w:sz w:val="24"/>
        </w:rPr>
        <w:t>投标人提供虚假材料投标的，投标无效。</w:t>
      </w:r>
    </w:p>
    <w:p w14:paraId="72571962">
      <w:pPr>
        <w:spacing w:line="360" w:lineRule="auto"/>
        <w:ind w:firstLine="720" w:firstLineChars="300"/>
        <w:rPr>
          <w:color w:val="auto"/>
        </w:rPr>
      </w:pPr>
      <w:r>
        <w:rPr>
          <w:rFonts w:hint="eastAsia"/>
          <w:color w:val="auto"/>
          <w:sz w:val="24"/>
          <w:szCs w:val="24"/>
          <w:shd w:val="clear" w:color="auto" w:fill="FFFFFF"/>
          <w:lang w:val="en-US" w:eastAsia="zh-CN"/>
        </w:rPr>
        <w:t>投标人应对投标文件中材料的真实性、合法性负责。</w:t>
      </w:r>
    </w:p>
    <w:p w14:paraId="3FC4F9DD">
      <w:pPr>
        <w:pStyle w:val="135"/>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14:paraId="46E5A269">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72FEF8A">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A9C88AA">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1DDC26C9">
      <w:pPr>
        <w:snapToGrid w:val="0"/>
        <w:spacing w:line="360" w:lineRule="auto"/>
        <w:rPr>
          <w:rFonts w:ascii="宋体" w:hAnsi="宋体" w:cs="宋体"/>
          <w:b/>
          <w:color w:val="auto"/>
          <w:sz w:val="24"/>
        </w:rPr>
      </w:pPr>
      <w:r>
        <w:rPr>
          <w:rFonts w:hint="eastAsia" w:ascii="宋体" w:hAnsi="宋体" w:cs="宋体"/>
          <w:b/>
          <w:color w:val="auto"/>
          <w:sz w:val="24"/>
        </w:rPr>
        <w:t>13.投标文件的签署、盖章</w:t>
      </w:r>
    </w:p>
    <w:p w14:paraId="693CFD4D">
      <w:pPr>
        <w:pStyle w:val="135"/>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14:paraId="06F4AF85">
      <w:pPr>
        <w:pStyle w:val="135"/>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14:paraId="5FB627E4">
      <w:pPr>
        <w:pStyle w:val="135"/>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14:paraId="203A468A">
      <w:pPr>
        <w:pStyle w:val="135"/>
        <w:spacing w:before="0"/>
        <w:ind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14:paraId="7F2193C4">
      <w:pPr>
        <w:pStyle w:val="135"/>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D715BBA">
      <w:pPr>
        <w:pStyle w:val="135"/>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7C393237">
      <w:pPr>
        <w:pStyle w:val="135"/>
        <w:spacing w:before="0"/>
        <w:ind w:firstLine="480"/>
        <w:rPr>
          <w:rFonts w:ascii="宋体" w:hAnsi="宋体" w:cs="宋体"/>
          <w:color w:val="auto"/>
          <w:szCs w:val="24"/>
        </w:rPr>
      </w:pPr>
      <w:r>
        <w:rPr>
          <w:rFonts w:hint="eastAsia" w:ascii="宋体" w:hAnsi="宋体" w:cs="宋体"/>
          <w:color w:val="auto"/>
          <w:szCs w:val="24"/>
        </w:rPr>
        <w:t>14.3采购人、采购代理机构可以视情况延长投标文件提交的截止时间。在上述情况下，采购代理机构与投标人以前在投标截止期方面的全部权利、责任和义务，将适用于延长至新的投标截止期。</w:t>
      </w:r>
    </w:p>
    <w:p w14:paraId="7115BE8A">
      <w:pPr>
        <w:pStyle w:val="4"/>
        <w:spacing w:line="360" w:lineRule="auto"/>
        <w:rPr>
          <w:rFonts w:hAnsi="宋体" w:cs="宋体"/>
          <w:b/>
          <w:color w:val="auto"/>
          <w:sz w:val="24"/>
          <w:szCs w:val="24"/>
        </w:rPr>
      </w:pPr>
      <w:r>
        <w:rPr>
          <w:rFonts w:hint="eastAsia" w:hAnsi="宋体" w:cs="宋体"/>
          <w:b/>
          <w:color w:val="auto"/>
          <w:sz w:val="24"/>
          <w:szCs w:val="24"/>
        </w:rPr>
        <w:t>15.备份投标文件</w:t>
      </w:r>
    </w:p>
    <w:p w14:paraId="0649CADE">
      <w:pPr>
        <w:pStyle w:val="4"/>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但采购人、采购代理机构不强制或变相强制投标人提交备份投标文件。</w:t>
      </w:r>
    </w:p>
    <w:p w14:paraId="12CB76D0">
      <w:pPr>
        <w:pStyle w:val="4"/>
        <w:spacing w:line="360" w:lineRule="auto"/>
        <w:ind w:firstLine="479" w:firstLineChars="199"/>
        <w:rPr>
          <w:rFonts w:hAnsi="宋体" w:cs="宋体"/>
          <w:b/>
          <w:color w:val="auto"/>
          <w:sz w:val="24"/>
          <w:szCs w:val="24"/>
        </w:rPr>
      </w:pPr>
      <w:r>
        <w:rPr>
          <w:rFonts w:hint="eastAsia" w:hAnsi="宋体" w:cs="宋体"/>
          <w:b/>
          <w:color w:val="auto"/>
          <w:sz w:val="24"/>
          <w:szCs w:val="24"/>
        </w:rPr>
        <w:t>15.</w:t>
      </w:r>
      <w:r>
        <w:rPr>
          <w:rFonts w:hint="eastAsia" w:hAnsi="宋体" w:cs="宋体"/>
          <w:b/>
          <w:color w:val="auto"/>
          <w:sz w:val="24"/>
          <w:szCs w:val="24"/>
          <w:lang w:val="en-US" w:eastAsia="zh-CN"/>
        </w:rPr>
        <w:t>2</w:t>
      </w:r>
      <w:r>
        <w:rPr>
          <w:rFonts w:hint="eastAsia" w:hAnsi="宋体" w:cs="宋体"/>
          <w:b/>
          <w:color w:val="auto"/>
          <w:sz w:val="24"/>
          <w:szCs w:val="24"/>
        </w:rPr>
        <w:t>投标人仅提交备份投标文件，未在电子交易平台传输递交投标文件的，投标无效。</w:t>
      </w:r>
    </w:p>
    <w:p w14:paraId="56785EC0">
      <w:pPr>
        <w:pStyle w:val="135"/>
        <w:spacing w:before="0"/>
        <w:ind w:firstLine="0" w:firstLineChars="0"/>
        <w:rPr>
          <w:rFonts w:ascii="宋体" w:hAnsi="宋体" w:cs="宋体"/>
          <w:b/>
          <w:color w:val="auto"/>
          <w:szCs w:val="24"/>
        </w:rPr>
      </w:pPr>
      <w:r>
        <w:rPr>
          <w:rFonts w:hint="eastAsia" w:ascii="宋体" w:hAnsi="宋体" w:cs="宋体"/>
          <w:b/>
          <w:color w:val="auto"/>
          <w:szCs w:val="24"/>
        </w:rPr>
        <w:t>16.投标文件的无效处理</w:t>
      </w:r>
    </w:p>
    <w:p w14:paraId="78EC2D11">
      <w:pPr>
        <w:pStyle w:val="2"/>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rPr>
        <w:t>4.2规定</w:t>
      </w:r>
      <w:r>
        <w:rPr>
          <w:rFonts w:hint="eastAsia" w:cs="宋体"/>
          <w:color w:val="auto"/>
          <w:szCs w:val="21"/>
        </w:rPr>
        <w:t>的情形之一的，投标无效：</w:t>
      </w:r>
    </w:p>
    <w:p w14:paraId="3B52EDE1">
      <w:pPr>
        <w:pStyle w:val="135"/>
        <w:spacing w:before="0"/>
        <w:ind w:firstLine="0" w:firstLineChars="0"/>
        <w:rPr>
          <w:rFonts w:ascii="宋体" w:hAnsi="宋体" w:cs="宋体"/>
          <w:b/>
          <w:color w:val="auto"/>
          <w:szCs w:val="24"/>
        </w:rPr>
      </w:pPr>
      <w:r>
        <w:rPr>
          <w:rFonts w:hint="eastAsia" w:ascii="宋体" w:hAnsi="宋体" w:cs="宋体"/>
          <w:b/>
          <w:color w:val="auto"/>
          <w:szCs w:val="24"/>
        </w:rPr>
        <w:t>17.投标有效期</w:t>
      </w:r>
    </w:p>
    <w:p w14:paraId="7549A4F3">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14:paraId="3244B549">
      <w:pPr>
        <w:pStyle w:val="135"/>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14:paraId="7C9120CB">
      <w:pPr>
        <w:pStyle w:val="135"/>
        <w:spacing w:before="0"/>
        <w:ind w:firstLine="480"/>
        <w:rPr>
          <w:rFonts w:ascii="宋体" w:hAnsi="宋体" w:cs="宋体"/>
          <w:color w:val="auto"/>
        </w:rPr>
      </w:pPr>
      <w:r>
        <w:rPr>
          <w:rFonts w:hint="eastAsia" w:ascii="宋体" w:hAnsi="宋体" w:cs="宋体"/>
          <w:color w:val="auto"/>
        </w:rPr>
        <w:t>17.3在原定投标有效期满之前，如果出现特殊情况，采购代理机构可以以书面形式通知投标人延长投标有效期。投标人同意延长的，不得要求或被允许修改其投标文件，投标人拒绝延长的，其投标无效。</w:t>
      </w:r>
    </w:p>
    <w:p w14:paraId="7F7DA25B">
      <w:pPr>
        <w:pStyle w:val="135"/>
        <w:spacing w:before="0"/>
        <w:ind w:firstLine="643"/>
        <w:rPr>
          <w:rFonts w:ascii="宋体" w:hAnsi="宋体" w:cs="宋体"/>
          <w:b/>
          <w:color w:val="auto"/>
          <w:sz w:val="32"/>
        </w:rPr>
      </w:pPr>
    </w:p>
    <w:p w14:paraId="2C69CBEE">
      <w:pPr>
        <w:pStyle w:val="135"/>
        <w:spacing w:before="0"/>
        <w:ind w:firstLine="1928" w:firstLineChars="600"/>
        <w:rPr>
          <w:rFonts w:ascii="宋体" w:hAnsi="宋体" w:cs="宋体"/>
          <w:b/>
          <w:color w:val="auto"/>
          <w:sz w:val="32"/>
        </w:rPr>
      </w:pPr>
      <w:r>
        <w:rPr>
          <w:rFonts w:hint="eastAsia" w:ascii="宋体" w:hAnsi="宋体" w:cs="宋体"/>
          <w:b/>
          <w:color w:val="auto"/>
          <w:sz w:val="32"/>
        </w:rPr>
        <w:t>四、开标、资格审查与信用信息查询</w:t>
      </w:r>
    </w:p>
    <w:p w14:paraId="7E0B00AC">
      <w:pPr>
        <w:pStyle w:val="560"/>
        <w:spacing w:before="0" w:line="360" w:lineRule="auto"/>
        <w:ind w:left="0" w:firstLine="241" w:firstLineChars="100"/>
        <w:contextualSpacing/>
        <w:rPr>
          <w:rFonts w:ascii="宋体" w:hAnsi="宋体" w:cs="宋体"/>
          <w:color w:val="auto"/>
          <w:sz w:val="24"/>
        </w:rPr>
      </w:pPr>
      <w:r>
        <w:rPr>
          <w:rFonts w:hint="eastAsia" w:ascii="宋体" w:hAnsi="宋体" w:cs="宋体"/>
          <w:b/>
          <w:color w:val="auto"/>
          <w:sz w:val="24"/>
          <w:szCs w:val="24"/>
        </w:rPr>
        <w:t>18.开标</w:t>
      </w:r>
      <w:r>
        <w:rPr>
          <w:rFonts w:hint="eastAsia" w:ascii="宋体" w:hAnsi="宋体" w:cs="宋体"/>
          <w:color w:val="auto"/>
          <w:sz w:val="24"/>
        </w:rPr>
        <w:t xml:space="preserve"> </w:t>
      </w:r>
    </w:p>
    <w:p w14:paraId="0AEC4CEB">
      <w:pPr>
        <w:pStyle w:val="560"/>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18.1采购代理机构按照招标文件规定的时间通过电子交易平台组织开标，所有投标人均应当准时在线参加。投标人不足3家的，不得开标。</w:t>
      </w:r>
    </w:p>
    <w:p w14:paraId="438B1D1B">
      <w:pPr>
        <w:pStyle w:val="560"/>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18.2开标时，电子交易平台按开标时间自动提取所有投标文件。采购代理机构依托电子交易平台发起开始解密指令，投标人按照平台提示和招标文件的规定在半小时内完成在线解密。</w:t>
      </w:r>
    </w:p>
    <w:p w14:paraId="5FBD9A29">
      <w:pPr>
        <w:pStyle w:val="560"/>
        <w:spacing w:before="0" w:line="360" w:lineRule="auto"/>
        <w:ind w:left="0" w:firstLine="240" w:firstLineChars="100"/>
        <w:contextualSpacing/>
        <w:rPr>
          <w:rFonts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14:paraId="330809C6">
      <w:pPr>
        <w:widowControl/>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　19、资格审查</w:t>
      </w:r>
    </w:p>
    <w:p w14:paraId="49FDE346">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19.1</w:t>
      </w:r>
      <w:r>
        <w:rPr>
          <w:rFonts w:hint="eastAsia" w:ascii="宋体" w:hAnsi="宋体" w:cs="宋体"/>
          <w:color w:val="auto"/>
          <w:sz w:val="24"/>
        </w:rPr>
        <w:t>采购人或采购代理机构依据法律法规和招标文件的规定，对投标人的资格进行审查。</w:t>
      </w:r>
    </w:p>
    <w:p w14:paraId="590EC89A">
      <w:pPr>
        <w:pStyle w:val="135"/>
        <w:spacing w:before="0"/>
        <w:ind w:firstLine="480"/>
        <w:rPr>
          <w:rFonts w:ascii="宋体" w:hAnsi="宋体" w:cs="宋体"/>
          <w:color w:val="auto"/>
        </w:rPr>
      </w:pPr>
      <w:r>
        <w:rPr>
          <w:rFonts w:hint="eastAsia" w:ascii="宋体" w:hAnsi="宋体" w:cs="宋体"/>
          <w:color w:val="auto"/>
          <w:kern w:val="0"/>
          <w:szCs w:val="24"/>
        </w:rPr>
        <w:t>19.2投标人未按照招标文件要求提供与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14:paraId="1170978B">
      <w:pPr>
        <w:pStyle w:val="135"/>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3对未通过资格审查的投标人，采购人或采购代理机构告知其未通过的原因。</w:t>
      </w:r>
    </w:p>
    <w:p w14:paraId="725DA430">
      <w:pPr>
        <w:pStyle w:val="135"/>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4合格投标人不足3家的，不再评标。</w:t>
      </w:r>
    </w:p>
    <w:p w14:paraId="2928B84D">
      <w:pPr>
        <w:pStyle w:val="135"/>
        <w:spacing w:before="0"/>
        <w:ind w:firstLine="0" w:firstLineChars="0"/>
        <w:rPr>
          <w:rFonts w:ascii="宋体" w:hAnsi="宋体" w:cs="宋体"/>
          <w:b/>
          <w:color w:val="auto"/>
          <w:szCs w:val="24"/>
        </w:rPr>
      </w:pPr>
      <w:r>
        <w:rPr>
          <w:rFonts w:hint="eastAsia" w:ascii="宋体" w:hAnsi="宋体" w:cs="宋体"/>
          <w:b/>
          <w:color w:val="auto"/>
          <w:szCs w:val="24"/>
        </w:rPr>
        <w:t>20、信用信息查询</w:t>
      </w:r>
    </w:p>
    <w:p w14:paraId="56CEF6B7">
      <w:pPr>
        <w:pStyle w:val="135"/>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20.1信用信息查询渠道及截止时间：采购代理机构将在资格审查时通过“信用中国”网站(www.creditchina.gov.cn)、中国政府采购网(www.ccgp.gov.cn)渠道查询投标人接受资格审查时的信用记录。</w:t>
      </w:r>
    </w:p>
    <w:p w14:paraId="2C9E65FC">
      <w:pPr>
        <w:pStyle w:val="135"/>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14:paraId="723713CE">
      <w:pPr>
        <w:pStyle w:val="135"/>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14:paraId="4CA17058">
      <w:pPr>
        <w:pStyle w:val="135"/>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14:paraId="1BC1D630">
      <w:pPr>
        <w:pStyle w:val="135"/>
        <w:spacing w:before="0"/>
        <w:ind w:firstLine="0" w:firstLineChars="0"/>
        <w:rPr>
          <w:rFonts w:ascii="宋体" w:hAnsi="宋体" w:cs="宋体"/>
          <w:color w:val="auto"/>
          <w:kern w:val="0"/>
          <w:szCs w:val="24"/>
        </w:rPr>
      </w:pPr>
    </w:p>
    <w:p w14:paraId="241EFAB8">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五、评标</w:t>
      </w:r>
    </w:p>
    <w:p w14:paraId="681D2C5C">
      <w:pPr>
        <w:spacing w:line="360" w:lineRule="auto"/>
        <w:rPr>
          <w:rFonts w:ascii="宋体" w:hAnsi="宋体" w:cs="宋体"/>
          <w:b/>
          <w:color w:val="auto"/>
          <w:sz w:val="24"/>
        </w:rPr>
      </w:pPr>
      <w:bookmarkStart w:id="17"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14:paraId="5E4B870B">
      <w:pPr>
        <w:spacing w:line="360" w:lineRule="auto"/>
        <w:rPr>
          <w:rFonts w:ascii="宋体" w:hAnsi="宋体" w:cs="宋体"/>
          <w:b/>
          <w:color w:val="auto"/>
          <w:sz w:val="24"/>
        </w:rPr>
      </w:pPr>
    </w:p>
    <w:p w14:paraId="338339EE">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六、定 标</w:t>
      </w:r>
    </w:p>
    <w:p w14:paraId="7831BC83">
      <w:pPr>
        <w:pStyle w:val="2"/>
        <w:spacing w:line="360" w:lineRule="auto"/>
        <w:ind w:left="479" w:hanging="479" w:hangingChars="199"/>
        <w:rPr>
          <w:rFonts w:cs="宋体"/>
          <w:b/>
          <w:color w:val="auto"/>
        </w:rPr>
      </w:pPr>
      <w:r>
        <w:rPr>
          <w:rFonts w:hint="eastAsia" w:cs="宋体"/>
          <w:b/>
          <w:color w:val="auto"/>
        </w:rPr>
        <w:t>22. 确定中标供应商</w:t>
      </w:r>
    </w:p>
    <w:p w14:paraId="4A5851DD">
      <w:pPr>
        <w:pStyle w:val="135"/>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确定中标或者成交供应商。中标、成交通知书和中标、成交结果公告应当在规定时间内同时发出。</w:t>
      </w:r>
    </w:p>
    <w:p w14:paraId="649EB387">
      <w:pPr>
        <w:pStyle w:val="135"/>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14:paraId="55FDE7FF">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23.1自中标人确定之日起2个工作日内，采购代理机构通过电子交易平台向中标人发出中标通知书，同时编制发布采购结果公告。采购代理机构也可以以纸质形式进行中标通知。</w:t>
      </w:r>
    </w:p>
    <w:p w14:paraId="79A28748">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20D4CE31">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23.3公告期限为1个工作日。</w:t>
      </w:r>
    </w:p>
    <w:p w14:paraId="59D45C19">
      <w:pPr>
        <w:pStyle w:val="135"/>
        <w:adjustRightInd w:val="0"/>
        <w:snapToGrid w:val="0"/>
        <w:spacing w:before="0"/>
        <w:ind w:firstLine="482" w:firstLineChars="200"/>
        <w:rPr>
          <w:rStyle w:val="79"/>
          <w:color w:val="auto"/>
        </w:rPr>
      </w:pPr>
      <w:r>
        <w:rPr>
          <w:rFonts w:hint="eastAsia" w:ascii="宋体" w:hAnsi="宋体" w:cs="宋体"/>
          <w:b/>
          <w:color w:val="auto"/>
          <w:szCs w:val="24"/>
        </w:rPr>
        <w:t>2</w:t>
      </w:r>
      <w:r>
        <w:rPr>
          <w:rFonts w:hint="eastAsia" w:ascii="宋体" w:hAnsi="宋体" w:cs="宋体"/>
          <w:b/>
          <w:color w:val="auto"/>
          <w:szCs w:val="24"/>
          <w:lang w:eastAsia="zh-CN"/>
        </w:rPr>
        <w:t>3</w:t>
      </w:r>
      <w:r>
        <w:rPr>
          <w:rFonts w:hint="eastAsia" w:ascii="宋体" w:hAnsi="宋体" w:cs="宋体"/>
          <w:b/>
          <w:color w:val="auto"/>
          <w:szCs w:val="24"/>
          <w:lang w:val="en-US" w:eastAsia="zh-CN"/>
        </w:rPr>
        <w:t xml:space="preserve">.4 </w:t>
      </w:r>
      <w:r>
        <w:rPr>
          <w:rFonts w:hint="eastAsia" w:ascii="宋体" w:hAnsi="宋体" w:cs="宋体"/>
          <w:b w:val="0"/>
          <w:bCs/>
          <w:color w:val="auto"/>
          <w:szCs w:val="24"/>
        </w:rPr>
        <w:t>由于</w:t>
      </w:r>
      <w:r>
        <w:rPr>
          <w:rFonts w:hint="eastAsia" w:ascii="宋体" w:hAnsi="宋体" w:cs="宋体"/>
          <w:bCs/>
          <w:color w:val="auto"/>
          <w:szCs w:val="24"/>
        </w:rPr>
        <w:t>中标、成交供应商原因导致重新采购的，应当承担支付代理费和专家评审费等费用在内的赔偿责任。</w:t>
      </w:r>
    </w:p>
    <w:p w14:paraId="2E915DCB">
      <w:pPr>
        <w:snapToGrid w:val="0"/>
        <w:spacing w:line="360" w:lineRule="auto"/>
        <w:ind w:left="120" w:leftChars="57" w:firstLine="482" w:firstLineChars="150"/>
        <w:jc w:val="center"/>
        <w:rPr>
          <w:rFonts w:ascii="宋体" w:hAnsi="宋体" w:cs="宋体"/>
          <w:b/>
          <w:color w:val="auto"/>
          <w:sz w:val="32"/>
        </w:rPr>
      </w:pPr>
    </w:p>
    <w:p w14:paraId="1C2D4240">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七、合同授予</w:t>
      </w:r>
    </w:p>
    <w:p w14:paraId="15C4F700">
      <w:pPr>
        <w:pStyle w:val="2"/>
        <w:spacing w:line="360"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14:paraId="63F4FABF">
      <w:pPr>
        <w:pStyle w:val="2"/>
        <w:spacing w:line="360" w:lineRule="auto"/>
        <w:ind w:left="479" w:hanging="479" w:hangingChars="199"/>
        <w:rPr>
          <w:rFonts w:cs="宋体"/>
          <w:b/>
          <w:color w:val="auto"/>
        </w:rPr>
      </w:pPr>
      <w:r>
        <w:rPr>
          <w:rFonts w:hint="eastAsia" w:cs="宋体"/>
          <w:b/>
          <w:color w:val="auto"/>
        </w:rPr>
        <w:t>25. 合同的签订</w:t>
      </w:r>
    </w:p>
    <w:p w14:paraId="5DEBA318">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7B8BF54">
      <w:pPr>
        <w:pStyle w:val="135"/>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14:paraId="6FF19197">
      <w:pPr>
        <w:pStyle w:val="135"/>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14:paraId="6309A389">
      <w:pPr>
        <w:pStyle w:val="135"/>
        <w:snapToGrid w:val="0"/>
        <w:spacing w:before="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14:paraId="50F6E282">
      <w:pPr>
        <w:pStyle w:val="135"/>
        <w:snapToGrid w:val="0"/>
        <w:spacing w:before="0" w:after="120"/>
        <w:ind w:firstLine="480"/>
        <w:rPr>
          <w:rFonts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14:paraId="38C721D9">
      <w:pPr>
        <w:pStyle w:val="2"/>
        <w:spacing w:line="360" w:lineRule="auto"/>
        <w:ind w:left="479" w:hanging="479" w:hangingChars="199"/>
        <w:rPr>
          <w:rFonts w:cs="宋体"/>
          <w:b/>
          <w:color w:val="auto"/>
        </w:rPr>
      </w:pPr>
      <w:r>
        <w:rPr>
          <w:rFonts w:hint="eastAsia" w:cs="宋体"/>
          <w:b/>
          <w:color w:val="auto"/>
        </w:rPr>
        <w:t>26. 履约保证金</w:t>
      </w:r>
    </w:p>
    <w:p w14:paraId="0A45E337">
      <w:pPr>
        <w:tabs>
          <w:tab w:val="left" w:pos="0"/>
        </w:tabs>
        <w:spacing w:line="360" w:lineRule="auto"/>
        <w:ind w:firstLine="482"/>
        <w:rPr>
          <w:rFonts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0F0D2F3B">
      <w:pPr>
        <w:pStyle w:val="6"/>
        <w:ind w:left="0" w:firstLine="480" w:firstLineChars="200"/>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lang w:val="en-US" w:eastAsia="zh-CN"/>
        </w:rPr>
        <w:t>95763</w:t>
      </w:r>
      <w:r>
        <w:rPr>
          <w:rFonts w:hint="eastAsia" w:ascii="宋体" w:hAnsi="宋体" w:eastAsia="宋体" w:cs="宋体"/>
          <w:b w:val="0"/>
          <w:bCs w:val="0"/>
          <w:snapToGrid w:val="0"/>
          <w:color w:val="auto"/>
          <w:kern w:val="28"/>
          <w:sz w:val="24"/>
        </w:rPr>
        <w:t>。</w:t>
      </w:r>
    </w:p>
    <w:p w14:paraId="63A0D8F2">
      <w:pPr>
        <w:pStyle w:val="6"/>
        <w:rPr>
          <w:color w:val="auto"/>
        </w:rPr>
      </w:pPr>
      <w:r>
        <w:rPr>
          <w:rFonts w:ascii="宋体" w:hAnsi="宋体" w:eastAsia="宋体"/>
          <w:color w:val="auto"/>
          <w:sz w:val="24"/>
          <w:lang w:val="en-US"/>
        </w:rPr>
        <w:t>27.预付款</w:t>
      </w:r>
    </w:p>
    <w:p w14:paraId="446C3CBE">
      <w:pPr>
        <w:adjustRightInd/>
        <w:spacing w:line="360" w:lineRule="auto"/>
        <w:ind w:firstLine="480" w:firstLineChars="200"/>
        <w:rPr>
          <w:rFonts w:hint="default" w:ascii="宋体" w:hAnsi="宋体" w:eastAsia="宋体" w:cs="宋体"/>
          <w:b/>
          <w:color w:val="auto"/>
          <w:sz w:val="32"/>
          <w:lang w:val="en-US" w:eastAsia="zh-CN"/>
        </w:rPr>
      </w:pPr>
      <w:r>
        <w:rPr>
          <w:rFonts w:hint="eastAsia" w:ascii="宋体" w:hAnsi="宋体"/>
          <w:color w:val="auto"/>
          <w:sz w:val="24"/>
        </w:rPr>
        <w:t>采购单位应当在政府采购合同中约定预付款，对中小企业合同预付款比例原则上不低于合同金额的5</w:t>
      </w:r>
      <w:r>
        <w:rPr>
          <w:rFonts w:ascii="宋体" w:hAnsi="宋体"/>
          <w:color w:val="auto"/>
          <w:sz w:val="24"/>
        </w:rPr>
        <w:t>0％</w:t>
      </w:r>
      <w:r>
        <w:rPr>
          <w:rFonts w:hint="eastAsia" w:ascii="宋体" w:hAnsi="宋体"/>
          <w:color w:val="auto"/>
          <w:sz w:val="24"/>
        </w:rPr>
        <w:t>，不高于合同金额的</w:t>
      </w:r>
      <w:r>
        <w:rPr>
          <w:rFonts w:ascii="宋体" w:hAnsi="宋体"/>
          <w:color w:val="auto"/>
          <w:sz w:val="24"/>
        </w:rPr>
        <w:t>70%；项目分年安排预算的，每年预付款比例</w:t>
      </w:r>
      <w:r>
        <w:rPr>
          <w:rFonts w:hint="eastAsia" w:ascii="宋体" w:hAnsi="宋体"/>
          <w:color w:val="auto"/>
          <w:sz w:val="24"/>
        </w:rPr>
        <w:t>不低于</w:t>
      </w:r>
      <w:r>
        <w:rPr>
          <w:rFonts w:ascii="宋体" w:hAnsi="宋体"/>
          <w:color w:val="auto"/>
          <w:sz w:val="24"/>
        </w:rPr>
        <w:t>项目年度计划支付资金额的</w:t>
      </w:r>
      <w:r>
        <w:rPr>
          <w:rFonts w:hint="eastAsia" w:ascii="宋体" w:hAnsi="宋体"/>
          <w:color w:val="auto"/>
          <w:sz w:val="24"/>
        </w:rPr>
        <w:t>5</w:t>
      </w:r>
      <w:r>
        <w:rPr>
          <w:rFonts w:ascii="宋体" w:hAnsi="宋体"/>
          <w:color w:val="auto"/>
          <w:sz w:val="24"/>
        </w:rPr>
        <w:t>0％</w:t>
      </w:r>
      <w:r>
        <w:rPr>
          <w:rFonts w:hint="eastAsia" w:ascii="宋体" w:hAnsi="宋体"/>
          <w:color w:val="auto"/>
          <w:sz w:val="24"/>
        </w:rPr>
        <w:t>，不高于合同金额的</w:t>
      </w:r>
      <w:r>
        <w:rPr>
          <w:rFonts w:ascii="宋体" w:hAnsi="宋体"/>
          <w:color w:val="auto"/>
          <w:sz w:val="24"/>
        </w:rPr>
        <w:t>70%；采购项目实施以人工投入为主的，</w:t>
      </w:r>
      <w:r>
        <w:rPr>
          <w:rFonts w:hint="eastAsia" w:ascii="宋体" w:hAnsi="宋体"/>
          <w:color w:val="auto"/>
          <w:sz w:val="24"/>
        </w:rPr>
        <w:t>可适当降低预付款比例，但不得低于</w:t>
      </w:r>
      <w:r>
        <w:rPr>
          <w:rFonts w:ascii="宋体" w:hAnsi="宋体"/>
          <w:color w:val="auto"/>
          <w:sz w:val="24"/>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rPr>
        <w:t>供应商</w:t>
      </w:r>
      <w:r>
        <w:rPr>
          <w:rFonts w:ascii="宋体" w:hAnsi="宋体"/>
          <w:color w:val="auto"/>
          <w:sz w:val="24"/>
        </w:rPr>
        <w:t>明确表示无需预付款或者主动要求降低预付款比例的，</w:t>
      </w:r>
      <w:r>
        <w:rPr>
          <w:rFonts w:hint="eastAsia" w:ascii="宋体" w:hAnsi="宋体"/>
          <w:color w:val="auto"/>
          <w:sz w:val="24"/>
        </w:rPr>
        <w:t>采购单位</w:t>
      </w:r>
      <w:r>
        <w:rPr>
          <w:rFonts w:ascii="宋体" w:hAnsi="宋体"/>
          <w:color w:val="auto"/>
          <w:sz w:val="24"/>
        </w:rPr>
        <w:t>可不适用前述规定。</w:t>
      </w:r>
      <w:r>
        <w:rPr>
          <w:rFonts w:hint="eastAsia" w:ascii="宋体" w:hAnsi="宋体"/>
          <w:color w:val="auto"/>
          <w:sz w:val="24"/>
        </w:rPr>
        <w:t>采购单位</w:t>
      </w:r>
      <w:r>
        <w:rPr>
          <w:rFonts w:ascii="宋体" w:hAnsi="宋体"/>
          <w:color w:val="auto"/>
          <w:sz w:val="24"/>
        </w:rPr>
        <w:t>根据项目特点、供应商诚信等因素，可以要求</w:t>
      </w:r>
      <w:r>
        <w:rPr>
          <w:rFonts w:hint="eastAsia" w:ascii="宋体" w:hAnsi="宋体"/>
          <w:color w:val="auto"/>
          <w:sz w:val="24"/>
        </w:rPr>
        <w:t>供应商</w:t>
      </w:r>
      <w:r>
        <w:rPr>
          <w:rFonts w:ascii="宋体" w:hAnsi="宋体"/>
          <w:color w:val="auto"/>
          <w:sz w:val="24"/>
        </w:rPr>
        <w:t>提交银行、保险公司等金融机构出具的预付款保函或其他担保措施。政府采购预付款应在合同生效以及具备实施条件后5个工作日内支付。</w:t>
      </w:r>
      <w:r>
        <w:rPr>
          <w:rFonts w:hint="eastAsia" w:ascii="宋体" w:hAnsi="宋体"/>
          <w:color w:val="auto"/>
          <w:sz w:val="24"/>
        </w:rPr>
        <w:t>政府采购工程以及与工程建设有关的货物、服务，采用招标方式采购的，预付款从其相关规定。供应商可登录政采云前台大厅选择金融服务</w:t>
      </w:r>
      <w:r>
        <w:rPr>
          <w:rFonts w:ascii="宋体" w:hAnsi="宋体"/>
          <w:color w:val="auto"/>
          <w:sz w:val="24"/>
        </w:rPr>
        <w:t xml:space="preserve"> - </w:t>
      </w:r>
      <w:r>
        <w:rPr>
          <w:rFonts w:hint="eastAsia" w:ascii="宋体" w:hAnsi="宋体"/>
          <w:color w:val="auto"/>
          <w:sz w:val="24"/>
        </w:rPr>
        <w:t>【保函保险服务】出具预付款保函，具体步骤：选择产品—填写供应商信息—选择中标项目—确认信息—等待保险</w:t>
      </w:r>
      <w:r>
        <w:rPr>
          <w:rFonts w:ascii="宋体" w:hAnsi="宋体"/>
          <w:color w:val="auto"/>
          <w:sz w:val="24"/>
        </w:rPr>
        <w:t>/保函受理—确认保单—支付保费—成功出单。政</w:t>
      </w:r>
      <w:r>
        <w:rPr>
          <w:rFonts w:hint="eastAsia" w:ascii="宋体" w:hAnsi="宋体"/>
          <w:color w:val="auto"/>
          <w:sz w:val="24"/>
        </w:rPr>
        <w:t>采云金融专线</w:t>
      </w:r>
      <w:r>
        <w:rPr>
          <w:rFonts w:hint="eastAsia" w:ascii="宋体" w:hAnsi="宋体"/>
          <w:color w:val="auto"/>
          <w:sz w:val="24"/>
          <w:lang w:val="en-US" w:eastAsia="zh-CN"/>
        </w:rPr>
        <w:t>95763</w:t>
      </w:r>
      <w:r>
        <w:rPr>
          <w:rFonts w:hint="eastAsia" w:ascii="宋体" w:hAnsi="宋体" w:cs="宋体"/>
          <w:color w:val="auto"/>
        </w:rPr>
        <w:t>。</w:t>
      </w:r>
    </w:p>
    <w:p w14:paraId="3C0CA362">
      <w:pPr>
        <w:snapToGrid w:val="0"/>
        <w:spacing w:line="360" w:lineRule="auto"/>
        <w:ind w:firstLine="3357" w:firstLineChars="1045"/>
        <w:rPr>
          <w:rFonts w:ascii="宋体" w:hAnsi="宋体" w:cs="宋体"/>
          <w:b/>
          <w:color w:val="auto"/>
          <w:sz w:val="24"/>
        </w:rPr>
      </w:pPr>
      <w:r>
        <w:rPr>
          <w:rFonts w:hint="eastAsia" w:ascii="宋体" w:hAnsi="宋体" w:cs="宋体"/>
          <w:b/>
          <w:color w:val="auto"/>
          <w:sz w:val="32"/>
        </w:rPr>
        <w:t>八、电子交易活动的中止</w:t>
      </w:r>
    </w:p>
    <w:p w14:paraId="735FEA99">
      <w:pPr>
        <w:pStyle w:val="135"/>
        <w:snapToGrid w:val="0"/>
        <w:spacing w:before="0"/>
        <w:ind w:firstLine="0" w:firstLineChars="0"/>
        <w:rPr>
          <w:rFonts w:ascii="宋体" w:hAnsi="宋体" w:cs="宋体"/>
          <w:color w:val="auto"/>
        </w:rPr>
      </w:pPr>
      <w:r>
        <w:rPr>
          <w:rFonts w:ascii="宋体" w:hAnsi="宋体" w:cs="宋体"/>
          <w:b/>
          <w:bCs/>
          <w:color w:val="auto"/>
        </w:rPr>
        <w:t>2</w:t>
      </w:r>
      <w:r>
        <w:rPr>
          <w:rFonts w:ascii="宋体" w:hAnsi="宋体" w:cs="宋体"/>
          <w:b/>
          <w:bCs/>
          <w:color w:val="auto"/>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采购过程中出现以下情形，导致电子交易平台无法正常运行，或者无法保证电子交易的公平、公正和安全时，采购代理机构可中止电子交易活动：</w:t>
      </w:r>
    </w:p>
    <w:p w14:paraId="5FDE09D7">
      <w:pPr>
        <w:pStyle w:val="135"/>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14:paraId="4E568454">
      <w:pPr>
        <w:pStyle w:val="135"/>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14:paraId="6D53ECC8">
      <w:pPr>
        <w:pStyle w:val="135"/>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14:paraId="30F0A260">
      <w:pPr>
        <w:pStyle w:val="135"/>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14:paraId="7F150619">
      <w:pPr>
        <w:pStyle w:val="135"/>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14:paraId="4E5EFC68">
      <w:pPr>
        <w:pStyle w:val="135"/>
        <w:snapToGrid w:val="0"/>
        <w:spacing w:before="0"/>
        <w:ind w:firstLine="0" w:firstLineChars="0"/>
        <w:rPr>
          <w:rFonts w:ascii="宋体" w:hAnsi="宋体" w:cs="宋体"/>
          <w:color w:val="auto"/>
        </w:rPr>
      </w:pPr>
      <w:r>
        <w:rPr>
          <w:rFonts w:hint="eastAsia" w:ascii="宋体" w:hAnsi="宋体" w:cs="宋体"/>
          <w:color w:va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D8DB667">
      <w:pPr>
        <w:tabs>
          <w:tab w:val="left" w:pos="0"/>
        </w:tabs>
        <w:spacing w:line="360" w:lineRule="auto"/>
        <w:ind w:firstLine="480"/>
        <w:rPr>
          <w:rFonts w:ascii="宋体" w:hAnsi="宋体" w:cs="宋体"/>
          <w:color w:val="auto"/>
          <w:sz w:val="24"/>
        </w:rPr>
      </w:pPr>
    </w:p>
    <w:p w14:paraId="44C3AF5C">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九、验收</w:t>
      </w:r>
    </w:p>
    <w:p w14:paraId="681BD689">
      <w:pPr>
        <w:pStyle w:val="2"/>
        <w:spacing w:line="360" w:lineRule="auto"/>
        <w:ind w:firstLine="0" w:firstLineChars="0"/>
        <w:rPr>
          <w:rFonts w:cs="宋体"/>
          <w:b/>
          <w:color w:val="auto"/>
        </w:rPr>
      </w:pPr>
      <w:r>
        <w:rPr>
          <w:rFonts w:hint="eastAsia" w:cs="宋体"/>
          <w:b/>
          <w:color w:val="auto"/>
        </w:rPr>
        <w:t>30.验收</w:t>
      </w:r>
    </w:p>
    <w:p w14:paraId="1FA56140">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EDD8EB7">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14:paraId="37F63A57">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6E9DCF6">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7"/>
      <w:bookmarkStart w:id="18" w:name="_Hlt75236011"/>
      <w:bookmarkEnd w:id="18"/>
      <w:bookmarkStart w:id="19" w:name="_Hlt68073093"/>
      <w:bookmarkEnd w:id="19"/>
      <w:bookmarkStart w:id="20" w:name="_Hlt74707468"/>
      <w:bookmarkEnd w:id="20"/>
      <w:bookmarkStart w:id="21" w:name="_Hlt68057669"/>
      <w:bookmarkEnd w:id="21"/>
      <w:bookmarkStart w:id="22" w:name="_Hlt74730295"/>
      <w:bookmarkEnd w:id="22"/>
      <w:bookmarkStart w:id="23" w:name="_Hlt68072998"/>
      <w:bookmarkEnd w:id="23"/>
      <w:bookmarkStart w:id="24" w:name="_Hlt75236101"/>
      <w:bookmarkEnd w:id="24"/>
      <w:bookmarkStart w:id="25" w:name="_Hlt74714665"/>
      <w:bookmarkEnd w:id="25"/>
      <w:bookmarkStart w:id="26" w:name="_Hlt75236290"/>
      <w:bookmarkEnd w:id="26"/>
      <w:bookmarkStart w:id="27" w:name="_Hlt68403820"/>
      <w:bookmarkEnd w:id="27"/>
      <w:bookmarkStart w:id="28" w:name="_Hlt68072990"/>
      <w:bookmarkEnd w:id="28"/>
      <w:bookmarkStart w:id="29" w:name="_Hlt74729768"/>
      <w:bookmarkEnd w:id="29"/>
    </w:p>
    <w:p w14:paraId="01463E84">
      <w:pPr>
        <w:pStyle w:val="6"/>
        <w:adjustRightInd w:val="0"/>
        <w:snapToGrid w:val="0"/>
        <w:ind w:left="0" w:firstLine="480" w:firstLineChars="200"/>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49E2A00C">
      <w:pPr>
        <w:pStyle w:val="967"/>
        <w:rPr>
          <w:color w:val="auto"/>
        </w:rPr>
        <w:sectPr>
          <w:headerReference r:id="rId6" w:type="first"/>
          <w:footerReference r:id="rId9" w:type="first"/>
          <w:headerReference r:id="rId5" w:type="default"/>
          <w:footerReference r:id="rId7" w:type="default"/>
          <w:footerReference r:id="rId8" w:type="even"/>
          <w:pgSz w:w="11906" w:h="16838"/>
          <w:pgMar w:top="680" w:right="1418" w:bottom="468" w:left="1418" w:header="851" w:footer="992" w:gutter="0"/>
          <w:cols w:space="720" w:num="1"/>
          <w:titlePg/>
          <w:docGrid w:linePitch="312" w:charSpace="0"/>
        </w:sectPr>
      </w:pPr>
    </w:p>
    <w:bookmarkEnd w:id="12"/>
    <w:bookmarkEnd w:id="13"/>
    <w:p w14:paraId="6FEA3E04">
      <w:pPr>
        <w:numPr>
          <w:ilvl w:val="0"/>
          <w:numId w:val="2"/>
        </w:numPr>
        <w:spacing w:line="360" w:lineRule="auto"/>
        <w:jc w:val="center"/>
        <w:outlineLvl w:val="0"/>
        <w:rPr>
          <w:rFonts w:ascii="宋体" w:hAnsi="宋体" w:cs="宋体"/>
          <w:b/>
          <w:color w:val="auto"/>
          <w:sz w:val="24"/>
          <w:szCs w:val="24"/>
        </w:rPr>
      </w:pPr>
      <w:bookmarkStart w:id="30" w:name="第四部分"/>
      <w:r>
        <w:rPr>
          <w:rFonts w:hint="eastAsia" w:ascii="宋体" w:hAnsi="宋体" w:cs="宋体"/>
          <w:b/>
          <w:color w:val="auto"/>
          <w:sz w:val="24"/>
          <w:szCs w:val="24"/>
        </w:rPr>
        <w:t xml:space="preserve">  采购需求</w:t>
      </w:r>
    </w:p>
    <w:p w14:paraId="4C8A24BA">
      <w:pPr>
        <w:pStyle w:val="80"/>
        <w:ind w:left="0" w:leftChars="0" w:firstLine="0" w:firstLineChars="0"/>
        <w:rPr>
          <w:rFonts w:hint="eastAsia" w:ascii="宋体" w:hAnsi="宋体" w:cs="宋体"/>
          <w:b/>
          <w:color w:val="auto"/>
          <w:sz w:val="24"/>
          <w:szCs w:val="24"/>
        </w:rPr>
      </w:pPr>
    </w:p>
    <w:p w14:paraId="729FFDFE">
      <w:pPr>
        <w:pStyle w:val="6"/>
        <w:rPr>
          <w:rFonts w:hint="eastAsia" w:eastAsia="仿宋_GB2312"/>
          <w:color w:val="auto"/>
          <w:sz w:val="30"/>
          <w:szCs w:val="30"/>
          <w:lang w:eastAsia="zh-CN"/>
        </w:rPr>
      </w:pPr>
      <w:r>
        <w:rPr>
          <w:rFonts w:hint="eastAsia" w:ascii="宋体" w:hAnsi="宋体" w:cs="宋体"/>
          <w:b/>
          <w:color w:val="auto"/>
          <w:sz w:val="30"/>
          <w:szCs w:val="30"/>
          <w:lang w:eastAsia="zh-CN"/>
        </w:rPr>
        <w:t>一、淳安县新安东路地下综合管网项目通信线路迁改项目清单：</w:t>
      </w:r>
    </w:p>
    <w:p w14:paraId="64C0B678">
      <w:pPr>
        <w:spacing w:line="360" w:lineRule="auto"/>
        <w:rPr>
          <w:rFonts w:hint="eastAsia" w:ascii="宋体" w:hAnsi="宋体"/>
          <w:b/>
          <w:bCs/>
          <w:color w:val="auto"/>
          <w:sz w:val="24"/>
          <w:lang w:eastAsia="zh-CN"/>
        </w:rPr>
      </w:pPr>
    </w:p>
    <w:tbl>
      <w:tblPr>
        <w:tblStyle w:val="63"/>
        <w:tblW w:w="84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5"/>
        <w:gridCol w:w="5445"/>
        <w:gridCol w:w="1215"/>
        <w:gridCol w:w="1275"/>
      </w:tblGrid>
      <w:tr w14:paraId="1555D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490" w:type="dxa"/>
            <w:gridSpan w:val="4"/>
            <w:tcBorders>
              <w:top w:val="nil"/>
              <w:left w:val="nil"/>
              <w:bottom w:val="single" w:color="000000" w:sz="4" w:space="0"/>
              <w:right w:val="nil"/>
            </w:tcBorders>
            <w:shd w:val="clear" w:color="auto" w:fill="auto"/>
            <w:vAlign w:val="center"/>
          </w:tcPr>
          <w:p w14:paraId="74EC6F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1.淳安县新安东路地下综合管网项目通信线路迁改项目(国防光缆）</w:t>
            </w:r>
          </w:p>
        </w:tc>
      </w:tr>
      <w:tr w14:paraId="42679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001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7D5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 名 称</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497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  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D58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 量</w:t>
            </w:r>
          </w:p>
        </w:tc>
      </w:tr>
      <w:tr w14:paraId="08CFF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723678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445" w:type="dxa"/>
            <w:tcBorders>
              <w:top w:val="single" w:color="000000" w:sz="4" w:space="0"/>
              <w:left w:val="single" w:color="000000" w:sz="4" w:space="0"/>
              <w:bottom w:val="single" w:color="000000" w:sz="4" w:space="0"/>
              <w:right w:val="nil"/>
            </w:tcBorders>
            <w:shd w:val="clear" w:color="auto" w:fill="auto"/>
            <w:noWrap/>
            <w:vAlign w:val="center"/>
          </w:tcPr>
          <w:p w14:paraId="04FF7A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安装测试波分复用设备 96波以下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18B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端</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69F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r>
      <w:tr w14:paraId="34586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0D2E5B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445" w:type="dxa"/>
            <w:tcBorders>
              <w:top w:val="single" w:color="000000" w:sz="4" w:space="0"/>
              <w:left w:val="single" w:color="000000" w:sz="4" w:space="0"/>
              <w:bottom w:val="single" w:color="000000" w:sz="4" w:space="0"/>
              <w:right w:val="nil"/>
            </w:tcBorders>
            <w:shd w:val="clear" w:color="auto" w:fill="auto"/>
            <w:noWrap/>
            <w:vAlign w:val="center"/>
          </w:tcPr>
          <w:p w14:paraId="6C802A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安装测试波分复用设备 192波以下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969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端</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529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14.00</w:t>
            </w:r>
          </w:p>
        </w:tc>
      </w:tr>
      <w:tr w14:paraId="1B90A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70976C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445" w:type="dxa"/>
            <w:tcBorders>
              <w:top w:val="single" w:color="000000" w:sz="4" w:space="0"/>
              <w:left w:val="single" w:color="000000" w:sz="4" w:space="0"/>
              <w:bottom w:val="single" w:color="000000" w:sz="4" w:space="0"/>
              <w:right w:val="nil"/>
            </w:tcBorders>
            <w:shd w:val="clear" w:color="auto" w:fill="auto"/>
            <w:noWrap/>
            <w:vAlign w:val="center"/>
          </w:tcPr>
          <w:p w14:paraId="219950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系统通道调测 以太网接口 光口</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6C1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端口</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EF3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48.00</w:t>
            </w:r>
          </w:p>
        </w:tc>
      </w:tr>
      <w:tr w14:paraId="70687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4F555C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D74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保护倒换测试</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0FA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环·系统</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9CC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48.00</w:t>
            </w:r>
          </w:p>
        </w:tc>
      </w:tr>
      <w:tr w14:paraId="595AB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5AF4CF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445" w:type="dxa"/>
            <w:tcBorders>
              <w:top w:val="single" w:color="000000" w:sz="4" w:space="0"/>
              <w:left w:val="single" w:color="000000" w:sz="4" w:space="0"/>
              <w:bottom w:val="single" w:color="000000" w:sz="4" w:space="0"/>
              <w:right w:val="nil"/>
            </w:tcBorders>
            <w:shd w:val="clear" w:color="auto" w:fill="auto"/>
            <w:noWrap/>
            <w:vAlign w:val="center"/>
          </w:tcPr>
          <w:p w14:paraId="15E013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波道优化</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64D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波道·单向</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A52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48.00</w:t>
            </w:r>
          </w:p>
        </w:tc>
      </w:tr>
      <w:tr w14:paraId="3A955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4ACA73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445" w:type="dxa"/>
            <w:tcBorders>
              <w:top w:val="single" w:color="000000" w:sz="4" w:space="0"/>
              <w:left w:val="single" w:color="000000" w:sz="4" w:space="0"/>
              <w:bottom w:val="single" w:color="000000" w:sz="4" w:space="0"/>
              <w:right w:val="nil"/>
            </w:tcBorders>
            <w:shd w:val="clear" w:color="auto" w:fill="auto"/>
            <w:noWrap/>
            <w:vAlign w:val="center"/>
          </w:tcPr>
          <w:p w14:paraId="440977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光通道保护</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A0A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方向·通道</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72B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96.00</w:t>
            </w:r>
          </w:p>
        </w:tc>
      </w:tr>
      <w:tr w14:paraId="3A2BC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40D1B6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5445" w:type="dxa"/>
            <w:tcBorders>
              <w:top w:val="single" w:color="000000" w:sz="4" w:space="0"/>
              <w:left w:val="single" w:color="000000" w:sz="4" w:space="0"/>
              <w:bottom w:val="single" w:color="000000" w:sz="4" w:space="0"/>
              <w:right w:val="nil"/>
            </w:tcBorders>
            <w:shd w:val="clear" w:color="auto" w:fill="auto"/>
            <w:noWrap/>
            <w:vAlign w:val="center"/>
          </w:tcPr>
          <w:p w14:paraId="0EBCBA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光纤复测 40km以上</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FB7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中继段/光放段</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AF3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r>
      <w:tr w14:paraId="2F196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1F83E0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445" w:type="dxa"/>
            <w:tcBorders>
              <w:top w:val="single" w:color="000000" w:sz="4" w:space="0"/>
              <w:left w:val="single" w:color="000000" w:sz="4" w:space="0"/>
              <w:bottom w:val="single" w:color="000000" w:sz="4" w:space="0"/>
              <w:right w:val="nil"/>
            </w:tcBorders>
            <w:shd w:val="clear" w:color="auto" w:fill="auto"/>
            <w:noWrap/>
            <w:vAlign w:val="center"/>
          </w:tcPr>
          <w:p w14:paraId="7CFB11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光缆工程施工测量 管道</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4F6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百米</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638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r>
      <w:tr w14:paraId="1025A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5F3DC6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5445" w:type="dxa"/>
            <w:tcBorders>
              <w:top w:val="single" w:color="000000" w:sz="4" w:space="0"/>
              <w:left w:val="single" w:color="000000" w:sz="4" w:space="0"/>
              <w:bottom w:val="single" w:color="000000" w:sz="4" w:space="0"/>
              <w:right w:val="nil"/>
            </w:tcBorders>
            <w:shd w:val="clear" w:color="auto" w:fill="auto"/>
            <w:noWrap/>
            <w:vAlign w:val="center"/>
          </w:tcPr>
          <w:p w14:paraId="659450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单盘检验 光缆</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93F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芯盘</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B53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576.00</w:t>
            </w:r>
          </w:p>
        </w:tc>
      </w:tr>
      <w:tr w14:paraId="00731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7950C4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45" w:type="dxa"/>
            <w:tcBorders>
              <w:top w:val="single" w:color="000000" w:sz="4" w:space="0"/>
              <w:left w:val="single" w:color="000000" w:sz="4" w:space="0"/>
              <w:bottom w:val="single" w:color="000000" w:sz="4" w:space="0"/>
              <w:right w:val="nil"/>
            </w:tcBorders>
            <w:shd w:val="clear" w:color="auto" w:fill="auto"/>
            <w:noWrap/>
            <w:vAlign w:val="center"/>
          </w:tcPr>
          <w:p w14:paraId="4114E8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安装宣传警示牌</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EA4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A02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r>
      <w:tr w14:paraId="6F0CF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28D4D1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5445" w:type="dxa"/>
            <w:tcBorders>
              <w:top w:val="single" w:color="000000" w:sz="4" w:space="0"/>
              <w:left w:val="single" w:color="000000" w:sz="4" w:space="0"/>
              <w:bottom w:val="single" w:color="000000" w:sz="4" w:space="0"/>
              <w:right w:val="nil"/>
            </w:tcBorders>
            <w:shd w:val="clear" w:color="auto" w:fill="auto"/>
            <w:noWrap/>
            <w:vAlign w:val="center"/>
          </w:tcPr>
          <w:p w14:paraId="3DF4F5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挂钩法架设架空光缆GYTA53-24芯(临时）</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617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298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r>
      <w:tr w14:paraId="36ACB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51F2A1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5445" w:type="dxa"/>
            <w:tcBorders>
              <w:top w:val="single" w:color="000000" w:sz="4" w:space="0"/>
              <w:left w:val="single" w:color="000000" w:sz="4" w:space="0"/>
              <w:bottom w:val="single" w:color="000000" w:sz="4" w:space="0"/>
              <w:right w:val="nil"/>
            </w:tcBorders>
            <w:shd w:val="clear" w:color="auto" w:fill="auto"/>
            <w:noWrap/>
            <w:vAlign w:val="center"/>
          </w:tcPr>
          <w:p w14:paraId="11EB83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挂钩法架设架空光缆 GYTA53-48芯(临时）</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843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39E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r>
      <w:tr w14:paraId="20940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009458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5445" w:type="dxa"/>
            <w:tcBorders>
              <w:top w:val="single" w:color="000000" w:sz="4" w:space="0"/>
              <w:left w:val="single" w:color="000000" w:sz="4" w:space="0"/>
              <w:bottom w:val="single" w:color="000000" w:sz="4" w:space="0"/>
              <w:right w:val="nil"/>
            </w:tcBorders>
            <w:shd w:val="clear" w:color="auto" w:fill="auto"/>
            <w:noWrap/>
            <w:vAlign w:val="center"/>
          </w:tcPr>
          <w:p w14:paraId="20A928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敷设管道光缆 GYTA53-24芯(正式）</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CA6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875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r>
      <w:tr w14:paraId="39CAB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775EA3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5445" w:type="dxa"/>
            <w:tcBorders>
              <w:top w:val="single" w:color="000000" w:sz="4" w:space="0"/>
              <w:left w:val="single" w:color="000000" w:sz="4" w:space="0"/>
              <w:bottom w:val="single" w:color="000000" w:sz="4" w:space="0"/>
              <w:right w:val="nil"/>
            </w:tcBorders>
            <w:shd w:val="clear" w:color="auto" w:fill="auto"/>
            <w:noWrap/>
            <w:vAlign w:val="center"/>
          </w:tcPr>
          <w:p w14:paraId="29557B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敷设管道光缆 GYTA53-48芯(正式）</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F31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FA3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r>
      <w:tr w14:paraId="452B8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79CFB9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5445" w:type="dxa"/>
            <w:tcBorders>
              <w:top w:val="single" w:color="000000" w:sz="4" w:space="0"/>
              <w:left w:val="single" w:color="000000" w:sz="4" w:space="0"/>
              <w:bottom w:val="single" w:color="000000" w:sz="4" w:space="0"/>
              <w:right w:val="nil"/>
            </w:tcBorders>
            <w:shd w:val="clear" w:color="auto" w:fill="auto"/>
            <w:noWrap/>
            <w:vAlign w:val="center"/>
          </w:tcPr>
          <w:p w14:paraId="153860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光缆接续 24芯以下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257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898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r>
      <w:tr w14:paraId="0F772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7AE32C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445" w:type="dxa"/>
            <w:tcBorders>
              <w:top w:val="single" w:color="000000" w:sz="4" w:space="0"/>
              <w:left w:val="single" w:color="000000" w:sz="4" w:space="0"/>
              <w:bottom w:val="single" w:color="000000" w:sz="4" w:space="0"/>
              <w:right w:val="nil"/>
            </w:tcBorders>
            <w:shd w:val="clear" w:color="auto" w:fill="auto"/>
            <w:noWrap/>
            <w:vAlign w:val="center"/>
          </w:tcPr>
          <w:p w14:paraId="0F51F7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光缆接续 48芯以下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EFD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A46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w:t>
            </w:r>
          </w:p>
        </w:tc>
      </w:tr>
      <w:tr w14:paraId="2FB3A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439D44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5445" w:type="dxa"/>
            <w:tcBorders>
              <w:top w:val="single" w:color="000000" w:sz="4" w:space="0"/>
              <w:left w:val="single" w:color="000000" w:sz="4" w:space="0"/>
              <w:bottom w:val="single" w:color="000000" w:sz="4" w:space="0"/>
              <w:right w:val="nil"/>
            </w:tcBorders>
            <w:shd w:val="clear" w:color="auto" w:fill="auto"/>
            <w:noWrap/>
            <w:vAlign w:val="center"/>
          </w:tcPr>
          <w:p w14:paraId="0F600D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40千米以上中继段光缆测试 24芯以下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2C2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中继段</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0BF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r>
      <w:tr w14:paraId="4924A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14765D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5445" w:type="dxa"/>
            <w:tcBorders>
              <w:top w:val="single" w:color="000000" w:sz="4" w:space="0"/>
              <w:left w:val="single" w:color="000000" w:sz="4" w:space="0"/>
              <w:bottom w:val="single" w:color="000000" w:sz="4" w:space="0"/>
              <w:right w:val="nil"/>
            </w:tcBorders>
            <w:shd w:val="clear" w:color="auto" w:fill="auto"/>
            <w:noWrap/>
            <w:vAlign w:val="center"/>
          </w:tcPr>
          <w:p w14:paraId="3ABF45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40千米以上中继段光缆测试 48芯以下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5AD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中继段</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322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r>
      <w:tr w14:paraId="739D5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3394F8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5445" w:type="dxa"/>
            <w:tcBorders>
              <w:top w:val="single" w:color="000000" w:sz="4" w:space="0"/>
              <w:left w:val="single" w:color="000000" w:sz="4" w:space="0"/>
              <w:bottom w:val="single" w:color="000000" w:sz="4" w:space="0"/>
              <w:right w:val="nil"/>
            </w:tcBorders>
            <w:shd w:val="clear" w:color="auto" w:fill="auto"/>
            <w:noWrap/>
            <w:vAlign w:val="center"/>
          </w:tcPr>
          <w:p w14:paraId="4CBD9C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拆除管道光缆 GYTA53-24芯</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018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F22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2.90</w:t>
            </w:r>
          </w:p>
        </w:tc>
      </w:tr>
      <w:tr w14:paraId="005B1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237C48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445" w:type="dxa"/>
            <w:tcBorders>
              <w:top w:val="single" w:color="000000" w:sz="4" w:space="0"/>
              <w:left w:val="single" w:color="000000" w:sz="4" w:space="0"/>
              <w:bottom w:val="single" w:color="000000" w:sz="4" w:space="0"/>
              <w:right w:val="nil"/>
            </w:tcBorders>
            <w:shd w:val="clear" w:color="auto" w:fill="auto"/>
            <w:noWrap/>
            <w:vAlign w:val="center"/>
          </w:tcPr>
          <w:p w14:paraId="36BF61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拆除管道光缆 GYTA53-48芯</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06E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4A5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5.80</w:t>
            </w:r>
          </w:p>
        </w:tc>
      </w:tr>
      <w:tr w14:paraId="452CC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6B6791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546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安全生产费</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B30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783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14:paraId="6E74B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695ACE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1C3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电路损失费</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73C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C58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14:paraId="35957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490" w:type="dxa"/>
            <w:gridSpan w:val="4"/>
            <w:tcBorders>
              <w:top w:val="nil"/>
              <w:left w:val="nil"/>
              <w:bottom w:val="single" w:color="000000" w:sz="4" w:space="0"/>
              <w:right w:val="nil"/>
            </w:tcBorders>
            <w:shd w:val="clear" w:color="auto" w:fill="auto"/>
            <w:vAlign w:val="center"/>
          </w:tcPr>
          <w:p w14:paraId="5C225BE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p w14:paraId="2824E53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p w14:paraId="543499E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p w14:paraId="15FE4B5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p w14:paraId="4A5A1E5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p w14:paraId="40F7F70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p w14:paraId="3E30245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p w14:paraId="043F6FA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p w14:paraId="6595F91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p w14:paraId="7F212DF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p w14:paraId="10DB1D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2.淳安县新安东路地下综合管网项目通信线路迁改项目（电信）</w:t>
            </w:r>
          </w:p>
        </w:tc>
      </w:tr>
      <w:tr w14:paraId="7446C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9ED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7EF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 名 称</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0FE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  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8F0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 量</w:t>
            </w:r>
          </w:p>
        </w:tc>
      </w:tr>
      <w:tr w14:paraId="2689F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77073C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Ⅰ</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0DB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永久回迁光缆部分</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A6E64">
            <w:pPr>
              <w:jc w:val="center"/>
              <w:rPr>
                <w:rFonts w:hint="eastAsia" w:ascii="宋体" w:hAnsi="宋体" w:eastAsia="宋体" w:cs="宋体"/>
                <w:i w:val="0"/>
                <w:iCs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D919B">
            <w:pPr>
              <w:jc w:val="center"/>
              <w:rPr>
                <w:rFonts w:hint="eastAsia" w:ascii="宋体" w:hAnsi="宋体" w:eastAsia="宋体" w:cs="宋体"/>
                <w:i w:val="0"/>
                <w:iCs w:val="0"/>
                <w:color w:val="000000"/>
                <w:sz w:val="18"/>
                <w:szCs w:val="18"/>
                <w:u w:val="none"/>
              </w:rPr>
            </w:pPr>
          </w:p>
        </w:tc>
      </w:tr>
      <w:tr w14:paraId="0CC98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1AAA06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445" w:type="dxa"/>
            <w:tcBorders>
              <w:top w:val="single" w:color="000000" w:sz="4" w:space="0"/>
              <w:left w:val="single" w:color="000000" w:sz="4" w:space="0"/>
              <w:bottom w:val="single" w:color="000000" w:sz="4" w:space="0"/>
              <w:right w:val="nil"/>
            </w:tcBorders>
            <w:shd w:val="clear" w:color="auto" w:fill="auto"/>
            <w:noWrap/>
            <w:vAlign w:val="center"/>
          </w:tcPr>
          <w:p w14:paraId="57A65C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管道光（电）缆工程施工测量</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FD7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100m</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5E7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68.00 </w:t>
            </w:r>
          </w:p>
        </w:tc>
      </w:tr>
      <w:tr w14:paraId="14456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06C361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445" w:type="dxa"/>
            <w:tcBorders>
              <w:top w:val="single" w:color="000000" w:sz="4" w:space="0"/>
              <w:left w:val="single" w:color="000000" w:sz="4" w:space="0"/>
              <w:bottom w:val="single" w:color="000000" w:sz="4" w:space="0"/>
              <w:right w:val="nil"/>
            </w:tcBorders>
            <w:shd w:val="clear" w:color="auto" w:fill="auto"/>
            <w:noWrap/>
            <w:vAlign w:val="center"/>
          </w:tcPr>
          <w:p w14:paraId="03724D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单盘检验 光缆</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301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芯盘</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1AA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1824.00 </w:t>
            </w:r>
          </w:p>
        </w:tc>
      </w:tr>
      <w:tr w14:paraId="5C094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20180E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445" w:type="dxa"/>
            <w:tcBorders>
              <w:top w:val="single" w:color="000000" w:sz="4" w:space="0"/>
              <w:left w:val="single" w:color="000000" w:sz="4" w:space="0"/>
              <w:bottom w:val="single" w:color="000000" w:sz="4" w:space="0"/>
              <w:right w:val="nil"/>
            </w:tcBorders>
            <w:shd w:val="clear" w:color="auto" w:fill="auto"/>
            <w:noWrap/>
            <w:vAlign w:val="center"/>
          </w:tcPr>
          <w:p w14:paraId="4F6DDE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敷设管道光缆(12芯以下)，层绞光缆GYTA-4 G652D 4.6km，GYTA-6 G652D 3.2km，GYTA-12 G652D 6.1km</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6A7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B18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13.90 </w:t>
            </w:r>
          </w:p>
        </w:tc>
      </w:tr>
      <w:tr w14:paraId="2E920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56F948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445" w:type="dxa"/>
            <w:tcBorders>
              <w:top w:val="single" w:color="000000" w:sz="4" w:space="0"/>
              <w:left w:val="single" w:color="000000" w:sz="4" w:space="0"/>
              <w:bottom w:val="single" w:color="000000" w:sz="4" w:space="0"/>
              <w:right w:val="nil"/>
            </w:tcBorders>
            <w:shd w:val="clear" w:color="auto" w:fill="auto"/>
            <w:noWrap/>
            <w:vAlign w:val="center"/>
          </w:tcPr>
          <w:p w14:paraId="030985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敷设管道光缆(24芯以下)GYTA-24 G652D</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320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DF1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19.62 </w:t>
            </w:r>
          </w:p>
        </w:tc>
      </w:tr>
      <w:tr w14:paraId="4D5EF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72749A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445" w:type="dxa"/>
            <w:tcBorders>
              <w:top w:val="single" w:color="000000" w:sz="4" w:space="0"/>
              <w:left w:val="single" w:color="000000" w:sz="4" w:space="0"/>
              <w:bottom w:val="single" w:color="000000" w:sz="4" w:space="0"/>
              <w:right w:val="nil"/>
            </w:tcBorders>
            <w:shd w:val="clear" w:color="auto" w:fill="auto"/>
            <w:noWrap/>
            <w:vAlign w:val="center"/>
          </w:tcPr>
          <w:p w14:paraId="149DCD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敷设管道光缆(48芯以下)GYTA53-48 G652D</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893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151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9.02 </w:t>
            </w:r>
          </w:p>
        </w:tc>
      </w:tr>
      <w:tr w14:paraId="65D9D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29E31B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445" w:type="dxa"/>
            <w:tcBorders>
              <w:top w:val="single" w:color="000000" w:sz="4" w:space="0"/>
              <w:left w:val="single" w:color="000000" w:sz="4" w:space="0"/>
              <w:bottom w:val="single" w:color="000000" w:sz="4" w:space="0"/>
              <w:right w:val="nil"/>
            </w:tcBorders>
            <w:shd w:val="clear" w:color="auto" w:fill="auto"/>
            <w:noWrap/>
            <w:vAlign w:val="center"/>
          </w:tcPr>
          <w:p w14:paraId="5BDC68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敷设管道光缆(96芯以下)GYTA53-72 G652D  8.35km，GYTA53-96 G652D 4.81km</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9B1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854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13.16 </w:t>
            </w:r>
          </w:p>
        </w:tc>
      </w:tr>
      <w:tr w14:paraId="7A86B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0E9A11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5445" w:type="dxa"/>
            <w:tcBorders>
              <w:top w:val="single" w:color="000000" w:sz="4" w:space="0"/>
              <w:left w:val="single" w:color="000000" w:sz="4" w:space="0"/>
              <w:bottom w:val="single" w:color="000000" w:sz="4" w:space="0"/>
              <w:right w:val="nil"/>
            </w:tcBorders>
            <w:shd w:val="clear" w:color="auto" w:fill="auto"/>
            <w:noWrap/>
            <w:vAlign w:val="center"/>
          </w:tcPr>
          <w:p w14:paraId="3700B0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敷设管道光缆(144芯以下) GYTA53-144 G652D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277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3F0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6.10 </w:t>
            </w:r>
          </w:p>
        </w:tc>
      </w:tr>
      <w:tr w14:paraId="505C9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03B66A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445" w:type="dxa"/>
            <w:tcBorders>
              <w:top w:val="single" w:color="000000" w:sz="4" w:space="0"/>
              <w:left w:val="single" w:color="000000" w:sz="4" w:space="0"/>
              <w:bottom w:val="single" w:color="000000" w:sz="4" w:space="0"/>
              <w:right w:val="nil"/>
            </w:tcBorders>
            <w:shd w:val="clear" w:color="auto" w:fill="auto"/>
            <w:noWrap/>
            <w:vAlign w:val="center"/>
          </w:tcPr>
          <w:p w14:paraId="564ADF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敷设管道光缆(288芯以下) GYTA53-288 G652D</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215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1A3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2.30 </w:t>
            </w:r>
          </w:p>
        </w:tc>
      </w:tr>
      <w:tr w14:paraId="1B11F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1ED585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5445" w:type="dxa"/>
            <w:tcBorders>
              <w:top w:val="single" w:color="000000" w:sz="4" w:space="0"/>
              <w:left w:val="single" w:color="000000" w:sz="4" w:space="0"/>
              <w:bottom w:val="single" w:color="000000" w:sz="4" w:space="0"/>
              <w:right w:val="nil"/>
            </w:tcBorders>
            <w:shd w:val="clear" w:color="auto" w:fill="auto"/>
            <w:noWrap/>
            <w:vAlign w:val="center"/>
          </w:tcPr>
          <w:p w14:paraId="485A49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进局光(电)缆防水封堵</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798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处</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2B7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9.00 </w:t>
            </w:r>
          </w:p>
        </w:tc>
      </w:tr>
      <w:tr w14:paraId="6A332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auto" w:sz="4" w:space="0"/>
              <w:right w:val="nil"/>
            </w:tcBorders>
            <w:shd w:val="clear" w:color="auto" w:fill="auto"/>
            <w:vAlign w:val="center"/>
          </w:tcPr>
          <w:p w14:paraId="46DE51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45" w:type="dxa"/>
            <w:tcBorders>
              <w:top w:val="single" w:color="000000" w:sz="4" w:space="0"/>
              <w:left w:val="single" w:color="000000" w:sz="4" w:space="0"/>
              <w:bottom w:val="single" w:color="auto" w:sz="4" w:space="0"/>
              <w:right w:val="nil"/>
            </w:tcBorders>
            <w:shd w:val="clear" w:color="auto" w:fill="auto"/>
            <w:noWrap/>
            <w:vAlign w:val="center"/>
          </w:tcPr>
          <w:p w14:paraId="10476E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光缆成端接头（束状）</w:t>
            </w:r>
          </w:p>
        </w:tc>
        <w:tc>
          <w:tcPr>
            <w:tcW w:w="121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1E835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芯</w:t>
            </w:r>
          </w:p>
        </w:tc>
        <w:tc>
          <w:tcPr>
            <w:tcW w:w="127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F0FCC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2228.00 </w:t>
            </w:r>
          </w:p>
        </w:tc>
      </w:tr>
      <w:tr w14:paraId="7888F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35ADD7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54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DB00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光缆接续(4芯以下)</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7348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501E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14.00 </w:t>
            </w:r>
          </w:p>
        </w:tc>
      </w:tr>
      <w:tr w14:paraId="2CDF8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17C44F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54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6706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光缆接续(12芯以下)</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4EB4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7EC3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60.00 </w:t>
            </w:r>
          </w:p>
        </w:tc>
      </w:tr>
      <w:tr w14:paraId="5A157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3C4A7B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54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3943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光缆接续(24芯以下)</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9134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9D4C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 </w:t>
            </w:r>
          </w:p>
        </w:tc>
      </w:tr>
      <w:tr w14:paraId="0A954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0FC094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54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2D8A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光缆接续(72芯以下)</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8866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012C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r>
      <w:tr w14:paraId="7A60F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4EFB54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54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C054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光缆接续(96芯以下)</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B7C6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82B2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 </w:t>
            </w:r>
          </w:p>
        </w:tc>
      </w:tr>
      <w:tr w14:paraId="31719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3EDE11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4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5C12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光缆接续(144芯以下)</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9CDF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B986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 </w:t>
            </w:r>
          </w:p>
        </w:tc>
      </w:tr>
      <w:tr w14:paraId="52AD3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4A32AA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54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C07F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光缆接续(288芯以下)</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E821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6171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r>
      <w:tr w14:paraId="7C853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3799F7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54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4754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40km以下中继段光缆测试(48芯以下)</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960C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中继段</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0E0E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 </w:t>
            </w:r>
          </w:p>
        </w:tc>
      </w:tr>
      <w:tr w14:paraId="44F00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515426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54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02DA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40km以下中继段光缆测试(72芯以下)</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C474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中继段</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2549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8.00 </w:t>
            </w:r>
          </w:p>
        </w:tc>
      </w:tr>
      <w:tr w14:paraId="6468C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14B7CC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4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15FF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40km以下中继段光缆测试(96芯以下)</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3916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中继段</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275D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 </w:t>
            </w:r>
          </w:p>
        </w:tc>
      </w:tr>
      <w:tr w14:paraId="1B55B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7EE7FC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54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617C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40km以下中继段光缆测试(144芯以下)</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E2E0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中继段</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D6B1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 </w:t>
            </w:r>
          </w:p>
        </w:tc>
      </w:tr>
      <w:tr w14:paraId="742FA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029B9A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54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3CEA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40km以下中继段光缆测试(288芯以下)</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63A8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中继段</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4BE5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r>
      <w:tr w14:paraId="1C4E4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67DEDE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54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1248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用户光缆测试(6芯以下)</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CB80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段</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CB83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68.00 </w:t>
            </w:r>
          </w:p>
        </w:tc>
      </w:tr>
      <w:tr w14:paraId="1B02F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145D68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54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B1FE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用户光缆测试(12芯以下)</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B954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段</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BDA3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47.00 </w:t>
            </w:r>
          </w:p>
        </w:tc>
      </w:tr>
      <w:tr w14:paraId="4F27E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1C2FCD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54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E20F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用户光缆测试(24芯以下)</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0FCA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段</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26D7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16.00 </w:t>
            </w:r>
          </w:p>
        </w:tc>
      </w:tr>
      <w:tr w14:paraId="348C8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161A53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5445" w:type="dxa"/>
            <w:tcBorders>
              <w:top w:val="single" w:color="auto" w:sz="4" w:space="0"/>
              <w:left w:val="single" w:color="auto" w:sz="4" w:space="0"/>
              <w:bottom w:val="single" w:color="auto" w:sz="4" w:space="0"/>
              <w:right w:val="single" w:color="auto" w:sz="4" w:space="0"/>
            </w:tcBorders>
            <w:shd w:val="clear" w:color="auto" w:fill="auto"/>
            <w:vAlign w:val="center"/>
          </w:tcPr>
          <w:p w14:paraId="0DEDAC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安全生产费</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182EF0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713B8F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r>
      <w:tr w14:paraId="47C65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6AC8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Ⅱ</w:t>
            </w:r>
          </w:p>
        </w:tc>
        <w:tc>
          <w:tcPr>
            <w:tcW w:w="54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8531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临时外迁光缆部分</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E9422F4">
            <w:pPr>
              <w:rPr>
                <w:rFonts w:hint="eastAsia" w:ascii="宋体" w:hAnsi="宋体" w:eastAsia="宋体" w:cs="宋体"/>
                <w:i w:val="0"/>
                <w:iCs w:val="0"/>
                <w:color w:val="000000"/>
                <w:sz w:val="18"/>
                <w:szCs w:val="18"/>
                <w:u w:val="none"/>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0E3E297">
            <w:pPr>
              <w:jc w:val="center"/>
              <w:rPr>
                <w:rFonts w:hint="eastAsia" w:ascii="宋体" w:hAnsi="宋体" w:eastAsia="宋体" w:cs="宋体"/>
                <w:i w:val="0"/>
                <w:iCs w:val="0"/>
                <w:color w:val="000000"/>
                <w:sz w:val="18"/>
                <w:szCs w:val="18"/>
                <w:u w:val="none"/>
              </w:rPr>
            </w:pPr>
          </w:p>
        </w:tc>
      </w:tr>
      <w:tr w14:paraId="24809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668A5F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4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A24E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光(电)缆工程施工测量 管道</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F64A3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百米</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DCD8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 xml:space="preserve">68.00 </w:t>
            </w:r>
          </w:p>
        </w:tc>
      </w:tr>
      <w:tr w14:paraId="11899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79FD6D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4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C1DA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单盘检验 光缆</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2C45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芯盘</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3D25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1248.00 </w:t>
            </w:r>
          </w:p>
        </w:tc>
      </w:tr>
      <w:tr w14:paraId="4E9B9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363A95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4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8CB8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敷设管道光缆(12芯以下)GYTA-4 G652D 4.6km，GYTA-6 G652D 4.1km，GYTA-12 G652D 6.1km</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F3D1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EAFB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14.80 </w:t>
            </w:r>
          </w:p>
        </w:tc>
      </w:tr>
      <w:tr w14:paraId="4EDF6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6FF04F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4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1F77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敷设管道光缆(24芯以下) GYTA-24 G652D</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EED1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2979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19.62 </w:t>
            </w:r>
          </w:p>
        </w:tc>
      </w:tr>
      <w:tr w14:paraId="17E63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2804A9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4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D7E4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敷设管道光缆(48芯以下)GYTA53-48 G652D</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E07E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85CC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9.02 </w:t>
            </w:r>
          </w:p>
        </w:tc>
      </w:tr>
      <w:tr w14:paraId="4F049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673EB8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4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E489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敷设管道光缆(96芯以下)GYTA53-72 G652D</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65B0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C608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14.66 </w:t>
            </w:r>
          </w:p>
        </w:tc>
      </w:tr>
      <w:tr w14:paraId="3D166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28E84E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54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AEA1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敷设管道光缆(144芯以下)GYTA53-144 G652D</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B560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2DC4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4.50 </w:t>
            </w:r>
          </w:p>
        </w:tc>
      </w:tr>
      <w:tr w14:paraId="4D3F7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670D76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4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EA10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进局光(电)缆防水封堵</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0872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处</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E229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9.00 </w:t>
            </w:r>
          </w:p>
        </w:tc>
      </w:tr>
      <w:tr w14:paraId="341D4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498A35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54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8BF0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光缆成端接头（束状）</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918D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芯</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6DB9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2168.00 </w:t>
            </w:r>
          </w:p>
        </w:tc>
      </w:tr>
      <w:tr w14:paraId="252A0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11F799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2CC8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光缆接续(4芯以下)</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F4EF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9073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12.00 </w:t>
            </w:r>
          </w:p>
        </w:tc>
      </w:tr>
      <w:tr w14:paraId="356F0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7B1DBD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54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0D5D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光缆接续(12芯以下)</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8BA2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1D8E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40.00 </w:t>
            </w:r>
          </w:p>
        </w:tc>
      </w:tr>
      <w:tr w14:paraId="177CF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09BE5C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54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5769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光缆接续(24芯以下)</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08F1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C6F5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 </w:t>
            </w:r>
          </w:p>
        </w:tc>
      </w:tr>
      <w:tr w14:paraId="4DD00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6C77E8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54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96C8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光缆接续(72芯以下)</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72EE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CF83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r>
      <w:tr w14:paraId="31E5B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2DE56C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54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A75A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光缆接续(96芯以下)</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3657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DFEA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 </w:t>
            </w:r>
          </w:p>
        </w:tc>
      </w:tr>
      <w:tr w14:paraId="1B882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0BA1FD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54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DEC2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光缆接续(144芯以下)</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339E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051B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 </w:t>
            </w:r>
          </w:p>
        </w:tc>
      </w:tr>
      <w:tr w14:paraId="483FD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0392A2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4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90A8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40km以下中继段光缆测试(48芯以下)</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F0F1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中继段</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9DDC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 </w:t>
            </w:r>
          </w:p>
        </w:tc>
      </w:tr>
      <w:tr w14:paraId="541F3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5421B1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54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EA62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40km以下中继段光缆测试(72芯以下)</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EB4A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中继段</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1CC3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8.00 </w:t>
            </w:r>
          </w:p>
        </w:tc>
      </w:tr>
      <w:tr w14:paraId="5B8E4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09C2F9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54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427A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40km以下中继段光缆测试(96芯以下)</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579C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中继段</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5315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 </w:t>
            </w:r>
          </w:p>
        </w:tc>
      </w:tr>
      <w:tr w14:paraId="552F6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6BC8CB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54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C7A9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40km以下中继段光缆测试(144芯以下)</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72FB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中继段</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DE20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 </w:t>
            </w:r>
          </w:p>
        </w:tc>
      </w:tr>
      <w:tr w14:paraId="2EB7F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4D4487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4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77C5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用户光缆测试(6芯以下)</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E2B8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段</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351C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64.00 </w:t>
            </w:r>
          </w:p>
        </w:tc>
      </w:tr>
      <w:tr w14:paraId="7DC53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381BC9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54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04C6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用户光缆测试(12芯以下)</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B7DD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段</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46DD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47.00 </w:t>
            </w:r>
          </w:p>
        </w:tc>
      </w:tr>
      <w:tr w14:paraId="14E3E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49A731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54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F66B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用户光缆测试(24芯以下)</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4045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段</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93B6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16.00 </w:t>
            </w:r>
          </w:p>
        </w:tc>
      </w:tr>
      <w:tr w14:paraId="58DCA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2DC5BF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54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A5C4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砌筑交接箱基座</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BE65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B82E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9.00 </w:t>
            </w:r>
          </w:p>
        </w:tc>
      </w:tr>
      <w:tr w14:paraId="5384E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300A7C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54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BB50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安装光缆落地式交接箱(288芯以上)</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FA9B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3641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9.00 </w:t>
            </w:r>
          </w:p>
        </w:tc>
      </w:tr>
      <w:tr w14:paraId="711BC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56BABF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5445" w:type="dxa"/>
            <w:tcBorders>
              <w:top w:val="single" w:color="auto" w:sz="4" w:space="0"/>
              <w:left w:val="single" w:color="auto" w:sz="4" w:space="0"/>
              <w:bottom w:val="single" w:color="auto" w:sz="4" w:space="0"/>
              <w:right w:val="single" w:color="auto" w:sz="4" w:space="0"/>
            </w:tcBorders>
            <w:shd w:val="clear" w:color="auto" w:fill="auto"/>
            <w:vAlign w:val="center"/>
          </w:tcPr>
          <w:p w14:paraId="3D73A9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安全生产费</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6A84D6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74E981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r>
    </w:tbl>
    <w:p w14:paraId="0ECF7C02">
      <w:pPr>
        <w:pStyle w:val="5"/>
        <w:rPr>
          <w:rFonts w:hint="eastAsia" w:ascii="宋体" w:hAnsi="宋体"/>
          <w:b/>
          <w:bCs/>
          <w:color w:val="auto"/>
          <w:sz w:val="24"/>
          <w:lang w:eastAsia="zh-CN"/>
        </w:rPr>
      </w:pPr>
    </w:p>
    <w:p w14:paraId="5A743615">
      <w:pPr>
        <w:pStyle w:val="6"/>
        <w:rPr>
          <w:rFonts w:hint="eastAsia" w:ascii="宋体" w:hAnsi="宋体"/>
          <w:b/>
          <w:bCs/>
          <w:color w:val="auto"/>
          <w:sz w:val="24"/>
          <w:lang w:eastAsia="zh-CN"/>
        </w:rPr>
      </w:pPr>
    </w:p>
    <w:tbl>
      <w:tblPr>
        <w:tblStyle w:val="63"/>
        <w:tblW w:w="84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5"/>
        <w:gridCol w:w="5445"/>
        <w:gridCol w:w="1215"/>
        <w:gridCol w:w="1275"/>
      </w:tblGrid>
      <w:tr w14:paraId="778C1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490" w:type="dxa"/>
            <w:gridSpan w:val="4"/>
            <w:tcBorders>
              <w:top w:val="nil"/>
              <w:left w:val="nil"/>
              <w:bottom w:val="single" w:color="000000" w:sz="4" w:space="0"/>
              <w:right w:val="nil"/>
            </w:tcBorders>
            <w:shd w:val="clear" w:color="auto" w:fill="auto"/>
            <w:vAlign w:val="center"/>
          </w:tcPr>
          <w:p w14:paraId="55CC5F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3.淳安县新安东路地下综合管网项目通信线路迁改项目（华数）</w:t>
            </w:r>
          </w:p>
        </w:tc>
      </w:tr>
      <w:tr w14:paraId="14B54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05D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5F2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 名 称</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2CC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  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0E2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 量</w:t>
            </w:r>
          </w:p>
        </w:tc>
      </w:tr>
      <w:tr w14:paraId="3F6EE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4835BC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AC9FB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光(电)缆工程施工测量 管道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4F5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0A8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64.0 </w:t>
            </w:r>
          </w:p>
        </w:tc>
      </w:tr>
      <w:tr w14:paraId="6F7C7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3C68ED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BE929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单盘检验 光缆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A2C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芯盘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59C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2292.0 </w:t>
            </w:r>
          </w:p>
        </w:tc>
      </w:tr>
      <w:tr w14:paraId="05055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60D252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BC7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拆除9m以下水泥杆(拆除系数0.4)</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266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651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27.0 </w:t>
            </w:r>
          </w:p>
        </w:tc>
      </w:tr>
      <w:tr w14:paraId="5E610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4E17E4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9F636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水泥杆拆除7/2.2吊线 城区（不清理入库）(拆除系数0.4)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B94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51E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 </w:t>
            </w:r>
          </w:p>
        </w:tc>
      </w:tr>
      <w:tr w14:paraId="0B977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309276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0451F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挂钩法架设架空光缆 丘陵、城区、水田 36芯以下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129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688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 </w:t>
            </w:r>
          </w:p>
        </w:tc>
      </w:tr>
      <w:tr w14:paraId="2089E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62FA1E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E6515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挂钩法架设架空光缆 丘陵、城区、水田 72芯以下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A98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724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15.0 </w:t>
            </w:r>
          </w:p>
        </w:tc>
      </w:tr>
      <w:tr w14:paraId="4A4EF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3BBA4F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275DD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挂钩法架设架空光缆 丘陵、城区、水田 144芯以下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3B8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6B3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9.0 </w:t>
            </w:r>
          </w:p>
        </w:tc>
      </w:tr>
      <w:tr w14:paraId="62A9A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069E13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CE74D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敷设管道光缆 12芯以下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00A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BB1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16.7 </w:t>
            </w:r>
          </w:p>
        </w:tc>
      </w:tr>
      <w:tr w14:paraId="64C27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2E25A6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50C6A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拆除管道光缆 12芯以下（不清理入库）(拆除系数0.4)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945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297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14.7 </w:t>
            </w:r>
          </w:p>
        </w:tc>
      </w:tr>
      <w:tr w14:paraId="6E77E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5FFBB0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91AB3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敷设管道光缆 24芯以下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1D5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412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15.9 </w:t>
            </w:r>
          </w:p>
        </w:tc>
      </w:tr>
      <w:tr w14:paraId="4FAED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66FCB4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A8364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拆除管道光缆 24芯以下（不清理入库）(拆除系数0.4)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26C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87E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14.7 </w:t>
            </w:r>
          </w:p>
        </w:tc>
      </w:tr>
      <w:tr w14:paraId="531A7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682A73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353D2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敷设管道光缆 48芯以下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650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6CB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46.0 </w:t>
            </w:r>
          </w:p>
        </w:tc>
      </w:tr>
      <w:tr w14:paraId="1FF57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5080E0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1D121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拆除管道光缆 48芯以下（不清理入库）(拆除系数0.4)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7B6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82D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45.6 </w:t>
            </w:r>
          </w:p>
        </w:tc>
      </w:tr>
      <w:tr w14:paraId="3F2E6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4C99AE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E5A7D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敷设管道光缆 96芯以下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58B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C54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20.3 </w:t>
            </w:r>
          </w:p>
        </w:tc>
      </w:tr>
      <w:tr w14:paraId="2E1F5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2A40AF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95D54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拆除管道光缆 96芯以下（不清理入库）(拆除系数0.4)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DF6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9D2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19.8 </w:t>
            </w:r>
          </w:p>
        </w:tc>
      </w:tr>
      <w:tr w14:paraId="277B9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6071D8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85EE6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光缆成端接头 束状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77D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A20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4460.0 </w:t>
            </w:r>
          </w:p>
        </w:tc>
      </w:tr>
      <w:tr w14:paraId="5F074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6172E1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9349A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光缆接续 12芯以下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44E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9ED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 </w:t>
            </w:r>
          </w:p>
        </w:tc>
      </w:tr>
      <w:tr w14:paraId="3D931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1E9FD8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EDA2C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光缆接续 24芯以下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96B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A9B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12.0 </w:t>
            </w:r>
          </w:p>
        </w:tc>
      </w:tr>
      <w:tr w14:paraId="14108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27AD98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70E96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光缆接续 48芯以下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50B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977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r>
      <w:tr w14:paraId="566B0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0AABAA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1EBD1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光缆接续 96芯以下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E2B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414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 </w:t>
            </w:r>
          </w:p>
        </w:tc>
      </w:tr>
      <w:tr w14:paraId="2FE3E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626F67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1DA1C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40千米以下中继段光缆测试 12芯以下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05D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中继段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EC4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7.0 </w:t>
            </w:r>
          </w:p>
        </w:tc>
      </w:tr>
      <w:tr w14:paraId="4A98B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46816F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10025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40千米以下中继段光缆测试 24芯以下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04A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中继段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35E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18.0 </w:t>
            </w:r>
          </w:p>
        </w:tc>
      </w:tr>
      <w:tr w14:paraId="5840B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4F0978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B669B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40千米以下中继段光缆测试 48芯以下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925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中继段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2A2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24.0 </w:t>
            </w:r>
          </w:p>
        </w:tc>
      </w:tr>
      <w:tr w14:paraId="2047C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2EDB17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5E8A8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40千米以下中继段光缆测试 96芯以下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6E8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中继段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154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7.0 </w:t>
            </w:r>
          </w:p>
        </w:tc>
      </w:tr>
      <w:tr w14:paraId="21DF1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3CE509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A6B71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用户光缆测试 6芯以下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207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FED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14.0 </w:t>
            </w:r>
          </w:p>
        </w:tc>
      </w:tr>
      <w:tr w14:paraId="1D280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1C9A7A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F5A59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用户光缆测试 12芯以下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CCD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DB2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 </w:t>
            </w:r>
          </w:p>
        </w:tc>
      </w:tr>
      <w:tr w14:paraId="35E7F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066A67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07D46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光分配网(ODN)光纤链路全程测试 光纤链路衰减测试 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4D6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链路组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147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16.0 </w:t>
            </w:r>
          </w:p>
        </w:tc>
      </w:tr>
      <w:tr w14:paraId="40BC8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730FCD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AE668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安装光缆终端盒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A87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5EC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 </w:t>
            </w:r>
          </w:p>
        </w:tc>
      </w:tr>
      <w:tr w14:paraId="1F414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369CD8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C6628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机架(箱)内安装光分路器 安装高度1.5m以下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DA2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D33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16.0 </w:t>
            </w:r>
          </w:p>
        </w:tc>
      </w:tr>
      <w:tr w14:paraId="1C869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1B4732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9F9D5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机架(箱)内拆除光分路器 安装高度1.5m以下（清理入库）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BEC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C27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16.0 </w:t>
            </w:r>
          </w:p>
        </w:tc>
      </w:tr>
      <w:tr w14:paraId="23FCB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021A72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6DB15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砌筑交接箱基座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E00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F48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0.3 </w:t>
            </w:r>
          </w:p>
        </w:tc>
      </w:tr>
      <w:tr w14:paraId="68C1A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2F0A7A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B6B2D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安装落地式光缆交接箱 288芯以下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AAC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2D3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r>
      <w:tr w14:paraId="17B60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1A17CE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6E758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放、绑软光纤 光纤分配架内跳纤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80B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AAF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3640.0 </w:t>
            </w:r>
          </w:p>
        </w:tc>
      </w:tr>
      <w:tr w14:paraId="720B1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57587E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E5612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安装光网络单元(ONU) 集成式设备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E19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E5F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 </w:t>
            </w:r>
          </w:p>
        </w:tc>
      </w:tr>
      <w:tr w14:paraId="5B458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0C7C45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DE1DE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拆除光网络单元(ONU) 集成式设备（不清理入库）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ECA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8A6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 </w:t>
            </w:r>
          </w:p>
        </w:tc>
      </w:tr>
      <w:tr w14:paraId="3D0F1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343CD5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F5A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制作支撑塔塔基及地网</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361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BBA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 </w:t>
            </w:r>
          </w:p>
        </w:tc>
      </w:tr>
      <w:tr w14:paraId="653BF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7325BB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3D9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立支撑铁杆(单挑臂)(6m以下)</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09A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065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 </w:t>
            </w:r>
          </w:p>
        </w:tc>
      </w:tr>
      <w:tr w14:paraId="421CD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3B80DB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CBE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拆除支撑铁杆(单挑臂)(6m以下)(拆除系数0.4)</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203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0D6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 </w:t>
            </w:r>
          </w:p>
        </w:tc>
      </w:tr>
      <w:tr w14:paraId="11B4C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3D3C65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44D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布放线缆(室外)</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FDB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十米条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CF1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 </w:t>
            </w:r>
          </w:p>
        </w:tc>
      </w:tr>
      <w:tr w14:paraId="611E6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7D6FD7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69B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拆除线缆(室外)(拆除系数0.4)</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700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十米条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A14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 </w:t>
            </w:r>
          </w:p>
        </w:tc>
      </w:tr>
      <w:tr w14:paraId="735C9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1AC057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6B4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制作端头</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302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A81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r>
      <w:tr w14:paraId="487E9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6752C0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072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安装摄像机(室外)</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D40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2D8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 </w:t>
            </w:r>
          </w:p>
        </w:tc>
      </w:tr>
      <w:tr w14:paraId="7AD21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4CF131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60F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拆除摄像机(室外)(拆除系数0.4)</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790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BA5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 </w:t>
            </w:r>
          </w:p>
        </w:tc>
      </w:tr>
      <w:tr w14:paraId="2703A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2404C3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C5C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调测摄像机</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30F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AD1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 </w:t>
            </w:r>
          </w:p>
        </w:tc>
      </w:tr>
      <w:tr w14:paraId="50818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6A9F7A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2CE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安装调测光系统接收设备(室外)</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574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998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 </w:t>
            </w:r>
          </w:p>
        </w:tc>
      </w:tr>
      <w:tr w14:paraId="4A226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451932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D80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安装前端机箱(杆、壁挂式)</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EB9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EAC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 </w:t>
            </w:r>
          </w:p>
        </w:tc>
      </w:tr>
      <w:tr w14:paraId="40358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040DC5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D63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拆除前端机箱(杆、壁挂式)(拆除系数0.4)</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F59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0AD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 </w:t>
            </w:r>
          </w:p>
        </w:tc>
      </w:tr>
      <w:tr w14:paraId="3CF1F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723FF0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07D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系统前端</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1E3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89D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 </w:t>
            </w:r>
          </w:p>
        </w:tc>
      </w:tr>
      <w:tr w14:paraId="16C7E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DBDBD8">
            <w:pPr>
              <w:rPr>
                <w:rFonts w:hint="eastAsia" w:ascii="宋体" w:hAnsi="宋体" w:eastAsia="宋体" w:cs="宋体"/>
                <w:i w:val="0"/>
                <w:iCs w:val="0"/>
                <w:color w:val="000000"/>
                <w:sz w:val="24"/>
                <w:szCs w:val="24"/>
                <w:u w:val="none"/>
              </w:rPr>
            </w:pP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27C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安全生产费</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A79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275" w:type="dxa"/>
            <w:tcBorders>
              <w:top w:val="single" w:color="000000" w:sz="4" w:space="0"/>
              <w:left w:val="single" w:color="000000" w:sz="4" w:space="0"/>
              <w:bottom w:val="single" w:color="000000" w:sz="4" w:space="0"/>
              <w:right w:val="nil"/>
            </w:tcBorders>
            <w:shd w:val="clear" w:color="auto" w:fill="auto"/>
            <w:vAlign w:val="center"/>
          </w:tcPr>
          <w:p w14:paraId="417049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r>
    </w:tbl>
    <w:p w14:paraId="51497C28">
      <w:pPr>
        <w:pStyle w:val="7"/>
        <w:rPr>
          <w:rFonts w:hint="eastAsia" w:ascii="宋体" w:hAnsi="宋体"/>
          <w:b/>
          <w:bCs/>
          <w:color w:val="auto"/>
          <w:sz w:val="24"/>
          <w:lang w:eastAsia="zh-CN"/>
        </w:rPr>
      </w:pPr>
    </w:p>
    <w:tbl>
      <w:tblPr>
        <w:tblStyle w:val="63"/>
        <w:tblW w:w="82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6"/>
        <w:gridCol w:w="5045"/>
        <w:gridCol w:w="1348"/>
        <w:gridCol w:w="1251"/>
      </w:tblGrid>
      <w:tr w14:paraId="69D2A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trPr>
        <w:tc>
          <w:tcPr>
            <w:tcW w:w="8260" w:type="dxa"/>
            <w:gridSpan w:val="4"/>
            <w:tcBorders>
              <w:top w:val="nil"/>
              <w:left w:val="nil"/>
              <w:bottom w:val="single" w:color="000000" w:sz="4" w:space="0"/>
              <w:right w:val="nil"/>
            </w:tcBorders>
            <w:shd w:val="clear" w:color="auto" w:fill="auto"/>
            <w:vAlign w:val="center"/>
          </w:tcPr>
          <w:p w14:paraId="471702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4.淳安县新安东路地下综合管网项目通信线路迁改项目（联通）</w:t>
            </w:r>
          </w:p>
        </w:tc>
      </w:tr>
      <w:tr w14:paraId="05BA8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50A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5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467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 名 称</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D5E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  位</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7DA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 量</w:t>
            </w:r>
          </w:p>
        </w:tc>
      </w:tr>
      <w:tr w14:paraId="10723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616" w:type="dxa"/>
            <w:tcBorders>
              <w:top w:val="single" w:color="000000" w:sz="4" w:space="0"/>
              <w:left w:val="single" w:color="000000" w:sz="4" w:space="0"/>
              <w:bottom w:val="single" w:color="000000" w:sz="4" w:space="0"/>
              <w:right w:val="nil"/>
            </w:tcBorders>
            <w:shd w:val="clear" w:color="auto" w:fill="auto"/>
            <w:vAlign w:val="center"/>
          </w:tcPr>
          <w:p w14:paraId="015F94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045" w:type="dxa"/>
            <w:tcBorders>
              <w:top w:val="single" w:color="000000" w:sz="4" w:space="0"/>
              <w:left w:val="single" w:color="000000" w:sz="4" w:space="0"/>
              <w:bottom w:val="single" w:color="000000" w:sz="4" w:space="0"/>
              <w:right w:val="nil"/>
            </w:tcBorders>
            <w:shd w:val="clear" w:color="auto" w:fill="auto"/>
            <w:noWrap/>
            <w:vAlign w:val="center"/>
          </w:tcPr>
          <w:p w14:paraId="5A3D29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管道光(电)缆工程施工测量</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A11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百米</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DCF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22.00 </w:t>
            </w:r>
          </w:p>
        </w:tc>
      </w:tr>
      <w:tr w14:paraId="151B0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616" w:type="dxa"/>
            <w:tcBorders>
              <w:top w:val="single" w:color="000000" w:sz="4" w:space="0"/>
              <w:left w:val="single" w:color="000000" w:sz="4" w:space="0"/>
              <w:bottom w:val="single" w:color="000000" w:sz="4" w:space="0"/>
              <w:right w:val="nil"/>
            </w:tcBorders>
            <w:shd w:val="clear" w:color="auto" w:fill="auto"/>
            <w:vAlign w:val="center"/>
          </w:tcPr>
          <w:p w14:paraId="7B0B80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045" w:type="dxa"/>
            <w:tcBorders>
              <w:top w:val="single" w:color="000000" w:sz="4" w:space="0"/>
              <w:left w:val="single" w:color="000000" w:sz="4" w:space="0"/>
              <w:bottom w:val="single" w:color="000000" w:sz="4" w:space="0"/>
              <w:right w:val="nil"/>
            </w:tcBorders>
            <w:shd w:val="clear" w:color="auto" w:fill="auto"/>
            <w:noWrap/>
            <w:vAlign w:val="center"/>
          </w:tcPr>
          <w:p w14:paraId="0B762A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单盘检验 光缆</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0DB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芯盘</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D58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1344.00 </w:t>
            </w:r>
          </w:p>
        </w:tc>
      </w:tr>
      <w:tr w14:paraId="47EEF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616" w:type="dxa"/>
            <w:tcBorders>
              <w:top w:val="single" w:color="000000" w:sz="4" w:space="0"/>
              <w:left w:val="single" w:color="000000" w:sz="4" w:space="0"/>
              <w:bottom w:val="single" w:color="000000" w:sz="4" w:space="0"/>
              <w:right w:val="nil"/>
            </w:tcBorders>
            <w:shd w:val="clear" w:color="auto" w:fill="auto"/>
            <w:vAlign w:val="center"/>
          </w:tcPr>
          <w:p w14:paraId="4DBE0A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045" w:type="dxa"/>
            <w:tcBorders>
              <w:top w:val="single" w:color="000000" w:sz="4" w:space="0"/>
              <w:left w:val="single" w:color="000000" w:sz="4" w:space="0"/>
              <w:bottom w:val="single" w:color="000000" w:sz="4" w:space="0"/>
              <w:right w:val="nil"/>
            </w:tcBorders>
            <w:shd w:val="clear" w:color="auto" w:fill="auto"/>
            <w:noWrap/>
            <w:vAlign w:val="center"/>
          </w:tcPr>
          <w:p w14:paraId="040FC0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拆除(不清理入库)管道光缆 12芯以下</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F03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DB6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36.00 </w:t>
            </w:r>
          </w:p>
        </w:tc>
      </w:tr>
      <w:tr w14:paraId="3C5C2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616" w:type="dxa"/>
            <w:tcBorders>
              <w:top w:val="single" w:color="000000" w:sz="4" w:space="0"/>
              <w:left w:val="single" w:color="000000" w:sz="4" w:space="0"/>
              <w:bottom w:val="single" w:color="000000" w:sz="4" w:space="0"/>
              <w:right w:val="nil"/>
            </w:tcBorders>
            <w:shd w:val="clear" w:color="auto" w:fill="auto"/>
            <w:vAlign w:val="center"/>
          </w:tcPr>
          <w:p w14:paraId="4F2AEF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045" w:type="dxa"/>
            <w:tcBorders>
              <w:top w:val="single" w:color="000000" w:sz="4" w:space="0"/>
              <w:left w:val="single" w:color="000000" w:sz="4" w:space="0"/>
              <w:bottom w:val="single" w:color="000000" w:sz="4" w:space="0"/>
              <w:right w:val="nil"/>
            </w:tcBorders>
            <w:shd w:val="clear" w:color="auto" w:fill="auto"/>
            <w:noWrap/>
            <w:vAlign w:val="center"/>
          </w:tcPr>
          <w:p w14:paraId="281DCB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敷设管道光缆 12芯以下 GYTA53-12B1.3</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9C4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F16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36.00 </w:t>
            </w:r>
          </w:p>
        </w:tc>
      </w:tr>
      <w:tr w14:paraId="68287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616" w:type="dxa"/>
            <w:tcBorders>
              <w:top w:val="single" w:color="000000" w:sz="4" w:space="0"/>
              <w:left w:val="single" w:color="000000" w:sz="4" w:space="0"/>
              <w:bottom w:val="single" w:color="000000" w:sz="4" w:space="0"/>
              <w:right w:val="nil"/>
            </w:tcBorders>
            <w:shd w:val="clear" w:color="auto" w:fill="auto"/>
            <w:vAlign w:val="center"/>
          </w:tcPr>
          <w:p w14:paraId="531C11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045" w:type="dxa"/>
            <w:tcBorders>
              <w:top w:val="single" w:color="000000" w:sz="4" w:space="0"/>
              <w:left w:val="single" w:color="000000" w:sz="4" w:space="0"/>
              <w:bottom w:val="single" w:color="000000" w:sz="4" w:space="0"/>
              <w:right w:val="nil"/>
            </w:tcBorders>
            <w:shd w:val="clear" w:color="auto" w:fill="auto"/>
            <w:noWrap/>
            <w:vAlign w:val="center"/>
          </w:tcPr>
          <w:p w14:paraId="382F30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拆除(不清理入库)管道光缆 24芯以下</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1C3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0E5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39.30 </w:t>
            </w:r>
          </w:p>
        </w:tc>
      </w:tr>
      <w:tr w14:paraId="2EC68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616" w:type="dxa"/>
            <w:tcBorders>
              <w:top w:val="single" w:color="000000" w:sz="4" w:space="0"/>
              <w:left w:val="single" w:color="000000" w:sz="4" w:space="0"/>
              <w:bottom w:val="single" w:color="000000" w:sz="4" w:space="0"/>
              <w:right w:val="nil"/>
            </w:tcBorders>
            <w:shd w:val="clear" w:color="auto" w:fill="auto"/>
            <w:vAlign w:val="center"/>
          </w:tcPr>
          <w:p w14:paraId="3208DE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045" w:type="dxa"/>
            <w:tcBorders>
              <w:top w:val="single" w:color="000000" w:sz="4" w:space="0"/>
              <w:left w:val="single" w:color="000000" w:sz="4" w:space="0"/>
              <w:bottom w:val="single" w:color="000000" w:sz="4" w:space="0"/>
              <w:right w:val="nil"/>
            </w:tcBorders>
            <w:shd w:val="clear" w:color="auto" w:fill="auto"/>
            <w:noWrap/>
            <w:vAlign w:val="center"/>
          </w:tcPr>
          <w:p w14:paraId="6D0318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敷设管道光缆 24芯以下 GYTA53-24B1.3</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1EE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45A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39.30 </w:t>
            </w:r>
          </w:p>
        </w:tc>
      </w:tr>
      <w:tr w14:paraId="07582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616" w:type="dxa"/>
            <w:tcBorders>
              <w:top w:val="single" w:color="000000" w:sz="4" w:space="0"/>
              <w:left w:val="single" w:color="000000" w:sz="4" w:space="0"/>
              <w:bottom w:val="single" w:color="000000" w:sz="4" w:space="0"/>
              <w:right w:val="nil"/>
            </w:tcBorders>
            <w:shd w:val="clear" w:color="auto" w:fill="auto"/>
            <w:vAlign w:val="center"/>
          </w:tcPr>
          <w:p w14:paraId="433D03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5045" w:type="dxa"/>
            <w:tcBorders>
              <w:top w:val="single" w:color="000000" w:sz="4" w:space="0"/>
              <w:left w:val="single" w:color="000000" w:sz="4" w:space="0"/>
              <w:bottom w:val="single" w:color="000000" w:sz="4" w:space="0"/>
              <w:right w:val="nil"/>
            </w:tcBorders>
            <w:shd w:val="clear" w:color="auto" w:fill="auto"/>
            <w:noWrap/>
            <w:vAlign w:val="center"/>
          </w:tcPr>
          <w:p w14:paraId="03CAB5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拆除(不清理入库)管道光缆 48芯以下</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937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3FB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21.20 </w:t>
            </w:r>
          </w:p>
        </w:tc>
      </w:tr>
      <w:tr w14:paraId="075A6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616" w:type="dxa"/>
            <w:tcBorders>
              <w:top w:val="single" w:color="000000" w:sz="4" w:space="0"/>
              <w:left w:val="single" w:color="000000" w:sz="4" w:space="0"/>
              <w:bottom w:val="single" w:color="000000" w:sz="4" w:space="0"/>
              <w:right w:val="nil"/>
            </w:tcBorders>
            <w:shd w:val="clear" w:color="auto" w:fill="auto"/>
            <w:vAlign w:val="center"/>
          </w:tcPr>
          <w:p w14:paraId="2A1B0A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045" w:type="dxa"/>
            <w:tcBorders>
              <w:top w:val="single" w:color="000000" w:sz="4" w:space="0"/>
              <w:left w:val="single" w:color="000000" w:sz="4" w:space="0"/>
              <w:bottom w:val="single" w:color="000000" w:sz="4" w:space="0"/>
              <w:right w:val="nil"/>
            </w:tcBorders>
            <w:shd w:val="clear" w:color="auto" w:fill="auto"/>
            <w:noWrap/>
            <w:vAlign w:val="center"/>
          </w:tcPr>
          <w:p w14:paraId="7C45FA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敷设管道光缆 48芯以下 GYTA53-48B1.3</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5B1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D86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21.20 </w:t>
            </w:r>
          </w:p>
        </w:tc>
      </w:tr>
      <w:tr w14:paraId="6C1AB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616" w:type="dxa"/>
            <w:tcBorders>
              <w:top w:val="single" w:color="000000" w:sz="4" w:space="0"/>
              <w:left w:val="single" w:color="000000" w:sz="4" w:space="0"/>
              <w:bottom w:val="single" w:color="000000" w:sz="4" w:space="0"/>
              <w:right w:val="nil"/>
            </w:tcBorders>
            <w:shd w:val="clear" w:color="auto" w:fill="auto"/>
            <w:vAlign w:val="center"/>
          </w:tcPr>
          <w:p w14:paraId="413A0B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5045" w:type="dxa"/>
            <w:tcBorders>
              <w:top w:val="single" w:color="000000" w:sz="4" w:space="0"/>
              <w:left w:val="single" w:color="000000" w:sz="4" w:space="0"/>
              <w:bottom w:val="single" w:color="000000" w:sz="4" w:space="0"/>
              <w:right w:val="nil"/>
            </w:tcBorders>
            <w:shd w:val="clear" w:color="auto" w:fill="auto"/>
            <w:noWrap/>
            <w:vAlign w:val="center"/>
          </w:tcPr>
          <w:p w14:paraId="1BF48F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拆除(不清理入库)管道光缆 96芯以下</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E37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444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4.40 </w:t>
            </w:r>
          </w:p>
        </w:tc>
      </w:tr>
      <w:tr w14:paraId="213F4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616" w:type="dxa"/>
            <w:tcBorders>
              <w:top w:val="single" w:color="000000" w:sz="4" w:space="0"/>
              <w:left w:val="single" w:color="000000" w:sz="4" w:space="0"/>
              <w:bottom w:val="single" w:color="000000" w:sz="4" w:space="0"/>
              <w:right w:val="nil"/>
            </w:tcBorders>
            <w:shd w:val="clear" w:color="auto" w:fill="auto"/>
            <w:vAlign w:val="center"/>
          </w:tcPr>
          <w:p w14:paraId="4A6B66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5" w:type="dxa"/>
            <w:tcBorders>
              <w:top w:val="single" w:color="000000" w:sz="4" w:space="0"/>
              <w:left w:val="single" w:color="000000" w:sz="4" w:space="0"/>
              <w:bottom w:val="single" w:color="000000" w:sz="4" w:space="0"/>
              <w:right w:val="nil"/>
            </w:tcBorders>
            <w:shd w:val="clear" w:color="auto" w:fill="auto"/>
            <w:noWrap/>
            <w:vAlign w:val="center"/>
          </w:tcPr>
          <w:p w14:paraId="064799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敷设管道光缆 96芯以下 GYTA53-96B1.3</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61D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C34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4.40 </w:t>
            </w:r>
          </w:p>
        </w:tc>
      </w:tr>
      <w:tr w14:paraId="688E1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616" w:type="dxa"/>
            <w:tcBorders>
              <w:top w:val="single" w:color="000000" w:sz="4" w:space="0"/>
              <w:left w:val="single" w:color="000000" w:sz="4" w:space="0"/>
              <w:bottom w:val="single" w:color="000000" w:sz="4" w:space="0"/>
              <w:right w:val="nil"/>
            </w:tcBorders>
            <w:shd w:val="clear" w:color="auto" w:fill="auto"/>
            <w:vAlign w:val="center"/>
          </w:tcPr>
          <w:p w14:paraId="39D066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5045" w:type="dxa"/>
            <w:tcBorders>
              <w:top w:val="single" w:color="000000" w:sz="4" w:space="0"/>
              <w:left w:val="single" w:color="000000" w:sz="4" w:space="0"/>
              <w:bottom w:val="single" w:color="000000" w:sz="4" w:space="0"/>
              <w:right w:val="nil"/>
            </w:tcBorders>
            <w:shd w:val="clear" w:color="auto" w:fill="auto"/>
            <w:noWrap/>
            <w:vAlign w:val="center"/>
          </w:tcPr>
          <w:p w14:paraId="6CA48B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拆除(不清理入库)管道光缆 144芯以下</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2E1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3DE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4.40 </w:t>
            </w:r>
          </w:p>
        </w:tc>
      </w:tr>
      <w:tr w14:paraId="11909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616" w:type="dxa"/>
            <w:tcBorders>
              <w:top w:val="single" w:color="000000" w:sz="4" w:space="0"/>
              <w:left w:val="single" w:color="000000" w:sz="4" w:space="0"/>
              <w:bottom w:val="single" w:color="000000" w:sz="4" w:space="0"/>
              <w:right w:val="nil"/>
            </w:tcBorders>
            <w:shd w:val="clear" w:color="auto" w:fill="auto"/>
            <w:vAlign w:val="center"/>
          </w:tcPr>
          <w:p w14:paraId="5A5976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5045" w:type="dxa"/>
            <w:tcBorders>
              <w:top w:val="single" w:color="000000" w:sz="4" w:space="0"/>
              <w:left w:val="single" w:color="000000" w:sz="4" w:space="0"/>
              <w:bottom w:val="single" w:color="000000" w:sz="4" w:space="0"/>
              <w:right w:val="nil"/>
            </w:tcBorders>
            <w:shd w:val="clear" w:color="auto" w:fill="auto"/>
            <w:noWrap/>
            <w:vAlign w:val="center"/>
          </w:tcPr>
          <w:p w14:paraId="2E09C4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敷设管道光缆 144芯以下 GYTA53-144B1.3</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75A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6CC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4.40 </w:t>
            </w:r>
          </w:p>
        </w:tc>
      </w:tr>
      <w:tr w14:paraId="571A5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616" w:type="dxa"/>
            <w:tcBorders>
              <w:top w:val="single" w:color="000000" w:sz="4" w:space="0"/>
              <w:left w:val="single" w:color="000000" w:sz="4" w:space="0"/>
              <w:bottom w:val="single" w:color="000000" w:sz="4" w:space="0"/>
              <w:right w:val="nil"/>
            </w:tcBorders>
            <w:shd w:val="clear" w:color="auto" w:fill="auto"/>
            <w:vAlign w:val="center"/>
          </w:tcPr>
          <w:p w14:paraId="6A2F11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5045" w:type="dxa"/>
            <w:tcBorders>
              <w:top w:val="single" w:color="000000" w:sz="4" w:space="0"/>
              <w:left w:val="single" w:color="000000" w:sz="4" w:space="0"/>
              <w:bottom w:val="single" w:color="000000" w:sz="4" w:space="0"/>
              <w:right w:val="nil"/>
            </w:tcBorders>
            <w:shd w:val="clear" w:color="auto" w:fill="auto"/>
            <w:noWrap/>
            <w:vAlign w:val="center"/>
          </w:tcPr>
          <w:p w14:paraId="24B406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光缆成端接头 束状</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29E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芯</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435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384.00 </w:t>
            </w:r>
          </w:p>
        </w:tc>
      </w:tr>
      <w:tr w14:paraId="27294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616" w:type="dxa"/>
            <w:tcBorders>
              <w:top w:val="single" w:color="000000" w:sz="4" w:space="0"/>
              <w:left w:val="single" w:color="000000" w:sz="4" w:space="0"/>
              <w:bottom w:val="single" w:color="000000" w:sz="4" w:space="0"/>
              <w:right w:val="nil"/>
            </w:tcBorders>
            <w:shd w:val="clear" w:color="auto" w:fill="auto"/>
            <w:vAlign w:val="center"/>
          </w:tcPr>
          <w:p w14:paraId="6E5CC0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5045" w:type="dxa"/>
            <w:tcBorders>
              <w:top w:val="single" w:color="000000" w:sz="4" w:space="0"/>
              <w:left w:val="single" w:color="000000" w:sz="4" w:space="0"/>
              <w:bottom w:val="single" w:color="000000" w:sz="4" w:space="0"/>
              <w:right w:val="nil"/>
            </w:tcBorders>
            <w:shd w:val="clear" w:color="auto" w:fill="auto"/>
            <w:noWrap/>
            <w:vAlign w:val="center"/>
          </w:tcPr>
          <w:p w14:paraId="002D9C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光缆接续 12芯以下</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10E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C04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60.00 </w:t>
            </w:r>
          </w:p>
        </w:tc>
      </w:tr>
      <w:tr w14:paraId="0F910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616" w:type="dxa"/>
            <w:tcBorders>
              <w:top w:val="single" w:color="000000" w:sz="4" w:space="0"/>
              <w:left w:val="single" w:color="000000" w:sz="4" w:space="0"/>
              <w:bottom w:val="single" w:color="000000" w:sz="4" w:space="0"/>
              <w:right w:val="nil"/>
            </w:tcBorders>
            <w:shd w:val="clear" w:color="auto" w:fill="auto"/>
            <w:vAlign w:val="center"/>
          </w:tcPr>
          <w:p w14:paraId="13AAF9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5045" w:type="dxa"/>
            <w:tcBorders>
              <w:top w:val="single" w:color="000000" w:sz="4" w:space="0"/>
              <w:left w:val="single" w:color="000000" w:sz="4" w:space="0"/>
              <w:bottom w:val="single" w:color="000000" w:sz="4" w:space="0"/>
              <w:right w:val="nil"/>
            </w:tcBorders>
            <w:shd w:val="clear" w:color="auto" w:fill="auto"/>
            <w:noWrap/>
            <w:vAlign w:val="center"/>
          </w:tcPr>
          <w:p w14:paraId="55A3E6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光缆接续 24芯以下</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2B1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BA7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40.00 </w:t>
            </w:r>
          </w:p>
        </w:tc>
      </w:tr>
      <w:tr w14:paraId="30B17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616" w:type="dxa"/>
            <w:tcBorders>
              <w:top w:val="single" w:color="000000" w:sz="4" w:space="0"/>
              <w:left w:val="single" w:color="000000" w:sz="4" w:space="0"/>
              <w:bottom w:val="single" w:color="000000" w:sz="4" w:space="0"/>
              <w:right w:val="nil"/>
            </w:tcBorders>
            <w:shd w:val="clear" w:color="auto" w:fill="auto"/>
            <w:vAlign w:val="center"/>
          </w:tcPr>
          <w:p w14:paraId="629198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045" w:type="dxa"/>
            <w:tcBorders>
              <w:top w:val="single" w:color="000000" w:sz="4" w:space="0"/>
              <w:left w:val="single" w:color="000000" w:sz="4" w:space="0"/>
              <w:bottom w:val="single" w:color="000000" w:sz="4" w:space="0"/>
              <w:right w:val="nil"/>
            </w:tcBorders>
            <w:shd w:val="clear" w:color="auto" w:fill="auto"/>
            <w:noWrap/>
            <w:vAlign w:val="center"/>
          </w:tcPr>
          <w:p w14:paraId="0D04F3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光缆接续 48芯以下</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745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D46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20.00 </w:t>
            </w:r>
          </w:p>
        </w:tc>
      </w:tr>
      <w:tr w14:paraId="4BE0B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616" w:type="dxa"/>
            <w:tcBorders>
              <w:top w:val="single" w:color="000000" w:sz="4" w:space="0"/>
              <w:left w:val="single" w:color="000000" w:sz="4" w:space="0"/>
              <w:bottom w:val="single" w:color="000000" w:sz="4" w:space="0"/>
              <w:right w:val="nil"/>
            </w:tcBorders>
            <w:shd w:val="clear" w:color="auto" w:fill="auto"/>
            <w:vAlign w:val="center"/>
          </w:tcPr>
          <w:p w14:paraId="27EBBE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5045" w:type="dxa"/>
            <w:tcBorders>
              <w:top w:val="single" w:color="000000" w:sz="4" w:space="0"/>
              <w:left w:val="single" w:color="000000" w:sz="4" w:space="0"/>
              <w:bottom w:val="single" w:color="000000" w:sz="4" w:space="0"/>
              <w:right w:val="nil"/>
            </w:tcBorders>
            <w:shd w:val="clear" w:color="auto" w:fill="auto"/>
            <w:noWrap/>
            <w:vAlign w:val="center"/>
          </w:tcPr>
          <w:p w14:paraId="496E11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光缆接续 96芯以下</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77E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E60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4.00 </w:t>
            </w:r>
          </w:p>
        </w:tc>
      </w:tr>
      <w:tr w14:paraId="11EDF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616" w:type="dxa"/>
            <w:tcBorders>
              <w:top w:val="single" w:color="000000" w:sz="4" w:space="0"/>
              <w:left w:val="single" w:color="000000" w:sz="4" w:space="0"/>
              <w:bottom w:val="single" w:color="000000" w:sz="4" w:space="0"/>
              <w:right w:val="nil"/>
            </w:tcBorders>
            <w:shd w:val="clear" w:color="auto" w:fill="auto"/>
            <w:vAlign w:val="center"/>
          </w:tcPr>
          <w:p w14:paraId="29C328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5045" w:type="dxa"/>
            <w:tcBorders>
              <w:top w:val="single" w:color="000000" w:sz="4" w:space="0"/>
              <w:left w:val="single" w:color="000000" w:sz="4" w:space="0"/>
              <w:bottom w:val="single" w:color="000000" w:sz="4" w:space="0"/>
              <w:right w:val="nil"/>
            </w:tcBorders>
            <w:shd w:val="clear" w:color="auto" w:fill="auto"/>
            <w:noWrap/>
            <w:vAlign w:val="center"/>
          </w:tcPr>
          <w:p w14:paraId="6A4DAD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光缆接续 144芯以下</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3D7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C6C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4.00 </w:t>
            </w:r>
          </w:p>
        </w:tc>
      </w:tr>
      <w:tr w14:paraId="53E88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616" w:type="dxa"/>
            <w:tcBorders>
              <w:top w:val="single" w:color="000000" w:sz="4" w:space="0"/>
              <w:left w:val="single" w:color="000000" w:sz="4" w:space="0"/>
              <w:bottom w:val="single" w:color="000000" w:sz="4" w:space="0"/>
              <w:right w:val="nil"/>
            </w:tcBorders>
            <w:shd w:val="clear" w:color="auto" w:fill="auto"/>
            <w:vAlign w:val="center"/>
          </w:tcPr>
          <w:p w14:paraId="37490D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5045" w:type="dxa"/>
            <w:tcBorders>
              <w:top w:val="single" w:color="000000" w:sz="4" w:space="0"/>
              <w:left w:val="single" w:color="000000" w:sz="4" w:space="0"/>
              <w:bottom w:val="single" w:color="000000" w:sz="4" w:space="0"/>
              <w:right w:val="nil"/>
            </w:tcBorders>
            <w:shd w:val="clear" w:color="auto" w:fill="auto"/>
            <w:noWrap/>
            <w:vAlign w:val="center"/>
          </w:tcPr>
          <w:p w14:paraId="376348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40km以下光缆中继段测试_12芯以下</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538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中继段</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74A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30.00 </w:t>
            </w:r>
          </w:p>
        </w:tc>
      </w:tr>
      <w:tr w14:paraId="3FA4F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616" w:type="dxa"/>
            <w:tcBorders>
              <w:top w:val="single" w:color="000000" w:sz="4" w:space="0"/>
              <w:left w:val="single" w:color="000000" w:sz="4" w:space="0"/>
              <w:bottom w:val="single" w:color="000000" w:sz="4" w:space="0"/>
              <w:right w:val="nil"/>
            </w:tcBorders>
            <w:shd w:val="clear" w:color="auto" w:fill="auto"/>
            <w:vAlign w:val="center"/>
          </w:tcPr>
          <w:p w14:paraId="1DBAEC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045" w:type="dxa"/>
            <w:tcBorders>
              <w:top w:val="single" w:color="000000" w:sz="4" w:space="0"/>
              <w:left w:val="single" w:color="000000" w:sz="4" w:space="0"/>
              <w:bottom w:val="single" w:color="000000" w:sz="4" w:space="0"/>
              <w:right w:val="nil"/>
            </w:tcBorders>
            <w:shd w:val="clear" w:color="auto" w:fill="auto"/>
            <w:noWrap/>
            <w:vAlign w:val="center"/>
          </w:tcPr>
          <w:p w14:paraId="52E1CE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40km以下光缆中继段测试_24芯以下</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FF7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中继段</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E4A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20.00 </w:t>
            </w:r>
          </w:p>
        </w:tc>
      </w:tr>
      <w:tr w14:paraId="30129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616" w:type="dxa"/>
            <w:tcBorders>
              <w:top w:val="single" w:color="000000" w:sz="4" w:space="0"/>
              <w:left w:val="single" w:color="000000" w:sz="4" w:space="0"/>
              <w:bottom w:val="single" w:color="000000" w:sz="4" w:space="0"/>
              <w:right w:val="nil"/>
            </w:tcBorders>
            <w:shd w:val="clear" w:color="auto" w:fill="auto"/>
            <w:vAlign w:val="center"/>
          </w:tcPr>
          <w:p w14:paraId="47A401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5045" w:type="dxa"/>
            <w:tcBorders>
              <w:top w:val="single" w:color="000000" w:sz="4" w:space="0"/>
              <w:left w:val="single" w:color="000000" w:sz="4" w:space="0"/>
              <w:bottom w:val="single" w:color="000000" w:sz="4" w:space="0"/>
              <w:right w:val="nil"/>
            </w:tcBorders>
            <w:shd w:val="clear" w:color="auto" w:fill="auto"/>
            <w:noWrap/>
            <w:vAlign w:val="center"/>
          </w:tcPr>
          <w:p w14:paraId="3849BB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40km以下光缆中继段测试_48芯以下</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5BA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中继段</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709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 </w:t>
            </w:r>
          </w:p>
        </w:tc>
      </w:tr>
      <w:tr w14:paraId="6C521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616" w:type="dxa"/>
            <w:tcBorders>
              <w:top w:val="single" w:color="000000" w:sz="4" w:space="0"/>
              <w:left w:val="single" w:color="000000" w:sz="4" w:space="0"/>
              <w:bottom w:val="single" w:color="000000" w:sz="4" w:space="0"/>
              <w:right w:val="nil"/>
            </w:tcBorders>
            <w:shd w:val="clear" w:color="auto" w:fill="auto"/>
            <w:vAlign w:val="center"/>
          </w:tcPr>
          <w:p w14:paraId="23CA6F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5045" w:type="dxa"/>
            <w:tcBorders>
              <w:top w:val="single" w:color="000000" w:sz="4" w:space="0"/>
              <w:left w:val="single" w:color="000000" w:sz="4" w:space="0"/>
              <w:bottom w:val="single" w:color="000000" w:sz="4" w:space="0"/>
              <w:right w:val="nil"/>
            </w:tcBorders>
            <w:shd w:val="clear" w:color="auto" w:fill="auto"/>
            <w:noWrap/>
            <w:vAlign w:val="center"/>
          </w:tcPr>
          <w:p w14:paraId="14743F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40km以下中继段光缆测试 96芯以下</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7CD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中继段</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5BC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 </w:t>
            </w:r>
          </w:p>
        </w:tc>
      </w:tr>
      <w:tr w14:paraId="5415D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616" w:type="dxa"/>
            <w:tcBorders>
              <w:top w:val="single" w:color="000000" w:sz="4" w:space="0"/>
              <w:left w:val="single" w:color="000000" w:sz="4" w:space="0"/>
              <w:bottom w:val="single" w:color="000000" w:sz="4" w:space="0"/>
              <w:right w:val="nil"/>
            </w:tcBorders>
            <w:shd w:val="clear" w:color="auto" w:fill="auto"/>
            <w:vAlign w:val="center"/>
          </w:tcPr>
          <w:p w14:paraId="62F7F8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5045" w:type="dxa"/>
            <w:tcBorders>
              <w:top w:val="single" w:color="000000" w:sz="4" w:space="0"/>
              <w:left w:val="single" w:color="000000" w:sz="4" w:space="0"/>
              <w:bottom w:val="single" w:color="000000" w:sz="4" w:space="0"/>
              <w:right w:val="nil"/>
            </w:tcBorders>
            <w:shd w:val="clear" w:color="auto" w:fill="auto"/>
            <w:noWrap/>
            <w:vAlign w:val="center"/>
          </w:tcPr>
          <w:p w14:paraId="0E720E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40km以下中继段光缆测试 144芯以下</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3FA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中继段</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0A1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 </w:t>
            </w:r>
          </w:p>
        </w:tc>
      </w:tr>
      <w:tr w14:paraId="4CAB7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616" w:type="dxa"/>
            <w:tcBorders>
              <w:top w:val="single" w:color="000000" w:sz="4" w:space="0"/>
              <w:left w:val="single" w:color="000000" w:sz="4" w:space="0"/>
              <w:bottom w:val="single" w:color="000000" w:sz="4" w:space="0"/>
              <w:right w:val="nil"/>
            </w:tcBorders>
            <w:shd w:val="clear" w:color="auto" w:fill="auto"/>
            <w:vAlign w:val="center"/>
          </w:tcPr>
          <w:p w14:paraId="4545E8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5045" w:type="dxa"/>
            <w:tcBorders>
              <w:top w:val="single" w:color="000000" w:sz="4" w:space="0"/>
              <w:left w:val="single" w:color="000000" w:sz="4" w:space="0"/>
              <w:bottom w:val="single" w:color="000000" w:sz="4" w:space="0"/>
              <w:right w:val="nil"/>
            </w:tcBorders>
            <w:shd w:val="clear" w:color="auto" w:fill="auto"/>
            <w:noWrap/>
            <w:vAlign w:val="center"/>
          </w:tcPr>
          <w:p w14:paraId="7B334E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砌筑交接箱基座</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7B7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立方米</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4DE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 </w:t>
            </w:r>
          </w:p>
        </w:tc>
      </w:tr>
      <w:tr w14:paraId="045AF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616" w:type="dxa"/>
            <w:tcBorders>
              <w:top w:val="single" w:color="000000" w:sz="4" w:space="0"/>
              <w:left w:val="single" w:color="000000" w:sz="4" w:space="0"/>
              <w:bottom w:val="single" w:color="000000" w:sz="4" w:space="0"/>
              <w:right w:val="nil"/>
            </w:tcBorders>
            <w:shd w:val="clear" w:color="auto" w:fill="auto"/>
            <w:vAlign w:val="center"/>
          </w:tcPr>
          <w:p w14:paraId="7CD80A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5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5C6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安装落地式光缆交接箱 288芯以上</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822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901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 </w:t>
            </w:r>
          </w:p>
        </w:tc>
      </w:tr>
      <w:tr w14:paraId="45652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616" w:type="dxa"/>
            <w:tcBorders>
              <w:top w:val="single" w:color="000000" w:sz="4" w:space="0"/>
              <w:left w:val="single" w:color="000000" w:sz="4" w:space="0"/>
              <w:bottom w:val="single" w:color="auto" w:sz="4" w:space="0"/>
              <w:right w:val="nil"/>
            </w:tcBorders>
            <w:shd w:val="clear" w:color="auto" w:fill="auto"/>
            <w:vAlign w:val="center"/>
          </w:tcPr>
          <w:p w14:paraId="447D9C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5045" w:type="dxa"/>
            <w:tcBorders>
              <w:top w:val="single" w:color="000000" w:sz="4" w:space="0"/>
              <w:left w:val="single" w:color="000000" w:sz="4" w:space="0"/>
              <w:bottom w:val="single" w:color="auto" w:sz="4" w:space="0"/>
              <w:right w:val="single" w:color="000000" w:sz="4" w:space="0"/>
            </w:tcBorders>
            <w:shd w:val="clear" w:color="auto" w:fill="auto"/>
            <w:vAlign w:val="center"/>
          </w:tcPr>
          <w:p w14:paraId="63BB32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拆除落地式光缆交接箱 288芯以上 </w:t>
            </w:r>
          </w:p>
        </w:tc>
        <w:tc>
          <w:tcPr>
            <w:tcW w:w="1348" w:type="dxa"/>
            <w:tcBorders>
              <w:top w:val="single" w:color="000000" w:sz="4" w:space="0"/>
              <w:left w:val="single" w:color="000000" w:sz="4" w:space="0"/>
              <w:bottom w:val="single" w:color="auto" w:sz="4" w:space="0"/>
              <w:right w:val="single" w:color="000000" w:sz="4" w:space="0"/>
            </w:tcBorders>
            <w:shd w:val="clear" w:color="auto" w:fill="auto"/>
            <w:vAlign w:val="center"/>
          </w:tcPr>
          <w:p w14:paraId="253EE0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51" w:type="dxa"/>
            <w:tcBorders>
              <w:top w:val="single" w:color="000000" w:sz="4" w:space="0"/>
              <w:left w:val="single" w:color="000000" w:sz="4" w:space="0"/>
              <w:bottom w:val="single" w:color="auto" w:sz="4" w:space="0"/>
              <w:right w:val="single" w:color="000000" w:sz="4" w:space="0"/>
            </w:tcBorders>
            <w:shd w:val="clear" w:color="auto" w:fill="auto"/>
            <w:vAlign w:val="center"/>
          </w:tcPr>
          <w:p w14:paraId="68CAE8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 </w:t>
            </w:r>
          </w:p>
        </w:tc>
      </w:tr>
      <w:tr w14:paraId="0AA38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16" w:type="dxa"/>
            <w:tcBorders>
              <w:top w:val="single" w:color="auto" w:sz="4" w:space="0"/>
              <w:left w:val="single" w:color="auto" w:sz="4" w:space="0"/>
              <w:bottom w:val="single" w:color="auto" w:sz="4" w:space="0"/>
              <w:right w:val="single" w:color="auto" w:sz="4" w:space="0"/>
            </w:tcBorders>
            <w:shd w:val="clear" w:color="auto" w:fill="auto"/>
            <w:vAlign w:val="center"/>
          </w:tcPr>
          <w:p w14:paraId="27647E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5045" w:type="dxa"/>
            <w:tcBorders>
              <w:top w:val="single" w:color="auto" w:sz="4" w:space="0"/>
              <w:left w:val="single" w:color="auto" w:sz="4" w:space="0"/>
              <w:bottom w:val="single" w:color="auto" w:sz="4" w:space="0"/>
              <w:right w:val="single" w:color="auto" w:sz="4" w:space="0"/>
            </w:tcBorders>
            <w:shd w:val="clear" w:color="auto" w:fill="auto"/>
            <w:vAlign w:val="center"/>
          </w:tcPr>
          <w:p w14:paraId="5B7D5A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安全生产费</w:t>
            </w:r>
          </w:p>
        </w:tc>
        <w:tc>
          <w:tcPr>
            <w:tcW w:w="1348" w:type="dxa"/>
            <w:tcBorders>
              <w:top w:val="single" w:color="auto" w:sz="4" w:space="0"/>
              <w:left w:val="single" w:color="auto" w:sz="4" w:space="0"/>
              <w:bottom w:val="single" w:color="auto" w:sz="4" w:space="0"/>
              <w:right w:val="single" w:color="auto" w:sz="4" w:space="0"/>
            </w:tcBorders>
            <w:shd w:val="clear" w:color="auto" w:fill="auto"/>
            <w:vAlign w:val="center"/>
          </w:tcPr>
          <w:p w14:paraId="571AE8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251" w:type="dxa"/>
            <w:tcBorders>
              <w:top w:val="single" w:color="auto" w:sz="4" w:space="0"/>
              <w:left w:val="single" w:color="auto" w:sz="4" w:space="0"/>
              <w:bottom w:val="single" w:color="auto" w:sz="4" w:space="0"/>
              <w:right w:val="single" w:color="auto" w:sz="4" w:space="0"/>
            </w:tcBorders>
            <w:shd w:val="clear" w:color="auto" w:fill="auto"/>
            <w:vAlign w:val="center"/>
          </w:tcPr>
          <w:p w14:paraId="591311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r>
    </w:tbl>
    <w:p w14:paraId="4074F28F">
      <w:pPr>
        <w:pStyle w:val="8"/>
        <w:rPr>
          <w:rFonts w:hint="eastAsia" w:ascii="宋体" w:hAnsi="宋体"/>
          <w:b/>
          <w:bCs/>
          <w:color w:val="auto"/>
          <w:sz w:val="24"/>
          <w:lang w:eastAsia="zh-CN"/>
        </w:rPr>
      </w:pPr>
    </w:p>
    <w:tbl>
      <w:tblPr>
        <w:tblStyle w:val="63"/>
        <w:tblW w:w="96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5"/>
        <w:gridCol w:w="6570"/>
        <w:gridCol w:w="1215"/>
        <w:gridCol w:w="1275"/>
      </w:tblGrid>
      <w:tr w14:paraId="6ABF3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615" w:type="dxa"/>
            <w:gridSpan w:val="4"/>
            <w:tcBorders>
              <w:top w:val="nil"/>
              <w:left w:val="nil"/>
              <w:bottom w:val="single" w:color="000000" w:sz="4" w:space="0"/>
              <w:right w:val="nil"/>
            </w:tcBorders>
            <w:shd w:val="clear" w:color="auto" w:fill="auto"/>
            <w:vAlign w:val="center"/>
          </w:tcPr>
          <w:p w14:paraId="268E8B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5.淳安县新安东路地下综合管网项目通信线路迁改项目（移动）</w:t>
            </w:r>
          </w:p>
        </w:tc>
      </w:tr>
      <w:tr w14:paraId="26D7A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305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6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D97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 名 称</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70F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  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62B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 量</w:t>
            </w:r>
          </w:p>
        </w:tc>
      </w:tr>
      <w:tr w14:paraId="7643B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7DBA93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570" w:type="dxa"/>
            <w:tcBorders>
              <w:top w:val="single" w:color="000000" w:sz="4" w:space="0"/>
              <w:left w:val="single" w:color="000000" w:sz="4" w:space="0"/>
              <w:bottom w:val="single" w:color="000000" w:sz="4" w:space="0"/>
              <w:right w:val="nil"/>
            </w:tcBorders>
            <w:shd w:val="clear" w:color="auto" w:fill="auto"/>
            <w:noWrap/>
            <w:vAlign w:val="center"/>
          </w:tcPr>
          <w:p w14:paraId="7AB85B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管道光(电)缆工程施工测量</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CEE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百米</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1A2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29.77 </w:t>
            </w:r>
          </w:p>
        </w:tc>
      </w:tr>
      <w:tr w14:paraId="08285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26F2D6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570" w:type="dxa"/>
            <w:tcBorders>
              <w:top w:val="single" w:color="000000" w:sz="4" w:space="0"/>
              <w:left w:val="single" w:color="000000" w:sz="4" w:space="0"/>
              <w:bottom w:val="single" w:color="000000" w:sz="4" w:space="0"/>
              <w:right w:val="nil"/>
            </w:tcBorders>
            <w:shd w:val="clear" w:color="auto" w:fill="auto"/>
            <w:noWrap/>
            <w:vAlign w:val="center"/>
          </w:tcPr>
          <w:p w14:paraId="1D9B78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单盘检验 光缆</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3E1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芯盘</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3A6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3144.00 </w:t>
            </w:r>
          </w:p>
        </w:tc>
      </w:tr>
      <w:tr w14:paraId="23376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601EB2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570" w:type="dxa"/>
            <w:tcBorders>
              <w:top w:val="single" w:color="000000" w:sz="4" w:space="0"/>
              <w:left w:val="single" w:color="000000" w:sz="4" w:space="0"/>
              <w:bottom w:val="single" w:color="000000" w:sz="4" w:space="0"/>
              <w:right w:val="nil"/>
            </w:tcBorders>
            <w:shd w:val="clear" w:color="auto" w:fill="auto"/>
            <w:noWrap/>
            <w:vAlign w:val="center"/>
          </w:tcPr>
          <w:p w14:paraId="528802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挂钩法架设架空光缆 丘陵、城区、水田12芯以下，GYTS-12B1.3 23.3km</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E4C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935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23.30 </w:t>
            </w:r>
          </w:p>
        </w:tc>
      </w:tr>
      <w:tr w14:paraId="503E7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20A850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570" w:type="dxa"/>
            <w:tcBorders>
              <w:top w:val="single" w:color="000000" w:sz="4" w:space="0"/>
              <w:left w:val="single" w:color="000000" w:sz="4" w:space="0"/>
              <w:bottom w:val="single" w:color="000000" w:sz="4" w:space="0"/>
              <w:right w:val="nil"/>
            </w:tcBorders>
            <w:shd w:val="clear" w:color="auto" w:fill="auto"/>
            <w:noWrap/>
            <w:vAlign w:val="center"/>
          </w:tcPr>
          <w:p w14:paraId="363A02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挂钩法架设架空光缆 丘陵、城区、水田 24芯以下，GYTS-24B1.3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19A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0CF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22.50 </w:t>
            </w:r>
          </w:p>
        </w:tc>
      </w:tr>
      <w:tr w14:paraId="2928E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486440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55E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拆除挂钩法(不清理入库)架空光缆 丘陵、城区、水田 36芯以下 </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DA2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D53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22.50 </w:t>
            </w:r>
          </w:p>
        </w:tc>
      </w:tr>
      <w:tr w14:paraId="0C2EB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3EEE01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570" w:type="dxa"/>
            <w:tcBorders>
              <w:top w:val="single" w:color="000000" w:sz="4" w:space="0"/>
              <w:left w:val="single" w:color="000000" w:sz="4" w:space="0"/>
              <w:bottom w:val="single" w:color="000000" w:sz="4" w:space="0"/>
              <w:right w:val="nil"/>
            </w:tcBorders>
            <w:shd w:val="clear" w:color="auto" w:fill="auto"/>
            <w:noWrap/>
            <w:vAlign w:val="center"/>
          </w:tcPr>
          <w:p w14:paraId="6B6DAF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挂钩法架设架空光缆 丘陵、城区、水田 48芯以下 GYTS-48B1.3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C22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FD3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12.90 </w:t>
            </w:r>
          </w:p>
        </w:tc>
      </w:tr>
      <w:tr w14:paraId="1E01D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022E24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570" w:type="dxa"/>
            <w:tcBorders>
              <w:top w:val="single" w:color="000000" w:sz="4" w:space="0"/>
              <w:left w:val="single" w:color="000000" w:sz="4" w:space="0"/>
              <w:bottom w:val="single" w:color="000000" w:sz="4" w:space="0"/>
              <w:right w:val="nil"/>
            </w:tcBorders>
            <w:shd w:val="clear" w:color="auto" w:fill="auto"/>
            <w:noWrap/>
            <w:vAlign w:val="center"/>
          </w:tcPr>
          <w:p w14:paraId="49EBAF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挂钩法架设架空光缆 丘陵、城区、水田 72芯以下 (档距百米及以上)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C6E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60B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14:paraId="62823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0830B2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570" w:type="dxa"/>
            <w:tcBorders>
              <w:top w:val="single" w:color="000000" w:sz="4" w:space="0"/>
              <w:left w:val="single" w:color="000000" w:sz="4" w:space="0"/>
              <w:bottom w:val="single" w:color="000000" w:sz="4" w:space="0"/>
              <w:right w:val="nil"/>
            </w:tcBorders>
            <w:shd w:val="clear" w:color="auto" w:fill="auto"/>
            <w:noWrap/>
            <w:vAlign w:val="center"/>
          </w:tcPr>
          <w:p w14:paraId="6F97A5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拆除挂钩法(不清理入库)架空光缆 丘陵、城区、水田 72芯以下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D03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BF4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9.90 </w:t>
            </w:r>
          </w:p>
        </w:tc>
      </w:tr>
      <w:tr w14:paraId="1B3C2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0E65E4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6570" w:type="dxa"/>
            <w:tcBorders>
              <w:top w:val="single" w:color="000000" w:sz="4" w:space="0"/>
              <w:left w:val="single" w:color="000000" w:sz="4" w:space="0"/>
              <w:bottom w:val="single" w:color="000000" w:sz="4" w:space="0"/>
              <w:right w:val="nil"/>
            </w:tcBorders>
            <w:shd w:val="clear" w:color="auto" w:fill="auto"/>
            <w:noWrap/>
            <w:vAlign w:val="center"/>
          </w:tcPr>
          <w:p w14:paraId="27D062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挂钩法架设架空光缆 丘陵、城区、水田 96芯以下 GYTS-96B1.3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DA8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661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2.80 </w:t>
            </w:r>
          </w:p>
        </w:tc>
      </w:tr>
      <w:tr w14:paraId="2B4FC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1F143A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570" w:type="dxa"/>
            <w:tcBorders>
              <w:top w:val="single" w:color="000000" w:sz="4" w:space="0"/>
              <w:left w:val="single" w:color="000000" w:sz="4" w:space="0"/>
              <w:bottom w:val="single" w:color="000000" w:sz="4" w:space="0"/>
              <w:right w:val="nil"/>
            </w:tcBorders>
            <w:shd w:val="clear" w:color="auto" w:fill="auto"/>
            <w:noWrap/>
            <w:vAlign w:val="center"/>
          </w:tcPr>
          <w:p w14:paraId="534256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挂钩法架设架空光缆 丘陵、城区、水田 144芯以下 GYTS-144B1.3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F48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158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4.13 </w:t>
            </w:r>
          </w:p>
        </w:tc>
      </w:tr>
      <w:tr w14:paraId="3F3BE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7566AB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6570" w:type="dxa"/>
            <w:tcBorders>
              <w:top w:val="single" w:color="000000" w:sz="4" w:space="0"/>
              <w:left w:val="single" w:color="000000" w:sz="4" w:space="0"/>
              <w:bottom w:val="single" w:color="000000" w:sz="4" w:space="0"/>
              <w:right w:val="nil"/>
            </w:tcBorders>
            <w:shd w:val="clear" w:color="auto" w:fill="auto"/>
            <w:noWrap/>
            <w:vAlign w:val="center"/>
          </w:tcPr>
          <w:p w14:paraId="38D265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拆除挂钩法(不清理入库)架空光缆 丘陵、城区、水田 144芯以下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26F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B54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8.87 </w:t>
            </w:r>
          </w:p>
        </w:tc>
      </w:tr>
      <w:tr w14:paraId="1A776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61E0FC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6570" w:type="dxa"/>
            <w:tcBorders>
              <w:top w:val="single" w:color="000000" w:sz="4" w:space="0"/>
              <w:left w:val="single" w:color="000000" w:sz="4" w:space="0"/>
              <w:bottom w:val="single" w:color="000000" w:sz="4" w:space="0"/>
              <w:right w:val="nil"/>
            </w:tcBorders>
            <w:shd w:val="clear" w:color="auto" w:fill="auto"/>
            <w:noWrap/>
            <w:vAlign w:val="center"/>
          </w:tcPr>
          <w:p w14:paraId="4C81AF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拆除(不清理入库)管道光缆 12芯以下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8B5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05C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39.15 </w:t>
            </w:r>
          </w:p>
        </w:tc>
      </w:tr>
      <w:tr w14:paraId="39204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65F4E1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6570" w:type="dxa"/>
            <w:tcBorders>
              <w:top w:val="single" w:color="000000" w:sz="4" w:space="0"/>
              <w:left w:val="single" w:color="000000" w:sz="4" w:space="0"/>
              <w:bottom w:val="single" w:color="000000" w:sz="4" w:space="0"/>
              <w:right w:val="nil"/>
            </w:tcBorders>
            <w:shd w:val="clear" w:color="auto" w:fill="auto"/>
            <w:noWrap/>
            <w:vAlign w:val="center"/>
          </w:tcPr>
          <w:p w14:paraId="6F62B9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敷设管道光缆 12芯以下，GYTS-4B1.3 10.9km，GYTS-6B1.3 15.4km，GYTS-12B1.3 15.4km</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039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25F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41.70 </w:t>
            </w:r>
          </w:p>
        </w:tc>
      </w:tr>
      <w:tr w14:paraId="7ECC6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1D4411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6570" w:type="dxa"/>
            <w:tcBorders>
              <w:top w:val="single" w:color="000000" w:sz="4" w:space="0"/>
              <w:left w:val="single" w:color="000000" w:sz="4" w:space="0"/>
              <w:bottom w:val="single" w:color="000000" w:sz="4" w:space="0"/>
              <w:right w:val="nil"/>
            </w:tcBorders>
            <w:shd w:val="clear" w:color="auto" w:fill="auto"/>
            <w:noWrap/>
            <w:vAlign w:val="center"/>
          </w:tcPr>
          <w:p w14:paraId="69BAAB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拆除(不清理入库)管道光缆 24芯以下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AFE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251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61.10 </w:t>
            </w:r>
          </w:p>
        </w:tc>
      </w:tr>
      <w:tr w14:paraId="79E20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5310BB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570" w:type="dxa"/>
            <w:tcBorders>
              <w:top w:val="single" w:color="000000" w:sz="4" w:space="0"/>
              <w:left w:val="single" w:color="000000" w:sz="4" w:space="0"/>
              <w:bottom w:val="single" w:color="000000" w:sz="4" w:space="0"/>
              <w:right w:val="nil"/>
            </w:tcBorders>
            <w:shd w:val="clear" w:color="auto" w:fill="auto"/>
            <w:noWrap/>
            <w:vAlign w:val="center"/>
          </w:tcPr>
          <w:p w14:paraId="35E7F9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敷设管道光缆 24芯以下 GYTS-24B1.3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639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987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65.50 </w:t>
            </w:r>
          </w:p>
        </w:tc>
      </w:tr>
      <w:tr w14:paraId="4AFB5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7B160F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6570" w:type="dxa"/>
            <w:tcBorders>
              <w:top w:val="single" w:color="000000" w:sz="4" w:space="0"/>
              <w:left w:val="single" w:color="000000" w:sz="4" w:space="0"/>
              <w:bottom w:val="single" w:color="000000" w:sz="4" w:space="0"/>
              <w:right w:val="nil"/>
            </w:tcBorders>
            <w:shd w:val="clear" w:color="auto" w:fill="auto"/>
            <w:noWrap/>
            <w:vAlign w:val="center"/>
          </w:tcPr>
          <w:p w14:paraId="111E55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拆除(不清理入库)管道光缆 48芯以下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B06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AA5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17.30 </w:t>
            </w:r>
          </w:p>
        </w:tc>
      </w:tr>
      <w:tr w14:paraId="54812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24260B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6570" w:type="dxa"/>
            <w:tcBorders>
              <w:top w:val="single" w:color="000000" w:sz="4" w:space="0"/>
              <w:left w:val="single" w:color="000000" w:sz="4" w:space="0"/>
              <w:bottom w:val="single" w:color="000000" w:sz="4" w:space="0"/>
              <w:right w:val="nil"/>
            </w:tcBorders>
            <w:shd w:val="clear" w:color="auto" w:fill="auto"/>
            <w:noWrap/>
            <w:vAlign w:val="center"/>
          </w:tcPr>
          <w:p w14:paraId="61C6B6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敷设管道光缆 48芯以下 GYTS-48B1.3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CF4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AA3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18.10 </w:t>
            </w:r>
          </w:p>
        </w:tc>
      </w:tr>
      <w:tr w14:paraId="31F17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77F03C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6570" w:type="dxa"/>
            <w:tcBorders>
              <w:top w:val="single" w:color="000000" w:sz="4" w:space="0"/>
              <w:left w:val="single" w:color="000000" w:sz="4" w:space="0"/>
              <w:bottom w:val="single" w:color="000000" w:sz="4" w:space="0"/>
              <w:right w:val="nil"/>
            </w:tcBorders>
            <w:shd w:val="clear" w:color="auto" w:fill="auto"/>
            <w:noWrap/>
            <w:vAlign w:val="center"/>
          </w:tcPr>
          <w:p w14:paraId="550D9F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拆除(不清理入库)管道光缆 96芯以下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BB0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538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18.05 </w:t>
            </w:r>
          </w:p>
        </w:tc>
      </w:tr>
      <w:tr w14:paraId="7A9D8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248A49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6570" w:type="dxa"/>
            <w:tcBorders>
              <w:top w:val="single" w:color="000000" w:sz="4" w:space="0"/>
              <w:left w:val="single" w:color="000000" w:sz="4" w:space="0"/>
              <w:bottom w:val="single" w:color="000000" w:sz="4" w:space="0"/>
              <w:right w:val="nil"/>
            </w:tcBorders>
            <w:shd w:val="clear" w:color="auto" w:fill="auto"/>
            <w:noWrap/>
            <w:vAlign w:val="center"/>
          </w:tcPr>
          <w:p w14:paraId="633915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敷设管道光缆 96芯以下 GYTS-96B1.3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D26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8B5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21.20 </w:t>
            </w:r>
          </w:p>
        </w:tc>
      </w:tr>
      <w:tr w14:paraId="3C972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67DBE5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570" w:type="dxa"/>
            <w:tcBorders>
              <w:top w:val="single" w:color="000000" w:sz="4" w:space="0"/>
              <w:left w:val="single" w:color="000000" w:sz="4" w:space="0"/>
              <w:bottom w:val="single" w:color="000000" w:sz="4" w:space="0"/>
              <w:right w:val="nil"/>
            </w:tcBorders>
            <w:shd w:val="clear" w:color="auto" w:fill="auto"/>
            <w:noWrap/>
            <w:vAlign w:val="center"/>
          </w:tcPr>
          <w:p w14:paraId="729333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拆除(不清理入库)管道光缆 144芯以下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67C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5AA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11.43 </w:t>
            </w:r>
          </w:p>
        </w:tc>
      </w:tr>
      <w:tr w14:paraId="40445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4BCEC8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6570" w:type="dxa"/>
            <w:tcBorders>
              <w:top w:val="single" w:color="000000" w:sz="4" w:space="0"/>
              <w:left w:val="single" w:color="000000" w:sz="4" w:space="0"/>
              <w:bottom w:val="single" w:color="000000" w:sz="4" w:space="0"/>
              <w:right w:val="nil"/>
            </w:tcBorders>
            <w:shd w:val="clear" w:color="auto" w:fill="auto"/>
            <w:noWrap/>
            <w:vAlign w:val="center"/>
          </w:tcPr>
          <w:p w14:paraId="12A22D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敷设管道光缆 144芯以下 GYTS-144B1.3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59D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EC5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12.87 </w:t>
            </w:r>
          </w:p>
        </w:tc>
      </w:tr>
      <w:tr w14:paraId="09131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01AACA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6570" w:type="dxa"/>
            <w:tcBorders>
              <w:top w:val="single" w:color="000000" w:sz="4" w:space="0"/>
              <w:left w:val="single" w:color="000000" w:sz="4" w:space="0"/>
              <w:bottom w:val="single" w:color="000000" w:sz="4" w:space="0"/>
              <w:right w:val="nil"/>
            </w:tcBorders>
            <w:shd w:val="clear" w:color="auto" w:fill="auto"/>
            <w:noWrap/>
            <w:vAlign w:val="center"/>
          </w:tcPr>
          <w:p w14:paraId="4891C6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光缆成端接头 束状</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58D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芯</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B54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3980.00 </w:t>
            </w:r>
          </w:p>
        </w:tc>
      </w:tr>
      <w:tr w14:paraId="292B8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1C77C7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6570" w:type="dxa"/>
            <w:tcBorders>
              <w:top w:val="single" w:color="000000" w:sz="4" w:space="0"/>
              <w:left w:val="single" w:color="000000" w:sz="4" w:space="0"/>
              <w:bottom w:val="single" w:color="000000" w:sz="4" w:space="0"/>
              <w:right w:val="nil"/>
            </w:tcBorders>
            <w:shd w:val="clear" w:color="auto" w:fill="auto"/>
            <w:noWrap/>
            <w:vAlign w:val="center"/>
          </w:tcPr>
          <w:p w14:paraId="70E6A5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光缆接续 12芯以下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F0D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27B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20.00 </w:t>
            </w:r>
          </w:p>
        </w:tc>
      </w:tr>
      <w:tr w14:paraId="2B64C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3A86D3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6570" w:type="dxa"/>
            <w:tcBorders>
              <w:top w:val="single" w:color="000000" w:sz="4" w:space="0"/>
              <w:left w:val="single" w:color="000000" w:sz="4" w:space="0"/>
              <w:bottom w:val="single" w:color="000000" w:sz="4" w:space="0"/>
              <w:right w:val="nil"/>
            </w:tcBorders>
            <w:shd w:val="clear" w:color="auto" w:fill="auto"/>
            <w:noWrap/>
            <w:vAlign w:val="center"/>
          </w:tcPr>
          <w:p w14:paraId="12901B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光缆接续 24芯以下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798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C5D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30.00 </w:t>
            </w:r>
          </w:p>
        </w:tc>
      </w:tr>
      <w:tr w14:paraId="769A0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514F22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6570" w:type="dxa"/>
            <w:tcBorders>
              <w:top w:val="single" w:color="000000" w:sz="4" w:space="0"/>
              <w:left w:val="single" w:color="000000" w:sz="4" w:space="0"/>
              <w:bottom w:val="single" w:color="000000" w:sz="4" w:space="0"/>
              <w:right w:val="nil"/>
            </w:tcBorders>
            <w:shd w:val="clear" w:color="auto" w:fill="auto"/>
            <w:noWrap/>
            <w:vAlign w:val="center"/>
          </w:tcPr>
          <w:p w14:paraId="657E77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光缆接续 48芯以下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660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CD0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20.00 </w:t>
            </w:r>
          </w:p>
        </w:tc>
      </w:tr>
      <w:tr w14:paraId="1CC56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083412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6570" w:type="dxa"/>
            <w:tcBorders>
              <w:top w:val="single" w:color="000000" w:sz="4" w:space="0"/>
              <w:left w:val="single" w:color="000000" w:sz="4" w:space="0"/>
              <w:bottom w:val="single" w:color="000000" w:sz="4" w:space="0"/>
              <w:right w:val="nil"/>
            </w:tcBorders>
            <w:shd w:val="clear" w:color="auto" w:fill="auto"/>
            <w:noWrap/>
            <w:vAlign w:val="center"/>
          </w:tcPr>
          <w:p w14:paraId="54591A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光缆接续 96芯以下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441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01B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 </w:t>
            </w:r>
          </w:p>
        </w:tc>
      </w:tr>
      <w:tr w14:paraId="6589A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64D208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6570" w:type="dxa"/>
            <w:tcBorders>
              <w:top w:val="single" w:color="000000" w:sz="4" w:space="0"/>
              <w:left w:val="single" w:color="000000" w:sz="4" w:space="0"/>
              <w:bottom w:val="single" w:color="000000" w:sz="4" w:space="0"/>
              <w:right w:val="nil"/>
            </w:tcBorders>
            <w:shd w:val="clear" w:color="auto" w:fill="auto"/>
            <w:noWrap/>
            <w:vAlign w:val="center"/>
          </w:tcPr>
          <w:p w14:paraId="6658BC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光缆接续 144芯以下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8F8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FDD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4.00 </w:t>
            </w:r>
          </w:p>
        </w:tc>
      </w:tr>
      <w:tr w14:paraId="4B9CA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5DF6B1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6570" w:type="dxa"/>
            <w:tcBorders>
              <w:top w:val="single" w:color="000000" w:sz="4" w:space="0"/>
              <w:left w:val="single" w:color="000000" w:sz="4" w:space="0"/>
              <w:bottom w:val="single" w:color="000000" w:sz="4" w:space="0"/>
              <w:right w:val="nil"/>
            </w:tcBorders>
            <w:shd w:val="clear" w:color="auto" w:fill="auto"/>
            <w:noWrap/>
            <w:vAlign w:val="center"/>
          </w:tcPr>
          <w:p w14:paraId="2E4E28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40km以上中继段光缆测试 48芯以下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C6C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中继段</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3A7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 </w:t>
            </w:r>
          </w:p>
        </w:tc>
      </w:tr>
      <w:tr w14:paraId="5A1D3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40B494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6570" w:type="dxa"/>
            <w:tcBorders>
              <w:top w:val="single" w:color="000000" w:sz="4" w:space="0"/>
              <w:left w:val="single" w:color="000000" w:sz="4" w:space="0"/>
              <w:bottom w:val="single" w:color="000000" w:sz="4" w:space="0"/>
              <w:right w:val="nil"/>
            </w:tcBorders>
            <w:shd w:val="clear" w:color="auto" w:fill="auto"/>
            <w:noWrap/>
            <w:vAlign w:val="center"/>
          </w:tcPr>
          <w:p w14:paraId="624629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用户光缆测试 12芯以下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B5F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段</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25A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 </w:t>
            </w:r>
          </w:p>
        </w:tc>
      </w:tr>
      <w:tr w14:paraId="43DA0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634029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6570" w:type="dxa"/>
            <w:tcBorders>
              <w:top w:val="single" w:color="000000" w:sz="4" w:space="0"/>
              <w:left w:val="single" w:color="000000" w:sz="4" w:space="0"/>
              <w:bottom w:val="single" w:color="000000" w:sz="4" w:space="0"/>
              <w:right w:val="nil"/>
            </w:tcBorders>
            <w:shd w:val="clear" w:color="auto" w:fill="auto"/>
            <w:noWrap/>
            <w:vAlign w:val="center"/>
          </w:tcPr>
          <w:p w14:paraId="69F8E5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用户光缆测试 24芯以下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15C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段</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6BD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25.00 </w:t>
            </w:r>
          </w:p>
        </w:tc>
      </w:tr>
      <w:tr w14:paraId="368ED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70BD25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6570" w:type="dxa"/>
            <w:tcBorders>
              <w:top w:val="single" w:color="000000" w:sz="4" w:space="0"/>
              <w:left w:val="single" w:color="000000" w:sz="4" w:space="0"/>
              <w:bottom w:val="single" w:color="000000" w:sz="4" w:space="0"/>
              <w:right w:val="nil"/>
            </w:tcBorders>
            <w:shd w:val="clear" w:color="auto" w:fill="auto"/>
            <w:noWrap/>
            <w:vAlign w:val="center"/>
          </w:tcPr>
          <w:p w14:paraId="26AF55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用户光缆测试 48芯以下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7DA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段</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A4D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21.00 </w:t>
            </w:r>
          </w:p>
        </w:tc>
      </w:tr>
      <w:tr w14:paraId="5C3CE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0EDD9F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6570" w:type="dxa"/>
            <w:tcBorders>
              <w:top w:val="single" w:color="000000" w:sz="4" w:space="0"/>
              <w:left w:val="single" w:color="000000" w:sz="4" w:space="0"/>
              <w:bottom w:val="single" w:color="000000" w:sz="4" w:space="0"/>
              <w:right w:val="nil"/>
            </w:tcBorders>
            <w:shd w:val="clear" w:color="auto" w:fill="auto"/>
            <w:noWrap/>
            <w:vAlign w:val="center"/>
          </w:tcPr>
          <w:p w14:paraId="1B5FC0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用户光缆测试 96芯以下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9AB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段</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C75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 </w:t>
            </w:r>
          </w:p>
        </w:tc>
      </w:tr>
      <w:tr w14:paraId="40A0C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50AD18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6570" w:type="dxa"/>
            <w:tcBorders>
              <w:top w:val="single" w:color="000000" w:sz="4" w:space="0"/>
              <w:left w:val="single" w:color="000000" w:sz="4" w:space="0"/>
              <w:bottom w:val="single" w:color="000000" w:sz="4" w:space="0"/>
              <w:right w:val="nil"/>
            </w:tcBorders>
            <w:shd w:val="clear" w:color="auto" w:fill="auto"/>
            <w:noWrap/>
            <w:vAlign w:val="center"/>
          </w:tcPr>
          <w:p w14:paraId="7AD1D9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用户光缆测试 144芯以下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1D0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段</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131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 </w:t>
            </w:r>
          </w:p>
        </w:tc>
      </w:tr>
      <w:tr w14:paraId="0721A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19F4F1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6570" w:type="dxa"/>
            <w:tcBorders>
              <w:top w:val="single" w:color="000000" w:sz="4" w:space="0"/>
              <w:left w:val="single" w:color="000000" w:sz="4" w:space="0"/>
              <w:bottom w:val="single" w:color="000000" w:sz="4" w:space="0"/>
              <w:right w:val="nil"/>
            </w:tcBorders>
            <w:shd w:val="clear" w:color="auto" w:fill="auto"/>
            <w:noWrap/>
            <w:vAlign w:val="center"/>
          </w:tcPr>
          <w:p w14:paraId="3FCC43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砌筑交接箱基座</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DE8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立方米</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579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9.00 </w:t>
            </w:r>
          </w:p>
        </w:tc>
      </w:tr>
      <w:tr w14:paraId="6BB88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09028B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6570" w:type="dxa"/>
            <w:tcBorders>
              <w:top w:val="single" w:color="000000" w:sz="4" w:space="0"/>
              <w:left w:val="single" w:color="000000" w:sz="4" w:space="0"/>
              <w:bottom w:val="single" w:color="000000" w:sz="4" w:space="0"/>
              <w:right w:val="nil"/>
            </w:tcBorders>
            <w:shd w:val="clear" w:color="auto" w:fill="auto"/>
            <w:noWrap/>
            <w:vAlign w:val="center"/>
          </w:tcPr>
          <w:p w14:paraId="3EC0EC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安装落地式光缆交接箱 144芯以下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938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E15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4.00 </w:t>
            </w:r>
          </w:p>
        </w:tc>
      </w:tr>
      <w:tr w14:paraId="74E93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2CB881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6570" w:type="dxa"/>
            <w:tcBorders>
              <w:top w:val="single" w:color="000000" w:sz="4" w:space="0"/>
              <w:left w:val="single" w:color="000000" w:sz="4" w:space="0"/>
              <w:bottom w:val="single" w:color="000000" w:sz="4" w:space="0"/>
              <w:right w:val="nil"/>
            </w:tcBorders>
            <w:shd w:val="clear" w:color="auto" w:fill="auto"/>
            <w:noWrap/>
            <w:vAlign w:val="center"/>
          </w:tcPr>
          <w:p w14:paraId="35E6F3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拆除落地式光缆交接箱 144芯以下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348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5D9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4.00 </w:t>
            </w:r>
          </w:p>
        </w:tc>
      </w:tr>
      <w:tr w14:paraId="2A902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21D893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6570" w:type="dxa"/>
            <w:tcBorders>
              <w:top w:val="single" w:color="000000" w:sz="4" w:space="0"/>
              <w:left w:val="single" w:color="000000" w:sz="4" w:space="0"/>
              <w:bottom w:val="single" w:color="000000" w:sz="4" w:space="0"/>
              <w:right w:val="nil"/>
            </w:tcBorders>
            <w:shd w:val="clear" w:color="auto" w:fill="auto"/>
            <w:noWrap/>
            <w:vAlign w:val="center"/>
          </w:tcPr>
          <w:p w14:paraId="793A4F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安装落地式光缆交接箱 288芯以下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849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41A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 </w:t>
            </w:r>
          </w:p>
        </w:tc>
      </w:tr>
      <w:tr w14:paraId="44358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09D19A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6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7F5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拆除落地式光缆交接箱 288芯以下</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FCB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653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 </w:t>
            </w:r>
          </w:p>
        </w:tc>
      </w:tr>
      <w:tr w14:paraId="1F2E0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auto" w:sz="4" w:space="0"/>
              <w:right w:val="nil"/>
            </w:tcBorders>
            <w:shd w:val="clear" w:color="auto" w:fill="auto"/>
            <w:vAlign w:val="center"/>
          </w:tcPr>
          <w:p w14:paraId="0D63E3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6570" w:type="dxa"/>
            <w:tcBorders>
              <w:top w:val="single" w:color="000000" w:sz="4" w:space="0"/>
              <w:left w:val="single" w:color="000000" w:sz="4" w:space="0"/>
              <w:bottom w:val="single" w:color="auto" w:sz="4" w:space="0"/>
              <w:right w:val="single" w:color="000000" w:sz="4" w:space="0"/>
            </w:tcBorders>
            <w:shd w:val="clear" w:color="auto" w:fill="auto"/>
            <w:vAlign w:val="center"/>
          </w:tcPr>
          <w:p w14:paraId="280B3D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安装落地式光缆交接箱 288芯以上</w:t>
            </w:r>
          </w:p>
        </w:tc>
        <w:tc>
          <w:tcPr>
            <w:tcW w:w="1215" w:type="dxa"/>
            <w:tcBorders>
              <w:top w:val="single" w:color="000000" w:sz="4" w:space="0"/>
              <w:left w:val="single" w:color="000000" w:sz="4" w:space="0"/>
              <w:bottom w:val="single" w:color="auto" w:sz="4" w:space="0"/>
              <w:right w:val="single" w:color="000000" w:sz="4" w:space="0"/>
            </w:tcBorders>
            <w:shd w:val="clear" w:color="auto" w:fill="auto"/>
            <w:vAlign w:val="center"/>
          </w:tcPr>
          <w:p w14:paraId="1D0BC3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75" w:type="dxa"/>
            <w:tcBorders>
              <w:top w:val="single" w:color="000000" w:sz="4" w:space="0"/>
              <w:left w:val="single" w:color="000000" w:sz="4" w:space="0"/>
              <w:bottom w:val="single" w:color="auto" w:sz="4" w:space="0"/>
              <w:right w:val="single" w:color="000000" w:sz="4" w:space="0"/>
            </w:tcBorders>
            <w:shd w:val="clear" w:color="auto" w:fill="auto"/>
            <w:vAlign w:val="center"/>
          </w:tcPr>
          <w:p w14:paraId="18B5B9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 </w:t>
            </w:r>
          </w:p>
        </w:tc>
      </w:tr>
      <w:tr w14:paraId="15A19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0485E5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6570" w:type="dxa"/>
            <w:tcBorders>
              <w:top w:val="single" w:color="auto" w:sz="4" w:space="0"/>
              <w:left w:val="single" w:color="auto" w:sz="4" w:space="0"/>
              <w:bottom w:val="single" w:color="auto" w:sz="4" w:space="0"/>
              <w:right w:val="single" w:color="auto" w:sz="4" w:space="0"/>
            </w:tcBorders>
            <w:shd w:val="clear" w:color="auto" w:fill="auto"/>
            <w:vAlign w:val="center"/>
          </w:tcPr>
          <w:p w14:paraId="23A213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拆除落地式光缆交接箱 288芯以上 </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768906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714A14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 </w:t>
            </w:r>
          </w:p>
        </w:tc>
      </w:tr>
      <w:tr w14:paraId="2A1D0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2795B2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6570" w:type="dxa"/>
            <w:tcBorders>
              <w:top w:val="single" w:color="auto" w:sz="4" w:space="0"/>
              <w:left w:val="single" w:color="auto" w:sz="4" w:space="0"/>
              <w:bottom w:val="single" w:color="auto" w:sz="4" w:space="0"/>
              <w:right w:val="single" w:color="auto" w:sz="4" w:space="0"/>
            </w:tcBorders>
            <w:shd w:val="clear" w:color="auto" w:fill="auto"/>
            <w:vAlign w:val="center"/>
          </w:tcPr>
          <w:p w14:paraId="3BC4C9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安全生产费</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36F2C1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797A3B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r>
      <w:tr w14:paraId="7FB5C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2124DF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6570" w:type="dxa"/>
            <w:tcBorders>
              <w:top w:val="single" w:color="auto" w:sz="4" w:space="0"/>
              <w:left w:val="single" w:color="auto" w:sz="4" w:space="0"/>
              <w:bottom w:val="single" w:color="auto" w:sz="4" w:space="0"/>
              <w:right w:val="single" w:color="auto" w:sz="4" w:space="0"/>
            </w:tcBorders>
            <w:shd w:val="clear" w:color="auto" w:fill="auto"/>
            <w:vAlign w:val="center"/>
          </w:tcPr>
          <w:p w14:paraId="29D679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47D9B604">
            <w:pPr>
              <w:jc w:val="center"/>
              <w:rPr>
                <w:rFonts w:hint="eastAsia" w:ascii="宋体" w:hAnsi="宋体" w:eastAsia="宋体" w:cs="宋体"/>
                <w:i w:val="0"/>
                <w:iCs w:val="0"/>
                <w:color w:val="000000"/>
                <w:sz w:val="18"/>
                <w:szCs w:val="18"/>
                <w:u w:val="none"/>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158F907F">
            <w:pPr>
              <w:jc w:val="center"/>
              <w:rPr>
                <w:rFonts w:hint="eastAsia" w:ascii="宋体" w:hAnsi="宋体" w:eastAsia="宋体" w:cs="宋体"/>
                <w:i w:val="0"/>
                <w:iCs w:val="0"/>
                <w:color w:val="000000"/>
                <w:sz w:val="18"/>
                <w:szCs w:val="18"/>
                <w:u w:val="none"/>
              </w:rPr>
            </w:pPr>
          </w:p>
        </w:tc>
      </w:tr>
    </w:tbl>
    <w:p w14:paraId="56A41422">
      <w:pPr>
        <w:pStyle w:val="9"/>
        <w:rPr>
          <w:rFonts w:hint="eastAsia"/>
          <w:lang w:eastAsia="zh-CN"/>
        </w:rPr>
      </w:pPr>
    </w:p>
    <w:p w14:paraId="7DAEB515">
      <w:pPr>
        <w:spacing w:line="360" w:lineRule="auto"/>
        <w:rPr>
          <w:rFonts w:hint="eastAsia" w:ascii="宋体" w:hAnsi="宋体"/>
          <w:b/>
          <w:bCs/>
          <w:color w:val="auto"/>
          <w:sz w:val="24"/>
          <w:lang w:eastAsia="zh-CN"/>
        </w:rPr>
      </w:pPr>
    </w:p>
    <w:p w14:paraId="6718EAFC">
      <w:pPr>
        <w:spacing w:line="360" w:lineRule="auto"/>
        <w:rPr>
          <w:rFonts w:hint="eastAsia" w:ascii="宋体" w:hAnsi="宋体"/>
          <w:b/>
          <w:bCs/>
          <w:color w:val="auto"/>
          <w:sz w:val="24"/>
          <w:lang w:eastAsia="zh-CN"/>
        </w:rPr>
      </w:pPr>
    </w:p>
    <w:p w14:paraId="6BE3A875">
      <w:pPr>
        <w:spacing w:line="360" w:lineRule="auto"/>
        <w:rPr>
          <w:rFonts w:hint="eastAsia" w:ascii="宋体" w:hAnsi="宋体"/>
          <w:b/>
          <w:bCs/>
          <w:color w:val="auto"/>
          <w:sz w:val="24"/>
          <w:lang w:eastAsia="zh-CN"/>
        </w:rPr>
      </w:pPr>
    </w:p>
    <w:p w14:paraId="01CE7392">
      <w:pPr>
        <w:spacing w:line="360" w:lineRule="auto"/>
        <w:rPr>
          <w:rFonts w:hint="eastAsia" w:ascii="宋体" w:hAnsi="宋体"/>
          <w:b/>
          <w:bCs/>
          <w:color w:val="auto"/>
          <w:sz w:val="24"/>
          <w:lang w:eastAsia="zh-CN"/>
        </w:rPr>
      </w:pPr>
    </w:p>
    <w:p w14:paraId="7A1BA27E">
      <w:pPr>
        <w:spacing w:line="360" w:lineRule="auto"/>
        <w:rPr>
          <w:rFonts w:hint="eastAsia" w:ascii="宋体" w:hAnsi="宋体"/>
          <w:b/>
          <w:bCs/>
          <w:color w:val="auto"/>
          <w:sz w:val="24"/>
          <w:lang w:eastAsia="zh-CN"/>
        </w:rPr>
      </w:pPr>
    </w:p>
    <w:p w14:paraId="46C2119E">
      <w:pPr>
        <w:spacing w:line="360" w:lineRule="auto"/>
        <w:rPr>
          <w:rFonts w:hint="eastAsia" w:ascii="宋体" w:hAnsi="宋体"/>
          <w:b/>
          <w:bCs/>
          <w:color w:val="auto"/>
          <w:sz w:val="24"/>
          <w:lang w:eastAsia="zh-CN"/>
        </w:rPr>
      </w:pPr>
    </w:p>
    <w:p w14:paraId="1AF83590">
      <w:pPr>
        <w:spacing w:line="360" w:lineRule="auto"/>
        <w:rPr>
          <w:rFonts w:hint="eastAsia" w:ascii="宋体" w:hAnsi="宋体"/>
          <w:b/>
          <w:bCs/>
          <w:color w:val="auto"/>
          <w:sz w:val="24"/>
          <w:lang w:eastAsia="zh-CN"/>
        </w:rPr>
      </w:pPr>
    </w:p>
    <w:tbl>
      <w:tblPr>
        <w:tblStyle w:val="63"/>
        <w:tblW w:w="78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0"/>
        <w:gridCol w:w="2205"/>
        <w:gridCol w:w="3105"/>
        <w:gridCol w:w="855"/>
        <w:gridCol w:w="1065"/>
      </w:tblGrid>
      <w:tr w14:paraId="4E011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830" w:type="dxa"/>
            <w:gridSpan w:val="5"/>
            <w:tcBorders>
              <w:top w:val="nil"/>
              <w:left w:val="nil"/>
              <w:bottom w:val="nil"/>
              <w:right w:val="nil"/>
            </w:tcBorders>
            <w:shd w:val="clear" w:color="auto" w:fill="FFFFFF"/>
            <w:vAlign w:val="bottom"/>
          </w:tcPr>
          <w:p w14:paraId="2A8D9003">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6.淳安县新安东路地下综合管网项目通信线路迁改项目-弱电管道</w:t>
            </w:r>
          </w:p>
        </w:tc>
      </w:tr>
      <w:tr w14:paraId="1E2F4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FC9B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002F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31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E940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D026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67FD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r>
      <w:tr w14:paraId="2301F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05CE88">
            <w:pPr>
              <w:jc w:val="center"/>
              <w:rPr>
                <w:rFonts w:hint="eastAsia" w:ascii="宋体" w:hAnsi="宋体" w:eastAsia="宋体" w:cs="宋体"/>
                <w:i w:val="0"/>
                <w:iCs w:val="0"/>
                <w:color w:val="000000"/>
                <w:sz w:val="18"/>
                <w:szCs w:val="18"/>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4AE755">
            <w:pPr>
              <w:jc w:val="center"/>
              <w:rPr>
                <w:rFonts w:hint="eastAsia" w:ascii="宋体" w:hAnsi="宋体" w:eastAsia="宋体" w:cs="宋体"/>
                <w:i w:val="0"/>
                <w:iCs w:val="0"/>
                <w:color w:val="000000"/>
                <w:sz w:val="18"/>
                <w:szCs w:val="18"/>
                <w:u w:val="none"/>
              </w:rPr>
            </w:pPr>
          </w:p>
        </w:tc>
        <w:tc>
          <w:tcPr>
            <w:tcW w:w="31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D1ECDB">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F7B87E">
            <w:pPr>
              <w:jc w:val="center"/>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9E944B">
            <w:pPr>
              <w:jc w:val="center"/>
              <w:rPr>
                <w:rFonts w:hint="eastAsia" w:ascii="宋体" w:hAnsi="宋体" w:eastAsia="宋体" w:cs="宋体"/>
                <w:i w:val="0"/>
                <w:iCs w:val="0"/>
                <w:color w:val="000000"/>
                <w:sz w:val="18"/>
                <w:szCs w:val="18"/>
                <w:u w:val="none"/>
              </w:rPr>
            </w:pPr>
          </w:p>
        </w:tc>
      </w:tr>
      <w:tr w14:paraId="5386E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21870E">
            <w:pPr>
              <w:jc w:val="center"/>
              <w:rPr>
                <w:rFonts w:hint="eastAsia" w:ascii="宋体" w:hAnsi="宋体" w:eastAsia="宋体" w:cs="宋体"/>
                <w:i w:val="0"/>
                <w:iCs w:val="0"/>
                <w:color w:val="000000"/>
                <w:sz w:val="18"/>
                <w:szCs w:val="18"/>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512D39">
            <w:pPr>
              <w:jc w:val="center"/>
              <w:rPr>
                <w:rFonts w:hint="eastAsia" w:ascii="宋体" w:hAnsi="宋体" w:eastAsia="宋体" w:cs="宋体"/>
                <w:i w:val="0"/>
                <w:iCs w:val="0"/>
                <w:color w:val="000000"/>
                <w:sz w:val="18"/>
                <w:szCs w:val="18"/>
                <w:u w:val="none"/>
              </w:rPr>
            </w:pPr>
          </w:p>
        </w:tc>
        <w:tc>
          <w:tcPr>
            <w:tcW w:w="31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FE7D64">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D69426">
            <w:pPr>
              <w:jc w:val="center"/>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8627BA">
            <w:pPr>
              <w:jc w:val="center"/>
              <w:rPr>
                <w:rFonts w:hint="eastAsia" w:ascii="宋体" w:hAnsi="宋体" w:eastAsia="宋体" w:cs="宋体"/>
                <w:i w:val="0"/>
                <w:iCs w:val="0"/>
                <w:color w:val="000000"/>
                <w:sz w:val="18"/>
                <w:szCs w:val="18"/>
                <w:u w:val="none"/>
              </w:rPr>
            </w:pPr>
          </w:p>
        </w:tc>
      </w:tr>
      <w:tr w14:paraId="7A634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BC9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弱电管道</w:t>
            </w:r>
            <w:r>
              <w:rPr>
                <w:rFonts w:ascii="Arial" w:hAnsi="Arial" w:eastAsia="宋体" w:cs="Arial"/>
                <w:i w:val="0"/>
                <w:iCs w:val="0"/>
                <w:color w:val="000000"/>
                <w:kern w:val="0"/>
                <w:sz w:val="20"/>
                <w:szCs w:val="20"/>
                <w:u w:val="none"/>
                <w:lang w:val="en-US" w:eastAsia="zh-CN" w:bidi="ar"/>
              </w:rPr>
              <w:t>(k+870~k1+535)</w:t>
            </w:r>
          </w:p>
        </w:tc>
      </w:tr>
      <w:tr w14:paraId="791F4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D7CC3">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EC6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一、管沟槽土石方</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E3DF3">
            <w:pPr>
              <w:jc w:val="lef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8F251">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5B8E1">
            <w:pPr>
              <w:jc w:val="right"/>
              <w:rPr>
                <w:rFonts w:hint="eastAsia" w:ascii="宋体" w:hAnsi="宋体" w:eastAsia="宋体" w:cs="宋体"/>
                <w:i w:val="0"/>
                <w:iCs w:val="0"/>
                <w:color w:val="000000"/>
                <w:sz w:val="18"/>
                <w:szCs w:val="18"/>
                <w:u w:val="none"/>
              </w:rPr>
            </w:pPr>
          </w:p>
        </w:tc>
      </w:tr>
      <w:tr w14:paraId="392A8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AC8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95F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挖一般土方</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EB4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1.土方开挖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2.土壤类别：具体详见《淳安县新安东路地下综合管网项目工程地质详细勘察报告》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3.运至甲方指定临时堆方点（运距投标人综合考虑），待后续回填时利用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4.人工清底及边坡修整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5.施工过程需要考虑地下管线控制好人机开挖比例，和半幅施工的各项措施费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6.完成面标高详见施工图纸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7.投标单位自行综合考虑上述风险，风险包干报价。</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2CB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D30C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894.60</w:t>
            </w:r>
          </w:p>
        </w:tc>
      </w:tr>
      <w:tr w14:paraId="4627C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A6A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CAA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挖沟槽石方</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516D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1.沟槽石方开挖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2.土壤类别：具体详见《淳安县新安东路地下综合管网项目工程地质详细勘察报告》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3.运至甲方指定临时堆方点（运距投标人综合考虑），待续后利用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4.人工清底及边坡修整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5.施工过程需要的各项措施费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6.完成面标高详见施工图纸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7.投标单位自行综合考虑上述风险，风险包干报价。</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AAF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20FD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420.99</w:t>
            </w:r>
          </w:p>
        </w:tc>
      </w:tr>
      <w:tr w14:paraId="64B87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C6C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224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回填方</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484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1.临时堆土点运回，运距自行考虑，机械回填、压实</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2.密实度要求：满足设计和规范要求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3.填方材料品种：由投标人根据设计要求验方后方可填入，并符合相关工程的质量规范要求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4.填方粒径要求：满足设计和规范要求。</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8BC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BF3B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372.39</w:t>
            </w:r>
          </w:p>
        </w:tc>
      </w:tr>
      <w:tr w14:paraId="5D899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6EE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AD1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2CF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1.投标人根据施工现场实际情况自行综合考虑运距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2.弃渣（土）点按文昌弃渣场、市容环境收费、市政管理手续办理等全过程费用；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交警、城管等政府主管部门对施工场地交通、施工噪音、粉尘有关管理规定要求设置的清洗池、监控设备、标识标牌、减速带、安全交通措施、冲洗设备、门卫、道路钢板铺设、扬尘控制工作（洒水治理）等全过程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4.投标单位自行综合考虑上述风险，风险包干报价</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06B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8FAD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887.34</w:t>
            </w:r>
          </w:p>
        </w:tc>
      </w:tr>
      <w:tr w14:paraId="61712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69EFC">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378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二、原有路面下敷设（即铣刨后开始往下挖）</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90BED">
            <w:pPr>
              <w:jc w:val="lef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A2D28">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8A83E">
            <w:pPr>
              <w:jc w:val="right"/>
              <w:rPr>
                <w:rFonts w:hint="eastAsia" w:ascii="宋体" w:hAnsi="宋体" w:eastAsia="宋体" w:cs="宋体"/>
                <w:i w:val="0"/>
                <w:iCs w:val="0"/>
                <w:color w:val="000000"/>
                <w:sz w:val="18"/>
                <w:szCs w:val="18"/>
                <w:u w:val="none"/>
              </w:rPr>
            </w:pPr>
          </w:p>
        </w:tc>
      </w:tr>
      <w:tr w14:paraId="23F1B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788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F57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拆除路面及基层</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743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1.铣刨机铣刨原沥青路面及开除水稳层，共48cm厚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2.沥青装、运至甲方指定地点堆放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3.其余装、运至文昌弃渣点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4.运距投标人综合考虑</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0D6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01DA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229.76</w:t>
            </w:r>
          </w:p>
        </w:tc>
      </w:tr>
      <w:tr w14:paraId="5E6F7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8D1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4A0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沥青混凝土</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276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1.8cm厚粗粒式沥青混凝土(AC-25C)</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D96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2920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229.76</w:t>
            </w:r>
          </w:p>
        </w:tc>
      </w:tr>
      <w:tr w14:paraId="06187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CC1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F76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封层</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C2D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1.1cm稀浆封层(ES-3)</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EF2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9400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229.76</w:t>
            </w:r>
          </w:p>
        </w:tc>
      </w:tr>
      <w:tr w14:paraId="15E61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005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E75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透层</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849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1.透层油采用PC-2,洒布量0.9~1.1L/m2</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7FE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62FD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229.76</w:t>
            </w:r>
          </w:p>
        </w:tc>
      </w:tr>
      <w:tr w14:paraId="4C01B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18D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688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水泥稳定碎（砾）石</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247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1.20cm5%水泥稳定碎石基层</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FA0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076B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229.76</w:t>
            </w:r>
          </w:p>
        </w:tc>
      </w:tr>
      <w:tr w14:paraId="47DF5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3F9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F8B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水泥稳定碎（砾）石</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AA3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1.20cm5%水泥稳定碎石基层</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394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6462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229.76</w:t>
            </w:r>
          </w:p>
        </w:tc>
      </w:tr>
      <w:tr w14:paraId="6BDA1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586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093C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换填</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3C5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1.C20素砼回填</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7E8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B103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95.93</w:t>
            </w:r>
          </w:p>
        </w:tc>
      </w:tr>
      <w:tr w14:paraId="7E67B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EC270">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02C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三、弱电管道</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C7846">
            <w:pPr>
              <w:jc w:val="lef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A0A26">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F1B66">
            <w:pPr>
              <w:jc w:val="right"/>
              <w:rPr>
                <w:rFonts w:hint="eastAsia" w:ascii="宋体" w:hAnsi="宋体" w:eastAsia="宋体" w:cs="宋体"/>
                <w:i w:val="0"/>
                <w:iCs w:val="0"/>
                <w:color w:val="000000"/>
                <w:sz w:val="18"/>
                <w:szCs w:val="18"/>
                <w:u w:val="none"/>
              </w:rPr>
            </w:pPr>
          </w:p>
        </w:tc>
      </w:tr>
      <w:tr w14:paraId="74C5B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BEE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905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2000x2000mm通信工作井</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173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1.基础:C20垫层100mm厚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2.井底板:C30混凝土250mm厚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2.井身:C30砼浇筑墙厚250mm，双面1:2水泥砂浆抹灰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3.井圈:C30混凝土盖板,预留L160x100x10角钢井圈，详见图纸DQ-003-002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4.盖板:人行道砖铁盖板1000x500x125mm,4块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5.井深:1.61米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6.其它：预埋渗水管DN200,含钢筋制作、安装工程等</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FDA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7DBA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r>
      <w:tr w14:paraId="249ED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9EB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1D1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电缆排管</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6BA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1.名称:16孔通信管道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2.型号、规格:D110-PE管，壁厚8mm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3.敷设方式、部位:埋地</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870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D963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649.78</w:t>
            </w:r>
          </w:p>
        </w:tc>
      </w:tr>
      <w:tr w14:paraId="204E2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213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977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电缆排管</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D1A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1.名称:16孔通信管道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2.型号、规格:SC108镀锌钢管，壁厚4.5mm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3.敷设方式、部位:埋地</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666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152A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63.22</w:t>
            </w:r>
          </w:p>
        </w:tc>
      </w:tr>
      <w:tr w14:paraId="3328F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7E0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DBD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电缆排管</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D2C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1.名称:12孔通信管道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2.型号、规格:D110-PE管，壁厚8mm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3.敷设方式、部位:埋地</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A36C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22D9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47.00</w:t>
            </w:r>
          </w:p>
        </w:tc>
      </w:tr>
      <w:tr w14:paraId="70D1C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AB6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5AC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电缆排管</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250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1.名称:12孔通信管道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2.型号、规格:SC108镀锌钢管，壁厚4.5mm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3.敷设方式、部位:埋地</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B4C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6AE9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160.00</w:t>
            </w:r>
          </w:p>
        </w:tc>
      </w:tr>
      <w:tr w14:paraId="434A2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60D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AC2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管道包封</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339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1.名称:16孔通信管，道路横穿钢筋砼包封加固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2.规格:830x830mm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4.碎石垫层:100mm厚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5.C20素砼垫层：100mm厚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6.钢筋制作、安装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7.做法详见结构图</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09E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5053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63.22</w:t>
            </w:r>
          </w:p>
        </w:tc>
      </w:tr>
      <w:tr w14:paraId="32656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0B2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3B8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管道包封</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151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1.名称:16孔通信管素砼包封加固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2.规格:830x830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4.碎石垫层:100mm厚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5.C20素砼垫层：100mm厚</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4E1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B1E5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649.78</w:t>
            </w:r>
          </w:p>
        </w:tc>
      </w:tr>
      <w:tr w14:paraId="4DD7D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73F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104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管道包封</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6447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1.名称:12孔通信管，道路横穿钢筋砼包封加固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2.规格:830x660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3.混凝土强度等级:C25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4.碎石垫层:100mm厚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5.C20素砼垫层：100mm厚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6.钢筋制作、安装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7.做法详见结构图</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916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0669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160.00</w:t>
            </w:r>
          </w:p>
        </w:tc>
      </w:tr>
      <w:tr w14:paraId="54E7A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03F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613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管道包封</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914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1.名称:12孔通信管素砼包封加固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2.规格:830x660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3.混凝土强度等级:C25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4.碎石垫层:100mm厚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5.C20素砼垫层：100mm厚</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A7D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A890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47.00</w:t>
            </w:r>
          </w:p>
        </w:tc>
      </w:tr>
      <w:tr w14:paraId="77F31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EC4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C1A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电缆支架</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F04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1.材质:镀锌角钢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2.规格:主架L50x50x5，1.1米；层架L30x30x4，0.3m，4层；含接地</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CD7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7826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0.339</w:t>
            </w:r>
          </w:p>
        </w:tc>
      </w:tr>
      <w:tr w14:paraId="5CCE9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99BF6">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D29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四、技术措施费</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B7818">
            <w:pPr>
              <w:jc w:val="lef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424EF">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66F44">
            <w:pPr>
              <w:jc w:val="right"/>
              <w:rPr>
                <w:rFonts w:hint="eastAsia" w:ascii="宋体" w:hAnsi="宋体" w:eastAsia="宋体" w:cs="宋体"/>
                <w:i w:val="0"/>
                <w:iCs w:val="0"/>
                <w:color w:val="000000"/>
                <w:sz w:val="18"/>
                <w:szCs w:val="18"/>
                <w:u w:val="none"/>
              </w:rPr>
            </w:pPr>
          </w:p>
        </w:tc>
      </w:tr>
      <w:tr w14:paraId="331DA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620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762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防撞筒（墩）</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981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水马塑料水马</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D73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3FA8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r>
      <w:tr w14:paraId="124E2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B3DE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CF9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大型机械设备进出场及安拆</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D17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履带式挖掘机</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1F3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39ED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E46C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83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FF98B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r>
      <w:tr w14:paraId="788FC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C957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弱电管道(K1+535~K2+800)</w:t>
            </w:r>
          </w:p>
        </w:tc>
      </w:tr>
      <w:tr w14:paraId="5E8FB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33CFC">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BA4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一、管沟槽土石方</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4485F">
            <w:pPr>
              <w:jc w:val="lef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A9B1A">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EBC92">
            <w:pPr>
              <w:jc w:val="right"/>
              <w:rPr>
                <w:rFonts w:hint="eastAsia" w:ascii="宋体" w:hAnsi="宋体" w:eastAsia="宋体" w:cs="宋体"/>
                <w:i w:val="0"/>
                <w:iCs w:val="0"/>
                <w:color w:val="000000"/>
                <w:sz w:val="18"/>
                <w:szCs w:val="18"/>
                <w:u w:val="none"/>
              </w:rPr>
            </w:pPr>
          </w:p>
        </w:tc>
      </w:tr>
      <w:tr w14:paraId="37556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046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FF5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挖一般土方</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657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1.土方开挖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2.土壤类别：具体详见《淳安县新安东路地下综合管网项目工程地质详细勘察报告》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3.运至甲方指定临时堆方点（运距投标人综合考虑），待后续回填时利用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4.人工清底及边坡修整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5.施工过程需要考虑地下管线控制好人机开挖比例，和半幅施工的各项措施费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6.完成面标高详见施工图纸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7.投标单位自行综合考虑上述风险，风险包干报价。</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0CB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4AB8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1610.71</w:t>
            </w:r>
          </w:p>
        </w:tc>
      </w:tr>
      <w:tr w14:paraId="6610E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870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60A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挖一般石方</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83D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1.石方开挖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2.土壤类别：具体详见《淳安县新安东路地下综合管网项目工程地质详细勘察报告》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3.运至甲方指定临时堆方点（运距投标人综合考虑），待续后利用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4.人工清底及边坡修整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5.施工过程需要的各项措施费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6.完成面标高详见施工图纸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7.投标单位自行综合考虑上述风险，风险包干报价。</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7B3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36A2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757.98</w:t>
            </w:r>
          </w:p>
        </w:tc>
      </w:tr>
      <w:tr w14:paraId="08E5F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B33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257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回填方</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154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1.临时堆土点运回，运距自行考虑，机械回填、压实</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2.密实度要求：满足设计和规范要求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3.填方材料品种：由投标人根据设计要求验方后方可填入，并符合相关工程的质量规范要求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4.填方粒径要求：满足设计和规范要求。</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203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3D16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1137.25</w:t>
            </w:r>
          </w:p>
        </w:tc>
      </w:tr>
      <w:tr w14:paraId="5A642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8AC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476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150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1.投标人根据施工现场实际情况自行综合考虑运距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2.弃渣（土）点按文昌弃渣场、市容环境收费、市政管理手续办理等全过程费用；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交警、城管等政府主管部门对施工场地交通、施工噪音、粉尘有关管理规定要求设置的清洗池、监控设备、标识标牌、减速带、安全交通措施、冲洗设备、门卫、道路钢板铺设、扬尘控制工作（洒水治理）等全过程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4.投标单位自行综合考虑上述风险，风险包干报价</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134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466B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1060.86</w:t>
            </w:r>
          </w:p>
        </w:tc>
      </w:tr>
      <w:tr w14:paraId="212E7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FB95A">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E38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二、原有路面下敷设（即铣刨后开始往下挖）</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EE6484">
            <w:pPr>
              <w:jc w:val="lef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76FB3">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386F1">
            <w:pPr>
              <w:jc w:val="right"/>
              <w:rPr>
                <w:rFonts w:hint="eastAsia" w:ascii="宋体" w:hAnsi="宋体" w:eastAsia="宋体" w:cs="宋体"/>
                <w:i w:val="0"/>
                <w:iCs w:val="0"/>
                <w:color w:val="000000"/>
                <w:sz w:val="18"/>
                <w:szCs w:val="18"/>
                <w:u w:val="none"/>
              </w:rPr>
            </w:pPr>
          </w:p>
        </w:tc>
      </w:tr>
      <w:tr w14:paraId="1FD9D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4B1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ECA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拆除路面及基层</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E38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1.铣刨机铣刨原沥青路面及开除水稳层，共48cm厚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2.沥青装、运至甲方指定地点堆放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3.其余装、运至文昌弃渣点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4.运距投标人综合考虑</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3FE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D6E7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401.51</w:t>
            </w:r>
          </w:p>
        </w:tc>
      </w:tr>
      <w:tr w14:paraId="7B627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611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E99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沥青混凝土</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837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1.8cm厚粗粒式沥青混凝土(AC-25C)</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47A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B837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401.51</w:t>
            </w:r>
          </w:p>
        </w:tc>
      </w:tr>
      <w:tr w14:paraId="5E247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78B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F2F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封层</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78D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1.1cm稀浆封层(ES-3)</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000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F3E2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401.51</w:t>
            </w:r>
          </w:p>
        </w:tc>
      </w:tr>
      <w:tr w14:paraId="404B6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C16B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826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透层</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35B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1.透层油采用PC-2,洒布量0.9~1.1L/m2</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529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849A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401.51</w:t>
            </w:r>
          </w:p>
        </w:tc>
      </w:tr>
      <w:tr w14:paraId="780EE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6AE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83D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水泥稳定碎（砾）石</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31C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1.20cm5%水泥稳定碎石基层</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C8E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9E38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401.51</w:t>
            </w:r>
          </w:p>
        </w:tc>
      </w:tr>
      <w:tr w14:paraId="7C2A0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302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E6F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水泥稳定碎（砾）石</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C3C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1.20cm5%水泥稳定碎石基层</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CE4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0F0F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401.51</w:t>
            </w:r>
          </w:p>
        </w:tc>
      </w:tr>
      <w:tr w14:paraId="337F5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51B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B9F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换填</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F0A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1.C20素砼回填</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36F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6069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166.80</w:t>
            </w:r>
          </w:p>
        </w:tc>
      </w:tr>
      <w:tr w14:paraId="7DEBC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CD9A5">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135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三、弱电管道</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BA0AF">
            <w:pPr>
              <w:jc w:val="lef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F8264">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5AB0E">
            <w:pPr>
              <w:jc w:val="right"/>
              <w:rPr>
                <w:rFonts w:hint="eastAsia" w:ascii="宋体" w:hAnsi="宋体" w:eastAsia="宋体" w:cs="宋体"/>
                <w:i w:val="0"/>
                <w:iCs w:val="0"/>
                <w:color w:val="000000"/>
                <w:sz w:val="18"/>
                <w:szCs w:val="18"/>
                <w:u w:val="none"/>
              </w:rPr>
            </w:pPr>
          </w:p>
        </w:tc>
      </w:tr>
      <w:tr w14:paraId="002F6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BA6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E84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2000x2000mm通信工作井</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32E5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1.基础:C20垫层100mm厚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2.井底板:C30混凝土250mm厚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2.井身:C30砼浇筑墙厚250mm，双面1:2水泥砂浆抹灰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3.井圈:C30混凝土盖板,预留L160x100x10角钢井圈，详见图纸DQ-003-002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4.盖板:人行道砖铁盖板1000x500x125mm,4块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5.井深:1.61米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6.其它：预埋渗水管DN200,含钢筋制作、安装工程等</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D6D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4100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r>
      <w:tr w14:paraId="5C0D9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C56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A3B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电缆排管</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6F9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1.名称:16孔通信管道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2.型号、规格:D110-PE管，壁厚8mm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3.敷设方式、部位:埋地</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5C7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7E42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1139.03</w:t>
            </w:r>
          </w:p>
        </w:tc>
      </w:tr>
      <w:tr w14:paraId="62431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0CF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D3E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电缆排管</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C1B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1.名称:16孔通信管道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2.型号、规格:SC108镀锌钢管，壁厚4.5mm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3.敷设方式、部位:埋地</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237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0D79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85.97</w:t>
            </w:r>
          </w:p>
        </w:tc>
      </w:tr>
      <w:tr w14:paraId="4BC76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001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AE5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电缆排管</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519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1.名称:12孔通信管道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2.型号、规格:D110-PE管，壁厚8mm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3.敷设方式、部位:埋地</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989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5D18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47.03</w:t>
            </w:r>
          </w:p>
        </w:tc>
      </w:tr>
      <w:tr w14:paraId="353A5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0B8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B86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电缆排管</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237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1.名称:12孔通信管道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2.型号、规格:SC108镀锌钢管，壁厚4.5mm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3.敷设方式、部位:埋地</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E27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5137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303.85</w:t>
            </w:r>
          </w:p>
        </w:tc>
      </w:tr>
      <w:tr w14:paraId="04531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ACA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80A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管道包封</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6F6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1.名称:16孔通信管，道路横穿钢筋砼包封加固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2.规格:830x830mm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4.碎石垫层:100mm厚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5.C20素砼垫层：100mm厚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6.钢筋制作、安装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7.做法详见结构图</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8FC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7AE6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85.97</w:t>
            </w:r>
          </w:p>
        </w:tc>
      </w:tr>
      <w:tr w14:paraId="13BB6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790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BD1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管道包封</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EFB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1.名称:16孔通信管素砼包封加固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2.规格:830x830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4.碎石垫层:100mm厚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5.C20素砼垫层：100mm厚</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D8E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6090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1139.03</w:t>
            </w:r>
          </w:p>
        </w:tc>
      </w:tr>
      <w:tr w14:paraId="09F7F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F31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201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管道包封</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84F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1.名称:12孔通信管，道路横穿钢筋砼包封加固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2.规格:830x660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3.混凝土强度等级:C25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4.碎石垫层:100mm厚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5.C20素砼垫层：100mm厚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6.钢筋制作、安装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7.做法详见结构图</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3FD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02A7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303.85</w:t>
            </w:r>
          </w:p>
        </w:tc>
      </w:tr>
      <w:tr w14:paraId="27B14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643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F52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管道包封</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46E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1.名称:12孔通信管素砼包封加固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2.规格:830x660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3.混凝土强度等级:C25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4.碎石垫层:100mm厚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5.C20素砼垫层：100mm厚</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4B2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588D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47.03</w:t>
            </w:r>
          </w:p>
        </w:tc>
      </w:tr>
      <w:tr w14:paraId="59E50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622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B52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电缆支架</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BCF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1.材质:镀锌角钢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2.规格:主架L50x50x5，1.1米；层架L30x30x4，0.3m，4层；含接地</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367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9DF1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0.482</w:t>
            </w:r>
          </w:p>
        </w:tc>
      </w:tr>
      <w:tr w14:paraId="5C8C3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D2E20">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7D5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四、技术措施费</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CC9B4">
            <w:pPr>
              <w:jc w:val="lef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B3D5A">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49B1C">
            <w:pPr>
              <w:jc w:val="right"/>
              <w:rPr>
                <w:rFonts w:hint="eastAsia" w:ascii="宋体" w:hAnsi="宋体" w:eastAsia="宋体" w:cs="宋体"/>
                <w:i w:val="0"/>
                <w:iCs w:val="0"/>
                <w:color w:val="000000"/>
                <w:sz w:val="18"/>
                <w:szCs w:val="18"/>
                <w:u w:val="none"/>
              </w:rPr>
            </w:pPr>
          </w:p>
        </w:tc>
      </w:tr>
      <w:tr w14:paraId="19A31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AEB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39B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防撞筒（墩）</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853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水马塑料水马</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850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7C88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r>
      <w:tr w14:paraId="01F04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B4B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175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大型机械设备进出场及安拆</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D27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履带式挖掘机</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A0F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A0D6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F406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DA843">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65C10">
            <w:pPr>
              <w:jc w:val="left"/>
              <w:rPr>
                <w:rFonts w:hint="eastAsia" w:ascii="宋体" w:hAnsi="宋体" w:eastAsia="宋体" w:cs="宋体"/>
                <w:i w:val="0"/>
                <w:iCs w:val="0"/>
                <w:color w:val="000000"/>
                <w:sz w:val="18"/>
                <w:szCs w:val="18"/>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D51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B1330">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E230B">
            <w:pPr>
              <w:jc w:val="right"/>
              <w:rPr>
                <w:rFonts w:hint="eastAsia" w:ascii="宋体" w:hAnsi="宋体" w:eastAsia="宋体" w:cs="宋体"/>
                <w:i w:val="0"/>
                <w:iCs w:val="0"/>
                <w:color w:val="000000"/>
                <w:sz w:val="18"/>
                <w:szCs w:val="18"/>
                <w:u w:val="none"/>
              </w:rPr>
            </w:pPr>
          </w:p>
        </w:tc>
      </w:tr>
      <w:tr w14:paraId="6606F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9D36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弱电管道(K1+535~K2+800)</w:t>
            </w:r>
          </w:p>
        </w:tc>
      </w:tr>
      <w:tr w14:paraId="0DCBE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059B9">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0A0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一、管沟槽土石方</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2058D">
            <w:pPr>
              <w:jc w:val="lef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80E46">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8E6F3">
            <w:pPr>
              <w:jc w:val="right"/>
              <w:rPr>
                <w:rFonts w:hint="eastAsia" w:ascii="宋体" w:hAnsi="宋体" w:eastAsia="宋体" w:cs="宋体"/>
                <w:i w:val="0"/>
                <w:iCs w:val="0"/>
                <w:color w:val="000000"/>
                <w:sz w:val="18"/>
                <w:szCs w:val="18"/>
                <w:u w:val="none"/>
              </w:rPr>
            </w:pPr>
          </w:p>
        </w:tc>
      </w:tr>
      <w:tr w14:paraId="26EE3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849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6FE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挖一般土方</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E6A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1.土方开挖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2.土壤类别：具体详见《淳安县新安东路地下综合管网项目工程地质详细勘察报告》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3.运至甲方指定临时堆方点（运距投标人综合考虑），待后续回填时利用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4.人工清底及边坡修整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5.施工过程需要考虑地下管线控制好人机开挖比例，和半幅施工的各项措施费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6.完成面标高详见施工图纸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7.投标单位自行综合考虑上述风险，风险包干报价。</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472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AAE4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851.13</w:t>
            </w:r>
          </w:p>
        </w:tc>
      </w:tr>
      <w:tr w14:paraId="0DB03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2E4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754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挖一般石方</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900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1.石方开挖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2.土壤类别：具体详见《淳安县新安东路地下综合管网项目工程地质详细勘察报告》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3.运至甲方指定临时堆方点（运距投标人综合考虑），待续后利用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4.人工清底及边坡修整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5.施工过程需要的各项措施费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6.完成面标高详见施工图纸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7.投标单位自行综合考虑上述风险，风险包干报价。</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D05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45FF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400.53</w:t>
            </w:r>
          </w:p>
        </w:tc>
      </w:tr>
      <w:tr w14:paraId="216F2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486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E33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回填方</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F79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1.临时堆土点运回，运距自行考虑，机械回填、压实</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2.密实度要求：满足设计和规范要求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3.填方材料品种：由投标人根据设计要求验方后方可填入，并符合相关工程的质量规范要求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4.填方粒径要求：满足设计和规范要求。</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3F8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1037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308.53</w:t>
            </w:r>
          </w:p>
        </w:tc>
      </w:tr>
      <w:tr w14:paraId="57D2C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F9C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79B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342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1.投标人根据施工现场实际情况自行综合考虑运距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2.弃渣（土）点按文昌弃渣场、市容环境收费、市政管理手续办理等全过程费用；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交警、城管等政府主管部门对施工场地交通、施工噪音、粉尘有关管理规定要求设置的清洗池、监控设备、标识标牌、减速带、安全交通措施、冲洗设备、门卫、道路钢板铺设、扬尘控制工作（洒水治理）等全过程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4.投标单位自行综合考虑上述风险，风险包干报价</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24F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0B42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896.86</w:t>
            </w:r>
          </w:p>
        </w:tc>
      </w:tr>
      <w:tr w14:paraId="1DE6F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14611">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A2F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二、原有路面下敷设（即铣刨后开始往下挖）</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9077F">
            <w:pPr>
              <w:jc w:val="lef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BE8B5">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A0258">
            <w:pPr>
              <w:jc w:val="right"/>
              <w:rPr>
                <w:rFonts w:hint="eastAsia" w:ascii="宋体" w:hAnsi="宋体" w:eastAsia="宋体" w:cs="宋体"/>
                <w:i w:val="0"/>
                <w:iCs w:val="0"/>
                <w:color w:val="000000"/>
                <w:sz w:val="18"/>
                <w:szCs w:val="18"/>
                <w:u w:val="none"/>
              </w:rPr>
            </w:pPr>
          </w:p>
        </w:tc>
      </w:tr>
      <w:tr w14:paraId="2FCE7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155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A4F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拆除路面及基层</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C75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1.铣刨机铣刨原沥青路面及开除水稳层，共48cm厚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2.沥青装、运至甲方指定地点堆放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3.其余装、运至文昌弃渣点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4.运距投标人综合考虑</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11F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A931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343.96</w:t>
            </w:r>
          </w:p>
        </w:tc>
      </w:tr>
      <w:tr w14:paraId="1EF94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601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308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沥青混凝土</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297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1.8cm厚粗粒式沥青混凝土(AC-25C)</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758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38A8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343.96</w:t>
            </w:r>
          </w:p>
        </w:tc>
      </w:tr>
      <w:tr w14:paraId="68F0C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7BA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4FC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封层</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2CA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1.1cm稀浆封层(ES-3)</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C03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3EC0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343.96</w:t>
            </w:r>
          </w:p>
        </w:tc>
      </w:tr>
      <w:tr w14:paraId="4621F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5BD0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8AF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透层</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AC9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1.透层油采用PC-2,洒布量0.9~1.1L/m2</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6B9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1275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343.96</w:t>
            </w:r>
          </w:p>
        </w:tc>
      </w:tr>
      <w:tr w14:paraId="63EDD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1FC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EEB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水泥稳定碎（砾）石</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155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1.20cm5%水泥稳定碎石基层</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D18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3229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343.96</w:t>
            </w:r>
          </w:p>
        </w:tc>
      </w:tr>
      <w:tr w14:paraId="08A3E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4E4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3A0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水泥稳定碎（砾）石</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A6D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1.20cm5%水泥稳定碎石基层</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328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A05D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343.96</w:t>
            </w:r>
          </w:p>
        </w:tc>
      </w:tr>
      <w:tr w14:paraId="02342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635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F90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换填</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D1D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1.C20素砼回填</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E46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4A46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141.07</w:t>
            </w:r>
          </w:p>
        </w:tc>
      </w:tr>
      <w:tr w14:paraId="5352F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F4800">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32B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三、弱电管道</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68257">
            <w:pPr>
              <w:jc w:val="lef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E4BA0">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0FF87">
            <w:pPr>
              <w:jc w:val="right"/>
              <w:rPr>
                <w:rFonts w:hint="eastAsia" w:ascii="宋体" w:hAnsi="宋体" w:eastAsia="宋体" w:cs="宋体"/>
                <w:i w:val="0"/>
                <w:iCs w:val="0"/>
                <w:color w:val="000000"/>
                <w:sz w:val="18"/>
                <w:szCs w:val="18"/>
                <w:u w:val="none"/>
              </w:rPr>
            </w:pPr>
          </w:p>
        </w:tc>
      </w:tr>
      <w:tr w14:paraId="2EF98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0AB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62B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2000x2000mm通信工作井</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9C8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1.基础:C20垫层100mm厚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2.井底板:C30混凝土250mm厚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2.井身:C30砼浇筑墙厚250mm，双面1:2水泥砂浆抹灰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3.井圈:C30混凝土盖板,预留L160x100x10角钢井圈，详见图纸DQ-003-002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4.盖板:人行道砖铁盖板1000x500x125mm,4块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5.井深:1.61米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6.其它：预埋渗水管DN200,含钢筋制作、安装工程等</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5C7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4466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r>
      <w:tr w14:paraId="22300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FA7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8D6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电缆排管</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1E20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1.名称:16孔通信管道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2.型号、规格:D110-PE管，壁厚8mm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3.敷设方式、部位:埋地</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6FC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D4D4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639.00</w:t>
            </w:r>
          </w:p>
        </w:tc>
      </w:tr>
      <w:tr w14:paraId="562A0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963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B1B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电缆排管</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345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1.名称:12孔通信管道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2.型号、规格:D110-PE管，壁厚8mm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3.敷设方式、部位:埋地</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5E3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77D9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207.74</w:t>
            </w:r>
          </w:p>
        </w:tc>
      </w:tr>
      <w:tr w14:paraId="164A1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0B9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0CD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电缆排管</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AA2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1.名称:8孔通信管道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2.型号、规格:SC108镀锌钢管，壁厚4.5mm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3.敷设方式、部位:埋地</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2E4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41C2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63.36</w:t>
            </w:r>
          </w:p>
        </w:tc>
      </w:tr>
      <w:tr w14:paraId="438BF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C37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FD6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管道包封</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9E2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1.名称:16孔通信管，道路横穿钢筋砼包封加固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2.规格:830x830mm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4.碎石垫层:100mm厚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5.C20素砼垫层：100mm厚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6.钢筋制作、安装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7.做法详见结构图</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172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029C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69.15</w:t>
            </w:r>
          </w:p>
        </w:tc>
      </w:tr>
      <w:tr w14:paraId="4184E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1C6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9C4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管道包封</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2A0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1.名称:16孔通信管素砼包封加固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2.规格:830x830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4.碎石垫层:100mm厚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5.C20素砼垫层：100mm厚</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55B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215E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569.85</w:t>
            </w:r>
          </w:p>
        </w:tc>
      </w:tr>
      <w:tr w14:paraId="77002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09C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D5E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管道包封</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95C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1.名称:12孔通信管，道路横穿钢筋砼包封加固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2.规格:830x660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3.混凝土强度等级:C25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4.碎石垫层:100mm厚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5.C20素砼垫层：100mm厚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6.钢筋制作、安装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7.做法详见结构图</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3A1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544F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183.79</w:t>
            </w:r>
          </w:p>
        </w:tc>
      </w:tr>
      <w:tr w14:paraId="7CBF4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801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718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管道包封</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9E4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1.名称:12孔通信管素砼包封加固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2.规格:830x660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3.混凝土强度等级:C25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4.碎石垫层:100mm厚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5.C20素砼垫层：100mm厚</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106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BB53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23.95</w:t>
            </w:r>
          </w:p>
        </w:tc>
      </w:tr>
      <w:tr w14:paraId="36608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36D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A7E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管道包封</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052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1.名称:8孔通信管，道路横穿钢筋砼包封加固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2.规格:830x490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3.混凝土强度等级:C25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4.碎石垫层:100mm厚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5.C20素砼垫层：100mm厚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6.钢筋制作、安装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7.做法详见结构图</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A0A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93BD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63.36</w:t>
            </w:r>
          </w:p>
        </w:tc>
      </w:tr>
      <w:tr w14:paraId="0E4F2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6FF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7FE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电缆支架</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97F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1.材质:镀锌角钢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2.规格:主架L50x50x5，1.1米；层架L30x30x4，0.3m，4层；含接地</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907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55A0B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0.274</w:t>
            </w:r>
          </w:p>
        </w:tc>
      </w:tr>
      <w:tr w14:paraId="6A233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F50E5">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4A2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四、技术措施费</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C39D9">
            <w:pPr>
              <w:jc w:val="lef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4A3EB">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A695B">
            <w:pPr>
              <w:jc w:val="right"/>
              <w:rPr>
                <w:rFonts w:hint="eastAsia" w:ascii="宋体" w:hAnsi="宋体" w:eastAsia="宋体" w:cs="宋体"/>
                <w:i w:val="0"/>
                <w:iCs w:val="0"/>
                <w:color w:val="000000"/>
                <w:sz w:val="18"/>
                <w:szCs w:val="18"/>
                <w:u w:val="none"/>
              </w:rPr>
            </w:pPr>
          </w:p>
        </w:tc>
      </w:tr>
      <w:tr w14:paraId="235B3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587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0B3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防撞筒（墩）</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601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水马塑料水马</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8B3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F4A8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r>
      <w:tr w14:paraId="1E104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59B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3D35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大型机械设备进出场及安拆</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29B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履带式挖掘机</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EFA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5707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bl>
    <w:p w14:paraId="705E8B1B">
      <w:pPr>
        <w:spacing w:line="360" w:lineRule="auto"/>
        <w:rPr>
          <w:rFonts w:hint="eastAsia" w:ascii="宋体" w:hAnsi="宋体"/>
          <w:b/>
          <w:bCs/>
          <w:color w:val="auto"/>
          <w:sz w:val="24"/>
          <w:lang w:eastAsia="zh-CN"/>
        </w:rPr>
      </w:pPr>
    </w:p>
    <w:p w14:paraId="1F6144DE">
      <w:pPr>
        <w:spacing w:line="360" w:lineRule="auto"/>
        <w:rPr>
          <w:rFonts w:hint="eastAsia" w:ascii="宋体" w:hAnsi="宋体" w:eastAsia="宋体"/>
          <w:b/>
          <w:bCs/>
          <w:color w:val="auto"/>
          <w:sz w:val="24"/>
          <w:lang w:eastAsia="zh-CN"/>
        </w:rPr>
      </w:pPr>
      <w:r>
        <w:rPr>
          <w:rFonts w:hint="eastAsia" w:ascii="宋体" w:hAnsi="宋体"/>
          <w:b/>
          <w:bCs/>
          <w:color w:val="auto"/>
          <w:sz w:val="24"/>
          <w:lang w:eastAsia="zh-CN"/>
        </w:rPr>
        <w:t>二、</w:t>
      </w:r>
      <w:r>
        <w:rPr>
          <w:rFonts w:hint="eastAsia" w:ascii="宋体" w:hAnsi="宋体"/>
          <w:b/>
          <w:bCs/>
          <w:color w:val="auto"/>
          <w:sz w:val="24"/>
        </w:rPr>
        <w:t>技术要求</w:t>
      </w:r>
      <w:r>
        <w:rPr>
          <w:rFonts w:hint="eastAsia" w:ascii="宋体" w:hAnsi="宋体"/>
          <w:b/>
          <w:bCs/>
          <w:color w:val="auto"/>
          <w:sz w:val="24"/>
          <w:lang w:eastAsia="zh-CN"/>
        </w:rPr>
        <w:t>：</w:t>
      </w:r>
    </w:p>
    <w:p w14:paraId="2C58C546">
      <w:pPr>
        <w:widowControl/>
        <w:numPr>
          <w:ilvl w:val="0"/>
          <w:numId w:val="0"/>
        </w:numPr>
        <w:spacing w:line="360" w:lineRule="auto"/>
        <w:ind w:firstLine="240" w:firstLineChars="100"/>
        <w:rPr>
          <w:rFonts w:hint="eastAsia" w:ascii="宋体" w:hAnsi="宋体" w:cs="宋体"/>
          <w:color w:val="auto"/>
          <w:kern w:val="0"/>
          <w:sz w:val="24"/>
        </w:rPr>
      </w:pPr>
      <w:r>
        <w:rPr>
          <w:rFonts w:hint="eastAsia" w:ascii="宋体" w:hAnsi="宋体" w:cs="宋体"/>
          <w:color w:val="auto"/>
          <w:kern w:val="0"/>
          <w:sz w:val="24"/>
          <w:lang w:val="en-US" w:eastAsia="zh-CN"/>
        </w:rPr>
        <w:t>1.</w:t>
      </w:r>
      <w:r>
        <w:rPr>
          <w:rFonts w:hint="eastAsia" w:ascii="宋体" w:hAnsi="宋体" w:cs="宋体"/>
          <w:color w:val="auto"/>
          <w:kern w:val="0"/>
          <w:sz w:val="24"/>
        </w:rPr>
        <w:t>本项目应遵照国家的有关安装工程施工技术（验收）规程、规范标准。</w:t>
      </w:r>
    </w:p>
    <w:p w14:paraId="03388188">
      <w:pPr>
        <w:pStyle w:val="27"/>
        <w:numPr>
          <w:ilvl w:val="0"/>
          <w:numId w:val="0"/>
        </w:numPr>
        <w:ind w:firstLine="240" w:firstLineChars="100"/>
        <w:rPr>
          <w:rFonts w:hint="eastAsia" w:ascii="宋体" w:hAnsi="宋体" w:eastAsia="宋体"/>
          <w:color w:val="auto"/>
          <w:szCs w:val="21"/>
        </w:rPr>
      </w:pPr>
      <w:r>
        <w:rPr>
          <w:rFonts w:hint="eastAsia" w:hAnsi="宋体"/>
          <w:color w:val="auto"/>
          <w:szCs w:val="21"/>
          <w:lang w:val="en-US" w:eastAsia="zh-CN"/>
        </w:rPr>
        <w:t>2.</w:t>
      </w:r>
      <w:r>
        <w:rPr>
          <w:rFonts w:hint="eastAsia" w:ascii="宋体" w:hAnsi="宋体"/>
          <w:color w:val="auto"/>
          <w:szCs w:val="21"/>
          <w:lang w:eastAsia="zh-CN"/>
        </w:rPr>
        <w:t>中标人</w:t>
      </w:r>
      <w:r>
        <w:rPr>
          <w:rFonts w:hint="eastAsia" w:ascii="宋体" w:hAnsi="宋体"/>
          <w:color w:val="auto"/>
          <w:szCs w:val="21"/>
        </w:rPr>
        <w:t>应在项目所在地对用户的操作、维护人员进行技术培训，使之具备合格上岗</w:t>
      </w:r>
      <w:r>
        <w:rPr>
          <w:rFonts w:hint="eastAsia" w:ascii="宋体" w:hAnsi="宋体" w:eastAsia="宋体"/>
          <w:color w:val="auto"/>
          <w:szCs w:val="21"/>
        </w:rPr>
        <w:t>能力。</w:t>
      </w:r>
    </w:p>
    <w:p w14:paraId="63859E24">
      <w:pPr>
        <w:ind w:firstLine="240" w:firstLineChars="100"/>
        <w:rPr>
          <w:rFonts w:hint="default" w:eastAsia="宋体"/>
          <w:color w:val="auto"/>
          <w:lang w:val="en-US" w:eastAsia="zh-CN"/>
        </w:rPr>
      </w:pPr>
      <w:r>
        <w:rPr>
          <w:rFonts w:hint="eastAsia" w:ascii="宋体" w:hAnsi="宋体" w:cs="宋体"/>
          <w:color w:val="auto"/>
          <w:sz w:val="24"/>
        </w:rPr>
        <w:t>▲</w:t>
      </w:r>
      <w:r>
        <w:rPr>
          <w:rFonts w:hint="eastAsia" w:ascii="宋体" w:hAnsi="宋体" w:cs="宋体"/>
          <w:color w:val="auto"/>
          <w:sz w:val="24"/>
          <w:lang w:val="en-US" w:eastAsia="zh-CN"/>
        </w:rPr>
        <w:t>3.投标人具有基础电信业务经营许可证或增值电信业务经营许可证。</w:t>
      </w:r>
    </w:p>
    <w:p w14:paraId="77B5A415">
      <w:pPr>
        <w:spacing w:line="440" w:lineRule="exact"/>
        <w:rPr>
          <w:rFonts w:hint="eastAsia" w:hAnsi="宋体"/>
          <w:b/>
          <w:color w:val="auto"/>
          <w:sz w:val="24"/>
          <w:szCs w:val="24"/>
          <w:lang w:eastAsia="zh-CN"/>
        </w:rPr>
      </w:pPr>
      <w:r>
        <w:rPr>
          <w:rFonts w:hint="eastAsia" w:hAnsi="宋体"/>
          <w:b/>
          <w:color w:val="auto"/>
          <w:sz w:val="24"/>
          <w:szCs w:val="24"/>
          <w:lang w:eastAsia="zh-CN"/>
        </w:rPr>
        <w:t>三、项目</w:t>
      </w:r>
      <w:r>
        <w:rPr>
          <w:rFonts w:hint="eastAsia" w:hAnsi="宋体"/>
          <w:b/>
          <w:color w:val="auto"/>
          <w:sz w:val="24"/>
          <w:szCs w:val="24"/>
        </w:rPr>
        <w:t>管理要求</w:t>
      </w:r>
      <w:r>
        <w:rPr>
          <w:rFonts w:hint="eastAsia" w:hAnsi="宋体"/>
          <w:b/>
          <w:color w:val="auto"/>
          <w:sz w:val="24"/>
          <w:szCs w:val="24"/>
          <w:lang w:eastAsia="zh-CN"/>
        </w:rPr>
        <w:t>：</w:t>
      </w:r>
    </w:p>
    <w:p w14:paraId="7AE79A45">
      <w:pPr>
        <w:spacing w:line="440" w:lineRule="exact"/>
        <w:ind w:firstLine="480" w:firstLineChars="200"/>
        <w:rPr>
          <w:rFonts w:hint="eastAsia" w:ascii="宋体" w:hAnsi="宋体"/>
          <w:color w:val="auto"/>
          <w:sz w:val="24"/>
          <w:szCs w:val="24"/>
        </w:rPr>
      </w:pPr>
      <w:r>
        <w:rPr>
          <w:rFonts w:hint="eastAsia" w:ascii="宋体" w:hAnsi="宋体"/>
          <w:color w:val="auto"/>
          <w:sz w:val="24"/>
          <w:szCs w:val="24"/>
          <w:lang w:val="en-US" w:eastAsia="zh-CN"/>
        </w:rPr>
        <w:t>1</w:t>
      </w:r>
      <w:r>
        <w:rPr>
          <w:rFonts w:hint="eastAsia" w:ascii="宋体" w:hAnsi="宋体"/>
          <w:color w:val="auto"/>
          <w:sz w:val="24"/>
          <w:szCs w:val="24"/>
        </w:rPr>
        <w:t>.施工期间须配备电管人员和安全员，全面负责用电、施工管理，确保安全生产。在施工过程中发生一切安全事故和其他责任事故均由成交供应商承担全部经济和法律责任。</w:t>
      </w:r>
    </w:p>
    <w:p w14:paraId="349A3093">
      <w:pPr>
        <w:spacing w:line="440" w:lineRule="exact"/>
        <w:ind w:firstLine="480" w:firstLineChars="200"/>
        <w:rPr>
          <w:rFonts w:hint="eastAsia" w:ascii="宋体" w:hAnsi="宋体"/>
          <w:color w:val="auto"/>
          <w:sz w:val="24"/>
          <w:szCs w:val="24"/>
        </w:rPr>
      </w:pPr>
      <w:r>
        <w:rPr>
          <w:rFonts w:hint="eastAsia" w:ascii="宋体" w:hAnsi="宋体"/>
          <w:color w:val="auto"/>
          <w:sz w:val="24"/>
          <w:szCs w:val="24"/>
          <w:lang w:val="en-US" w:eastAsia="zh-CN"/>
        </w:rPr>
        <w:t>2</w:t>
      </w:r>
      <w:r>
        <w:rPr>
          <w:rFonts w:hint="eastAsia" w:ascii="宋体" w:hAnsi="宋体"/>
          <w:color w:val="auto"/>
          <w:sz w:val="24"/>
          <w:szCs w:val="24"/>
        </w:rPr>
        <w:t>.水、电接口，由成交供应商自行负责，并做好接入口的安全防护措施，接线费用由成交供应商自理，施工及养护期间用水、用电费用由成交供应商负责。</w:t>
      </w:r>
    </w:p>
    <w:p w14:paraId="222B1BF8">
      <w:pPr>
        <w:spacing w:line="440" w:lineRule="exact"/>
        <w:ind w:firstLine="480" w:firstLineChars="200"/>
        <w:rPr>
          <w:rFonts w:hint="eastAsia" w:ascii="宋体" w:hAnsi="宋体"/>
          <w:color w:val="auto"/>
          <w:sz w:val="24"/>
          <w:szCs w:val="24"/>
        </w:rPr>
      </w:pPr>
      <w:r>
        <w:rPr>
          <w:rFonts w:hint="eastAsia" w:ascii="宋体" w:hAnsi="宋体"/>
          <w:color w:val="auto"/>
          <w:sz w:val="24"/>
          <w:szCs w:val="24"/>
          <w:lang w:val="en-US" w:eastAsia="zh-CN"/>
        </w:rPr>
        <w:t>3</w:t>
      </w:r>
      <w:r>
        <w:rPr>
          <w:rFonts w:hint="eastAsia" w:ascii="宋体" w:hAnsi="宋体"/>
          <w:color w:val="auto"/>
          <w:sz w:val="24"/>
          <w:szCs w:val="24"/>
        </w:rPr>
        <w:t>.</w:t>
      </w:r>
      <w:r>
        <w:rPr>
          <w:rFonts w:hint="eastAsia" w:ascii="宋体" w:hAnsi="宋体"/>
          <w:color w:val="auto"/>
          <w:sz w:val="24"/>
          <w:szCs w:val="24"/>
          <w:lang w:eastAsia="zh-CN"/>
        </w:rPr>
        <w:t>项目</w:t>
      </w:r>
      <w:r>
        <w:rPr>
          <w:rFonts w:hint="eastAsia" w:ascii="宋体" w:hAnsi="宋体"/>
          <w:color w:val="auto"/>
          <w:sz w:val="24"/>
          <w:szCs w:val="24"/>
        </w:rPr>
        <w:t>所用材料进场前须先经采购方认可、验收，通过后方可使用。</w:t>
      </w:r>
    </w:p>
    <w:p w14:paraId="7FB26BFA">
      <w:pPr>
        <w:spacing w:line="440" w:lineRule="exact"/>
        <w:ind w:firstLine="480" w:firstLineChars="200"/>
        <w:rPr>
          <w:rFonts w:hint="eastAsia" w:ascii="宋体" w:hAnsi="宋体"/>
          <w:color w:val="auto"/>
          <w:sz w:val="24"/>
          <w:szCs w:val="24"/>
        </w:rPr>
      </w:pPr>
      <w:r>
        <w:rPr>
          <w:rFonts w:hint="eastAsia" w:ascii="宋体" w:hAnsi="宋体"/>
          <w:color w:val="auto"/>
          <w:sz w:val="24"/>
          <w:szCs w:val="24"/>
          <w:lang w:val="en-US" w:eastAsia="zh-CN"/>
        </w:rPr>
        <w:t>4</w:t>
      </w:r>
      <w:r>
        <w:rPr>
          <w:rFonts w:hint="eastAsia" w:ascii="宋体" w:hAnsi="宋体"/>
          <w:color w:val="auto"/>
          <w:sz w:val="24"/>
          <w:szCs w:val="24"/>
        </w:rPr>
        <w:t>.</w:t>
      </w:r>
      <w:r>
        <w:rPr>
          <w:rFonts w:hint="eastAsia" w:ascii="宋体" w:hAnsi="宋体"/>
          <w:color w:val="auto"/>
          <w:sz w:val="24"/>
          <w:szCs w:val="24"/>
          <w:lang w:eastAsia="zh-CN"/>
        </w:rPr>
        <w:t>项目</w:t>
      </w:r>
      <w:r>
        <w:rPr>
          <w:rFonts w:hint="eastAsia" w:ascii="宋体" w:hAnsi="宋体"/>
          <w:color w:val="auto"/>
          <w:sz w:val="24"/>
          <w:szCs w:val="24"/>
        </w:rPr>
        <w:t>施工过程中，每进入下道施工工序之前，须经采购方验收，通过后方可进入下道工序。</w:t>
      </w:r>
    </w:p>
    <w:p w14:paraId="173937D4">
      <w:pPr>
        <w:spacing w:line="440" w:lineRule="exact"/>
        <w:ind w:firstLine="480" w:firstLineChars="200"/>
        <w:rPr>
          <w:rFonts w:hint="eastAsia" w:ascii="宋体" w:hAnsi="宋体"/>
          <w:color w:val="auto"/>
          <w:sz w:val="24"/>
          <w:szCs w:val="24"/>
        </w:rPr>
      </w:pPr>
      <w:r>
        <w:rPr>
          <w:rFonts w:hint="eastAsia" w:ascii="宋体" w:hAnsi="宋体"/>
          <w:color w:val="auto"/>
          <w:sz w:val="24"/>
          <w:szCs w:val="24"/>
          <w:lang w:val="en-US" w:eastAsia="zh-CN"/>
        </w:rPr>
        <w:t>5</w:t>
      </w:r>
      <w:r>
        <w:rPr>
          <w:rFonts w:hint="eastAsia" w:ascii="宋体" w:hAnsi="宋体"/>
          <w:color w:val="auto"/>
          <w:sz w:val="24"/>
          <w:szCs w:val="24"/>
        </w:rPr>
        <w:t>.</w:t>
      </w:r>
      <w:r>
        <w:rPr>
          <w:rFonts w:hint="eastAsia" w:ascii="宋体" w:hAnsi="宋体"/>
          <w:color w:val="auto"/>
          <w:sz w:val="24"/>
          <w:szCs w:val="24"/>
          <w:lang w:eastAsia="zh-CN"/>
        </w:rPr>
        <w:t>中标人</w:t>
      </w:r>
      <w:r>
        <w:rPr>
          <w:rFonts w:hint="eastAsia" w:ascii="宋体" w:hAnsi="宋体"/>
          <w:color w:val="auto"/>
          <w:sz w:val="24"/>
          <w:szCs w:val="24"/>
        </w:rPr>
        <w:t>在</w:t>
      </w:r>
      <w:r>
        <w:rPr>
          <w:rFonts w:hint="eastAsia" w:ascii="宋体" w:hAnsi="宋体"/>
          <w:color w:val="auto"/>
          <w:sz w:val="24"/>
          <w:szCs w:val="24"/>
          <w:lang w:eastAsia="zh-CN"/>
        </w:rPr>
        <w:t>项目</w:t>
      </w:r>
      <w:r>
        <w:rPr>
          <w:rFonts w:hint="eastAsia" w:ascii="宋体" w:hAnsi="宋体"/>
          <w:color w:val="auto"/>
          <w:sz w:val="24"/>
          <w:szCs w:val="24"/>
        </w:rPr>
        <w:t>完工时必须做到工完场清、料清、障清，如未在采购方指定时间内做到工完场清、料清、障清。</w:t>
      </w:r>
    </w:p>
    <w:p w14:paraId="6FA78EDC">
      <w:pPr>
        <w:spacing w:line="500" w:lineRule="exact"/>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四、安全文明施工:</w:t>
      </w:r>
    </w:p>
    <w:p w14:paraId="1987CB86">
      <w:pPr>
        <w:spacing w:line="50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1、供应商应准时响应采购人组织的集中现场勘察，充分了解现场施工条件和施工内容，和采购人进行沟通，对有异议的地方全部以书面方式反馈给采购人。</w:t>
      </w:r>
    </w:p>
    <w:p w14:paraId="578DCDD9">
      <w:pPr>
        <w:spacing w:line="50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2、供应商应承诺在采购人规定的工期内开工（以采购人下达开工令为准），并按要求在规定日期内竣工。供应商应充分做好各项安全防护措施，如因施工期间安全措施不到位造成采购人财产损失，成交供应商将按原价赔偿。</w:t>
      </w:r>
    </w:p>
    <w:p w14:paraId="41A8F00A">
      <w:pPr>
        <w:spacing w:line="500" w:lineRule="exact"/>
        <w:ind w:firstLine="480" w:firstLineChars="200"/>
        <w:rPr>
          <w:rFonts w:hint="eastAsia"/>
          <w:color w:val="auto"/>
        </w:rPr>
      </w:pPr>
      <w:r>
        <w:rPr>
          <w:rFonts w:hint="eastAsia" w:ascii="宋体" w:hAnsi="宋体" w:cs="宋体"/>
          <w:color w:val="auto"/>
          <w:sz w:val="24"/>
          <w:highlight w:val="none"/>
          <w:lang w:val="zh-CN"/>
        </w:rPr>
        <w:t>3、供应商报价中应充分考虑环境保护、文明施工、安全施工等费用，该报价是指完成该工程的所有相关费用及利润。供应商应制定安全可靠的施工方案，采取有效的安全防护措施，对参加施工的所有人员进行安全施工培训，对施工过程中造成的安全事故承担全部责任。</w:t>
      </w:r>
    </w:p>
    <w:p w14:paraId="60A02722">
      <w:pPr>
        <w:spacing w:line="360" w:lineRule="auto"/>
        <w:rPr>
          <w:rFonts w:hint="eastAsia" w:ascii="宋体" w:hAnsi="宋体" w:cs="宋体"/>
          <w:b/>
          <w:color w:val="auto"/>
          <w:sz w:val="24"/>
          <w:lang w:eastAsia="zh-CN"/>
        </w:rPr>
      </w:pPr>
      <w:r>
        <w:rPr>
          <w:rFonts w:hint="eastAsia" w:ascii="宋体" w:hAnsi="宋体" w:cs="宋体"/>
          <w:b/>
          <w:color w:val="auto"/>
          <w:sz w:val="24"/>
          <w:lang w:eastAsia="zh-CN"/>
        </w:rPr>
        <w:t>五、其他商务条款：</w:t>
      </w:r>
    </w:p>
    <w:p w14:paraId="26FC3DE7">
      <w:pPr>
        <w:spacing w:line="360" w:lineRule="auto"/>
        <w:ind w:firstLine="240" w:firstLineChars="100"/>
        <w:rPr>
          <w:rFonts w:hint="eastAsia" w:ascii="宋体" w:hAnsi="宋体" w:cs="宋体"/>
          <w:color w:val="auto"/>
          <w:sz w:val="24"/>
        </w:rPr>
      </w:pPr>
      <w:r>
        <w:rPr>
          <w:rFonts w:hint="eastAsia" w:ascii="宋体" w:hAnsi="宋体" w:eastAsia="宋体" w:cs="宋体"/>
          <w:color w:val="auto"/>
          <w:sz w:val="24"/>
          <w:lang w:val="en-US" w:eastAsia="zh-CN"/>
        </w:rPr>
        <w:t>1.</w:t>
      </w:r>
      <w:r>
        <w:rPr>
          <w:rFonts w:hint="eastAsia" w:ascii="宋体" w:hAnsi="宋体" w:eastAsia="宋体" w:cs="宋体"/>
          <w:color w:val="auto"/>
          <w:sz w:val="24"/>
        </w:rPr>
        <w:t>付款方式</w:t>
      </w:r>
      <w:r>
        <w:rPr>
          <w:rFonts w:hint="eastAsia" w:ascii="宋体" w:hAnsi="宋体" w:eastAsia="宋体" w:cs="宋体"/>
          <w:color w:val="auto"/>
          <w:sz w:val="24"/>
          <w:lang w:eastAsia="zh-CN"/>
        </w:rPr>
        <w:t>：</w:t>
      </w:r>
      <w:r>
        <w:rPr>
          <w:rFonts w:hint="eastAsia" w:ascii="宋体" w:hAnsi="宋体" w:cs="宋体"/>
          <w:color w:val="auto"/>
          <w:sz w:val="24"/>
        </w:rPr>
        <w:t>合同签订后，支付合同总价的</w:t>
      </w:r>
      <w:r>
        <w:rPr>
          <w:rFonts w:hint="eastAsia" w:ascii="宋体" w:hAnsi="宋体" w:cs="宋体"/>
          <w:color w:val="auto"/>
          <w:sz w:val="24"/>
          <w:lang w:val="en-US" w:eastAsia="zh-CN"/>
        </w:rPr>
        <w:t>5</w:t>
      </w:r>
      <w:r>
        <w:rPr>
          <w:rFonts w:hint="eastAsia" w:ascii="宋体" w:hAnsi="宋体" w:cs="宋体"/>
          <w:color w:val="auto"/>
          <w:sz w:val="24"/>
        </w:rPr>
        <w:t>0%，经安装完毕、调试结束并通过验收合格后十五个工作日内支付至合同总价的80%，在</w:t>
      </w:r>
      <w:r>
        <w:rPr>
          <w:rFonts w:hint="eastAsia" w:ascii="宋体" w:hAnsi="宋体" w:cs="宋体"/>
          <w:color w:val="auto"/>
          <w:sz w:val="24"/>
          <w:lang w:eastAsia="zh-CN"/>
        </w:rPr>
        <w:t>项目</w:t>
      </w:r>
      <w:r>
        <w:rPr>
          <w:rFonts w:hint="eastAsia" w:ascii="宋体" w:hAnsi="宋体" w:cs="宋体"/>
          <w:color w:val="auto"/>
          <w:sz w:val="24"/>
        </w:rPr>
        <w:t>结算审计完成后支付剩余价款。</w:t>
      </w:r>
    </w:p>
    <w:p w14:paraId="69184715">
      <w:pPr>
        <w:spacing w:line="360" w:lineRule="auto"/>
        <w:ind w:firstLine="240" w:firstLineChars="100"/>
        <w:rPr>
          <w:rFonts w:hint="eastAsia" w:ascii="宋体" w:hAnsi="宋体" w:eastAsia="宋体" w:cs="宋体"/>
          <w:color w:val="auto"/>
          <w:sz w:val="24"/>
          <w:lang w:eastAsia="zh-CN"/>
        </w:rPr>
      </w:pPr>
      <w:r>
        <w:rPr>
          <w:rFonts w:hint="eastAsia" w:ascii="宋体" w:hAnsi="宋体" w:cs="宋体"/>
          <w:color w:val="auto"/>
          <w:sz w:val="24"/>
          <w:lang w:val="en-US" w:eastAsia="zh-CN"/>
        </w:rPr>
        <w:t>2</w:t>
      </w:r>
      <w:r>
        <w:rPr>
          <w:rFonts w:hint="eastAsia" w:ascii="宋体" w:hAnsi="宋体" w:eastAsia="宋体" w:cs="宋体"/>
          <w:color w:val="auto"/>
          <w:sz w:val="24"/>
          <w:lang w:val="en-US" w:eastAsia="zh-CN"/>
        </w:rPr>
        <w:t>.</w:t>
      </w:r>
      <w:r>
        <w:rPr>
          <w:rFonts w:hint="eastAsia" w:ascii="宋体" w:hAnsi="宋体" w:eastAsia="宋体" w:cs="宋体"/>
          <w:color w:val="auto"/>
          <w:sz w:val="24"/>
          <w:lang w:eastAsia="zh-CN"/>
        </w:rPr>
        <w:t>工期：</w:t>
      </w:r>
      <w:r>
        <w:rPr>
          <w:rFonts w:hint="eastAsia" w:ascii="宋体" w:hAnsi="宋体" w:eastAsiaTheme="minorEastAsia"/>
          <w:color w:val="auto"/>
          <w:sz w:val="24"/>
          <w:lang w:eastAsia="zh-CN"/>
        </w:rPr>
        <w:t>合同签订后</w:t>
      </w:r>
      <w:r>
        <w:rPr>
          <w:rFonts w:hint="eastAsia" w:ascii="宋体" w:hAnsi="宋体" w:eastAsiaTheme="minorEastAsia"/>
          <w:color w:val="auto"/>
          <w:sz w:val="24"/>
          <w:lang w:val="en-US" w:eastAsia="zh-CN"/>
        </w:rPr>
        <w:t>50</w:t>
      </w:r>
      <w:r>
        <w:rPr>
          <w:rFonts w:hint="eastAsia" w:ascii="宋体" w:hAnsi="宋体"/>
          <w:color w:val="auto"/>
          <w:sz w:val="24"/>
        </w:rPr>
        <w:t>天内</w:t>
      </w:r>
      <w:r>
        <w:rPr>
          <w:rFonts w:hint="eastAsia" w:ascii="宋体" w:hAnsi="宋体"/>
          <w:color w:val="auto"/>
          <w:sz w:val="24"/>
          <w:lang w:eastAsia="zh-CN"/>
        </w:rPr>
        <w:t>完成并交付使用。</w:t>
      </w:r>
    </w:p>
    <w:p w14:paraId="09476C70">
      <w:pPr>
        <w:spacing w:line="360" w:lineRule="auto"/>
        <w:ind w:firstLine="240" w:firstLineChars="100"/>
        <w:rPr>
          <w:rFonts w:hint="eastAsia" w:ascii="仿宋" w:hAnsi="仿宋" w:eastAsia="仿宋" w:cs="仿宋"/>
          <w:bCs/>
          <w:color w:val="auto"/>
          <w:sz w:val="28"/>
          <w:szCs w:val="28"/>
          <w:lang w:val="en-US" w:eastAsia="zh-CN"/>
        </w:rPr>
      </w:pPr>
      <w:r>
        <w:rPr>
          <w:rFonts w:hint="eastAsia" w:ascii="宋体" w:hAnsi="宋体" w:cs="宋体"/>
          <w:color w:val="auto"/>
          <w:sz w:val="24"/>
          <w:lang w:val="en-US" w:eastAsia="zh-CN"/>
        </w:rPr>
        <w:t>3</w:t>
      </w:r>
      <w:r>
        <w:rPr>
          <w:rFonts w:hint="eastAsia" w:ascii="宋体" w:hAnsi="宋体" w:eastAsia="宋体" w:cs="宋体"/>
          <w:color w:val="auto"/>
          <w:sz w:val="24"/>
          <w:lang w:val="en-US" w:eastAsia="zh-CN"/>
        </w:rPr>
        <w:t>.本次招标代理服务费由中标方承担，招标专家评审费用由采购方承担。</w:t>
      </w:r>
      <w:r>
        <w:rPr>
          <w:rFonts w:hint="eastAsia" w:ascii="宋体" w:hAnsi="宋体" w:eastAsia="宋体" w:cs="宋体"/>
          <w:color w:val="auto"/>
          <w:sz w:val="24"/>
          <w:lang w:val="zh-CN" w:eastAsia="zh-CN"/>
        </w:rPr>
        <w:t xml:space="preserve"> </w:t>
      </w:r>
      <w:r>
        <w:rPr>
          <w:rFonts w:hint="eastAsia" w:ascii="仿宋" w:hAnsi="仿宋" w:eastAsia="仿宋" w:cs="仿宋"/>
          <w:bCs/>
          <w:color w:val="auto"/>
          <w:sz w:val="28"/>
          <w:szCs w:val="28"/>
          <w:lang w:val="zh-CN" w:eastAsia="zh-CN"/>
        </w:rPr>
        <w:t xml:space="preserve">  </w:t>
      </w:r>
    </w:p>
    <w:p w14:paraId="1E22CD39">
      <w:pPr>
        <w:pStyle w:val="27"/>
        <w:adjustRightInd/>
        <w:snapToGrid w:val="0"/>
        <w:spacing w:line="312" w:lineRule="auto"/>
        <w:ind w:firstLine="661" w:firstLineChars="183"/>
        <w:rPr>
          <w:rFonts w:hint="eastAsia"/>
          <w:color w:val="auto"/>
        </w:rPr>
      </w:pPr>
      <w:r>
        <w:rPr>
          <w:rFonts w:hint="eastAsia" w:ascii="仿宋" w:hAnsi="仿宋" w:eastAsia="仿宋" w:cs="仿宋_GB2312"/>
          <w:b/>
          <w:color w:val="auto"/>
          <w:sz w:val="36"/>
          <w:szCs w:val="36"/>
        </w:rPr>
        <w:br w:type="page"/>
      </w:r>
    </w:p>
    <w:p w14:paraId="14B23C9C">
      <w:pPr>
        <w:spacing w:line="360" w:lineRule="auto"/>
        <w:ind w:firstLine="1205" w:firstLineChars="500"/>
        <w:jc w:val="both"/>
        <w:outlineLvl w:val="0"/>
        <w:rPr>
          <w:rFonts w:ascii="宋体" w:hAnsi="宋体" w:cs="宋体"/>
          <w:b/>
          <w:color w:val="auto"/>
          <w:sz w:val="36"/>
          <w:szCs w:val="36"/>
        </w:rPr>
      </w:pPr>
      <w:r>
        <w:rPr>
          <w:rFonts w:hint="eastAsia" w:ascii="宋体" w:hAnsi="宋体" w:cs="宋体"/>
          <w:b/>
          <w:color w:val="auto"/>
          <w:sz w:val="24"/>
          <w:lang w:val="en-US" w:eastAsia="zh-CN"/>
        </w:rPr>
        <w:t xml:space="preserve">        </w:t>
      </w:r>
      <w:r>
        <w:rPr>
          <w:rFonts w:hint="eastAsia" w:ascii="宋体" w:hAnsi="宋体" w:cs="宋体"/>
          <w:b/>
          <w:color w:val="auto"/>
          <w:sz w:val="36"/>
          <w:szCs w:val="36"/>
        </w:rPr>
        <w:t xml:space="preserve">第四部分   </w:t>
      </w:r>
      <w:bookmarkStart w:id="31" w:name="_Toc184313264"/>
      <w:bookmarkEnd w:id="31"/>
      <w:bookmarkStart w:id="32" w:name="_Toc184308089"/>
      <w:bookmarkEnd w:id="32"/>
      <w:bookmarkStart w:id="33" w:name="_Toc184312097"/>
      <w:bookmarkEnd w:id="33"/>
      <w:bookmarkStart w:id="34" w:name="_Toc184314458"/>
      <w:bookmarkEnd w:id="34"/>
      <w:bookmarkStart w:id="35" w:name="_Toc184308056"/>
      <w:bookmarkEnd w:id="35"/>
      <w:bookmarkStart w:id="36" w:name="_Toc184308108"/>
      <w:bookmarkEnd w:id="36"/>
      <w:bookmarkStart w:id="37" w:name="_Toc184312138"/>
      <w:bookmarkEnd w:id="37"/>
      <w:bookmarkStart w:id="38" w:name="_Toc184314432"/>
      <w:bookmarkEnd w:id="38"/>
      <w:bookmarkStart w:id="39" w:name="_Toc184313287"/>
      <w:bookmarkEnd w:id="39"/>
      <w:bookmarkStart w:id="40" w:name="_Toc184312086"/>
      <w:bookmarkEnd w:id="40"/>
      <w:bookmarkStart w:id="41" w:name="_Toc184308088"/>
      <w:bookmarkEnd w:id="41"/>
      <w:bookmarkStart w:id="42" w:name="_Toc184314467"/>
      <w:bookmarkEnd w:id="42"/>
      <w:bookmarkStart w:id="43" w:name="_Toc184310301"/>
      <w:bookmarkEnd w:id="43"/>
      <w:bookmarkStart w:id="44" w:name="_Toc184310290"/>
      <w:bookmarkEnd w:id="44"/>
      <w:bookmarkStart w:id="45" w:name="_Toc184314468"/>
      <w:bookmarkEnd w:id="45"/>
      <w:bookmarkStart w:id="46" w:name="_Toc184314472"/>
      <w:bookmarkEnd w:id="46"/>
      <w:bookmarkStart w:id="47" w:name="_Toc184313306"/>
      <w:bookmarkEnd w:id="47"/>
      <w:bookmarkStart w:id="48" w:name="_Toc184313305"/>
      <w:bookmarkEnd w:id="48"/>
      <w:bookmarkStart w:id="49" w:name="_Toc184310326"/>
      <w:bookmarkEnd w:id="49"/>
      <w:bookmarkStart w:id="50" w:name="_Toc184310304"/>
      <w:bookmarkEnd w:id="50"/>
      <w:bookmarkStart w:id="51" w:name="_Toc184312082"/>
      <w:bookmarkEnd w:id="51"/>
      <w:bookmarkStart w:id="52" w:name="_Toc184312112"/>
      <w:bookmarkEnd w:id="52"/>
      <w:bookmarkStart w:id="53" w:name="_Toc184314466"/>
      <w:bookmarkEnd w:id="53"/>
      <w:bookmarkStart w:id="54" w:name="_Toc184314449"/>
      <w:bookmarkEnd w:id="54"/>
      <w:bookmarkStart w:id="55" w:name="_Toc184313243"/>
      <w:bookmarkEnd w:id="55"/>
      <w:bookmarkStart w:id="56" w:name="_Toc184310341"/>
      <w:bookmarkEnd w:id="56"/>
      <w:bookmarkStart w:id="57" w:name="_Toc184314459"/>
      <w:bookmarkEnd w:id="57"/>
      <w:bookmarkStart w:id="58" w:name="_Toc184308098"/>
      <w:bookmarkEnd w:id="58"/>
      <w:bookmarkStart w:id="59" w:name="_Toc184314435"/>
      <w:bookmarkEnd w:id="59"/>
      <w:bookmarkStart w:id="60" w:name="_Toc184314430"/>
      <w:bookmarkEnd w:id="60"/>
      <w:bookmarkStart w:id="61" w:name="_Toc184308082"/>
      <w:bookmarkEnd w:id="61"/>
      <w:bookmarkStart w:id="62" w:name="_Toc184313253"/>
      <w:bookmarkEnd w:id="62"/>
      <w:bookmarkStart w:id="63" w:name="_Toc184313244"/>
      <w:bookmarkEnd w:id="63"/>
      <w:bookmarkStart w:id="64" w:name="_Toc184313310"/>
      <w:bookmarkEnd w:id="64"/>
      <w:bookmarkStart w:id="65" w:name="_Toc184308040"/>
      <w:bookmarkEnd w:id="65"/>
      <w:bookmarkStart w:id="66" w:name="_Toc184308073"/>
      <w:bookmarkEnd w:id="66"/>
      <w:bookmarkStart w:id="67" w:name="_Toc184312136"/>
      <w:bookmarkEnd w:id="67"/>
      <w:bookmarkStart w:id="68" w:name="_Toc184308090"/>
      <w:bookmarkEnd w:id="68"/>
      <w:bookmarkStart w:id="69" w:name="_Toc184310280"/>
      <w:bookmarkEnd w:id="69"/>
      <w:bookmarkStart w:id="70" w:name="_Toc184314429"/>
      <w:bookmarkEnd w:id="70"/>
      <w:bookmarkStart w:id="71" w:name="_Toc184308075"/>
      <w:bookmarkEnd w:id="71"/>
      <w:bookmarkStart w:id="72" w:name="_Toc184314436"/>
      <w:bookmarkEnd w:id="72"/>
      <w:bookmarkStart w:id="73" w:name="_Toc184312069"/>
      <w:bookmarkEnd w:id="73"/>
      <w:bookmarkStart w:id="74" w:name="_Toc184312078"/>
      <w:bookmarkEnd w:id="74"/>
      <w:bookmarkStart w:id="75" w:name="_Toc184314455"/>
      <w:bookmarkEnd w:id="75"/>
      <w:bookmarkStart w:id="76" w:name="_Toc184308053"/>
      <w:bookmarkEnd w:id="76"/>
      <w:bookmarkStart w:id="77" w:name="_Toc184312129"/>
      <w:bookmarkEnd w:id="77"/>
      <w:bookmarkStart w:id="78" w:name="_Toc184308067"/>
      <w:bookmarkEnd w:id="78"/>
      <w:bookmarkStart w:id="79" w:name="_Toc184313258"/>
      <w:bookmarkEnd w:id="79"/>
      <w:bookmarkStart w:id="80" w:name="_Toc184308074"/>
      <w:bookmarkEnd w:id="80"/>
      <w:bookmarkStart w:id="81" w:name="_Toc184313262"/>
      <w:bookmarkEnd w:id="81"/>
      <w:bookmarkStart w:id="82" w:name="_Toc184314444"/>
      <w:bookmarkEnd w:id="82"/>
      <w:bookmarkStart w:id="83" w:name="_Toc184313293"/>
      <w:bookmarkEnd w:id="83"/>
      <w:bookmarkStart w:id="84" w:name="_Toc184308064"/>
      <w:bookmarkEnd w:id="84"/>
      <w:bookmarkStart w:id="85" w:name="_Toc184312123"/>
      <w:bookmarkEnd w:id="85"/>
      <w:bookmarkStart w:id="86" w:name="_Toc184310291"/>
      <w:bookmarkEnd w:id="86"/>
      <w:bookmarkStart w:id="87" w:name="_Toc184310302"/>
      <w:bookmarkEnd w:id="87"/>
      <w:bookmarkStart w:id="88" w:name="_Toc184308037"/>
      <w:bookmarkEnd w:id="88"/>
      <w:bookmarkStart w:id="89" w:name="_Toc184313285"/>
      <w:bookmarkEnd w:id="89"/>
      <w:bookmarkStart w:id="90" w:name="_Toc184310335"/>
      <w:bookmarkEnd w:id="90"/>
      <w:bookmarkStart w:id="91" w:name="_Toc184308049"/>
      <w:bookmarkEnd w:id="91"/>
      <w:bookmarkStart w:id="92" w:name="_Toc184310277"/>
      <w:bookmarkEnd w:id="92"/>
      <w:bookmarkStart w:id="93" w:name="_Toc184310295"/>
      <w:bookmarkEnd w:id="93"/>
      <w:bookmarkStart w:id="94" w:name="_Toc184313263"/>
      <w:bookmarkEnd w:id="94"/>
      <w:bookmarkStart w:id="95" w:name="_Toc184310331"/>
      <w:bookmarkEnd w:id="95"/>
      <w:bookmarkStart w:id="96" w:name="_Toc184312135"/>
      <w:bookmarkEnd w:id="96"/>
      <w:bookmarkStart w:id="97" w:name="_Toc184312085"/>
      <w:bookmarkEnd w:id="97"/>
      <w:bookmarkStart w:id="98" w:name="_Toc184310285"/>
      <w:bookmarkEnd w:id="98"/>
      <w:bookmarkStart w:id="99" w:name="_Toc184314453"/>
      <w:bookmarkEnd w:id="99"/>
      <w:bookmarkStart w:id="100" w:name="_Toc184308095"/>
      <w:bookmarkEnd w:id="100"/>
      <w:bookmarkStart w:id="101" w:name="_Toc184313284"/>
      <w:bookmarkEnd w:id="101"/>
      <w:bookmarkStart w:id="102" w:name="_Toc184308054"/>
      <w:bookmarkEnd w:id="102"/>
      <w:bookmarkStart w:id="103" w:name="_Toc184308102"/>
      <w:bookmarkEnd w:id="103"/>
      <w:bookmarkStart w:id="104" w:name="_Toc184313280"/>
      <w:bookmarkEnd w:id="104"/>
      <w:bookmarkStart w:id="105" w:name="_Toc184310276"/>
      <w:bookmarkEnd w:id="105"/>
      <w:bookmarkStart w:id="106" w:name="_Toc184308062"/>
      <w:bookmarkEnd w:id="106"/>
      <w:bookmarkStart w:id="107" w:name="_Toc184310327"/>
      <w:bookmarkEnd w:id="107"/>
      <w:bookmarkStart w:id="108" w:name="_Toc184314448"/>
      <w:bookmarkEnd w:id="108"/>
      <w:bookmarkStart w:id="109" w:name="_Toc184313274"/>
      <w:bookmarkEnd w:id="109"/>
      <w:bookmarkStart w:id="110" w:name="_Toc184310330"/>
      <w:bookmarkEnd w:id="110"/>
      <w:bookmarkStart w:id="111" w:name="_Toc184313256"/>
      <w:bookmarkEnd w:id="111"/>
      <w:bookmarkStart w:id="112" w:name="_Toc184310332"/>
      <w:bookmarkEnd w:id="112"/>
      <w:bookmarkStart w:id="113" w:name="_Toc184312125"/>
      <w:bookmarkEnd w:id="113"/>
      <w:bookmarkStart w:id="114" w:name="_Toc184310339"/>
      <w:bookmarkEnd w:id="114"/>
      <w:bookmarkStart w:id="115" w:name="_Toc184310337"/>
      <w:bookmarkEnd w:id="115"/>
      <w:bookmarkStart w:id="116" w:name="_Toc184313276"/>
      <w:bookmarkEnd w:id="116"/>
      <w:bookmarkStart w:id="117" w:name="_Toc184313304"/>
      <w:bookmarkEnd w:id="117"/>
      <w:bookmarkStart w:id="118" w:name="_Toc184308107"/>
      <w:bookmarkEnd w:id="118"/>
      <w:bookmarkStart w:id="119" w:name="_Toc184312134"/>
      <w:bookmarkEnd w:id="119"/>
      <w:bookmarkStart w:id="120" w:name="_Toc184312080"/>
      <w:bookmarkEnd w:id="120"/>
      <w:bookmarkStart w:id="121" w:name="_Toc184314457"/>
      <w:bookmarkEnd w:id="121"/>
      <w:bookmarkStart w:id="122" w:name="_Toc184313241"/>
      <w:bookmarkEnd w:id="122"/>
      <w:bookmarkStart w:id="123" w:name="_Toc184308078"/>
      <w:bookmarkEnd w:id="123"/>
      <w:bookmarkStart w:id="124" w:name="_Toc184310275"/>
      <w:bookmarkEnd w:id="124"/>
      <w:bookmarkStart w:id="125" w:name="_Toc184310313"/>
      <w:bookmarkEnd w:id="125"/>
      <w:bookmarkStart w:id="126" w:name="_Toc184310289"/>
      <w:bookmarkEnd w:id="126"/>
      <w:bookmarkStart w:id="127" w:name="_Toc184310325"/>
      <w:bookmarkEnd w:id="127"/>
      <w:bookmarkStart w:id="128" w:name="_Toc184312091"/>
      <w:bookmarkEnd w:id="128"/>
      <w:bookmarkStart w:id="129" w:name="_Toc184308038"/>
      <w:bookmarkEnd w:id="129"/>
      <w:bookmarkStart w:id="130" w:name="_Toc184308066"/>
      <w:bookmarkEnd w:id="130"/>
      <w:bookmarkStart w:id="131" w:name="_Toc184314425"/>
      <w:bookmarkEnd w:id="131"/>
      <w:bookmarkStart w:id="132" w:name="_Toc184314427"/>
      <w:bookmarkEnd w:id="132"/>
      <w:bookmarkStart w:id="133" w:name="_Toc184310296"/>
      <w:bookmarkEnd w:id="133"/>
      <w:bookmarkStart w:id="134" w:name="_Toc184314465"/>
      <w:bookmarkEnd w:id="134"/>
      <w:bookmarkStart w:id="135" w:name="_Toc184312110"/>
      <w:bookmarkEnd w:id="135"/>
      <w:bookmarkStart w:id="136" w:name="_Toc184310288"/>
      <w:bookmarkEnd w:id="136"/>
      <w:bookmarkStart w:id="137" w:name="_Toc184310278"/>
      <w:bookmarkEnd w:id="137"/>
      <w:bookmarkStart w:id="138" w:name="_Toc184310343"/>
      <w:bookmarkEnd w:id="138"/>
      <w:bookmarkStart w:id="139" w:name="_Toc184312077"/>
      <w:bookmarkEnd w:id="139"/>
      <w:bookmarkStart w:id="140" w:name="_Toc184310279"/>
      <w:bookmarkEnd w:id="140"/>
      <w:bookmarkStart w:id="141" w:name="_Toc184310311"/>
      <w:bookmarkEnd w:id="141"/>
      <w:bookmarkStart w:id="142" w:name="_Toc184312108"/>
      <w:bookmarkEnd w:id="142"/>
      <w:bookmarkStart w:id="143" w:name="_Toc184314418"/>
      <w:bookmarkEnd w:id="143"/>
      <w:bookmarkStart w:id="144" w:name="_Toc184314424"/>
      <w:bookmarkEnd w:id="144"/>
      <w:bookmarkStart w:id="145" w:name="_Toc184313289"/>
      <w:bookmarkEnd w:id="145"/>
      <w:bookmarkStart w:id="146" w:name="_Toc184313266"/>
      <w:bookmarkEnd w:id="146"/>
      <w:bookmarkStart w:id="147" w:name="_Toc184312083"/>
      <w:bookmarkEnd w:id="147"/>
      <w:bookmarkStart w:id="148" w:name="_Toc184312119"/>
      <w:bookmarkEnd w:id="148"/>
      <w:bookmarkStart w:id="149" w:name="_Toc184308048"/>
      <w:bookmarkEnd w:id="149"/>
      <w:bookmarkStart w:id="150" w:name="_Toc184313254"/>
      <w:bookmarkEnd w:id="150"/>
      <w:bookmarkStart w:id="151" w:name="_Toc184312137"/>
      <w:bookmarkEnd w:id="151"/>
      <w:bookmarkStart w:id="152" w:name="_Toc184313257"/>
      <w:bookmarkEnd w:id="152"/>
      <w:bookmarkStart w:id="153" w:name="_Toc184314452"/>
      <w:bookmarkEnd w:id="153"/>
      <w:bookmarkStart w:id="154" w:name="_Toc184314450"/>
      <w:bookmarkEnd w:id="154"/>
      <w:bookmarkStart w:id="155" w:name="_Toc184308080"/>
      <w:bookmarkEnd w:id="155"/>
      <w:bookmarkStart w:id="156" w:name="_Toc184314438"/>
      <w:bookmarkEnd w:id="156"/>
      <w:bookmarkStart w:id="157" w:name="_Toc184312130"/>
      <w:bookmarkEnd w:id="157"/>
      <w:bookmarkStart w:id="158" w:name="_Toc184310308"/>
      <w:bookmarkEnd w:id="158"/>
      <w:bookmarkStart w:id="159" w:name="_Toc184312073"/>
      <w:bookmarkEnd w:id="159"/>
      <w:bookmarkStart w:id="160" w:name="_Toc184308068"/>
      <w:bookmarkEnd w:id="160"/>
      <w:bookmarkStart w:id="161" w:name="_Toc184313291"/>
      <w:bookmarkEnd w:id="161"/>
      <w:bookmarkStart w:id="162" w:name="_Toc184312084"/>
      <w:bookmarkEnd w:id="162"/>
      <w:bookmarkStart w:id="163" w:name="_Toc184312102"/>
      <w:bookmarkEnd w:id="163"/>
      <w:bookmarkStart w:id="164" w:name="_Toc184314469"/>
      <w:bookmarkEnd w:id="164"/>
      <w:bookmarkStart w:id="165" w:name="_Toc184314419"/>
      <w:bookmarkEnd w:id="165"/>
      <w:bookmarkStart w:id="166" w:name="_Toc184313247"/>
      <w:bookmarkEnd w:id="166"/>
      <w:bookmarkStart w:id="167" w:name="_Toc184310322"/>
      <w:bookmarkEnd w:id="167"/>
      <w:bookmarkStart w:id="168" w:name="_Toc184308072"/>
      <w:bookmarkEnd w:id="168"/>
      <w:bookmarkStart w:id="169" w:name="_Toc184310298"/>
      <w:bookmarkEnd w:id="169"/>
      <w:bookmarkStart w:id="170" w:name="_Toc184314482"/>
      <w:bookmarkEnd w:id="170"/>
      <w:bookmarkStart w:id="171" w:name="_Toc184308087"/>
      <w:bookmarkEnd w:id="171"/>
      <w:bookmarkStart w:id="172" w:name="_Toc184308059"/>
      <w:bookmarkEnd w:id="172"/>
      <w:bookmarkStart w:id="173" w:name="_Toc184310303"/>
      <w:bookmarkEnd w:id="173"/>
      <w:bookmarkStart w:id="174" w:name="_Toc184308091"/>
      <w:bookmarkEnd w:id="174"/>
      <w:bookmarkStart w:id="175" w:name="_Toc184310287"/>
      <w:bookmarkEnd w:id="175"/>
      <w:bookmarkStart w:id="176" w:name="_Toc184310344"/>
      <w:bookmarkEnd w:id="176"/>
      <w:bookmarkStart w:id="177" w:name="_Toc184310309"/>
      <w:bookmarkEnd w:id="177"/>
      <w:bookmarkStart w:id="178" w:name="_Toc184312120"/>
      <w:bookmarkEnd w:id="178"/>
      <w:bookmarkStart w:id="179" w:name="_Toc184314410"/>
      <w:bookmarkEnd w:id="179"/>
      <w:bookmarkStart w:id="180" w:name="_Toc184312067"/>
      <w:bookmarkEnd w:id="180"/>
      <w:bookmarkStart w:id="181" w:name="_Toc184308081"/>
      <w:bookmarkEnd w:id="181"/>
      <w:bookmarkStart w:id="182" w:name="_Toc184308101"/>
      <w:bookmarkEnd w:id="182"/>
      <w:bookmarkStart w:id="183" w:name="_Toc184310294"/>
      <w:bookmarkEnd w:id="183"/>
      <w:bookmarkStart w:id="184" w:name="_Toc184312094"/>
      <w:bookmarkEnd w:id="184"/>
      <w:bookmarkStart w:id="185" w:name="_Toc184310274"/>
      <w:bookmarkEnd w:id="185"/>
      <w:bookmarkStart w:id="186" w:name="_Toc184310283"/>
      <w:bookmarkEnd w:id="186"/>
      <w:bookmarkStart w:id="187" w:name="_Toc184314416"/>
      <w:bookmarkEnd w:id="187"/>
      <w:bookmarkStart w:id="188" w:name="_Toc184308063"/>
      <w:bookmarkEnd w:id="188"/>
      <w:bookmarkStart w:id="189" w:name="_Toc184312139"/>
      <w:bookmarkEnd w:id="189"/>
      <w:bookmarkStart w:id="190" w:name="_Toc184312075"/>
      <w:bookmarkEnd w:id="190"/>
      <w:bookmarkStart w:id="191" w:name="_Toc184313238"/>
      <w:bookmarkEnd w:id="191"/>
      <w:bookmarkStart w:id="192" w:name="_Toc184313249"/>
      <w:bookmarkEnd w:id="192"/>
      <w:bookmarkStart w:id="193" w:name="_Toc184310321"/>
      <w:bookmarkEnd w:id="193"/>
      <w:bookmarkStart w:id="194" w:name="_Toc184310328"/>
      <w:bookmarkEnd w:id="194"/>
      <w:bookmarkStart w:id="195" w:name="_Toc184308050"/>
      <w:bookmarkEnd w:id="195"/>
      <w:bookmarkStart w:id="196" w:name="_Toc184312127"/>
      <w:bookmarkEnd w:id="196"/>
      <w:bookmarkStart w:id="197" w:name="_Toc184313278"/>
      <w:bookmarkEnd w:id="197"/>
      <w:bookmarkStart w:id="198" w:name="_Toc184313296"/>
      <w:bookmarkEnd w:id="198"/>
      <w:bookmarkStart w:id="199" w:name="_Toc184313246"/>
      <w:bookmarkEnd w:id="199"/>
      <w:bookmarkStart w:id="200" w:name="_Toc184314443"/>
      <w:bookmarkEnd w:id="200"/>
      <w:bookmarkStart w:id="201" w:name="_Toc184314413"/>
      <w:bookmarkEnd w:id="201"/>
      <w:bookmarkStart w:id="202" w:name="_Toc184312101"/>
      <w:bookmarkEnd w:id="202"/>
      <w:bookmarkStart w:id="203" w:name="_Toc184312132"/>
      <w:bookmarkEnd w:id="203"/>
      <w:bookmarkStart w:id="204" w:name="_Toc184310307"/>
      <w:bookmarkEnd w:id="204"/>
      <w:bookmarkStart w:id="205" w:name="_Toc184314433"/>
      <w:bookmarkEnd w:id="205"/>
      <w:bookmarkStart w:id="206" w:name="_Toc184312096"/>
      <w:bookmarkEnd w:id="206"/>
      <w:bookmarkStart w:id="207" w:name="_Toc184308076"/>
      <w:bookmarkEnd w:id="207"/>
      <w:bookmarkStart w:id="208" w:name="_Toc184312087"/>
      <w:bookmarkEnd w:id="208"/>
      <w:bookmarkStart w:id="209" w:name="_Toc184313240"/>
      <w:bookmarkEnd w:id="209"/>
      <w:bookmarkStart w:id="210" w:name="_Toc184314446"/>
      <w:bookmarkEnd w:id="210"/>
      <w:bookmarkStart w:id="211" w:name="_Toc184314415"/>
      <w:bookmarkEnd w:id="211"/>
      <w:bookmarkStart w:id="212" w:name="_Toc184313252"/>
      <w:bookmarkEnd w:id="212"/>
      <w:bookmarkStart w:id="213" w:name="_Toc184310323"/>
      <w:bookmarkEnd w:id="213"/>
      <w:bookmarkStart w:id="214" w:name="_Toc184313290"/>
      <w:bookmarkEnd w:id="214"/>
      <w:bookmarkStart w:id="215" w:name="_Toc184310334"/>
      <w:bookmarkEnd w:id="215"/>
      <w:bookmarkStart w:id="216" w:name="_Toc184310340"/>
      <w:bookmarkEnd w:id="216"/>
      <w:bookmarkStart w:id="217" w:name="_Toc184314447"/>
      <w:bookmarkEnd w:id="217"/>
      <w:bookmarkStart w:id="218" w:name="_Toc184313309"/>
      <w:bookmarkEnd w:id="218"/>
      <w:bookmarkStart w:id="219" w:name="_Toc184313272"/>
      <w:bookmarkEnd w:id="219"/>
      <w:bookmarkStart w:id="220" w:name="_Toc184308057"/>
      <w:bookmarkEnd w:id="220"/>
      <w:bookmarkStart w:id="221" w:name="_Toc184314411"/>
      <w:bookmarkEnd w:id="221"/>
      <w:bookmarkStart w:id="222" w:name="_Toc184314422"/>
      <w:bookmarkEnd w:id="222"/>
      <w:bookmarkStart w:id="223" w:name="_Toc184308071"/>
      <w:bookmarkEnd w:id="223"/>
      <w:bookmarkStart w:id="224" w:name="_Toc184312109"/>
      <w:bookmarkEnd w:id="224"/>
      <w:bookmarkStart w:id="225" w:name="_Toc184313288"/>
      <w:bookmarkEnd w:id="225"/>
      <w:bookmarkStart w:id="226" w:name="_Toc184308104"/>
      <w:bookmarkEnd w:id="226"/>
      <w:bookmarkStart w:id="227" w:name="_Toc184312105"/>
      <w:bookmarkEnd w:id="227"/>
      <w:bookmarkStart w:id="228" w:name="_Toc184310272"/>
      <w:bookmarkEnd w:id="228"/>
      <w:bookmarkStart w:id="229" w:name="_Toc184313268"/>
      <w:bookmarkEnd w:id="229"/>
      <w:bookmarkStart w:id="230" w:name="_Toc184314471"/>
      <w:bookmarkEnd w:id="230"/>
      <w:bookmarkStart w:id="231" w:name="_Toc184313308"/>
      <w:bookmarkEnd w:id="231"/>
      <w:bookmarkStart w:id="232" w:name="_Toc184314476"/>
      <w:bookmarkEnd w:id="232"/>
      <w:bookmarkStart w:id="233" w:name="_Toc184310324"/>
      <w:bookmarkEnd w:id="233"/>
      <w:bookmarkStart w:id="234" w:name="_Toc184310310"/>
      <w:bookmarkEnd w:id="234"/>
      <w:bookmarkStart w:id="235" w:name="_Toc184312104"/>
      <w:bookmarkEnd w:id="235"/>
      <w:bookmarkStart w:id="236" w:name="_Toc184308060"/>
      <w:bookmarkEnd w:id="236"/>
      <w:bookmarkStart w:id="237" w:name="_Toc184313298"/>
      <w:bookmarkEnd w:id="237"/>
      <w:bookmarkStart w:id="238" w:name="_Toc184314434"/>
      <w:bookmarkEnd w:id="238"/>
      <w:bookmarkStart w:id="239" w:name="_Toc184312106"/>
      <w:bookmarkEnd w:id="239"/>
      <w:bookmarkStart w:id="240" w:name="_Toc184310336"/>
      <w:bookmarkEnd w:id="240"/>
      <w:bookmarkStart w:id="241" w:name="_Toc184314412"/>
      <w:bookmarkEnd w:id="241"/>
      <w:bookmarkStart w:id="242" w:name="_Toc184310293"/>
      <w:bookmarkEnd w:id="242"/>
      <w:bookmarkStart w:id="243" w:name="_Toc184308058"/>
      <w:bookmarkEnd w:id="243"/>
      <w:bookmarkStart w:id="244" w:name="_Toc184312081"/>
      <w:bookmarkEnd w:id="244"/>
      <w:bookmarkStart w:id="245" w:name="_Toc184312103"/>
      <w:bookmarkEnd w:id="245"/>
      <w:bookmarkStart w:id="246" w:name="_Toc184314474"/>
      <w:bookmarkEnd w:id="246"/>
      <w:bookmarkStart w:id="247" w:name="_Toc184313242"/>
      <w:bookmarkEnd w:id="247"/>
      <w:bookmarkStart w:id="248" w:name="_Toc184314475"/>
      <w:bookmarkEnd w:id="248"/>
      <w:bookmarkStart w:id="249" w:name="_Toc184308105"/>
      <w:bookmarkEnd w:id="249"/>
      <w:bookmarkStart w:id="250" w:name="_Toc184308097"/>
      <w:bookmarkEnd w:id="250"/>
      <w:bookmarkStart w:id="251" w:name="_Toc184308086"/>
      <w:bookmarkEnd w:id="251"/>
      <w:bookmarkStart w:id="252" w:name="_Toc184308047"/>
      <w:bookmarkEnd w:id="252"/>
      <w:bookmarkStart w:id="253" w:name="_Toc184314423"/>
      <w:bookmarkEnd w:id="253"/>
      <w:bookmarkStart w:id="254" w:name="_Toc184312118"/>
      <w:bookmarkEnd w:id="254"/>
      <w:bookmarkStart w:id="255" w:name="_Toc184310317"/>
      <w:bookmarkEnd w:id="255"/>
      <w:bookmarkStart w:id="256" w:name="_Toc184308044"/>
      <w:bookmarkEnd w:id="256"/>
      <w:bookmarkStart w:id="257" w:name="_Toc184314417"/>
      <w:bookmarkEnd w:id="257"/>
      <w:bookmarkStart w:id="258" w:name="_Toc184312122"/>
      <w:bookmarkEnd w:id="258"/>
      <w:bookmarkStart w:id="259" w:name="_Toc184313292"/>
      <w:bookmarkEnd w:id="259"/>
      <w:bookmarkStart w:id="260" w:name="_Toc184313251"/>
      <w:bookmarkEnd w:id="260"/>
      <w:bookmarkStart w:id="261" w:name="_Toc184314414"/>
      <w:bookmarkEnd w:id="261"/>
      <w:bookmarkStart w:id="262" w:name="_Toc184308043"/>
      <w:bookmarkEnd w:id="262"/>
      <w:bookmarkStart w:id="263" w:name="_Toc184313270"/>
      <w:bookmarkEnd w:id="263"/>
      <w:bookmarkStart w:id="264" w:name="_Toc184312099"/>
      <w:bookmarkEnd w:id="264"/>
      <w:bookmarkStart w:id="265" w:name="_Toc184314464"/>
      <w:bookmarkEnd w:id="265"/>
      <w:bookmarkStart w:id="266" w:name="_Toc184312074"/>
      <w:bookmarkEnd w:id="266"/>
      <w:bookmarkStart w:id="267" w:name="_Toc184314439"/>
      <w:bookmarkEnd w:id="267"/>
      <w:bookmarkStart w:id="268" w:name="_Toc184310342"/>
      <w:bookmarkEnd w:id="268"/>
      <w:bookmarkStart w:id="269" w:name="_Toc184312100"/>
      <w:bookmarkEnd w:id="269"/>
      <w:bookmarkStart w:id="270" w:name="_Toc184308103"/>
      <w:bookmarkEnd w:id="270"/>
      <w:bookmarkStart w:id="271" w:name="_Toc184310297"/>
      <w:bookmarkEnd w:id="271"/>
      <w:bookmarkStart w:id="272" w:name="_Toc184312070"/>
      <w:bookmarkEnd w:id="272"/>
      <w:bookmarkStart w:id="273" w:name="_Toc184310338"/>
      <w:bookmarkEnd w:id="273"/>
      <w:bookmarkStart w:id="274" w:name="_Toc184314462"/>
      <w:bookmarkEnd w:id="274"/>
      <w:bookmarkStart w:id="275" w:name="_Toc184314463"/>
      <w:bookmarkEnd w:id="275"/>
      <w:bookmarkStart w:id="276" w:name="_Toc184310316"/>
      <w:bookmarkEnd w:id="276"/>
      <w:bookmarkStart w:id="277" w:name="_Toc184314440"/>
      <w:bookmarkEnd w:id="277"/>
      <w:bookmarkStart w:id="278" w:name="_Toc184314481"/>
      <w:bookmarkEnd w:id="278"/>
      <w:bookmarkStart w:id="279" w:name="_Toc184308052"/>
      <w:bookmarkEnd w:id="279"/>
      <w:bookmarkStart w:id="280" w:name="_Toc184312076"/>
      <w:bookmarkEnd w:id="280"/>
      <w:bookmarkStart w:id="281" w:name="_Toc184310281"/>
      <w:bookmarkEnd w:id="281"/>
      <w:bookmarkStart w:id="282" w:name="_Toc184313267"/>
      <w:bookmarkEnd w:id="282"/>
      <w:bookmarkStart w:id="283" w:name="_Toc184312126"/>
      <w:bookmarkEnd w:id="283"/>
      <w:bookmarkStart w:id="284" w:name="_Toc184314428"/>
      <w:bookmarkEnd w:id="284"/>
      <w:bookmarkStart w:id="285" w:name="_Toc184314456"/>
      <w:bookmarkEnd w:id="285"/>
      <w:bookmarkStart w:id="286" w:name="_Toc184314477"/>
      <w:bookmarkEnd w:id="286"/>
      <w:bookmarkStart w:id="287" w:name="_Toc184310314"/>
      <w:bookmarkEnd w:id="287"/>
      <w:bookmarkStart w:id="288" w:name="_Toc184310306"/>
      <w:bookmarkEnd w:id="288"/>
      <w:bookmarkStart w:id="289" w:name="_Toc184312121"/>
      <w:bookmarkEnd w:id="289"/>
      <w:bookmarkStart w:id="290" w:name="_Toc184313269"/>
      <w:bookmarkEnd w:id="290"/>
      <w:bookmarkStart w:id="291" w:name="_Toc184312079"/>
      <w:bookmarkEnd w:id="291"/>
      <w:bookmarkStart w:id="292" w:name="_Toc184313265"/>
      <w:bookmarkEnd w:id="292"/>
      <w:bookmarkStart w:id="293" w:name="_Toc184313260"/>
      <w:bookmarkEnd w:id="293"/>
      <w:bookmarkStart w:id="294" w:name="_Toc184314473"/>
      <w:bookmarkEnd w:id="294"/>
      <w:bookmarkStart w:id="295" w:name="_Toc184308083"/>
      <w:bookmarkEnd w:id="295"/>
      <w:bookmarkStart w:id="296" w:name="_Toc184314454"/>
      <w:bookmarkEnd w:id="296"/>
      <w:bookmarkStart w:id="297" w:name="_Toc184310292"/>
      <w:bookmarkEnd w:id="297"/>
      <w:bookmarkStart w:id="298" w:name="_Toc184313301"/>
      <w:bookmarkEnd w:id="298"/>
      <w:bookmarkStart w:id="299" w:name="_Toc184312068"/>
      <w:bookmarkEnd w:id="299"/>
      <w:bookmarkStart w:id="300" w:name="_Toc184308099"/>
      <w:bookmarkEnd w:id="300"/>
      <w:bookmarkStart w:id="301" w:name="_Toc184312124"/>
      <w:bookmarkEnd w:id="301"/>
      <w:bookmarkStart w:id="302" w:name="_Toc184308106"/>
      <w:bookmarkEnd w:id="302"/>
      <w:bookmarkStart w:id="303" w:name="_Toc184313245"/>
      <w:bookmarkEnd w:id="303"/>
      <w:bookmarkStart w:id="304" w:name="_Toc184313271"/>
      <w:bookmarkEnd w:id="304"/>
      <w:bookmarkStart w:id="305" w:name="_Toc184308045"/>
      <w:bookmarkEnd w:id="305"/>
      <w:bookmarkStart w:id="306" w:name="_Toc184312117"/>
      <w:bookmarkEnd w:id="306"/>
      <w:bookmarkStart w:id="307" w:name="_Toc184308084"/>
      <w:bookmarkEnd w:id="307"/>
      <w:bookmarkStart w:id="308" w:name="_Toc184310319"/>
      <w:bookmarkEnd w:id="308"/>
      <w:bookmarkStart w:id="309" w:name="_Toc184313282"/>
      <w:bookmarkEnd w:id="309"/>
      <w:bookmarkStart w:id="310" w:name="_Toc184313294"/>
      <w:bookmarkEnd w:id="310"/>
      <w:bookmarkStart w:id="311" w:name="_Toc184314421"/>
      <w:bookmarkEnd w:id="311"/>
      <w:bookmarkStart w:id="312" w:name="_Toc184312093"/>
      <w:bookmarkEnd w:id="312"/>
      <w:bookmarkStart w:id="313" w:name="_Toc184314451"/>
      <w:bookmarkEnd w:id="313"/>
      <w:bookmarkStart w:id="314" w:name="_Toc184313283"/>
      <w:bookmarkEnd w:id="314"/>
      <w:bookmarkStart w:id="315" w:name="_Toc184314426"/>
      <w:bookmarkEnd w:id="315"/>
      <w:bookmarkStart w:id="316" w:name="_Toc184310282"/>
      <w:bookmarkEnd w:id="316"/>
      <w:bookmarkStart w:id="317" w:name="_Toc184308041"/>
      <w:bookmarkEnd w:id="317"/>
      <w:bookmarkStart w:id="318" w:name="_Toc184312090"/>
      <w:bookmarkEnd w:id="318"/>
      <w:bookmarkStart w:id="319" w:name="_Toc184314431"/>
      <w:bookmarkEnd w:id="319"/>
      <w:bookmarkStart w:id="320" w:name="_Toc184312098"/>
      <w:bookmarkEnd w:id="320"/>
      <w:bookmarkStart w:id="321" w:name="_Toc184308051"/>
      <w:bookmarkEnd w:id="321"/>
      <w:bookmarkStart w:id="322" w:name="_Toc184308065"/>
      <w:bookmarkEnd w:id="322"/>
      <w:bookmarkStart w:id="323" w:name="_Toc184312088"/>
      <w:bookmarkEnd w:id="323"/>
      <w:bookmarkStart w:id="324" w:name="_Toc184312072"/>
      <w:bookmarkEnd w:id="324"/>
      <w:bookmarkStart w:id="325" w:name="_Toc184310286"/>
      <w:bookmarkEnd w:id="325"/>
      <w:bookmarkStart w:id="326" w:name="_Toc184313299"/>
      <w:bookmarkEnd w:id="326"/>
      <w:bookmarkStart w:id="327" w:name="_Toc184308094"/>
      <w:bookmarkEnd w:id="327"/>
      <w:bookmarkStart w:id="328" w:name="_Toc184313307"/>
      <w:bookmarkEnd w:id="328"/>
      <w:bookmarkStart w:id="329" w:name="_Toc184312114"/>
      <w:bookmarkEnd w:id="329"/>
      <w:bookmarkStart w:id="330" w:name="_Toc184313259"/>
      <w:bookmarkEnd w:id="330"/>
      <w:bookmarkStart w:id="331" w:name="_Toc184308070"/>
      <w:bookmarkEnd w:id="331"/>
      <w:bookmarkStart w:id="332" w:name="_Toc184310284"/>
      <w:bookmarkEnd w:id="332"/>
      <w:bookmarkStart w:id="333" w:name="_Toc184310329"/>
      <w:bookmarkEnd w:id="333"/>
      <w:bookmarkStart w:id="334" w:name="_Toc184308042"/>
      <w:bookmarkEnd w:id="334"/>
      <w:bookmarkStart w:id="335" w:name="_Toc184314479"/>
      <w:bookmarkEnd w:id="335"/>
      <w:bookmarkStart w:id="336" w:name="_Toc184308093"/>
      <w:bookmarkEnd w:id="336"/>
      <w:bookmarkStart w:id="337" w:name="_Toc184314441"/>
      <w:bookmarkEnd w:id="337"/>
      <w:bookmarkStart w:id="338" w:name="_Toc184310320"/>
      <w:bookmarkEnd w:id="338"/>
      <w:bookmarkStart w:id="339" w:name="_Toc184313261"/>
      <w:bookmarkEnd w:id="339"/>
      <w:bookmarkStart w:id="340" w:name="_Toc184310273"/>
      <w:bookmarkEnd w:id="340"/>
      <w:bookmarkStart w:id="341" w:name="_Toc184308077"/>
      <w:bookmarkEnd w:id="341"/>
      <w:bookmarkStart w:id="342" w:name="_Toc184310299"/>
      <w:bookmarkEnd w:id="342"/>
      <w:bookmarkStart w:id="343" w:name="_Toc184310333"/>
      <w:bookmarkEnd w:id="343"/>
      <w:bookmarkStart w:id="344" w:name="_Toc184312128"/>
      <w:bookmarkEnd w:id="344"/>
      <w:bookmarkStart w:id="345" w:name="_Toc184314445"/>
      <w:bookmarkEnd w:id="345"/>
      <w:bookmarkStart w:id="346" w:name="_Toc184312089"/>
      <w:bookmarkEnd w:id="346"/>
      <w:bookmarkStart w:id="347" w:name="_Toc184313248"/>
      <w:bookmarkEnd w:id="347"/>
      <w:bookmarkStart w:id="348" w:name="_Toc184312071"/>
      <w:bookmarkEnd w:id="348"/>
      <w:bookmarkStart w:id="349" w:name="_Toc184313275"/>
      <w:bookmarkEnd w:id="349"/>
      <w:bookmarkStart w:id="350" w:name="_Toc184310300"/>
      <w:bookmarkEnd w:id="350"/>
      <w:bookmarkStart w:id="351" w:name="_Toc184313273"/>
      <w:bookmarkEnd w:id="351"/>
      <w:bookmarkStart w:id="352" w:name="_Toc184313281"/>
      <w:bookmarkEnd w:id="352"/>
      <w:bookmarkStart w:id="353" w:name="_Toc184313303"/>
      <w:bookmarkEnd w:id="353"/>
      <w:bookmarkStart w:id="354" w:name="_Toc184308092"/>
      <w:bookmarkEnd w:id="354"/>
      <w:bookmarkStart w:id="355" w:name="_Toc184312116"/>
      <w:bookmarkEnd w:id="355"/>
      <w:bookmarkStart w:id="356" w:name="_Toc184308061"/>
      <w:bookmarkEnd w:id="356"/>
      <w:bookmarkStart w:id="357" w:name="_Toc184314442"/>
      <w:bookmarkEnd w:id="357"/>
      <w:bookmarkStart w:id="358" w:name="_Toc184313250"/>
      <w:bookmarkEnd w:id="358"/>
      <w:bookmarkStart w:id="359" w:name="_Toc184313255"/>
      <w:bookmarkEnd w:id="359"/>
      <w:bookmarkStart w:id="360" w:name="_Toc184313302"/>
      <w:bookmarkEnd w:id="360"/>
      <w:bookmarkStart w:id="361" w:name="_Toc184314461"/>
      <w:bookmarkEnd w:id="361"/>
      <w:bookmarkStart w:id="362" w:name="_Toc184308055"/>
      <w:bookmarkEnd w:id="362"/>
      <w:bookmarkStart w:id="363" w:name="_Toc184314420"/>
      <w:bookmarkEnd w:id="363"/>
      <w:bookmarkStart w:id="364" w:name="_Toc184313277"/>
      <w:bookmarkEnd w:id="364"/>
      <w:bookmarkStart w:id="365" w:name="_Toc184308079"/>
      <w:bookmarkEnd w:id="365"/>
      <w:bookmarkStart w:id="366" w:name="_Toc184314460"/>
      <w:bookmarkEnd w:id="366"/>
      <w:bookmarkStart w:id="367" w:name="_Toc184313279"/>
      <w:bookmarkEnd w:id="367"/>
      <w:bookmarkStart w:id="368" w:name="_Toc184313295"/>
      <w:bookmarkEnd w:id="368"/>
      <w:bookmarkStart w:id="369" w:name="_Toc184312095"/>
      <w:bookmarkEnd w:id="369"/>
      <w:bookmarkStart w:id="370" w:name="_Toc184314478"/>
      <w:bookmarkEnd w:id="370"/>
      <w:bookmarkStart w:id="371" w:name="_Toc184313286"/>
      <w:bookmarkEnd w:id="371"/>
      <w:bookmarkStart w:id="372" w:name="_Toc184310315"/>
      <w:bookmarkEnd w:id="372"/>
      <w:bookmarkStart w:id="373" w:name="_Toc184310318"/>
      <w:bookmarkEnd w:id="373"/>
      <w:bookmarkStart w:id="374" w:name="_Toc184312107"/>
      <w:bookmarkEnd w:id="374"/>
      <w:bookmarkStart w:id="375" w:name="_Toc184308039"/>
      <w:bookmarkEnd w:id="375"/>
      <w:bookmarkStart w:id="376" w:name="_Toc184312113"/>
      <w:bookmarkEnd w:id="376"/>
      <w:bookmarkStart w:id="377" w:name="_Toc184308100"/>
      <w:bookmarkEnd w:id="377"/>
      <w:bookmarkStart w:id="378" w:name="_Toc184308069"/>
      <w:bookmarkEnd w:id="378"/>
      <w:bookmarkStart w:id="379" w:name="_Toc184314437"/>
      <w:bookmarkEnd w:id="379"/>
      <w:bookmarkStart w:id="380" w:name="_Toc184312115"/>
      <w:bookmarkEnd w:id="380"/>
      <w:bookmarkStart w:id="381" w:name="_Toc184312131"/>
      <w:bookmarkEnd w:id="381"/>
      <w:bookmarkStart w:id="382" w:name="_Toc184313239"/>
      <w:bookmarkEnd w:id="382"/>
      <w:bookmarkStart w:id="383" w:name="_Toc184308036"/>
      <w:bookmarkEnd w:id="383"/>
      <w:bookmarkStart w:id="384" w:name="_Toc184313297"/>
      <w:bookmarkEnd w:id="384"/>
      <w:bookmarkStart w:id="385" w:name="_Toc184312111"/>
      <w:bookmarkEnd w:id="385"/>
      <w:bookmarkStart w:id="386" w:name="_Toc184308096"/>
      <w:bookmarkEnd w:id="386"/>
      <w:bookmarkStart w:id="387" w:name="_Toc184308046"/>
      <w:bookmarkEnd w:id="387"/>
      <w:bookmarkStart w:id="388" w:name="_Toc184314470"/>
      <w:bookmarkEnd w:id="388"/>
      <w:bookmarkStart w:id="389" w:name="_Toc184314480"/>
      <w:bookmarkEnd w:id="389"/>
      <w:bookmarkStart w:id="390" w:name="_Toc184313300"/>
      <w:bookmarkEnd w:id="390"/>
      <w:bookmarkStart w:id="391" w:name="_Toc184312092"/>
      <w:bookmarkEnd w:id="391"/>
      <w:bookmarkStart w:id="392" w:name="_Toc184310305"/>
      <w:bookmarkEnd w:id="392"/>
      <w:bookmarkStart w:id="393" w:name="_Toc184310312"/>
      <w:bookmarkEnd w:id="393"/>
      <w:bookmarkStart w:id="394" w:name="_Toc184308085"/>
      <w:bookmarkEnd w:id="394"/>
      <w:bookmarkStart w:id="395" w:name="_Toc184312133"/>
      <w:bookmarkEnd w:id="395"/>
      <w:r>
        <w:rPr>
          <w:rFonts w:hint="eastAsia" w:ascii="宋体" w:hAnsi="宋体" w:cs="宋体"/>
          <w:b/>
          <w:color w:val="auto"/>
          <w:sz w:val="36"/>
          <w:szCs w:val="36"/>
        </w:rPr>
        <w:t>评标办法</w:t>
      </w:r>
    </w:p>
    <w:p w14:paraId="35E71973">
      <w:pPr>
        <w:snapToGrid w:val="0"/>
        <w:spacing w:line="360" w:lineRule="auto"/>
        <w:jc w:val="center"/>
        <w:rPr>
          <w:rFonts w:hint="eastAsia" w:ascii="宋体" w:hAnsi="宋体" w:cs="宋体"/>
          <w:b/>
          <w:color w:val="auto"/>
          <w:sz w:val="32"/>
          <w:szCs w:val="20"/>
        </w:rPr>
      </w:pPr>
      <w:r>
        <w:rPr>
          <w:rFonts w:hint="eastAsia" w:ascii="宋体" w:hAnsi="宋体" w:cs="宋体"/>
          <w:b/>
          <w:color w:val="auto"/>
          <w:sz w:val="32"/>
          <w:szCs w:val="20"/>
        </w:rPr>
        <w:t>评标办法前附表</w:t>
      </w:r>
    </w:p>
    <w:tbl>
      <w:tblPr>
        <w:tblStyle w:val="63"/>
        <w:tblW w:w="10851" w:type="dxa"/>
        <w:tblInd w:w="-11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
        <w:gridCol w:w="675"/>
        <w:gridCol w:w="15"/>
        <w:gridCol w:w="6433"/>
        <w:gridCol w:w="17"/>
        <w:gridCol w:w="750"/>
        <w:gridCol w:w="9"/>
        <w:gridCol w:w="1245"/>
        <w:gridCol w:w="36"/>
        <w:gridCol w:w="1665"/>
        <w:gridCol w:w="30"/>
      </w:tblGrid>
      <w:tr w14:paraId="71CD8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cantSplit/>
          <w:trHeight w:val="1204" w:hRule="atLeast"/>
        </w:trPr>
        <w:tc>
          <w:tcPr>
            <w:tcW w:w="681" w:type="dxa"/>
            <w:gridSpan w:val="2"/>
            <w:tcBorders>
              <w:top w:val="single" w:color="auto" w:sz="4" w:space="0"/>
              <w:left w:val="single" w:color="auto" w:sz="4" w:space="0"/>
              <w:bottom w:val="single" w:color="auto" w:sz="4" w:space="0"/>
              <w:right w:val="single" w:color="auto" w:sz="4" w:space="0"/>
            </w:tcBorders>
            <w:noWrap w:val="0"/>
            <w:vAlign w:val="center"/>
          </w:tcPr>
          <w:p w14:paraId="1506044F">
            <w:pPr>
              <w:widowControl/>
              <w:jc w:val="center"/>
              <w:textAlignment w:val="center"/>
              <w:rPr>
                <w:rFonts w:hint="eastAsia" w:ascii="宋体" w:hAnsi="宋体" w:eastAsia="宋体" w:cs="宋体"/>
                <w:color w:val="auto"/>
                <w:sz w:val="21"/>
                <w:szCs w:val="21"/>
                <w:lang w:eastAsia="zh-CN"/>
              </w:rPr>
            </w:pPr>
            <w:r>
              <w:rPr>
                <w:rFonts w:hint="eastAsia"/>
                <w:color w:val="auto"/>
                <w:kern w:val="0"/>
                <w:sz w:val="21"/>
                <w:szCs w:val="21"/>
                <w:lang w:eastAsia="zh-CN" w:bidi="ar"/>
              </w:rPr>
              <w:t>序号</w:t>
            </w:r>
          </w:p>
        </w:tc>
        <w:tc>
          <w:tcPr>
            <w:tcW w:w="6448" w:type="dxa"/>
            <w:gridSpan w:val="2"/>
            <w:tcBorders>
              <w:top w:val="single" w:color="auto" w:sz="4" w:space="0"/>
              <w:left w:val="single" w:color="auto" w:sz="4" w:space="0"/>
              <w:bottom w:val="single" w:color="auto" w:sz="4" w:space="0"/>
              <w:right w:val="single" w:color="auto" w:sz="4" w:space="0"/>
            </w:tcBorders>
            <w:noWrap w:val="0"/>
            <w:vAlign w:val="center"/>
          </w:tcPr>
          <w:p w14:paraId="66800768">
            <w:pPr>
              <w:widowControl/>
              <w:jc w:val="center"/>
              <w:textAlignment w:val="center"/>
              <w:rPr>
                <w:rFonts w:hint="eastAsia" w:ascii="宋体" w:hAnsi="宋体" w:eastAsia="宋体" w:cs="宋体"/>
                <w:color w:val="auto"/>
                <w:sz w:val="21"/>
                <w:szCs w:val="21"/>
                <w:lang w:eastAsia="zh-CN"/>
              </w:rPr>
            </w:pPr>
            <w:r>
              <w:rPr>
                <w:rFonts w:hint="eastAsia" w:ascii="宋体" w:hAnsi="宋体" w:eastAsia="宋体" w:cs="仿宋_GB2312"/>
                <w:color w:val="auto"/>
                <w:sz w:val="21"/>
                <w:szCs w:val="21"/>
              </w:rPr>
              <w:t>评标标准</w:t>
            </w:r>
          </w:p>
        </w:tc>
        <w:tc>
          <w:tcPr>
            <w:tcW w:w="776" w:type="dxa"/>
            <w:gridSpan w:val="3"/>
            <w:tcBorders>
              <w:top w:val="single" w:color="auto" w:sz="4" w:space="0"/>
              <w:left w:val="single" w:color="auto" w:sz="4" w:space="0"/>
              <w:bottom w:val="single" w:color="auto" w:sz="4" w:space="0"/>
              <w:right w:val="single" w:color="auto" w:sz="4" w:space="0"/>
            </w:tcBorders>
            <w:noWrap w:val="0"/>
            <w:vAlign w:val="center"/>
          </w:tcPr>
          <w:p w14:paraId="0719F303">
            <w:pPr>
              <w:widowControl/>
              <w:jc w:val="center"/>
              <w:textAlignment w:val="center"/>
              <w:rPr>
                <w:rFonts w:hint="eastAsia" w:ascii="宋体" w:hAnsi="宋体" w:eastAsia="宋体" w:cs="宋体"/>
                <w:color w:val="auto"/>
                <w:sz w:val="21"/>
                <w:szCs w:val="21"/>
                <w:lang w:eastAsia="zh-CN"/>
              </w:rPr>
            </w:pPr>
            <w:r>
              <w:rPr>
                <w:rFonts w:hint="eastAsia"/>
                <w:color w:val="auto"/>
                <w:kern w:val="0"/>
                <w:sz w:val="21"/>
                <w:szCs w:val="21"/>
                <w:lang w:eastAsia="zh-CN" w:bidi="ar"/>
              </w:rPr>
              <w:t>权重</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708166A3">
            <w:pPr>
              <w:widowControl/>
              <w:jc w:val="center"/>
              <w:textAlignment w:val="center"/>
              <w:rPr>
                <w:rFonts w:hint="eastAsia" w:ascii="仿宋" w:hAnsi="仿宋" w:eastAsia="仿宋"/>
                <w:b/>
                <w:bCs/>
                <w:color w:val="auto"/>
                <w:sz w:val="21"/>
                <w:szCs w:val="21"/>
              </w:rPr>
            </w:pPr>
            <w:r>
              <w:rPr>
                <w:rFonts w:hint="eastAsia" w:ascii="宋体" w:hAnsi="宋体" w:eastAsia="宋体" w:cs="仿宋_GB2312"/>
                <w:bCs/>
                <w:color w:val="auto"/>
                <w:sz w:val="21"/>
                <w:szCs w:val="21"/>
              </w:rPr>
              <w:t>主观分/客观分属性</w:t>
            </w: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14:paraId="336099E1">
            <w:pPr>
              <w:widowControl/>
              <w:jc w:val="center"/>
              <w:textAlignment w:val="center"/>
              <w:rPr>
                <w:rFonts w:hint="eastAsia" w:ascii="宋体" w:hAnsi="宋体" w:eastAsia="宋体" w:cs="宋体"/>
                <w:color w:val="auto"/>
                <w:sz w:val="21"/>
                <w:szCs w:val="21"/>
              </w:rPr>
            </w:pPr>
            <w:r>
              <w:rPr>
                <w:rFonts w:hint="eastAsia" w:ascii="宋体" w:hAnsi="宋体" w:eastAsia="宋体" w:cs="宋体"/>
                <w:b w:val="0"/>
                <w:bCs w:val="0"/>
                <w:color w:val="auto"/>
                <w:sz w:val="21"/>
                <w:szCs w:val="21"/>
              </w:rPr>
              <w:t>投标文件中评标标准相应的商务技术资料目录</w:t>
            </w:r>
          </w:p>
        </w:tc>
      </w:tr>
      <w:tr w14:paraId="19CE4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cantSplit/>
          <w:trHeight w:val="679" w:hRule="atLeast"/>
        </w:trPr>
        <w:tc>
          <w:tcPr>
            <w:tcW w:w="10851" w:type="dxa"/>
            <w:gridSpan w:val="10"/>
            <w:tcBorders>
              <w:top w:val="single" w:color="auto" w:sz="4" w:space="0"/>
              <w:left w:val="single" w:color="auto" w:sz="4" w:space="0"/>
              <w:right w:val="single" w:color="auto" w:sz="4" w:space="0"/>
            </w:tcBorders>
            <w:noWrap w:val="0"/>
            <w:vAlign w:val="center"/>
          </w:tcPr>
          <w:p w14:paraId="2143A333">
            <w:pPr>
              <w:widowControl/>
              <w:jc w:val="both"/>
              <w:textAlignment w:val="center"/>
              <w:rPr>
                <w:rFonts w:hint="eastAsia" w:ascii="宋体" w:hAnsi="宋体" w:eastAsia="宋体" w:cs="宋体"/>
                <w:b w:val="0"/>
                <w:bCs w:val="0"/>
                <w:color w:val="auto"/>
                <w:sz w:val="21"/>
                <w:szCs w:val="21"/>
                <w:lang w:eastAsia="zh-CN"/>
              </w:rPr>
            </w:pPr>
            <w:r>
              <w:rPr>
                <w:rFonts w:hint="eastAsia" w:ascii="宋体" w:hAnsi="宋体" w:cs="宋体"/>
                <w:b/>
                <w:bCs/>
                <w:color w:val="auto"/>
                <w:sz w:val="21"/>
                <w:szCs w:val="21"/>
                <w:lang w:eastAsia="zh-CN"/>
              </w:rPr>
              <w:t>技术分（</w:t>
            </w:r>
            <w:r>
              <w:rPr>
                <w:rFonts w:hint="eastAsia" w:ascii="宋体" w:hAnsi="宋体" w:cs="宋体"/>
                <w:b/>
                <w:bCs/>
                <w:color w:val="auto"/>
                <w:sz w:val="21"/>
                <w:szCs w:val="21"/>
                <w:lang w:val="en-US" w:eastAsia="zh-CN"/>
              </w:rPr>
              <w:t>43分</w:t>
            </w:r>
            <w:r>
              <w:rPr>
                <w:rFonts w:hint="eastAsia" w:ascii="宋体" w:hAnsi="宋体" w:cs="宋体"/>
                <w:b/>
                <w:bCs/>
                <w:color w:val="auto"/>
                <w:sz w:val="21"/>
                <w:szCs w:val="21"/>
                <w:lang w:eastAsia="zh-CN"/>
              </w:rPr>
              <w:t>）</w:t>
            </w:r>
          </w:p>
        </w:tc>
      </w:tr>
      <w:tr w14:paraId="0A4C7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6" w:type="dxa"/>
          <w:trHeight w:val="2466"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66737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6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50F03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投标人对方案体现本项目要点和关键点是否阐明进行评分：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①方案内容完善可实施性强得5分；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②方案内容较完善可实施得4分；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③方案内容简单尚可实施得3分；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④方案内容简单基本可行得2分；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⑤方案内容有缺陷需完善后实施得1分；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⑥不满足需求或不可行不得分。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DE20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8C38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C5DC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关键点阐明</w:t>
            </w:r>
          </w:p>
        </w:tc>
      </w:tr>
      <w:tr w14:paraId="5DEBE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6" w:type="dxa"/>
          <w:trHeight w:val="2466"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9A6A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C301EF">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针对本项目弱电管道安装技术方案，根据投标人提供的管道路由选线规划，不限于包括穿跨越工程设计、线路长度管径壁厚、防护工程设计等因素的阐述。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①制定的方案全面合理、数据精准且对本项目的实施有推进作用的得4分；</w:t>
            </w:r>
          </w:p>
          <w:p w14:paraId="2AF731A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②方案内容较完善可实施得3分；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③方案内容简单尚可实施得2分；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④方案内容简单基本可行得1分；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⑤不满足需求或不可行不得分。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A8AF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D47D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F725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技术方案</w:t>
            </w:r>
          </w:p>
        </w:tc>
      </w:tr>
      <w:tr w14:paraId="44AB6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6" w:type="dxa"/>
          <w:trHeight w:val="3386"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DD06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8E296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针对本项目弱电管道安装实施方案：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①根据投标人提供管道系统设计、布局、平面位置、标高、走向等信息,以及其他管道线路的接续等信息，项目实施方案针对性强、有明确的施工方案（包括施工准备充足，投入人力、材料和机械设备齐全，施工顺序明确，各阶段衔接到位）且对本项目的实施有推进作用的得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②方案内容较完善可实施得4分；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③方案内容简单尚可实施得3分；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④方案内容简单基本可行得2分；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⑤方案内容有缺陷需完善后实施得1分；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⑥不满足需求或不可行不得分。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8605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838F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7A72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实施方案</w:t>
            </w:r>
          </w:p>
        </w:tc>
      </w:tr>
      <w:tr w14:paraId="19DA5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6" w:type="dxa"/>
          <w:trHeight w:val="2466"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19FF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3EE1A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根据各投标人的技术思路、实施方法及步骤、安全性评价报告，报告内容及具体工作安排的合理性、可操作性进行评分：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①内容完善可实施性强得4分；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②内容较完善可实施得3分；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③内容简单尚可实施得2分；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④内容简单基本可行得1分；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⑤不满足需求或不可行不得分。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4205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A9BE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2770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服务方案</w:t>
            </w:r>
          </w:p>
        </w:tc>
      </w:tr>
      <w:tr w14:paraId="0C929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6" w:type="dxa"/>
          <w:trHeight w:val="2466"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CCD5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E81E7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根据投标人对本项目的进度安排及保障措施是否清楚、详细，考虑是否周全完整，切实可行方面进行评分：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①措施内容可实施性强得5分；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②措施内容较完善可实施得4分；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③措施内容简单尚可实施得3分；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④措施内容简单基本可行得2分；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⑤措施内容有缺陷需完善后实施得1分；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⑥不满足需求或不可行不得分。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079C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6E9C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74C0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进度安排及保障措施</w:t>
            </w:r>
          </w:p>
        </w:tc>
      </w:tr>
      <w:tr w14:paraId="6F33F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6" w:type="dxa"/>
          <w:trHeight w:val="90"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B15C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D7E88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auto"/>
                <w:kern w:val="0"/>
                <w:sz w:val="24"/>
                <w:szCs w:val="24"/>
                <w:u w:val="none"/>
                <w:lang w:val="en-US" w:eastAsia="zh-CN" w:bidi="ar"/>
              </w:rPr>
              <w:t>拥</w:t>
            </w:r>
            <w:r>
              <w:rPr>
                <w:rFonts w:hint="eastAsia" w:ascii="宋体" w:hAnsi="宋体" w:eastAsia="宋体" w:cs="宋体"/>
                <w:i w:val="0"/>
                <w:iCs w:val="0"/>
                <w:color w:val="auto"/>
                <w:kern w:val="0"/>
                <w:sz w:val="24"/>
                <w:szCs w:val="24"/>
                <w:u w:val="none"/>
                <w:lang w:val="en-US" w:eastAsia="zh-CN" w:bidi="ar"/>
              </w:rPr>
              <w:t>有管线资源覆盖，具备网络传输数据、图像及多媒体通信与信息服务能力，且对</w:t>
            </w:r>
            <w:r>
              <w:rPr>
                <w:rFonts w:hint="eastAsia" w:ascii="宋体" w:hAnsi="宋体" w:cs="宋体"/>
                <w:i w:val="0"/>
                <w:iCs w:val="0"/>
                <w:color w:val="auto"/>
                <w:kern w:val="0"/>
                <w:sz w:val="24"/>
                <w:szCs w:val="24"/>
                <w:u w:val="none"/>
                <w:lang w:val="en-US" w:eastAsia="zh-CN" w:bidi="ar"/>
              </w:rPr>
              <w:t>本项目</w:t>
            </w:r>
            <w:r>
              <w:rPr>
                <w:rFonts w:hint="eastAsia" w:ascii="宋体" w:hAnsi="宋体" w:eastAsia="宋体" w:cs="宋体"/>
                <w:i w:val="0"/>
                <w:iCs w:val="0"/>
                <w:color w:val="auto"/>
                <w:kern w:val="0"/>
                <w:sz w:val="24"/>
                <w:szCs w:val="24"/>
                <w:u w:val="none"/>
                <w:lang w:val="en-US" w:eastAsia="zh-CN" w:bidi="ar"/>
              </w:rPr>
              <w:t>管线资源熟悉，能详细了解本地管线资源。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①拥有丰富光缆管线资源，了解本</w:t>
            </w:r>
            <w:r>
              <w:rPr>
                <w:rFonts w:hint="eastAsia" w:ascii="宋体" w:hAnsi="宋体" w:cs="宋体"/>
                <w:i w:val="0"/>
                <w:iCs w:val="0"/>
                <w:color w:val="auto"/>
                <w:kern w:val="0"/>
                <w:sz w:val="24"/>
                <w:szCs w:val="24"/>
                <w:u w:val="none"/>
                <w:lang w:val="en-US" w:eastAsia="zh-CN" w:bidi="ar"/>
              </w:rPr>
              <w:t>项目</w:t>
            </w:r>
            <w:r>
              <w:rPr>
                <w:rFonts w:hint="eastAsia" w:ascii="宋体" w:hAnsi="宋体" w:eastAsia="宋体" w:cs="宋体"/>
                <w:i w:val="0"/>
                <w:iCs w:val="0"/>
                <w:color w:val="auto"/>
                <w:kern w:val="0"/>
                <w:sz w:val="24"/>
                <w:szCs w:val="24"/>
                <w:u w:val="none"/>
                <w:lang w:val="en-US" w:eastAsia="zh-CN" w:bidi="ar"/>
              </w:rPr>
              <w:t>管线情况得5分；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②拥有光缆管线资源，对</w:t>
            </w:r>
            <w:r>
              <w:rPr>
                <w:rFonts w:hint="eastAsia" w:ascii="宋体" w:hAnsi="宋体" w:cs="宋体"/>
                <w:i w:val="0"/>
                <w:iCs w:val="0"/>
                <w:color w:val="auto"/>
                <w:kern w:val="0"/>
                <w:sz w:val="24"/>
                <w:szCs w:val="24"/>
                <w:u w:val="none"/>
                <w:lang w:val="en-US" w:eastAsia="zh-CN" w:bidi="ar"/>
              </w:rPr>
              <w:t>本项目</w:t>
            </w:r>
            <w:r>
              <w:rPr>
                <w:rFonts w:hint="eastAsia" w:ascii="宋体" w:hAnsi="宋体" w:eastAsia="宋体" w:cs="宋体"/>
                <w:i w:val="0"/>
                <w:iCs w:val="0"/>
                <w:color w:val="auto"/>
                <w:kern w:val="0"/>
                <w:sz w:val="24"/>
                <w:szCs w:val="24"/>
                <w:u w:val="none"/>
                <w:lang w:val="en-US" w:eastAsia="zh-CN" w:bidi="ar"/>
              </w:rPr>
              <w:t>管线资源了解一般得4分；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③不具备本地光缆管线资源，对</w:t>
            </w:r>
            <w:r>
              <w:rPr>
                <w:rFonts w:hint="eastAsia" w:ascii="宋体" w:hAnsi="宋体" w:cs="宋体"/>
                <w:i w:val="0"/>
                <w:iCs w:val="0"/>
                <w:color w:val="auto"/>
                <w:kern w:val="0"/>
                <w:sz w:val="24"/>
                <w:szCs w:val="24"/>
                <w:u w:val="none"/>
                <w:lang w:val="en-US" w:eastAsia="zh-CN" w:bidi="ar"/>
              </w:rPr>
              <w:t>本项目</w:t>
            </w:r>
            <w:r>
              <w:rPr>
                <w:rFonts w:hint="eastAsia" w:ascii="宋体" w:hAnsi="宋体" w:eastAsia="宋体" w:cs="宋体"/>
                <w:i w:val="0"/>
                <w:iCs w:val="0"/>
                <w:color w:val="auto"/>
                <w:kern w:val="0"/>
                <w:sz w:val="24"/>
                <w:szCs w:val="24"/>
                <w:u w:val="none"/>
                <w:lang w:val="en-US" w:eastAsia="zh-CN" w:bidi="ar"/>
              </w:rPr>
              <w:t>管线资源有了解得3分；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④对本</w:t>
            </w:r>
            <w:r>
              <w:rPr>
                <w:rFonts w:hint="eastAsia" w:ascii="宋体" w:hAnsi="宋体" w:cs="宋体"/>
                <w:i w:val="0"/>
                <w:iCs w:val="0"/>
                <w:color w:val="auto"/>
                <w:kern w:val="0"/>
                <w:sz w:val="24"/>
                <w:szCs w:val="24"/>
                <w:u w:val="none"/>
                <w:lang w:val="en-US" w:eastAsia="zh-CN" w:bidi="ar"/>
              </w:rPr>
              <w:t>项目</w:t>
            </w:r>
            <w:r>
              <w:rPr>
                <w:rFonts w:hint="eastAsia" w:ascii="宋体" w:hAnsi="宋体" w:eastAsia="宋体" w:cs="宋体"/>
                <w:i w:val="0"/>
                <w:iCs w:val="0"/>
                <w:color w:val="auto"/>
                <w:kern w:val="0"/>
                <w:sz w:val="24"/>
                <w:szCs w:val="24"/>
                <w:u w:val="none"/>
                <w:lang w:val="en-US" w:eastAsia="zh-CN" w:bidi="ar"/>
              </w:rPr>
              <w:t>地管线资源了解一般得2分；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⑤本地无相关资源，对本地管线资源不了解有缺陷需完善后实施得1分；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⑥不满足需求或不可行不得分。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A6B2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6A67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5D9A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管线资源情况</w:t>
            </w:r>
          </w:p>
        </w:tc>
      </w:tr>
      <w:tr w14:paraId="224B3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6" w:type="dxa"/>
          <w:trHeight w:val="2466"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0536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8A591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投标人针对本项目具有完善的应急服务方案，保证项目在实施过程中出现突发事件后能快速解决或者有有效的备选方案：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①方案内容完善可实施性强得4分；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②方案内容较完善可实施得3分；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③方案内容简单尚可实施得2分；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④方案内容简单基本可行得1分；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⑤不满足需求或不可行不得分。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173F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32CC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A25E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应急方案</w:t>
            </w:r>
          </w:p>
        </w:tc>
      </w:tr>
      <w:tr w14:paraId="574D1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6" w:type="dxa"/>
          <w:trHeight w:val="2159"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D7F4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02D11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根据投标人安全防护和文明施工的方案、措施进行评分：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①方案和措施全面、严密且可行性强且对本项目的实施有推进作用的得4分；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②方案内容较完善可实施得3分；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③方案内容简单尚可实施得2分；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④方案内容有缺陷需完善后实施得1分；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⑤不满足需求或不可行不得分。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7FF4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D737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D4D5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文明施工方案</w:t>
            </w:r>
          </w:p>
        </w:tc>
      </w:tr>
      <w:tr w14:paraId="0A5EB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6" w:type="dxa"/>
          <w:trHeight w:val="2159"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A09A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6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D477E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根据投标人拟投入本项目的设备选型及性能配备方案是否规范、详细、合理进行评分：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①方案内容完善可实施性强得4分；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②方案内容简单尚可实施得3分；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③方案内容简单基本可行得2分；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④方案内容有缺陷需完善后实施得1分；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⑤不满足需求或不可行不得分。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2AC1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1198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B922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设备配备情况</w:t>
            </w:r>
          </w:p>
        </w:tc>
      </w:tr>
      <w:tr w14:paraId="21D36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6" w:type="dxa"/>
          <w:trHeight w:val="154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3099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C81FA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根据投标人针对本项目的验收方案进行评分：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①验收方案合理且内容全面的得3分；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②验收方案合理的且内容一般的得2分；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③验收方案欠缺的得1分；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④无验收方案的得0分。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A42B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53FB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14CF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验收方案</w:t>
            </w:r>
          </w:p>
        </w:tc>
      </w:tr>
      <w:tr w14:paraId="4E1BE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6" w:type="dxa"/>
          <w:trHeight w:val="740" w:hRule="atLeast"/>
        </w:trPr>
        <w:tc>
          <w:tcPr>
            <w:tcW w:w="1087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3439FCD">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资信及商务分（17分）</w:t>
            </w:r>
          </w:p>
        </w:tc>
      </w:tr>
      <w:tr w14:paraId="6C69B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6" w:type="dxa"/>
          <w:trHeight w:val="154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1041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6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774939">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项目负责人具有</w:t>
            </w:r>
            <w:r>
              <w:rPr>
                <w:rFonts w:hint="eastAsia" w:ascii="宋体" w:hAnsi="宋体" w:cs="宋体"/>
                <w:i w:val="0"/>
                <w:iCs w:val="0"/>
                <w:color w:val="auto"/>
                <w:kern w:val="0"/>
                <w:sz w:val="24"/>
                <w:szCs w:val="24"/>
                <w:u w:val="none"/>
                <w:lang w:val="en-US" w:eastAsia="zh-CN" w:bidi="ar"/>
              </w:rPr>
              <w:t>二级及以上</w:t>
            </w:r>
            <w:r>
              <w:rPr>
                <w:rFonts w:hint="eastAsia" w:ascii="宋体" w:hAnsi="宋体" w:eastAsia="宋体" w:cs="宋体"/>
                <w:i w:val="0"/>
                <w:iCs w:val="0"/>
                <w:color w:val="auto"/>
                <w:kern w:val="0"/>
                <w:sz w:val="24"/>
                <w:szCs w:val="24"/>
                <w:u w:val="none"/>
                <w:lang w:val="en-US" w:eastAsia="zh-CN" w:bidi="ar"/>
              </w:rPr>
              <w:t>建造师证书（通信与广电工程）、广电工程工程师证书。每提供一个证书得1分，最高得2分。</w:t>
            </w:r>
          </w:p>
          <w:p w14:paraId="60ABED3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（提供有效的证书复印件及在投标单位近3个月中任意1个月的社保缴纳证明材料复印件加盖投标单位公章，不提供不得分。）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85F6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79F9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客观分</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E7C0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项目负责人</w:t>
            </w:r>
          </w:p>
        </w:tc>
      </w:tr>
      <w:tr w14:paraId="6C198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6" w:type="dxa"/>
          <w:trHeight w:val="3709"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0BDC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6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1E9BF2">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①技术负责人具有高级工程师职称（通信工程）得2分</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技术负责人具有</w:t>
            </w:r>
            <w:r>
              <w:rPr>
                <w:rFonts w:hint="eastAsia" w:ascii="宋体" w:hAnsi="宋体" w:cs="宋体"/>
                <w:i w:val="0"/>
                <w:iCs w:val="0"/>
                <w:color w:val="auto"/>
                <w:kern w:val="0"/>
                <w:sz w:val="24"/>
                <w:szCs w:val="24"/>
                <w:u w:val="none"/>
                <w:lang w:val="en-US" w:eastAsia="zh-CN" w:bidi="ar"/>
              </w:rPr>
              <w:t>中</w:t>
            </w:r>
            <w:r>
              <w:rPr>
                <w:rFonts w:hint="eastAsia" w:ascii="宋体" w:hAnsi="宋体" w:eastAsia="宋体" w:cs="宋体"/>
                <w:i w:val="0"/>
                <w:iCs w:val="0"/>
                <w:color w:val="auto"/>
                <w:kern w:val="0"/>
                <w:sz w:val="24"/>
                <w:szCs w:val="24"/>
                <w:u w:val="none"/>
                <w:lang w:val="en-US" w:eastAsia="zh-CN" w:bidi="ar"/>
              </w:rPr>
              <w:t>级工程师职称（通信工程）得</w:t>
            </w:r>
            <w:r>
              <w:rPr>
                <w:rFonts w:hint="eastAsia" w:ascii="宋体" w:hAnsi="宋体" w:cs="宋体"/>
                <w:i w:val="0"/>
                <w:iCs w:val="0"/>
                <w:color w:val="auto"/>
                <w:kern w:val="0"/>
                <w:sz w:val="24"/>
                <w:szCs w:val="24"/>
                <w:u w:val="none"/>
                <w:lang w:val="en-US" w:eastAsia="zh-CN" w:bidi="ar"/>
              </w:rPr>
              <w:t>1</w:t>
            </w:r>
            <w:r>
              <w:rPr>
                <w:rFonts w:hint="eastAsia" w:ascii="宋体" w:hAnsi="宋体" w:eastAsia="宋体" w:cs="宋体"/>
                <w:i w:val="0"/>
                <w:iCs w:val="0"/>
                <w:color w:val="auto"/>
                <w:kern w:val="0"/>
                <w:sz w:val="24"/>
                <w:szCs w:val="24"/>
                <w:u w:val="none"/>
                <w:lang w:val="en-US" w:eastAsia="zh-CN" w:bidi="ar"/>
              </w:rPr>
              <w:t>分</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技术负责人具有</w:t>
            </w:r>
            <w:r>
              <w:rPr>
                <w:rFonts w:hint="eastAsia" w:ascii="宋体" w:hAnsi="宋体" w:cs="宋体"/>
                <w:i w:val="0"/>
                <w:iCs w:val="0"/>
                <w:color w:val="auto"/>
                <w:kern w:val="0"/>
                <w:sz w:val="24"/>
                <w:szCs w:val="24"/>
                <w:u w:val="none"/>
                <w:lang w:val="en-US" w:eastAsia="zh-CN" w:bidi="ar"/>
              </w:rPr>
              <w:t>初</w:t>
            </w:r>
            <w:r>
              <w:rPr>
                <w:rFonts w:hint="eastAsia" w:ascii="宋体" w:hAnsi="宋体" w:eastAsia="宋体" w:cs="宋体"/>
                <w:i w:val="0"/>
                <w:iCs w:val="0"/>
                <w:color w:val="auto"/>
                <w:kern w:val="0"/>
                <w:sz w:val="24"/>
                <w:szCs w:val="24"/>
                <w:u w:val="none"/>
                <w:lang w:val="en-US" w:eastAsia="zh-CN" w:bidi="ar"/>
              </w:rPr>
              <w:t>级工程师职称（通信工程）得</w:t>
            </w:r>
            <w:r>
              <w:rPr>
                <w:rFonts w:hint="eastAsia" w:ascii="宋体" w:hAnsi="宋体" w:cs="宋体"/>
                <w:i w:val="0"/>
                <w:iCs w:val="0"/>
                <w:color w:val="auto"/>
                <w:kern w:val="0"/>
                <w:sz w:val="24"/>
                <w:szCs w:val="24"/>
                <w:u w:val="none"/>
                <w:lang w:val="en-US" w:eastAsia="zh-CN" w:bidi="ar"/>
              </w:rPr>
              <w:t>0.5</w:t>
            </w:r>
            <w:r>
              <w:rPr>
                <w:rFonts w:hint="eastAsia" w:ascii="宋体" w:hAnsi="宋体" w:eastAsia="宋体" w:cs="宋体"/>
                <w:i w:val="0"/>
                <w:iCs w:val="0"/>
                <w:color w:val="auto"/>
                <w:kern w:val="0"/>
                <w:sz w:val="24"/>
                <w:szCs w:val="24"/>
                <w:u w:val="none"/>
                <w:lang w:val="en-US" w:eastAsia="zh-CN" w:bidi="ar"/>
              </w:rPr>
              <w:t>分。</w:t>
            </w:r>
          </w:p>
          <w:p w14:paraId="1D757DF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（须提供有效的证书复印件及项目负责人在投标单位近3个月中任意1个月的社保缴纳证明材料复印件加盖投标单位公章，不提供不得分。）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②专业技术人员（除项目负责人及技术负责人）</w:t>
            </w:r>
            <w:r>
              <w:rPr>
                <w:rFonts w:hint="eastAsia" w:ascii="宋体" w:hAnsi="宋体" w:cs="宋体"/>
                <w:i w:val="0"/>
                <w:iCs w:val="0"/>
                <w:color w:val="auto"/>
                <w:kern w:val="0"/>
                <w:sz w:val="24"/>
                <w:szCs w:val="24"/>
                <w:u w:val="none"/>
                <w:lang w:val="en-US" w:eastAsia="zh-CN" w:bidi="ar"/>
              </w:rPr>
              <w:t>3</w:t>
            </w:r>
            <w:r>
              <w:rPr>
                <w:rFonts w:hint="eastAsia" w:ascii="宋体" w:hAnsi="宋体" w:eastAsia="宋体" w:cs="宋体"/>
                <w:i w:val="0"/>
                <w:iCs w:val="0"/>
                <w:color w:val="auto"/>
                <w:kern w:val="0"/>
                <w:sz w:val="24"/>
                <w:szCs w:val="24"/>
                <w:u w:val="none"/>
                <w:lang w:val="en-US" w:eastAsia="zh-CN" w:bidi="ar"/>
              </w:rPr>
              <w:t>名及以上，要求具有网络规划师证书，高级工程师（广电工程技术），高级工程师（工程技术）高级工程师（通信）等相关专业高级工程师证书，</w:t>
            </w:r>
            <w:r>
              <w:rPr>
                <w:rFonts w:hint="eastAsia" w:ascii="宋体" w:hAnsi="宋体" w:cs="宋体"/>
                <w:i w:val="0"/>
                <w:iCs w:val="0"/>
                <w:color w:val="auto"/>
                <w:kern w:val="0"/>
                <w:sz w:val="24"/>
                <w:szCs w:val="24"/>
                <w:u w:val="none"/>
                <w:lang w:val="en-US" w:eastAsia="zh-CN" w:bidi="ar"/>
              </w:rPr>
              <w:t>每</w:t>
            </w:r>
            <w:r>
              <w:rPr>
                <w:rFonts w:hint="eastAsia" w:ascii="宋体" w:hAnsi="宋体" w:eastAsia="宋体" w:cs="宋体"/>
                <w:i w:val="0"/>
                <w:iCs w:val="0"/>
                <w:color w:val="auto"/>
                <w:kern w:val="0"/>
                <w:sz w:val="24"/>
                <w:szCs w:val="24"/>
                <w:u w:val="none"/>
                <w:lang w:val="en-US" w:eastAsia="zh-CN" w:bidi="ar"/>
              </w:rPr>
              <w:t>提供一个得</w:t>
            </w:r>
            <w:r>
              <w:rPr>
                <w:rFonts w:hint="eastAsia" w:ascii="宋体" w:hAnsi="宋体" w:cs="宋体"/>
                <w:i w:val="0"/>
                <w:iCs w:val="0"/>
                <w:color w:val="auto"/>
                <w:kern w:val="0"/>
                <w:sz w:val="24"/>
                <w:szCs w:val="24"/>
                <w:u w:val="none"/>
                <w:lang w:val="en-US" w:eastAsia="zh-CN" w:bidi="ar"/>
              </w:rPr>
              <w:t>1</w:t>
            </w:r>
            <w:r>
              <w:rPr>
                <w:rFonts w:hint="eastAsia" w:ascii="宋体" w:hAnsi="宋体" w:eastAsia="宋体" w:cs="宋体"/>
                <w:i w:val="0"/>
                <w:iCs w:val="0"/>
                <w:color w:val="auto"/>
                <w:kern w:val="0"/>
                <w:sz w:val="24"/>
                <w:szCs w:val="24"/>
                <w:u w:val="none"/>
                <w:lang w:val="en-US" w:eastAsia="zh-CN" w:bidi="ar"/>
              </w:rPr>
              <w:t>分，同一人具有多个证书不重复得分，最多得3分。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以上人员须提供证书扫描件加盖公章，一人不得兼任多个岗位，且均须提供在投标单位近3个月中任意1个月的社保缴纳证明材料复印件加盖投标单位公章，不提供不得分</w:t>
            </w:r>
            <w:r>
              <w:rPr>
                <w:rFonts w:hint="eastAsia" w:ascii="宋体" w:hAnsi="宋体" w:cs="宋体"/>
                <w:i w:val="0"/>
                <w:iCs w:val="0"/>
                <w:color w:val="auto"/>
                <w:kern w:val="0"/>
                <w:sz w:val="24"/>
                <w:szCs w:val="24"/>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9756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DD51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客观分</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8F14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项目团队</w:t>
            </w:r>
          </w:p>
        </w:tc>
      </w:tr>
      <w:tr w14:paraId="51ABF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6" w:type="dxa"/>
          <w:trHeight w:val="2466"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4388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6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4F249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售后服务方案（包括但不限于售后服务点、后续运维服务方案、运维技术人员、设备及车辆）由评委进行评分：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①服务方案内容完善可实施性强得5分；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②服务方案内容较完善可实施得4分；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③服务方案内容简单尚可实施得3分；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④服务方案内容简单基本可行得2分；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⑤服务方案内容有缺陷需完善后实施得1分；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⑥不满足需求或不可行不得分。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2805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A1E5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F94E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售后服务方案</w:t>
            </w:r>
          </w:p>
        </w:tc>
      </w:tr>
      <w:tr w14:paraId="52755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6" w:type="dxa"/>
          <w:trHeight w:val="2159"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7E9A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6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E4AB2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①投标人具有信息安全管理体系认证证书得1分；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②投标人具有信息技术服务管理体系认证证书得1分；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③投标人具有ISO9001质量管理体系认证证书得1分</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④投标人具有ISO45001职业健康安全管理体系认证证书得1分。</w:t>
            </w:r>
            <w:r>
              <w:rPr>
                <w:rFonts w:hint="eastAsia" w:ascii="宋体" w:hAnsi="宋体" w:eastAsia="宋体" w:cs="宋体"/>
                <w:i w:val="0"/>
                <w:iCs w:val="0"/>
                <w:color w:val="000000"/>
                <w:kern w:val="0"/>
                <w:sz w:val="24"/>
                <w:szCs w:val="24"/>
                <w:u w:val="none"/>
                <w:lang w:val="en-US" w:eastAsia="zh-CN" w:bidi="ar"/>
              </w:rPr>
              <w:br w:type="textWrapping"/>
            </w:r>
            <w:r>
              <w:rPr>
                <w:rFonts w:hint="eastAsia"/>
                <w:b/>
                <w:bCs/>
                <w:color w:val="auto"/>
                <w:sz w:val="24"/>
                <w:szCs w:val="24"/>
                <w:lang w:val="en-US" w:eastAsia="zh-CN"/>
              </w:rPr>
              <w:t>（须提供有效的证书复印件和网站页面查询结果截图，加盖投标人公章，未提供不得分）。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1630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CB2C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客观分</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D855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资质证书</w:t>
            </w:r>
          </w:p>
        </w:tc>
      </w:tr>
      <w:tr w14:paraId="4DC20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6" w:type="dxa"/>
          <w:trHeight w:val="1248"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7E0B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6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219ECE">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根据投标人自2022年1月1日（以合同签订时间为准）以来，</w:t>
            </w:r>
            <w:r>
              <w:rPr>
                <w:rFonts w:hint="eastAsia" w:ascii="宋体" w:hAnsi="宋体" w:eastAsia="宋体" w:cs="宋体"/>
                <w:i w:val="0"/>
                <w:iCs w:val="0"/>
                <w:color w:val="auto"/>
                <w:kern w:val="0"/>
                <w:sz w:val="24"/>
                <w:szCs w:val="24"/>
                <w:u w:val="none"/>
                <w:lang w:val="en-US" w:eastAsia="zh-CN" w:bidi="ar"/>
              </w:rPr>
              <w:t>投标人承担</w:t>
            </w:r>
            <w:r>
              <w:rPr>
                <w:rFonts w:hint="eastAsia" w:ascii="宋体" w:hAnsi="宋体" w:cs="宋体"/>
                <w:i w:val="0"/>
                <w:iCs w:val="0"/>
                <w:color w:val="auto"/>
                <w:kern w:val="0"/>
                <w:sz w:val="24"/>
                <w:szCs w:val="24"/>
                <w:u w:val="none"/>
                <w:lang w:val="en-US" w:eastAsia="zh-CN" w:bidi="ar"/>
              </w:rPr>
              <w:t>过的</w:t>
            </w:r>
            <w:r>
              <w:rPr>
                <w:rFonts w:hint="eastAsia" w:ascii="宋体" w:hAnsi="宋体" w:eastAsia="宋体" w:cs="宋体"/>
                <w:i w:val="0"/>
                <w:iCs w:val="0"/>
                <w:color w:val="auto"/>
                <w:kern w:val="0"/>
                <w:sz w:val="24"/>
                <w:szCs w:val="24"/>
                <w:u w:val="none"/>
                <w:lang w:val="en-US" w:eastAsia="zh-CN" w:bidi="ar"/>
              </w:rPr>
              <w:t>类似项目</w:t>
            </w:r>
            <w:r>
              <w:rPr>
                <w:rFonts w:hint="eastAsia" w:ascii="宋体" w:hAnsi="宋体" w:cs="宋体"/>
                <w:i w:val="0"/>
                <w:iCs w:val="0"/>
                <w:color w:val="auto"/>
                <w:kern w:val="0"/>
                <w:sz w:val="24"/>
                <w:szCs w:val="24"/>
                <w:u w:val="none"/>
                <w:lang w:val="en-US" w:eastAsia="zh-CN" w:bidi="ar"/>
              </w:rPr>
              <w:t>业绩</w:t>
            </w:r>
            <w:r>
              <w:rPr>
                <w:rFonts w:hint="eastAsia" w:ascii="宋体" w:hAnsi="宋体" w:eastAsia="宋体" w:cs="宋体"/>
                <w:i w:val="0"/>
                <w:iCs w:val="0"/>
                <w:color w:val="auto"/>
                <w:kern w:val="0"/>
                <w:sz w:val="24"/>
                <w:szCs w:val="24"/>
                <w:u w:val="none"/>
                <w:lang w:val="en-US" w:eastAsia="zh-CN" w:bidi="ar"/>
              </w:rPr>
              <w:t>，每提供一个业绩得0.5分，最高得1分。</w:t>
            </w:r>
          </w:p>
          <w:p w14:paraId="10042D8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（须提供合同原件复印件并加盖投标单位公章，不提供不得分） 。</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3F5E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13C9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客观分</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9631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类似项目业绩</w:t>
            </w:r>
          </w:p>
        </w:tc>
      </w:tr>
      <w:tr w14:paraId="12A12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6" w:type="dxa"/>
          <w:trHeight w:val="623" w:hRule="atLeast"/>
        </w:trPr>
        <w:tc>
          <w:tcPr>
            <w:tcW w:w="1087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FAFDC35">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价格分（40分）</w:t>
            </w:r>
          </w:p>
        </w:tc>
      </w:tr>
      <w:tr w14:paraId="22350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6" w:type="dxa"/>
          <w:trHeight w:val="1248"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24CF01">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16</w:t>
            </w:r>
          </w:p>
        </w:tc>
        <w:tc>
          <w:tcPr>
            <w:tcW w:w="6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453DD2">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满足招标文件要求且投标报价最低的投标报价为评标基准价，其价格分为满分。其他投标人的价格分统一按照下列公式计算：投标报价得分=（评标基准价/投标报价）×40%×100</w:t>
            </w:r>
          </w:p>
          <w:p w14:paraId="5B5C146F">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评标过程中，不得去掉报价中的最高报价和最低报价。</w:t>
            </w:r>
          </w:p>
          <w:p w14:paraId="24221BDE">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宋体" w:hAnsi="宋体" w:cs="宋体"/>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CN" w:bidi="ar"/>
              </w:rPr>
              <w:t>%的扣除，用扣除后的价格参加评审。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B98A7">
            <w:pPr>
              <w:widowControl/>
              <w:autoSpaceDE w:val="0"/>
              <w:autoSpaceDN w:val="0"/>
              <w:snapToGrid w:val="0"/>
              <w:spacing w:line="360" w:lineRule="auto"/>
              <w:jc w:val="center"/>
              <w:rPr>
                <w:rFonts w:hint="eastAsia" w:ascii="宋体" w:hAnsi="宋体" w:eastAsia="宋体" w:cs="宋体"/>
                <w:i w:val="0"/>
                <w:iCs w:val="0"/>
                <w:color w:val="auto"/>
                <w:kern w:val="0"/>
                <w:sz w:val="24"/>
                <w:szCs w:val="24"/>
                <w:u w:val="none"/>
                <w:lang w:val="en-US" w:eastAsia="zh-CN" w:bidi="ar"/>
              </w:rPr>
            </w:pPr>
            <w:r>
              <w:rPr>
                <w:rStyle w:val="969"/>
                <w:rFonts w:hint="eastAsia" w:ascii="宋体" w:hAnsi="宋体" w:cs="Times New Roman"/>
                <w:color w:val="auto"/>
                <w:sz w:val="21"/>
                <w:szCs w:val="21"/>
                <w:lang w:val="en-US" w:eastAsia="zh-CN"/>
              </w:rPr>
              <w:t>40</w:t>
            </w: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F09CC2">
            <w:pPr>
              <w:widowControl/>
              <w:autoSpaceDE w:val="0"/>
              <w:autoSpaceDN w:val="0"/>
              <w:snapToGrid w:val="0"/>
              <w:spacing w:line="360" w:lineRule="auto"/>
              <w:jc w:val="center"/>
              <w:rPr>
                <w:rFonts w:hint="eastAsia" w:ascii="宋体" w:hAnsi="宋体" w:eastAsia="宋体" w:cs="宋体"/>
                <w:i w:val="0"/>
                <w:iCs w:val="0"/>
                <w:color w:val="auto"/>
                <w:kern w:val="0"/>
                <w:sz w:val="24"/>
                <w:szCs w:val="24"/>
                <w:u w:val="none"/>
                <w:lang w:val="en-US" w:eastAsia="zh-CN" w:bidi="ar"/>
              </w:rPr>
            </w:pPr>
            <w:r>
              <w:rPr>
                <w:rFonts w:hint="eastAsia" w:cs="Times New Roman"/>
                <w:color w:val="auto"/>
                <w:kern w:val="0"/>
                <w:sz w:val="24"/>
                <w:szCs w:val="24"/>
                <w:lang w:val="en-US" w:eastAsia="zh-CN" w:bidi="ar"/>
              </w:rPr>
              <w:t>/</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C77309">
            <w:pPr>
              <w:widowControl/>
              <w:autoSpaceDE w:val="0"/>
              <w:autoSpaceDN w:val="0"/>
              <w:snapToGrid w:val="0"/>
              <w:spacing w:line="360" w:lineRule="auto"/>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w:t>
            </w:r>
          </w:p>
        </w:tc>
      </w:tr>
    </w:tbl>
    <w:p w14:paraId="0E24F6E1">
      <w:pPr>
        <w:snapToGrid w:val="0"/>
        <w:spacing w:line="360" w:lineRule="auto"/>
        <w:rPr>
          <w:rFonts w:hint="eastAsia" w:ascii="宋体" w:hAnsi="宋体" w:cs="宋体"/>
          <w:color w:val="00B0F0"/>
          <w:sz w:val="20"/>
          <w:szCs w:val="20"/>
          <w:shd w:val="clear" w:color="auto" w:fill="FFFFFF"/>
        </w:rPr>
      </w:pPr>
    </w:p>
    <w:p w14:paraId="01671263">
      <w:pPr>
        <w:snapToGrid w:val="0"/>
        <w:spacing w:line="360" w:lineRule="auto"/>
        <w:rPr>
          <w:rFonts w:hint="eastAsia" w:ascii="宋体" w:hAnsi="宋体" w:cs="宋体"/>
          <w:color w:val="auto"/>
          <w:sz w:val="20"/>
          <w:szCs w:val="20"/>
          <w:shd w:val="clear" w:color="auto" w:fill="FFFFFF"/>
        </w:rPr>
      </w:pPr>
    </w:p>
    <w:p w14:paraId="765B3227">
      <w:pPr>
        <w:snapToGrid w:val="0"/>
        <w:spacing w:line="360" w:lineRule="auto"/>
        <w:rPr>
          <w:rFonts w:ascii="宋体" w:hAnsi="宋体" w:cs="宋体"/>
          <w:b/>
          <w:color w:val="auto"/>
          <w:sz w:val="24"/>
        </w:rPr>
      </w:pPr>
      <w:r>
        <w:rPr>
          <w:rFonts w:hint="eastAsia" w:ascii="宋体" w:hAnsi="宋体" w:cs="宋体"/>
          <w:color w:val="auto"/>
          <w:sz w:val="20"/>
          <w:szCs w:val="20"/>
          <w:shd w:val="clear" w:color="auto" w:fill="FFFFFF"/>
        </w:rPr>
        <w:t> *</w:t>
      </w:r>
      <w:r>
        <w:rPr>
          <w:rFonts w:hint="eastAsia" w:ascii="宋体" w:hAnsi="宋体" w:cs="宋体"/>
          <w:b/>
          <w:color w:val="auto"/>
          <w:sz w:val="24"/>
        </w:rPr>
        <w:t>备注：</w:t>
      </w:r>
      <w:r>
        <w:rPr>
          <w:rFonts w:hint="eastAsia" w:ascii="宋体" w:hAnsi="宋体" w:cs="宋体"/>
          <w:color w:val="auto"/>
          <w:sz w:val="24"/>
        </w:rPr>
        <w:t>投标人编制投标文件（商务技术文件部分）时，建议按此目录（序号和内容）提供评标标准相应的商务技术资料。 </w:t>
      </w:r>
    </w:p>
    <w:p w14:paraId="5C206C93">
      <w:pPr>
        <w:snapToGrid w:val="0"/>
        <w:spacing w:line="360" w:lineRule="auto"/>
        <w:rPr>
          <w:rFonts w:ascii="宋体" w:hAnsi="宋体" w:cs="宋体"/>
          <w:b/>
          <w:color w:val="auto"/>
          <w:sz w:val="30"/>
          <w:szCs w:val="30"/>
        </w:rPr>
      </w:pPr>
      <w:r>
        <w:rPr>
          <w:rFonts w:hint="eastAsia" w:ascii="宋体" w:hAnsi="宋体" w:cs="宋体"/>
          <w:b/>
          <w:color w:val="auto"/>
          <w:sz w:val="30"/>
          <w:szCs w:val="30"/>
        </w:rPr>
        <w:t>一、评标方法</w:t>
      </w:r>
    </w:p>
    <w:p w14:paraId="1C1CC2BF">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14:paraId="67B829D9">
      <w:pPr>
        <w:adjustRightInd/>
        <w:spacing w:line="360" w:lineRule="auto"/>
        <w:rPr>
          <w:rFonts w:ascii="宋体" w:hAnsi="宋体" w:cs="宋体"/>
          <w:color w:val="auto"/>
          <w:kern w:val="0"/>
          <w:sz w:val="28"/>
          <w:szCs w:val="28"/>
        </w:rPr>
      </w:pPr>
      <w:r>
        <w:rPr>
          <w:rFonts w:hint="eastAsia" w:ascii="宋体" w:hAnsi="宋体" w:cs="宋体"/>
          <w:b/>
          <w:color w:val="auto"/>
          <w:sz w:val="28"/>
          <w:szCs w:val="28"/>
        </w:rPr>
        <w:t>二、评标标准</w:t>
      </w:r>
    </w:p>
    <w:p w14:paraId="6992F949">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14:paraId="6BB4E563">
      <w:pPr>
        <w:spacing w:line="360" w:lineRule="auto"/>
        <w:outlineLvl w:val="0"/>
        <w:rPr>
          <w:rFonts w:ascii="宋体" w:hAnsi="宋体" w:cs="宋体"/>
          <w:b/>
          <w:color w:val="auto"/>
          <w:sz w:val="28"/>
          <w:szCs w:val="28"/>
        </w:rPr>
      </w:pPr>
      <w:r>
        <w:rPr>
          <w:rFonts w:hint="eastAsia" w:ascii="宋体" w:hAnsi="宋体" w:cs="宋体"/>
          <w:b/>
          <w:color w:val="auto"/>
          <w:sz w:val="28"/>
          <w:szCs w:val="28"/>
        </w:rPr>
        <w:t>三、评标程序</w:t>
      </w:r>
    </w:p>
    <w:p w14:paraId="65B52ADD">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14:paraId="6C4448B2">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14:paraId="2D147DF8">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14:paraId="58FE6433">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14:paraId="6738B80B">
      <w:pPr>
        <w:pStyle w:val="135"/>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14:paraId="37EAF3B9">
      <w:pPr>
        <w:pStyle w:val="135"/>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14:paraId="6980708D">
      <w:pPr>
        <w:pStyle w:val="135"/>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14:paraId="36AB62FB">
      <w:pPr>
        <w:pStyle w:val="135"/>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14:paraId="62B9F893">
      <w:pPr>
        <w:pStyle w:val="135"/>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14:paraId="76B29344">
      <w:pPr>
        <w:pStyle w:val="135"/>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570F46D5">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14:paraId="42F37C8B">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14:paraId="24F264D3">
      <w:pPr>
        <w:pStyle w:val="135"/>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ABD672D">
      <w:pPr>
        <w:pStyle w:val="135"/>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3.4.5对于未预留份额专门面向中小企业的政府采购货物项目，以及预留份额政府采购货物项目中的非预留部分标项，对小型和微型企业的投标报价给予</w:t>
      </w:r>
      <w:r>
        <w:rPr>
          <w:rFonts w:hint="eastAsia" w:ascii="宋体" w:hAnsi="宋体" w:cs="宋体"/>
          <w:color w:val="auto"/>
          <w:kern w:val="0"/>
          <w:szCs w:val="24"/>
          <w:lang w:val="en-US" w:eastAsia="zh-CN"/>
        </w:rPr>
        <w:t>1</w:t>
      </w:r>
      <w:r>
        <w:rPr>
          <w:rFonts w:ascii="宋体" w:hAnsi="宋体" w:cs="宋体"/>
          <w:color w:val="auto"/>
          <w:kern w:val="0"/>
          <w:szCs w:val="24"/>
        </w:rPr>
        <w:t>0</w:t>
      </w:r>
      <w:r>
        <w:rPr>
          <w:rFonts w:hint="eastAsia" w:ascii="宋体" w:hAnsi="宋体" w:cs="宋体"/>
          <w:color w:val="auto"/>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宋体" w:hAnsi="宋体" w:cs="宋体"/>
          <w:color w:val="auto"/>
          <w:kern w:val="0"/>
          <w:szCs w:val="24"/>
          <w:lang w:val="en-US" w:eastAsia="zh-CN"/>
        </w:rPr>
        <w:t>6</w:t>
      </w:r>
      <w:r>
        <w:rPr>
          <w:rFonts w:hint="eastAsia" w:ascii="宋体" w:hAnsi="宋体" w:cs="宋体"/>
          <w:color w:val="auto"/>
          <w:kern w:val="0"/>
          <w:szCs w:val="24"/>
        </w:rPr>
        <w:t>%的扣除，用扣除后的价格参加评审。组成联合体或者接受分包的小微企业与联合体内其他企业、分包企业之间存在直接控股、管理关系的，不享受价格扣除优惠政策。</w:t>
      </w:r>
    </w:p>
    <w:p w14:paraId="42FB2EBE">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4068730">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E6E04B9">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578FD45">
      <w:pPr>
        <w:widowControl/>
        <w:shd w:val="clear" w:color="auto" w:fill="FFFFFF"/>
        <w:adjustRightInd/>
        <w:spacing w:after="225" w:line="315" w:lineRule="atLeast"/>
        <w:jc w:val="left"/>
        <w:rPr>
          <w:rFonts w:ascii="宋体" w:hAnsi="宋体" w:cs="宋体"/>
          <w:b/>
          <w:color w:val="auto"/>
          <w:sz w:val="32"/>
        </w:rPr>
      </w:pPr>
      <w:r>
        <w:rPr>
          <w:rFonts w:hint="eastAsia" w:ascii="宋体" w:hAnsi="宋体" w:cs="宋体"/>
          <w:b/>
          <w:color w:val="auto"/>
          <w:sz w:val="32"/>
        </w:rPr>
        <w:t>四、评标中的其他事项</w:t>
      </w:r>
    </w:p>
    <w:p w14:paraId="220FA5B1">
      <w:pPr>
        <w:pStyle w:val="135"/>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C8BAF17">
      <w:pPr>
        <w:pStyle w:val="2"/>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14:paraId="3437A9C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14:paraId="1374F107">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14:paraId="72F3D04C">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14:paraId="14E2C405">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14:paraId="6F29D671">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14:paraId="4E74A1A6">
      <w:pPr>
        <w:snapToGrid w:val="0"/>
        <w:spacing w:line="360"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p>
    <w:p w14:paraId="23BBFA62">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4.2.7投标报价超过招标文件中规定的预算金额或者最高限价的;</w:t>
      </w:r>
    </w:p>
    <w:p w14:paraId="517113F1">
      <w:pPr>
        <w:ind w:firstLine="240" w:firstLineChars="100"/>
        <w:rPr>
          <w:color w:val="auto"/>
        </w:rPr>
      </w:pPr>
      <w:r>
        <w:rPr>
          <w:rFonts w:hint="eastAsia" w:ascii="宋体" w:hAnsi="宋体" w:cs="宋体"/>
          <w:color w:val="auto"/>
          <w:kern w:val="0"/>
          <w:sz w:val="24"/>
        </w:rPr>
        <w:t>4.2.</w:t>
      </w:r>
      <w:r>
        <w:rPr>
          <w:rFonts w:hint="eastAsia" w:ascii="宋体" w:hAnsi="宋体" w:cs="宋体"/>
          <w:color w:val="auto"/>
          <w:kern w:val="0"/>
          <w:sz w:val="24"/>
          <w:lang w:val="en-US" w:eastAsia="zh-CN"/>
        </w:rPr>
        <w:t>8</w:t>
      </w:r>
      <w:r>
        <w:rPr>
          <w:rFonts w:hint="eastAsia" w:ascii="宋体" w:hAnsi="宋体" w:cs="宋体"/>
          <w:color w:val="auto"/>
          <w:sz w:val="24"/>
          <w:lang w:val="en-US" w:eastAsia="zh-CN"/>
        </w:rPr>
        <w:t>《中小企业声明函》填写企业类型错误或者未填写企业类型的，投标无效。</w:t>
      </w:r>
    </w:p>
    <w:p w14:paraId="4466575C">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4.2.9投标人对根据修正原则修正后的报价不确认的；</w:t>
      </w:r>
    </w:p>
    <w:p w14:paraId="30D6EA0F">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4.2.10投标人提供虚假材料投标的；</w:t>
      </w:r>
    </w:p>
    <w:p w14:paraId="6CE038BE">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 xml:space="preserve"> 4.2.11投标人有恶意串通、妨碍其他投标人的竞争行为、损害采购人或者其他投标人的合法权益情形的；</w:t>
      </w:r>
    </w:p>
    <w:p w14:paraId="1DC3AD1B">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 xml:space="preserve">4.2.12 </w:t>
      </w:r>
      <w:r>
        <w:rPr>
          <w:rFonts w:hint="eastAsia" w:ascii="宋体" w:hAnsi="宋体" w:eastAsia="宋体" w:cs="宋体"/>
          <w:color w:val="auto"/>
          <w:kern w:val="0"/>
          <w:sz w:val="24"/>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31C210B9">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4.2.1</w:t>
      </w:r>
      <w:r>
        <w:rPr>
          <w:rFonts w:hint="eastAsia" w:ascii="宋体" w:hAnsi="宋体" w:cs="宋体"/>
          <w:color w:val="auto"/>
          <w:kern w:val="0"/>
          <w:sz w:val="24"/>
          <w:lang w:val="en-US" w:eastAsia="zh-CN"/>
        </w:rPr>
        <w:t>3</w:t>
      </w:r>
      <w:r>
        <w:rPr>
          <w:rFonts w:hint="eastAsia" w:ascii="宋体" w:hAnsi="宋体" w:eastAsia="宋体" w:cs="宋体"/>
          <w:color w:val="auto"/>
          <w:kern w:val="0"/>
          <w:sz w:val="24"/>
        </w:rPr>
        <w:t>投标人仅提交备份投标文件，未在电子交易平台传输递交投标文件的，投标无效；</w:t>
      </w:r>
    </w:p>
    <w:p w14:paraId="04054F65">
      <w:pPr>
        <w:pStyle w:val="6"/>
        <w:ind w:left="862" w:leftChars="205"/>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4.2.1</w:t>
      </w:r>
      <w:r>
        <w:rPr>
          <w:rFonts w:hint="eastAsia" w:ascii="宋体" w:hAnsi="宋体" w:eastAsia="宋体" w:cs="宋体"/>
          <w:b w:val="0"/>
          <w:bCs w:val="0"/>
          <w:color w:val="auto"/>
          <w:kern w:val="0"/>
          <w:sz w:val="24"/>
          <w:szCs w:val="24"/>
          <w:lang w:val="en-US" w:eastAsia="zh-CN"/>
        </w:rPr>
        <w:t>4</w:t>
      </w:r>
      <w:r>
        <w:rPr>
          <w:rFonts w:hint="eastAsia" w:ascii="宋体" w:hAnsi="宋体" w:eastAsia="宋体" w:cs="宋体"/>
          <w:b w:val="0"/>
          <w:bCs w:val="0"/>
          <w:color w:val="auto"/>
          <w:kern w:val="0"/>
          <w:sz w:val="24"/>
          <w:szCs w:val="24"/>
          <w:lang w:val="en-US"/>
        </w:rPr>
        <w:t xml:space="preserve"> 投标文件不满足招标文件的其它实质性要求的；</w:t>
      </w:r>
    </w:p>
    <w:p w14:paraId="4240F0C1">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w:t>
      </w:r>
      <w:r>
        <w:rPr>
          <w:rFonts w:hint="eastAsia" w:ascii="宋体" w:hAnsi="宋体" w:cs="宋体"/>
          <w:color w:val="auto"/>
          <w:kern w:val="0"/>
          <w:sz w:val="24"/>
          <w:lang w:val="en-US" w:eastAsia="zh-CN"/>
        </w:rPr>
        <w:t>5</w:t>
      </w:r>
      <w:r>
        <w:rPr>
          <w:rFonts w:hint="eastAsia" w:ascii="宋体" w:hAnsi="宋体" w:cs="宋体"/>
          <w:color w:val="auto"/>
          <w:kern w:val="0"/>
          <w:sz w:val="24"/>
        </w:rPr>
        <w:t>法律、法规、规章（适用本市的）及省级以上规范性文件（适用本市的）规定的其他无效情形。</w:t>
      </w:r>
    </w:p>
    <w:p w14:paraId="664B18A9">
      <w:pPr>
        <w:pStyle w:val="2"/>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14:paraId="0FFE542B">
      <w:pPr>
        <w:pStyle w:val="2"/>
        <w:snapToGrid w:val="0"/>
        <w:spacing w:line="360" w:lineRule="auto"/>
        <w:rPr>
          <w:rFonts w:cs="宋体"/>
          <w:color w:val="auto"/>
        </w:rPr>
      </w:pPr>
      <w:r>
        <w:rPr>
          <w:rFonts w:hint="eastAsia" w:cs="宋体"/>
          <w:color w:val="auto"/>
        </w:rPr>
        <w:t>5.1符合专业条件的供应商或者对招标文件作实质响应的供应商不足3家的；</w:t>
      </w:r>
    </w:p>
    <w:p w14:paraId="37E7D2BB">
      <w:pPr>
        <w:pStyle w:val="2"/>
        <w:snapToGrid w:val="0"/>
        <w:spacing w:line="360" w:lineRule="auto"/>
        <w:rPr>
          <w:rFonts w:cs="宋体"/>
          <w:color w:val="auto"/>
        </w:rPr>
      </w:pPr>
      <w:r>
        <w:rPr>
          <w:rFonts w:hint="eastAsia" w:cs="宋体"/>
          <w:color w:val="auto"/>
        </w:rPr>
        <w:t>5.2出现影响采购公正的违法、违规行为的；</w:t>
      </w:r>
    </w:p>
    <w:p w14:paraId="5080DC6F">
      <w:pPr>
        <w:pStyle w:val="2"/>
        <w:snapToGrid w:val="0"/>
        <w:spacing w:line="360" w:lineRule="auto"/>
        <w:rPr>
          <w:rFonts w:cs="宋体"/>
          <w:color w:val="auto"/>
        </w:rPr>
      </w:pPr>
      <w:r>
        <w:rPr>
          <w:rFonts w:hint="eastAsia" w:cs="宋体"/>
          <w:color w:val="auto"/>
        </w:rPr>
        <w:t>5.3投标人的报价均超过了采购预算，采购人不能支付的；</w:t>
      </w:r>
    </w:p>
    <w:p w14:paraId="77196D95">
      <w:pPr>
        <w:pStyle w:val="2"/>
        <w:snapToGrid w:val="0"/>
        <w:spacing w:line="360" w:lineRule="auto"/>
        <w:rPr>
          <w:rFonts w:cs="宋体"/>
          <w:color w:val="auto"/>
        </w:rPr>
      </w:pPr>
      <w:r>
        <w:rPr>
          <w:rFonts w:hint="eastAsia" w:cs="宋体"/>
          <w:color w:val="auto"/>
        </w:rPr>
        <w:t>5.4因重大变故，采购任务取消的。</w:t>
      </w:r>
    </w:p>
    <w:p w14:paraId="043BE27B">
      <w:pPr>
        <w:pStyle w:val="2"/>
        <w:snapToGrid w:val="0"/>
        <w:spacing w:line="360" w:lineRule="auto"/>
        <w:rPr>
          <w:rFonts w:cs="宋体"/>
          <w:color w:val="auto"/>
        </w:rPr>
      </w:pPr>
      <w:r>
        <w:rPr>
          <w:rFonts w:hint="eastAsia" w:cs="宋体"/>
          <w:color w:val="auto"/>
        </w:rPr>
        <w:t>废标后，采购代理机构应当将废标理由通知所有投标人。</w:t>
      </w:r>
    </w:p>
    <w:p w14:paraId="52D94BE4">
      <w:pPr>
        <w:pStyle w:val="2"/>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D73D23D">
      <w:pPr>
        <w:pStyle w:val="2"/>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14:paraId="1EE29EEF">
      <w:pPr>
        <w:pStyle w:val="2"/>
        <w:snapToGrid w:val="0"/>
        <w:spacing w:line="360" w:lineRule="auto"/>
        <w:rPr>
          <w:rFonts w:cs="宋体"/>
          <w:color w:val="auto"/>
        </w:rPr>
      </w:pPr>
      <w:r>
        <w:rPr>
          <w:rFonts w:hint="eastAsia" w:cs="宋体"/>
          <w:color w:val="auto"/>
        </w:rPr>
        <w:t>7.1未确定中标供应商的，终止本次政府采购活动，重新开展政府采购活动。</w:t>
      </w:r>
    </w:p>
    <w:p w14:paraId="30A0ED43">
      <w:pPr>
        <w:pStyle w:val="2"/>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14:paraId="7E50F65A">
      <w:pPr>
        <w:pStyle w:val="2"/>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14:paraId="28A16EF9">
      <w:pPr>
        <w:pStyle w:val="2"/>
        <w:snapToGrid w:val="0"/>
        <w:spacing w:line="360" w:lineRule="auto"/>
        <w:rPr>
          <w:rFonts w:cs="宋体"/>
          <w:color w:val="auto"/>
        </w:rPr>
      </w:pPr>
      <w:r>
        <w:rPr>
          <w:rFonts w:hint="eastAsia" w:cs="宋体"/>
          <w:color w:val="auto"/>
        </w:rPr>
        <w:t>7.4政府采购合同已经履行，给采购人、供应商造成损失的，由责任人承担赔偿责任。</w:t>
      </w:r>
    </w:p>
    <w:p w14:paraId="3706E0C2">
      <w:pPr>
        <w:pStyle w:val="2"/>
        <w:snapToGrid w:val="0"/>
        <w:spacing w:line="360" w:lineRule="auto"/>
        <w:rPr>
          <w:rFonts w:cs="宋体"/>
          <w:color w:val="auto"/>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p>
    <w:bookmarkEnd w:id="30"/>
    <w:p w14:paraId="64A2B585">
      <w:pPr>
        <w:pStyle w:val="61"/>
        <w:ind w:firstLine="0"/>
        <w:rPr>
          <w:color w:val="auto"/>
        </w:rPr>
      </w:pPr>
      <w:bookmarkStart w:id="396" w:name="第五部分"/>
      <w:bookmarkStart w:id="397" w:name="_Toc86217003"/>
    </w:p>
    <w:p w14:paraId="7C067401">
      <w:pPr>
        <w:pStyle w:val="6"/>
        <w:ind w:left="0" w:leftChars="0" w:firstLine="0" w:firstLineChars="0"/>
        <w:rPr>
          <w:rFonts w:hint="eastAsia"/>
          <w:color w:val="auto"/>
        </w:rPr>
      </w:pPr>
    </w:p>
    <w:p w14:paraId="3DEB83C9">
      <w:pPr>
        <w:pStyle w:val="7"/>
        <w:rPr>
          <w:rFonts w:hint="eastAsia"/>
          <w:color w:val="auto"/>
        </w:rPr>
      </w:pPr>
    </w:p>
    <w:p w14:paraId="641E58A3">
      <w:pPr>
        <w:pStyle w:val="8"/>
        <w:rPr>
          <w:rFonts w:hint="eastAsia"/>
          <w:color w:val="auto"/>
        </w:rPr>
      </w:pPr>
    </w:p>
    <w:p w14:paraId="4771001D">
      <w:pPr>
        <w:pStyle w:val="9"/>
        <w:rPr>
          <w:rFonts w:hint="eastAsia"/>
          <w:color w:val="auto"/>
        </w:rPr>
      </w:pPr>
    </w:p>
    <w:p w14:paraId="3507F13C">
      <w:pPr>
        <w:pStyle w:val="9"/>
        <w:rPr>
          <w:rFonts w:hint="eastAsia"/>
          <w:color w:val="auto"/>
        </w:rPr>
      </w:pPr>
    </w:p>
    <w:p w14:paraId="4955669A">
      <w:pPr>
        <w:pStyle w:val="9"/>
        <w:rPr>
          <w:rFonts w:hint="eastAsia"/>
          <w:color w:val="auto"/>
        </w:rPr>
      </w:pPr>
    </w:p>
    <w:p w14:paraId="76E24E2D">
      <w:p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第五部分 拟签订的合同文本</w:t>
      </w:r>
    </w:p>
    <w:p w14:paraId="06996603">
      <w:pPr>
        <w:pStyle w:val="27"/>
        <w:spacing w:after="0"/>
        <w:jc w:val="center"/>
        <w:rPr>
          <w:rFonts w:hint="eastAsia" w:ascii="宋体" w:hAnsi="宋体" w:cs="宋体"/>
          <w:b/>
          <w:bCs/>
          <w:color w:val="auto"/>
          <w:spacing w:val="-20"/>
          <w:kern w:val="44"/>
          <w:sz w:val="48"/>
          <w:szCs w:val="48"/>
        </w:rPr>
      </w:pPr>
    </w:p>
    <w:p w14:paraId="5D3757D5">
      <w:pPr>
        <w:pStyle w:val="27"/>
        <w:spacing w:after="0"/>
        <w:jc w:val="center"/>
        <w:rPr>
          <w:rFonts w:hint="eastAsia" w:ascii="宋体" w:hAnsi="宋体" w:cs="宋体"/>
          <w:b/>
          <w:bCs/>
          <w:color w:val="auto"/>
          <w:spacing w:val="-20"/>
          <w:kern w:val="44"/>
          <w:sz w:val="48"/>
          <w:szCs w:val="48"/>
        </w:rPr>
      </w:pPr>
      <w:r>
        <w:rPr>
          <w:rFonts w:hint="eastAsia" w:ascii="宋体" w:hAnsi="宋体" w:cs="宋体"/>
          <w:b/>
          <w:bCs/>
          <w:color w:val="auto"/>
          <w:spacing w:val="-20"/>
          <w:kern w:val="44"/>
          <w:sz w:val="48"/>
          <w:szCs w:val="48"/>
        </w:rPr>
        <w:t>政府采购</w:t>
      </w:r>
      <w:r>
        <w:rPr>
          <w:rFonts w:hint="eastAsia" w:ascii="宋体" w:hAnsi="宋体" w:cs="宋体"/>
          <w:b/>
          <w:bCs/>
          <w:color w:val="auto"/>
          <w:spacing w:val="-20"/>
          <w:kern w:val="44"/>
          <w:sz w:val="48"/>
          <w:szCs w:val="48"/>
          <w:lang w:eastAsia="zh-CN"/>
        </w:rPr>
        <w:t>货物买卖</w:t>
      </w:r>
      <w:r>
        <w:rPr>
          <w:rFonts w:hint="eastAsia" w:ascii="宋体" w:hAnsi="宋体" w:cs="宋体"/>
          <w:b/>
          <w:bCs/>
          <w:color w:val="auto"/>
          <w:spacing w:val="-20"/>
          <w:kern w:val="44"/>
          <w:sz w:val="48"/>
          <w:szCs w:val="48"/>
        </w:rPr>
        <w:t>合同</w:t>
      </w:r>
    </w:p>
    <w:p w14:paraId="12387B85">
      <w:pPr>
        <w:pStyle w:val="27"/>
        <w:spacing w:after="0"/>
        <w:jc w:val="center"/>
        <w:rPr>
          <w:rFonts w:hint="eastAsia" w:ascii="宋体" w:hAnsi="宋体" w:eastAsia="宋体" w:cs="宋体"/>
          <w:b/>
          <w:bCs/>
          <w:color w:val="auto"/>
          <w:spacing w:val="-20"/>
          <w:kern w:val="44"/>
          <w:sz w:val="48"/>
          <w:szCs w:val="48"/>
          <w:lang w:eastAsia="zh-CN"/>
        </w:rPr>
      </w:pPr>
      <w:r>
        <w:rPr>
          <w:rFonts w:hint="eastAsia" w:ascii="宋体" w:hAnsi="宋体" w:cs="宋体"/>
          <w:b/>
          <w:bCs/>
          <w:color w:val="auto"/>
          <w:spacing w:val="-20"/>
          <w:kern w:val="44"/>
          <w:sz w:val="48"/>
          <w:szCs w:val="48"/>
          <w:lang w:eastAsia="zh-CN"/>
        </w:rPr>
        <w:t>（参考范本）</w:t>
      </w:r>
    </w:p>
    <w:p w14:paraId="77E83507">
      <w:pPr>
        <w:rPr>
          <w:rFonts w:ascii="宋体" w:hAnsi="宋体" w:cs="宋体"/>
          <w:b/>
          <w:bCs/>
          <w:color w:val="auto"/>
          <w:spacing w:val="-20"/>
          <w:kern w:val="44"/>
          <w:sz w:val="40"/>
          <w:szCs w:val="40"/>
        </w:rPr>
      </w:pPr>
    </w:p>
    <w:p w14:paraId="5C45680F">
      <w:pPr>
        <w:rPr>
          <w:rFonts w:ascii="宋体" w:hAnsi="宋体" w:cs="宋体"/>
          <w:b/>
          <w:bCs/>
          <w:color w:val="auto"/>
          <w:spacing w:val="-20"/>
          <w:kern w:val="44"/>
          <w:sz w:val="40"/>
          <w:szCs w:val="40"/>
        </w:rPr>
      </w:pPr>
    </w:p>
    <w:p w14:paraId="20A4A4F1">
      <w:pPr>
        <w:rPr>
          <w:rFonts w:ascii="宋体" w:hAnsi="宋体" w:cs="宋体"/>
          <w:b/>
          <w:bCs/>
          <w:color w:val="auto"/>
          <w:spacing w:val="-20"/>
          <w:kern w:val="44"/>
          <w:sz w:val="40"/>
          <w:szCs w:val="40"/>
        </w:rPr>
      </w:pPr>
    </w:p>
    <w:p w14:paraId="59BE4B82">
      <w:pPr>
        <w:spacing w:line="360" w:lineRule="auto"/>
        <w:ind w:left="420" w:leftChars="200"/>
        <w:rPr>
          <w:color w:val="auto"/>
          <w:sz w:val="32"/>
          <w:szCs w:val="32"/>
        </w:rPr>
      </w:pPr>
      <w:r>
        <w:rPr>
          <w:rFonts w:hint="eastAsia" w:ascii="宋体" w:hAnsi="宋体" w:cs="宋体"/>
          <w:color w:val="auto"/>
          <w:kern w:val="0"/>
          <w:sz w:val="32"/>
          <w:szCs w:val="32"/>
        </w:rPr>
        <w:t>项目名称：</w:t>
      </w:r>
      <w:r>
        <w:rPr>
          <w:rFonts w:hint="eastAsia"/>
          <w:color w:val="auto"/>
          <w:sz w:val="32"/>
          <w:szCs w:val="32"/>
          <w:u w:val="single"/>
        </w:rPr>
        <w:t xml:space="preserve">                             </w:t>
      </w:r>
    </w:p>
    <w:p w14:paraId="0999B032">
      <w:pPr>
        <w:spacing w:line="360" w:lineRule="auto"/>
        <w:ind w:left="420" w:leftChars="200"/>
        <w:rPr>
          <w:color w:val="auto"/>
          <w:sz w:val="32"/>
          <w:szCs w:val="32"/>
          <w:u w:val="single"/>
        </w:rPr>
      </w:pPr>
      <w:r>
        <w:rPr>
          <w:rFonts w:hint="eastAsia"/>
          <w:color w:val="auto"/>
          <w:sz w:val="32"/>
          <w:szCs w:val="32"/>
        </w:rPr>
        <w:t>合同编号：</w:t>
      </w:r>
      <w:r>
        <w:rPr>
          <w:rFonts w:hint="eastAsia"/>
          <w:color w:val="auto"/>
          <w:sz w:val="32"/>
          <w:szCs w:val="32"/>
          <w:u w:val="single"/>
        </w:rPr>
        <w:t xml:space="preserve">                             </w:t>
      </w:r>
    </w:p>
    <w:p w14:paraId="7179D662">
      <w:pPr>
        <w:spacing w:line="360" w:lineRule="auto"/>
        <w:ind w:left="420" w:leftChars="200"/>
        <w:rPr>
          <w:color w:val="auto"/>
          <w:sz w:val="32"/>
          <w:szCs w:val="32"/>
        </w:rPr>
      </w:pPr>
      <w:r>
        <w:rPr>
          <w:rFonts w:hint="eastAsia"/>
          <w:color w:val="auto"/>
          <w:sz w:val="32"/>
          <w:szCs w:val="32"/>
        </w:rPr>
        <w:t>甲    方：</w:t>
      </w:r>
      <w:r>
        <w:rPr>
          <w:rFonts w:hint="eastAsia"/>
          <w:color w:val="auto"/>
          <w:sz w:val="32"/>
          <w:szCs w:val="32"/>
          <w:u w:val="single"/>
        </w:rPr>
        <w:t xml:space="preserve">                             </w:t>
      </w:r>
    </w:p>
    <w:p w14:paraId="2B09C185">
      <w:pPr>
        <w:spacing w:line="360" w:lineRule="auto"/>
        <w:ind w:left="420" w:leftChars="200"/>
        <w:rPr>
          <w:color w:val="auto"/>
          <w:sz w:val="32"/>
          <w:szCs w:val="32"/>
          <w:u w:val="single"/>
        </w:rPr>
      </w:pPr>
      <w:r>
        <w:rPr>
          <w:rFonts w:hint="eastAsia"/>
          <w:color w:val="auto"/>
          <w:sz w:val="32"/>
          <w:szCs w:val="32"/>
        </w:rPr>
        <w:t>乙    方：</w:t>
      </w:r>
      <w:r>
        <w:rPr>
          <w:rFonts w:hint="eastAsia"/>
          <w:color w:val="auto"/>
          <w:sz w:val="32"/>
          <w:szCs w:val="32"/>
          <w:u w:val="single"/>
        </w:rPr>
        <w:t xml:space="preserve">                             </w:t>
      </w:r>
    </w:p>
    <w:p w14:paraId="3FB313BF">
      <w:pPr>
        <w:spacing w:line="360" w:lineRule="auto"/>
        <w:ind w:left="420" w:leftChars="200"/>
        <w:rPr>
          <w:color w:val="auto"/>
          <w:sz w:val="32"/>
          <w:szCs w:val="32"/>
        </w:rPr>
      </w:pPr>
      <w:r>
        <w:rPr>
          <w:rFonts w:hint="eastAsia"/>
          <w:color w:val="auto"/>
          <w:sz w:val="32"/>
          <w:szCs w:val="32"/>
        </w:rPr>
        <w:t>签订时间：</w:t>
      </w:r>
      <w:r>
        <w:rPr>
          <w:rFonts w:hint="eastAsia"/>
          <w:color w:val="auto"/>
          <w:sz w:val="32"/>
          <w:szCs w:val="32"/>
          <w:u w:val="single"/>
        </w:rPr>
        <w:t xml:space="preserve">      </w:t>
      </w:r>
      <w:r>
        <w:rPr>
          <w:color w:val="auto"/>
          <w:sz w:val="32"/>
          <w:szCs w:val="32"/>
          <w:u w:val="single"/>
        </w:rPr>
        <w:t xml:space="preserve">           </w:t>
      </w:r>
      <w:r>
        <w:rPr>
          <w:rFonts w:hint="eastAsia"/>
          <w:color w:val="auto"/>
          <w:sz w:val="32"/>
          <w:szCs w:val="32"/>
          <w:u w:val="single"/>
        </w:rPr>
        <w:t xml:space="preserve">            </w:t>
      </w:r>
    </w:p>
    <w:p w14:paraId="0D253A21">
      <w:pPr>
        <w:rPr>
          <w:color w:val="auto"/>
        </w:rPr>
      </w:pPr>
    </w:p>
    <w:p w14:paraId="1CAF2C76">
      <w:pPr>
        <w:rPr>
          <w:rFonts w:eastAsia="黑体"/>
          <w:color w:val="auto"/>
          <w:sz w:val="44"/>
          <w:szCs w:val="44"/>
        </w:rPr>
      </w:pPr>
      <w:r>
        <w:rPr>
          <w:rFonts w:eastAsia="黑体"/>
          <w:color w:val="auto"/>
          <w:sz w:val="44"/>
          <w:szCs w:val="44"/>
        </w:rPr>
        <w:br w:type="page"/>
      </w:r>
    </w:p>
    <w:p w14:paraId="70CCFBC7">
      <w:pPr>
        <w:rPr>
          <w:rFonts w:eastAsia="黑体"/>
          <w:color w:val="auto"/>
          <w:sz w:val="44"/>
          <w:szCs w:val="44"/>
        </w:rPr>
      </w:pPr>
    </w:p>
    <w:p w14:paraId="1B11681E">
      <w:pPr>
        <w:rPr>
          <w:rFonts w:eastAsia="黑体"/>
          <w:color w:val="auto"/>
          <w:sz w:val="44"/>
          <w:szCs w:val="44"/>
        </w:rPr>
      </w:pPr>
    </w:p>
    <w:p w14:paraId="6E7C7845">
      <w:pPr>
        <w:jc w:val="center"/>
        <w:rPr>
          <w:rFonts w:hint="eastAsia" w:eastAsia="黑体"/>
          <w:color w:val="auto"/>
          <w:sz w:val="44"/>
          <w:szCs w:val="44"/>
          <w:lang w:eastAsia="zh-CN"/>
        </w:rPr>
      </w:pPr>
      <w:r>
        <w:rPr>
          <w:rFonts w:hint="eastAsia" w:eastAsia="黑体"/>
          <w:color w:val="auto"/>
          <w:sz w:val="44"/>
          <w:szCs w:val="44"/>
          <w:lang w:eastAsia="zh-CN"/>
        </w:rPr>
        <w:t>使</w:t>
      </w:r>
      <w:r>
        <w:rPr>
          <w:rFonts w:hint="eastAsia" w:eastAsia="黑体"/>
          <w:color w:val="auto"/>
          <w:sz w:val="44"/>
          <w:szCs w:val="44"/>
          <w:lang w:val="en-US" w:eastAsia="zh-CN"/>
        </w:rPr>
        <w:t xml:space="preserve"> </w:t>
      </w:r>
      <w:r>
        <w:rPr>
          <w:rFonts w:hint="eastAsia" w:eastAsia="黑体"/>
          <w:color w:val="auto"/>
          <w:sz w:val="44"/>
          <w:szCs w:val="44"/>
          <w:lang w:eastAsia="zh-CN"/>
        </w:rPr>
        <w:t>用</w:t>
      </w:r>
      <w:r>
        <w:rPr>
          <w:rFonts w:hint="eastAsia" w:eastAsia="黑体"/>
          <w:color w:val="auto"/>
          <w:sz w:val="44"/>
          <w:szCs w:val="44"/>
          <w:lang w:val="en-US" w:eastAsia="zh-CN"/>
        </w:rPr>
        <w:t xml:space="preserve"> </w:t>
      </w:r>
      <w:r>
        <w:rPr>
          <w:rFonts w:hint="eastAsia" w:eastAsia="黑体"/>
          <w:color w:val="auto"/>
          <w:sz w:val="44"/>
          <w:szCs w:val="44"/>
          <w:lang w:eastAsia="zh-CN"/>
        </w:rPr>
        <w:t>说</w:t>
      </w:r>
      <w:r>
        <w:rPr>
          <w:rFonts w:hint="eastAsia" w:eastAsia="黑体"/>
          <w:color w:val="auto"/>
          <w:sz w:val="44"/>
          <w:szCs w:val="44"/>
          <w:lang w:val="en-US" w:eastAsia="zh-CN"/>
        </w:rPr>
        <w:t xml:space="preserve"> </w:t>
      </w:r>
      <w:r>
        <w:rPr>
          <w:rFonts w:hint="eastAsia" w:eastAsia="黑体"/>
          <w:color w:val="auto"/>
          <w:sz w:val="44"/>
          <w:szCs w:val="44"/>
          <w:lang w:eastAsia="zh-CN"/>
        </w:rPr>
        <w:t>明</w:t>
      </w:r>
    </w:p>
    <w:p w14:paraId="30C6A41F">
      <w:pPr>
        <w:ind w:firstLine="640" w:firstLineChars="200"/>
        <w:rPr>
          <w:rFonts w:hint="eastAsia" w:ascii="仿宋_GB2312" w:hAnsi="仿宋_GB2312" w:eastAsia="仿宋_GB2312" w:cs="仿宋_GB2312"/>
          <w:color w:val="auto"/>
          <w:sz w:val="32"/>
          <w:szCs w:val="32"/>
          <w:lang w:val="en-US" w:eastAsia="zh-CN"/>
        </w:rPr>
      </w:pPr>
    </w:p>
    <w:p w14:paraId="7628DB88">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1.本合同标准文本适用于购买现成货物的采购项目，不包括需要供应商定制开发、创新研发的货物采购项目。</w:t>
      </w:r>
    </w:p>
    <w:p w14:paraId="16D8B7E8">
      <w:pPr>
        <w:ind w:firstLine="0" w:firstLineChars="0"/>
        <w:rPr>
          <w:rFonts w:hint="default" w:eastAsia="黑体"/>
          <w:color w:val="auto"/>
          <w:sz w:val="44"/>
          <w:szCs w:val="44"/>
          <w:lang w:val="en-US" w:eastAsia="zh-CN"/>
        </w:rPr>
      </w:pPr>
      <w:r>
        <w:rPr>
          <w:rFonts w:hint="eastAsia" w:eastAsia="黑体"/>
          <w:color w:val="auto"/>
          <w:sz w:val="44"/>
          <w:szCs w:val="44"/>
          <w:lang w:val="en-US" w:eastAsia="zh-CN"/>
        </w:rPr>
        <w:t xml:space="preserve">   </w:t>
      </w:r>
      <w:r>
        <w:rPr>
          <w:rFonts w:hint="eastAsia" w:ascii="仿宋_GB2312" w:hAnsi="仿宋_GB2312" w:eastAsia="仿宋_GB2312" w:cs="仿宋_GB2312"/>
          <w:color w:val="auto"/>
          <w:sz w:val="32"/>
          <w:szCs w:val="32"/>
          <w:lang w:val="en-US" w:eastAsia="zh-CN"/>
        </w:rPr>
        <w:t>2.本合同标准文本为政府采购货物买卖合同编制提供参考，可以结合采购项目具体情况，对文本作必要的调整修订后使用。</w:t>
      </w:r>
    </w:p>
    <w:p w14:paraId="2FACBCC0">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3.本合同标准文本各条款中，如涉及填写多家供应商、制造商，多种采购标的、分包主要内容等信息的，可根据采购项目具体情况添加信息项。</w:t>
      </w:r>
    </w:p>
    <w:p w14:paraId="7A00DC75">
      <w:pPr>
        <w:ind w:firstLine="880" w:firstLineChars="200"/>
        <w:jc w:val="both"/>
        <w:rPr>
          <w:rFonts w:eastAsia="黑体"/>
          <w:color w:val="auto"/>
          <w:sz w:val="44"/>
          <w:szCs w:val="44"/>
        </w:rPr>
        <w:sectPr>
          <w:headerReference r:id="rId10" w:type="default"/>
          <w:footerReference r:id="rId11"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5848F366">
      <w:pPr>
        <w:pStyle w:val="6"/>
        <w:adjustRightInd w:val="0"/>
        <w:snapToGrid w:val="0"/>
        <w:spacing w:beforeLines="0" w:line="400" w:lineRule="exact"/>
        <w:jc w:val="center"/>
        <w:rPr>
          <w:rFonts w:hint="eastAsia" w:ascii="黑体" w:hAnsi="黑体" w:eastAsia="黑体"/>
          <w:color w:val="auto"/>
          <w:sz w:val="28"/>
          <w:szCs w:val="28"/>
        </w:rPr>
      </w:pPr>
      <w:bookmarkStart w:id="398" w:name="_Toc22209"/>
    </w:p>
    <w:p w14:paraId="6FFDF277">
      <w:pPr>
        <w:pStyle w:val="6"/>
        <w:adjustRightInd w:val="0"/>
        <w:snapToGrid w:val="0"/>
        <w:spacing w:beforeLines="0" w:line="400" w:lineRule="exact"/>
        <w:jc w:val="center"/>
        <w:rPr>
          <w:rFonts w:hint="eastAsia" w:ascii="黑体" w:hAnsi="华文中宋" w:eastAsia="黑体"/>
          <w:b w:val="0"/>
          <w:bCs w:val="0"/>
          <w:color w:val="auto"/>
          <w:sz w:val="28"/>
          <w:szCs w:val="28"/>
        </w:rPr>
      </w:pPr>
      <w:r>
        <w:rPr>
          <w:rFonts w:hint="eastAsia" w:ascii="黑体" w:hAnsi="黑体" w:eastAsia="黑体"/>
          <w:b w:val="0"/>
          <w:bCs w:val="0"/>
          <w:color w:val="auto"/>
          <w:sz w:val="28"/>
          <w:szCs w:val="28"/>
        </w:rPr>
        <w:t xml:space="preserve">第一节 </w:t>
      </w:r>
      <w:r>
        <w:rPr>
          <w:rFonts w:hint="eastAsia" w:ascii="黑体" w:hAnsi="华文中宋" w:eastAsia="黑体"/>
          <w:b w:val="0"/>
          <w:bCs w:val="0"/>
          <w:color w:val="auto"/>
          <w:sz w:val="28"/>
          <w:szCs w:val="28"/>
        </w:rPr>
        <w:t>政府采购合同协议书</w:t>
      </w:r>
      <w:bookmarkEnd w:id="398"/>
    </w:p>
    <w:p w14:paraId="0C27FEF3">
      <w:pPr>
        <w:pStyle w:val="6"/>
        <w:adjustRightInd w:val="0"/>
        <w:snapToGrid w:val="0"/>
        <w:spacing w:beforeLines="0" w:line="400" w:lineRule="exact"/>
        <w:jc w:val="center"/>
        <w:rPr>
          <w:rFonts w:hint="eastAsia" w:ascii="黑体" w:hAnsi="华文中宋" w:eastAsia="黑体"/>
          <w:b w:val="0"/>
          <w:bCs w:val="0"/>
          <w:color w:val="auto"/>
          <w:sz w:val="28"/>
          <w:szCs w:val="28"/>
        </w:rPr>
      </w:pPr>
    </w:p>
    <w:p w14:paraId="38189D6A">
      <w:pPr>
        <w:adjustRightInd w:val="0"/>
        <w:snapToGrid w:val="0"/>
        <w:spacing w:before="0" w:beforeLines="0" w:line="400" w:lineRule="exact"/>
        <w:rPr>
          <w:rFonts w:ascii="宋体" w:hAnsi="宋体"/>
          <w:color w:val="auto"/>
          <w:sz w:val="24"/>
          <w:szCs w:val="24"/>
        </w:rPr>
      </w:pPr>
      <w:r>
        <w:rPr>
          <w:rFonts w:hint="eastAsia" w:ascii="宋体" w:hAnsi="宋体"/>
          <w:color w:val="auto"/>
          <w:sz w:val="24"/>
          <w:szCs w:val="24"/>
        </w:rPr>
        <w:t>甲方（全称）：</w:t>
      </w:r>
      <w:r>
        <w:rPr>
          <w:rFonts w:hint="eastAsia" w:ascii="宋体" w:hAnsi="宋体"/>
          <w:color w:val="auto"/>
          <w:sz w:val="24"/>
          <w:szCs w:val="24"/>
          <w:u w:val="single"/>
        </w:rPr>
        <w:t xml:space="preserve">                        </w:t>
      </w:r>
      <w:r>
        <w:rPr>
          <w:rFonts w:hint="eastAsia" w:ascii="宋体" w:hAnsi="宋体"/>
          <w:color w:val="auto"/>
          <w:sz w:val="24"/>
          <w:szCs w:val="24"/>
        </w:rPr>
        <w:t>（采购人</w:t>
      </w:r>
      <w:r>
        <w:rPr>
          <w:rFonts w:hint="eastAsia" w:ascii="宋体" w:hAnsi="宋体"/>
          <w:color w:val="auto"/>
          <w:sz w:val="24"/>
          <w:szCs w:val="24"/>
          <w:lang w:eastAsia="zh-CN"/>
        </w:rPr>
        <w:t>、受采购人委托签订合同的单位</w:t>
      </w:r>
      <w:r>
        <w:rPr>
          <w:rFonts w:hint="eastAsia" w:ascii="宋体" w:hAnsi="宋体"/>
          <w:color w:val="auto"/>
          <w:sz w:val="24"/>
          <w:szCs w:val="24"/>
        </w:rPr>
        <w:t>或采购</w:t>
      </w:r>
      <w:r>
        <w:rPr>
          <w:rFonts w:hint="eastAsia" w:ascii="宋体" w:hAnsi="宋体"/>
          <w:color w:val="auto"/>
          <w:sz w:val="24"/>
          <w:szCs w:val="24"/>
          <w:lang w:val="en-US" w:eastAsia="zh-CN"/>
        </w:rPr>
        <w:tab/>
      </w:r>
      <w:r>
        <w:rPr>
          <w:rFonts w:hint="eastAsia" w:ascii="宋体" w:hAnsi="宋体"/>
          <w:color w:val="auto"/>
          <w:sz w:val="24"/>
          <w:szCs w:val="24"/>
          <w:lang w:val="en-US" w:eastAsia="zh-CN"/>
        </w:rPr>
        <w:t xml:space="preserve">                                   </w:t>
      </w:r>
      <w:r>
        <w:rPr>
          <w:rFonts w:hint="eastAsia" w:ascii="宋体" w:hAnsi="宋体"/>
          <w:color w:val="auto"/>
          <w:sz w:val="24"/>
          <w:szCs w:val="24"/>
        </w:rPr>
        <w:t>文件约定的合同甲方）</w:t>
      </w:r>
    </w:p>
    <w:p w14:paraId="0BF03121">
      <w:pPr>
        <w:adjustRightInd w:val="0"/>
        <w:snapToGrid w:val="0"/>
        <w:spacing w:before="0" w:beforeLines="0" w:line="400" w:lineRule="exact"/>
        <w:rPr>
          <w:rFonts w:ascii="宋体" w:hAnsi="宋体"/>
          <w:color w:val="auto"/>
          <w:sz w:val="24"/>
          <w:szCs w:val="24"/>
        </w:rPr>
      </w:pPr>
      <w:r>
        <w:rPr>
          <w:rFonts w:hint="eastAsia" w:ascii="宋体" w:hAnsi="宋体"/>
          <w:color w:val="auto"/>
          <w:sz w:val="24"/>
          <w:szCs w:val="24"/>
        </w:rPr>
        <w:t>乙方</w:t>
      </w:r>
      <w:r>
        <w:rPr>
          <w:rFonts w:hint="eastAsia" w:ascii="宋体" w:hAnsi="宋体"/>
          <w:color w:val="auto"/>
          <w:sz w:val="24"/>
          <w:szCs w:val="24"/>
          <w:lang w:val="en-US" w:eastAsia="zh-CN"/>
        </w:rPr>
        <w:t>1</w:t>
      </w:r>
      <w:r>
        <w:rPr>
          <w:rFonts w:hint="eastAsia" w:ascii="宋体" w:hAnsi="宋体"/>
          <w:color w:val="auto"/>
          <w:sz w:val="24"/>
          <w:szCs w:val="24"/>
        </w:rPr>
        <w:t>（全称）：</w:t>
      </w:r>
      <w:r>
        <w:rPr>
          <w:rFonts w:hint="eastAsia" w:ascii="宋体" w:hAnsi="宋体"/>
          <w:color w:val="auto"/>
          <w:sz w:val="24"/>
          <w:szCs w:val="24"/>
          <w:u w:val="single"/>
        </w:rPr>
        <w:t xml:space="preserve">                       </w:t>
      </w:r>
      <w:r>
        <w:rPr>
          <w:rFonts w:hint="eastAsia" w:ascii="宋体" w:hAnsi="宋体"/>
          <w:color w:val="auto"/>
          <w:sz w:val="24"/>
          <w:szCs w:val="24"/>
        </w:rPr>
        <w:t>（供应商）</w:t>
      </w:r>
    </w:p>
    <w:p w14:paraId="4B616851">
      <w:pPr>
        <w:adjustRightInd w:val="0"/>
        <w:snapToGrid w:val="0"/>
        <w:spacing w:before="0" w:beforeLines="0" w:line="400" w:lineRule="exact"/>
        <w:rPr>
          <w:rFonts w:hint="eastAsia" w:ascii="宋体" w:hAnsi="宋体"/>
          <w:color w:val="auto"/>
          <w:sz w:val="24"/>
          <w:szCs w:val="24"/>
        </w:rPr>
      </w:pPr>
      <w:r>
        <w:rPr>
          <w:rFonts w:hint="eastAsia" w:ascii="宋体" w:hAnsi="宋体"/>
          <w:color w:val="auto"/>
          <w:sz w:val="24"/>
          <w:szCs w:val="24"/>
        </w:rPr>
        <w:t>乙方2（全称）：</w:t>
      </w:r>
      <w:r>
        <w:rPr>
          <w:rFonts w:hint="eastAsia" w:ascii="宋体" w:hAnsi="宋体"/>
          <w:color w:val="auto"/>
          <w:sz w:val="24"/>
          <w:szCs w:val="24"/>
          <w:u w:val="single"/>
        </w:rPr>
        <w:t xml:space="preserve">                        </w:t>
      </w:r>
      <w:r>
        <w:rPr>
          <w:rFonts w:hint="eastAsia" w:ascii="宋体" w:hAnsi="宋体"/>
          <w:color w:val="auto"/>
          <w:sz w:val="24"/>
          <w:szCs w:val="24"/>
        </w:rPr>
        <w:t>（联合体成员供应商或其他合同主体）（如有）</w:t>
      </w:r>
    </w:p>
    <w:p w14:paraId="179571CC">
      <w:pPr>
        <w:adjustRightInd w:val="0"/>
        <w:snapToGrid w:val="0"/>
        <w:spacing w:before="0" w:beforeLines="0" w:line="400" w:lineRule="exact"/>
        <w:rPr>
          <w:rFonts w:hint="eastAsia" w:ascii="宋体" w:hAnsi="宋体"/>
          <w:color w:val="auto"/>
          <w:sz w:val="24"/>
          <w:szCs w:val="24"/>
        </w:rPr>
      </w:pPr>
      <w:r>
        <w:rPr>
          <w:rFonts w:hint="eastAsia"/>
          <w:color w:val="auto"/>
          <w:sz w:val="24"/>
          <w:szCs w:val="24"/>
          <w:lang w:eastAsia="zh-CN"/>
        </w:rPr>
        <w:t>乙方</w:t>
      </w:r>
      <w:r>
        <w:rPr>
          <w:rFonts w:hint="eastAsia" w:ascii="宋体" w:hAnsi="宋体"/>
          <w:color w:val="auto"/>
          <w:sz w:val="24"/>
          <w:szCs w:val="24"/>
          <w:lang w:val="en-US" w:eastAsia="zh-CN"/>
        </w:rPr>
        <w:t>3</w:t>
      </w:r>
      <w:r>
        <w:rPr>
          <w:rFonts w:hint="eastAsia"/>
          <w:color w:val="auto"/>
          <w:sz w:val="24"/>
          <w:szCs w:val="24"/>
          <w:lang w:val="en-US" w:eastAsia="zh-CN"/>
        </w:rPr>
        <w:t>（全称）</w:t>
      </w:r>
      <w:r>
        <w:rPr>
          <w:rFonts w:hint="eastAsia" w:ascii="宋体" w:hAnsi="宋体"/>
          <w:color w:val="auto"/>
          <w:sz w:val="24"/>
          <w:szCs w:val="24"/>
          <w:u w:val="single"/>
        </w:rPr>
        <w:t xml:space="preserve">                          </w:t>
      </w:r>
      <w:r>
        <w:rPr>
          <w:rFonts w:hint="eastAsia" w:ascii="宋体" w:hAnsi="宋体"/>
          <w:color w:val="auto"/>
          <w:sz w:val="24"/>
          <w:szCs w:val="24"/>
        </w:rPr>
        <w:t>（联合体成员供应商或其他合同主体）（如有）</w:t>
      </w:r>
    </w:p>
    <w:p w14:paraId="103C3136">
      <w:pPr>
        <w:spacing w:beforeLines="0" w:line="400" w:lineRule="exact"/>
        <w:rPr>
          <w:rFonts w:hint="default" w:eastAsia="宋体"/>
          <w:color w:val="auto"/>
          <w:sz w:val="24"/>
          <w:szCs w:val="24"/>
          <w:lang w:val="en-US" w:eastAsia="zh-CN"/>
        </w:rPr>
      </w:pPr>
    </w:p>
    <w:p w14:paraId="188524C0">
      <w:pPr>
        <w:pStyle w:val="2"/>
        <w:adjustRightInd w:val="0"/>
        <w:snapToGrid w:val="0"/>
        <w:spacing w:before="0" w:beforeLines="0" w:after="0" w:line="400" w:lineRule="exact"/>
        <w:ind w:left="0" w:leftChars="0" w:firstLine="480" w:firstLineChars="200"/>
        <w:rPr>
          <w:rFonts w:ascii="宋体" w:hAnsi="宋体"/>
          <w:color w:val="auto"/>
          <w:sz w:val="24"/>
          <w:szCs w:val="24"/>
        </w:rPr>
      </w:pPr>
      <w:r>
        <w:rPr>
          <w:rFonts w:hint="eastAsia" w:ascii="宋体" w:hAnsi="宋体"/>
          <w:color w:val="auto"/>
          <w:sz w:val="24"/>
          <w:szCs w:val="24"/>
        </w:rPr>
        <w:t>依据《中华人民共和国民法典》</w:t>
      </w:r>
      <w:r>
        <w:rPr>
          <w:rFonts w:hint="eastAsia" w:ascii="宋体" w:hAnsi="宋体"/>
          <w:color w:val="auto"/>
          <w:sz w:val="24"/>
          <w:szCs w:val="24"/>
          <w:lang w:eastAsia="zh-CN"/>
        </w:rPr>
        <w:t>、</w:t>
      </w:r>
      <w:r>
        <w:rPr>
          <w:rFonts w:hint="eastAsia" w:ascii="宋体" w:hAnsi="宋体"/>
          <w:color w:val="auto"/>
          <w:sz w:val="24"/>
          <w:szCs w:val="24"/>
        </w:rPr>
        <w:t>《中华人民共和国政府采购法》等有关的法律法规，以及</w:t>
      </w:r>
      <w:r>
        <w:rPr>
          <w:rFonts w:hint="eastAsia" w:ascii="宋体" w:hAnsi="宋体"/>
          <w:i w:val="0"/>
          <w:iCs w:val="0"/>
          <w:color w:val="auto"/>
          <w:sz w:val="24"/>
          <w:szCs w:val="24"/>
          <w:u w:val="none"/>
          <w:lang w:eastAsia="zh-CN"/>
        </w:rPr>
        <w:t>本采购项目</w:t>
      </w:r>
      <w:r>
        <w:rPr>
          <w:rFonts w:hint="eastAsia" w:ascii="宋体" w:hAnsi="宋体"/>
          <w:color w:val="auto"/>
          <w:sz w:val="24"/>
          <w:szCs w:val="24"/>
        </w:rPr>
        <w:t>的</w:t>
      </w:r>
      <w:r>
        <w:rPr>
          <w:rFonts w:hint="eastAsia" w:ascii="宋体" w:hAnsi="宋体"/>
          <w:color w:val="auto"/>
          <w:sz w:val="24"/>
          <w:szCs w:val="24"/>
          <w:lang w:eastAsia="zh-CN"/>
        </w:rPr>
        <w:t>招标</w:t>
      </w:r>
      <w:r>
        <w:rPr>
          <w:rFonts w:hint="eastAsia" w:ascii="宋体" w:hAnsi="宋体"/>
          <w:color w:val="auto"/>
          <w:sz w:val="24"/>
          <w:szCs w:val="24"/>
          <w:lang w:val="en-US" w:eastAsia="zh-CN"/>
        </w:rPr>
        <w:t>/谈判</w:t>
      </w:r>
      <w:r>
        <w:rPr>
          <w:rFonts w:hint="eastAsia" w:ascii="宋体" w:hAnsi="宋体"/>
          <w:color w:val="auto"/>
          <w:sz w:val="24"/>
          <w:szCs w:val="24"/>
          <w:lang w:eastAsia="zh-CN"/>
        </w:rPr>
        <w:t>文件等</w:t>
      </w:r>
      <w:r>
        <w:rPr>
          <w:rFonts w:hint="eastAsia" w:ascii="宋体" w:hAnsi="宋体"/>
          <w:color w:val="auto"/>
          <w:sz w:val="24"/>
          <w:szCs w:val="24"/>
        </w:rPr>
        <w:t>采购文件</w:t>
      </w:r>
      <w:r>
        <w:rPr>
          <w:rFonts w:hint="eastAsia" w:ascii="宋体" w:hAnsi="宋体"/>
          <w:color w:val="auto"/>
          <w:sz w:val="24"/>
          <w:szCs w:val="24"/>
          <w:lang w:eastAsia="zh-CN"/>
        </w:rPr>
        <w:t>、</w:t>
      </w:r>
      <w:r>
        <w:rPr>
          <w:rFonts w:hint="eastAsia" w:ascii="宋体" w:hAnsi="宋体"/>
          <w:color w:val="auto"/>
          <w:sz w:val="24"/>
          <w:szCs w:val="24"/>
        </w:rPr>
        <w:t xml:space="preserve">乙方的《投标（响应）文件》及《中标（成交）通知书》，甲乙双方同意签订本合同。具体情况及要求如下：     </w:t>
      </w:r>
    </w:p>
    <w:p w14:paraId="2924BA15">
      <w:pPr>
        <w:numPr>
          <w:ilvl w:val="0"/>
          <w:numId w:val="3"/>
        </w:numPr>
        <w:adjustRightInd w:val="0"/>
        <w:snapToGrid w:val="0"/>
        <w:spacing w:before="0" w:beforeLines="0" w:line="400" w:lineRule="exact"/>
        <w:ind w:firstLine="482" w:firstLineChars="200"/>
        <w:rPr>
          <w:rFonts w:ascii="宋体" w:hAnsi="宋体"/>
          <w:b/>
          <w:color w:val="auto"/>
          <w:sz w:val="24"/>
          <w:szCs w:val="24"/>
        </w:rPr>
      </w:pPr>
      <w:r>
        <w:rPr>
          <w:rFonts w:hint="eastAsia" w:ascii="宋体" w:hAnsi="宋体"/>
          <w:b/>
          <w:color w:val="auto"/>
          <w:sz w:val="24"/>
          <w:szCs w:val="24"/>
        </w:rPr>
        <w:t>项目信息</w:t>
      </w:r>
    </w:p>
    <w:p w14:paraId="145D7E66">
      <w:pPr>
        <w:pStyle w:val="2"/>
        <w:numPr>
          <w:ilvl w:val="0"/>
          <w:numId w:val="4"/>
        </w:numPr>
        <w:adjustRightInd w:val="0"/>
        <w:snapToGrid w:val="0"/>
        <w:spacing w:before="0" w:beforeLines="0" w:after="0" w:line="400" w:lineRule="exact"/>
        <w:ind w:left="0" w:leftChars="0" w:firstLine="480" w:firstLineChars="200"/>
        <w:rPr>
          <w:rFonts w:ascii="宋体" w:hAnsi="宋体"/>
          <w:color w:val="auto"/>
          <w:sz w:val="24"/>
          <w:szCs w:val="24"/>
          <w:u w:val="single"/>
        </w:rPr>
      </w:pPr>
      <w:r>
        <w:rPr>
          <w:rFonts w:hint="eastAsia" w:ascii="宋体" w:hAnsi="宋体"/>
          <w:color w:val="auto"/>
          <w:sz w:val="24"/>
          <w:szCs w:val="24"/>
        </w:rPr>
        <w:t>采购项目名称：</w:t>
      </w:r>
      <w:r>
        <w:rPr>
          <w:rFonts w:ascii="宋体" w:hAnsi="宋体"/>
          <w:color w:val="auto"/>
          <w:sz w:val="24"/>
          <w:szCs w:val="24"/>
          <w:u w:val="single"/>
        </w:rPr>
        <w:t xml:space="preserve">                                          </w:t>
      </w:r>
    </w:p>
    <w:p w14:paraId="15D2D244">
      <w:pPr>
        <w:pStyle w:val="2"/>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color w:val="auto"/>
          <w:sz w:val="24"/>
          <w:szCs w:val="24"/>
          <w:u w:val="none"/>
          <w:lang w:val="en-US" w:eastAsia="zh-CN"/>
        </w:rPr>
      </w:pPr>
      <w:r>
        <w:rPr>
          <w:rFonts w:hint="eastAsia" w:ascii="宋体" w:hAnsi="宋体"/>
          <w:color w:val="auto"/>
          <w:sz w:val="24"/>
          <w:szCs w:val="24"/>
          <w:u w:val="none"/>
          <w:lang w:val="en-US" w:eastAsia="zh-CN"/>
        </w:rPr>
        <w:t xml:space="preserve">         采购项目编号：</w:t>
      </w:r>
      <w:r>
        <w:rPr>
          <w:rFonts w:ascii="宋体" w:hAnsi="宋体"/>
          <w:color w:val="auto"/>
          <w:sz w:val="24"/>
          <w:szCs w:val="24"/>
          <w:u w:val="single"/>
        </w:rPr>
        <w:t xml:space="preserve">                                          </w:t>
      </w:r>
    </w:p>
    <w:p w14:paraId="5F1D9DAF">
      <w:pPr>
        <w:pStyle w:val="2"/>
        <w:adjustRightInd w:val="0"/>
        <w:snapToGrid w:val="0"/>
        <w:spacing w:before="0" w:beforeLines="0" w:after="0" w:line="400" w:lineRule="exact"/>
        <w:ind w:left="0" w:leftChars="0" w:firstLine="480" w:firstLineChars="200"/>
        <w:rPr>
          <w:rFonts w:ascii="宋体" w:hAnsi="宋体"/>
          <w:color w:val="auto"/>
          <w:sz w:val="24"/>
          <w:szCs w:val="24"/>
        </w:rPr>
      </w:pPr>
      <w:r>
        <w:rPr>
          <w:rFonts w:hint="eastAsia" w:ascii="宋体" w:hAnsi="宋体"/>
          <w:color w:val="auto"/>
          <w:sz w:val="24"/>
          <w:szCs w:val="24"/>
        </w:rPr>
        <w:t>（2）采购计划编号：</w:t>
      </w:r>
      <w:r>
        <w:rPr>
          <w:rFonts w:ascii="宋体" w:hAnsi="宋体"/>
          <w:color w:val="auto"/>
          <w:sz w:val="24"/>
          <w:szCs w:val="24"/>
          <w:u w:val="single"/>
        </w:rPr>
        <w:t xml:space="preserve">                     </w:t>
      </w:r>
      <w:r>
        <w:rPr>
          <w:rFonts w:hint="eastAsia" w:ascii="宋体" w:hAnsi="宋体"/>
          <w:color w:val="auto"/>
          <w:sz w:val="24"/>
          <w:szCs w:val="24"/>
          <w:u w:val="single"/>
        </w:rPr>
        <w:t xml:space="preserve">                </w:t>
      </w:r>
      <w:r>
        <w:rPr>
          <w:rFonts w:ascii="宋体" w:hAnsi="宋体"/>
          <w:color w:val="auto"/>
          <w:sz w:val="24"/>
          <w:szCs w:val="24"/>
          <w:u w:val="single"/>
        </w:rPr>
        <w:t xml:space="preserve">     </w:t>
      </w:r>
      <w:r>
        <w:rPr>
          <w:rFonts w:ascii="宋体" w:hAnsi="宋体"/>
          <w:color w:val="auto"/>
          <w:sz w:val="24"/>
          <w:szCs w:val="24"/>
        </w:rPr>
        <w:t xml:space="preserve"> </w:t>
      </w:r>
    </w:p>
    <w:p w14:paraId="3E5D7CDE">
      <w:pPr>
        <w:adjustRightInd w:val="0"/>
        <w:snapToGrid w:val="0"/>
        <w:spacing w:before="0" w:beforeLines="0" w:line="400" w:lineRule="exact"/>
        <w:ind w:firstLine="480" w:firstLineChars="200"/>
        <w:rPr>
          <w:rFonts w:hint="eastAsia" w:ascii="宋体" w:hAnsi="宋体"/>
          <w:color w:val="auto"/>
          <w:sz w:val="24"/>
          <w:szCs w:val="24"/>
        </w:rPr>
      </w:pPr>
      <w:r>
        <w:rPr>
          <w:rFonts w:hint="eastAsia" w:ascii="宋体" w:hAnsi="宋体"/>
          <w:color w:val="auto"/>
          <w:sz w:val="24"/>
          <w:szCs w:val="24"/>
        </w:rPr>
        <w:t>（3）项目内容：</w:t>
      </w:r>
    </w:p>
    <w:p w14:paraId="799FF838">
      <w:pPr>
        <w:adjustRightInd w:val="0"/>
        <w:snapToGrid w:val="0"/>
        <w:spacing w:before="0" w:beforeLines="0" w:line="400" w:lineRule="exact"/>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 xml:space="preserve">     </w:t>
      </w:r>
      <w:r>
        <w:rPr>
          <w:rFonts w:hint="eastAsia" w:ascii="宋体" w:hAnsi="宋体"/>
          <w:color w:val="auto"/>
          <w:sz w:val="24"/>
          <w:szCs w:val="24"/>
          <w:lang w:eastAsia="zh-CN"/>
        </w:rPr>
        <w:t>采购标的及数量</w:t>
      </w:r>
      <w:r>
        <w:rPr>
          <w:rFonts w:hint="eastAsia" w:ascii="宋体" w:hAnsi="宋体"/>
          <w:color w:val="auto"/>
          <w:sz w:val="24"/>
          <w:szCs w:val="24"/>
          <w:lang w:val="en-US" w:eastAsia="zh-CN"/>
        </w:rPr>
        <w:t>（台/套</w:t>
      </w:r>
      <w:r>
        <w:rPr>
          <w:rFonts w:hint="default" w:ascii="宋体" w:hAnsi="宋体"/>
          <w:color w:val="auto"/>
          <w:sz w:val="24"/>
          <w:szCs w:val="24"/>
          <w:lang w:val="en" w:eastAsia="zh-CN"/>
        </w:rPr>
        <w:t>/</w:t>
      </w:r>
      <w:r>
        <w:rPr>
          <w:rFonts w:hint="eastAsia" w:ascii="宋体" w:hAnsi="宋体"/>
          <w:color w:val="auto"/>
          <w:sz w:val="24"/>
          <w:szCs w:val="24"/>
          <w:lang w:val="en" w:eastAsia="zh-CN"/>
        </w:rPr>
        <w:t>个</w:t>
      </w:r>
      <w:r>
        <w:rPr>
          <w:rFonts w:hint="default" w:ascii="宋体" w:hAnsi="宋体"/>
          <w:color w:val="auto"/>
          <w:sz w:val="24"/>
          <w:szCs w:val="24"/>
          <w:lang w:val="en" w:eastAsia="zh-CN"/>
        </w:rPr>
        <w:t>/</w:t>
      </w:r>
      <w:r>
        <w:rPr>
          <w:rFonts w:hint="eastAsia" w:ascii="宋体" w:hAnsi="宋体"/>
          <w:color w:val="auto"/>
          <w:sz w:val="24"/>
          <w:szCs w:val="24"/>
          <w:lang w:val="en" w:eastAsia="zh-CN"/>
        </w:rPr>
        <w:t>架</w:t>
      </w:r>
      <w:r>
        <w:rPr>
          <w:rFonts w:hint="default" w:ascii="宋体" w:hAnsi="宋体"/>
          <w:color w:val="auto"/>
          <w:sz w:val="24"/>
          <w:szCs w:val="24"/>
          <w:lang w:val="en" w:eastAsia="zh-CN"/>
        </w:rPr>
        <w:t>/</w:t>
      </w:r>
      <w:r>
        <w:rPr>
          <w:rFonts w:hint="eastAsia" w:ascii="宋体" w:hAnsi="宋体"/>
          <w:color w:val="auto"/>
          <w:sz w:val="24"/>
          <w:szCs w:val="24"/>
          <w:lang w:val="en" w:eastAsia="zh-CN"/>
        </w:rPr>
        <w:t>组等</w:t>
      </w:r>
      <w:r>
        <w:rPr>
          <w:rFonts w:hint="eastAsia" w:ascii="宋体" w:hAnsi="宋体"/>
          <w:color w:val="auto"/>
          <w:sz w:val="24"/>
          <w:szCs w:val="24"/>
          <w:lang w:val="en-US" w:eastAsia="zh-CN"/>
        </w:rPr>
        <w:t>）</w:t>
      </w:r>
      <w:r>
        <w:rPr>
          <w:rFonts w:hint="eastAsia" w:ascii="宋体" w:hAnsi="宋体"/>
          <w:color w:val="auto"/>
          <w:sz w:val="24"/>
          <w:szCs w:val="24"/>
          <w:lang w:eastAsia="zh-CN"/>
        </w:rPr>
        <w:t>：</w:t>
      </w:r>
      <w:r>
        <w:rPr>
          <w:rFonts w:hint="eastAsia" w:ascii="宋体" w:hAnsi="宋体"/>
          <w:color w:val="auto"/>
          <w:sz w:val="24"/>
          <w:szCs w:val="24"/>
          <w:u w:val="single"/>
          <w:lang w:val="en-US" w:eastAsia="zh-CN"/>
        </w:rPr>
        <w:t xml:space="preserve">                       </w:t>
      </w:r>
      <w:r>
        <w:rPr>
          <w:rFonts w:hint="eastAsia" w:ascii="宋体" w:hAnsi="宋体"/>
          <w:color w:val="auto"/>
          <w:sz w:val="24"/>
          <w:szCs w:val="24"/>
          <w:u w:val="none"/>
          <w:lang w:val="en-US" w:eastAsia="zh-CN"/>
        </w:rPr>
        <w:t xml:space="preserve">            </w:t>
      </w:r>
      <w:r>
        <w:rPr>
          <w:rFonts w:hint="eastAsia" w:ascii="宋体" w:hAnsi="宋体"/>
          <w:color w:val="auto"/>
          <w:sz w:val="24"/>
          <w:szCs w:val="24"/>
          <w:u w:val="single"/>
          <w:lang w:val="en-US" w:eastAsia="zh-CN"/>
        </w:rPr>
        <w:t xml:space="preserve">                  </w:t>
      </w:r>
      <w:r>
        <w:rPr>
          <w:rFonts w:hint="eastAsia" w:ascii="宋体" w:hAnsi="宋体"/>
          <w:color w:val="auto"/>
          <w:sz w:val="24"/>
          <w:szCs w:val="24"/>
          <w:lang w:val="en-US" w:eastAsia="zh-CN"/>
        </w:rPr>
        <w:t xml:space="preserve"> </w:t>
      </w:r>
    </w:p>
    <w:p w14:paraId="2ED32217">
      <w:pPr>
        <w:numPr>
          <w:ilvl w:val="-1"/>
          <w:numId w:val="0"/>
        </w:numPr>
        <w:adjustRightInd w:val="0"/>
        <w:snapToGrid w:val="0"/>
        <w:spacing w:before="0" w:beforeLines="0" w:line="400" w:lineRule="exact"/>
        <w:ind w:firstLine="480" w:firstLineChars="200"/>
        <w:rPr>
          <w:rFonts w:hint="default" w:ascii="宋体" w:hAnsi="宋体" w:cs="宋体"/>
          <w:color w:val="auto"/>
          <w:sz w:val="24"/>
          <w:szCs w:val="24"/>
          <w:lang w:val="en" w:eastAsia="zh-CN"/>
        </w:rPr>
      </w:pPr>
      <w:r>
        <w:rPr>
          <w:rFonts w:hint="eastAsia" w:ascii="宋体" w:hAnsi="宋体"/>
          <w:color w:val="auto"/>
          <w:sz w:val="24"/>
          <w:szCs w:val="24"/>
          <w:highlight w:val="none"/>
          <w:u w:val="none"/>
          <w:lang w:val="en-US" w:eastAsia="zh-CN"/>
        </w:rPr>
        <w:t xml:space="preserve">     </w:t>
      </w:r>
      <w:r>
        <w:rPr>
          <w:rFonts w:hint="eastAsia" w:ascii="宋体" w:hAnsi="宋体" w:cs="宋体"/>
          <w:color w:val="auto"/>
          <w:sz w:val="24"/>
          <w:szCs w:val="24"/>
          <w:lang w:val="en-US" w:eastAsia="zh-CN"/>
        </w:rPr>
        <w:t>品牌：</w:t>
      </w:r>
      <w:r>
        <w:rPr>
          <w:rFonts w:hint="eastAsia" w:ascii="宋体" w:hAnsi="宋体" w:cs="宋体"/>
          <w:color w:val="auto"/>
          <w:sz w:val="24"/>
          <w:szCs w:val="24"/>
          <w:u w:val="single"/>
          <w:lang w:val="en-US" w:eastAsia="zh-CN"/>
        </w:rPr>
        <w:t xml:space="preserve">      </w:t>
      </w:r>
      <w:r>
        <w:rPr>
          <w:rFonts w:hint="default" w:ascii="宋体" w:hAnsi="宋体" w:cs="宋体"/>
          <w:color w:val="auto"/>
          <w:sz w:val="24"/>
          <w:szCs w:val="24"/>
          <w:u w:val="single"/>
          <w:lang w:val="en" w:eastAsia="zh-CN"/>
        </w:rPr>
        <w:t xml:space="preserve">   </w:t>
      </w:r>
      <w:r>
        <w:rPr>
          <w:rFonts w:hint="eastAsia" w:ascii="宋体" w:hAnsi="宋体" w:cs="宋体"/>
          <w:color w:val="auto"/>
          <w:sz w:val="24"/>
          <w:szCs w:val="24"/>
          <w:u w:val="single"/>
          <w:lang w:val="en-US" w:eastAsia="zh-CN"/>
        </w:rPr>
        <w:t xml:space="preserve">    </w:t>
      </w:r>
      <w:r>
        <w:rPr>
          <w:rFonts w:hint="default" w:ascii="宋体" w:hAnsi="宋体" w:cs="宋体"/>
          <w:color w:val="auto"/>
          <w:sz w:val="24"/>
          <w:szCs w:val="24"/>
          <w:u w:val="single"/>
          <w:lang w:val="en" w:eastAsia="zh-CN"/>
        </w:rPr>
        <w:t xml:space="preserve"> </w:t>
      </w:r>
      <w:r>
        <w:rPr>
          <w:rFonts w:hint="eastAsia" w:ascii="宋体" w:hAnsi="宋体" w:cs="宋体"/>
          <w:color w:val="auto"/>
          <w:sz w:val="24"/>
          <w:szCs w:val="24"/>
          <w:u w:val="single"/>
          <w:lang w:val="en-US" w:eastAsia="zh-CN"/>
        </w:rPr>
        <w:t xml:space="preserve"> </w:t>
      </w:r>
      <w:r>
        <w:rPr>
          <w:rFonts w:hint="default" w:ascii="宋体" w:hAnsi="宋体" w:cs="宋体"/>
          <w:color w:val="auto"/>
          <w:sz w:val="24"/>
          <w:szCs w:val="24"/>
          <w:u w:val="none"/>
          <w:lang w:val="en" w:eastAsia="zh-CN"/>
        </w:rPr>
        <w:t xml:space="preserve">     </w:t>
      </w:r>
      <w:r>
        <w:rPr>
          <w:rFonts w:hint="eastAsia" w:ascii="宋体" w:hAnsi="宋体" w:cs="宋体"/>
          <w:color w:val="auto"/>
          <w:sz w:val="24"/>
          <w:szCs w:val="24"/>
          <w:lang w:val="en-US" w:eastAsia="zh-CN"/>
        </w:rPr>
        <w:t>规格型号：</w:t>
      </w:r>
      <w:r>
        <w:rPr>
          <w:rFonts w:hint="eastAsia" w:ascii="宋体" w:hAnsi="宋体" w:cs="宋体"/>
          <w:color w:val="auto"/>
          <w:sz w:val="24"/>
          <w:szCs w:val="24"/>
          <w:u w:val="single"/>
          <w:lang w:val="en-US" w:eastAsia="zh-CN"/>
        </w:rPr>
        <w:t xml:space="preserve">   </w:t>
      </w:r>
      <w:r>
        <w:rPr>
          <w:rFonts w:hint="default" w:ascii="宋体" w:hAnsi="宋体" w:cs="宋体"/>
          <w:color w:val="auto"/>
          <w:sz w:val="24"/>
          <w:szCs w:val="24"/>
          <w:u w:val="single"/>
          <w:lang w:val="en" w:eastAsia="zh-CN"/>
        </w:rPr>
        <w:t xml:space="preserve">  </w:t>
      </w:r>
      <w:r>
        <w:rPr>
          <w:rFonts w:hint="eastAsia" w:ascii="宋体" w:hAnsi="宋体" w:cs="宋体"/>
          <w:color w:val="auto"/>
          <w:sz w:val="24"/>
          <w:szCs w:val="24"/>
          <w:u w:val="single"/>
          <w:lang w:val="en-US" w:eastAsia="zh-CN"/>
        </w:rPr>
        <w:t xml:space="preserve">       </w:t>
      </w:r>
      <w:r>
        <w:rPr>
          <w:rFonts w:hint="default" w:ascii="宋体" w:hAnsi="宋体" w:cs="宋体"/>
          <w:color w:val="auto"/>
          <w:sz w:val="24"/>
          <w:szCs w:val="24"/>
          <w:u w:val="single"/>
          <w:lang w:val="en" w:eastAsia="zh-CN"/>
        </w:rPr>
        <w:t xml:space="preserve">   </w:t>
      </w:r>
    </w:p>
    <w:p w14:paraId="1FF14D45">
      <w:pPr>
        <w:adjustRightInd w:val="0"/>
        <w:snapToGrid w:val="0"/>
        <w:spacing w:before="0" w:beforeLines="0" w:line="400" w:lineRule="exact"/>
        <w:ind w:firstLine="1080" w:firstLineChars="450"/>
        <w:rPr>
          <w:rFonts w:ascii="宋体" w:hAnsi="宋体"/>
          <w:color w:val="auto"/>
          <w:sz w:val="24"/>
          <w:szCs w:val="24"/>
          <w:highlight w:val="none"/>
          <w:u w:val="single"/>
        </w:rPr>
      </w:pPr>
      <w:r>
        <w:rPr>
          <w:rFonts w:hint="eastAsia" w:ascii="宋体" w:hAnsi="宋体"/>
          <w:color w:val="auto"/>
          <w:sz w:val="24"/>
          <w:szCs w:val="24"/>
          <w:highlight w:val="none"/>
          <w:u w:val="none"/>
          <w:lang w:val="en-US" w:eastAsia="zh-CN"/>
        </w:rPr>
        <w:t>采购标的的技术要求、商务要求具体见附件。</w:t>
      </w:r>
    </w:p>
    <w:p w14:paraId="39A8DA09">
      <w:pPr>
        <w:numPr>
          <w:ilvl w:val="-1"/>
          <w:numId w:val="0"/>
        </w:numPr>
        <w:adjustRightInd w:val="0"/>
        <w:snapToGrid w:val="0"/>
        <w:spacing w:before="0" w:beforeLines="0" w:line="400" w:lineRule="exact"/>
        <w:ind w:firstLine="1080" w:firstLineChars="450"/>
        <w:rPr>
          <w:rFonts w:hint="eastAsia" w:ascii="宋体" w:hAnsi="宋体" w:cs="宋体"/>
          <w:color w:val="auto"/>
          <w:sz w:val="24"/>
          <w:szCs w:val="24"/>
          <w:lang w:val="en-US" w:eastAsia="zh-CN"/>
        </w:rPr>
      </w:pPr>
      <w:r>
        <w:rPr>
          <w:rFonts w:hint="eastAsia" w:ascii="汉仪书宋二S" w:hAnsi="汉仪书宋二S" w:eastAsia="汉仪书宋二S" w:cs="汉仪书宋二S"/>
          <w:color w:val="auto"/>
          <w:sz w:val="24"/>
          <w:szCs w:val="24"/>
          <w:lang w:val="en-US" w:eastAsia="zh-CN"/>
        </w:rPr>
        <w:t>①</w:t>
      </w:r>
      <w:r>
        <w:rPr>
          <w:rFonts w:hint="eastAsia" w:ascii="宋体" w:hAnsi="宋体" w:cs="宋体"/>
          <w:color w:val="auto"/>
          <w:sz w:val="24"/>
          <w:szCs w:val="24"/>
          <w:lang w:val="en-US" w:eastAsia="zh-CN"/>
        </w:rPr>
        <w:t>涉及信息类产品，请填写该产品关键部件的品牌、型号：</w:t>
      </w:r>
    </w:p>
    <w:p w14:paraId="4AF84081">
      <w:pPr>
        <w:numPr>
          <w:ilvl w:val="-1"/>
          <w:numId w:val="0"/>
        </w:numPr>
        <w:adjustRightInd w:val="0"/>
        <w:snapToGrid w:val="0"/>
        <w:spacing w:before="0" w:beforeLines="0" w:line="400" w:lineRule="exact"/>
        <w:ind w:firstLine="480" w:firstLineChars="200"/>
        <w:rPr>
          <w:rFonts w:hint="eastAsia" w:ascii="宋体" w:hAnsi="宋体" w:cs="宋体"/>
          <w:color w:val="auto"/>
          <w:kern w:val="0"/>
          <w:sz w:val="24"/>
          <w:szCs w:val="24"/>
          <w:u w:val="single"/>
          <w:lang w:val="en-US" w:eastAsia="zh-CN"/>
        </w:rPr>
      </w:pPr>
      <w:r>
        <w:rPr>
          <w:rFonts w:hint="eastAsia" w:ascii="宋体" w:hAnsi="宋体" w:cs="宋体"/>
          <w:color w:val="auto"/>
          <w:sz w:val="24"/>
          <w:szCs w:val="24"/>
          <w:lang w:val="en-US" w:eastAsia="zh-CN"/>
        </w:rPr>
        <w:t xml:space="preserve">     标的名称：</w:t>
      </w:r>
      <w:r>
        <w:rPr>
          <w:rFonts w:hint="eastAsia" w:ascii="宋体" w:hAnsi="宋体" w:cs="宋体"/>
          <w:color w:val="auto"/>
          <w:kern w:val="0"/>
          <w:sz w:val="24"/>
          <w:szCs w:val="24"/>
          <w:u w:val="single"/>
          <w:lang w:val="en-US" w:eastAsia="zh-CN"/>
        </w:rPr>
        <w:t xml:space="preserve">      </w:t>
      </w:r>
      <w:r>
        <w:rPr>
          <w:rFonts w:hint="default" w:ascii="宋体" w:hAnsi="宋体" w:cs="宋体"/>
          <w:color w:val="auto"/>
          <w:kern w:val="0"/>
          <w:sz w:val="24"/>
          <w:szCs w:val="24"/>
          <w:u w:val="single"/>
          <w:lang w:val="en" w:eastAsia="zh-CN"/>
        </w:rPr>
        <w:t xml:space="preserve">               </w:t>
      </w:r>
      <w:r>
        <w:rPr>
          <w:rFonts w:hint="eastAsia" w:ascii="宋体" w:hAnsi="宋体" w:cs="宋体"/>
          <w:color w:val="auto"/>
          <w:kern w:val="0"/>
          <w:sz w:val="24"/>
          <w:szCs w:val="24"/>
          <w:u w:val="single"/>
          <w:lang w:val="en-US" w:eastAsia="zh-CN"/>
        </w:rPr>
        <w:t xml:space="preserve">    </w:t>
      </w:r>
    </w:p>
    <w:p w14:paraId="666DC4FC">
      <w:pPr>
        <w:numPr>
          <w:ilvl w:val="-1"/>
          <w:numId w:val="0"/>
        </w:numPr>
        <w:adjustRightInd w:val="0"/>
        <w:snapToGrid w:val="0"/>
        <w:spacing w:before="0" w:beforeLines="0" w:line="40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xml:space="preserve">     关键部件：</w:t>
      </w:r>
      <w:r>
        <w:rPr>
          <w:rFonts w:hint="eastAsia" w:ascii="宋体" w:hAnsi="宋体" w:cs="宋体"/>
          <w:color w:val="auto"/>
          <w:kern w:val="0"/>
          <w:sz w:val="24"/>
          <w:szCs w:val="24"/>
          <w:u w:val="single"/>
          <w:lang w:val="en-US" w:eastAsia="zh-CN"/>
        </w:rPr>
        <w:t xml:space="preserve">          </w:t>
      </w:r>
      <w:r>
        <w:rPr>
          <w:rFonts w:hint="eastAsia" w:ascii="宋体" w:hAnsi="宋体" w:cs="宋体"/>
          <w:color w:val="auto"/>
          <w:kern w:val="0"/>
          <w:sz w:val="24"/>
          <w:szCs w:val="24"/>
          <w:u w:val="none"/>
          <w:lang w:val="en-US" w:eastAsia="zh-CN"/>
        </w:rPr>
        <w:t xml:space="preserve"> </w:t>
      </w:r>
      <w:r>
        <w:rPr>
          <w:rFonts w:hint="eastAsia" w:ascii="宋体" w:hAnsi="宋体" w:cs="宋体"/>
          <w:color w:val="auto"/>
          <w:sz w:val="24"/>
          <w:szCs w:val="24"/>
          <w:lang w:val="en-US" w:eastAsia="zh-CN"/>
        </w:rPr>
        <w:t>品牌：</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none"/>
          <w:lang w:val="en-US" w:eastAsia="zh-CN"/>
        </w:rPr>
        <w:t xml:space="preserve"> </w:t>
      </w:r>
      <w:r>
        <w:rPr>
          <w:rFonts w:hint="eastAsia" w:ascii="宋体" w:hAnsi="宋体" w:cs="宋体"/>
          <w:color w:val="auto"/>
          <w:sz w:val="24"/>
          <w:szCs w:val="24"/>
          <w:lang w:val="en-US" w:eastAsia="zh-CN"/>
        </w:rPr>
        <w:t>型号：</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lang w:val="en-US" w:eastAsia="zh-CN"/>
        </w:rPr>
        <w:t xml:space="preserve"> </w:t>
      </w:r>
    </w:p>
    <w:p w14:paraId="7AEB9210">
      <w:pPr>
        <w:pStyle w:val="80"/>
        <w:spacing w:beforeLine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kern w:val="2"/>
          <w:sz w:val="24"/>
          <w:szCs w:val="24"/>
          <w:lang w:val="en-US" w:eastAsia="zh-CN"/>
        </w:rPr>
        <w:t>关键部件</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lang w:val="en-US" w:eastAsia="zh-CN"/>
        </w:rPr>
        <w:t>品牌：</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lang w:val="en-US" w:eastAsia="zh-CN"/>
        </w:rPr>
        <w:t>型号：</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 </w:t>
      </w:r>
    </w:p>
    <w:p w14:paraId="74F03B25">
      <w:pPr>
        <w:pStyle w:val="80"/>
        <w:spacing w:beforeLine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关键部件：</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lang w:val="en-US" w:eastAsia="zh-CN"/>
        </w:rPr>
        <w:t>品牌：</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lang w:val="en-US" w:eastAsia="zh-CN"/>
        </w:rPr>
        <w:t>型号：</w:t>
      </w:r>
      <w:r>
        <w:rPr>
          <w:rFonts w:hint="eastAsia" w:ascii="宋体" w:hAnsi="宋体" w:eastAsia="宋体" w:cs="宋体"/>
          <w:color w:val="auto"/>
          <w:sz w:val="24"/>
          <w:szCs w:val="24"/>
          <w:u w:val="single"/>
          <w:lang w:val="en-US" w:eastAsia="zh-CN"/>
        </w:rPr>
        <w:t xml:space="preserve">       </w:t>
      </w:r>
    </w:p>
    <w:p w14:paraId="757F8C3F">
      <w:pPr>
        <w:pStyle w:val="80"/>
        <w:numPr>
          <w:ilvl w:val="-1"/>
          <w:numId w:val="0"/>
        </w:numPr>
        <w:adjustRightInd w:val="0"/>
        <w:snapToGrid w:val="0"/>
        <w:spacing w:before="0" w:beforeLines="0" w:line="400" w:lineRule="exact"/>
        <w:ind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1AF8675D">
      <w:pPr>
        <w:pStyle w:val="80"/>
        <w:numPr>
          <w:ilvl w:val="-1"/>
          <w:numId w:val="0"/>
        </w:numPr>
        <w:adjustRightInd w:val="0"/>
        <w:snapToGrid w:val="0"/>
        <w:spacing w:before="0" w:beforeLines="0" w:line="400" w:lineRule="exact"/>
        <w:ind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r>
        <w:rPr>
          <w:rFonts w:hint="eastAsia" w:ascii="汉仪书宋二S" w:hAnsi="汉仪书宋二S" w:eastAsia="汉仪书宋二S" w:cs="汉仪书宋二S"/>
          <w:color w:val="auto"/>
          <w:sz w:val="24"/>
          <w:szCs w:val="24"/>
          <w:lang w:val="en-US" w:eastAsia="zh-CN"/>
        </w:rPr>
        <w:t>②</w:t>
      </w:r>
      <w:r>
        <w:rPr>
          <w:rFonts w:hint="eastAsia" w:ascii="宋体" w:hAnsi="宋体" w:eastAsia="宋体" w:cs="宋体"/>
          <w:color w:val="auto"/>
          <w:sz w:val="24"/>
          <w:szCs w:val="24"/>
          <w:lang w:val="en-US" w:eastAsia="zh-CN"/>
        </w:rPr>
        <w:t>涉及车辆采购，请填写是否属于新能源汽车：</w:t>
      </w:r>
    </w:p>
    <w:p w14:paraId="2997E049">
      <w:pPr>
        <w:pStyle w:val="80"/>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iCs w:val="0"/>
          <w:color w:val="auto"/>
          <w:sz w:val="24"/>
          <w:szCs w:val="24"/>
        </w:rPr>
        <w:sym w:font="Wingdings" w:char="00A8"/>
      </w:r>
      <w:r>
        <w:rPr>
          <w:rFonts w:hint="eastAsia" w:asciiTheme="minorEastAsia" w:hAnsiTheme="minorEastAsia" w:eastAsiaTheme="minorEastAsia" w:cstheme="minorEastAsia"/>
          <w:iCs w:val="0"/>
          <w:color w:val="auto"/>
          <w:sz w:val="24"/>
          <w:szCs w:val="24"/>
        </w:rPr>
        <w:t>是</w:t>
      </w:r>
      <w:r>
        <w:rPr>
          <w:rFonts w:hint="eastAsia" w:asciiTheme="minorEastAsia" w:hAnsiTheme="minorEastAsia" w:eastAsiaTheme="minorEastAsia" w:cstheme="minorEastAsia"/>
          <w:iCs w:val="0"/>
          <w:color w:val="auto"/>
          <w:sz w:val="24"/>
          <w:szCs w:val="24"/>
          <w:lang w:eastAsia="zh-CN"/>
        </w:rPr>
        <w:t>，《政府采购品目分类目录》底级品目名称</w:t>
      </w:r>
      <w:r>
        <w:rPr>
          <w:rFonts w:hint="eastAsia" w:asciiTheme="minorEastAsia" w:hAnsiTheme="minorEastAsia" w:eastAsiaTheme="minorEastAsia" w:cstheme="minorEastAsia"/>
          <w:color w:val="auto"/>
          <w:sz w:val="24"/>
          <w:szCs w:val="24"/>
          <w:lang w:val="en-US" w:eastAsia="zh-CN"/>
        </w:rPr>
        <w:t>：</w:t>
      </w:r>
      <w:r>
        <w:rPr>
          <w:rFonts w:hint="eastAsia" w:ascii="宋体" w:hAnsi="宋体" w:eastAsia="宋体" w:cs="宋体"/>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lang w:val="en-US" w:eastAsia="zh-CN"/>
        </w:rPr>
        <w:t xml:space="preserve"> 数量：</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lang w:val="en-US" w:eastAsia="zh-CN"/>
        </w:rPr>
        <w:t xml:space="preserve"> 金额：</w:t>
      </w:r>
      <w:r>
        <w:rPr>
          <w:rFonts w:hint="eastAsia" w:ascii="宋体" w:hAnsi="宋体" w:eastAsia="宋体" w:cs="宋体"/>
          <w:color w:val="auto"/>
          <w:sz w:val="24"/>
          <w:szCs w:val="24"/>
          <w:u w:val="single"/>
          <w:lang w:val="en-US" w:eastAsia="zh-CN"/>
        </w:rPr>
        <w:t xml:space="preserve">     </w:t>
      </w:r>
      <w:r>
        <w:rPr>
          <w:rFonts w:hint="eastAsia" w:asciiTheme="minorEastAsia" w:hAnsiTheme="minorEastAsia" w:eastAsiaTheme="minorEastAsia" w:cstheme="minorEastAsia"/>
          <w:iCs w:val="0"/>
          <w:color w:val="auto"/>
          <w:sz w:val="24"/>
          <w:szCs w:val="24"/>
          <w:lang w:val="en-US" w:eastAsia="zh-CN"/>
        </w:rPr>
        <w:t xml:space="preserve"> </w:t>
      </w:r>
    </w:p>
    <w:p w14:paraId="25D088DB">
      <w:pPr>
        <w:pStyle w:val="80"/>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color w:val="auto"/>
          <w:sz w:val="24"/>
          <w:szCs w:val="24"/>
          <w:lang w:eastAsia="zh-CN"/>
        </w:rPr>
      </w:pPr>
      <w:r>
        <w:rPr>
          <w:rFonts w:hint="eastAsia" w:asciiTheme="minorEastAsia" w:hAnsiTheme="minorEastAsia" w:eastAsiaTheme="minorEastAsia" w:cstheme="minorEastAsia"/>
          <w:iCs w:val="0"/>
          <w:color w:val="auto"/>
          <w:sz w:val="24"/>
          <w:szCs w:val="24"/>
          <w:lang w:val="en-US" w:eastAsia="zh-CN"/>
        </w:rPr>
        <w:t xml:space="preserve">         </w:t>
      </w:r>
      <w:r>
        <w:rPr>
          <w:rFonts w:hint="eastAsia" w:asciiTheme="minorEastAsia" w:hAnsiTheme="minorEastAsia" w:eastAsiaTheme="minorEastAsia" w:cstheme="minorEastAsia"/>
          <w:iCs w:val="0"/>
          <w:color w:val="auto"/>
          <w:sz w:val="24"/>
          <w:szCs w:val="24"/>
        </w:rPr>
        <w:sym w:font="Wingdings" w:char="00A8"/>
      </w:r>
      <w:r>
        <w:rPr>
          <w:rFonts w:hint="eastAsia" w:asciiTheme="minorEastAsia" w:hAnsiTheme="minorEastAsia" w:eastAsiaTheme="minorEastAsia" w:cstheme="minorEastAsia"/>
          <w:iCs w:val="0"/>
          <w:color w:val="auto"/>
          <w:sz w:val="24"/>
          <w:szCs w:val="24"/>
          <w:lang w:eastAsia="zh-CN"/>
        </w:rPr>
        <w:t>否</w:t>
      </w:r>
    </w:p>
    <w:p w14:paraId="0D5F35BA">
      <w:pPr>
        <w:pStyle w:val="80"/>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color w:val="auto"/>
          <w:sz w:val="24"/>
          <w:szCs w:val="24"/>
          <w:lang w:val="en-US" w:eastAsia="zh-CN"/>
        </w:rPr>
      </w:pPr>
      <w:r>
        <w:rPr>
          <w:rFonts w:hint="eastAsia" w:asciiTheme="minorEastAsia" w:hAnsiTheme="minorEastAsia" w:eastAsiaTheme="minorEastAsia" w:cstheme="minorEastAsia"/>
          <w:iCs w:val="0"/>
          <w:color w:val="auto"/>
          <w:sz w:val="24"/>
          <w:szCs w:val="24"/>
          <w:lang w:val="en-US" w:eastAsia="zh-CN"/>
        </w:rPr>
        <w:t xml:space="preserve">    （</w:t>
      </w:r>
      <w:r>
        <w:rPr>
          <w:rFonts w:hint="default" w:asciiTheme="minorEastAsia" w:hAnsiTheme="minorEastAsia" w:eastAsiaTheme="minorEastAsia" w:cstheme="minorEastAsia"/>
          <w:iCs w:val="0"/>
          <w:color w:val="auto"/>
          <w:sz w:val="24"/>
          <w:szCs w:val="24"/>
          <w:lang w:val="en" w:eastAsia="zh-CN"/>
        </w:rPr>
        <w:t>4</w:t>
      </w:r>
      <w:r>
        <w:rPr>
          <w:rFonts w:hint="eastAsia" w:asciiTheme="minorEastAsia" w:hAnsiTheme="minorEastAsia" w:eastAsiaTheme="minorEastAsia" w:cstheme="minorEastAsia"/>
          <w:iCs w:val="0"/>
          <w:color w:val="auto"/>
          <w:sz w:val="24"/>
          <w:szCs w:val="24"/>
          <w:lang w:val="en-US" w:eastAsia="zh-CN"/>
        </w:rPr>
        <w:t>）政府采购组织形式：</w:t>
      </w:r>
      <w:r>
        <w:rPr>
          <w:rFonts w:hint="eastAsia" w:asciiTheme="minorEastAsia" w:hAnsiTheme="minorEastAsia" w:eastAsiaTheme="minorEastAsia" w:cstheme="minorEastAsia"/>
          <w:iCs w:val="0"/>
          <w:color w:val="auto"/>
          <w:sz w:val="24"/>
          <w:szCs w:val="24"/>
        </w:rPr>
        <w:sym w:font="Wingdings" w:char="00A8"/>
      </w:r>
      <w:r>
        <w:rPr>
          <w:rFonts w:hint="eastAsia" w:asciiTheme="minorEastAsia" w:hAnsiTheme="minorEastAsia" w:eastAsiaTheme="minorEastAsia" w:cstheme="minorEastAsia"/>
          <w:iCs w:val="0"/>
          <w:color w:val="auto"/>
          <w:sz w:val="24"/>
          <w:szCs w:val="24"/>
          <w:lang w:eastAsia="zh-CN"/>
        </w:rPr>
        <w:t>政府集中采购</w:t>
      </w:r>
      <w:r>
        <w:rPr>
          <w:rFonts w:hint="eastAsia" w:asciiTheme="minorEastAsia" w:hAnsiTheme="minorEastAsia" w:eastAsiaTheme="minorEastAsia" w:cstheme="minorEastAsia"/>
          <w:iCs w:val="0"/>
          <w:color w:val="auto"/>
          <w:sz w:val="24"/>
          <w:szCs w:val="24"/>
          <w:lang w:val="en-US" w:eastAsia="zh-CN"/>
        </w:rPr>
        <w:t xml:space="preserve">  </w:t>
      </w:r>
      <w:r>
        <w:rPr>
          <w:rFonts w:hint="eastAsia" w:asciiTheme="minorEastAsia" w:hAnsiTheme="minorEastAsia" w:eastAsiaTheme="minorEastAsia" w:cstheme="minorEastAsia"/>
          <w:iCs w:val="0"/>
          <w:color w:val="auto"/>
          <w:sz w:val="24"/>
          <w:szCs w:val="24"/>
        </w:rPr>
        <w:sym w:font="Wingdings" w:char="00A8"/>
      </w:r>
      <w:r>
        <w:rPr>
          <w:rFonts w:hint="eastAsia" w:asciiTheme="minorEastAsia" w:hAnsiTheme="minorEastAsia" w:eastAsiaTheme="minorEastAsia" w:cstheme="minorEastAsia"/>
          <w:iCs w:val="0"/>
          <w:color w:val="auto"/>
          <w:sz w:val="24"/>
          <w:szCs w:val="24"/>
          <w:lang w:val="en-US" w:eastAsia="zh-CN"/>
        </w:rPr>
        <w:t xml:space="preserve">部门集中采购  </w:t>
      </w:r>
      <w:r>
        <w:rPr>
          <w:rFonts w:hint="eastAsia" w:asciiTheme="minorEastAsia" w:hAnsiTheme="minorEastAsia" w:eastAsiaTheme="minorEastAsia" w:cstheme="minorEastAsia"/>
          <w:iCs w:val="0"/>
          <w:color w:val="auto"/>
          <w:sz w:val="24"/>
          <w:szCs w:val="24"/>
        </w:rPr>
        <w:sym w:font="Wingdings" w:char="00A8"/>
      </w:r>
      <w:r>
        <w:rPr>
          <w:rFonts w:hint="eastAsia" w:asciiTheme="minorEastAsia" w:hAnsiTheme="minorEastAsia" w:eastAsiaTheme="minorEastAsia" w:cstheme="minorEastAsia"/>
          <w:iCs w:val="0"/>
          <w:color w:val="auto"/>
          <w:sz w:val="24"/>
          <w:szCs w:val="24"/>
          <w:lang w:val="en-US" w:eastAsia="zh-CN"/>
        </w:rPr>
        <w:t>分散采购</w:t>
      </w:r>
    </w:p>
    <w:p w14:paraId="7A1BD4E0">
      <w:pPr>
        <w:pStyle w:val="80"/>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color w:val="auto"/>
          <w:sz w:val="24"/>
          <w:szCs w:val="24"/>
          <w:lang w:eastAsia="zh-CN"/>
        </w:rPr>
      </w:pPr>
      <w:r>
        <w:rPr>
          <w:rFonts w:hint="eastAsia" w:asciiTheme="minorEastAsia" w:hAnsiTheme="minorEastAsia" w:eastAsiaTheme="minorEastAsia" w:cstheme="minorEastAsia"/>
          <w:iCs w:val="0"/>
          <w:color w:val="auto"/>
          <w:sz w:val="24"/>
          <w:szCs w:val="24"/>
          <w:lang w:val="en-US" w:eastAsia="zh-CN"/>
        </w:rPr>
        <w:t>（</w:t>
      </w:r>
      <w:r>
        <w:rPr>
          <w:rFonts w:hint="default" w:asciiTheme="minorEastAsia" w:hAnsiTheme="minorEastAsia" w:eastAsiaTheme="minorEastAsia" w:cstheme="minorEastAsia"/>
          <w:iCs w:val="0"/>
          <w:color w:val="auto"/>
          <w:sz w:val="24"/>
          <w:szCs w:val="24"/>
          <w:lang w:val="en" w:eastAsia="zh-CN"/>
        </w:rPr>
        <w:t>5</w:t>
      </w:r>
      <w:r>
        <w:rPr>
          <w:rFonts w:hint="eastAsia" w:asciiTheme="minorEastAsia" w:hAnsiTheme="minorEastAsia" w:eastAsiaTheme="minorEastAsia" w:cstheme="minorEastAsia"/>
          <w:iCs w:val="0"/>
          <w:color w:val="auto"/>
          <w:sz w:val="24"/>
          <w:szCs w:val="24"/>
          <w:lang w:val="en-US" w:eastAsia="zh-CN"/>
        </w:rPr>
        <w:t>）政府采购方式：</w:t>
      </w:r>
      <w:r>
        <w:rPr>
          <w:rFonts w:hint="eastAsia" w:asciiTheme="minorEastAsia" w:hAnsiTheme="minorEastAsia" w:eastAsiaTheme="minorEastAsia" w:cstheme="minorEastAsia"/>
          <w:iCs w:val="0"/>
          <w:color w:val="auto"/>
          <w:sz w:val="24"/>
          <w:szCs w:val="24"/>
        </w:rPr>
        <w:sym w:font="Wingdings" w:char="00A8"/>
      </w:r>
      <w:r>
        <w:rPr>
          <w:rFonts w:hint="eastAsia" w:asciiTheme="minorEastAsia" w:hAnsiTheme="minorEastAsia" w:eastAsiaTheme="minorEastAsia" w:cstheme="minorEastAsia"/>
          <w:iCs w:val="0"/>
          <w:color w:val="auto"/>
          <w:sz w:val="24"/>
          <w:szCs w:val="24"/>
          <w:lang w:eastAsia="zh-CN"/>
        </w:rPr>
        <w:t>公开招标</w:t>
      </w:r>
      <w:r>
        <w:rPr>
          <w:rFonts w:hint="eastAsia" w:asciiTheme="minorEastAsia" w:hAnsiTheme="minorEastAsia" w:eastAsiaTheme="minorEastAsia" w:cstheme="minorEastAsia"/>
          <w:iCs w:val="0"/>
          <w:color w:val="auto"/>
          <w:sz w:val="24"/>
          <w:szCs w:val="24"/>
          <w:lang w:val="en-US" w:eastAsia="zh-CN"/>
        </w:rPr>
        <w:t xml:space="preserve"> </w:t>
      </w:r>
      <w:r>
        <w:rPr>
          <w:rFonts w:hint="eastAsia" w:asciiTheme="minorEastAsia" w:hAnsiTheme="minorEastAsia" w:eastAsiaTheme="minorEastAsia" w:cstheme="minorEastAsia"/>
          <w:iCs w:val="0"/>
          <w:color w:val="auto"/>
          <w:sz w:val="24"/>
          <w:szCs w:val="24"/>
        </w:rPr>
        <w:sym w:font="Wingdings" w:char="00A8"/>
      </w:r>
      <w:r>
        <w:rPr>
          <w:rFonts w:hint="eastAsia" w:asciiTheme="minorEastAsia" w:hAnsiTheme="minorEastAsia" w:eastAsiaTheme="minorEastAsia" w:cstheme="minorEastAsia"/>
          <w:iCs w:val="0"/>
          <w:color w:val="auto"/>
          <w:sz w:val="24"/>
          <w:szCs w:val="24"/>
          <w:lang w:eastAsia="zh-CN"/>
        </w:rPr>
        <w:t>邀请招标</w:t>
      </w:r>
      <w:r>
        <w:rPr>
          <w:rFonts w:hint="eastAsia" w:asciiTheme="minorEastAsia" w:hAnsiTheme="minorEastAsia" w:eastAsiaTheme="minorEastAsia" w:cstheme="minorEastAsia"/>
          <w:iCs w:val="0"/>
          <w:color w:val="auto"/>
          <w:sz w:val="24"/>
          <w:szCs w:val="24"/>
          <w:lang w:val="en-US" w:eastAsia="zh-CN"/>
        </w:rPr>
        <w:t xml:space="preserve"> </w:t>
      </w:r>
      <w:r>
        <w:rPr>
          <w:rFonts w:hint="eastAsia" w:asciiTheme="minorEastAsia" w:hAnsiTheme="minorEastAsia" w:eastAsiaTheme="minorEastAsia" w:cstheme="minorEastAsia"/>
          <w:iCs w:val="0"/>
          <w:color w:val="auto"/>
          <w:sz w:val="24"/>
          <w:szCs w:val="24"/>
        </w:rPr>
        <w:sym w:font="Wingdings" w:char="00A8"/>
      </w:r>
      <w:r>
        <w:rPr>
          <w:rFonts w:hint="eastAsia" w:asciiTheme="minorEastAsia" w:hAnsiTheme="minorEastAsia" w:eastAsiaTheme="minorEastAsia" w:cstheme="minorEastAsia"/>
          <w:iCs w:val="0"/>
          <w:color w:val="auto"/>
          <w:sz w:val="24"/>
          <w:szCs w:val="24"/>
          <w:lang w:eastAsia="zh-CN"/>
        </w:rPr>
        <w:t>竞争性谈判</w:t>
      </w:r>
      <w:r>
        <w:rPr>
          <w:rFonts w:hint="eastAsia" w:asciiTheme="minorEastAsia" w:hAnsiTheme="minorEastAsia" w:eastAsiaTheme="minorEastAsia" w:cstheme="minorEastAsia"/>
          <w:iCs w:val="0"/>
          <w:color w:val="auto"/>
          <w:sz w:val="24"/>
          <w:szCs w:val="24"/>
          <w:lang w:val="en-US" w:eastAsia="zh-CN"/>
        </w:rPr>
        <w:t xml:space="preserve"> </w:t>
      </w:r>
      <w:r>
        <w:rPr>
          <w:rFonts w:hint="eastAsia" w:asciiTheme="minorEastAsia" w:hAnsiTheme="minorEastAsia" w:eastAsiaTheme="minorEastAsia" w:cstheme="minorEastAsia"/>
          <w:iCs w:val="0"/>
          <w:color w:val="auto"/>
          <w:sz w:val="24"/>
          <w:szCs w:val="24"/>
        </w:rPr>
        <w:sym w:font="Wingdings" w:char="00A8"/>
      </w:r>
      <w:r>
        <w:rPr>
          <w:rFonts w:hint="eastAsia" w:asciiTheme="minorEastAsia" w:hAnsiTheme="minorEastAsia" w:eastAsiaTheme="minorEastAsia" w:cstheme="minorEastAsia"/>
          <w:iCs w:val="0"/>
          <w:color w:val="auto"/>
          <w:sz w:val="24"/>
          <w:szCs w:val="24"/>
          <w:lang w:eastAsia="zh-CN"/>
        </w:rPr>
        <w:t>竞争性磋商</w:t>
      </w:r>
    </w:p>
    <w:p w14:paraId="493FB68C">
      <w:pPr>
        <w:pStyle w:val="80"/>
        <w:numPr>
          <w:ilvl w:val="-1"/>
          <w:numId w:val="0"/>
        </w:numPr>
        <w:adjustRightInd w:val="0"/>
        <w:snapToGrid w:val="0"/>
        <w:spacing w:before="0" w:beforeLines="0" w:line="400" w:lineRule="exact"/>
        <w:ind w:left="0" w:firstLine="420" w:firstLineChars="0"/>
        <w:rPr>
          <w:rFonts w:hint="eastAsia" w:ascii="宋体" w:hAnsi="宋体" w:eastAsia="宋体" w:cs="宋体"/>
          <w:iCs w:val="0"/>
          <w:color w:val="auto"/>
          <w:sz w:val="24"/>
          <w:szCs w:val="24"/>
          <w:u w:val="single"/>
          <w:lang w:val="en-US" w:eastAsia="zh-CN"/>
        </w:rPr>
      </w:pPr>
      <w:r>
        <w:rPr>
          <w:rFonts w:hint="eastAsia" w:ascii="宋体" w:hAnsi="宋体" w:cs="宋体"/>
          <w:color w:val="auto"/>
          <w:sz w:val="24"/>
          <w:szCs w:val="24"/>
          <w:u w:val="none"/>
          <w:lang w:val="en-US" w:eastAsia="zh-CN"/>
        </w:rPr>
        <w:t xml:space="preserve">                  </w:t>
      </w:r>
      <w:r>
        <w:rPr>
          <w:rFonts w:hint="eastAsia" w:asciiTheme="minorEastAsia" w:hAnsiTheme="minorEastAsia" w:eastAsiaTheme="minorEastAsia" w:cstheme="minorEastAsia"/>
          <w:iCs w:val="0"/>
          <w:color w:val="auto"/>
          <w:sz w:val="24"/>
          <w:szCs w:val="24"/>
        </w:rPr>
        <w:sym w:font="Wingdings" w:char="00A8"/>
      </w:r>
      <w:r>
        <w:rPr>
          <w:rFonts w:hint="eastAsia" w:asciiTheme="minorEastAsia" w:hAnsiTheme="minorEastAsia" w:eastAsiaTheme="minorEastAsia" w:cstheme="minorEastAsia"/>
          <w:iCs w:val="0"/>
          <w:color w:val="auto"/>
          <w:sz w:val="24"/>
          <w:szCs w:val="24"/>
          <w:lang w:eastAsia="zh-CN"/>
        </w:rPr>
        <w:t>询价</w:t>
      </w:r>
      <w:r>
        <w:rPr>
          <w:rFonts w:hint="eastAsia" w:asciiTheme="minorEastAsia" w:hAnsiTheme="minorEastAsia" w:eastAsiaTheme="minorEastAsia" w:cstheme="minorEastAsia"/>
          <w:iCs w:val="0"/>
          <w:color w:val="auto"/>
          <w:sz w:val="24"/>
          <w:szCs w:val="24"/>
          <w:lang w:val="en-US" w:eastAsia="zh-CN"/>
        </w:rPr>
        <w:t xml:space="preserve"> </w:t>
      </w:r>
      <w:r>
        <w:rPr>
          <w:rFonts w:hint="eastAsia" w:asciiTheme="minorEastAsia" w:hAnsiTheme="minorEastAsia" w:eastAsiaTheme="minorEastAsia" w:cstheme="minorEastAsia"/>
          <w:iCs w:val="0"/>
          <w:color w:val="auto"/>
          <w:sz w:val="24"/>
          <w:szCs w:val="24"/>
        </w:rPr>
        <w:sym w:font="Wingdings" w:char="00A8"/>
      </w:r>
      <w:r>
        <w:rPr>
          <w:rFonts w:hint="eastAsia" w:asciiTheme="minorEastAsia" w:hAnsiTheme="minorEastAsia" w:eastAsiaTheme="minorEastAsia" w:cstheme="minorEastAsia"/>
          <w:iCs w:val="0"/>
          <w:color w:val="auto"/>
          <w:sz w:val="24"/>
          <w:szCs w:val="24"/>
          <w:lang w:eastAsia="zh-CN"/>
        </w:rPr>
        <w:t>单一来源</w:t>
      </w:r>
      <w:r>
        <w:rPr>
          <w:rFonts w:hint="eastAsia" w:asciiTheme="minorEastAsia" w:hAnsiTheme="minorEastAsia" w:eastAsiaTheme="minorEastAsia" w:cstheme="minorEastAsia"/>
          <w:iCs w:val="0"/>
          <w:color w:val="auto"/>
          <w:sz w:val="24"/>
          <w:szCs w:val="24"/>
          <w:lang w:val="en-US" w:eastAsia="zh-CN"/>
        </w:rPr>
        <w:t xml:space="preserve"> </w:t>
      </w:r>
      <w:r>
        <w:rPr>
          <w:rFonts w:hint="eastAsia" w:asciiTheme="minorEastAsia" w:hAnsiTheme="minorEastAsia" w:eastAsiaTheme="minorEastAsia" w:cstheme="minorEastAsia"/>
          <w:iCs w:val="0"/>
          <w:color w:val="auto"/>
          <w:sz w:val="24"/>
          <w:szCs w:val="24"/>
        </w:rPr>
        <w:sym w:font="Wingdings" w:char="00A8"/>
      </w:r>
      <w:r>
        <w:rPr>
          <w:rFonts w:hint="eastAsia" w:asciiTheme="minorEastAsia" w:hAnsiTheme="minorEastAsia" w:eastAsiaTheme="minorEastAsia" w:cstheme="minorEastAsia"/>
          <w:iCs w:val="0"/>
          <w:color w:val="auto"/>
          <w:sz w:val="24"/>
          <w:szCs w:val="24"/>
          <w:lang w:eastAsia="zh-CN"/>
        </w:rPr>
        <w:t>框架协议</w:t>
      </w:r>
      <w:r>
        <w:rPr>
          <w:rFonts w:hint="eastAsia" w:asciiTheme="minorEastAsia" w:hAnsiTheme="minorEastAsia" w:eastAsiaTheme="minorEastAsia" w:cstheme="minorEastAsia"/>
          <w:iCs w:val="0"/>
          <w:color w:val="auto"/>
          <w:sz w:val="24"/>
          <w:szCs w:val="24"/>
          <w:lang w:val="en-US" w:eastAsia="zh-CN"/>
        </w:rPr>
        <w:t xml:space="preserve"> </w:t>
      </w:r>
      <w:r>
        <w:rPr>
          <w:rFonts w:hint="eastAsia" w:asciiTheme="minorEastAsia" w:hAnsiTheme="minorEastAsia" w:eastAsiaTheme="minorEastAsia" w:cstheme="minorEastAsia"/>
          <w:iCs w:val="0"/>
          <w:color w:val="auto"/>
          <w:sz w:val="24"/>
          <w:szCs w:val="24"/>
        </w:rPr>
        <w:sym w:font="Wingdings" w:char="00A8"/>
      </w:r>
      <w:r>
        <w:rPr>
          <w:rFonts w:hint="eastAsia" w:asciiTheme="minorEastAsia" w:hAnsiTheme="minorEastAsia" w:eastAsiaTheme="minorEastAsia" w:cstheme="minorEastAsia"/>
          <w:iCs w:val="0"/>
          <w:color w:val="auto"/>
          <w:sz w:val="24"/>
          <w:szCs w:val="24"/>
          <w:lang w:eastAsia="zh-CN"/>
        </w:rPr>
        <w:t>其他：</w:t>
      </w:r>
      <w:r>
        <w:rPr>
          <w:rFonts w:hint="eastAsia" w:ascii="宋体" w:hAnsi="宋体" w:eastAsia="宋体" w:cs="宋体"/>
          <w:iCs w:val="0"/>
          <w:color w:val="auto"/>
          <w:sz w:val="24"/>
          <w:szCs w:val="24"/>
          <w:u w:val="single"/>
          <w:lang w:val="en-US" w:eastAsia="zh-CN"/>
        </w:rPr>
        <w:t xml:space="preserve">          </w:t>
      </w:r>
    </w:p>
    <w:p w14:paraId="3D6A898A">
      <w:pPr>
        <w:pStyle w:val="80"/>
        <w:numPr>
          <w:ilvl w:val="-1"/>
          <w:numId w:val="0"/>
        </w:numPr>
        <w:adjustRightInd w:val="0"/>
        <w:snapToGrid w:val="0"/>
        <w:spacing w:before="0" w:beforeLines="0" w:line="400" w:lineRule="exact"/>
        <w:ind w:left="0" w:firstLine="420" w:firstLineChars="0"/>
        <w:rPr>
          <w:rFonts w:hint="default" w:ascii="宋体" w:hAnsi="宋体" w:eastAsia="宋体" w:cs="宋体"/>
          <w:iCs w:val="0"/>
          <w:color w:val="auto"/>
          <w:sz w:val="24"/>
          <w:szCs w:val="24"/>
          <w:u w:val="none"/>
          <w:lang w:val="en-US" w:eastAsia="zh-CN"/>
        </w:rPr>
      </w:pPr>
      <w:r>
        <w:rPr>
          <w:rFonts w:hint="eastAsia" w:ascii="宋体" w:hAnsi="宋体" w:eastAsia="宋体" w:cs="宋体"/>
          <w:iCs w:val="0"/>
          <w:color w:val="auto"/>
          <w:sz w:val="24"/>
          <w:szCs w:val="24"/>
          <w:u w:val="none"/>
          <w:lang w:val="en-US" w:eastAsia="zh-CN"/>
        </w:rPr>
        <w:t>（注：在框架协议采购的第二阶段，可选择使用该合同文本）</w:t>
      </w:r>
    </w:p>
    <w:p w14:paraId="1C87EA30">
      <w:pPr>
        <w:pStyle w:val="80"/>
        <w:numPr>
          <w:ilvl w:val="-1"/>
          <w:numId w:val="0"/>
        </w:numPr>
        <w:adjustRightInd w:val="0"/>
        <w:snapToGrid w:val="0"/>
        <w:spacing w:before="0" w:beforeLines="0" w:line="400" w:lineRule="exact"/>
        <w:ind w:firstLine="240" w:firstLineChars="100"/>
        <w:rPr>
          <w:rFonts w:hint="eastAsia" w:ascii="宋体" w:hAnsi="宋体" w:eastAsia="宋体" w:cs="Times New Roman"/>
          <w:color w:val="auto"/>
          <w:w w:val="100"/>
          <w:kern w:val="2"/>
          <w:sz w:val="24"/>
          <w:szCs w:val="24"/>
          <w:lang w:val="en-US" w:eastAsia="zh-CN" w:bidi="ar-SA"/>
        </w:rPr>
      </w:pPr>
      <w:r>
        <w:rPr>
          <w:rFonts w:hint="eastAsia" w:ascii="宋体" w:hAnsi="宋体"/>
          <w:color w:val="auto"/>
          <w:sz w:val="24"/>
          <w:szCs w:val="24"/>
          <w:lang w:val="en-US" w:eastAsia="zh-CN"/>
        </w:rPr>
        <w:t xml:space="preserve"> （</w:t>
      </w:r>
      <w:r>
        <w:rPr>
          <w:rFonts w:hint="default" w:ascii="宋体" w:hAnsi="宋体"/>
          <w:color w:val="auto"/>
          <w:sz w:val="24"/>
          <w:szCs w:val="24"/>
          <w:lang w:val="en" w:eastAsia="zh-CN"/>
        </w:rPr>
        <w:t>6</w:t>
      </w:r>
      <w:r>
        <w:rPr>
          <w:rFonts w:hint="eastAsia" w:ascii="宋体" w:hAnsi="宋体"/>
          <w:color w:val="auto"/>
          <w:sz w:val="24"/>
          <w:szCs w:val="24"/>
          <w:lang w:val="en-US" w:eastAsia="zh-CN"/>
        </w:rPr>
        <w:t>）</w:t>
      </w:r>
      <w:r>
        <w:rPr>
          <w:rFonts w:hint="eastAsia" w:ascii="宋体" w:hAnsi="宋体" w:eastAsia="宋体" w:cs="Times New Roman"/>
          <w:color w:val="auto"/>
          <w:w w:val="100"/>
          <w:kern w:val="2"/>
          <w:sz w:val="24"/>
          <w:szCs w:val="24"/>
          <w:lang w:val="en-US" w:eastAsia="zh-CN" w:bidi="ar-SA"/>
        </w:rPr>
        <w:t>中标（成交）采购标的制造商是否为中小企业：</w:t>
      </w:r>
      <w:r>
        <w:rPr>
          <w:rFonts w:hint="eastAsia" w:ascii="宋体" w:hAnsi="宋体" w:eastAsia="宋体" w:cs="Times New Roman"/>
          <w:color w:val="auto"/>
          <w:w w:val="100"/>
          <w:kern w:val="2"/>
          <w:sz w:val="24"/>
          <w:szCs w:val="24"/>
          <w:lang w:val="en-US" w:eastAsia="zh-CN" w:bidi="ar-SA"/>
        </w:rPr>
        <w:sym w:font="Wingdings" w:char="00A8"/>
      </w:r>
      <w:r>
        <w:rPr>
          <w:rFonts w:hint="eastAsia" w:ascii="宋体" w:hAnsi="宋体" w:eastAsia="宋体" w:cs="Times New Roman"/>
          <w:color w:val="auto"/>
          <w:w w:val="100"/>
          <w:kern w:val="2"/>
          <w:sz w:val="24"/>
          <w:szCs w:val="24"/>
          <w:lang w:val="en-US" w:eastAsia="zh-CN" w:bidi="ar-SA"/>
        </w:rPr>
        <w:t xml:space="preserve">是      </w:t>
      </w:r>
      <w:r>
        <w:rPr>
          <w:rFonts w:hint="eastAsia" w:ascii="宋体" w:hAnsi="宋体" w:eastAsia="宋体" w:cs="Times New Roman"/>
          <w:color w:val="auto"/>
          <w:w w:val="100"/>
          <w:kern w:val="2"/>
          <w:sz w:val="24"/>
          <w:szCs w:val="24"/>
          <w:lang w:val="en-US" w:eastAsia="zh-CN" w:bidi="ar-SA"/>
        </w:rPr>
        <w:sym w:font="Wingdings" w:char="00A8"/>
      </w:r>
      <w:r>
        <w:rPr>
          <w:rFonts w:hint="eastAsia" w:ascii="宋体" w:hAnsi="宋体" w:eastAsia="宋体" w:cs="Times New Roman"/>
          <w:color w:val="auto"/>
          <w:w w:val="100"/>
          <w:kern w:val="2"/>
          <w:sz w:val="24"/>
          <w:szCs w:val="24"/>
          <w:lang w:val="en-US" w:eastAsia="zh-CN" w:bidi="ar-SA"/>
        </w:rPr>
        <w:t>否</w:t>
      </w:r>
    </w:p>
    <w:p w14:paraId="3379DBEE">
      <w:pPr>
        <w:numPr>
          <w:ilvl w:val="-1"/>
          <w:numId w:val="0"/>
        </w:numPr>
        <w:adjustRightInd w:val="0"/>
        <w:snapToGrid w:val="0"/>
        <w:spacing w:before="0" w:beforeLines="0" w:line="400" w:lineRule="exact"/>
        <w:ind w:left="0" w:leftChars="0" w:firstLine="0" w:firstLineChars="0"/>
        <w:rPr>
          <w:rFonts w:hint="eastAsia" w:ascii="宋体" w:hAnsi="宋体"/>
          <w:iCs/>
          <w:color w:val="auto"/>
          <w:sz w:val="24"/>
          <w:szCs w:val="24"/>
        </w:rPr>
      </w:pPr>
      <w:r>
        <w:rPr>
          <w:rFonts w:hint="eastAsia" w:ascii="宋体" w:hAnsi="宋体"/>
          <w:color w:val="auto"/>
          <w:w w:val="100"/>
          <w:sz w:val="24"/>
          <w:szCs w:val="24"/>
          <w:lang w:val="en-US" w:eastAsia="zh-CN"/>
        </w:rPr>
        <w:t xml:space="preserve">         本合同</w:t>
      </w:r>
      <w:r>
        <w:rPr>
          <w:rFonts w:hint="eastAsia" w:ascii="宋体" w:hAnsi="宋体"/>
          <w:color w:val="auto"/>
          <w:w w:val="100"/>
          <w:sz w:val="24"/>
          <w:szCs w:val="24"/>
        </w:rPr>
        <w:t>是否</w:t>
      </w:r>
      <w:r>
        <w:rPr>
          <w:rFonts w:hint="eastAsia" w:ascii="宋体" w:hAnsi="宋体"/>
          <w:color w:val="auto"/>
          <w:w w:val="100"/>
          <w:sz w:val="24"/>
          <w:szCs w:val="24"/>
          <w:lang w:eastAsia="zh-CN"/>
        </w:rPr>
        <w:t>为专门面向</w:t>
      </w:r>
      <w:r>
        <w:rPr>
          <w:rFonts w:hint="eastAsia" w:ascii="宋体" w:hAnsi="宋体"/>
          <w:color w:val="auto"/>
          <w:w w:val="100"/>
          <w:sz w:val="24"/>
          <w:szCs w:val="24"/>
        </w:rPr>
        <w:t>中小企业</w:t>
      </w:r>
      <w:r>
        <w:rPr>
          <w:rFonts w:hint="eastAsia" w:ascii="宋体" w:hAnsi="宋体"/>
          <w:color w:val="auto"/>
          <w:w w:val="100"/>
          <w:sz w:val="24"/>
          <w:szCs w:val="24"/>
          <w:lang w:eastAsia="zh-CN"/>
        </w:rPr>
        <w:t>的采</w:t>
      </w:r>
      <w:r>
        <w:rPr>
          <w:rFonts w:hint="eastAsia" w:ascii="宋体" w:hAnsi="宋体"/>
          <w:color w:val="auto"/>
          <w:w w:val="100"/>
          <w:sz w:val="24"/>
          <w:szCs w:val="24"/>
          <w:shd w:val="clear"/>
          <w:lang w:eastAsia="zh-CN"/>
        </w:rPr>
        <w:t>购</w:t>
      </w:r>
      <w:r>
        <w:rPr>
          <w:rFonts w:hint="eastAsia" w:ascii="宋体" w:hAnsi="宋体"/>
          <w:color w:val="auto"/>
          <w:w w:val="100"/>
          <w:sz w:val="24"/>
          <w:szCs w:val="24"/>
          <w:shd w:val="clear"/>
        </w:rPr>
        <w:t>合同</w:t>
      </w:r>
      <w:r>
        <w:rPr>
          <w:rFonts w:hint="eastAsia" w:ascii="宋体" w:hAnsi="宋体"/>
          <w:color w:val="auto"/>
          <w:w w:val="100"/>
          <w:sz w:val="24"/>
          <w:szCs w:val="24"/>
          <w:shd w:val="clear"/>
          <w:lang w:eastAsia="zh-CN"/>
        </w:rPr>
        <w:t>（中小企业预留合同）</w:t>
      </w:r>
      <w:r>
        <w:rPr>
          <w:rFonts w:hint="eastAsia" w:ascii="宋体" w:hAnsi="宋体"/>
          <w:color w:val="auto"/>
          <w:sz w:val="24"/>
          <w:szCs w:val="24"/>
          <w:shd w:val="clear"/>
        </w:rPr>
        <w:t>：</w:t>
      </w:r>
      <w:r>
        <w:rPr>
          <w:rFonts w:hint="eastAsia" w:ascii="宋体" w:hAnsi="宋体"/>
          <w:iCs/>
          <w:color w:val="auto"/>
          <w:sz w:val="24"/>
          <w:szCs w:val="24"/>
        </w:rPr>
        <w:sym w:font="Wingdings" w:char="00A8"/>
      </w:r>
      <w:r>
        <w:rPr>
          <w:rFonts w:hint="eastAsia" w:ascii="宋体" w:hAnsi="宋体"/>
          <w:iCs/>
          <w:color w:val="auto"/>
          <w:sz w:val="24"/>
          <w:szCs w:val="24"/>
        </w:rPr>
        <w:t xml:space="preserve">是 </w:t>
      </w:r>
      <w:r>
        <w:rPr>
          <w:rFonts w:hint="eastAsia" w:ascii="宋体" w:hAnsi="宋体"/>
          <w:iCs/>
          <w:color w:val="auto"/>
          <w:sz w:val="24"/>
          <w:szCs w:val="24"/>
          <w:lang w:val="en-US" w:eastAsia="zh-CN"/>
        </w:rPr>
        <w:t xml:space="preserve">  </w:t>
      </w:r>
      <w:r>
        <w:rPr>
          <w:rFonts w:hint="eastAsia" w:ascii="宋体" w:hAnsi="宋体"/>
          <w:iCs/>
          <w:color w:val="auto"/>
          <w:sz w:val="24"/>
          <w:szCs w:val="24"/>
        </w:rPr>
        <w:t xml:space="preserve"> </w:t>
      </w:r>
      <w:r>
        <w:rPr>
          <w:rFonts w:hint="eastAsia" w:ascii="宋体" w:hAnsi="宋体"/>
          <w:iCs/>
          <w:color w:val="auto"/>
          <w:sz w:val="24"/>
          <w:szCs w:val="24"/>
        </w:rPr>
        <w:sym w:font="Wingdings" w:char="00A8"/>
      </w:r>
      <w:r>
        <w:rPr>
          <w:rFonts w:hint="eastAsia" w:ascii="宋体" w:hAnsi="宋体"/>
          <w:iCs/>
          <w:color w:val="auto"/>
          <w:sz w:val="24"/>
          <w:szCs w:val="24"/>
        </w:rPr>
        <w:t>否</w:t>
      </w:r>
    </w:p>
    <w:p w14:paraId="1A71AF8B">
      <w:pPr>
        <w:numPr>
          <w:ilvl w:val="-1"/>
          <w:numId w:val="0"/>
        </w:numPr>
        <w:adjustRightInd w:val="0"/>
        <w:snapToGrid w:val="0"/>
        <w:spacing w:before="0" w:beforeLines="0" w:line="400" w:lineRule="exact"/>
        <w:ind w:firstLine="0" w:firstLineChars="0"/>
        <w:rPr>
          <w:rFonts w:hint="eastAsia" w:ascii="宋体" w:hAnsi="宋体"/>
          <w:iCs/>
          <w:color w:val="auto"/>
          <w:sz w:val="24"/>
          <w:szCs w:val="24"/>
        </w:rPr>
      </w:pPr>
      <w:r>
        <w:rPr>
          <w:rFonts w:hint="eastAsia"/>
          <w:color w:val="auto"/>
          <w:sz w:val="24"/>
          <w:szCs w:val="24"/>
          <w:lang w:val="en-US" w:eastAsia="zh-CN"/>
        </w:rPr>
        <w:t xml:space="preserve">         若本项目不专门面向中小企业采购，是否给予小微企业评审优惠：</w:t>
      </w:r>
      <w:r>
        <w:rPr>
          <w:rFonts w:hint="eastAsia" w:ascii="宋体" w:hAnsi="宋体"/>
          <w:iCs/>
          <w:color w:val="auto"/>
          <w:sz w:val="24"/>
          <w:szCs w:val="24"/>
        </w:rPr>
        <w:sym w:font="Wingdings" w:char="00A8"/>
      </w:r>
      <w:r>
        <w:rPr>
          <w:rFonts w:hint="eastAsia" w:ascii="宋体" w:hAnsi="宋体"/>
          <w:iCs/>
          <w:color w:val="auto"/>
          <w:sz w:val="24"/>
          <w:szCs w:val="24"/>
        </w:rPr>
        <w:t xml:space="preserve">是   </w:t>
      </w:r>
      <w:r>
        <w:rPr>
          <w:rFonts w:hint="eastAsia" w:ascii="宋体" w:hAnsi="宋体"/>
          <w:iCs/>
          <w:color w:val="auto"/>
          <w:sz w:val="24"/>
          <w:szCs w:val="24"/>
        </w:rPr>
        <w:sym w:font="Wingdings" w:char="00A8"/>
      </w:r>
      <w:r>
        <w:rPr>
          <w:rFonts w:hint="eastAsia" w:ascii="宋体" w:hAnsi="宋体"/>
          <w:iCs/>
          <w:color w:val="auto"/>
          <w:sz w:val="24"/>
          <w:szCs w:val="24"/>
        </w:rPr>
        <w:t>否</w:t>
      </w:r>
    </w:p>
    <w:p w14:paraId="178BD4BD">
      <w:pPr>
        <w:numPr>
          <w:ilvl w:val="-1"/>
          <w:numId w:val="0"/>
        </w:numPr>
        <w:adjustRightInd w:val="0"/>
        <w:snapToGrid w:val="0"/>
        <w:spacing w:before="0" w:beforeLines="0" w:line="400" w:lineRule="exact"/>
        <w:ind w:firstLine="0" w:firstLineChars="0"/>
        <w:rPr>
          <w:rFonts w:hint="eastAsia" w:ascii="宋体" w:hAnsi="宋体"/>
          <w:iCs/>
          <w:color w:val="auto"/>
          <w:sz w:val="24"/>
          <w:szCs w:val="24"/>
        </w:rPr>
      </w:pPr>
      <w:r>
        <w:rPr>
          <w:rFonts w:hint="eastAsia"/>
          <w:color w:val="auto"/>
          <w:sz w:val="24"/>
          <w:szCs w:val="24"/>
          <w:lang w:val="en-US" w:eastAsia="zh-CN"/>
        </w:rPr>
        <w:t xml:space="preserve">         中标（成交）采购标的制造商是否为残疾人福利性单位：</w:t>
      </w:r>
      <w:r>
        <w:rPr>
          <w:rFonts w:hint="eastAsia" w:ascii="宋体" w:hAnsi="宋体"/>
          <w:iCs/>
          <w:color w:val="auto"/>
          <w:sz w:val="24"/>
          <w:szCs w:val="24"/>
        </w:rPr>
        <w:sym w:font="Wingdings" w:char="00A8"/>
      </w:r>
      <w:r>
        <w:rPr>
          <w:rFonts w:hint="eastAsia" w:ascii="宋体" w:hAnsi="宋体"/>
          <w:iCs/>
          <w:color w:val="auto"/>
          <w:sz w:val="24"/>
          <w:szCs w:val="24"/>
        </w:rPr>
        <w:t xml:space="preserve">是   </w:t>
      </w:r>
      <w:r>
        <w:rPr>
          <w:rFonts w:hint="eastAsia" w:ascii="宋体" w:hAnsi="宋体"/>
          <w:iCs/>
          <w:color w:val="auto"/>
          <w:sz w:val="24"/>
          <w:szCs w:val="24"/>
        </w:rPr>
        <w:sym w:font="Wingdings" w:char="00A8"/>
      </w:r>
      <w:r>
        <w:rPr>
          <w:rFonts w:hint="eastAsia" w:ascii="宋体" w:hAnsi="宋体"/>
          <w:iCs/>
          <w:color w:val="auto"/>
          <w:sz w:val="24"/>
          <w:szCs w:val="24"/>
        </w:rPr>
        <w:t>否</w:t>
      </w:r>
    </w:p>
    <w:p w14:paraId="405A464D">
      <w:pPr>
        <w:numPr>
          <w:ilvl w:val="0"/>
          <w:numId w:val="0"/>
        </w:numPr>
        <w:snapToGrid w:val="0"/>
        <w:spacing w:beforeLines="0" w:line="400" w:lineRule="exact"/>
        <w:ind w:firstLine="0" w:firstLineChars="0"/>
        <w:rPr>
          <w:rFonts w:hint="default"/>
          <w:color w:val="auto"/>
          <w:sz w:val="24"/>
          <w:szCs w:val="24"/>
          <w:lang w:val="en-US" w:eastAsia="zh-CN"/>
        </w:rPr>
      </w:pPr>
      <w:r>
        <w:rPr>
          <w:rFonts w:hint="eastAsia"/>
          <w:color w:val="auto"/>
          <w:sz w:val="24"/>
          <w:szCs w:val="24"/>
          <w:lang w:val="en-US" w:eastAsia="zh-CN"/>
        </w:rPr>
        <w:t xml:space="preserve">         中标（成交）采购标的制造商是否为监狱企业：</w:t>
      </w:r>
      <w:r>
        <w:rPr>
          <w:rFonts w:hint="eastAsia" w:ascii="宋体" w:hAnsi="宋体"/>
          <w:iCs/>
          <w:color w:val="auto"/>
          <w:sz w:val="24"/>
          <w:szCs w:val="24"/>
        </w:rPr>
        <w:sym w:font="Wingdings" w:char="00A8"/>
      </w:r>
      <w:r>
        <w:rPr>
          <w:rFonts w:hint="eastAsia" w:ascii="宋体" w:hAnsi="宋体"/>
          <w:iCs/>
          <w:color w:val="auto"/>
          <w:sz w:val="24"/>
          <w:szCs w:val="24"/>
        </w:rPr>
        <w:t xml:space="preserve">是       </w:t>
      </w:r>
      <w:r>
        <w:rPr>
          <w:rFonts w:hint="eastAsia" w:ascii="宋体" w:hAnsi="宋体"/>
          <w:iCs/>
          <w:color w:val="auto"/>
          <w:sz w:val="24"/>
          <w:szCs w:val="24"/>
        </w:rPr>
        <w:sym w:font="Wingdings" w:char="00A8"/>
      </w:r>
      <w:r>
        <w:rPr>
          <w:rFonts w:hint="eastAsia" w:ascii="宋体" w:hAnsi="宋体"/>
          <w:iCs/>
          <w:color w:val="auto"/>
          <w:sz w:val="24"/>
          <w:szCs w:val="24"/>
        </w:rPr>
        <w:t>否</w:t>
      </w:r>
    </w:p>
    <w:p w14:paraId="10EB767F">
      <w:pPr>
        <w:adjustRightInd w:val="0"/>
        <w:snapToGrid w:val="0"/>
        <w:spacing w:before="0" w:beforeLines="0" w:line="400" w:lineRule="exact"/>
        <w:ind w:firstLine="480" w:firstLineChars="200"/>
        <w:rPr>
          <w:rFonts w:ascii="宋体" w:hAnsi="宋体"/>
          <w:color w:val="auto"/>
          <w:sz w:val="24"/>
          <w:szCs w:val="24"/>
        </w:rPr>
      </w:pPr>
      <w:r>
        <w:rPr>
          <w:rFonts w:hint="eastAsia" w:ascii="宋体" w:hAnsi="宋体"/>
          <w:color w:val="auto"/>
          <w:sz w:val="24"/>
          <w:szCs w:val="24"/>
        </w:rPr>
        <w:t>（</w:t>
      </w:r>
      <w:r>
        <w:rPr>
          <w:rFonts w:hint="default" w:ascii="宋体" w:hAnsi="宋体"/>
          <w:color w:val="auto"/>
          <w:sz w:val="24"/>
          <w:szCs w:val="24"/>
          <w:lang w:val="en" w:eastAsia="zh-CN"/>
        </w:rPr>
        <w:t>7</w:t>
      </w:r>
      <w:r>
        <w:rPr>
          <w:rFonts w:hint="eastAsia" w:ascii="宋体" w:hAnsi="宋体"/>
          <w:color w:val="auto"/>
          <w:sz w:val="24"/>
          <w:szCs w:val="24"/>
        </w:rPr>
        <w:t>）合同是否分包：</w:t>
      </w:r>
      <w:r>
        <w:rPr>
          <w:rFonts w:hint="eastAsia" w:ascii="宋体" w:hAnsi="宋体"/>
          <w:iCs/>
          <w:color w:val="auto"/>
          <w:sz w:val="24"/>
          <w:szCs w:val="24"/>
        </w:rPr>
        <w:sym w:font="Wingdings" w:char="00A8"/>
      </w:r>
      <w:r>
        <w:rPr>
          <w:rFonts w:hint="eastAsia" w:ascii="宋体" w:hAnsi="宋体"/>
          <w:iCs/>
          <w:color w:val="auto"/>
          <w:sz w:val="24"/>
          <w:szCs w:val="24"/>
        </w:rPr>
        <w:t xml:space="preserve">是       </w:t>
      </w:r>
      <w:r>
        <w:rPr>
          <w:rFonts w:hint="eastAsia" w:ascii="宋体" w:hAnsi="宋体"/>
          <w:iCs/>
          <w:color w:val="auto"/>
          <w:sz w:val="24"/>
          <w:szCs w:val="24"/>
        </w:rPr>
        <w:sym w:font="Wingdings" w:char="00A8"/>
      </w:r>
      <w:r>
        <w:rPr>
          <w:rFonts w:hint="eastAsia" w:ascii="宋体" w:hAnsi="宋体"/>
          <w:iCs/>
          <w:color w:val="auto"/>
          <w:sz w:val="24"/>
          <w:szCs w:val="24"/>
        </w:rPr>
        <w:t>否</w:t>
      </w:r>
    </w:p>
    <w:p w14:paraId="1D713F98">
      <w:pPr>
        <w:adjustRightInd w:val="0"/>
        <w:snapToGrid w:val="0"/>
        <w:spacing w:before="0" w:beforeLines="0" w:line="400" w:lineRule="exact"/>
        <w:ind w:firstLine="960" w:firstLineChars="400"/>
        <w:rPr>
          <w:rFonts w:hint="eastAsia" w:ascii="宋体" w:hAnsi="宋体"/>
          <w:color w:val="auto"/>
          <w:sz w:val="24"/>
          <w:szCs w:val="24"/>
          <w:u w:val="single"/>
        </w:rPr>
      </w:pPr>
      <w:r>
        <w:rPr>
          <w:rFonts w:hint="eastAsia" w:ascii="宋体" w:hAnsi="宋体"/>
          <w:color w:val="auto"/>
          <w:sz w:val="24"/>
          <w:szCs w:val="24"/>
          <w:lang w:val="en-US" w:eastAsia="zh-CN"/>
        </w:rPr>
        <w:t xml:space="preserve"> </w:t>
      </w:r>
      <w:r>
        <w:rPr>
          <w:rFonts w:hint="eastAsia" w:ascii="宋体" w:hAnsi="宋体"/>
          <w:color w:val="auto"/>
          <w:sz w:val="24"/>
          <w:szCs w:val="24"/>
        </w:rPr>
        <w:t>分包主要内容：</w:t>
      </w:r>
      <w:r>
        <w:rPr>
          <w:rFonts w:hint="eastAsia" w:ascii="宋体" w:hAnsi="宋体"/>
          <w:color w:val="auto"/>
          <w:sz w:val="24"/>
          <w:szCs w:val="24"/>
          <w:u w:val="single"/>
        </w:rPr>
        <w:t xml:space="preserve">                                        </w:t>
      </w:r>
      <w:r>
        <w:rPr>
          <w:rFonts w:hint="eastAsia" w:ascii="宋体" w:hAnsi="宋体"/>
          <w:color w:val="auto"/>
          <w:sz w:val="24"/>
          <w:szCs w:val="24"/>
          <w:u w:val="single"/>
          <w:lang w:val="en-US" w:eastAsia="zh-CN"/>
        </w:rPr>
        <w:t xml:space="preserve"> </w:t>
      </w:r>
      <w:r>
        <w:rPr>
          <w:rFonts w:hint="eastAsia" w:ascii="宋体" w:hAnsi="宋体"/>
          <w:color w:val="auto"/>
          <w:sz w:val="24"/>
          <w:szCs w:val="24"/>
          <w:u w:val="single"/>
        </w:rPr>
        <w:t xml:space="preserve">   </w:t>
      </w:r>
    </w:p>
    <w:p w14:paraId="008B1F6D">
      <w:pPr>
        <w:adjustRightInd w:val="0"/>
        <w:snapToGrid w:val="0"/>
        <w:spacing w:before="0" w:beforeLines="0" w:line="400" w:lineRule="exact"/>
        <w:ind w:firstLine="960" w:firstLineChars="400"/>
        <w:rPr>
          <w:rFonts w:hint="eastAsia" w:ascii="宋体" w:hAnsi="宋体"/>
          <w:color w:val="auto"/>
          <w:sz w:val="24"/>
          <w:szCs w:val="24"/>
          <w:highlight w:val="none"/>
        </w:rPr>
      </w:pPr>
      <w:r>
        <w:rPr>
          <w:rFonts w:hint="eastAsia" w:ascii="宋体" w:hAnsi="宋体"/>
          <w:color w:val="auto"/>
          <w:sz w:val="24"/>
          <w:szCs w:val="24"/>
          <w:u w:val="none"/>
          <w:lang w:val="en-US" w:eastAsia="zh-CN"/>
        </w:rPr>
        <w:t xml:space="preserve"> </w:t>
      </w:r>
      <w:r>
        <w:rPr>
          <w:rFonts w:hint="eastAsia" w:ascii="宋体" w:hAnsi="宋体"/>
          <w:color w:val="auto"/>
          <w:sz w:val="24"/>
          <w:szCs w:val="24"/>
        </w:rPr>
        <w:t>分包</w:t>
      </w:r>
      <w:r>
        <w:rPr>
          <w:rFonts w:hint="eastAsia" w:ascii="宋体" w:hAnsi="宋体"/>
          <w:color w:val="auto"/>
          <w:sz w:val="24"/>
          <w:szCs w:val="24"/>
          <w:highlight w:val="none"/>
        </w:rPr>
        <w:t>供应商</w:t>
      </w:r>
      <w:r>
        <w:rPr>
          <w:rFonts w:hint="eastAsia" w:ascii="宋体" w:hAnsi="宋体"/>
          <w:color w:val="auto"/>
          <w:sz w:val="24"/>
          <w:szCs w:val="24"/>
          <w:highlight w:val="none"/>
          <w:lang w:eastAsia="zh-CN"/>
        </w:rPr>
        <w:t>/制造商</w:t>
      </w:r>
      <w:r>
        <w:rPr>
          <w:rFonts w:hint="eastAsia" w:ascii="宋体" w:hAnsi="宋体"/>
          <w:color w:val="auto"/>
          <w:sz w:val="24"/>
          <w:szCs w:val="24"/>
          <w:highlight w:val="none"/>
        </w:rPr>
        <w:t>名称</w:t>
      </w:r>
      <w:r>
        <w:rPr>
          <w:rFonts w:hint="eastAsia" w:ascii="宋体" w:hAnsi="宋体"/>
          <w:color w:val="auto"/>
          <w:sz w:val="24"/>
          <w:szCs w:val="24"/>
          <w:highlight w:val="none"/>
          <w:lang w:eastAsia="zh-CN"/>
        </w:rPr>
        <w:t>（如供应商和制造商不同，请分别填写）</w:t>
      </w:r>
      <w:r>
        <w:rPr>
          <w:rFonts w:hint="eastAsia" w:ascii="宋体" w:hAnsi="宋体"/>
          <w:color w:val="auto"/>
          <w:sz w:val="24"/>
          <w:szCs w:val="24"/>
          <w:highlight w:val="none"/>
        </w:rPr>
        <w:t>：</w:t>
      </w:r>
    </w:p>
    <w:p w14:paraId="4B4D3D0C">
      <w:pPr>
        <w:adjustRightInd w:val="0"/>
        <w:snapToGrid w:val="0"/>
        <w:spacing w:before="0" w:beforeLines="0" w:line="400" w:lineRule="exact"/>
        <w:ind w:firstLine="960" w:firstLineChars="400"/>
        <w:rPr>
          <w:rFonts w:ascii="宋体" w:hAnsi="宋体"/>
          <w:color w:val="auto"/>
          <w:sz w:val="24"/>
          <w:szCs w:val="24"/>
          <w:highlight w:val="none"/>
          <w:u w:val="single"/>
        </w:rPr>
      </w:pPr>
      <w:r>
        <w:rPr>
          <w:rFonts w:hint="eastAsia" w:ascii="宋体" w:hAnsi="宋体"/>
          <w:color w:val="auto"/>
          <w:sz w:val="24"/>
          <w:szCs w:val="24"/>
          <w:highlight w:val="none"/>
          <w:u w:val="non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p>
    <w:p w14:paraId="2BE101AB">
      <w:pPr>
        <w:adjustRightInd w:val="0"/>
        <w:snapToGrid w:val="0"/>
        <w:spacing w:before="0" w:beforeLines="0" w:line="400" w:lineRule="exact"/>
        <w:ind w:firstLine="960" w:firstLineChars="400"/>
        <w:rPr>
          <w:rFonts w:hint="eastAsia" w:ascii="宋体" w:hAnsi="宋体"/>
          <w:color w:val="auto"/>
          <w:sz w:val="24"/>
          <w:szCs w:val="24"/>
        </w:rPr>
      </w:pP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分包供应商</w:t>
      </w:r>
      <w:r>
        <w:rPr>
          <w:rFonts w:hint="eastAsia" w:ascii="宋体" w:hAnsi="宋体"/>
          <w:color w:val="auto"/>
          <w:sz w:val="24"/>
          <w:szCs w:val="24"/>
          <w:highlight w:val="none"/>
          <w:lang w:val="en-US" w:eastAsia="zh-CN"/>
        </w:rPr>
        <w:t>/</w:t>
      </w:r>
      <w:r>
        <w:rPr>
          <w:rFonts w:hint="eastAsia" w:ascii="宋体" w:hAnsi="宋体"/>
          <w:color w:val="auto"/>
          <w:sz w:val="24"/>
          <w:szCs w:val="24"/>
          <w:highlight w:val="none"/>
          <w:lang w:eastAsia="zh-CN"/>
        </w:rPr>
        <w:t>制造商</w:t>
      </w:r>
      <w:r>
        <w:rPr>
          <w:rFonts w:hint="eastAsia" w:ascii="宋体" w:hAnsi="宋体"/>
          <w:color w:val="auto"/>
          <w:sz w:val="24"/>
          <w:szCs w:val="24"/>
        </w:rPr>
        <w:t>类型</w:t>
      </w:r>
      <w:r>
        <w:rPr>
          <w:rFonts w:hint="eastAsia" w:ascii="宋体" w:hAnsi="宋体"/>
          <w:color w:val="auto"/>
          <w:sz w:val="24"/>
          <w:szCs w:val="24"/>
          <w:highlight w:val="none"/>
          <w:lang w:eastAsia="zh-CN"/>
        </w:rPr>
        <w:t>（如果供应商和制造商不同，只填写制造商类型）</w:t>
      </w:r>
      <w:r>
        <w:rPr>
          <w:rFonts w:hint="eastAsia" w:ascii="宋体" w:hAnsi="宋体"/>
          <w:color w:val="auto"/>
          <w:sz w:val="24"/>
          <w:szCs w:val="24"/>
        </w:rPr>
        <w:t>：</w:t>
      </w:r>
    </w:p>
    <w:p w14:paraId="107D2D93">
      <w:pPr>
        <w:adjustRightInd w:val="0"/>
        <w:snapToGrid w:val="0"/>
        <w:spacing w:beforeLines="0" w:line="400" w:lineRule="exact"/>
        <w:ind w:firstLine="960" w:firstLineChars="400"/>
        <w:rPr>
          <w:rFonts w:hint="eastAsia" w:ascii="宋体" w:hAnsi="宋体"/>
          <w:iCs/>
          <w:color w:val="auto"/>
          <w:sz w:val="24"/>
          <w:szCs w:val="24"/>
          <w:lang w:val="en-US" w:eastAsia="zh-CN"/>
        </w:rPr>
      </w:pPr>
      <w:r>
        <w:rPr>
          <w:rFonts w:hint="eastAsia" w:ascii="宋体" w:hAnsi="宋体"/>
          <w:iCs/>
          <w:color w:val="auto"/>
          <w:sz w:val="24"/>
          <w:szCs w:val="24"/>
          <w:lang w:val="en-US" w:eastAsia="zh-CN"/>
        </w:rPr>
        <w:t xml:space="preserve"> </w:t>
      </w:r>
      <w:r>
        <w:rPr>
          <w:rFonts w:hint="eastAsia" w:ascii="宋体" w:hAnsi="宋体"/>
          <w:iCs/>
          <w:color w:val="auto"/>
          <w:sz w:val="24"/>
          <w:szCs w:val="24"/>
        </w:rPr>
        <w:sym w:font="Wingdings" w:char="00A8"/>
      </w:r>
      <w:r>
        <w:rPr>
          <w:rFonts w:hint="eastAsia" w:ascii="宋体" w:hAnsi="宋体"/>
          <w:iCs/>
          <w:color w:val="auto"/>
          <w:sz w:val="24"/>
          <w:szCs w:val="24"/>
        </w:rPr>
        <w:t xml:space="preserve">大型企业  </w:t>
      </w:r>
      <w:r>
        <w:rPr>
          <w:rFonts w:hint="eastAsia" w:ascii="宋体" w:hAnsi="宋体"/>
          <w:iCs/>
          <w:color w:val="auto"/>
          <w:sz w:val="24"/>
          <w:szCs w:val="24"/>
        </w:rPr>
        <w:sym w:font="Wingdings" w:char="00A8"/>
      </w:r>
      <w:r>
        <w:rPr>
          <w:rFonts w:hint="eastAsia" w:ascii="宋体" w:hAnsi="宋体"/>
          <w:iCs/>
          <w:color w:val="auto"/>
          <w:sz w:val="24"/>
          <w:szCs w:val="24"/>
        </w:rPr>
        <w:t xml:space="preserve">中型企业  </w:t>
      </w:r>
      <w:r>
        <w:rPr>
          <w:rFonts w:hint="eastAsia" w:ascii="宋体" w:hAnsi="宋体"/>
          <w:iCs/>
          <w:color w:val="auto"/>
          <w:sz w:val="24"/>
          <w:szCs w:val="24"/>
        </w:rPr>
        <w:sym w:font="Wingdings" w:char="00A8"/>
      </w:r>
      <w:r>
        <w:rPr>
          <w:rFonts w:hint="eastAsia" w:ascii="宋体" w:hAnsi="宋体"/>
          <w:iCs/>
          <w:color w:val="auto"/>
          <w:sz w:val="24"/>
          <w:szCs w:val="24"/>
        </w:rPr>
        <w:t>小微型企业</w:t>
      </w:r>
      <w:r>
        <w:rPr>
          <w:rFonts w:hint="eastAsia" w:ascii="宋体" w:hAnsi="宋体"/>
          <w:iCs/>
          <w:color w:val="auto"/>
          <w:sz w:val="24"/>
          <w:szCs w:val="24"/>
          <w:lang w:val="en-US" w:eastAsia="zh-CN"/>
        </w:rPr>
        <w:t xml:space="preserve">  </w:t>
      </w:r>
    </w:p>
    <w:p w14:paraId="30982436">
      <w:pPr>
        <w:adjustRightInd w:val="0"/>
        <w:snapToGrid w:val="0"/>
        <w:spacing w:beforeLines="0" w:line="400" w:lineRule="exact"/>
        <w:ind w:firstLine="960" w:firstLineChars="400"/>
        <w:rPr>
          <w:rFonts w:hint="default" w:eastAsia="华文楷体"/>
          <w:color w:val="auto"/>
          <w:sz w:val="24"/>
          <w:szCs w:val="24"/>
          <w:u w:val="none"/>
          <w:lang w:val="en-US" w:eastAsia="zh-CN"/>
        </w:rPr>
      </w:pPr>
      <w:r>
        <w:rPr>
          <w:rFonts w:hint="eastAsia" w:ascii="宋体" w:hAnsi="宋体"/>
          <w:iCs/>
          <w:color w:val="auto"/>
          <w:sz w:val="24"/>
          <w:szCs w:val="24"/>
          <w:lang w:val="en-US" w:eastAsia="zh-CN"/>
        </w:rPr>
        <w:t xml:space="preserve"> </w:t>
      </w:r>
      <w:r>
        <w:rPr>
          <w:rFonts w:hint="eastAsia" w:ascii="宋体" w:hAnsi="宋体"/>
          <w:iCs/>
          <w:color w:val="auto"/>
          <w:sz w:val="24"/>
          <w:szCs w:val="24"/>
        </w:rPr>
        <w:sym w:font="Wingdings" w:char="00A8"/>
      </w:r>
      <w:r>
        <w:rPr>
          <w:rFonts w:hint="eastAsia" w:ascii="宋体" w:hAnsi="宋体"/>
          <w:iCs/>
          <w:color w:val="auto"/>
          <w:sz w:val="24"/>
          <w:szCs w:val="24"/>
          <w:lang w:eastAsia="zh-CN"/>
        </w:rPr>
        <w:t>残疾人福利性单位</w:t>
      </w:r>
      <w:r>
        <w:rPr>
          <w:rFonts w:hint="eastAsia" w:ascii="宋体" w:hAnsi="宋体"/>
          <w:iCs/>
          <w:color w:val="auto"/>
          <w:sz w:val="24"/>
          <w:szCs w:val="24"/>
          <w:lang w:val="en-US" w:eastAsia="zh-CN"/>
        </w:rPr>
        <w:t xml:space="preserve"> </w:t>
      </w:r>
      <w:r>
        <w:rPr>
          <w:rFonts w:hint="eastAsia" w:ascii="宋体" w:hAnsi="宋体"/>
          <w:iCs/>
          <w:color w:val="auto"/>
          <w:sz w:val="24"/>
          <w:szCs w:val="24"/>
        </w:rPr>
        <w:sym w:font="Wingdings" w:char="00A8"/>
      </w:r>
      <w:r>
        <w:rPr>
          <w:rFonts w:hint="eastAsia" w:ascii="宋体" w:hAnsi="宋体"/>
          <w:iCs/>
          <w:color w:val="auto"/>
          <w:sz w:val="24"/>
          <w:szCs w:val="24"/>
          <w:lang w:eastAsia="zh-CN"/>
        </w:rPr>
        <w:t>监狱</w:t>
      </w:r>
      <w:r>
        <w:rPr>
          <w:rFonts w:hint="eastAsia" w:ascii="宋体" w:hAnsi="宋体"/>
          <w:iCs/>
          <w:color w:val="auto"/>
          <w:sz w:val="24"/>
          <w:szCs w:val="24"/>
        </w:rPr>
        <w:t>企业</w:t>
      </w:r>
      <w:r>
        <w:rPr>
          <w:rFonts w:hint="eastAsia" w:ascii="宋体" w:hAnsi="宋体"/>
          <w:iCs/>
          <w:color w:val="auto"/>
          <w:sz w:val="24"/>
          <w:szCs w:val="24"/>
          <w:lang w:val="en-US" w:eastAsia="zh-CN"/>
        </w:rPr>
        <w:t xml:space="preserve"> </w:t>
      </w:r>
      <w:r>
        <w:rPr>
          <w:rFonts w:hint="eastAsia" w:ascii="宋体" w:hAnsi="宋体"/>
          <w:iCs/>
          <w:color w:val="auto"/>
          <w:sz w:val="24"/>
          <w:szCs w:val="24"/>
        </w:rPr>
        <w:sym w:font="Wingdings" w:char="00A8"/>
      </w:r>
      <w:r>
        <w:rPr>
          <w:rFonts w:hint="eastAsia" w:ascii="宋体" w:hAnsi="宋体"/>
          <w:iCs/>
          <w:color w:val="auto"/>
          <w:sz w:val="24"/>
          <w:szCs w:val="24"/>
          <w:lang w:eastAsia="zh-CN"/>
        </w:rPr>
        <w:t>其他</w:t>
      </w:r>
    </w:p>
    <w:p w14:paraId="27A5E856">
      <w:pPr>
        <w:numPr>
          <w:ilvl w:val="-1"/>
          <w:numId w:val="0"/>
        </w:numPr>
        <w:adjustRightInd w:val="0"/>
        <w:snapToGrid w:val="0"/>
        <w:spacing w:before="0" w:beforeLines="0" w:line="400" w:lineRule="exact"/>
        <w:ind w:left="0" w:leftChars="0" w:firstLine="0" w:firstLineChars="0"/>
        <w:rPr>
          <w:rFonts w:hint="eastAsia" w:ascii="宋体" w:hAnsi="宋体" w:cs="宋体"/>
          <w:iCs/>
          <w:color w:val="auto"/>
          <w:sz w:val="24"/>
          <w:szCs w:val="24"/>
          <w:highlight w:val="none"/>
        </w:rPr>
      </w:pPr>
      <w:r>
        <w:rPr>
          <w:rFonts w:hint="eastAsia" w:ascii="宋体" w:hAnsi="宋体"/>
          <w:color w:val="auto"/>
          <w:sz w:val="24"/>
          <w:szCs w:val="24"/>
          <w:highlight w:val="none"/>
          <w:u w:val="none"/>
          <w:lang w:val="en-US" w:eastAsia="zh-CN"/>
        </w:rPr>
        <w:t xml:space="preserve">    </w:t>
      </w:r>
      <w:r>
        <w:rPr>
          <w:rFonts w:hint="eastAsia" w:ascii="宋体" w:hAnsi="宋体" w:cs="宋体"/>
          <w:color w:val="auto"/>
          <w:sz w:val="24"/>
          <w:szCs w:val="24"/>
          <w:highlight w:val="none"/>
          <w:u w:val="none"/>
          <w:lang w:val="en-US" w:eastAsia="zh-CN"/>
        </w:rPr>
        <w:t>（</w:t>
      </w:r>
      <w:r>
        <w:rPr>
          <w:rFonts w:hint="default" w:ascii="宋体" w:hAnsi="宋体" w:cs="宋体"/>
          <w:color w:val="auto"/>
          <w:sz w:val="24"/>
          <w:szCs w:val="24"/>
          <w:highlight w:val="none"/>
          <w:u w:val="none"/>
          <w:lang w:val="en" w:eastAsia="zh-CN"/>
        </w:rPr>
        <w:t>8</w:t>
      </w:r>
      <w:r>
        <w:rPr>
          <w:rFonts w:hint="eastAsia" w:ascii="宋体" w:hAnsi="宋体" w:cs="宋体"/>
          <w:color w:val="auto"/>
          <w:sz w:val="24"/>
          <w:szCs w:val="24"/>
          <w:highlight w:val="none"/>
          <w:u w:val="none"/>
          <w:lang w:val="en-US" w:eastAsia="zh-CN"/>
        </w:rPr>
        <w:t>）中标（成交）供应商是否为外商投资企业：</w:t>
      </w:r>
      <w:r>
        <w:rPr>
          <w:rFonts w:hint="eastAsia" w:ascii="宋体" w:hAnsi="宋体" w:cs="宋体"/>
          <w:iCs/>
          <w:color w:val="auto"/>
          <w:sz w:val="24"/>
          <w:szCs w:val="24"/>
          <w:highlight w:val="none"/>
        </w:rPr>
        <w:sym w:font="Wingdings" w:char="00A8"/>
      </w:r>
      <w:r>
        <w:rPr>
          <w:rFonts w:hint="eastAsia" w:ascii="宋体" w:hAnsi="宋体" w:cs="宋体"/>
          <w:iCs/>
          <w:color w:val="auto"/>
          <w:sz w:val="24"/>
          <w:szCs w:val="24"/>
          <w:highlight w:val="none"/>
        </w:rPr>
        <w:t xml:space="preserve">是       </w:t>
      </w:r>
      <w:r>
        <w:rPr>
          <w:rFonts w:hint="eastAsia" w:ascii="宋体" w:hAnsi="宋体" w:cs="宋体"/>
          <w:iCs/>
          <w:color w:val="auto"/>
          <w:sz w:val="24"/>
          <w:szCs w:val="24"/>
          <w:highlight w:val="none"/>
        </w:rPr>
        <w:sym w:font="Wingdings" w:char="00A8"/>
      </w:r>
      <w:r>
        <w:rPr>
          <w:rFonts w:hint="eastAsia" w:ascii="宋体" w:hAnsi="宋体" w:cs="宋体"/>
          <w:iCs/>
          <w:color w:val="auto"/>
          <w:sz w:val="24"/>
          <w:szCs w:val="24"/>
          <w:highlight w:val="none"/>
        </w:rPr>
        <w:t>否</w:t>
      </w:r>
    </w:p>
    <w:p w14:paraId="747779E8">
      <w:pPr>
        <w:pStyle w:val="80"/>
        <w:tabs>
          <w:tab w:val="left" w:pos="1340"/>
        </w:tabs>
        <w:spacing w:beforeLines="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none"/>
          <w:lang w:val="en-US" w:eastAsia="zh-CN"/>
        </w:rPr>
        <w:t xml:space="preserve">     外商投资企业类型：</w:t>
      </w:r>
      <w:r>
        <w:rPr>
          <w:rFonts w:hint="eastAsia" w:ascii="宋体" w:hAnsi="宋体" w:eastAsia="宋体" w:cs="宋体"/>
          <w:iCs/>
          <w:color w:val="auto"/>
          <w:sz w:val="24"/>
          <w:szCs w:val="24"/>
          <w:highlight w:val="none"/>
        </w:rPr>
        <w:sym w:font="Wingdings" w:char="00A8"/>
      </w:r>
      <w:r>
        <w:rPr>
          <w:rFonts w:hint="eastAsia" w:ascii="宋体" w:hAnsi="宋体" w:eastAsia="宋体" w:cs="宋体"/>
          <w:color w:val="auto"/>
          <w:sz w:val="24"/>
          <w:szCs w:val="24"/>
          <w:highlight w:val="none"/>
          <w:u w:val="none"/>
          <w:lang w:val="en-US" w:eastAsia="zh-CN"/>
        </w:rPr>
        <w:t xml:space="preserve">全部由外国投资者投资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val="en-US" w:eastAsia="zh-CN"/>
        </w:rPr>
        <w:t>部分由外国投资者投资</w:t>
      </w:r>
    </w:p>
    <w:p w14:paraId="759044A3">
      <w:pPr>
        <w:numPr>
          <w:ilvl w:val="-1"/>
          <w:numId w:val="0"/>
        </w:numPr>
        <w:adjustRightInd w:val="0"/>
        <w:snapToGrid w:val="0"/>
        <w:spacing w:before="0" w:beforeLines="0" w:line="400" w:lineRule="exact"/>
        <w:ind w:firstLine="480" w:firstLineChars="200"/>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w:t>
      </w:r>
      <w:r>
        <w:rPr>
          <w:rFonts w:hint="default" w:ascii="宋体" w:hAnsi="宋体" w:cs="宋体"/>
          <w:b w:val="0"/>
          <w:bCs w:val="0"/>
          <w:color w:val="auto"/>
          <w:sz w:val="24"/>
          <w:szCs w:val="24"/>
          <w:u w:val="none"/>
          <w:lang w:val="en" w:eastAsia="zh-CN"/>
        </w:rPr>
        <w:t>9</w:t>
      </w:r>
      <w:r>
        <w:rPr>
          <w:rFonts w:hint="eastAsia" w:ascii="宋体" w:hAnsi="宋体" w:eastAsia="宋体" w:cs="宋体"/>
          <w:b w:val="0"/>
          <w:bCs w:val="0"/>
          <w:color w:val="auto"/>
          <w:sz w:val="24"/>
          <w:szCs w:val="24"/>
          <w:u w:val="none"/>
          <w:lang w:val="en-US" w:eastAsia="zh-CN"/>
        </w:rPr>
        <w:t>）是否涉及进口产品：</w:t>
      </w:r>
    </w:p>
    <w:p w14:paraId="3E2CE7D1">
      <w:pPr>
        <w:numPr>
          <w:ilvl w:val="-1"/>
          <w:numId w:val="0"/>
        </w:numPr>
        <w:adjustRightInd w:val="0"/>
        <w:snapToGrid w:val="0"/>
        <w:spacing w:before="0" w:beforeLines="0" w:line="400" w:lineRule="exact"/>
        <w:ind w:firstLine="960" w:firstLineChars="400"/>
        <w:rPr>
          <w:rFonts w:hint="eastAsia" w:ascii="宋体" w:hAnsi="宋体" w:eastAsia="宋体" w:cs="宋体"/>
          <w:color w:val="auto"/>
          <w:sz w:val="24"/>
          <w:szCs w:val="24"/>
          <w:u w:val="single"/>
          <w:lang w:val="en-US" w:eastAsia="zh-CN"/>
        </w:rPr>
      </w:pPr>
      <w:r>
        <w:rPr>
          <w:rFonts w:hint="eastAsia" w:ascii="宋体" w:hAnsi="宋体" w:cs="宋体"/>
          <w:iCs w:val="0"/>
          <w:color w:val="auto"/>
          <w:sz w:val="24"/>
          <w:szCs w:val="24"/>
          <w:lang w:val="en-US" w:eastAsia="zh-CN"/>
        </w:rPr>
        <w:t xml:space="preserve"> </w:t>
      </w:r>
      <w:r>
        <w:rPr>
          <w:rFonts w:hint="eastAsia" w:ascii="宋体" w:hAnsi="宋体" w:eastAsia="宋体" w:cs="宋体"/>
          <w:iCs w:val="0"/>
          <w:color w:val="auto"/>
          <w:sz w:val="24"/>
          <w:szCs w:val="24"/>
        </w:rPr>
        <w:sym w:font="Wingdings" w:char="00A8"/>
      </w:r>
      <w:r>
        <w:rPr>
          <w:rFonts w:hint="eastAsia" w:ascii="宋体" w:hAnsi="宋体" w:eastAsia="宋体" w:cs="宋体"/>
          <w:iCs w:val="0"/>
          <w:color w:val="auto"/>
          <w:sz w:val="24"/>
          <w:szCs w:val="24"/>
        </w:rPr>
        <w:t>是</w:t>
      </w:r>
      <w:r>
        <w:rPr>
          <w:rFonts w:hint="eastAsia" w:ascii="宋体" w:hAnsi="宋体" w:eastAsia="宋体" w:cs="宋体"/>
          <w:iCs w:val="0"/>
          <w:color w:val="auto"/>
          <w:sz w:val="24"/>
          <w:szCs w:val="24"/>
          <w:lang w:eastAsia="zh-CN"/>
        </w:rPr>
        <w:t>，</w:t>
      </w:r>
      <w:r>
        <w:rPr>
          <w:rFonts w:hint="eastAsia" w:ascii="宋体" w:hAnsi="宋体" w:cs="宋体"/>
          <w:iCs w:val="0"/>
          <w:color w:val="auto"/>
          <w:sz w:val="24"/>
          <w:szCs w:val="24"/>
          <w:lang w:eastAsia="zh-CN"/>
        </w:rPr>
        <w:t>《政府采购品目分类目录》底级品目名称</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en-US" w:eastAsia="zh-CN"/>
        </w:rPr>
        <w:t>金额：</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p>
    <w:p w14:paraId="1D98F58E">
      <w:pPr>
        <w:numPr>
          <w:ilvl w:val="-1"/>
          <w:numId w:val="0"/>
        </w:numPr>
        <w:adjustRightInd w:val="0"/>
        <w:snapToGrid w:val="0"/>
        <w:spacing w:before="0" w:beforeLines="0" w:line="400" w:lineRule="exact"/>
        <w:ind w:firstLine="960" w:firstLineChars="400"/>
        <w:rPr>
          <w:rFonts w:hint="eastAsia" w:ascii="宋体" w:hAnsi="宋体" w:eastAsia="宋体"/>
          <w:iCs w:val="0"/>
          <w:color w:val="auto"/>
          <w:sz w:val="24"/>
          <w:szCs w:val="24"/>
        </w:rPr>
      </w:pPr>
      <w:r>
        <w:rPr>
          <w:rFonts w:hint="eastAsia" w:ascii="宋体" w:hAnsi="宋体" w:cs="宋体"/>
          <w:color w:val="auto"/>
          <w:sz w:val="24"/>
          <w:szCs w:val="24"/>
          <w:lang w:val="en-US" w:eastAsia="zh-CN"/>
        </w:rPr>
        <w:t xml:space="preserve">        国别：</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val="en-US" w:eastAsia="zh-CN"/>
        </w:rPr>
        <w:t>品牌：</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 xml:space="preserve"> 规格型号：</w:t>
      </w:r>
      <w:r>
        <w:rPr>
          <w:rFonts w:hint="eastAsia" w:ascii="宋体" w:hAnsi="宋体" w:eastAsia="宋体" w:cs="宋体"/>
          <w:color w:val="auto"/>
          <w:sz w:val="24"/>
          <w:szCs w:val="24"/>
          <w:u w:val="single"/>
          <w:lang w:val="en-US" w:eastAsia="zh-CN"/>
        </w:rPr>
        <w:t xml:space="preserve">        </w:t>
      </w:r>
      <w:r>
        <w:rPr>
          <w:rFonts w:hint="eastAsia" w:ascii="宋体" w:hAnsi="宋体" w:eastAsia="宋体"/>
          <w:iCs w:val="0"/>
          <w:color w:val="auto"/>
          <w:sz w:val="24"/>
          <w:szCs w:val="24"/>
        </w:rPr>
        <w:t xml:space="preserve">      </w:t>
      </w:r>
    </w:p>
    <w:p w14:paraId="6C3EC334">
      <w:pPr>
        <w:adjustRightInd w:val="0"/>
        <w:snapToGrid w:val="0"/>
        <w:spacing w:before="0" w:beforeLines="0" w:line="400" w:lineRule="exact"/>
        <w:ind w:firstLine="960" w:firstLineChars="400"/>
        <w:rPr>
          <w:rFonts w:hint="eastAsia" w:ascii="宋体" w:hAnsi="宋体"/>
          <w:color w:val="auto"/>
          <w:sz w:val="24"/>
          <w:szCs w:val="24"/>
          <w:u w:val="none"/>
          <w:lang w:val="en-US" w:eastAsia="zh-CN"/>
        </w:rPr>
      </w:pPr>
      <w:r>
        <w:rPr>
          <w:rFonts w:hint="eastAsia" w:ascii="宋体" w:hAnsi="宋体"/>
          <w:iCs w:val="0"/>
          <w:color w:val="auto"/>
          <w:sz w:val="24"/>
          <w:szCs w:val="24"/>
          <w:lang w:val="en-US" w:eastAsia="zh-CN"/>
        </w:rPr>
        <w:t xml:space="preserve"> </w:t>
      </w:r>
      <w:r>
        <w:rPr>
          <w:rFonts w:hint="eastAsia" w:ascii="宋体" w:hAnsi="宋体"/>
          <w:iCs w:val="0"/>
          <w:color w:val="auto"/>
          <w:sz w:val="24"/>
          <w:szCs w:val="24"/>
        </w:rPr>
        <w:sym w:font="Wingdings" w:char="00A8"/>
      </w:r>
      <w:r>
        <w:rPr>
          <w:rFonts w:hint="eastAsia" w:ascii="宋体" w:hAnsi="宋体" w:eastAsia="宋体"/>
          <w:iCs w:val="0"/>
          <w:color w:val="auto"/>
          <w:sz w:val="24"/>
          <w:szCs w:val="24"/>
          <w:lang w:eastAsia="zh-CN"/>
        </w:rPr>
        <w:t>否</w:t>
      </w:r>
    </w:p>
    <w:p w14:paraId="7662C294">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color w:val="auto"/>
          <w:sz w:val="24"/>
          <w:szCs w:val="24"/>
          <w:u w:val="none"/>
          <w:lang w:val="en-US" w:eastAsia="zh-CN"/>
        </w:rPr>
      </w:pPr>
      <w:r>
        <w:rPr>
          <w:rFonts w:hint="eastAsia" w:ascii="宋体" w:hAnsi="宋体"/>
          <w:b w:val="0"/>
          <w:bCs w:val="0"/>
          <w:color w:val="auto"/>
          <w:sz w:val="24"/>
          <w:szCs w:val="24"/>
          <w:u w:val="none"/>
          <w:lang w:val="en-US" w:eastAsia="zh-CN"/>
        </w:rPr>
        <w:t xml:space="preserve">    （1</w:t>
      </w:r>
      <w:r>
        <w:rPr>
          <w:rFonts w:hint="default" w:ascii="宋体" w:hAnsi="宋体"/>
          <w:b w:val="0"/>
          <w:bCs w:val="0"/>
          <w:color w:val="auto"/>
          <w:sz w:val="24"/>
          <w:szCs w:val="24"/>
          <w:u w:val="none"/>
          <w:lang w:val="en" w:eastAsia="zh-CN"/>
        </w:rPr>
        <w:t>0</w:t>
      </w:r>
      <w:r>
        <w:rPr>
          <w:rFonts w:hint="eastAsia" w:ascii="宋体" w:hAnsi="宋体"/>
          <w:b w:val="0"/>
          <w:bCs w:val="0"/>
          <w:color w:val="auto"/>
          <w:sz w:val="24"/>
          <w:szCs w:val="24"/>
          <w:u w:val="none"/>
          <w:lang w:val="en-US" w:eastAsia="zh-CN"/>
        </w:rPr>
        <w:t>）</w:t>
      </w:r>
      <w:r>
        <w:rPr>
          <w:rFonts w:hint="eastAsia" w:ascii="宋体" w:hAnsi="宋体" w:eastAsia="宋体"/>
          <w:b w:val="0"/>
          <w:bCs w:val="0"/>
          <w:color w:val="auto"/>
          <w:sz w:val="24"/>
          <w:szCs w:val="24"/>
          <w:u w:val="none"/>
          <w:lang w:val="en-US" w:eastAsia="zh-CN"/>
        </w:rPr>
        <w:t>是否涉及节能产品：</w:t>
      </w:r>
    </w:p>
    <w:p w14:paraId="7E812AC5">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 w:val="24"/>
          <w:szCs w:val="24"/>
          <w:lang w:val="en-US" w:eastAsia="zh-CN"/>
        </w:rPr>
      </w:pPr>
      <w:r>
        <w:rPr>
          <w:rFonts w:hint="eastAsia" w:ascii="宋体" w:hAnsi="宋体"/>
          <w:b w:val="0"/>
          <w:bCs w:val="0"/>
          <w:color w:val="auto"/>
          <w:sz w:val="24"/>
          <w:szCs w:val="24"/>
          <w:u w:val="none"/>
          <w:lang w:val="en-US" w:eastAsia="zh-CN"/>
        </w:rPr>
        <w:t xml:space="preserve">         </w:t>
      </w:r>
      <w:r>
        <w:rPr>
          <w:rFonts w:hint="eastAsia" w:ascii="宋体" w:hAnsi="宋体" w:eastAsia="宋体"/>
          <w:iCs w:val="0"/>
          <w:color w:val="auto"/>
          <w:sz w:val="24"/>
          <w:szCs w:val="24"/>
        </w:rPr>
        <w:sym w:font="Wingdings" w:char="00A8"/>
      </w:r>
      <w:r>
        <w:rPr>
          <w:rFonts w:hint="eastAsia" w:ascii="宋体" w:hAnsi="宋体" w:eastAsia="宋体"/>
          <w:iCs w:val="0"/>
          <w:color w:val="auto"/>
          <w:sz w:val="24"/>
          <w:szCs w:val="24"/>
        </w:rPr>
        <w:t>是</w:t>
      </w:r>
      <w:r>
        <w:rPr>
          <w:rFonts w:hint="eastAsia" w:ascii="宋体" w:hAnsi="宋体" w:eastAsia="宋体"/>
          <w:iCs w:val="0"/>
          <w:color w:val="auto"/>
          <w:sz w:val="24"/>
          <w:szCs w:val="24"/>
          <w:lang w:eastAsia="zh-CN"/>
        </w:rPr>
        <w:t>，</w:t>
      </w:r>
      <w:r>
        <w:rPr>
          <w:rFonts w:hint="eastAsia" w:ascii="宋体" w:hAnsi="宋体"/>
          <w:iCs w:val="0"/>
          <w:color w:val="auto"/>
          <w:sz w:val="24"/>
          <w:szCs w:val="24"/>
          <w:lang w:eastAsia="zh-CN"/>
        </w:rPr>
        <w:t>《节能产品政府采购品目清单》的底级品目名称：</w:t>
      </w:r>
      <w:r>
        <w:rPr>
          <w:rFonts w:hint="eastAsia" w:ascii="宋体" w:hAnsi="宋体" w:eastAsia="宋体"/>
          <w:color w:val="auto"/>
          <w:sz w:val="24"/>
          <w:szCs w:val="24"/>
          <w:u w:val="single"/>
          <w:lang w:val="en-US" w:eastAsia="zh-CN"/>
        </w:rPr>
        <w:t xml:space="preserve">      </w:t>
      </w:r>
      <w:r>
        <w:rPr>
          <w:rFonts w:hint="eastAsia" w:ascii="宋体" w:hAnsi="宋体"/>
          <w:color w:val="auto"/>
          <w:sz w:val="24"/>
          <w:szCs w:val="24"/>
          <w:u w:val="single"/>
          <w:lang w:val="en-US" w:eastAsia="zh-CN"/>
        </w:rPr>
        <w:t xml:space="preserve">   </w:t>
      </w:r>
      <w:r>
        <w:rPr>
          <w:rFonts w:hint="eastAsia" w:ascii="宋体" w:hAnsi="宋体"/>
          <w:iCs/>
          <w:color w:val="auto"/>
          <w:sz w:val="24"/>
          <w:szCs w:val="24"/>
          <w:lang w:val="en-US" w:eastAsia="zh-CN"/>
        </w:rPr>
        <w:t xml:space="preserve">     </w:t>
      </w:r>
    </w:p>
    <w:p w14:paraId="62DB8E44">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 w:val="24"/>
          <w:szCs w:val="24"/>
          <w:lang w:val="en-US" w:eastAsia="zh-CN"/>
        </w:rPr>
      </w:pPr>
      <w:r>
        <w:rPr>
          <w:rFonts w:hint="eastAsia" w:ascii="宋体" w:hAnsi="宋体"/>
          <w:iCs/>
          <w:color w:val="auto"/>
          <w:sz w:val="24"/>
          <w:szCs w:val="24"/>
          <w:lang w:val="en-US" w:eastAsia="zh-CN"/>
        </w:rPr>
        <w:t xml:space="preserve">                </w:t>
      </w:r>
      <w:r>
        <w:rPr>
          <w:rFonts w:hint="eastAsia" w:ascii="宋体" w:hAnsi="宋体"/>
          <w:iCs/>
          <w:color w:val="auto"/>
          <w:sz w:val="24"/>
          <w:szCs w:val="24"/>
        </w:rPr>
        <w:sym w:font="Wingdings" w:char="00A8"/>
      </w:r>
      <w:r>
        <w:rPr>
          <w:rFonts w:hint="eastAsia" w:ascii="宋体" w:hAnsi="宋体"/>
          <w:iCs/>
          <w:color w:val="auto"/>
          <w:sz w:val="24"/>
          <w:szCs w:val="24"/>
          <w:lang w:eastAsia="zh-CN"/>
        </w:rPr>
        <w:t>强制采购</w:t>
      </w:r>
      <w:r>
        <w:rPr>
          <w:rFonts w:hint="eastAsia" w:ascii="宋体" w:hAnsi="宋体"/>
          <w:iCs/>
          <w:color w:val="auto"/>
          <w:sz w:val="24"/>
          <w:szCs w:val="24"/>
          <w:lang w:val="en-US" w:eastAsia="zh-CN"/>
        </w:rPr>
        <w:t xml:space="preserve">       </w:t>
      </w:r>
      <w:r>
        <w:rPr>
          <w:rFonts w:hint="eastAsia" w:ascii="宋体" w:hAnsi="宋体"/>
          <w:iCs/>
          <w:color w:val="auto"/>
          <w:sz w:val="24"/>
          <w:szCs w:val="24"/>
        </w:rPr>
        <w:sym w:font="Wingdings" w:char="00A8"/>
      </w:r>
      <w:r>
        <w:rPr>
          <w:rFonts w:hint="eastAsia" w:ascii="宋体" w:hAnsi="宋体"/>
          <w:iCs/>
          <w:color w:val="auto"/>
          <w:sz w:val="24"/>
          <w:szCs w:val="24"/>
          <w:lang w:eastAsia="zh-CN"/>
        </w:rPr>
        <w:t>优先采购</w:t>
      </w:r>
      <w:r>
        <w:rPr>
          <w:rFonts w:hint="eastAsia" w:ascii="宋体" w:hAnsi="宋体"/>
          <w:iCs/>
          <w:color w:val="auto"/>
          <w:sz w:val="24"/>
          <w:szCs w:val="24"/>
          <w:lang w:val="en-US" w:eastAsia="zh-CN"/>
        </w:rPr>
        <w:t xml:space="preserve">    </w:t>
      </w:r>
    </w:p>
    <w:p w14:paraId="172E7060">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color w:val="auto"/>
          <w:sz w:val="24"/>
          <w:szCs w:val="24"/>
        </w:rPr>
      </w:pPr>
      <w:r>
        <w:rPr>
          <w:rFonts w:hint="eastAsia" w:ascii="宋体" w:hAnsi="宋体"/>
          <w:iCs/>
          <w:color w:val="auto"/>
          <w:sz w:val="24"/>
          <w:szCs w:val="24"/>
          <w:lang w:val="en-US" w:eastAsia="zh-CN"/>
        </w:rPr>
        <w:t xml:space="preserve">         </w:t>
      </w:r>
      <w:r>
        <w:rPr>
          <w:rFonts w:hint="eastAsia" w:ascii="宋体" w:hAnsi="宋体" w:eastAsia="宋体"/>
          <w:iCs w:val="0"/>
          <w:color w:val="auto"/>
          <w:sz w:val="24"/>
          <w:szCs w:val="24"/>
        </w:rPr>
        <w:sym w:font="Wingdings" w:char="00A8"/>
      </w:r>
      <w:r>
        <w:rPr>
          <w:rFonts w:hint="eastAsia" w:ascii="宋体" w:hAnsi="宋体" w:eastAsia="宋体"/>
          <w:iCs w:val="0"/>
          <w:color w:val="auto"/>
          <w:sz w:val="24"/>
          <w:szCs w:val="24"/>
        </w:rPr>
        <w:t>否</w:t>
      </w:r>
    </w:p>
    <w:p w14:paraId="0FFF1796">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color w:val="auto"/>
          <w:sz w:val="24"/>
          <w:szCs w:val="24"/>
          <w:u w:val="none"/>
          <w:lang w:val="en-US" w:eastAsia="zh-CN"/>
        </w:rPr>
      </w:pPr>
      <w:r>
        <w:rPr>
          <w:rFonts w:hint="eastAsia" w:ascii="宋体" w:hAnsi="宋体"/>
          <w:b w:val="0"/>
          <w:bCs w:val="0"/>
          <w:color w:val="auto"/>
          <w:sz w:val="24"/>
          <w:szCs w:val="24"/>
          <w:u w:val="none"/>
          <w:lang w:val="en-US" w:eastAsia="zh-CN"/>
        </w:rPr>
        <w:t xml:space="preserve">          </w:t>
      </w:r>
      <w:r>
        <w:rPr>
          <w:rFonts w:hint="eastAsia" w:ascii="宋体" w:hAnsi="宋体" w:eastAsia="宋体"/>
          <w:b w:val="0"/>
          <w:bCs w:val="0"/>
          <w:color w:val="auto"/>
          <w:sz w:val="24"/>
          <w:szCs w:val="24"/>
          <w:u w:val="none"/>
          <w:lang w:val="en-US" w:eastAsia="zh-CN"/>
        </w:rPr>
        <w:t>是否涉及</w:t>
      </w:r>
      <w:r>
        <w:rPr>
          <w:rFonts w:hint="eastAsia" w:ascii="宋体" w:hAnsi="宋体"/>
          <w:b w:val="0"/>
          <w:bCs w:val="0"/>
          <w:color w:val="auto"/>
          <w:sz w:val="24"/>
          <w:szCs w:val="24"/>
          <w:u w:val="none"/>
          <w:lang w:val="en-US" w:eastAsia="zh-CN"/>
        </w:rPr>
        <w:t>环境标志</w:t>
      </w:r>
      <w:r>
        <w:rPr>
          <w:rFonts w:hint="eastAsia" w:ascii="宋体" w:hAnsi="宋体" w:eastAsia="宋体"/>
          <w:b w:val="0"/>
          <w:bCs w:val="0"/>
          <w:color w:val="auto"/>
          <w:sz w:val="24"/>
          <w:szCs w:val="24"/>
          <w:u w:val="none"/>
          <w:lang w:val="en-US" w:eastAsia="zh-CN"/>
        </w:rPr>
        <w:t>产品：</w:t>
      </w:r>
    </w:p>
    <w:p w14:paraId="270089CB">
      <w:pPr>
        <w:numPr>
          <w:ilvl w:val="-1"/>
          <w:numId w:val="0"/>
        </w:numPr>
        <w:tabs>
          <w:tab w:val="left" w:pos="740"/>
        </w:tabs>
        <w:adjustRightInd w:val="0"/>
        <w:snapToGrid w:val="0"/>
        <w:spacing w:before="0" w:beforeLines="0" w:line="400" w:lineRule="exact"/>
        <w:ind w:firstLine="0" w:firstLineChars="0"/>
        <w:rPr>
          <w:rFonts w:hint="eastAsia" w:ascii="宋体" w:hAnsi="宋体"/>
          <w:iCs w:val="0"/>
          <w:color w:val="auto"/>
          <w:sz w:val="24"/>
          <w:szCs w:val="24"/>
          <w:lang w:eastAsia="zh-CN"/>
        </w:rPr>
      </w:pPr>
      <w:r>
        <w:rPr>
          <w:rFonts w:hint="eastAsia" w:ascii="宋体" w:hAnsi="宋体"/>
          <w:b w:val="0"/>
          <w:bCs w:val="0"/>
          <w:color w:val="auto"/>
          <w:sz w:val="24"/>
          <w:szCs w:val="24"/>
          <w:u w:val="none"/>
          <w:lang w:val="en-US" w:eastAsia="zh-CN"/>
        </w:rPr>
        <w:t xml:space="preserve">         </w:t>
      </w:r>
      <w:r>
        <w:rPr>
          <w:rFonts w:hint="eastAsia" w:ascii="宋体" w:hAnsi="宋体" w:eastAsia="宋体"/>
          <w:iCs w:val="0"/>
          <w:color w:val="auto"/>
          <w:sz w:val="24"/>
          <w:szCs w:val="24"/>
        </w:rPr>
        <w:sym w:font="Wingdings" w:char="00A8"/>
      </w:r>
      <w:r>
        <w:rPr>
          <w:rFonts w:hint="eastAsia" w:ascii="宋体" w:hAnsi="宋体" w:eastAsia="宋体"/>
          <w:iCs w:val="0"/>
          <w:color w:val="auto"/>
          <w:sz w:val="24"/>
          <w:szCs w:val="24"/>
        </w:rPr>
        <w:t>是</w:t>
      </w:r>
      <w:r>
        <w:rPr>
          <w:rFonts w:hint="eastAsia" w:ascii="宋体" w:hAnsi="宋体" w:eastAsia="宋体"/>
          <w:iCs w:val="0"/>
          <w:color w:val="auto"/>
          <w:sz w:val="24"/>
          <w:szCs w:val="24"/>
          <w:lang w:eastAsia="zh-CN"/>
        </w:rPr>
        <w:t>，</w:t>
      </w:r>
      <w:r>
        <w:rPr>
          <w:rFonts w:hint="eastAsia" w:ascii="宋体" w:hAnsi="宋体"/>
          <w:iCs w:val="0"/>
          <w:color w:val="auto"/>
          <w:sz w:val="24"/>
          <w:szCs w:val="24"/>
          <w:lang w:eastAsia="zh-CN"/>
        </w:rPr>
        <w:t>《环境标志产品政府采购品目清单》的底级品目名称：</w:t>
      </w:r>
      <w:r>
        <w:rPr>
          <w:rFonts w:hint="eastAsia" w:ascii="宋体" w:hAnsi="宋体" w:eastAsia="宋体"/>
          <w:color w:val="auto"/>
          <w:sz w:val="24"/>
          <w:szCs w:val="24"/>
          <w:u w:val="single"/>
          <w:lang w:val="en-US" w:eastAsia="zh-CN"/>
        </w:rPr>
        <w:t xml:space="preserve">      </w:t>
      </w:r>
      <w:r>
        <w:rPr>
          <w:rFonts w:hint="eastAsia" w:ascii="宋体" w:hAnsi="宋体"/>
          <w:color w:val="auto"/>
          <w:sz w:val="24"/>
          <w:szCs w:val="24"/>
          <w:u w:val="single"/>
          <w:lang w:val="en-US" w:eastAsia="zh-CN"/>
        </w:rPr>
        <w:t xml:space="preserve">   </w:t>
      </w:r>
      <w:r>
        <w:rPr>
          <w:rFonts w:hint="eastAsia" w:ascii="宋体" w:hAnsi="宋体"/>
          <w:iCs/>
          <w:color w:val="auto"/>
          <w:sz w:val="24"/>
          <w:szCs w:val="24"/>
          <w:lang w:val="en-US" w:eastAsia="zh-CN"/>
        </w:rPr>
        <w:t xml:space="preserve"> </w:t>
      </w:r>
    </w:p>
    <w:p w14:paraId="326FFE63">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 w:val="24"/>
          <w:szCs w:val="24"/>
          <w:lang w:val="en-US" w:eastAsia="zh-CN"/>
        </w:rPr>
      </w:pPr>
      <w:r>
        <w:rPr>
          <w:rFonts w:hint="eastAsia" w:ascii="宋体" w:hAnsi="宋体"/>
          <w:iCs/>
          <w:color w:val="auto"/>
          <w:sz w:val="24"/>
          <w:szCs w:val="24"/>
          <w:lang w:val="en-US" w:eastAsia="zh-CN"/>
        </w:rPr>
        <w:t xml:space="preserve">                </w:t>
      </w:r>
      <w:r>
        <w:rPr>
          <w:rFonts w:hint="eastAsia" w:ascii="宋体" w:hAnsi="宋体"/>
          <w:iCs/>
          <w:color w:val="auto"/>
          <w:sz w:val="24"/>
          <w:szCs w:val="24"/>
        </w:rPr>
        <w:sym w:font="Wingdings" w:char="00A8"/>
      </w:r>
      <w:r>
        <w:rPr>
          <w:rFonts w:hint="eastAsia" w:ascii="宋体" w:hAnsi="宋体"/>
          <w:iCs/>
          <w:color w:val="auto"/>
          <w:sz w:val="24"/>
          <w:szCs w:val="24"/>
          <w:lang w:eastAsia="zh-CN"/>
        </w:rPr>
        <w:t>强制采购</w:t>
      </w:r>
      <w:r>
        <w:rPr>
          <w:rFonts w:hint="eastAsia" w:ascii="宋体" w:hAnsi="宋体"/>
          <w:iCs/>
          <w:color w:val="auto"/>
          <w:sz w:val="24"/>
          <w:szCs w:val="24"/>
          <w:lang w:val="en-US" w:eastAsia="zh-CN"/>
        </w:rPr>
        <w:t xml:space="preserve">       </w:t>
      </w:r>
      <w:r>
        <w:rPr>
          <w:rFonts w:hint="eastAsia" w:ascii="宋体" w:hAnsi="宋体"/>
          <w:iCs/>
          <w:color w:val="auto"/>
          <w:sz w:val="24"/>
          <w:szCs w:val="24"/>
        </w:rPr>
        <w:sym w:font="Wingdings" w:char="00A8"/>
      </w:r>
      <w:r>
        <w:rPr>
          <w:rFonts w:hint="eastAsia" w:ascii="宋体" w:hAnsi="宋体"/>
          <w:iCs/>
          <w:color w:val="auto"/>
          <w:sz w:val="24"/>
          <w:szCs w:val="24"/>
          <w:lang w:eastAsia="zh-CN"/>
        </w:rPr>
        <w:t>优先采购</w:t>
      </w:r>
      <w:r>
        <w:rPr>
          <w:rFonts w:hint="eastAsia" w:ascii="宋体" w:hAnsi="宋体"/>
          <w:iCs/>
          <w:color w:val="auto"/>
          <w:sz w:val="24"/>
          <w:szCs w:val="24"/>
          <w:lang w:val="en-US" w:eastAsia="zh-CN"/>
        </w:rPr>
        <w:t xml:space="preserve">    </w:t>
      </w:r>
    </w:p>
    <w:p w14:paraId="17BAC8A9">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color w:val="auto"/>
          <w:sz w:val="24"/>
          <w:szCs w:val="24"/>
          <w:u w:val="none"/>
          <w:lang w:val="en-US" w:eastAsia="zh-CN"/>
        </w:rPr>
      </w:pPr>
      <w:r>
        <w:rPr>
          <w:rFonts w:hint="eastAsia" w:ascii="宋体" w:hAnsi="宋体"/>
          <w:iCs/>
          <w:color w:val="auto"/>
          <w:sz w:val="24"/>
          <w:szCs w:val="24"/>
          <w:lang w:val="en-US" w:eastAsia="zh-CN"/>
        </w:rPr>
        <w:t xml:space="preserve">         </w:t>
      </w:r>
      <w:r>
        <w:rPr>
          <w:rFonts w:hint="eastAsia" w:ascii="宋体" w:hAnsi="宋体" w:eastAsia="宋体"/>
          <w:iCs w:val="0"/>
          <w:color w:val="auto"/>
          <w:sz w:val="24"/>
          <w:szCs w:val="24"/>
        </w:rPr>
        <w:sym w:font="Wingdings" w:char="00A8"/>
      </w:r>
      <w:r>
        <w:rPr>
          <w:rFonts w:hint="eastAsia" w:ascii="宋体" w:hAnsi="宋体" w:eastAsia="宋体"/>
          <w:iCs w:val="0"/>
          <w:color w:val="auto"/>
          <w:sz w:val="24"/>
          <w:szCs w:val="24"/>
        </w:rPr>
        <w:t>否</w:t>
      </w:r>
    </w:p>
    <w:p w14:paraId="125FBE3D">
      <w:pPr>
        <w:pStyle w:val="80"/>
        <w:numPr>
          <w:ilvl w:val="-1"/>
          <w:numId w:val="0"/>
        </w:numPr>
        <w:adjustRightInd w:val="0"/>
        <w:snapToGrid w:val="0"/>
        <w:spacing w:before="0" w:beforeLines="0" w:line="400" w:lineRule="exact"/>
        <w:ind w:firstLine="0" w:firstLineChars="0"/>
        <w:rPr>
          <w:rFonts w:hint="eastAsia" w:ascii="宋体" w:hAnsi="宋体" w:eastAsia="宋体" w:cs="Times New Roman"/>
          <w:iCs w:val="0"/>
          <w:color w:val="auto"/>
          <w:kern w:val="2"/>
          <w:sz w:val="24"/>
          <w:szCs w:val="24"/>
          <w:u w:val="none"/>
          <w:lang w:val="en-US" w:eastAsia="zh-CN"/>
        </w:rPr>
      </w:pPr>
      <w:r>
        <w:rPr>
          <w:rFonts w:hint="eastAsia" w:ascii="宋体" w:hAnsi="宋体"/>
          <w:b w:val="0"/>
          <w:bCs w:val="0"/>
          <w:color w:val="auto"/>
          <w:sz w:val="24"/>
          <w:szCs w:val="24"/>
          <w:u w:val="none"/>
          <w:lang w:val="en-US" w:eastAsia="zh-CN"/>
        </w:rPr>
        <w:t xml:space="preserve">          </w:t>
      </w:r>
      <w:r>
        <w:rPr>
          <w:rFonts w:hint="eastAsia" w:ascii="宋体" w:hAnsi="宋体" w:eastAsia="宋体" w:cs="Times New Roman"/>
          <w:b w:val="0"/>
          <w:bCs w:val="0"/>
          <w:color w:val="auto"/>
          <w:kern w:val="2"/>
          <w:sz w:val="24"/>
          <w:szCs w:val="24"/>
          <w:u w:val="none"/>
          <w:lang w:val="en-US" w:eastAsia="zh-CN"/>
        </w:rPr>
        <w:t>是否涉及绿色产品：</w:t>
      </w:r>
      <w:r>
        <w:rPr>
          <w:rFonts w:hint="eastAsia" w:ascii="宋体" w:hAnsi="宋体" w:eastAsia="宋体" w:cs="Times New Roman"/>
          <w:iCs w:val="0"/>
          <w:color w:val="auto"/>
          <w:kern w:val="2"/>
          <w:sz w:val="24"/>
          <w:szCs w:val="24"/>
          <w:u w:val="none"/>
          <w:lang w:val="en-US" w:eastAsia="zh-CN"/>
        </w:rPr>
        <w:t xml:space="preserve"> </w:t>
      </w:r>
    </w:p>
    <w:p w14:paraId="6FEA3FD7">
      <w:pPr>
        <w:pStyle w:val="80"/>
        <w:spacing w:beforeLines="0"/>
        <w:ind w:firstLine="420" w:firstLineChars="0"/>
        <w:rPr>
          <w:rFonts w:hint="eastAsia" w:ascii="宋体" w:hAnsi="宋体" w:eastAsia="宋体"/>
          <w:color w:val="auto"/>
          <w:sz w:val="24"/>
          <w:szCs w:val="24"/>
          <w:u w:val="single"/>
          <w:lang w:val="en-US" w:eastAsia="zh-CN"/>
        </w:rPr>
      </w:pPr>
      <w:r>
        <w:rPr>
          <w:rFonts w:hint="eastAsia" w:ascii="宋体" w:hAnsi="宋体" w:eastAsia="宋体" w:cs="Times New Roman"/>
          <w:iCs w:val="0"/>
          <w:color w:val="auto"/>
          <w:kern w:val="2"/>
          <w:sz w:val="24"/>
          <w:szCs w:val="24"/>
          <w:u w:val="none"/>
          <w:lang w:val="en-US" w:eastAsia="zh-CN"/>
        </w:rPr>
        <w:t xml:space="preserve">     </w:t>
      </w:r>
      <w:r>
        <w:rPr>
          <w:rFonts w:hint="eastAsia" w:ascii="宋体" w:hAnsi="宋体" w:eastAsia="宋体" w:cs="Times New Roman"/>
          <w:iCs w:val="0"/>
          <w:color w:val="auto"/>
          <w:kern w:val="2"/>
          <w:sz w:val="24"/>
          <w:szCs w:val="24"/>
          <w:u w:val="none"/>
        </w:rPr>
        <w:sym w:font="Wingdings" w:char="00A8"/>
      </w:r>
      <w:r>
        <w:rPr>
          <w:rFonts w:hint="eastAsia" w:ascii="宋体" w:hAnsi="宋体" w:eastAsia="宋体" w:cs="Times New Roman"/>
          <w:iCs w:val="0"/>
          <w:color w:val="auto"/>
          <w:kern w:val="2"/>
          <w:sz w:val="24"/>
          <w:szCs w:val="24"/>
          <w:u w:val="none"/>
        </w:rPr>
        <w:t>是</w:t>
      </w:r>
      <w:r>
        <w:rPr>
          <w:rFonts w:hint="eastAsia" w:ascii="宋体" w:hAnsi="宋体" w:eastAsia="宋体" w:cs="Times New Roman"/>
          <w:iCs w:val="0"/>
          <w:color w:val="auto"/>
          <w:kern w:val="2"/>
          <w:sz w:val="24"/>
          <w:szCs w:val="24"/>
          <w:u w:val="none"/>
          <w:lang w:eastAsia="zh-CN"/>
        </w:rPr>
        <w:t>，绿色产品政府采购相关政策确定的底级品目名称：</w:t>
      </w:r>
      <w:r>
        <w:rPr>
          <w:rFonts w:hint="eastAsia" w:ascii="宋体" w:hAnsi="宋体" w:eastAsia="宋体"/>
          <w:color w:val="auto"/>
          <w:sz w:val="24"/>
          <w:szCs w:val="24"/>
          <w:u w:val="single"/>
          <w:lang w:val="en-US" w:eastAsia="zh-CN"/>
        </w:rPr>
        <w:t xml:space="preserve">         </w:t>
      </w:r>
    </w:p>
    <w:p w14:paraId="4CDF9999">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 w:val="24"/>
          <w:szCs w:val="24"/>
          <w:lang w:val="en-US" w:eastAsia="zh-CN"/>
        </w:rPr>
      </w:pPr>
      <w:r>
        <w:rPr>
          <w:rFonts w:hint="eastAsia" w:ascii="宋体" w:hAnsi="宋体"/>
          <w:iCs/>
          <w:color w:val="auto"/>
          <w:sz w:val="24"/>
          <w:szCs w:val="24"/>
          <w:lang w:val="en-US" w:eastAsia="zh-CN"/>
        </w:rPr>
        <w:t xml:space="preserve">                </w:t>
      </w:r>
      <w:r>
        <w:rPr>
          <w:rFonts w:hint="eastAsia" w:ascii="宋体" w:hAnsi="宋体"/>
          <w:iCs/>
          <w:color w:val="auto"/>
          <w:sz w:val="24"/>
          <w:szCs w:val="24"/>
        </w:rPr>
        <w:sym w:font="Wingdings" w:char="00A8"/>
      </w:r>
      <w:r>
        <w:rPr>
          <w:rFonts w:hint="eastAsia" w:ascii="宋体" w:hAnsi="宋体"/>
          <w:iCs/>
          <w:color w:val="auto"/>
          <w:sz w:val="24"/>
          <w:szCs w:val="24"/>
          <w:lang w:eastAsia="zh-CN"/>
        </w:rPr>
        <w:t>强制采购</w:t>
      </w:r>
      <w:r>
        <w:rPr>
          <w:rFonts w:hint="eastAsia" w:ascii="宋体" w:hAnsi="宋体"/>
          <w:iCs/>
          <w:color w:val="auto"/>
          <w:sz w:val="24"/>
          <w:szCs w:val="24"/>
          <w:lang w:val="en-US" w:eastAsia="zh-CN"/>
        </w:rPr>
        <w:t xml:space="preserve">       </w:t>
      </w:r>
      <w:r>
        <w:rPr>
          <w:rFonts w:hint="eastAsia" w:ascii="宋体" w:hAnsi="宋体"/>
          <w:iCs/>
          <w:color w:val="auto"/>
          <w:sz w:val="24"/>
          <w:szCs w:val="24"/>
        </w:rPr>
        <w:sym w:font="Wingdings" w:char="00A8"/>
      </w:r>
      <w:r>
        <w:rPr>
          <w:rFonts w:hint="eastAsia" w:ascii="宋体" w:hAnsi="宋体"/>
          <w:iCs/>
          <w:color w:val="auto"/>
          <w:sz w:val="24"/>
          <w:szCs w:val="24"/>
          <w:lang w:eastAsia="zh-CN"/>
        </w:rPr>
        <w:t>优先采购</w:t>
      </w:r>
      <w:r>
        <w:rPr>
          <w:rFonts w:hint="eastAsia" w:ascii="宋体" w:hAnsi="宋体"/>
          <w:iCs/>
          <w:color w:val="auto"/>
          <w:sz w:val="24"/>
          <w:szCs w:val="24"/>
          <w:lang w:val="en-US" w:eastAsia="zh-CN"/>
        </w:rPr>
        <w:t xml:space="preserve">    </w:t>
      </w:r>
    </w:p>
    <w:p w14:paraId="4DBCE505">
      <w:pPr>
        <w:pStyle w:val="80"/>
        <w:spacing w:beforeLines="0"/>
        <w:ind w:firstLine="420" w:firstLineChars="0"/>
        <w:rPr>
          <w:rFonts w:hint="eastAsia" w:ascii="宋体" w:hAnsi="宋体"/>
          <w:b w:val="0"/>
          <w:bCs w:val="0"/>
          <w:color w:val="auto"/>
          <w:sz w:val="24"/>
          <w:szCs w:val="24"/>
          <w:u w:val="none"/>
          <w:lang w:val="en-US" w:eastAsia="zh-CN"/>
        </w:rPr>
      </w:pPr>
      <w:r>
        <w:rPr>
          <w:rFonts w:hint="eastAsia" w:ascii="宋体" w:hAnsi="宋体" w:eastAsia="宋体" w:cs="Times New Roman"/>
          <w:iCs w:val="0"/>
          <w:color w:val="auto"/>
          <w:kern w:val="2"/>
          <w:sz w:val="24"/>
          <w:szCs w:val="24"/>
          <w:u w:val="none"/>
          <w:lang w:val="en-US" w:eastAsia="zh-CN"/>
        </w:rPr>
        <w:t xml:space="preserve">     </w:t>
      </w:r>
      <w:r>
        <w:rPr>
          <w:rFonts w:hint="eastAsia" w:ascii="宋体" w:hAnsi="宋体" w:eastAsia="宋体" w:cs="Times New Roman"/>
          <w:iCs w:val="0"/>
          <w:color w:val="auto"/>
          <w:kern w:val="2"/>
          <w:sz w:val="24"/>
          <w:szCs w:val="24"/>
          <w:u w:val="none"/>
        </w:rPr>
        <w:sym w:font="Wingdings" w:char="00A8"/>
      </w:r>
      <w:r>
        <w:rPr>
          <w:rFonts w:hint="eastAsia" w:ascii="宋体" w:hAnsi="宋体" w:eastAsia="宋体" w:cs="Times New Roman"/>
          <w:iCs w:val="0"/>
          <w:color w:val="auto"/>
          <w:kern w:val="2"/>
          <w:sz w:val="24"/>
          <w:szCs w:val="24"/>
          <w:u w:val="none"/>
        </w:rPr>
        <w:t>否</w:t>
      </w:r>
    </w:p>
    <w:p w14:paraId="19394EAD">
      <w:pPr>
        <w:numPr>
          <w:ilvl w:val="-1"/>
          <w:numId w:val="0"/>
        </w:numPr>
        <w:adjustRightInd w:val="0"/>
        <w:snapToGrid w:val="0"/>
        <w:spacing w:before="0" w:beforeLines="0" w:line="400" w:lineRule="exact"/>
        <w:ind w:firstLine="0" w:firstLineChars="0"/>
        <w:rPr>
          <w:rFonts w:hint="eastAsia" w:ascii="宋体" w:hAnsi="宋体" w:eastAsia="宋体"/>
          <w:color w:val="auto"/>
          <w:sz w:val="24"/>
          <w:szCs w:val="24"/>
          <w:lang w:val="en-US" w:eastAsia="zh-CN"/>
        </w:rPr>
      </w:pPr>
      <w:r>
        <w:rPr>
          <w:rFonts w:hint="eastAsia" w:ascii="宋体" w:hAnsi="宋体"/>
          <w:color w:val="auto"/>
          <w:sz w:val="24"/>
          <w:szCs w:val="24"/>
          <w:lang w:val="en-US" w:eastAsia="zh-CN"/>
        </w:rPr>
        <w:t xml:space="preserve">    （1</w:t>
      </w:r>
      <w:r>
        <w:rPr>
          <w:rFonts w:hint="default" w:ascii="宋体" w:hAnsi="宋体"/>
          <w:color w:val="auto"/>
          <w:sz w:val="24"/>
          <w:szCs w:val="24"/>
          <w:lang w:val="en" w:eastAsia="zh-CN"/>
        </w:rPr>
        <w:t>1</w:t>
      </w:r>
      <w:r>
        <w:rPr>
          <w:rFonts w:hint="eastAsia" w:ascii="宋体" w:hAnsi="宋体"/>
          <w:color w:val="auto"/>
          <w:sz w:val="24"/>
          <w:szCs w:val="24"/>
          <w:lang w:val="en-US" w:eastAsia="zh-CN"/>
        </w:rPr>
        <w:t>）</w:t>
      </w:r>
      <w:r>
        <w:rPr>
          <w:rFonts w:hint="eastAsia" w:ascii="宋体" w:hAnsi="宋体" w:eastAsia="宋体"/>
          <w:color w:val="auto"/>
          <w:sz w:val="24"/>
          <w:szCs w:val="24"/>
          <w:lang w:val="en-US" w:eastAsia="zh-CN"/>
        </w:rPr>
        <w:t>涉及商品包装和快递包装的，是否参考</w:t>
      </w:r>
      <w:r>
        <w:rPr>
          <w:rFonts w:hint="eastAsia" w:ascii="宋体" w:hAnsi="宋体"/>
          <w:color w:val="auto"/>
          <w:sz w:val="24"/>
          <w:szCs w:val="24"/>
        </w:rPr>
        <w:t>《商品包装政府采购需求标准（试行）》、《快递包装政府采购需求标准（试行）》</w:t>
      </w:r>
      <w:r>
        <w:rPr>
          <w:rFonts w:hint="eastAsia" w:ascii="宋体" w:hAnsi="宋体" w:eastAsia="宋体"/>
          <w:color w:val="auto"/>
          <w:sz w:val="24"/>
          <w:szCs w:val="24"/>
          <w:lang w:eastAsia="zh-CN"/>
        </w:rPr>
        <w:t>明确产品及相关快递服务的具体包装要求：</w:t>
      </w:r>
    </w:p>
    <w:p w14:paraId="59A174A0">
      <w:pPr>
        <w:numPr>
          <w:ilvl w:val="-1"/>
          <w:numId w:val="0"/>
        </w:numPr>
        <w:adjustRightInd w:val="0"/>
        <w:snapToGrid w:val="0"/>
        <w:spacing w:before="0" w:beforeLines="0" w:line="400" w:lineRule="exact"/>
        <w:ind w:firstLine="960" w:firstLineChars="400"/>
        <w:rPr>
          <w:rFonts w:hint="eastAsia" w:ascii="宋体" w:hAnsi="宋体" w:eastAsia="宋体"/>
          <w:iCs w:val="0"/>
          <w:color w:val="auto"/>
          <w:sz w:val="24"/>
          <w:szCs w:val="24"/>
          <w:lang w:val="en-US" w:eastAsia="zh-CN"/>
        </w:rPr>
      </w:pPr>
      <w:r>
        <w:rPr>
          <w:rFonts w:hint="eastAsia" w:ascii="宋体" w:hAnsi="宋体" w:eastAsia="宋体"/>
          <w:iCs w:val="0"/>
          <w:color w:val="auto"/>
          <w:sz w:val="24"/>
          <w:szCs w:val="24"/>
        </w:rPr>
        <w:sym w:font="Wingdings" w:char="00A8"/>
      </w:r>
      <w:r>
        <w:rPr>
          <w:rFonts w:hint="eastAsia" w:ascii="宋体" w:hAnsi="宋体" w:eastAsia="宋体"/>
          <w:iCs w:val="0"/>
          <w:color w:val="auto"/>
          <w:sz w:val="24"/>
          <w:szCs w:val="24"/>
        </w:rPr>
        <w:t xml:space="preserve">是       </w:t>
      </w:r>
      <w:r>
        <w:rPr>
          <w:rFonts w:hint="eastAsia" w:ascii="宋体" w:hAnsi="宋体" w:eastAsia="宋体"/>
          <w:iCs w:val="0"/>
          <w:color w:val="auto"/>
          <w:sz w:val="24"/>
          <w:szCs w:val="24"/>
        </w:rPr>
        <w:sym w:font="Wingdings" w:char="00A8"/>
      </w:r>
      <w:r>
        <w:rPr>
          <w:rFonts w:hint="eastAsia" w:ascii="宋体" w:hAnsi="宋体" w:eastAsia="宋体"/>
          <w:iCs w:val="0"/>
          <w:color w:val="auto"/>
          <w:sz w:val="24"/>
          <w:szCs w:val="24"/>
        </w:rPr>
        <w:t>否</w:t>
      </w:r>
      <w:r>
        <w:rPr>
          <w:rFonts w:hint="eastAsia" w:ascii="宋体" w:hAnsi="宋体" w:eastAsia="宋体"/>
          <w:iCs w:val="0"/>
          <w:color w:val="auto"/>
          <w:sz w:val="24"/>
          <w:szCs w:val="24"/>
          <w:lang w:val="en-US" w:eastAsia="zh-CN"/>
        </w:rPr>
        <w:t xml:space="preserve">      </w:t>
      </w:r>
      <w:r>
        <w:rPr>
          <w:rFonts w:hint="eastAsia" w:ascii="宋体" w:hAnsi="宋体" w:eastAsia="宋体"/>
          <w:iCs w:val="0"/>
          <w:color w:val="auto"/>
          <w:sz w:val="24"/>
          <w:szCs w:val="24"/>
        </w:rPr>
        <w:sym w:font="Wingdings" w:char="00A8"/>
      </w:r>
      <w:r>
        <w:rPr>
          <w:rFonts w:hint="eastAsia" w:ascii="宋体" w:hAnsi="宋体" w:eastAsia="宋体"/>
          <w:iCs w:val="0"/>
          <w:color w:val="auto"/>
          <w:sz w:val="24"/>
          <w:szCs w:val="24"/>
          <w:lang w:eastAsia="zh-CN"/>
        </w:rPr>
        <w:t>不涉及</w:t>
      </w:r>
    </w:p>
    <w:p w14:paraId="173C35F9">
      <w:pPr>
        <w:numPr>
          <w:ilvl w:val="0"/>
          <w:numId w:val="3"/>
        </w:numPr>
        <w:adjustRightInd w:val="0"/>
        <w:snapToGrid w:val="0"/>
        <w:spacing w:before="0" w:beforeLines="0" w:line="400" w:lineRule="exact"/>
        <w:ind w:firstLine="482" w:firstLineChars="200"/>
        <w:rPr>
          <w:rFonts w:ascii="宋体" w:hAnsi="宋体"/>
          <w:b/>
          <w:color w:val="auto"/>
          <w:sz w:val="24"/>
          <w:szCs w:val="24"/>
          <w:highlight w:val="none"/>
        </w:rPr>
      </w:pPr>
      <w:r>
        <w:rPr>
          <w:rFonts w:hint="eastAsia" w:ascii="宋体" w:hAnsi="宋体"/>
          <w:b/>
          <w:color w:val="auto"/>
          <w:sz w:val="24"/>
          <w:szCs w:val="24"/>
          <w:highlight w:val="none"/>
        </w:rPr>
        <w:t>合同金额</w:t>
      </w:r>
    </w:p>
    <w:p w14:paraId="3532A230">
      <w:pPr>
        <w:adjustRightInd w:val="0"/>
        <w:snapToGrid w:val="0"/>
        <w:spacing w:before="0" w:beforeLines="0" w:line="400" w:lineRule="exact"/>
        <w:ind w:firstLine="480" w:firstLineChars="200"/>
        <w:rPr>
          <w:rFonts w:ascii="宋体" w:hAnsi="宋体"/>
          <w:color w:val="auto"/>
          <w:sz w:val="24"/>
          <w:szCs w:val="24"/>
        </w:rPr>
      </w:pPr>
      <w:r>
        <w:rPr>
          <w:rFonts w:hint="eastAsia" w:ascii="宋体" w:hAnsi="宋体"/>
          <w:color w:val="auto"/>
          <w:sz w:val="24"/>
          <w:szCs w:val="24"/>
        </w:rPr>
        <w:t>（1）合同金额小写：</w:t>
      </w:r>
      <w:r>
        <w:rPr>
          <w:rFonts w:hint="eastAsia" w:ascii="宋体" w:hAnsi="宋体"/>
          <w:color w:val="auto"/>
          <w:sz w:val="24"/>
          <w:szCs w:val="24"/>
          <w:u w:val="single"/>
        </w:rPr>
        <w:t xml:space="preserve">                 </w:t>
      </w:r>
      <w:r>
        <w:rPr>
          <w:rFonts w:hint="eastAsia" w:ascii="宋体" w:hAnsi="宋体"/>
          <w:color w:val="auto"/>
          <w:sz w:val="24"/>
          <w:szCs w:val="24"/>
          <w:u w:val="single"/>
          <w:lang w:val="en-US" w:eastAsia="zh-CN"/>
        </w:rPr>
        <w:t xml:space="preserve">    </w:t>
      </w:r>
      <w:r>
        <w:rPr>
          <w:rFonts w:hint="eastAsia" w:ascii="宋体" w:hAnsi="宋体"/>
          <w:color w:val="auto"/>
          <w:sz w:val="24"/>
          <w:szCs w:val="24"/>
          <w:u w:val="single"/>
        </w:rPr>
        <w:t xml:space="preserve">      </w:t>
      </w:r>
    </w:p>
    <w:p w14:paraId="71B88AF6">
      <w:pPr>
        <w:adjustRightInd w:val="0"/>
        <w:snapToGrid w:val="0"/>
        <w:spacing w:before="0" w:beforeLines="0" w:line="400" w:lineRule="exact"/>
        <w:ind w:left="0" w:firstLine="0" w:firstLineChars="0"/>
        <w:rPr>
          <w:rFonts w:ascii="宋体" w:hAnsi="宋体"/>
          <w:color w:val="auto"/>
          <w:sz w:val="24"/>
          <w:szCs w:val="24"/>
          <w:u w:val="single"/>
        </w:rPr>
      </w:pPr>
      <w:r>
        <w:rPr>
          <w:rFonts w:hint="eastAsia" w:ascii="宋体" w:hAnsi="宋体"/>
          <w:color w:val="auto"/>
          <w:sz w:val="24"/>
          <w:szCs w:val="24"/>
          <w:lang w:val="en-US" w:eastAsia="zh-CN"/>
        </w:rPr>
        <w:t xml:space="preserve">                 </w:t>
      </w:r>
      <w:r>
        <w:rPr>
          <w:rFonts w:hint="eastAsia" w:ascii="宋体" w:hAnsi="宋体"/>
          <w:color w:val="auto"/>
          <w:sz w:val="24"/>
          <w:szCs w:val="24"/>
        </w:rPr>
        <w:t>大写：</w:t>
      </w:r>
      <w:r>
        <w:rPr>
          <w:rFonts w:hint="eastAsia" w:ascii="宋体" w:hAnsi="宋体"/>
          <w:color w:val="auto"/>
          <w:sz w:val="24"/>
          <w:szCs w:val="24"/>
          <w:u w:val="single"/>
        </w:rPr>
        <w:t xml:space="preserve">           </w:t>
      </w:r>
      <w:r>
        <w:rPr>
          <w:rFonts w:hint="eastAsia" w:ascii="宋体" w:hAnsi="宋体"/>
          <w:color w:val="auto"/>
          <w:sz w:val="24"/>
          <w:szCs w:val="24"/>
          <w:u w:val="single"/>
          <w:lang w:val="en-US" w:eastAsia="zh-CN"/>
        </w:rPr>
        <w:t xml:space="preserve"> </w:t>
      </w:r>
      <w:r>
        <w:rPr>
          <w:rFonts w:hint="eastAsia" w:ascii="宋体" w:hAnsi="宋体"/>
          <w:color w:val="auto"/>
          <w:sz w:val="24"/>
          <w:szCs w:val="24"/>
          <w:u w:val="single"/>
        </w:rPr>
        <w:t xml:space="preserve">     </w:t>
      </w:r>
      <w:r>
        <w:rPr>
          <w:rFonts w:hint="eastAsia" w:ascii="宋体" w:hAnsi="宋体"/>
          <w:color w:val="auto"/>
          <w:sz w:val="24"/>
          <w:szCs w:val="24"/>
          <w:u w:val="single"/>
          <w:lang w:val="en-US" w:eastAsia="zh-CN"/>
        </w:rPr>
        <w:t xml:space="preserve">    </w:t>
      </w:r>
      <w:r>
        <w:rPr>
          <w:rFonts w:hint="eastAsia" w:ascii="宋体" w:hAnsi="宋体"/>
          <w:color w:val="auto"/>
          <w:sz w:val="24"/>
          <w:szCs w:val="24"/>
          <w:u w:val="single"/>
        </w:rPr>
        <w:t xml:space="preserve">      </w:t>
      </w:r>
    </w:p>
    <w:p w14:paraId="300EBB43">
      <w:pPr>
        <w:adjustRightInd w:val="0"/>
        <w:snapToGrid w:val="0"/>
        <w:spacing w:before="0" w:beforeLines="0" w:line="400" w:lineRule="exact"/>
        <w:ind w:firstLine="0" w:firstLineChars="0"/>
        <w:rPr>
          <w:rFonts w:ascii="宋体" w:hAnsi="宋体"/>
          <w:color w:val="auto"/>
          <w:sz w:val="24"/>
          <w:szCs w:val="24"/>
        </w:rPr>
      </w:pPr>
      <w:r>
        <w:rPr>
          <w:rFonts w:hint="eastAsia" w:ascii="宋体" w:hAnsi="宋体"/>
          <w:color w:val="auto"/>
          <w:sz w:val="24"/>
          <w:szCs w:val="24"/>
          <w:lang w:val="en-US" w:eastAsia="zh-CN"/>
        </w:rPr>
        <w:t xml:space="preserve">         </w:t>
      </w:r>
      <w:r>
        <w:rPr>
          <w:rFonts w:hint="eastAsia" w:ascii="宋体" w:hAnsi="宋体"/>
          <w:color w:val="auto"/>
          <w:sz w:val="24"/>
          <w:szCs w:val="24"/>
        </w:rPr>
        <w:t>分包金额</w:t>
      </w:r>
      <w:r>
        <w:rPr>
          <w:rFonts w:hint="eastAsia" w:ascii="宋体" w:hAnsi="宋体"/>
          <w:color w:val="auto"/>
          <w:sz w:val="24"/>
          <w:szCs w:val="24"/>
          <w:lang w:eastAsia="zh-CN"/>
        </w:rPr>
        <w:t>（如有）</w:t>
      </w:r>
      <w:r>
        <w:rPr>
          <w:rFonts w:hint="eastAsia" w:ascii="宋体" w:hAnsi="宋体"/>
          <w:color w:val="auto"/>
          <w:sz w:val="24"/>
          <w:szCs w:val="24"/>
        </w:rPr>
        <w:t>小写：</w:t>
      </w:r>
      <w:r>
        <w:rPr>
          <w:rFonts w:hint="eastAsia" w:ascii="宋体" w:hAnsi="宋体"/>
          <w:color w:val="auto"/>
          <w:sz w:val="24"/>
          <w:szCs w:val="24"/>
          <w:u w:val="single"/>
        </w:rPr>
        <w:t xml:space="preserve">                   </w:t>
      </w:r>
    </w:p>
    <w:p w14:paraId="6FB58A2D">
      <w:pPr>
        <w:adjustRightInd w:val="0"/>
        <w:snapToGrid w:val="0"/>
        <w:spacing w:before="0" w:beforeLines="0" w:line="400" w:lineRule="exact"/>
        <w:ind w:firstLine="0" w:firstLineChars="0"/>
        <w:rPr>
          <w:rFonts w:hint="eastAsia" w:ascii="宋体" w:hAnsi="宋体"/>
          <w:color w:val="auto"/>
          <w:sz w:val="24"/>
          <w:szCs w:val="24"/>
          <w:u w:val="single"/>
        </w:rPr>
      </w:pPr>
      <w:r>
        <w:rPr>
          <w:rFonts w:hint="eastAsia" w:ascii="宋体" w:hAnsi="宋体"/>
          <w:color w:val="auto"/>
          <w:sz w:val="24"/>
          <w:szCs w:val="24"/>
          <w:lang w:val="en-US" w:eastAsia="zh-CN"/>
        </w:rPr>
        <w:t xml:space="preserve">                     </w:t>
      </w:r>
      <w:r>
        <w:rPr>
          <w:rFonts w:hint="eastAsia" w:ascii="宋体" w:hAnsi="宋体"/>
          <w:color w:val="auto"/>
          <w:sz w:val="24"/>
          <w:szCs w:val="24"/>
        </w:rPr>
        <w:t>大写：</w:t>
      </w:r>
      <w:r>
        <w:rPr>
          <w:rFonts w:hint="eastAsia" w:ascii="宋体" w:hAnsi="宋体"/>
          <w:color w:val="auto"/>
          <w:sz w:val="24"/>
          <w:szCs w:val="24"/>
          <w:u w:val="single"/>
        </w:rPr>
        <w:t xml:space="preserve">                   </w:t>
      </w:r>
      <w:r>
        <w:rPr>
          <w:rFonts w:hint="eastAsia" w:ascii="宋体" w:hAnsi="宋体"/>
          <w:color w:val="auto"/>
          <w:sz w:val="24"/>
          <w:szCs w:val="24"/>
          <w:u w:val="single"/>
          <w:lang w:val="en-US" w:eastAsia="zh-CN"/>
        </w:rPr>
        <w:t xml:space="preserve"> </w:t>
      </w:r>
      <w:r>
        <w:rPr>
          <w:rFonts w:hint="eastAsia" w:ascii="宋体" w:hAnsi="宋体"/>
          <w:color w:val="auto"/>
          <w:sz w:val="24"/>
          <w:szCs w:val="24"/>
          <w:u w:val="single"/>
        </w:rPr>
        <w:t xml:space="preserve">   </w:t>
      </w:r>
    </w:p>
    <w:p w14:paraId="39015103">
      <w:pPr>
        <w:adjustRightInd w:val="0"/>
        <w:snapToGrid w:val="0"/>
        <w:spacing w:before="0" w:beforeLines="0" w:line="400" w:lineRule="exact"/>
        <w:ind w:firstLine="0" w:firstLineChars="0"/>
        <w:rPr>
          <w:rFonts w:hint="eastAsia" w:ascii="宋体" w:hAnsi="宋体"/>
          <w:color w:val="auto"/>
          <w:sz w:val="24"/>
          <w:szCs w:val="24"/>
          <w:lang w:val="en-US" w:eastAsia="zh-CN"/>
        </w:rPr>
      </w:pPr>
      <w:r>
        <w:rPr>
          <w:rFonts w:hint="eastAsia" w:ascii="宋体" w:hAnsi="宋体"/>
          <w:color w:val="auto"/>
          <w:sz w:val="24"/>
          <w:szCs w:val="24"/>
          <w:lang w:val="en-US" w:eastAsia="zh-CN"/>
        </w:rPr>
        <w:t xml:space="preserve">    （注：固定单价合同应填写单价和最高限价）</w:t>
      </w:r>
    </w:p>
    <w:p w14:paraId="19FC62C3">
      <w:pPr>
        <w:numPr>
          <w:ilvl w:val="-1"/>
          <w:numId w:val="0"/>
        </w:numPr>
        <w:adjustRightInd w:val="0"/>
        <w:snapToGrid w:val="0"/>
        <w:spacing w:before="0" w:beforeLines="0" w:line="400" w:lineRule="exact"/>
        <w:ind w:firstLine="0" w:firstLineChars="0"/>
        <w:rPr>
          <w:rFonts w:hint="eastAsia" w:ascii="宋体" w:hAnsi="宋体"/>
          <w:color w:val="auto"/>
          <w:sz w:val="24"/>
          <w:szCs w:val="24"/>
        </w:rPr>
      </w:pPr>
      <w:r>
        <w:rPr>
          <w:rFonts w:hint="eastAsia" w:ascii="宋体" w:hAnsi="宋体"/>
          <w:color w:val="auto"/>
          <w:sz w:val="24"/>
          <w:szCs w:val="24"/>
          <w:lang w:val="en-US" w:eastAsia="zh-CN"/>
        </w:rPr>
        <w:t xml:space="preserve">    </w:t>
      </w:r>
      <w:r>
        <w:rPr>
          <w:rFonts w:hint="eastAsia" w:ascii="宋体" w:hAnsi="宋体"/>
          <w:color w:val="auto"/>
          <w:sz w:val="24"/>
          <w:szCs w:val="24"/>
          <w:lang w:eastAsia="zh-CN"/>
        </w:rPr>
        <w:t>（</w:t>
      </w:r>
      <w:r>
        <w:rPr>
          <w:rFonts w:hint="eastAsia" w:ascii="宋体" w:hAnsi="宋体"/>
          <w:color w:val="auto"/>
          <w:sz w:val="24"/>
          <w:szCs w:val="24"/>
          <w:lang w:val="en-US" w:eastAsia="zh-CN"/>
        </w:rPr>
        <w:t>2</w:t>
      </w:r>
      <w:r>
        <w:rPr>
          <w:rFonts w:hint="eastAsia" w:ascii="宋体" w:hAnsi="宋体"/>
          <w:color w:val="auto"/>
          <w:sz w:val="24"/>
          <w:szCs w:val="24"/>
          <w:lang w:eastAsia="zh-CN"/>
        </w:rPr>
        <w:t>）</w:t>
      </w:r>
      <w:r>
        <w:rPr>
          <w:rFonts w:hint="eastAsia" w:ascii="宋体" w:hAnsi="宋体"/>
          <w:color w:val="auto"/>
          <w:sz w:val="24"/>
          <w:szCs w:val="24"/>
        </w:rPr>
        <w:t>合同定价方式</w:t>
      </w:r>
      <w:r>
        <w:rPr>
          <w:rFonts w:hint="eastAsia" w:ascii="宋体" w:hAnsi="宋体"/>
          <w:color w:val="auto"/>
          <w:sz w:val="24"/>
          <w:szCs w:val="24"/>
          <w:lang w:eastAsia="zh-CN"/>
        </w:rPr>
        <w:t>（采用组合定价方式的，可以勾选多项）</w:t>
      </w:r>
      <w:r>
        <w:rPr>
          <w:rFonts w:hint="eastAsia" w:ascii="宋体" w:hAnsi="宋体"/>
          <w:color w:val="auto"/>
          <w:sz w:val="24"/>
          <w:szCs w:val="24"/>
        </w:rPr>
        <w:t>：</w:t>
      </w:r>
    </w:p>
    <w:p w14:paraId="04F96762">
      <w:pPr>
        <w:adjustRightInd w:val="0"/>
        <w:snapToGrid w:val="0"/>
        <w:spacing w:before="0" w:beforeLines="0" w:line="400" w:lineRule="exact"/>
        <w:ind w:firstLine="480" w:firstLineChars="200"/>
        <w:rPr>
          <w:rFonts w:hint="eastAsia" w:ascii="宋体" w:hAnsi="宋体" w:eastAsia="宋体"/>
          <w:color w:val="auto"/>
          <w:sz w:val="24"/>
          <w:szCs w:val="24"/>
          <w:lang w:eastAsia="zh-CN"/>
        </w:rPr>
      </w:pPr>
      <w:r>
        <w:rPr>
          <w:rFonts w:hint="eastAsia" w:ascii="宋体" w:hAnsi="宋体"/>
          <w:iCs/>
          <w:color w:val="auto"/>
          <w:sz w:val="24"/>
          <w:szCs w:val="24"/>
          <w:lang w:val="en-US" w:eastAsia="zh-CN"/>
        </w:rPr>
        <w:t xml:space="preserve">  </w:t>
      </w:r>
      <w:r>
        <w:rPr>
          <w:rFonts w:hint="eastAsia" w:ascii="宋体" w:hAnsi="宋体"/>
          <w:iCs/>
          <w:color w:val="auto"/>
          <w:sz w:val="24"/>
          <w:szCs w:val="24"/>
        </w:rPr>
        <w:sym w:font="Wingdings" w:char="00A8"/>
      </w:r>
      <w:r>
        <w:rPr>
          <w:rFonts w:hint="eastAsia" w:ascii="宋体" w:hAnsi="宋体"/>
          <w:iCs/>
          <w:color w:val="auto"/>
          <w:sz w:val="24"/>
          <w:szCs w:val="24"/>
        </w:rPr>
        <w:t xml:space="preserve">固定总价 </w:t>
      </w:r>
      <w:r>
        <w:rPr>
          <w:rFonts w:hint="eastAsia" w:ascii="宋体" w:hAnsi="宋体"/>
          <w:iCs/>
          <w:color w:val="auto"/>
          <w:sz w:val="24"/>
          <w:szCs w:val="24"/>
        </w:rPr>
        <w:sym w:font="Wingdings" w:char="00A8"/>
      </w:r>
      <w:r>
        <w:rPr>
          <w:rFonts w:hint="eastAsia" w:ascii="宋体" w:hAnsi="宋体"/>
          <w:iCs/>
          <w:color w:val="auto"/>
          <w:sz w:val="24"/>
          <w:szCs w:val="24"/>
        </w:rPr>
        <w:t>固定单价</w:t>
      </w:r>
      <w:r>
        <w:rPr>
          <w:rFonts w:hint="eastAsia" w:ascii="宋体" w:hAnsi="宋体"/>
          <w:iCs/>
          <w:color w:val="auto"/>
          <w:sz w:val="24"/>
          <w:szCs w:val="24"/>
          <w:lang w:val="en-US" w:eastAsia="zh-CN"/>
        </w:rPr>
        <w:t xml:space="preserve"> </w:t>
      </w:r>
      <w:r>
        <w:rPr>
          <w:rFonts w:hint="eastAsia" w:ascii="宋体" w:hAnsi="宋体"/>
          <w:iCs/>
          <w:color w:val="auto"/>
          <w:sz w:val="24"/>
          <w:szCs w:val="24"/>
        </w:rPr>
        <w:sym w:font="Wingdings" w:char="00A8"/>
      </w:r>
      <w:r>
        <w:rPr>
          <w:rFonts w:hint="eastAsia" w:ascii="宋体" w:hAnsi="宋体"/>
          <w:iCs/>
          <w:color w:val="auto"/>
          <w:sz w:val="24"/>
          <w:szCs w:val="24"/>
          <w:lang w:eastAsia="zh-CN"/>
        </w:rPr>
        <w:t>固定费率</w:t>
      </w:r>
      <w:r>
        <w:rPr>
          <w:rFonts w:hint="eastAsia" w:ascii="宋体" w:hAnsi="宋体"/>
          <w:iCs/>
          <w:color w:val="auto"/>
          <w:sz w:val="24"/>
          <w:szCs w:val="24"/>
        </w:rPr>
        <w:t xml:space="preserve"> </w:t>
      </w:r>
      <w:r>
        <w:rPr>
          <w:rFonts w:hint="eastAsia" w:ascii="宋体" w:hAnsi="宋体"/>
          <w:iCs/>
          <w:color w:val="auto"/>
          <w:sz w:val="24"/>
          <w:szCs w:val="24"/>
        </w:rPr>
        <w:sym w:font="Wingdings" w:char="00A8"/>
      </w:r>
      <w:r>
        <w:rPr>
          <w:rFonts w:hint="eastAsia" w:ascii="宋体" w:hAnsi="宋体"/>
          <w:iCs/>
          <w:color w:val="auto"/>
          <w:sz w:val="24"/>
          <w:szCs w:val="24"/>
        </w:rPr>
        <w:t xml:space="preserve">成本补偿 </w:t>
      </w:r>
      <w:r>
        <w:rPr>
          <w:rFonts w:hint="eastAsia" w:ascii="宋体" w:hAnsi="宋体"/>
          <w:iCs/>
          <w:color w:val="auto"/>
          <w:sz w:val="24"/>
          <w:szCs w:val="24"/>
        </w:rPr>
        <w:sym w:font="Wingdings" w:char="00A8"/>
      </w:r>
      <w:r>
        <w:rPr>
          <w:rFonts w:hint="eastAsia" w:ascii="宋体" w:hAnsi="宋体"/>
          <w:iCs/>
          <w:color w:val="auto"/>
          <w:sz w:val="24"/>
          <w:szCs w:val="24"/>
        </w:rPr>
        <w:t>绩效激励</w:t>
      </w:r>
      <w:r>
        <w:rPr>
          <w:rFonts w:hint="eastAsia" w:ascii="宋体" w:hAnsi="宋体"/>
          <w:iCs/>
          <w:color w:val="auto"/>
          <w:sz w:val="24"/>
          <w:szCs w:val="24"/>
          <w:lang w:val="en-US" w:eastAsia="zh-CN"/>
        </w:rPr>
        <w:t xml:space="preserve"> </w:t>
      </w:r>
      <w:r>
        <w:rPr>
          <w:rFonts w:hint="eastAsia" w:ascii="宋体" w:hAnsi="宋体"/>
          <w:iCs/>
          <w:color w:val="auto"/>
          <w:sz w:val="24"/>
          <w:szCs w:val="24"/>
        </w:rPr>
        <w:sym w:font="Wingdings" w:char="00A8"/>
      </w:r>
      <w:r>
        <w:rPr>
          <w:rFonts w:hint="eastAsia" w:ascii="宋体" w:hAnsi="宋体"/>
          <w:iCs/>
          <w:color w:val="auto"/>
          <w:sz w:val="24"/>
          <w:szCs w:val="24"/>
          <w:lang w:eastAsia="zh-CN"/>
        </w:rPr>
        <w:t>其他</w:t>
      </w:r>
      <w:r>
        <w:rPr>
          <w:rFonts w:hint="eastAsia" w:ascii="宋体" w:hAnsi="宋体"/>
          <w:color w:val="auto"/>
          <w:sz w:val="24"/>
          <w:szCs w:val="24"/>
          <w:u w:val="single"/>
        </w:rPr>
        <w:t xml:space="preserve">       </w:t>
      </w:r>
    </w:p>
    <w:p w14:paraId="2C2AAFB0">
      <w:pPr>
        <w:pStyle w:val="792"/>
        <w:spacing w:beforeLines="0" w:line="400" w:lineRule="exact"/>
        <w:rPr>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3</w:t>
      </w:r>
      <w:r>
        <w:rPr>
          <w:rFonts w:hint="eastAsia" w:ascii="宋体" w:hAnsi="宋体"/>
          <w:color w:val="auto"/>
          <w:sz w:val="24"/>
          <w:szCs w:val="24"/>
        </w:rPr>
        <w:t>）付款方式（按项目实际勾选填写）：</w:t>
      </w:r>
    </w:p>
    <w:p w14:paraId="4952B1CB">
      <w:pPr>
        <w:adjustRightInd w:val="0"/>
        <w:snapToGrid w:val="0"/>
        <w:spacing w:before="0" w:beforeLines="0" w:line="400" w:lineRule="exact"/>
        <w:ind w:firstLine="720" w:firstLineChars="300"/>
        <w:rPr>
          <w:rFonts w:ascii="宋体" w:hAnsi="宋体"/>
          <w:color w:val="auto"/>
          <w:sz w:val="24"/>
          <w:szCs w:val="24"/>
          <w:u w:val="single"/>
        </w:rPr>
      </w:pPr>
      <w:r>
        <w:rPr>
          <w:rFonts w:hint="eastAsia" w:ascii="宋体" w:hAnsi="宋体"/>
          <w:color w:val="auto"/>
          <w:sz w:val="24"/>
          <w:szCs w:val="24"/>
        </w:rPr>
        <w:sym w:font="Wingdings" w:char="00A8"/>
      </w:r>
      <w:r>
        <w:rPr>
          <w:rFonts w:hint="eastAsia" w:ascii="宋体" w:hAnsi="宋体"/>
          <w:color w:val="auto"/>
          <w:sz w:val="24"/>
          <w:szCs w:val="24"/>
        </w:rPr>
        <w:t>全额付款：</w:t>
      </w:r>
      <w:r>
        <w:rPr>
          <w:rFonts w:hint="eastAsia" w:ascii="宋体" w:hAnsi="宋体"/>
          <w:color w:val="auto"/>
          <w:sz w:val="24"/>
          <w:szCs w:val="24"/>
          <w:u w:val="single"/>
        </w:rPr>
        <w:t xml:space="preserve">     （应</w:t>
      </w:r>
      <w:r>
        <w:rPr>
          <w:rFonts w:hint="eastAsia" w:ascii="宋体" w:hAnsi="宋体"/>
          <w:color w:val="auto"/>
          <w:sz w:val="24"/>
          <w:szCs w:val="24"/>
          <w:u w:val="single"/>
          <w:lang w:eastAsia="zh-CN"/>
        </w:rPr>
        <w:t>明确</w:t>
      </w:r>
      <w:r>
        <w:rPr>
          <w:rFonts w:hint="eastAsia" w:ascii="宋体" w:hAnsi="宋体"/>
          <w:color w:val="auto"/>
          <w:sz w:val="24"/>
          <w:szCs w:val="24"/>
          <w:u w:val="single"/>
        </w:rPr>
        <w:t>一次性支付合同款项</w:t>
      </w:r>
      <w:r>
        <w:rPr>
          <w:rFonts w:hint="eastAsia" w:ascii="宋体" w:hAnsi="宋体"/>
          <w:color w:val="auto"/>
          <w:sz w:val="24"/>
          <w:szCs w:val="24"/>
          <w:u w:val="single"/>
          <w:lang w:eastAsia="zh-CN"/>
        </w:rPr>
        <w:t>的条件</w:t>
      </w:r>
      <w:r>
        <w:rPr>
          <w:rFonts w:hint="eastAsia" w:ascii="宋体" w:hAnsi="宋体"/>
          <w:color w:val="auto"/>
          <w:sz w:val="24"/>
          <w:szCs w:val="24"/>
          <w:u w:val="single"/>
        </w:rPr>
        <w:t xml:space="preserve">）                    </w:t>
      </w:r>
    </w:p>
    <w:p w14:paraId="56ABCB33">
      <w:pPr>
        <w:snapToGrid w:val="0"/>
        <w:spacing w:beforeLines="0" w:line="400" w:lineRule="exact"/>
        <w:ind w:firstLine="720" w:firstLineChars="300"/>
        <w:rPr>
          <w:color w:val="auto"/>
          <w:sz w:val="24"/>
          <w:szCs w:val="24"/>
        </w:rPr>
      </w:pPr>
      <w:r>
        <w:rPr>
          <w:rFonts w:hint="eastAsia" w:ascii="宋体" w:hAnsi="宋体"/>
          <w:color w:val="auto"/>
          <w:sz w:val="24"/>
          <w:szCs w:val="24"/>
        </w:rPr>
        <w:sym w:font="Wingdings" w:char="00A8"/>
      </w:r>
      <w:r>
        <w:rPr>
          <w:rFonts w:hint="eastAsia" w:ascii="宋体" w:hAnsi="宋体"/>
          <w:color w:val="auto"/>
          <w:sz w:val="24"/>
          <w:szCs w:val="24"/>
        </w:rPr>
        <w:t>分期付款：</w:t>
      </w:r>
      <w:r>
        <w:rPr>
          <w:rFonts w:hint="eastAsia" w:ascii="宋体" w:hAnsi="宋体"/>
          <w:color w:val="auto"/>
          <w:sz w:val="24"/>
          <w:szCs w:val="24"/>
          <w:u w:val="single"/>
        </w:rPr>
        <w:t xml:space="preserve">  （应明确分期支付合同款项的各期比例和支付条件</w:t>
      </w:r>
      <w:r>
        <w:rPr>
          <w:rFonts w:hint="eastAsia" w:ascii="宋体" w:hAnsi="宋体"/>
          <w:color w:val="auto"/>
          <w:sz w:val="24"/>
          <w:szCs w:val="24"/>
          <w:u w:val="single"/>
          <w:lang w:eastAsia="zh-CN"/>
        </w:rPr>
        <w:t>，各期支付条件应与分期履约验收情况挂钩</w:t>
      </w:r>
      <w:r>
        <w:rPr>
          <w:rFonts w:hint="eastAsia" w:ascii="宋体" w:hAnsi="宋体"/>
          <w:color w:val="auto"/>
          <w:sz w:val="24"/>
          <w:szCs w:val="24"/>
          <w:u w:val="single"/>
        </w:rPr>
        <w:t xml:space="preserve">） </w:t>
      </w:r>
      <w:r>
        <w:rPr>
          <w:rFonts w:hint="eastAsia" w:ascii="宋体" w:hAnsi="宋体"/>
          <w:color w:val="auto"/>
          <w:sz w:val="24"/>
          <w:szCs w:val="24"/>
          <w:u w:val="none"/>
          <w:lang w:eastAsia="zh-CN"/>
        </w:rPr>
        <w:t>，</w:t>
      </w:r>
      <w:r>
        <w:rPr>
          <w:rFonts w:hint="eastAsia" w:ascii="宋体" w:hAnsi="宋体"/>
          <w:color w:val="auto"/>
          <w:sz w:val="24"/>
          <w:szCs w:val="24"/>
          <w:lang w:eastAsia="zh-CN"/>
        </w:rPr>
        <w:t>其中涉及预付款的</w:t>
      </w:r>
      <w:r>
        <w:rPr>
          <w:rFonts w:hint="eastAsia" w:ascii="宋体" w:hAnsi="宋体"/>
          <w:color w:val="auto"/>
          <w:sz w:val="24"/>
          <w:szCs w:val="24"/>
        </w:rPr>
        <w:t>：</w:t>
      </w:r>
      <w:r>
        <w:rPr>
          <w:rFonts w:hint="eastAsia" w:ascii="宋体" w:hAnsi="宋体"/>
          <w:color w:val="auto"/>
          <w:sz w:val="24"/>
          <w:szCs w:val="24"/>
          <w:u w:val="single"/>
        </w:rPr>
        <w:t xml:space="preserve"> （应明确预付款的支付比例和支付条件） </w:t>
      </w:r>
    </w:p>
    <w:p w14:paraId="7A426A21">
      <w:pPr>
        <w:adjustRightInd w:val="0"/>
        <w:snapToGrid w:val="0"/>
        <w:spacing w:before="0" w:beforeLines="0" w:line="400" w:lineRule="exact"/>
        <w:ind w:firstLine="720" w:firstLineChars="300"/>
        <w:rPr>
          <w:rFonts w:ascii="宋体" w:hAnsi="宋体"/>
          <w:color w:val="auto"/>
          <w:sz w:val="24"/>
          <w:szCs w:val="24"/>
          <w:u w:val="single"/>
        </w:rPr>
      </w:pPr>
      <w:r>
        <w:rPr>
          <w:rFonts w:hint="eastAsia" w:ascii="宋体" w:hAnsi="宋体"/>
          <w:color w:val="auto"/>
          <w:sz w:val="24"/>
          <w:szCs w:val="24"/>
        </w:rPr>
        <w:sym w:font="Wingdings" w:char="00A8"/>
      </w:r>
      <w:r>
        <w:rPr>
          <w:rFonts w:hint="eastAsia" w:ascii="宋体" w:hAnsi="宋体"/>
          <w:color w:val="auto"/>
          <w:sz w:val="24"/>
          <w:szCs w:val="24"/>
        </w:rPr>
        <w:t>成本补偿：</w:t>
      </w:r>
      <w:r>
        <w:rPr>
          <w:rFonts w:hint="eastAsia" w:ascii="宋体" w:hAnsi="宋体"/>
          <w:color w:val="auto"/>
          <w:sz w:val="24"/>
          <w:szCs w:val="24"/>
          <w:u w:val="single"/>
        </w:rPr>
        <w:t xml:space="preserve">      （应明确按照成本补偿方式的支付方式和支付条件）   </w:t>
      </w:r>
    </w:p>
    <w:p w14:paraId="723F5F2E">
      <w:pPr>
        <w:adjustRightInd w:val="0"/>
        <w:snapToGrid w:val="0"/>
        <w:spacing w:before="0" w:beforeLines="0" w:line="400" w:lineRule="exact"/>
        <w:ind w:firstLine="720" w:firstLineChars="300"/>
        <w:rPr>
          <w:rFonts w:ascii="宋体" w:hAnsi="宋体"/>
          <w:color w:val="auto"/>
          <w:sz w:val="24"/>
          <w:szCs w:val="24"/>
        </w:rPr>
      </w:pPr>
      <w:r>
        <w:rPr>
          <w:rFonts w:hint="eastAsia" w:ascii="宋体" w:hAnsi="宋体"/>
          <w:color w:val="auto"/>
          <w:sz w:val="24"/>
          <w:szCs w:val="24"/>
        </w:rPr>
        <w:sym w:font="Wingdings" w:char="00A8"/>
      </w:r>
      <w:r>
        <w:rPr>
          <w:rFonts w:hint="eastAsia" w:ascii="宋体" w:hAnsi="宋体"/>
          <w:color w:val="auto"/>
          <w:sz w:val="24"/>
          <w:szCs w:val="24"/>
        </w:rPr>
        <w:t>绩效激励：</w:t>
      </w:r>
      <w:r>
        <w:rPr>
          <w:rFonts w:hint="eastAsia" w:ascii="宋体" w:hAnsi="宋体"/>
          <w:color w:val="auto"/>
          <w:sz w:val="24"/>
          <w:szCs w:val="24"/>
          <w:u w:val="single"/>
        </w:rPr>
        <w:t xml:space="preserve">      （应明确按照绩效激励方式的支付方式和支付条件）   </w:t>
      </w:r>
    </w:p>
    <w:p w14:paraId="64C05DEC">
      <w:pPr>
        <w:numPr>
          <w:ilvl w:val="0"/>
          <w:numId w:val="3"/>
        </w:numPr>
        <w:adjustRightInd w:val="0"/>
        <w:snapToGrid w:val="0"/>
        <w:spacing w:before="0" w:beforeLines="0" w:line="400" w:lineRule="exact"/>
        <w:ind w:firstLine="482" w:firstLineChars="200"/>
        <w:rPr>
          <w:rFonts w:ascii="宋体" w:hAnsi="宋体"/>
          <w:b/>
          <w:bCs w:val="0"/>
          <w:color w:val="auto"/>
          <w:sz w:val="24"/>
          <w:szCs w:val="24"/>
          <w:u w:val="single"/>
        </w:rPr>
      </w:pPr>
      <w:r>
        <w:rPr>
          <w:rFonts w:hint="eastAsia" w:ascii="宋体" w:hAnsi="宋体"/>
          <w:b/>
          <w:bCs w:val="0"/>
          <w:color w:val="auto"/>
          <w:sz w:val="24"/>
          <w:szCs w:val="24"/>
        </w:rPr>
        <w:t>合同履行</w:t>
      </w:r>
    </w:p>
    <w:p w14:paraId="32629144">
      <w:pPr>
        <w:adjustRightInd w:val="0"/>
        <w:snapToGrid w:val="0"/>
        <w:spacing w:before="0" w:beforeLines="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（1）起始日期：</w:t>
      </w:r>
      <w:r>
        <w:rPr>
          <w:rFonts w:hint="eastAsia" w:ascii="宋体" w:hAnsi="宋体" w:cs="宋体"/>
          <w:color w:val="auto"/>
          <w:sz w:val="24"/>
          <w:szCs w:val="24"/>
          <w:u w:val="single"/>
        </w:rPr>
        <w:t xml:space="preserve">    </w:t>
      </w:r>
      <w:r>
        <w:rPr>
          <w:rFonts w:hint="eastAsia" w:ascii="宋体" w:hAnsi="宋体" w:cs="宋体"/>
          <w:color w:val="auto"/>
          <w:sz w:val="24"/>
          <w:szCs w:val="24"/>
        </w:rPr>
        <w:t>年</w:t>
      </w:r>
      <w:r>
        <w:rPr>
          <w:rFonts w:hint="eastAsia" w:ascii="宋体" w:hAnsi="宋体" w:cs="宋体"/>
          <w:color w:val="auto"/>
          <w:sz w:val="24"/>
          <w:szCs w:val="24"/>
          <w:u w:val="single"/>
        </w:rPr>
        <w:t xml:space="preserve">   </w:t>
      </w:r>
      <w:r>
        <w:rPr>
          <w:rFonts w:hint="eastAsia" w:ascii="宋体" w:hAnsi="宋体" w:cs="宋体"/>
          <w:color w:val="auto"/>
          <w:sz w:val="24"/>
          <w:szCs w:val="24"/>
        </w:rPr>
        <w:t>月</w:t>
      </w:r>
      <w:r>
        <w:rPr>
          <w:rFonts w:hint="eastAsia" w:ascii="宋体" w:hAnsi="宋体" w:cs="宋体"/>
          <w:color w:val="auto"/>
          <w:sz w:val="24"/>
          <w:szCs w:val="24"/>
          <w:u w:val="single"/>
        </w:rPr>
        <w:t xml:space="preserve">   </w:t>
      </w:r>
      <w:r>
        <w:rPr>
          <w:rFonts w:hint="eastAsia" w:ascii="宋体" w:hAnsi="宋体" w:cs="宋体"/>
          <w:color w:val="auto"/>
          <w:sz w:val="24"/>
          <w:szCs w:val="24"/>
        </w:rPr>
        <w:t>日，完成日期：</w:t>
      </w:r>
      <w:r>
        <w:rPr>
          <w:rFonts w:hint="eastAsia" w:ascii="宋体" w:hAnsi="宋体" w:cs="宋体"/>
          <w:color w:val="auto"/>
          <w:sz w:val="24"/>
          <w:szCs w:val="24"/>
          <w:u w:val="single"/>
        </w:rPr>
        <w:t xml:space="preserve">    </w:t>
      </w:r>
      <w:r>
        <w:rPr>
          <w:rFonts w:hint="eastAsia" w:ascii="宋体" w:hAnsi="宋体" w:cs="宋体"/>
          <w:color w:val="auto"/>
          <w:sz w:val="24"/>
          <w:szCs w:val="24"/>
        </w:rPr>
        <w:t>年</w:t>
      </w:r>
      <w:r>
        <w:rPr>
          <w:rFonts w:hint="eastAsia" w:ascii="宋体" w:hAnsi="宋体" w:cs="宋体"/>
          <w:color w:val="auto"/>
          <w:sz w:val="24"/>
          <w:szCs w:val="24"/>
          <w:u w:val="single"/>
        </w:rPr>
        <w:t xml:space="preserve">   </w:t>
      </w:r>
      <w:r>
        <w:rPr>
          <w:rFonts w:hint="eastAsia" w:ascii="宋体" w:hAnsi="宋体" w:cs="宋体"/>
          <w:color w:val="auto"/>
          <w:sz w:val="24"/>
          <w:szCs w:val="24"/>
        </w:rPr>
        <w:t>月</w:t>
      </w:r>
      <w:r>
        <w:rPr>
          <w:rFonts w:hint="eastAsia" w:ascii="宋体" w:hAnsi="宋体" w:cs="宋体"/>
          <w:color w:val="auto"/>
          <w:sz w:val="24"/>
          <w:szCs w:val="24"/>
          <w:u w:val="single"/>
        </w:rPr>
        <w:t xml:space="preserve">   </w:t>
      </w:r>
      <w:r>
        <w:rPr>
          <w:rFonts w:hint="eastAsia" w:ascii="宋体" w:hAnsi="宋体" w:cs="宋体"/>
          <w:color w:val="auto"/>
          <w:sz w:val="24"/>
          <w:szCs w:val="24"/>
        </w:rPr>
        <w:t>日。</w:t>
      </w:r>
    </w:p>
    <w:p w14:paraId="0985FD94">
      <w:pPr>
        <w:adjustRightInd w:val="0"/>
        <w:snapToGrid w:val="0"/>
        <w:spacing w:before="0" w:beforeLines="0" w:line="400" w:lineRule="exact"/>
        <w:ind w:firstLine="480" w:firstLineChars="200"/>
        <w:rPr>
          <w:rFonts w:hint="eastAsia" w:ascii="宋体" w:hAnsi="宋体" w:cs="宋体"/>
          <w:color w:val="auto"/>
          <w:sz w:val="24"/>
          <w:szCs w:val="24"/>
          <w:u w:val="single"/>
        </w:rPr>
      </w:pPr>
      <w:r>
        <w:rPr>
          <w:rFonts w:hint="eastAsia" w:ascii="宋体" w:hAnsi="宋体" w:cs="宋体"/>
          <w:color w:val="auto"/>
          <w:sz w:val="24"/>
          <w:szCs w:val="24"/>
        </w:rPr>
        <w:t>（2）</w:t>
      </w:r>
      <w:r>
        <w:rPr>
          <w:rFonts w:hint="eastAsia" w:ascii="宋体" w:hAnsi="宋体" w:cs="宋体"/>
          <w:color w:val="auto"/>
          <w:sz w:val="24"/>
          <w:szCs w:val="24"/>
          <w:lang w:eastAsia="zh-CN"/>
        </w:rPr>
        <w:t>履约</w:t>
      </w:r>
      <w:r>
        <w:rPr>
          <w:rFonts w:hint="eastAsia" w:ascii="宋体" w:hAnsi="宋体" w:cs="宋体"/>
          <w:color w:val="auto"/>
          <w:sz w:val="24"/>
          <w:szCs w:val="24"/>
        </w:rPr>
        <w:t>地点</w:t>
      </w:r>
      <w:r>
        <w:rPr>
          <w:rFonts w:hint="eastAsia" w:ascii="宋体" w:hAnsi="宋体" w:cs="宋体"/>
          <w:b w:val="0"/>
          <w:bCs/>
          <w:color w:val="auto"/>
          <w:sz w:val="24"/>
          <w:szCs w:val="24"/>
        </w:rPr>
        <w:t>：</w:t>
      </w:r>
      <w:r>
        <w:rPr>
          <w:rFonts w:hint="eastAsia" w:ascii="宋体" w:hAnsi="宋体" w:cs="宋体"/>
          <w:color w:val="auto"/>
          <w:sz w:val="24"/>
          <w:szCs w:val="24"/>
          <w:u w:val="single"/>
        </w:rPr>
        <w:t xml:space="preserve">                             </w:t>
      </w:r>
    </w:p>
    <w:p w14:paraId="3F66F63E">
      <w:pPr>
        <w:adjustRightInd w:val="0"/>
        <w:snapToGrid w:val="0"/>
        <w:spacing w:before="0" w:beforeLines="0" w:line="400" w:lineRule="exact"/>
        <w:ind w:firstLine="480" w:firstLineChars="200"/>
        <w:rPr>
          <w:rFonts w:hint="eastAsia" w:ascii="宋体" w:hAnsi="宋体" w:eastAsia="宋体" w:cs="宋体"/>
          <w:color w:val="auto"/>
          <w:sz w:val="24"/>
          <w:szCs w:val="24"/>
          <w:lang w:eastAsia="zh-CN"/>
        </w:rPr>
      </w:pPr>
      <w:r>
        <w:rPr>
          <w:rFonts w:hint="eastAsia" w:ascii="宋体" w:hAnsi="宋体" w:cs="宋体"/>
          <w:bCs/>
          <w:color w:val="auto"/>
          <w:sz w:val="24"/>
          <w:szCs w:val="24"/>
        </w:rPr>
        <w:t>（3）履约担保：</w:t>
      </w:r>
      <w:r>
        <w:rPr>
          <w:rFonts w:hint="eastAsia" w:ascii="宋体" w:hAnsi="宋体" w:eastAsia="宋体" w:cs="宋体"/>
          <w:color w:val="auto"/>
          <w:sz w:val="24"/>
          <w:szCs w:val="24"/>
          <w:lang w:val="en-US" w:eastAsia="zh-CN"/>
        </w:rPr>
        <w:t>是否收取履约保证金：</w:t>
      </w:r>
      <w:r>
        <w:rPr>
          <w:rFonts w:hint="eastAsia" w:ascii="宋体" w:hAnsi="宋体" w:eastAsia="宋体" w:cs="宋体"/>
          <w:color w:val="auto"/>
          <w:sz w:val="24"/>
          <w:szCs w:val="24"/>
        </w:rPr>
        <w:sym w:font="Wingdings" w:char="00A8"/>
      </w:r>
      <w:r>
        <w:rPr>
          <w:rFonts w:hint="eastAsia" w:ascii="宋体" w:hAnsi="宋体" w:eastAsia="宋体" w:cs="宋体"/>
          <w:color w:val="auto"/>
          <w:sz w:val="24"/>
          <w:szCs w:val="24"/>
          <w:lang w:eastAsia="zh-CN"/>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w:char="00A8"/>
      </w:r>
      <w:r>
        <w:rPr>
          <w:rFonts w:hint="eastAsia" w:ascii="宋体" w:hAnsi="宋体" w:eastAsia="宋体" w:cs="宋体"/>
          <w:color w:val="auto"/>
          <w:sz w:val="24"/>
          <w:szCs w:val="24"/>
          <w:lang w:eastAsia="zh-CN"/>
        </w:rPr>
        <w:t>否</w:t>
      </w:r>
    </w:p>
    <w:p w14:paraId="33573E33">
      <w:pPr>
        <w:pStyle w:val="80"/>
        <w:spacing w:beforeLines="0"/>
        <w:rPr>
          <w:rFonts w:hint="eastAsia" w:ascii="宋体" w:hAnsi="宋体" w:eastAsia="宋体" w:cs="宋体"/>
          <w:color w:val="auto"/>
          <w:sz w:val="24"/>
          <w:szCs w:val="24"/>
          <w:lang w:val="en-US" w:eastAsia="zh-CN"/>
        </w:rPr>
      </w:pPr>
      <w:r>
        <w:rPr>
          <w:rFonts w:hint="eastAsia" w:ascii="宋体" w:hAnsi="宋体" w:cs="宋体"/>
          <w:bCs/>
          <w:color w:val="auto"/>
          <w:sz w:val="24"/>
          <w:szCs w:val="24"/>
          <w:u w:val="none"/>
          <w:lang w:val="en-US" w:eastAsia="zh-CN"/>
        </w:rPr>
        <w:t xml:space="preserve">  </w:t>
      </w:r>
      <w:r>
        <w:rPr>
          <w:rFonts w:hint="eastAsia" w:ascii="宋体" w:hAnsi="宋体" w:eastAsia="宋体" w:cs="宋体"/>
          <w:color w:val="auto"/>
          <w:sz w:val="24"/>
          <w:szCs w:val="24"/>
          <w:lang w:val="en-US" w:eastAsia="zh-CN"/>
        </w:rPr>
        <w:t xml:space="preserve">  收取履约保证金形式：</w:t>
      </w:r>
      <w:r>
        <w:rPr>
          <w:rFonts w:hint="eastAsia" w:ascii="宋体" w:hAnsi="宋体" w:eastAsia="宋体" w:cs="宋体"/>
          <w:bCs/>
          <w:color w:val="auto"/>
          <w:sz w:val="24"/>
          <w:szCs w:val="24"/>
          <w:u w:val="single"/>
        </w:rPr>
        <w:t xml:space="preserve">                            </w:t>
      </w:r>
    </w:p>
    <w:p w14:paraId="09249E58">
      <w:pPr>
        <w:pStyle w:val="80"/>
        <w:spacing w:beforeLine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收取履约保证金金额：</w:t>
      </w:r>
      <w:r>
        <w:rPr>
          <w:rFonts w:hint="eastAsia" w:ascii="宋体" w:hAnsi="宋体" w:eastAsia="宋体" w:cs="宋体"/>
          <w:bCs/>
          <w:color w:val="auto"/>
          <w:sz w:val="24"/>
          <w:szCs w:val="24"/>
          <w:u w:val="single"/>
        </w:rPr>
        <w:t xml:space="preserve">                            </w:t>
      </w:r>
    </w:p>
    <w:p w14:paraId="4A6FEE4D">
      <w:pPr>
        <w:snapToGrid w:val="0"/>
        <w:spacing w:beforeLines="0" w:line="400" w:lineRule="exact"/>
        <w:ind w:firstLine="480" w:firstLineChars="200"/>
        <w:rPr>
          <w:rFonts w:hint="eastAsia" w:ascii="宋体" w:hAnsi="宋体" w:eastAsia="宋体" w:cs="宋体"/>
          <w:color w:val="auto"/>
          <w:sz w:val="24"/>
          <w:szCs w:val="24"/>
          <w:lang w:val="en-US" w:eastAsia="zh-CN"/>
        </w:rPr>
      </w:pPr>
      <w:r>
        <w:rPr>
          <w:rFonts w:hint="eastAsia" w:ascii="宋体" w:hAnsi="宋体" w:cs="宋体"/>
          <w:bCs/>
          <w:color w:val="auto"/>
          <w:sz w:val="24"/>
          <w:szCs w:val="24"/>
          <w:u w:val="none"/>
          <w:lang w:val="en-US" w:eastAsia="zh-CN"/>
        </w:rPr>
        <w:t xml:space="preserve">    履约担保期限</w:t>
      </w:r>
      <w:r>
        <w:rPr>
          <w:rFonts w:hint="eastAsia" w:ascii="宋体" w:hAnsi="宋体" w:cs="宋体"/>
          <w:bCs/>
          <w:color w:val="auto"/>
          <w:sz w:val="24"/>
          <w:szCs w:val="24"/>
          <w:u w:val="none"/>
          <w:lang w:eastAsia="zh-CN"/>
        </w:rPr>
        <w:t>：</w:t>
      </w:r>
      <w:r>
        <w:rPr>
          <w:rFonts w:hint="eastAsia" w:ascii="宋体" w:hAnsi="宋体" w:eastAsia="宋体" w:cs="宋体"/>
          <w:bCs/>
          <w:color w:val="auto"/>
          <w:sz w:val="24"/>
          <w:szCs w:val="24"/>
          <w:u w:val="single"/>
        </w:rPr>
        <w:t xml:space="preserve">      </w:t>
      </w:r>
      <w:r>
        <w:rPr>
          <w:rFonts w:hint="eastAsia" w:ascii="宋体" w:hAnsi="宋体" w:cs="宋体"/>
          <w:bCs/>
          <w:color w:val="auto"/>
          <w:sz w:val="24"/>
          <w:szCs w:val="24"/>
          <w:u w:val="single"/>
          <w:lang w:val="en-US" w:eastAsia="zh-CN"/>
        </w:rPr>
        <w:t xml:space="preserve">                     </w:t>
      </w:r>
      <w:r>
        <w:rPr>
          <w:rFonts w:hint="eastAsia" w:ascii="宋体" w:hAnsi="宋体" w:eastAsia="宋体" w:cs="宋体"/>
          <w:bCs/>
          <w:color w:val="auto"/>
          <w:sz w:val="24"/>
          <w:szCs w:val="24"/>
          <w:u w:val="single"/>
        </w:rPr>
        <w:t xml:space="preserve">       </w:t>
      </w:r>
    </w:p>
    <w:p w14:paraId="4903B6E9">
      <w:pPr>
        <w:adjustRightInd w:val="0"/>
        <w:snapToGrid w:val="0"/>
        <w:spacing w:before="0" w:beforeLines="0" w:line="400" w:lineRule="exact"/>
        <w:ind w:firstLine="480" w:firstLineChars="200"/>
        <w:rPr>
          <w:rFonts w:hint="eastAsia" w:ascii="宋体" w:hAnsi="宋体" w:cs="宋体"/>
          <w:bCs/>
          <w:color w:val="auto"/>
          <w:sz w:val="24"/>
          <w:szCs w:val="24"/>
        </w:rPr>
      </w:pPr>
      <w:r>
        <w:rPr>
          <w:rFonts w:hint="eastAsia" w:ascii="宋体" w:hAnsi="宋体" w:cs="宋体"/>
          <w:bCs/>
          <w:color w:val="auto"/>
          <w:sz w:val="24"/>
          <w:szCs w:val="24"/>
        </w:rPr>
        <w:t>（4）分期履行要求：</w:t>
      </w:r>
      <w:r>
        <w:rPr>
          <w:rFonts w:hint="eastAsia" w:ascii="宋体" w:hAnsi="宋体" w:cs="宋体"/>
          <w:bCs/>
          <w:color w:val="auto"/>
          <w:sz w:val="24"/>
          <w:szCs w:val="24"/>
          <w:u w:val="single"/>
        </w:rPr>
        <w:t xml:space="preserve">                                                   </w:t>
      </w:r>
      <w:r>
        <w:rPr>
          <w:rFonts w:hint="eastAsia" w:ascii="宋体" w:hAnsi="宋体" w:cs="宋体"/>
          <w:bCs/>
          <w:color w:val="auto"/>
          <w:sz w:val="24"/>
          <w:szCs w:val="24"/>
          <w:u w:val="single"/>
          <w:lang w:val="en-US" w:eastAsia="zh-CN"/>
        </w:rPr>
        <w:t xml:space="preserve">    </w:t>
      </w:r>
      <w:r>
        <w:rPr>
          <w:rFonts w:hint="eastAsia" w:ascii="宋体" w:hAnsi="宋体" w:cs="宋体"/>
          <w:bCs/>
          <w:color w:val="auto"/>
          <w:sz w:val="24"/>
          <w:szCs w:val="24"/>
          <w:u w:val="single"/>
        </w:rPr>
        <w:t xml:space="preserve"> </w:t>
      </w:r>
    </w:p>
    <w:p w14:paraId="29C5DA33">
      <w:pPr>
        <w:adjustRightInd w:val="0"/>
        <w:snapToGrid w:val="0"/>
        <w:spacing w:before="0" w:beforeLines="0" w:line="400" w:lineRule="exact"/>
        <w:ind w:firstLine="480" w:firstLineChars="200"/>
        <w:rPr>
          <w:rFonts w:hint="eastAsia" w:ascii="宋体" w:hAnsi="宋体" w:cs="宋体"/>
          <w:color w:val="auto"/>
          <w:sz w:val="24"/>
          <w:szCs w:val="24"/>
          <w:u w:val="single"/>
        </w:rPr>
      </w:pPr>
      <w:r>
        <w:rPr>
          <w:rFonts w:hint="eastAsia" w:ascii="宋体" w:hAnsi="宋体" w:cs="宋体"/>
          <w:bCs/>
          <w:color w:val="auto"/>
          <w:sz w:val="24"/>
          <w:szCs w:val="24"/>
        </w:rPr>
        <w:t>（5）</w:t>
      </w:r>
      <w:r>
        <w:rPr>
          <w:rFonts w:hint="eastAsia" w:ascii="宋体" w:hAnsi="宋体" w:cs="宋体"/>
          <w:bCs/>
          <w:color w:val="auto"/>
          <w:sz w:val="24"/>
          <w:szCs w:val="24"/>
          <w:lang w:eastAsia="zh-CN"/>
        </w:rPr>
        <w:t>风险处置措施和替代方案</w:t>
      </w:r>
      <w:r>
        <w:rPr>
          <w:rFonts w:hint="eastAsia" w:ascii="宋体" w:hAnsi="宋体" w:cs="宋体"/>
          <w:bCs/>
          <w:color w:val="auto"/>
          <w:sz w:val="24"/>
          <w:szCs w:val="24"/>
        </w:rPr>
        <w:t>：</w:t>
      </w:r>
      <w:r>
        <w:rPr>
          <w:rFonts w:hint="eastAsia" w:ascii="宋体" w:hAnsi="宋体" w:cs="宋体"/>
          <w:color w:val="auto"/>
          <w:sz w:val="24"/>
          <w:szCs w:val="24"/>
          <w:u w:val="single"/>
        </w:rPr>
        <w:t xml:space="preserve">                                                               </w:t>
      </w:r>
    </w:p>
    <w:p w14:paraId="3A80E7A7">
      <w:pPr>
        <w:numPr>
          <w:ilvl w:val="0"/>
          <w:numId w:val="3"/>
        </w:numPr>
        <w:adjustRightInd w:val="0"/>
        <w:snapToGrid w:val="0"/>
        <w:spacing w:before="0" w:beforeLines="0" w:line="400" w:lineRule="exact"/>
        <w:ind w:firstLine="482" w:firstLineChars="200"/>
        <w:rPr>
          <w:rFonts w:ascii="宋体" w:hAnsi="宋体"/>
          <w:b/>
          <w:color w:val="auto"/>
          <w:sz w:val="24"/>
          <w:szCs w:val="24"/>
        </w:rPr>
      </w:pPr>
      <w:r>
        <w:rPr>
          <w:rFonts w:hint="eastAsia" w:ascii="宋体" w:hAnsi="宋体"/>
          <w:b/>
          <w:color w:val="auto"/>
          <w:sz w:val="24"/>
          <w:szCs w:val="24"/>
        </w:rPr>
        <w:t>合同验收</w:t>
      </w:r>
    </w:p>
    <w:p w14:paraId="60AE8A0C">
      <w:pPr>
        <w:numPr>
          <w:ilvl w:val="0"/>
          <w:numId w:val="5"/>
        </w:numPr>
        <w:adjustRightInd w:val="0"/>
        <w:snapToGrid w:val="0"/>
        <w:spacing w:before="0" w:beforeLines="0" w:line="400" w:lineRule="exact"/>
        <w:ind w:firstLine="480" w:firstLineChars="200"/>
        <w:rPr>
          <w:rFonts w:hint="eastAsia" w:ascii="宋体" w:hAnsi="宋体"/>
          <w:bCs/>
          <w:color w:val="auto"/>
          <w:sz w:val="24"/>
          <w:szCs w:val="24"/>
        </w:rPr>
      </w:pPr>
      <w:r>
        <w:rPr>
          <w:rFonts w:hint="eastAsia" w:ascii="宋体" w:hAnsi="宋体"/>
          <w:bCs/>
          <w:color w:val="auto"/>
          <w:sz w:val="24"/>
          <w:szCs w:val="24"/>
        </w:rPr>
        <w:t>验收组织方式：</w:t>
      </w:r>
      <w:r>
        <w:rPr>
          <w:rFonts w:hint="eastAsia" w:ascii="宋体" w:hAnsi="宋体" w:eastAsia="宋体" w:cs="宋体"/>
          <w:color w:val="auto"/>
          <w:sz w:val="24"/>
          <w:szCs w:val="24"/>
        </w:rPr>
        <w:sym w:font="Wingdings" w:char="00A8"/>
      </w:r>
      <w:r>
        <w:rPr>
          <w:rFonts w:hint="eastAsia" w:ascii="宋体" w:hAnsi="宋体"/>
          <w:bCs/>
          <w:color w:val="auto"/>
          <w:sz w:val="24"/>
          <w:szCs w:val="24"/>
        </w:rPr>
        <w:t xml:space="preserve">自行组织 </w:t>
      </w:r>
      <w:r>
        <w:rPr>
          <w:rFonts w:hint="eastAsia" w:ascii="宋体" w:hAnsi="宋体" w:eastAsia="宋体" w:cs="宋体"/>
          <w:color w:val="auto"/>
          <w:sz w:val="24"/>
          <w:szCs w:val="24"/>
        </w:rPr>
        <w:sym w:font="Wingdings" w:char="00A8"/>
      </w:r>
      <w:r>
        <w:rPr>
          <w:rFonts w:hint="eastAsia" w:ascii="宋体" w:hAnsi="宋体"/>
          <w:bCs/>
          <w:color w:val="auto"/>
          <w:sz w:val="24"/>
          <w:szCs w:val="24"/>
        </w:rPr>
        <w:t>委托第三方组织</w:t>
      </w:r>
    </w:p>
    <w:p w14:paraId="257541BE">
      <w:pPr>
        <w:numPr>
          <w:ilvl w:val="0"/>
          <w:numId w:val="0"/>
        </w:numPr>
        <w:adjustRightInd w:val="0"/>
        <w:snapToGrid w:val="0"/>
        <w:spacing w:before="0" w:beforeLines="0" w:line="400" w:lineRule="exact"/>
        <w:rPr>
          <w:rFonts w:ascii="宋体" w:hAnsi="宋体"/>
          <w:bCs/>
          <w:color w:val="auto"/>
          <w:sz w:val="24"/>
          <w:szCs w:val="24"/>
        </w:rPr>
      </w:pPr>
      <w:r>
        <w:rPr>
          <w:rFonts w:hint="eastAsia" w:ascii="宋体" w:hAnsi="宋体"/>
          <w:bCs/>
          <w:color w:val="auto"/>
          <w:sz w:val="24"/>
          <w:szCs w:val="24"/>
          <w:lang w:val="en-US" w:eastAsia="zh-CN"/>
        </w:rPr>
        <w:t xml:space="preserve">         </w:t>
      </w:r>
      <w:r>
        <w:rPr>
          <w:rFonts w:hint="eastAsia" w:ascii="宋体" w:hAnsi="宋体"/>
          <w:bCs/>
          <w:color w:val="auto"/>
          <w:sz w:val="24"/>
          <w:szCs w:val="24"/>
        </w:rPr>
        <w:t>验收主体：</w:t>
      </w:r>
      <w:r>
        <w:rPr>
          <w:rFonts w:hint="eastAsia" w:ascii="宋体" w:hAnsi="宋体"/>
          <w:bCs/>
          <w:color w:val="auto"/>
          <w:sz w:val="24"/>
          <w:szCs w:val="24"/>
          <w:u w:val="single"/>
        </w:rPr>
        <w:t xml:space="preserve">                  </w:t>
      </w:r>
    </w:p>
    <w:p w14:paraId="401D75BA">
      <w:pPr>
        <w:adjustRightInd w:val="0"/>
        <w:snapToGrid w:val="0"/>
        <w:spacing w:before="0" w:beforeLines="0" w:line="400" w:lineRule="exact"/>
        <w:ind w:firstLine="0" w:firstLineChars="0"/>
        <w:rPr>
          <w:rFonts w:ascii="宋体" w:hAnsi="宋体"/>
          <w:bCs/>
          <w:color w:val="auto"/>
          <w:sz w:val="24"/>
          <w:szCs w:val="24"/>
        </w:rPr>
      </w:pPr>
      <w:r>
        <w:rPr>
          <w:rFonts w:hint="eastAsia" w:ascii="宋体" w:hAnsi="宋体"/>
          <w:bCs/>
          <w:color w:val="auto"/>
          <w:sz w:val="24"/>
          <w:szCs w:val="24"/>
          <w:lang w:val="en-US" w:eastAsia="zh-CN"/>
        </w:rPr>
        <w:t xml:space="preserve">        </w:t>
      </w:r>
      <w:r>
        <w:rPr>
          <w:rFonts w:hint="eastAsia" w:ascii="宋体" w:hAnsi="宋体"/>
          <w:bCs/>
          <w:color w:val="auto"/>
          <w:sz w:val="24"/>
          <w:szCs w:val="24"/>
        </w:rPr>
        <w:t>是否邀请本项目的其他供应商</w:t>
      </w:r>
      <w:r>
        <w:rPr>
          <w:rFonts w:hint="eastAsia" w:ascii="宋体" w:hAnsi="宋体"/>
          <w:bCs/>
          <w:color w:val="auto"/>
          <w:sz w:val="24"/>
          <w:szCs w:val="24"/>
          <w:lang w:eastAsia="zh-CN"/>
        </w:rPr>
        <w:t>参加验收</w:t>
      </w:r>
      <w:r>
        <w:rPr>
          <w:rFonts w:hint="eastAsia" w:ascii="宋体" w:hAnsi="宋体"/>
          <w:bCs/>
          <w:color w:val="auto"/>
          <w:sz w:val="24"/>
          <w:szCs w:val="24"/>
        </w:rPr>
        <w:t>：</w:t>
      </w:r>
      <w:r>
        <w:rPr>
          <w:rFonts w:hint="eastAsia" w:ascii="宋体" w:hAnsi="宋体" w:eastAsia="宋体" w:cs="宋体"/>
          <w:color w:val="auto"/>
          <w:sz w:val="24"/>
          <w:szCs w:val="24"/>
        </w:rPr>
        <w:sym w:font="Wingdings" w:char="00A8"/>
      </w:r>
      <w:r>
        <w:rPr>
          <w:rFonts w:hint="eastAsia" w:ascii="宋体" w:hAnsi="宋体"/>
          <w:bCs/>
          <w:color w:val="auto"/>
          <w:sz w:val="24"/>
          <w:szCs w:val="24"/>
        </w:rPr>
        <w:t xml:space="preserve">是  </w:t>
      </w:r>
      <w:r>
        <w:rPr>
          <w:rFonts w:hint="eastAsia" w:ascii="宋体" w:hAnsi="宋体" w:eastAsia="宋体" w:cs="宋体"/>
          <w:color w:val="auto"/>
          <w:sz w:val="24"/>
          <w:szCs w:val="24"/>
        </w:rPr>
        <w:sym w:font="Wingdings" w:char="00A8"/>
      </w:r>
      <w:r>
        <w:rPr>
          <w:rFonts w:hint="eastAsia" w:ascii="宋体" w:hAnsi="宋体"/>
          <w:bCs/>
          <w:color w:val="auto"/>
          <w:sz w:val="24"/>
          <w:szCs w:val="24"/>
        </w:rPr>
        <w:t>否</w:t>
      </w:r>
    </w:p>
    <w:p w14:paraId="622EADC7">
      <w:pPr>
        <w:adjustRightInd w:val="0"/>
        <w:snapToGrid w:val="0"/>
        <w:spacing w:before="0" w:beforeLines="0" w:line="400" w:lineRule="exact"/>
        <w:ind w:firstLine="960" w:firstLineChars="400"/>
        <w:rPr>
          <w:rFonts w:ascii="宋体" w:hAnsi="宋体"/>
          <w:bCs/>
          <w:color w:val="auto"/>
          <w:sz w:val="24"/>
          <w:szCs w:val="24"/>
        </w:rPr>
      </w:pPr>
      <w:r>
        <w:rPr>
          <w:rFonts w:hint="eastAsia" w:ascii="宋体" w:hAnsi="宋体"/>
          <w:bCs/>
          <w:color w:val="auto"/>
          <w:sz w:val="24"/>
          <w:szCs w:val="24"/>
        </w:rPr>
        <w:t>是否邀请专家</w:t>
      </w:r>
      <w:r>
        <w:rPr>
          <w:rFonts w:hint="eastAsia" w:ascii="宋体" w:hAnsi="宋体"/>
          <w:bCs/>
          <w:color w:val="auto"/>
          <w:sz w:val="24"/>
          <w:szCs w:val="24"/>
          <w:lang w:eastAsia="zh-CN"/>
        </w:rPr>
        <w:t>参加验收</w:t>
      </w:r>
      <w:r>
        <w:rPr>
          <w:rFonts w:hint="eastAsia" w:ascii="宋体" w:hAnsi="宋体"/>
          <w:bCs/>
          <w:color w:val="auto"/>
          <w:sz w:val="24"/>
          <w:szCs w:val="24"/>
        </w:rPr>
        <w:t>：</w:t>
      </w:r>
      <w:r>
        <w:rPr>
          <w:rFonts w:hint="eastAsia" w:ascii="宋体" w:hAnsi="宋体" w:eastAsia="宋体" w:cs="宋体"/>
          <w:color w:val="auto"/>
          <w:sz w:val="24"/>
          <w:szCs w:val="24"/>
        </w:rPr>
        <w:sym w:font="Wingdings" w:char="00A8"/>
      </w:r>
      <w:r>
        <w:rPr>
          <w:rFonts w:hint="eastAsia" w:ascii="宋体" w:hAnsi="宋体"/>
          <w:bCs/>
          <w:color w:val="auto"/>
          <w:sz w:val="24"/>
          <w:szCs w:val="24"/>
        </w:rPr>
        <w:t xml:space="preserve">是  </w:t>
      </w:r>
      <w:r>
        <w:rPr>
          <w:rFonts w:hint="eastAsia" w:ascii="宋体" w:hAnsi="宋体" w:eastAsia="宋体" w:cs="宋体"/>
          <w:color w:val="auto"/>
          <w:sz w:val="24"/>
          <w:szCs w:val="24"/>
        </w:rPr>
        <w:sym w:font="Wingdings" w:char="00A8"/>
      </w:r>
      <w:r>
        <w:rPr>
          <w:rFonts w:hint="eastAsia" w:ascii="宋体" w:hAnsi="宋体"/>
          <w:bCs/>
          <w:color w:val="auto"/>
          <w:sz w:val="24"/>
          <w:szCs w:val="24"/>
        </w:rPr>
        <w:t>否</w:t>
      </w:r>
    </w:p>
    <w:p w14:paraId="146A6952">
      <w:pPr>
        <w:adjustRightInd w:val="0"/>
        <w:snapToGrid w:val="0"/>
        <w:spacing w:before="0" w:beforeLines="0" w:line="400" w:lineRule="exact"/>
        <w:ind w:firstLine="960" w:firstLineChars="400"/>
        <w:rPr>
          <w:rFonts w:ascii="宋体" w:hAnsi="宋体"/>
          <w:bCs/>
          <w:color w:val="auto"/>
          <w:sz w:val="24"/>
          <w:szCs w:val="24"/>
        </w:rPr>
      </w:pPr>
      <w:r>
        <w:rPr>
          <w:rFonts w:hint="eastAsia" w:ascii="宋体" w:hAnsi="宋体"/>
          <w:bCs/>
          <w:color w:val="auto"/>
          <w:sz w:val="24"/>
          <w:szCs w:val="24"/>
        </w:rPr>
        <w:t>是否邀请服务对象</w:t>
      </w:r>
      <w:r>
        <w:rPr>
          <w:rFonts w:hint="eastAsia" w:ascii="宋体" w:hAnsi="宋体"/>
          <w:bCs/>
          <w:color w:val="auto"/>
          <w:sz w:val="24"/>
          <w:szCs w:val="24"/>
          <w:lang w:eastAsia="zh-CN"/>
        </w:rPr>
        <w:t>参加验收</w:t>
      </w:r>
      <w:r>
        <w:rPr>
          <w:rFonts w:hint="eastAsia" w:ascii="宋体" w:hAnsi="宋体"/>
          <w:bCs/>
          <w:color w:val="auto"/>
          <w:sz w:val="24"/>
          <w:szCs w:val="24"/>
        </w:rPr>
        <w:t>：</w:t>
      </w:r>
      <w:r>
        <w:rPr>
          <w:rFonts w:hint="eastAsia" w:ascii="宋体" w:hAnsi="宋体" w:eastAsia="宋体" w:cs="宋体"/>
          <w:color w:val="auto"/>
          <w:sz w:val="24"/>
          <w:szCs w:val="24"/>
        </w:rPr>
        <w:sym w:font="Wingdings" w:char="00A8"/>
      </w:r>
      <w:r>
        <w:rPr>
          <w:rFonts w:hint="eastAsia" w:ascii="宋体" w:hAnsi="宋体"/>
          <w:bCs/>
          <w:color w:val="auto"/>
          <w:sz w:val="24"/>
          <w:szCs w:val="24"/>
        </w:rPr>
        <w:t xml:space="preserve">是  </w:t>
      </w:r>
      <w:r>
        <w:rPr>
          <w:rFonts w:hint="eastAsia" w:ascii="宋体" w:hAnsi="宋体" w:eastAsia="宋体" w:cs="宋体"/>
          <w:color w:val="auto"/>
          <w:sz w:val="24"/>
          <w:szCs w:val="24"/>
        </w:rPr>
        <w:sym w:font="Wingdings" w:char="00A8"/>
      </w:r>
      <w:r>
        <w:rPr>
          <w:rFonts w:hint="eastAsia" w:ascii="宋体" w:hAnsi="宋体"/>
          <w:bCs/>
          <w:color w:val="auto"/>
          <w:sz w:val="24"/>
          <w:szCs w:val="24"/>
        </w:rPr>
        <w:t>否</w:t>
      </w:r>
    </w:p>
    <w:p w14:paraId="7D63AEFB">
      <w:pPr>
        <w:adjustRightInd w:val="0"/>
        <w:snapToGrid w:val="0"/>
        <w:spacing w:before="0" w:beforeLines="0" w:line="400" w:lineRule="exact"/>
        <w:ind w:firstLine="960" w:firstLineChars="400"/>
        <w:rPr>
          <w:rFonts w:ascii="宋体" w:hAnsi="宋体"/>
          <w:bCs/>
          <w:color w:val="auto"/>
          <w:sz w:val="24"/>
          <w:szCs w:val="24"/>
        </w:rPr>
      </w:pPr>
      <w:r>
        <w:rPr>
          <w:rFonts w:hint="eastAsia" w:ascii="宋体" w:hAnsi="宋体"/>
          <w:bCs/>
          <w:color w:val="auto"/>
          <w:sz w:val="24"/>
          <w:szCs w:val="24"/>
        </w:rPr>
        <w:t>是否邀请第三方检测机构</w:t>
      </w:r>
      <w:r>
        <w:rPr>
          <w:rFonts w:hint="eastAsia" w:ascii="宋体" w:hAnsi="宋体"/>
          <w:bCs/>
          <w:color w:val="auto"/>
          <w:sz w:val="24"/>
          <w:szCs w:val="24"/>
          <w:lang w:eastAsia="zh-CN"/>
        </w:rPr>
        <w:t>参加验收</w:t>
      </w:r>
      <w:r>
        <w:rPr>
          <w:rFonts w:hint="eastAsia" w:ascii="宋体" w:hAnsi="宋体"/>
          <w:bCs/>
          <w:color w:val="auto"/>
          <w:sz w:val="24"/>
          <w:szCs w:val="24"/>
        </w:rPr>
        <w:t>：</w:t>
      </w:r>
      <w:r>
        <w:rPr>
          <w:rFonts w:hint="eastAsia" w:ascii="宋体" w:hAnsi="宋体" w:eastAsia="宋体" w:cs="宋体"/>
          <w:color w:val="auto"/>
          <w:sz w:val="24"/>
          <w:szCs w:val="24"/>
        </w:rPr>
        <w:sym w:font="Wingdings" w:char="00A8"/>
      </w:r>
      <w:r>
        <w:rPr>
          <w:rFonts w:hint="eastAsia" w:ascii="宋体" w:hAnsi="宋体"/>
          <w:bCs/>
          <w:color w:val="auto"/>
          <w:sz w:val="24"/>
          <w:szCs w:val="24"/>
        </w:rPr>
        <w:t xml:space="preserve">是  </w:t>
      </w:r>
      <w:r>
        <w:rPr>
          <w:rFonts w:hint="eastAsia" w:ascii="宋体" w:hAnsi="宋体" w:eastAsia="宋体" w:cs="宋体"/>
          <w:color w:val="auto"/>
          <w:sz w:val="24"/>
          <w:szCs w:val="24"/>
        </w:rPr>
        <w:sym w:font="Wingdings" w:char="00A8"/>
      </w:r>
      <w:r>
        <w:rPr>
          <w:rFonts w:hint="eastAsia" w:ascii="宋体" w:hAnsi="宋体"/>
          <w:bCs/>
          <w:color w:val="auto"/>
          <w:sz w:val="24"/>
          <w:szCs w:val="24"/>
        </w:rPr>
        <w:t>否</w:t>
      </w:r>
    </w:p>
    <w:p w14:paraId="48BE3FE2">
      <w:pPr>
        <w:adjustRightInd w:val="0"/>
        <w:snapToGrid w:val="0"/>
        <w:spacing w:before="0" w:beforeLines="0" w:line="400" w:lineRule="exact"/>
        <w:ind w:firstLine="960" w:firstLineChars="400"/>
        <w:rPr>
          <w:rFonts w:hint="eastAsia" w:ascii="宋体" w:hAnsi="宋体"/>
          <w:bCs/>
          <w:color w:val="auto"/>
          <w:sz w:val="24"/>
          <w:szCs w:val="24"/>
        </w:rPr>
      </w:pPr>
      <w:r>
        <w:rPr>
          <w:rFonts w:hint="eastAsia" w:ascii="宋体" w:hAnsi="宋体"/>
          <w:bCs/>
          <w:color w:val="auto"/>
          <w:sz w:val="24"/>
          <w:szCs w:val="24"/>
          <w:lang w:eastAsia="zh-CN"/>
        </w:rPr>
        <w:t>是否进行抽查检测：</w:t>
      </w:r>
      <w:r>
        <w:rPr>
          <w:rFonts w:hint="eastAsia" w:ascii="宋体" w:hAnsi="宋体" w:eastAsia="宋体" w:cs="宋体"/>
          <w:color w:val="auto"/>
          <w:sz w:val="24"/>
          <w:szCs w:val="24"/>
        </w:rPr>
        <w:sym w:font="Wingdings" w:char="00A8"/>
      </w:r>
      <w:r>
        <w:rPr>
          <w:rFonts w:hint="eastAsia" w:ascii="宋体" w:hAnsi="宋体"/>
          <w:bCs/>
          <w:color w:val="auto"/>
          <w:sz w:val="24"/>
          <w:szCs w:val="24"/>
        </w:rPr>
        <w:t>是</w:t>
      </w:r>
      <w:r>
        <w:rPr>
          <w:rFonts w:hint="eastAsia" w:ascii="宋体" w:hAnsi="宋体"/>
          <w:bCs/>
          <w:color w:val="auto"/>
          <w:sz w:val="24"/>
          <w:szCs w:val="24"/>
          <w:lang w:eastAsia="zh-CN"/>
        </w:rPr>
        <w:t>，抽查比例：</w:t>
      </w:r>
      <w:r>
        <w:rPr>
          <w:rFonts w:hint="eastAsia" w:ascii="宋体" w:hAnsi="宋体"/>
          <w:bCs/>
          <w:color w:val="auto"/>
          <w:sz w:val="24"/>
          <w:szCs w:val="24"/>
          <w:u w:val="single"/>
        </w:rPr>
        <w:t xml:space="preserve">   </w:t>
      </w:r>
      <w:r>
        <w:rPr>
          <w:rFonts w:hint="eastAsia" w:ascii="宋体" w:hAnsi="宋体"/>
          <w:bCs/>
          <w:color w:val="auto"/>
          <w:sz w:val="24"/>
          <w:szCs w:val="24"/>
          <w:u w:val="single"/>
          <w:lang w:val="en-US" w:eastAsia="zh-CN"/>
        </w:rPr>
        <w:t xml:space="preserve">     </w:t>
      </w:r>
      <w:r>
        <w:rPr>
          <w:rFonts w:hint="eastAsia" w:ascii="宋体" w:hAnsi="宋体"/>
          <w:bCs/>
          <w:color w:val="auto"/>
          <w:sz w:val="24"/>
          <w:szCs w:val="24"/>
        </w:rPr>
        <w:t xml:space="preserve"> </w:t>
      </w:r>
      <w:r>
        <w:rPr>
          <w:rFonts w:hint="eastAsia" w:ascii="宋体" w:hAnsi="宋体" w:eastAsia="宋体" w:cs="宋体"/>
          <w:color w:val="auto"/>
          <w:sz w:val="24"/>
          <w:szCs w:val="24"/>
        </w:rPr>
        <w:sym w:font="Wingdings" w:char="00A8"/>
      </w:r>
      <w:r>
        <w:rPr>
          <w:rFonts w:hint="eastAsia" w:ascii="宋体" w:hAnsi="宋体"/>
          <w:bCs/>
          <w:color w:val="auto"/>
          <w:sz w:val="24"/>
          <w:szCs w:val="24"/>
        </w:rPr>
        <w:t>否</w:t>
      </w:r>
    </w:p>
    <w:p w14:paraId="47C65528">
      <w:pPr>
        <w:adjustRightInd w:val="0"/>
        <w:snapToGrid w:val="0"/>
        <w:spacing w:before="0" w:beforeLines="0" w:line="400" w:lineRule="exact"/>
        <w:ind w:firstLine="960" w:firstLineChars="400"/>
        <w:rPr>
          <w:rFonts w:hint="eastAsia" w:ascii="宋体" w:hAnsi="宋体" w:eastAsia="宋体"/>
          <w:bCs/>
          <w:color w:val="auto"/>
          <w:sz w:val="24"/>
          <w:szCs w:val="24"/>
          <w:u w:val="single"/>
          <w:lang w:eastAsia="zh-CN"/>
        </w:rPr>
      </w:pPr>
      <w:r>
        <w:rPr>
          <w:rFonts w:hint="eastAsia" w:ascii="宋体" w:hAnsi="宋体" w:eastAsia="宋体"/>
          <w:bCs/>
          <w:color w:val="auto"/>
          <w:sz w:val="24"/>
          <w:szCs w:val="24"/>
          <w:lang w:val="en-US" w:eastAsia="zh-CN"/>
        </w:rPr>
        <w:t>是否存在破坏性检测：</w:t>
      </w:r>
      <w:r>
        <w:rPr>
          <w:rFonts w:hint="eastAsia" w:ascii="宋体" w:hAnsi="宋体" w:eastAsia="宋体" w:cs="宋体"/>
          <w:color w:val="auto"/>
          <w:sz w:val="24"/>
          <w:szCs w:val="24"/>
        </w:rPr>
        <w:sym w:font="Wingdings" w:char="00A8"/>
      </w:r>
      <w:r>
        <w:rPr>
          <w:rFonts w:hint="eastAsia" w:ascii="宋体" w:hAnsi="宋体" w:eastAsia="宋体"/>
          <w:bCs/>
          <w:color w:val="auto"/>
          <w:sz w:val="24"/>
          <w:szCs w:val="24"/>
        </w:rPr>
        <w:t>是</w:t>
      </w:r>
      <w:r>
        <w:rPr>
          <w:rFonts w:hint="eastAsia" w:ascii="宋体" w:hAnsi="宋体" w:eastAsia="宋体"/>
          <w:bCs/>
          <w:color w:val="auto"/>
          <w:sz w:val="24"/>
          <w:szCs w:val="24"/>
          <w:lang w:eastAsia="zh-CN"/>
        </w:rPr>
        <w:t>，</w:t>
      </w:r>
      <w:r>
        <w:rPr>
          <w:rFonts w:hint="eastAsia" w:ascii="宋体" w:hAnsi="宋体" w:eastAsia="宋体"/>
          <w:bCs/>
          <w:color w:val="auto"/>
          <w:sz w:val="24"/>
          <w:szCs w:val="24"/>
          <w:u w:val="single"/>
          <w:lang w:eastAsia="zh-CN"/>
        </w:rPr>
        <w:t>（应明确对被破坏的检测产品的处理方式）</w:t>
      </w:r>
    </w:p>
    <w:p w14:paraId="21894632">
      <w:pPr>
        <w:adjustRightInd w:val="0"/>
        <w:snapToGrid w:val="0"/>
        <w:spacing w:before="0" w:beforeLines="0" w:line="400" w:lineRule="exact"/>
        <w:ind w:firstLine="960" w:firstLineChars="400"/>
        <w:rPr>
          <w:rFonts w:hint="eastAsia" w:ascii="宋体" w:hAnsi="宋体" w:eastAsia="宋体"/>
          <w:bCs/>
          <w:color w:val="auto"/>
          <w:sz w:val="24"/>
          <w:szCs w:val="24"/>
          <w:lang w:eastAsia="zh-CN"/>
        </w:rPr>
      </w:pPr>
      <w:r>
        <w:rPr>
          <w:rFonts w:hint="eastAsia" w:ascii="宋体" w:hAnsi="宋体" w:eastAsia="宋体"/>
          <w:bCs/>
          <w:color w:val="auto"/>
          <w:sz w:val="24"/>
          <w:szCs w:val="24"/>
          <w:lang w:val="en-US" w:eastAsia="zh-CN"/>
        </w:rPr>
        <w:t xml:space="preserve">                    </w:t>
      </w:r>
      <w:r>
        <w:rPr>
          <w:rFonts w:hint="eastAsia" w:ascii="宋体" w:hAnsi="宋体" w:eastAsia="宋体" w:cs="宋体"/>
          <w:color w:val="auto"/>
          <w:sz w:val="24"/>
          <w:szCs w:val="24"/>
        </w:rPr>
        <w:sym w:font="Wingdings" w:char="00A8"/>
      </w:r>
      <w:r>
        <w:rPr>
          <w:rFonts w:hint="eastAsia" w:ascii="宋体" w:hAnsi="宋体" w:eastAsia="宋体"/>
          <w:bCs/>
          <w:color w:val="auto"/>
          <w:sz w:val="24"/>
          <w:szCs w:val="24"/>
        </w:rPr>
        <w:t>否</w:t>
      </w:r>
    </w:p>
    <w:p w14:paraId="0543811D">
      <w:pPr>
        <w:adjustRightInd w:val="0"/>
        <w:snapToGrid w:val="0"/>
        <w:spacing w:before="0" w:beforeLines="0" w:line="400" w:lineRule="exact"/>
        <w:ind w:firstLine="960" w:firstLineChars="400"/>
        <w:rPr>
          <w:rFonts w:hint="eastAsia" w:ascii="宋体" w:hAnsi="宋体"/>
          <w:bCs/>
          <w:color w:val="auto"/>
          <w:sz w:val="24"/>
          <w:szCs w:val="24"/>
          <w:u w:val="single"/>
        </w:rPr>
      </w:pPr>
      <w:r>
        <w:rPr>
          <w:rFonts w:hint="eastAsia" w:ascii="宋体" w:hAnsi="宋体"/>
          <w:bCs/>
          <w:color w:val="auto"/>
          <w:sz w:val="24"/>
          <w:szCs w:val="24"/>
        </w:rPr>
        <w:t>验收组织的其他事项：</w:t>
      </w:r>
      <w:r>
        <w:rPr>
          <w:rFonts w:hint="eastAsia" w:ascii="宋体" w:hAnsi="宋体"/>
          <w:bCs/>
          <w:color w:val="auto"/>
          <w:sz w:val="24"/>
          <w:szCs w:val="24"/>
          <w:u w:val="single"/>
        </w:rPr>
        <w:t xml:space="preserve">                </w:t>
      </w:r>
    </w:p>
    <w:p w14:paraId="0E0159E4">
      <w:pPr>
        <w:adjustRightInd w:val="0"/>
        <w:snapToGrid w:val="0"/>
        <w:spacing w:before="0" w:beforeLines="0" w:line="400" w:lineRule="exact"/>
        <w:ind w:firstLine="480" w:firstLineChars="200"/>
        <w:rPr>
          <w:rFonts w:hint="eastAsia" w:ascii="宋体" w:hAnsi="宋体"/>
          <w:bCs/>
          <w:color w:val="auto"/>
          <w:sz w:val="24"/>
          <w:szCs w:val="24"/>
          <w:u w:val="single"/>
        </w:rPr>
      </w:pPr>
      <w:r>
        <w:rPr>
          <w:rFonts w:hint="eastAsia" w:ascii="宋体" w:hAnsi="宋体"/>
          <w:bCs/>
          <w:color w:val="auto"/>
          <w:sz w:val="24"/>
          <w:szCs w:val="24"/>
        </w:rPr>
        <w:t>（2）履约验收时间：</w:t>
      </w:r>
      <w:r>
        <w:rPr>
          <w:rFonts w:hint="eastAsia" w:ascii="宋体" w:hAnsi="宋体"/>
          <w:bCs/>
          <w:color w:val="auto"/>
          <w:sz w:val="24"/>
          <w:szCs w:val="24"/>
          <w:u w:val="single"/>
        </w:rPr>
        <w:t>（计划于何时验收/供应商提出验收申请之日起   日内组织验收）</w:t>
      </w:r>
      <w:r>
        <w:rPr>
          <w:rFonts w:hint="eastAsia" w:ascii="宋体" w:hAnsi="宋体"/>
          <w:bCs/>
          <w:color w:val="auto"/>
          <w:sz w:val="24"/>
          <w:szCs w:val="24"/>
          <w:u w:val="single"/>
          <w:lang w:val="en-US" w:eastAsia="zh-CN"/>
        </w:rPr>
        <w:t xml:space="preserve"> </w:t>
      </w:r>
    </w:p>
    <w:p w14:paraId="279087C6">
      <w:pPr>
        <w:adjustRightInd w:val="0"/>
        <w:snapToGrid w:val="0"/>
        <w:spacing w:before="0" w:beforeLines="0" w:line="400" w:lineRule="exact"/>
        <w:ind w:firstLine="480" w:firstLineChars="200"/>
        <w:rPr>
          <w:rFonts w:hint="eastAsia" w:ascii="宋体" w:hAnsi="宋体"/>
          <w:bCs/>
          <w:color w:val="auto"/>
          <w:sz w:val="24"/>
          <w:szCs w:val="24"/>
        </w:rPr>
      </w:pPr>
      <w:r>
        <w:rPr>
          <w:rFonts w:hint="eastAsia" w:ascii="宋体" w:hAnsi="宋体"/>
          <w:bCs/>
          <w:color w:val="auto"/>
          <w:sz w:val="24"/>
          <w:szCs w:val="24"/>
        </w:rPr>
        <w:t>（3）履约验收方式：</w:t>
      </w:r>
      <w:r>
        <w:rPr>
          <w:rFonts w:hint="eastAsia" w:ascii="宋体" w:hAnsi="宋体" w:eastAsia="宋体" w:cs="宋体"/>
          <w:color w:val="auto"/>
          <w:sz w:val="24"/>
          <w:szCs w:val="24"/>
        </w:rPr>
        <w:sym w:font="Wingdings" w:char="00A8"/>
      </w:r>
      <w:r>
        <w:rPr>
          <w:rFonts w:hint="eastAsia" w:ascii="宋体" w:hAnsi="宋体"/>
          <w:bCs/>
          <w:color w:val="auto"/>
          <w:sz w:val="24"/>
          <w:szCs w:val="24"/>
        </w:rPr>
        <w:t xml:space="preserve">一次性验收         </w:t>
      </w:r>
    </w:p>
    <w:p w14:paraId="46425C42">
      <w:pPr>
        <w:adjustRightInd w:val="0"/>
        <w:snapToGrid w:val="0"/>
        <w:spacing w:before="0" w:beforeLines="0" w:line="400" w:lineRule="exact"/>
        <w:ind w:firstLine="0" w:firstLineChars="0"/>
        <w:rPr>
          <w:rFonts w:hint="eastAsia" w:ascii="宋体" w:hAnsi="宋体" w:eastAsia="宋体"/>
          <w:bCs/>
          <w:color w:val="auto"/>
          <w:sz w:val="24"/>
          <w:szCs w:val="24"/>
          <w:lang w:val="en-US" w:eastAsia="zh-CN"/>
        </w:rPr>
      </w:pPr>
      <w:r>
        <w:rPr>
          <w:rFonts w:hint="eastAsia" w:ascii="宋体" w:hAnsi="宋体"/>
          <w:bCs/>
          <w:color w:val="auto"/>
          <w:sz w:val="24"/>
          <w:szCs w:val="24"/>
          <w:lang w:val="en-US" w:eastAsia="zh-CN"/>
        </w:rPr>
        <w:t xml:space="preserve">                       </w:t>
      </w:r>
      <w:r>
        <w:rPr>
          <w:rFonts w:hint="eastAsia" w:ascii="宋体" w:hAnsi="宋体" w:eastAsia="宋体" w:cs="宋体"/>
          <w:color w:val="auto"/>
          <w:sz w:val="24"/>
          <w:szCs w:val="24"/>
        </w:rPr>
        <w:sym w:font="Wingdings" w:char="00A8"/>
      </w:r>
      <w:r>
        <w:rPr>
          <w:rFonts w:hint="eastAsia" w:ascii="宋体" w:hAnsi="宋体"/>
          <w:bCs/>
          <w:color w:val="auto"/>
          <w:sz w:val="24"/>
          <w:szCs w:val="24"/>
        </w:rPr>
        <w:t>分期/分项验收</w:t>
      </w:r>
      <w:r>
        <w:rPr>
          <w:rFonts w:hint="eastAsia" w:ascii="宋体" w:hAnsi="宋体"/>
          <w:bCs/>
          <w:color w:val="auto"/>
          <w:sz w:val="24"/>
          <w:szCs w:val="24"/>
          <w:lang w:eastAsia="zh-CN"/>
        </w:rPr>
        <w:t>：</w:t>
      </w:r>
      <w:r>
        <w:rPr>
          <w:rFonts w:hint="eastAsia" w:ascii="宋体" w:hAnsi="宋体"/>
          <w:bCs/>
          <w:color w:val="auto"/>
          <w:sz w:val="24"/>
          <w:szCs w:val="24"/>
          <w:u w:val="single"/>
        </w:rPr>
        <w:t xml:space="preserve"> </w:t>
      </w:r>
      <w:r>
        <w:rPr>
          <w:rFonts w:hint="eastAsia" w:ascii="宋体" w:hAnsi="宋体"/>
          <w:bCs/>
          <w:color w:val="auto"/>
          <w:sz w:val="24"/>
          <w:szCs w:val="24"/>
          <w:u w:val="single"/>
          <w:lang w:eastAsia="zh-CN"/>
        </w:rPr>
        <w:t>（应明确分期</w:t>
      </w:r>
      <w:r>
        <w:rPr>
          <w:rFonts w:hint="default" w:ascii="宋体" w:hAnsi="宋体"/>
          <w:bCs/>
          <w:color w:val="auto"/>
          <w:sz w:val="24"/>
          <w:szCs w:val="24"/>
          <w:u w:val="single"/>
          <w:lang w:val="en" w:eastAsia="zh-CN"/>
        </w:rPr>
        <w:t>/</w:t>
      </w:r>
      <w:r>
        <w:rPr>
          <w:rFonts w:hint="eastAsia" w:ascii="宋体" w:hAnsi="宋体"/>
          <w:bCs/>
          <w:color w:val="auto"/>
          <w:sz w:val="24"/>
          <w:szCs w:val="24"/>
          <w:u w:val="single"/>
          <w:lang w:val="en" w:eastAsia="zh-CN"/>
        </w:rPr>
        <w:t>分项验收的工作安排</w:t>
      </w:r>
      <w:r>
        <w:rPr>
          <w:rFonts w:hint="eastAsia" w:ascii="宋体" w:hAnsi="宋体"/>
          <w:bCs/>
          <w:color w:val="auto"/>
          <w:sz w:val="24"/>
          <w:szCs w:val="24"/>
          <w:u w:val="single"/>
          <w:lang w:eastAsia="zh-CN"/>
        </w:rPr>
        <w:t>）</w:t>
      </w:r>
      <w:r>
        <w:rPr>
          <w:rFonts w:hint="eastAsia" w:ascii="宋体" w:hAnsi="宋体"/>
          <w:bCs/>
          <w:color w:val="auto"/>
          <w:sz w:val="24"/>
          <w:szCs w:val="24"/>
          <w:u w:val="single"/>
        </w:rPr>
        <w:t xml:space="preserve"> </w:t>
      </w:r>
      <w:r>
        <w:rPr>
          <w:rFonts w:hint="eastAsia" w:ascii="宋体" w:hAnsi="宋体"/>
          <w:bCs/>
          <w:color w:val="auto"/>
          <w:sz w:val="24"/>
          <w:szCs w:val="24"/>
          <w:u w:val="single"/>
          <w:lang w:val="en-US" w:eastAsia="zh-CN"/>
        </w:rPr>
        <w:t xml:space="preserve"> </w:t>
      </w:r>
    </w:p>
    <w:p w14:paraId="6A1E5293">
      <w:pPr>
        <w:adjustRightInd w:val="0"/>
        <w:snapToGrid w:val="0"/>
        <w:spacing w:before="0" w:beforeLines="0" w:line="400" w:lineRule="exact"/>
        <w:ind w:firstLine="480" w:firstLineChars="200"/>
        <w:rPr>
          <w:rFonts w:ascii="宋体" w:hAnsi="宋体"/>
          <w:bCs/>
          <w:color w:val="auto"/>
          <w:sz w:val="24"/>
          <w:szCs w:val="24"/>
        </w:rPr>
      </w:pPr>
      <w:r>
        <w:rPr>
          <w:rFonts w:hint="eastAsia" w:ascii="宋体" w:hAnsi="宋体"/>
          <w:bCs/>
          <w:color w:val="auto"/>
          <w:sz w:val="24"/>
          <w:szCs w:val="24"/>
        </w:rPr>
        <w:t>（4）履约验收程序：</w:t>
      </w:r>
      <w:r>
        <w:rPr>
          <w:rFonts w:hint="eastAsia" w:ascii="宋体" w:hAnsi="宋体"/>
          <w:bCs/>
          <w:color w:val="auto"/>
          <w:sz w:val="24"/>
          <w:szCs w:val="24"/>
          <w:u w:val="single"/>
        </w:rPr>
        <w:t xml:space="preserve">                                         </w:t>
      </w:r>
    </w:p>
    <w:p w14:paraId="2DCDF3E7">
      <w:pPr>
        <w:adjustRightInd w:val="0"/>
        <w:snapToGrid w:val="0"/>
        <w:spacing w:before="0" w:beforeLines="0" w:line="400" w:lineRule="exact"/>
        <w:ind w:firstLine="480" w:firstLineChars="200"/>
        <w:rPr>
          <w:rFonts w:ascii="宋体" w:hAnsi="宋体"/>
          <w:bCs/>
          <w:color w:val="auto"/>
          <w:sz w:val="24"/>
          <w:szCs w:val="24"/>
          <w:u w:val="single"/>
        </w:rPr>
      </w:pPr>
      <w:r>
        <w:rPr>
          <w:rFonts w:hint="eastAsia" w:ascii="宋体" w:hAnsi="宋体"/>
          <w:bCs/>
          <w:color w:val="auto"/>
          <w:sz w:val="24"/>
          <w:szCs w:val="24"/>
        </w:rPr>
        <w:t>（5）履约验收的内容：</w:t>
      </w:r>
      <w:r>
        <w:rPr>
          <w:rFonts w:hint="eastAsia" w:ascii="宋体" w:hAnsi="宋体"/>
          <w:bCs/>
          <w:color w:val="auto"/>
          <w:sz w:val="24"/>
          <w:szCs w:val="24"/>
          <w:u w:val="single"/>
        </w:rPr>
        <w:t xml:space="preserve"> </w:t>
      </w:r>
      <w:r>
        <w:rPr>
          <w:rFonts w:hint="eastAsia" w:ascii="宋体" w:hAnsi="宋体"/>
          <w:bCs/>
          <w:color w:val="auto"/>
          <w:sz w:val="24"/>
          <w:szCs w:val="24"/>
          <w:u w:val="single"/>
          <w:lang w:eastAsia="zh-CN"/>
        </w:rPr>
        <w:t>（应当包括每一项技术和商务要求的履约情况，特别是落实政府采购扶持中小企业，支持绿色发展和乡村振兴等政策情况）</w:t>
      </w:r>
      <w:r>
        <w:rPr>
          <w:rFonts w:hint="eastAsia" w:ascii="宋体" w:hAnsi="宋体"/>
          <w:bCs/>
          <w:color w:val="auto"/>
          <w:sz w:val="24"/>
          <w:szCs w:val="24"/>
          <w:u w:val="single"/>
        </w:rPr>
        <w:t xml:space="preserve">                                      </w:t>
      </w:r>
    </w:p>
    <w:p w14:paraId="0F31DCCF">
      <w:pPr>
        <w:adjustRightInd w:val="0"/>
        <w:snapToGrid w:val="0"/>
        <w:spacing w:before="0" w:beforeLines="0" w:line="400" w:lineRule="exact"/>
        <w:ind w:firstLine="480" w:firstLineChars="200"/>
        <w:rPr>
          <w:rFonts w:hint="eastAsia" w:ascii="宋体" w:hAnsi="宋体"/>
          <w:bCs/>
          <w:color w:val="auto"/>
          <w:sz w:val="24"/>
          <w:szCs w:val="24"/>
          <w:u w:val="single"/>
        </w:rPr>
      </w:pPr>
      <w:r>
        <w:rPr>
          <w:rFonts w:hint="eastAsia" w:ascii="宋体" w:hAnsi="宋体"/>
          <w:bCs/>
          <w:color w:val="auto"/>
          <w:sz w:val="24"/>
          <w:szCs w:val="24"/>
        </w:rPr>
        <w:t>（6）履约验收标准：</w:t>
      </w:r>
      <w:r>
        <w:rPr>
          <w:rFonts w:hint="eastAsia" w:ascii="宋体" w:hAnsi="宋体"/>
          <w:bCs/>
          <w:color w:val="auto"/>
          <w:sz w:val="24"/>
          <w:szCs w:val="24"/>
          <w:u w:val="single"/>
        </w:rPr>
        <w:t xml:space="preserve">                                         </w:t>
      </w:r>
    </w:p>
    <w:p w14:paraId="644F74E7">
      <w:pPr>
        <w:pStyle w:val="80"/>
        <w:spacing w:beforeLines="0"/>
        <w:rPr>
          <w:rFonts w:hint="eastAsia" w:ascii="宋体" w:hAnsi="宋体" w:eastAsia="宋体" w:cs="宋体"/>
          <w:color w:val="auto"/>
          <w:sz w:val="24"/>
          <w:szCs w:val="24"/>
          <w:lang w:eastAsia="zh-CN"/>
        </w:rPr>
      </w:pPr>
      <w:r>
        <w:rPr>
          <w:rFonts w:hint="eastAsia" w:ascii="宋体" w:hAnsi="宋体" w:eastAsia="宋体" w:cs="宋体"/>
          <w:bCs/>
          <w:color w:val="auto"/>
          <w:sz w:val="24"/>
          <w:szCs w:val="24"/>
          <w:u w:val="none"/>
          <w:lang w:eastAsia="zh-CN"/>
        </w:rPr>
        <w:t>（</w:t>
      </w:r>
      <w:r>
        <w:rPr>
          <w:rFonts w:hint="eastAsia" w:ascii="宋体" w:hAnsi="宋体" w:eastAsia="宋体" w:cs="宋体"/>
          <w:bCs/>
          <w:color w:val="auto"/>
          <w:sz w:val="24"/>
          <w:szCs w:val="24"/>
          <w:u w:val="none"/>
          <w:lang w:val="en-US" w:eastAsia="zh-CN"/>
        </w:rPr>
        <w:t>7</w:t>
      </w:r>
      <w:r>
        <w:rPr>
          <w:rFonts w:hint="eastAsia" w:ascii="宋体" w:hAnsi="宋体" w:eastAsia="宋体" w:cs="宋体"/>
          <w:bCs/>
          <w:color w:val="auto"/>
          <w:sz w:val="24"/>
          <w:szCs w:val="24"/>
          <w:u w:val="none"/>
          <w:lang w:eastAsia="zh-CN"/>
        </w:rPr>
        <w:t>）是否以采购活动中供应商提供的样品作为参考：</w:t>
      </w:r>
      <w:r>
        <w:rPr>
          <w:rFonts w:hint="eastAsia" w:ascii="宋体" w:hAnsi="宋体" w:eastAsia="宋体" w:cs="宋体"/>
          <w:color w:val="auto"/>
          <w:sz w:val="24"/>
          <w:szCs w:val="24"/>
        </w:rPr>
        <w:sym w:font="Wingdings" w:char="00A8"/>
      </w:r>
      <w:r>
        <w:rPr>
          <w:rFonts w:hint="eastAsia" w:ascii="宋体" w:hAnsi="宋体" w:eastAsia="宋体" w:cs="宋体"/>
          <w:bCs/>
          <w:color w:val="auto"/>
          <w:sz w:val="24"/>
          <w:szCs w:val="24"/>
        </w:rPr>
        <w:t xml:space="preserve">是  </w:t>
      </w:r>
      <w:r>
        <w:rPr>
          <w:rFonts w:hint="eastAsia" w:ascii="宋体" w:hAnsi="宋体" w:eastAsia="宋体" w:cs="宋体"/>
          <w:color w:val="auto"/>
          <w:sz w:val="24"/>
          <w:szCs w:val="24"/>
        </w:rPr>
        <w:sym w:font="Wingdings" w:char="00A8"/>
      </w:r>
      <w:r>
        <w:rPr>
          <w:rFonts w:hint="eastAsia" w:ascii="宋体" w:hAnsi="宋体" w:eastAsia="宋体" w:cs="宋体"/>
          <w:bCs/>
          <w:color w:val="auto"/>
          <w:sz w:val="24"/>
          <w:szCs w:val="24"/>
        </w:rPr>
        <w:t>否</w:t>
      </w:r>
    </w:p>
    <w:p w14:paraId="4B02083F">
      <w:pPr>
        <w:adjustRightInd w:val="0"/>
        <w:snapToGrid w:val="0"/>
        <w:spacing w:before="0" w:beforeLines="0" w:line="400" w:lineRule="exact"/>
        <w:ind w:firstLine="480" w:firstLineChars="200"/>
        <w:rPr>
          <w:rFonts w:hint="eastAsia" w:ascii="宋体" w:hAnsi="宋体" w:cs="宋体"/>
          <w:bCs/>
          <w:color w:val="auto"/>
          <w:sz w:val="24"/>
          <w:szCs w:val="24"/>
          <w:u w:val="single"/>
        </w:rPr>
      </w:pPr>
      <w:r>
        <w:rPr>
          <w:rFonts w:hint="eastAsia" w:ascii="宋体" w:hAnsi="宋体" w:cs="宋体"/>
          <w:bCs/>
          <w:color w:val="auto"/>
          <w:sz w:val="24"/>
          <w:szCs w:val="24"/>
        </w:rPr>
        <w:t>（8）履约验收其他事项：</w:t>
      </w:r>
      <w:r>
        <w:rPr>
          <w:rFonts w:hint="eastAsia" w:ascii="宋体" w:hAnsi="宋体" w:cs="宋体"/>
          <w:bCs/>
          <w:color w:val="auto"/>
          <w:sz w:val="24"/>
          <w:szCs w:val="24"/>
          <w:u w:val="single"/>
        </w:rPr>
        <w:t xml:space="preserve">      </w:t>
      </w:r>
      <w:r>
        <w:rPr>
          <w:rFonts w:hint="eastAsia" w:ascii="宋体" w:hAnsi="宋体" w:cs="宋体"/>
          <w:bCs/>
          <w:i w:val="0"/>
          <w:iCs w:val="0"/>
          <w:color w:val="auto"/>
          <w:sz w:val="24"/>
          <w:szCs w:val="24"/>
          <w:u w:val="single"/>
        </w:rPr>
        <w:t>（产权过户登记等）</w:t>
      </w:r>
      <w:r>
        <w:rPr>
          <w:rFonts w:hint="eastAsia" w:ascii="宋体" w:hAnsi="宋体" w:cs="宋体"/>
          <w:bCs/>
          <w:color w:val="auto"/>
          <w:sz w:val="24"/>
          <w:szCs w:val="24"/>
          <w:u w:val="single"/>
        </w:rPr>
        <w:t xml:space="preserve">          </w:t>
      </w:r>
    </w:p>
    <w:p w14:paraId="644A8CA0">
      <w:pPr>
        <w:numPr>
          <w:ilvl w:val="0"/>
          <w:numId w:val="3"/>
        </w:numPr>
        <w:adjustRightInd w:val="0"/>
        <w:snapToGrid w:val="0"/>
        <w:spacing w:before="0" w:beforeLines="0" w:line="400" w:lineRule="exact"/>
        <w:ind w:firstLine="482" w:firstLineChars="200"/>
        <w:rPr>
          <w:rFonts w:hint="eastAsia" w:ascii="宋体" w:hAnsi="宋体"/>
          <w:b/>
          <w:color w:val="auto"/>
          <w:sz w:val="24"/>
          <w:szCs w:val="24"/>
        </w:rPr>
      </w:pPr>
      <w:r>
        <w:rPr>
          <w:rFonts w:hint="eastAsia" w:ascii="宋体" w:hAnsi="宋体"/>
          <w:b/>
          <w:color w:val="auto"/>
          <w:sz w:val="24"/>
          <w:szCs w:val="24"/>
        </w:rPr>
        <w:t>组成合同的文件</w:t>
      </w:r>
    </w:p>
    <w:p w14:paraId="74C440C5">
      <w:pPr>
        <w:adjustRightInd w:val="0"/>
        <w:snapToGrid w:val="0"/>
        <w:spacing w:before="0" w:beforeLines="0" w:line="400" w:lineRule="exact"/>
        <w:ind w:firstLine="480" w:firstLineChars="200"/>
        <w:rPr>
          <w:rFonts w:ascii="宋体" w:hAnsi="宋体"/>
          <w:color w:val="auto"/>
          <w:sz w:val="24"/>
          <w:szCs w:val="24"/>
        </w:rPr>
      </w:pPr>
      <w:r>
        <w:rPr>
          <w:rFonts w:hint="eastAsia" w:ascii="宋体" w:hAnsi="宋体"/>
          <w:color w:val="auto"/>
          <w:sz w:val="24"/>
          <w:szCs w:val="24"/>
        </w:rPr>
        <w:t>本协议书与下列文件一起构成合同文件，如下述文件之间有任何抵触、矛盾或歧义，应按以下顺序解释：</w:t>
      </w:r>
    </w:p>
    <w:p w14:paraId="4C06FF6C">
      <w:pPr>
        <w:adjustRightInd w:val="0"/>
        <w:snapToGrid w:val="0"/>
        <w:spacing w:before="0" w:beforeLines="0" w:line="400" w:lineRule="exact"/>
        <w:ind w:firstLine="480" w:firstLineChars="200"/>
        <w:rPr>
          <w:rFonts w:hint="eastAsia" w:ascii="宋体" w:hAnsi="宋体"/>
          <w:color w:val="auto"/>
          <w:sz w:val="24"/>
          <w:szCs w:val="24"/>
          <w:lang w:eastAsia="zh-CN"/>
        </w:rPr>
      </w:pPr>
      <w:r>
        <w:rPr>
          <w:rFonts w:hint="eastAsia" w:ascii="宋体" w:hAnsi="宋体"/>
          <w:color w:val="auto"/>
          <w:sz w:val="24"/>
          <w:szCs w:val="24"/>
        </w:rPr>
        <w:t>（1）</w:t>
      </w:r>
      <w:r>
        <w:rPr>
          <w:rFonts w:hint="eastAsia" w:ascii="宋体" w:hAnsi="宋体"/>
          <w:color w:val="auto"/>
          <w:sz w:val="24"/>
          <w:szCs w:val="24"/>
          <w:lang w:eastAsia="zh-CN"/>
        </w:rPr>
        <w:t>政府采购</w:t>
      </w:r>
      <w:r>
        <w:rPr>
          <w:rFonts w:hint="eastAsia" w:ascii="宋体" w:hAnsi="宋体"/>
          <w:color w:val="auto"/>
          <w:sz w:val="24"/>
          <w:szCs w:val="24"/>
        </w:rPr>
        <w:t>合同协议书及其变更、补充</w:t>
      </w:r>
      <w:r>
        <w:rPr>
          <w:rFonts w:hint="eastAsia" w:ascii="宋体" w:hAnsi="宋体"/>
          <w:color w:val="auto"/>
          <w:sz w:val="24"/>
          <w:szCs w:val="24"/>
          <w:lang w:eastAsia="zh-CN"/>
        </w:rPr>
        <w:t>协议</w:t>
      </w:r>
    </w:p>
    <w:p w14:paraId="0CCA2ADC">
      <w:pPr>
        <w:adjustRightInd w:val="0"/>
        <w:snapToGrid w:val="0"/>
        <w:spacing w:before="0" w:beforeLines="0" w:line="400" w:lineRule="exact"/>
        <w:ind w:firstLine="480" w:firstLineChars="200"/>
        <w:rPr>
          <w:rFonts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2</w:t>
      </w:r>
      <w:r>
        <w:rPr>
          <w:rFonts w:hint="eastAsia" w:ascii="宋体" w:hAnsi="宋体"/>
          <w:color w:val="auto"/>
          <w:sz w:val="24"/>
          <w:szCs w:val="24"/>
        </w:rPr>
        <w:t>）政府采购合同专用条款</w:t>
      </w:r>
    </w:p>
    <w:p w14:paraId="2F64CB8E">
      <w:pPr>
        <w:adjustRightInd w:val="0"/>
        <w:snapToGrid w:val="0"/>
        <w:spacing w:before="0" w:beforeLines="0" w:line="400" w:lineRule="exact"/>
        <w:ind w:firstLine="480" w:firstLineChars="200"/>
        <w:rPr>
          <w:rFonts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3</w:t>
      </w:r>
      <w:r>
        <w:rPr>
          <w:rFonts w:hint="eastAsia" w:ascii="宋体" w:hAnsi="宋体"/>
          <w:color w:val="auto"/>
          <w:sz w:val="24"/>
          <w:szCs w:val="24"/>
        </w:rPr>
        <w:t>）政府采购合同通用条款</w:t>
      </w:r>
    </w:p>
    <w:p w14:paraId="3578E84E">
      <w:pPr>
        <w:adjustRightInd w:val="0"/>
        <w:snapToGrid w:val="0"/>
        <w:spacing w:before="0" w:beforeLines="0" w:line="400" w:lineRule="exact"/>
        <w:ind w:firstLine="480" w:firstLineChars="200"/>
        <w:rPr>
          <w:rFonts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4</w:t>
      </w:r>
      <w:r>
        <w:rPr>
          <w:rFonts w:hint="eastAsia" w:ascii="宋体" w:hAnsi="宋体"/>
          <w:color w:val="auto"/>
          <w:sz w:val="24"/>
          <w:szCs w:val="24"/>
        </w:rPr>
        <w:t>）中标</w:t>
      </w:r>
      <w:r>
        <w:rPr>
          <w:rFonts w:hint="eastAsia" w:ascii="宋体" w:hAnsi="宋体"/>
          <w:color w:val="auto"/>
          <w:sz w:val="24"/>
          <w:szCs w:val="24"/>
          <w:lang w:eastAsia="zh-CN"/>
        </w:rPr>
        <w:t>（成交）</w:t>
      </w:r>
      <w:r>
        <w:rPr>
          <w:rFonts w:hint="eastAsia" w:ascii="宋体" w:hAnsi="宋体"/>
          <w:color w:val="auto"/>
          <w:sz w:val="24"/>
          <w:szCs w:val="24"/>
        </w:rPr>
        <w:t>通知书</w:t>
      </w:r>
    </w:p>
    <w:p w14:paraId="14AEBB2D">
      <w:pPr>
        <w:adjustRightInd w:val="0"/>
        <w:snapToGrid w:val="0"/>
        <w:spacing w:before="0" w:beforeLines="0" w:line="400" w:lineRule="exact"/>
        <w:ind w:firstLine="480" w:firstLineChars="200"/>
        <w:rPr>
          <w:rFonts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5</w:t>
      </w:r>
      <w:r>
        <w:rPr>
          <w:rFonts w:hint="eastAsia" w:ascii="宋体" w:hAnsi="宋体"/>
          <w:color w:val="auto"/>
          <w:sz w:val="24"/>
          <w:szCs w:val="24"/>
        </w:rPr>
        <w:t>）投标（响应）文件</w:t>
      </w:r>
    </w:p>
    <w:p w14:paraId="07D19B96">
      <w:pPr>
        <w:adjustRightInd w:val="0"/>
        <w:snapToGrid w:val="0"/>
        <w:spacing w:before="0" w:beforeLines="0" w:line="400" w:lineRule="exact"/>
        <w:ind w:firstLine="480" w:firstLineChars="200"/>
        <w:rPr>
          <w:rFonts w:ascii="宋体" w:hAnsi="宋体"/>
          <w:color w:val="auto"/>
          <w:sz w:val="24"/>
          <w:szCs w:val="24"/>
        </w:rPr>
      </w:pPr>
      <w:r>
        <w:rPr>
          <w:rFonts w:hint="eastAsia" w:ascii="宋体" w:hAnsi="宋体"/>
          <w:color w:val="auto"/>
          <w:sz w:val="24"/>
          <w:szCs w:val="24"/>
        </w:rPr>
        <w:t>（6）采购文件</w:t>
      </w:r>
    </w:p>
    <w:p w14:paraId="0354C6AA">
      <w:pPr>
        <w:adjustRightInd w:val="0"/>
        <w:snapToGrid w:val="0"/>
        <w:spacing w:before="0" w:beforeLines="0" w:line="400" w:lineRule="exact"/>
        <w:ind w:firstLine="480" w:firstLineChars="200"/>
        <w:rPr>
          <w:rFonts w:ascii="宋体" w:hAnsi="宋体"/>
          <w:color w:val="auto"/>
          <w:sz w:val="24"/>
          <w:szCs w:val="24"/>
        </w:rPr>
      </w:pPr>
      <w:r>
        <w:rPr>
          <w:rFonts w:hint="eastAsia" w:ascii="宋体" w:hAnsi="宋体"/>
          <w:color w:val="auto"/>
          <w:sz w:val="24"/>
          <w:szCs w:val="24"/>
        </w:rPr>
        <w:t>（7）有关技术文件，图纸</w:t>
      </w:r>
    </w:p>
    <w:p w14:paraId="0D58D1C4">
      <w:pPr>
        <w:pStyle w:val="80"/>
        <w:spacing w:beforeLines="0"/>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w:t>
      </w:r>
      <w:r>
        <w:rPr>
          <w:rFonts w:hint="eastAsia" w:ascii="宋体" w:hAnsi="宋体" w:eastAsia="宋体" w:cs="宋体"/>
          <w:bCs w:val="0"/>
          <w:color w:val="auto"/>
          <w:kern w:val="2"/>
          <w:sz w:val="24"/>
          <w:szCs w:val="24"/>
          <w:highlight w:val="none"/>
          <w:lang w:eastAsia="zh-CN"/>
        </w:rPr>
        <w:t>国家法律、行政法规和规章制度规定或合同约定的作为合同组成部分的其他文件</w:t>
      </w:r>
    </w:p>
    <w:p w14:paraId="6F5C995F">
      <w:pPr>
        <w:numPr>
          <w:ilvl w:val="0"/>
          <w:numId w:val="3"/>
        </w:numPr>
        <w:adjustRightInd w:val="0"/>
        <w:snapToGrid w:val="0"/>
        <w:spacing w:before="0" w:beforeLines="0" w:line="400" w:lineRule="exact"/>
        <w:ind w:firstLine="482" w:firstLineChars="200"/>
        <w:rPr>
          <w:rFonts w:hint="eastAsia" w:ascii="宋体" w:hAnsi="宋体"/>
          <w:b/>
          <w:color w:val="auto"/>
          <w:sz w:val="24"/>
          <w:szCs w:val="24"/>
        </w:rPr>
      </w:pPr>
      <w:r>
        <w:rPr>
          <w:rFonts w:hint="eastAsia" w:ascii="宋体" w:hAnsi="宋体"/>
          <w:b/>
          <w:color w:val="auto"/>
          <w:sz w:val="24"/>
          <w:szCs w:val="24"/>
        </w:rPr>
        <w:t>合同生效</w:t>
      </w:r>
    </w:p>
    <w:p w14:paraId="7D948D1E">
      <w:pPr>
        <w:adjustRightInd w:val="0"/>
        <w:snapToGrid w:val="0"/>
        <w:spacing w:before="0" w:beforeLines="0" w:line="400" w:lineRule="exact"/>
        <w:ind w:firstLine="480" w:firstLineChars="200"/>
        <w:rPr>
          <w:rFonts w:ascii="宋体" w:hAnsi="宋体"/>
          <w:color w:val="auto"/>
          <w:sz w:val="24"/>
          <w:szCs w:val="24"/>
        </w:rPr>
      </w:pPr>
      <w:r>
        <w:rPr>
          <w:rFonts w:hint="eastAsia" w:ascii="宋体" w:hAnsi="宋体"/>
          <w:color w:val="auto"/>
          <w:sz w:val="24"/>
          <w:szCs w:val="24"/>
        </w:rPr>
        <w:t>本合同自</w:t>
      </w:r>
      <w:r>
        <w:rPr>
          <w:rFonts w:hint="eastAsia" w:ascii="宋体" w:hAnsi="宋体"/>
          <w:color w:val="auto"/>
          <w:sz w:val="24"/>
          <w:szCs w:val="24"/>
          <w:u w:val="single"/>
        </w:rPr>
        <w:t xml:space="preserve">                             </w:t>
      </w:r>
      <w:r>
        <w:rPr>
          <w:rFonts w:hint="eastAsia" w:ascii="宋体" w:hAnsi="宋体"/>
          <w:color w:val="auto"/>
          <w:sz w:val="24"/>
          <w:szCs w:val="24"/>
        </w:rPr>
        <w:t>生效。</w:t>
      </w:r>
    </w:p>
    <w:p w14:paraId="52F391C3">
      <w:pPr>
        <w:numPr>
          <w:ilvl w:val="0"/>
          <w:numId w:val="3"/>
        </w:numPr>
        <w:adjustRightInd w:val="0"/>
        <w:snapToGrid w:val="0"/>
        <w:spacing w:before="0" w:beforeLines="0" w:line="400" w:lineRule="exact"/>
        <w:ind w:firstLine="482" w:firstLineChars="200"/>
        <w:rPr>
          <w:rFonts w:hint="eastAsia" w:ascii="宋体" w:hAnsi="宋体"/>
          <w:b/>
          <w:color w:val="auto"/>
          <w:sz w:val="24"/>
          <w:szCs w:val="24"/>
        </w:rPr>
      </w:pPr>
      <w:r>
        <w:rPr>
          <w:rFonts w:hint="eastAsia" w:ascii="宋体" w:hAnsi="宋体"/>
          <w:b/>
          <w:color w:val="auto"/>
          <w:sz w:val="24"/>
          <w:szCs w:val="24"/>
        </w:rPr>
        <w:t>合同份数</w:t>
      </w:r>
    </w:p>
    <w:p w14:paraId="1567713E">
      <w:pPr>
        <w:adjustRightInd w:val="0"/>
        <w:snapToGrid w:val="0"/>
        <w:spacing w:before="0" w:beforeLines="0" w:line="400" w:lineRule="exact"/>
        <w:ind w:firstLine="480" w:firstLineChars="200"/>
        <w:rPr>
          <w:rFonts w:ascii="宋体" w:hAnsi="宋体"/>
          <w:color w:val="auto"/>
          <w:sz w:val="24"/>
          <w:szCs w:val="24"/>
        </w:rPr>
      </w:pPr>
      <w:r>
        <w:rPr>
          <w:rFonts w:hint="eastAsia" w:ascii="宋体" w:hAnsi="宋体"/>
          <w:color w:val="auto"/>
          <w:sz w:val="24"/>
          <w:szCs w:val="24"/>
        </w:rPr>
        <w:t>本合同一式</w:t>
      </w:r>
      <w:r>
        <w:rPr>
          <w:rFonts w:hint="eastAsia" w:ascii="宋体" w:hAnsi="宋体"/>
          <w:color w:val="auto"/>
          <w:sz w:val="24"/>
          <w:szCs w:val="24"/>
          <w:u w:val="single"/>
        </w:rPr>
        <w:t xml:space="preserve">    </w:t>
      </w:r>
      <w:r>
        <w:rPr>
          <w:rFonts w:hint="eastAsia" w:ascii="宋体" w:hAnsi="宋体"/>
          <w:color w:val="auto"/>
          <w:sz w:val="24"/>
          <w:szCs w:val="24"/>
        </w:rPr>
        <w:t>份，</w:t>
      </w:r>
      <w:r>
        <w:rPr>
          <w:rFonts w:hint="eastAsia" w:ascii="宋体" w:hAnsi="宋体"/>
          <w:color w:val="auto"/>
          <w:sz w:val="24"/>
          <w:szCs w:val="24"/>
          <w:lang w:eastAsia="zh-CN"/>
        </w:rPr>
        <w:t>甲方</w:t>
      </w:r>
      <w:r>
        <w:rPr>
          <w:rFonts w:hint="eastAsia" w:ascii="宋体" w:hAnsi="宋体"/>
          <w:color w:val="auto"/>
          <w:sz w:val="24"/>
          <w:szCs w:val="24"/>
        </w:rPr>
        <w:t>执</w:t>
      </w:r>
      <w:r>
        <w:rPr>
          <w:rFonts w:hint="eastAsia" w:ascii="宋体" w:hAnsi="宋体"/>
          <w:color w:val="auto"/>
          <w:sz w:val="24"/>
          <w:szCs w:val="24"/>
          <w:u w:val="single"/>
        </w:rPr>
        <w:t xml:space="preserve"> </w:t>
      </w:r>
      <w:r>
        <w:rPr>
          <w:rFonts w:hint="eastAsia" w:ascii="宋体" w:hAnsi="宋体"/>
          <w:color w:val="auto"/>
          <w:sz w:val="24"/>
          <w:szCs w:val="24"/>
          <w:u w:val="single"/>
          <w:lang w:val="en-US" w:eastAsia="zh-CN"/>
        </w:rPr>
        <w:t xml:space="preserve"> </w:t>
      </w:r>
      <w:r>
        <w:rPr>
          <w:rFonts w:hint="eastAsia" w:ascii="宋体" w:hAnsi="宋体"/>
          <w:color w:val="auto"/>
          <w:sz w:val="24"/>
          <w:szCs w:val="24"/>
          <w:u w:val="single"/>
        </w:rPr>
        <w:t xml:space="preserve">  </w:t>
      </w:r>
      <w:r>
        <w:rPr>
          <w:rFonts w:hint="eastAsia" w:ascii="宋体" w:hAnsi="宋体"/>
          <w:color w:val="auto"/>
          <w:sz w:val="24"/>
          <w:szCs w:val="24"/>
        </w:rPr>
        <w:t>份，</w:t>
      </w:r>
      <w:r>
        <w:rPr>
          <w:rFonts w:hint="eastAsia" w:ascii="宋体" w:hAnsi="宋体"/>
          <w:color w:val="auto"/>
          <w:sz w:val="24"/>
          <w:szCs w:val="24"/>
          <w:lang w:eastAsia="zh-CN"/>
        </w:rPr>
        <w:t>乙方</w:t>
      </w:r>
      <w:r>
        <w:rPr>
          <w:rFonts w:hint="eastAsia" w:ascii="宋体" w:hAnsi="宋体"/>
          <w:color w:val="auto"/>
          <w:sz w:val="24"/>
          <w:szCs w:val="24"/>
        </w:rPr>
        <w:t>执</w:t>
      </w:r>
      <w:r>
        <w:rPr>
          <w:rFonts w:hint="eastAsia" w:ascii="宋体" w:hAnsi="宋体"/>
          <w:color w:val="auto"/>
          <w:sz w:val="24"/>
          <w:szCs w:val="24"/>
          <w:u w:val="single"/>
        </w:rPr>
        <w:t xml:space="preserve">  </w:t>
      </w:r>
      <w:r>
        <w:rPr>
          <w:rFonts w:hint="eastAsia" w:ascii="宋体" w:hAnsi="宋体"/>
          <w:color w:val="auto"/>
          <w:sz w:val="24"/>
          <w:szCs w:val="24"/>
          <w:u w:val="single"/>
          <w:lang w:val="en-US" w:eastAsia="zh-CN"/>
        </w:rPr>
        <w:t xml:space="preserve"> </w:t>
      </w:r>
      <w:r>
        <w:rPr>
          <w:rFonts w:hint="eastAsia" w:ascii="宋体" w:hAnsi="宋体"/>
          <w:color w:val="auto"/>
          <w:sz w:val="24"/>
          <w:szCs w:val="24"/>
          <w:u w:val="single"/>
        </w:rPr>
        <w:t xml:space="preserve"> </w:t>
      </w:r>
      <w:r>
        <w:rPr>
          <w:rFonts w:hint="eastAsia" w:ascii="宋体" w:hAnsi="宋体"/>
          <w:color w:val="auto"/>
          <w:sz w:val="24"/>
          <w:szCs w:val="24"/>
        </w:rPr>
        <w:t>份，均具有同等法律效力。</w:t>
      </w:r>
    </w:p>
    <w:p w14:paraId="79B3A862">
      <w:pPr>
        <w:adjustRightInd w:val="0"/>
        <w:snapToGrid w:val="0"/>
        <w:spacing w:before="0" w:beforeLines="0" w:line="400" w:lineRule="exact"/>
        <w:ind w:firstLine="480" w:firstLineChars="200"/>
        <w:rPr>
          <w:rFonts w:ascii="宋体" w:hAnsi="宋体"/>
          <w:color w:val="auto"/>
          <w:sz w:val="24"/>
          <w:szCs w:val="24"/>
        </w:rPr>
      </w:pPr>
      <w:r>
        <w:rPr>
          <w:rFonts w:hint="eastAsia" w:ascii="宋体" w:hAnsi="宋体"/>
          <w:color w:val="auto"/>
          <w:sz w:val="24"/>
          <w:szCs w:val="24"/>
        </w:rPr>
        <w:t>合同订立时间：</w:t>
      </w:r>
      <w:r>
        <w:rPr>
          <w:rFonts w:hint="eastAsia" w:ascii="宋体" w:hAnsi="宋体"/>
          <w:color w:val="auto"/>
          <w:sz w:val="24"/>
          <w:szCs w:val="24"/>
          <w:u w:val="single"/>
        </w:rPr>
        <w:t xml:space="preserve">         </w:t>
      </w:r>
      <w:r>
        <w:rPr>
          <w:rFonts w:hint="eastAsia" w:ascii="宋体" w:hAnsi="宋体"/>
          <w:color w:val="auto"/>
          <w:sz w:val="24"/>
          <w:szCs w:val="24"/>
        </w:rPr>
        <w:t>年</w:t>
      </w:r>
      <w:r>
        <w:rPr>
          <w:rFonts w:hint="eastAsia" w:ascii="宋体" w:hAnsi="宋体"/>
          <w:color w:val="auto"/>
          <w:sz w:val="24"/>
          <w:szCs w:val="24"/>
          <w:u w:val="single"/>
        </w:rPr>
        <w:t xml:space="preserve">      </w:t>
      </w:r>
      <w:r>
        <w:rPr>
          <w:rFonts w:hint="eastAsia" w:ascii="宋体" w:hAnsi="宋体"/>
          <w:color w:val="auto"/>
          <w:sz w:val="24"/>
          <w:szCs w:val="24"/>
        </w:rPr>
        <w:t>月</w:t>
      </w:r>
      <w:r>
        <w:rPr>
          <w:rFonts w:hint="eastAsia" w:ascii="宋体" w:hAnsi="宋体"/>
          <w:color w:val="auto"/>
          <w:sz w:val="24"/>
          <w:szCs w:val="24"/>
          <w:u w:val="single"/>
        </w:rPr>
        <w:t xml:space="preserve">      </w:t>
      </w:r>
      <w:r>
        <w:rPr>
          <w:rFonts w:hint="eastAsia" w:ascii="宋体" w:hAnsi="宋体"/>
          <w:color w:val="auto"/>
          <w:sz w:val="24"/>
          <w:szCs w:val="24"/>
        </w:rPr>
        <w:t>日</w:t>
      </w:r>
    </w:p>
    <w:p w14:paraId="3C8AA874">
      <w:pPr>
        <w:adjustRightInd w:val="0"/>
        <w:snapToGrid w:val="0"/>
        <w:spacing w:before="0" w:beforeLines="0" w:line="400" w:lineRule="exact"/>
        <w:ind w:firstLine="480" w:firstLineChars="200"/>
        <w:rPr>
          <w:rFonts w:ascii="宋体" w:hAnsi="宋体"/>
          <w:color w:val="auto"/>
          <w:sz w:val="24"/>
          <w:szCs w:val="24"/>
        </w:rPr>
      </w:pPr>
      <w:r>
        <w:rPr>
          <w:rFonts w:hint="eastAsia" w:ascii="宋体" w:hAnsi="宋体"/>
          <w:color w:val="auto"/>
          <w:sz w:val="24"/>
          <w:szCs w:val="24"/>
        </w:rPr>
        <w:t>合同订立地点：</w:t>
      </w:r>
      <w:r>
        <w:rPr>
          <w:rFonts w:hint="eastAsia" w:ascii="宋体" w:hAnsi="宋体"/>
          <w:color w:val="auto"/>
          <w:sz w:val="24"/>
          <w:szCs w:val="24"/>
          <w:u w:val="single"/>
        </w:rPr>
        <w:t xml:space="preserve">                           </w:t>
      </w:r>
    </w:p>
    <w:p w14:paraId="106F9103">
      <w:pPr>
        <w:adjustRightInd w:val="0"/>
        <w:snapToGrid w:val="0"/>
        <w:spacing w:before="0" w:beforeLines="0" w:line="400" w:lineRule="exact"/>
        <w:ind w:firstLine="480" w:firstLineChars="200"/>
        <w:rPr>
          <w:color w:val="auto"/>
          <w:sz w:val="24"/>
          <w:szCs w:val="24"/>
        </w:rPr>
      </w:pPr>
      <w:r>
        <w:rPr>
          <w:rFonts w:hint="eastAsia" w:ascii="宋体" w:hAnsi="宋体"/>
          <w:color w:val="auto"/>
          <w:sz w:val="24"/>
          <w:szCs w:val="24"/>
        </w:rPr>
        <w:t>附件：具体标</w:t>
      </w:r>
      <w:r>
        <w:rPr>
          <w:rFonts w:hint="eastAsia" w:ascii="宋体" w:hAnsi="宋体"/>
          <w:color w:val="auto"/>
          <w:sz w:val="24"/>
          <w:szCs w:val="24"/>
          <w:lang w:eastAsia="zh-CN"/>
        </w:rPr>
        <w:t>的及其</w:t>
      </w:r>
      <w:r>
        <w:rPr>
          <w:rFonts w:hint="eastAsia" w:ascii="宋体" w:hAnsi="宋体"/>
          <w:color w:val="auto"/>
          <w:sz w:val="24"/>
          <w:szCs w:val="24"/>
          <w:highlight w:val="none"/>
          <w:u w:val="none"/>
          <w:lang w:val="en-US" w:eastAsia="zh-CN"/>
        </w:rPr>
        <w:t>技术要求和商务要求</w:t>
      </w:r>
      <w:r>
        <w:rPr>
          <w:rFonts w:hint="eastAsia" w:ascii="宋体" w:hAnsi="宋体"/>
          <w:color w:val="auto"/>
          <w:sz w:val="24"/>
          <w:szCs w:val="24"/>
        </w:rPr>
        <w:t>、联合协议、分包</w:t>
      </w:r>
      <w:r>
        <w:rPr>
          <w:rFonts w:hint="eastAsia" w:ascii="宋体" w:hAnsi="宋体"/>
          <w:color w:val="auto"/>
          <w:sz w:val="24"/>
          <w:szCs w:val="24"/>
          <w:lang w:eastAsia="zh-CN"/>
        </w:rPr>
        <w:t>意向</w:t>
      </w:r>
      <w:r>
        <w:rPr>
          <w:rFonts w:hint="eastAsia" w:ascii="宋体" w:hAnsi="宋体"/>
          <w:color w:val="auto"/>
          <w:sz w:val="24"/>
          <w:szCs w:val="24"/>
        </w:rPr>
        <w:t>协议等。</w:t>
      </w:r>
    </w:p>
    <w:p w14:paraId="4FAA5F40">
      <w:pPr>
        <w:pStyle w:val="792"/>
        <w:spacing w:beforeLines="0" w:line="400" w:lineRule="exact"/>
        <w:rPr>
          <w:color w:val="auto"/>
          <w:sz w:val="24"/>
          <w:szCs w:val="24"/>
        </w:rPr>
      </w:pPr>
    </w:p>
    <w:p w14:paraId="3D301937">
      <w:pPr>
        <w:pStyle w:val="6"/>
        <w:spacing w:beforeLines="0" w:line="400" w:lineRule="exact"/>
        <w:rPr>
          <w:rFonts w:hint="eastAsia" w:ascii="宋体" w:hAnsi="宋体" w:cs="Times New Roman"/>
          <w:b w:val="0"/>
          <w:bCs w:val="0"/>
          <w:color w:val="auto"/>
          <w:sz w:val="24"/>
          <w:szCs w:val="24"/>
          <w:highlight w:val="none"/>
          <w:lang w:val="en-US" w:eastAsia="zh-CN"/>
        </w:rPr>
      </w:pPr>
      <w:r>
        <w:rPr>
          <w:rFonts w:hint="default"/>
          <w:color w:val="auto"/>
          <w:sz w:val="24"/>
          <w:szCs w:val="24"/>
          <w:lang w:val="en"/>
        </w:rPr>
        <w:t xml:space="preserve">   </w:t>
      </w:r>
    </w:p>
    <w:p w14:paraId="3A2A7A1D">
      <w:pPr>
        <w:rPr>
          <w:rFonts w:hint="eastAsia"/>
          <w:color w:val="auto"/>
          <w:sz w:val="24"/>
          <w:szCs w:val="24"/>
        </w:rPr>
      </w:pPr>
      <w:r>
        <w:rPr>
          <w:rFonts w:hint="eastAsia"/>
          <w:color w:val="auto"/>
          <w:sz w:val="24"/>
          <w:szCs w:val="24"/>
        </w:rPr>
        <w:br w:type="page"/>
      </w:r>
    </w:p>
    <w:p w14:paraId="38DD5192">
      <w:pPr>
        <w:pStyle w:val="792"/>
        <w:rPr>
          <w:rFonts w:hint="eastAsia"/>
          <w:color w:val="auto"/>
          <w:sz w:val="24"/>
          <w:szCs w:val="24"/>
        </w:rPr>
      </w:pPr>
    </w:p>
    <w:tbl>
      <w:tblPr>
        <w:tblStyle w:val="63"/>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14:paraId="1DFAA69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14:paraId="70B85721">
            <w:pPr>
              <w:adjustRightInd w:val="0"/>
              <w:snapToGrid w:val="0"/>
              <w:spacing w:line="300" w:lineRule="exact"/>
              <w:jc w:val="center"/>
              <w:rPr>
                <w:color w:val="auto"/>
                <w:sz w:val="24"/>
                <w:szCs w:val="24"/>
              </w:rPr>
            </w:pPr>
            <w:r>
              <w:rPr>
                <w:color w:val="auto"/>
                <w:sz w:val="24"/>
                <w:szCs w:val="24"/>
              </w:rPr>
              <w:t>甲方</w:t>
            </w:r>
            <w:r>
              <w:rPr>
                <w:rFonts w:hint="eastAsia"/>
                <w:color w:val="auto"/>
                <w:sz w:val="24"/>
                <w:szCs w:val="24"/>
              </w:rPr>
              <w:t>（采购人</w:t>
            </w:r>
            <w:r>
              <w:rPr>
                <w:rFonts w:hint="eastAsia" w:ascii="宋体" w:hAnsi="宋体"/>
                <w:color w:val="auto"/>
                <w:sz w:val="24"/>
                <w:szCs w:val="24"/>
                <w:lang w:eastAsia="zh-CN"/>
              </w:rPr>
              <w:t>、受采购人委托签订合同的单位</w:t>
            </w:r>
            <w:r>
              <w:rPr>
                <w:rFonts w:hint="eastAsia" w:ascii="宋体" w:hAnsi="宋体"/>
                <w:color w:val="auto"/>
                <w:sz w:val="24"/>
                <w:szCs w:val="24"/>
              </w:rPr>
              <w:t>或</w:t>
            </w:r>
            <w:r>
              <w:rPr>
                <w:rFonts w:hint="eastAsia"/>
                <w:color w:val="auto"/>
                <w:sz w:val="24"/>
                <w:szCs w:val="24"/>
              </w:rPr>
              <w:t>采购文件约定的合同甲方）</w:t>
            </w:r>
          </w:p>
        </w:tc>
        <w:tc>
          <w:tcPr>
            <w:tcW w:w="4095" w:type="dxa"/>
            <w:gridSpan w:val="2"/>
            <w:tcBorders>
              <w:left w:val="single" w:color="auto" w:sz="2" w:space="0"/>
              <w:bottom w:val="single" w:color="auto" w:sz="2" w:space="0"/>
            </w:tcBorders>
            <w:vAlign w:val="center"/>
          </w:tcPr>
          <w:p w14:paraId="77F666C8">
            <w:pPr>
              <w:adjustRightInd w:val="0"/>
              <w:snapToGrid w:val="0"/>
              <w:spacing w:line="300" w:lineRule="exact"/>
              <w:jc w:val="center"/>
              <w:rPr>
                <w:color w:val="auto"/>
                <w:sz w:val="24"/>
                <w:szCs w:val="24"/>
              </w:rPr>
            </w:pPr>
            <w:r>
              <w:rPr>
                <w:color w:val="auto"/>
                <w:sz w:val="24"/>
                <w:szCs w:val="24"/>
              </w:rPr>
              <w:t>乙方</w:t>
            </w:r>
            <w:r>
              <w:rPr>
                <w:rFonts w:hint="eastAsia"/>
                <w:color w:val="auto"/>
                <w:sz w:val="24"/>
                <w:szCs w:val="24"/>
              </w:rPr>
              <w:t>（供应商）</w:t>
            </w:r>
          </w:p>
        </w:tc>
      </w:tr>
      <w:tr w14:paraId="5E76AE5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14:paraId="4AB52C49">
            <w:pPr>
              <w:adjustRightInd w:val="0"/>
              <w:snapToGrid w:val="0"/>
              <w:spacing w:line="300" w:lineRule="exact"/>
              <w:jc w:val="center"/>
              <w:rPr>
                <w:color w:val="auto"/>
                <w:sz w:val="24"/>
                <w:szCs w:val="24"/>
              </w:rPr>
            </w:pPr>
            <w:r>
              <w:rPr>
                <w:color w:val="auto"/>
                <w:sz w:val="24"/>
                <w:szCs w:val="24"/>
              </w:rPr>
              <w:t>单位名称</w:t>
            </w:r>
            <w:r>
              <w:rPr>
                <w:rFonts w:hint="eastAsia"/>
                <w:color w:val="auto"/>
                <w:sz w:val="24"/>
                <w:szCs w:val="24"/>
              </w:rPr>
              <w:t>（公章</w:t>
            </w:r>
            <w:r>
              <w:rPr>
                <w:rFonts w:hint="eastAsia"/>
                <w:color w:val="auto"/>
                <w:sz w:val="24"/>
                <w:szCs w:val="24"/>
                <w:lang w:eastAsia="zh-CN"/>
              </w:rPr>
              <w:t>或合同章</w:t>
            </w:r>
            <w:r>
              <w:rPr>
                <w:rFonts w:hint="eastAsia"/>
                <w:color w:val="auto"/>
                <w:sz w:val="24"/>
                <w:szCs w:val="24"/>
              </w:rPr>
              <w:t>）</w:t>
            </w:r>
          </w:p>
        </w:tc>
        <w:tc>
          <w:tcPr>
            <w:tcW w:w="2412" w:type="dxa"/>
            <w:tcBorders>
              <w:top w:val="single" w:color="auto" w:sz="2" w:space="0"/>
              <w:left w:val="single" w:color="auto" w:sz="2" w:space="0"/>
              <w:bottom w:val="single" w:color="auto" w:sz="2" w:space="0"/>
              <w:right w:val="single" w:color="auto" w:sz="2" w:space="0"/>
            </w:tcBorders>
            <w:vAlign w:val="center"/>
          </w:tcPr>
          <w:p w14:paraId="6F6F0FEF">
            <w:pPr>
              <w:adjustRightInd w:val="0"/>
              <w:snapToGrid w:val="0"/>
              <w:spacing w:line="300" w:lineRule="exact"/>
              <w:jc w:val="center"/>
              <w:rPr>
                <w:color w:val="auto"/>
                <w:sz w:val="24"/>
                <w:szCs w:val="24"/>
              </w:rPr>
            </w:pPr>
          </w:p>
        </w:tc>
        <w:tc>
          <w:tcPr>
            <w:tcW w:w="1979" w:type="dxa"/>
            <w:tcBorders>
              <w:top w:val="single" w:color="auto" w:sz="2" w:space="0"/>
              <w:left w:val="single" w:color="auto" w:sz="2" w:space="0"/>
              <w:bottom w:val="single" w:color="auto" w:sz="2" w:space="0"/>
              <w:right w:val="single" w:color="auto" w:sz="2" w:space="0"/>
            </w:tcBorders>
            <w:vAlign w:val="center"/>
          </w:tcPr>
          <w:p w14:paraId="537AC6D7">
            <w:pPr>
              <w:adjustRightInd w:val="0"/>
              <w:snapToGrid w:val="0"/>
              <w:spacing w:line="300" w:lineRule="exact"/>
              <w:jc w:val="center"/>
              <w:rPr>
                <w:color w:val="auto"/>
                <w:sz w:val="24"/>
                <w:szCs w:val="24"/>
              </w:rPr>
            </w:pPr>
            <w:r>
              <w:rPr>
                <w:color w:val="auto"/>
                <w:sz w:val="24"/>
                <w:szCs w:val="24"/>
              </w:rPr>
              <w:t>单位名称</w:t>
            </w:r>
            <w:r>
              <w:rPr>
                <w:rFonts w:hint="eastAsia"/>
                <w:color w:val="auto"/>
                <w:sz w:val="24"/>
                <w:szCs w:val="24"/>
              </w:rPr>
              <w:t>（公章</w:t>
            </w:r>
            <w:r>
              <w:rPr>
                <w:rFonts w:hint="eastAsia"/>
                <w:color w:val="auto"/>
                <w:sz w:val="24"/>
                <w:szCs w:val="24"/>
                <w:lang w:eastAsia="zh-CN"/>
              </w:rPr>
              <w:t>或合同章</w:t>
            </w:r>
            <w:r>
              <w:rPr>
                <w:rFonts w:hint="eastAsia"/>
                <w:color w:val="auto"/>
                <w:sz w:val="24"/>
                <w:szCs w:val="24"/>
              </w:rPr>
              <w:t>）</w:t>
            </w:r>
          </w:p>
        </w:tc>
        <w:tc>
          <w:tcPr>
            <w:tcW w:w="2116" w:type="dxa"/>
            <w:tcBorders>
              <w:top w:val="single" w:color="auto" w:sz="2" w:space="0"/>
              <w:left w:val="single" w:color="auto" w:sz="2" w:space="0"/>
              <w:bottom w:val="single" w:color="auto" w:sz="2" w:space="0"/>
            </w:tcBorders>
            <w:vAlign w:val="center"/>
          </w:tcPr>
          <w:p w14:paraId="4B04372D">
            <w:pPr>
              <w:adjustRightInd w:val="0"/>
              <w:snapToGrid w:val="0"/>
              <w:spacing w:line="300" w:lineRule="exact"/>
              <w:jc w:val="center"/>
              <w:rPr>
                <w:color w:val="auto"/>
                <w:spacing w:val="20"/>
                <w:sz w:val="24"/>
                <w:szCs w:val="24"/>
              </w:rPr>
            </w:pPr>
          </w:p>
        </w:tc>
      </w:tr>
      <w:tr w14:paraId="2B409F3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14:paraId="722AFBB2">
            <w:pPr>
              <w:adjustRightInd w:val="0"/>
              <w:snapToGrid w:val="0"/>
              <w:spacing w:line="300" w:lineRule="exact"/>
              <w:jc w:val="center"/>
              <w:rPr>
                <w:color w:val="auto"/>
                <w:sz w:val="24"/>
                <w:szCs w:val="24"/>
              </w:rPr>
            </w:pPr>
            <w:r>
              <w:rPr>
                <w:color w:val="auto"/>
                <w:sz w:val="24"/>
                <w:szCs w:val="24"/>
              </w:rPr>
              <w:t>法定代表人</w:t>
            </w:r>
          </w:p>
          <w:p w14:paraId="7F2ED9F5">
            <w:pPr>
              <w:adjustRightInd w:val="0"/>
              <w:snapToGrid w:val="0"/>
              <w:spacing w:line="300" w:lineRule="exact"/>
              <w:ind w:firstLine="115" w:firstLineChars="48"/>
              <w:jc w:val="center"/>
              <w:rPr>
                <w:color w:val="auto"/>
                <w:sz w:val="24"/>
                <w:szCs w:val="24"/>
              </w:rPr>
            </w:pPr>
            <w:r>
              <w:rPr>
                <w:rFonts w:hint="eastAsia"/>
                <w:color w:val="auto"/>
                <w:sz w:val="24"/>
                <w:szCs w:val="24"/>
              </w:rPr>
              <w:t>或其</w:t>
            </w:r>
            <w:r>
              <w:rPr>
                <w:color w:val="auto"/>
                <w:sz w:val="24"/>
                <w:szCs w:val="24"/>
              </w:rPr>
              <w:t>委托代理人</w:t>
            </w:r>
            <w:r>
              <w:rPr>
                <w:rFonts w:hint="eastAsia"/>
                <w:color w:val="auto"/>
                <w:sz w:val="24"/>
                <w:szCs w:val="24"/>
              </w:rPr>
              <w:t>（签章）</w:t>
            </w:r>
          </w:p>
        </w:tc>
        <w:tc>
          <w:tcPr>
            <w:tcW w:w="2412" w:type="dxa"/>
            <w:vMerge w:val="restart"/>
            <w:tcBorders>
              <w:top w:val="single" w:color="auto" w:sz="2" w:space="0"/>
              <w:left w:val="single" w:color="auto" w:sz="2" w:space="0"/>
              <w:right w:val="single" w:color="auto" w:sz="2" w:space="0"/>
            </w:tcBorders>
            <w:vAlign w:val="center"/>
          </w:tcPr>
          <w:p w14:paraId="17AAA0D3">
            <w:pPr>
              <w:adjustRightInd w:val="0"/>
              <w:snapToGrid w:val="0"/>
              <w:spacing w:line="300" w:lineRule="exact"/>
              <w:jc w:val="center"/>
              <w:rPr>
                <w:color w:val="auto"/>
                <w:sz w:val="24"/>
                <w:szCs w:val="24"/>
              </w:rPr>
            </w:pPr>
          </w:p>
        </w:tc>
        <w:tc>
          <w:tcPr>
            <w:tcW w:w="1979" w:type="dxa"/>
            <w:tcBorders>
              <w:top w:val="single" w:color="auto" w:sz="2" w:space="0"/>
              <w:left w:val="single" w:color="auto" w:sz="2" w:space="0"/>
              <w:right w:val="single" w:color="auto" w:sz="2" w:space="0"/>
            </w:tcBorders>
            <w:vAlign w:val="center"/>
          </w:tcPr>
          <w:p w14:paraId="6E4D9138">
            <w:pPr>
              <w:adjustRightInd w:val="0"/>
              <w:snapToGrid w:val="0"/>
              <w:spacing w:line="300" w:lineRule="exact"/>
              <w:jc w:val="center"/>
              <w:rPr>
                <w:color w:val="auto"/>
                <w:sz w:val="24"/>
                <w:szCs w:val="24"/>
              </w:rPr>
            </w:pPr>
            <w:r>
              <w:rPr>
                <w:color w:val="auto"/>
                <w:sz w:val="24"/>
                <w:szCs w:val="24"/>
              </w:rPr>
              <w:t>法定代表人</w:t>
            </w:r>
          </w:p>
          <w:p w14:paraId="0F15EFAB">
            <w:pPr>
              <w:adjustRightInd w:val="0"/>
              <w:snapToGrid w:val="0"/>
              <w:spacing w:line="300" w:lineRule="exact"/>
              <w:jc w:val="center"/>
              <w:rPr>
                <w:color w:val="auto"/>
                <w:sz w:val="24"/>
                <w:szCs w:val="24"/>
              </w:rPr>
            </w:pPr>
            <w:r>
              <w:rPr>
                <w:rFonts w:hint="eastAsia"/>
                <w:color w:val="auto"/>
                <w:sz w:val="24"/>
                <w:szCs w:val="24"/>
              </w:rPr>
              <w:t>或其</w:t>
            </w:r>
            <w:r>
              <w:rPr>
                <w:color w:val="auto"/>
                <w:sz w:val="24"/>
                <w:szCs w:val="24"/>
              </w:rPr>
              <w:t>委托代理人</w:t>
            </w:r>
            <w:r>
              <w:rPr>
                <w:rFonts w:hint="eastAsia"/>
                <w:color w:val="auto"/>
                <w:sz w:val="24"/>
                <w:szCs w:val="24"/>
              </w:rPr>
              <w:t>（签章）</w:t>
            </w:r>
          </w:p>
        </w:tc>
        <w:tc>
          <w:tcPr>
            <w:tcW w:w="2116" w:type="dxa"/>
            <w:tcBorders>
              <w:top w:val="single" w:color="auto" w:sz="2" w:space="0"/>
              <w:left w:val="single" w:color="auto" w:sz="2" w:space="0"/>
              <w:bottom w:val="single" w:color="auto" w:sz="2" w:space="0"/>
            </w:tcBorders>
            <w:vAlign w:val="center"/>
          </w:tcPr>
          <w:p w14:paraId="04B1801C">
            <w:pPr>
              <w:adjustRightInd w:val="0"/>
              <w:snapToGrid w:val="0"/>
              <w:spacing w:line="300" w:lineRule="exact"/>
              <w:jc w:val="center"/>
              <w:rPr>
                <w:color w:val="auto"/>
                <w:sz w:val="24"/>
                <w:szCs w:val="24"/>
              </w:rPr>
            </w:pPr>
          </w:p>
        </w:tc>
      </w:tr>
      <w:tr w14:paraId="5FF0341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14:paraId="3C87CF2D">
            <w:pPr>
              <w:adjustRightInd w:val="0"/>
              <w:snapToGrid w:val="0"/>
              <w:spacing w:line="300" w:lineRule="exact"/>
              <w:jc w:val="center"/>
              <w:rPr>
                <w:color w:val="auto"/>
                <w:sz w:val="24"/>
                <w:szCs w:val="24"/>
              </w:rPr>
            </w:pPr>
          </w:p>
        </w:tc>
        <w:tc>
          <w:tcPr>
            <w:tcW w:w="2412" w:type="dxa"/>
            <w:vMerge w:val="continue"/>
            <w:tcBorders>
              <w:left w:val="single" w:color="auto" w:sz="2" w:space="0"/>
              <w:bottom w:val="single" w:color="auto" w:sz="2" w:space="0"/>
              <w:right w:val="single" w:color="auto" w:sz="2" w:space="0"/>
            </w:tcBorders>
            <w:vAlign w:val="center"/>
          </w:tcPr>
          <w:p w14:paraId="7965E324">
            <w:pPr>
              <w:adjustRightInd w:val="0"/>
              <w:snapToGrid w:val="0"/>
              <w:spacing w:line="300" w:lineRule="exact"/>
              <w:jc w:val="center"/>
              <w:rPr>
                <w:color w:val="auto"/>
                <w:sz w:val="24"/>
                <w:szCs w:val="24"/>
              </w:rPr>
            </w:pPr>
          </w:p>
        </w:tc>
        <w:tc>
          <w:tcPr>
            <w:tcW w:w="1979" w:type="dxa"/>
            <w:tcBorders>
              <w:top w:val="single" w:color="auto" w:sz="2" w:space="0"/>
              <w:left w:val="single" w:color="auto" w:sz="2" w:space="0"/>
              <w:bottom w:val="single" w:color="auto" w:sz="2" w:space="0"/>
              <w:right w:val="single" w:color="auto" w:sz="2" w:space="0"/>
            </w:tcBorders>
            <w:vAlign w:val="center"/>
          </w:tcPr>
          <w:p w14:paraId="4AE3C17F">
            <w:pPr>
              <w:adjustRightInd w:val="0"/>
              <w:snapToGrid w:val="0"/>
              <w:spacing w:line="300" w:lineRule="exact"/>
              <w:jc w:val="center"/>
              <w:rPr>
                <w:rFonts w:hint="eastAsia" w:eastAsia="宋体"/>
                <w:color w:val="auto"/>
                <w:sz w:val="24"/>
                <w:szCs w:val="24"/>
                <w:lang w:eastAsia="zh-CN"/>
              </w:rPr>
            </w:pPr>
            <w:r>
              <w:rPr>
                <w:rFonts w:hint="eastAsia"/>
                <w:color w:val="auto"/>
                <w:sz w:val="24"/>
                <w:szCs w:val="24"/>
                <w:lang w:eastAsia="zh-CN"/>
              </w:rPr>
              <w:t>拥有者性别</w:t>
            </w:r>
          </w:p>
        </w:tc>
        <w:tc>
          <w:tcPr>
            <w:tcW w:w="2116" w:type="dxa"/>
            <w:tcBorders>
              <w:top w:val="single" w:color="auto" w:sz="2" w:space="0"/>
              <w:left w:val="single" w:color="auto" w:sz="2" w:space="0"/>
              <w:bottom w:val="single" w:color="auto" w:sz="2" w:space="0"/>
            </w:tcBorders>
            <w:vAlign w:val="center"/>
          </w:tcPr>
          <w:p w14:paraId="2E064146">
            <w:pPr>
              <w:adjustRightInd w:val="0"/>
              <w:snapToGrid w:val="0"/>
              <w:spacing w:line="300" w:lineRule="exact"/>
              <w:jc w:val="center"/>
              <w:rPr>
                <w:color w:val="auto"/>
                <w:spacing w:val="20"/>
                <w:sz w:val="24"/>
                <w:szCs w:val="24"/>
              </w:rPr>
            </w:pPr>
          </w:p>
        </w:tc>
      </w:tr>
      <w:tr w14:paraId="4D9C6D9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43DDE085">
            <w:pPr>
              <w:adjustRightInd w:val="0"/>
              <w:snapToGrid w:val="0"/>
              <w:spacing w:line="300" w:lineRule="exact"/>
              <w:jc w:val="center"/>
              <w:rPr>
                <w:rFonts w:hint="eastAsia" w:eastAsia="宋体"/>
                <w:color w:val="auto"/>
                <w:sz w:val="24"/>
                <w:szCs w:val="24"/>
                <w:lang w:eastAsia="zh-CN"/>
              </w:rPr>
            </w:pPr>
            <w:r>
              <w:rPr>
                <w:rFonts w:hint="eastAsia"/>
                <w:color w:val="auto"/>
                <w:sz w:val="24"/>
                <w:szCs w:val="24"/>
                <w:lang w:eastAsia="zh-CN"/>
              </w:rPr>
              <w:t>住</w:t>
            </w:r>
            <w:r>
              <w:rPr>
                <w:rFonts w:hint="eastAsia"/>
                <w:color w:val="auto"/>
                <w:sz w:val="24"/>
                <w:szCs w:val="24"/>
                <w:lang w:val="en-US" w:eastAsia="zh-CN"/>
              </w:rPr>
              <w:t xml:space="preserve">  </w:t>
            </w:r>
            <w:r>
              <w:rPr>
                <w:rFonts w:hint="eastAsia"/>
                <w:color w:val="auto"/>
                <w:sz w:val="24"/>
                <w:szCs w:val="24"/>
                <w:lang w:eastAsia="zh-CN"/>
              </w:rPr>
              <w:t>所</w:t>
            </w:r>
          </w:p>
        </w:tc>
        <w:tc>
          <w:tcPr>
            <w:tcW w:w="2412" w:type="dxa"/>
            <w:tcBorders>
              <w:top w:val="single" w:color="auto" w:sz="2" w:space="0"/>
              <w:left w:val="single" w:color="auto" w:sz="2" w:space="0"/>
              <w:bottom w:val="single" w:color="auto" w:sz="2" w:space="0"/>
              <w:right w:val="single" w:color="auto" w:sz="2" w:space="0"/>
            </w:tcBorders>
            <w:vAlign w:val="center"/>
          </w:tcPr>
          <w:p w14:paraId="406CC89B">
            <w:pPr>
              <w:adjustRightInd w:val="0"/>
              <w:snapToGrid w:val="0"/>
              <w:spacing w:line="300" w:lineRule="exact"/>
              <w:jc w:val="center"/>
              <w:rPr>
                <w:color w:val="auto"/>
                <w:sz w:val="24"/>
                <w:szCs w:val="24"/>
              </w:rPr>
            </w:pPr>
          </w:p>
        </w:tc>
        <w:tc>
          <w:tcPr>
            <w:tcW w:w="1979" w:type="dxa"/>
            <w:tcBorders>
              <w:top w:val="single" w:color="auto" w:sz="2" w:space="0"/>
              <w:left w:val="single" w:color="auto" w:sz="2" w:space="0"/>
              <w:bottom w:val="single" w:color="auto" w:sz="2" w:space="0"/>
              <w:right w:val="single" w:color="auto" w:sz="2" w:space="0"/>
            </w:tcBorders>
            <w:vAlign w:val="center"/>
          </w:tcPr>
          <w:p w14:paraId="7D2DEAC9">
            <w:pPr>
              <w:adjustRightInd w:val="0"/>
              <w:snapToGrid w:val="0"/>
              <w:spacing w:line="300" w:lineRule="exact"/>
              <w:jc w:val="center"/>
              <w:rPr>
                <w:rFonts w:hint="eastAsia" w:eastAsia="宋体"/>
                <w:color w:val="auto"/>
                <w:sz w:val="24"/>
                <w:szCs w:val="24"/>
                <w:lang w:eastAsia="zh-CN"/>
              </w:rPr>
            </w:pPr>
            <w:r>
              <w:rPr>
                <w:rFonts w:hint="eastAsia"/>
                <w:color w:val="auto"/>
                <w:sz w:val="24"/>
                <w:szCs w:val="24"/>
                <w:lang w:eastAsia="zh-CN"/>
              </w:rPr>
              <w:t>住</w:t>
            </w:r>
            <w:r>
              <w:rPr>
                <w:rFonts w:hint="eastAsia"/>
                <w:color w:val="auto"/>
                <w:sz w:val="24"/>
                <w:szCs w:val="24"/>
                <w:lang w:val="en-US" w:eastAsia="zh-CN"/>
              </w:rPr>
              <w:t xml:space="preserve">  </w:t>
            </w:r>
            <w:r>
              <w:rPr>
                <w:rFonts w:hint="eastAsia"/>
                <w:color w:val="auto"/>
                <w:sz w:val="24"/>
                <w:szCs w:val="24"/>
                <w:lang w:eastAsia="zh-CN"/>
              </w:rPr>
              <w:t>所</w:t>
            </w:r>
          </w:p>
        </w:tc>
        <w:tc>
          <w:tcPr>
            <w:tcW w:w="2116" w:type="dxa"/>
            <w:tcBorders>
              <w:top w:val="single" w:color="auto" w:sz="2" w:space="0"/>
              <w:left w:val="single" w:color="auto" w:sz="2" w:space="0"/>
              <w:bottom w:val="single" w:color="auto" w:sz="2" w:space="0"/>
            </w:tcBorders>
            <w:vAlign w:val="center"/>
          </w:tcPr>
          <w:p w14:paraId="2588A51D">
            <w:pPr>
              <w:adjustRightInd w:val="0"/>
              <w:snapToGrid w:val="0"/>
              <w:spacing w:line="300" w:lineRule="exact"/>
              <w:jc w:val="center"/>
              <w:rPr>
                <w:color w:val="auto"/>
                <w:spacing w:val="20"/>
                <w:sz w:val="24"/>
                <w:szCs w:val="24"/>
              </w:rPr>
            </w:pPr>
          </w:p>
        </w:tc>
      </w:tr>
      <w:tr w14:paraId="0AF8ACE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1904A105">
            <w:pPr>
              <w:adjustRightInd w:val="0"/>
              <w:snapToGrid w:val="0"/>
              <w:spacing w:line="300" w:lineRule="exact"/>
              <w:jc w:val="center"/>
              <w:rPr>
                <w:color w:val="auto"/>
                <w:sz w:val="24"/>
                <w:szCs w:val="24"/>
              </w:rPr>
            </w:pPr>
            <w:r>
              <w:rPr>
                <w:color w:val="auto"/>
                <w:sz w:val="24"/>
                <w:szCs w:val="24"/>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14:paraId="1208D361">
            <w:pPr>
              <w:adjustRightInd w:val="0"/>
              <w:snapToGrid w:val="0"/>
              <w:spacing w:line="300" w:lineRule="exact"/>
              <w:jc w:val="center"/>
              <w:rPr>
                <w:color w:val="auto"/>
                <w:sz w:val="24"/>
                <w:szCs w:val="24"/>
              </w:rPr>
            </w:pPr>
          </w:p>
        </w:tc>
        <w:tc>
          <w:tcPr>
            <w:tcW w:w="1979" w:type="dxa"/>
            <w:tcBorders>
              <w:top w:val="single" w:color="auto" w:sz="2" w:space="0"/>
              <w:left w:val="single" w:color="auto" w:sz="2" w:space="0"/>
              <w:bottom w:val="single" w:color="auto" w:sz="2" w:space="0"/>
              <w:right w:val="single" w:color="auto" w:sz="2" w:space="0"/>
            </w:tcBorders>
            <w:vAlign w:val="center"/>
          </w:tcPr>
          <w:p w14:paraId="3145CCDC">
            <w:pPr>
              <w:adjustRightInd w:val="0"/>
              <w:snapToGrid w:val="0"/>
              <w:spacing w:line="300" w:lineRule="exact"/>
              <w:jc w:val="center"/>
              <w:rPr>
                <w:color w:val="auto"/>
                <w:sz w:val="24"/>
                <w:szCs w:val="24"/>
              </w:rPr>
            </w:pPr>
            <w:r>
              <w:rPr>
                <w:color w:val="auto"/>
                <w:sz w:val="24"/>
                <w:szCs w:val="24"/>
              </w:rPr>
              <w:t>联 系 人</w:t>
            </w:r>
          </w:p>
        </w:tc>
        <w:tc>
          <w:tcPr>
            <w:tcW w:w="2116" w:type="dxa"/>
            <w:tcBorders>
              <w:top w:val="single" w:color="auto" w:sz="2" w:space="0"/>
              <w:left w:val="single" w:color="auto" w:sz="2" w:space="0"/>
              <w:bottom w:val="single" w:color="auto" w:sz="2" w:space="0"/>
            </w:tcBorders>
            <w:vAlign w:val="center"/>
          </w:tcPr>
          <w:p w14:paraId="446576F8">
            <w:pPr>
              <w:adjustRightInd w:val="0"/>
              <w:snapToGrid w:val="0"/>
              <w:spacing w:line="300" w:lineRule="exact"/>
              <w:jc w:val="center"/>
              <w:rPr>
                <w:color w:val="auto"/>
                <w:spacing w:val="20"/>
                <w:sz w:val="24"/>
                <w:szCs w:val="24"/>
              </w:rPr>
            </w:pPr>
          </w:p>
        </w:tc>
      </w:tr>
      <w:tr w14:paraId="795B990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7B09510">
            <w:pPr>
              <w:adjustRightInd w:val="0"/>
              <w:snapToGrid w:val="0"/>
              <w:spacing w:line="300" w:lineRule="exact"/>
              <w:jc w:val="center"/>
              <w:rPr>
                <w:color w:val="auto"/>
                <w:sz w:val="24"/>
                <w:szCs w:val="24"/>
              </w:rPr>
            </w:pPr>
            <w:r>
              <w:rPr>
                <w:color w:val="auto"/>
                <w:sz w:val="24"/>
                <w:szCs w:val="24"/>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14:paraId="056752CC">
            <w:pPr>
              <w:adjustRightInd w:val="0"/>
              <w:snapToGrid w:val="0"/>
              <w:spacing w:line="300" w:lineRule="exact"/>
              <w:jc w:val="center"/>
              <w:rPr>
                <w:color w:val="auto"/>
                <w:sz w:val="24"/>
                <w:szCs w:val="24"/>
              </w:rPr>
            </w:pPr>
          </w:p>
        </w:tc>
        <w:tc>
          <w:tcPr>
            <w:tcW w:w="1979" w:type="dxa"/>
            <w:tcBorders>
              <w:top w:val="single" w:color="auto" w:sz="2" w:space="0"/>
              <w:left w:val="single" w:color="auto" w:sz="2" w:space="0"/>
              <w:bottom w:val="single" w:color="auto" w:sz="2" w:space="0"/>
              <w:right w:val="single" w:color="auto" w:sz="2" w:space="0"/>
            </w:tcBorders>
            <w:vAlign w:val="center"/>
          </w:tcPr>
          <w:p w14:paraId="0ABD9BF3">
            <w:pPr>
              <w:adjustRightInd w:val="0"/>
              <w:snapToGrid w:val="0"/>
              <w:spacing w:line="300" w:lineRule="exact"/>
              <w:jc w:val="center"/>
              <w:rPr>
                <w:color w:val="auto"/>
                <w:sz w:val="24"/>
                <w:szCs w:val="24"/>
              </w:rPr>
            </w:pPr>
            <w:r>
              <w:rPr>
                <w:color w:val="auto"/>
                <w:sz w:val="24"/>
                <w:szCs w:val="24"/>
              </w:rPr>
              <w:t>联系电话</w:t>
            </w:r>
          </w:p>
        </w:tc>
        <w:tc>
          <w:tcPr>
            <w:tcW w:w="2116" w:type="dxa"/>
            <w:tcBorders>
              <w:top w:val="single" w:color="auto" w:sz="2" w:space="0"/>
              <w:left w:val="single" w:color="auto" w:sz="2" w:space="0"/>
              <w:bottom w:val="single" w:color="auto" w:sz="2" w:space="0"/>
            </w:tcBorders>
            <w:vAlign w:val="center"/>
          </w:tcPr>
          <w:p w14:paraId="1757B7BC">
            <w:pPr>
              <w:adjustRightInd w:val="0"/>
              <w:snapToGrid w:val="0"/>
              <w:spacing w:line="300" w:lineRule="exact"/>
              <w:jc w:val="center"/>
              <w:rPr>
                <w:color w:val="auto"/>
                <w:spacing w:val="20"/>
                <w:sz w:val="24"/>
                <w:szCs w:val="24"/>
              </w:rPr>
            </w:pPr>
          </w:p>
        </w:tc>
      </w:tr>
      <w:tr w14:paraId="136A6EE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7B75F82E">
            <w:pPr>
              <w:adjustRightInd w:val="0"/>
              <w:snapToGrid w:val="0"/>
              <w:spacing w:line="300" w:lineRule="exact"/>
              <w:jc w:val="center"/>
              <w:rPr>
                <w:rFonts w:hint="eastAsia" w:eastAsia="宋体"/>
                <w:color w:val="auto"/>
                <w:sz w:val="24"/>
                <w:szCs w:val="24"/>
                <w:lang w:eastAsia="zh-CN"/>
              </w:rPr>
            </w:pPr>
            <w:r>
              <w:rPr>
                <w:rFonts w:hint="eastAsia"/>
                <w:color w:val="auto"/>
                <w:sz w:val="24"/>
                <w:szCs w:val="24"/>
                <w:lang w:eastAsia="zh-CN"/>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14:paraId="20795789">
            <w:pPr>
              <w:adjustRightInd w:val="0"/>
              <w:snapToGrid w:val="0"/>
              <w:spacing w:line="300" w:lineRule="exact"/>
              <w:jc w:val="center"/>
              <w:rPr>
                <w:color w:val="auto"/>
                <w:sz w:val="24"/>
                <w:szCs w:val="24"/>
              </w:rPr>
            </w:pPr>
          </w:p>
        </w:tc>
        <w:tc>
          <w:tcPr>
            <w:tcW w:w="1979" w:type="dxa"/>
            <w:tcBorders>
              <w:top w:val="single" w:color="auto" w:sz="2" w:space="0"/>
              <w:left w:val="single" w:color="auto" w:sz="2" w:space="0"/>
              <w:bottom w:val="single" w:color="auto" w:sz="2" w:space="0"/>
              <w:right w:val="single" w:color="auto" w:sz="2" w:space="0"/>
            </w:tcBorders>
            <w:vAlign w:val="center"/>
          </w:tcPr>
          <w:p w14:paraId="5033B5EB">
            <w:pPr>
              <w:adjustRightInd w:val="0"/>
              <w:snapToGrid w:val="0"/>
              <w:spacing w:line="300" w:lineRule="exact"/>
              <w:jc w:val="center"/>
              <w:rPr>
                <w:color w:val="auto"/>
                <w:sz w:val="24"/>
                <w:szCs w:val="24"/>
              </w:rPr>
            </w:pPr>
            <w:r>
              <w:rPr>
                <w:rFonts w:hint="eastAsia"/>
                <w:color w:val="auto"/>
                <w:sz w:val="24"/>
                <w:szCs w:val="24"/>
                <w:lang w:eastAsia="zh-CN"/>
              </w:rPr>
              <w:t>通信地址</w:t>
            </w:r>
          </w:p>
        </w:tc>
        <w:tc>
          <w:tcPr>
            <w:tcW w:w="2116" w:type="dxa"/>
            <w:tcBorders>
              <w:top w:val="single" w:color="auto" w:sz="2" w:space="0"/>
              <w:left w:val="single" w:color="auto" w:sz="2" w:space="0"/>
              <w:bottom w:val="single" w:color="auto" w:sz="2" w:space="0"/>
            </w:tcBorders>
            <w:vAlign w:val="center"/>
          </w:tcPr>
          <w:p w14:paraId="50E9BE20">
            <w:pPr>
              <w:adjustRightInd w:val="0"/>
              <w:snapToGrid w:val="0"/>
              <w:spacing w:line="300" w:lineRule="exact"/>
              <w:jc w:val="center"/>
              <w:rPr>
                <w:color w:val="auto"/>
                <w:spacing w:val="20"/>
                <w:sz w:val="24"/>
                <w:szCs w:val="24"/>
              </w:rPr>
            </w:pPr>
          </w:p>
        </w:tc>
      </w:tr>
      <w:tr w14:paraId="072E649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4FFE4C8E">
            <w:pPr>
              <w:adjustRightInd w:val="0"/>
              <w:snapToGrid w:val="0"/>
              <w:spacing w:line="300" w:lineRule="exact"/>
              <w:jc w:val="center"/>
              <w:rPr>
                <w:color w:val="auto"/>
                <w:sz w:val="24"/>
                <w:szCs w:val="24"/>
              </w:rPr>
            </w:pPr>
            <w:r>
              <w:rPr>
                <w:color w:val="auto"/>
                <w:sz w:val="24"/>
                <w:szCs w:val="24"/>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14:paraId="2F4683C9">
            <w:pPr>
              <w:adjustRightInd w:val="0"/>
              <w:snapToGrid w:val="0"/>
              <w:spacing w:line="300" w:lineRule="exact"/>
              <w:jc w:val="center"/>
              <w:rPr>
                <w:color w:val="auto"/>
                <w:sz w:val="24"/>
                <w:szCs w:val="24"/>
              </w:rPr>
            </w:pPr>
          </w:p>
        </w:tc>
        <w:tc>
          <w:tcPr>
            <w:tcW w:w="1979" w:type="dxa"/>
            <w:tcBorders>
              <w:top w:val="single" w:color="auto" w:sz="2" w:space="0"/>
              <w:left w:val="single" w:color="auto" w:sz="2" w:space="0"/>
              <w:bottom w:val="single" w:color="auto" w:sz="2" w:space="0"/>
              <w:right w:val="single" w:color="auto" w:sz="2" w:space="0"/>
            </w:tcBorders>
            <w:vAlign w:val="center"/>
          </w:tcPr>
          <w:p w14:paraId="463782EE">
            <w:pPr>
              <w:adjustRightInd w:val="0"/>
              <w:snapToGrid w:val="0"/>
              <w:spacing w:line="300" w:lineRule="exact"/>
              <w:jc w:val="center"/>
              <w:rPr>
                <w:color w:val="auto"/>
                <w:sz w:val="24"/>
                <w:szCs w:val="24"/>
              </w:rPr>
            </w:pPr>
            <w:r>
              <w:rPr>
                <w:color w:val="auto"/>
                <w:sz w:val="24"/>
                <w:szCs w:val="24"/>
              </w:rPr>
              <w:t>邮政编码</w:t>
            </w:r>
          </w:p>
        </w:tc>
        <w:tc>
          <w:tcPr>
            <w:tcW w:w="2116" w:type="dxa"/>
            <w:tcBorders>
              <w:top w:val="single" w:color="auto" w:sz="2" w:space="0"/>
              <w:left w:val="single" w:color="auto" w:sz="2" w:space="0"/>
              <w:bottom w:val="single" w:color="auto" w:sz="2" w:space="0"/>
            </w:tcBorders>
            <w:vAlign w:val="center"/>
          </w:tcPr>
          <w:p w14:paraId="46B2ED2B">
            <w:pPr>
              <w:adjustRightInd w:val="0"/>
              <w:snapToGrid w:val="0"/>
              <w:spacing w:line="300" w:lineRule="exact"/>
              <w:jc w:val="center"/>
              <w:rPr>
                <w:color w:val="auto"/>
                <w:spacing w:val="20"/>
                <w:sz w:val="24"/>
                <w:szCs w:val="24"/>
              </w:rPr>
            </w:pPr>
          </w:p>
        </w:tc>
      </w:tr>
      <w:tr w14:paraId="4593ECD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4611FC90">
            <w:pPr>
              <w:adjustRightInd w:val="0"/>
              <w:snapToGrid w:val="0"/>
              <w:spacing w:line="300" w:lineRule="exact"/>
              <w:jc w:val="center"/>
              <w:rPr>
                <w:color w:val="auto"/>
                <w:sz w:val="24"/>
                <w:szCs w:val="24"/>
              </w:rPr>
            </w:pPr>
            <w:r>
              <w:rPr>
                <w:rFonts w:hint="eastAsia"/>
                <w:color w:val="auto"/>
                <w:sz w:val="24"/>
                <w:szCs w:val="24"/>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14:paraId="65518251">
            <w:pPr>
              <w:adjustRightInd w:val="0"/>
              <w:snapToGrid w:val="0"/>
              <w:spacing w:line="300" w:lineRule="exact"/>
              <w:jc w:val="center"/>
              <w:rPr>
                <w:color w:val="auto"/>
                <w:sz w:val="24"/>
                <w:szCs w:val="24"/>
              </w:rPr>
            </w:pPr>
          </w:p>
        </w:tc>
        <w:tc>
          <w:tcPr>
            <w:tcW w:w="1979" w:type="dxa"/>
            <w:tcBorders>
              <w:top w:val="single" w:color="auto" w:sz="2" w:space="0"/>
              <w:left w:val="single" w:color="auto" w:sz="2" w:space="0"/>
              <w:bottom w:val="single" w:color="auto" w:sz="2" w:space="0"/>
              <w:right w:val="single" w:color="auto" w:sz="2" w:space="0"/>
            </w:tcBorders>
            <w:vAlign w:val="center"/>
          </w:tcPr>
          <w:p w14:paraId="7DA88CF0">
            <w:pPr>
              <w:adjustRightInd w:val="0"/>
              <w:snapToGrid w:val="0"/>
              <w:spacing w:line="300" w:lineRule="exact"/>
              <w:jc w:val="center"/>
              <w:rPr>
                <w:color w:val="auto"/>
                <w:sz w:val="24"/>
                <w:szCs w:val="24"/>
              </w:rPr>
            </w:pPr>
            <w:r>
              <w:rPr>
                <w:rFonts w:hint="eastAsia"/>
                <w:color w:val="auto"/>
                <w:sz w:val="24"/>
                <w:szCs w:val="24"/>
              </w:rPr>
              <w:t>电子邮箱</w:t>
            </w:r>
          </w:p>
        </w:tc>
        <w:tc>
          <w:tcPr>
            <w:tcW w:w="2116" w:type="dxa"/>
            <w:tcBorders>
              <w:top w:val="single" w:color="auto" w:sz="2" w:space="0"/>
              <w:left w:val="single" w:color="auto" w:sz="2" w:space="0"/>
              <w:bottom w:val="single" w:color="auto" w:sz="2" w:space="0"/>
            </w:tcBorders>
            <w:vAlign w:val="center"/>
          </w:tcPr>
          <w:p w14:paraId="24DE701A">
            <w:pPr>
              <w:adjustRightInd w:val="0"/>
              <w:snapToGrid w:val="0"/>
              <w:spacing w:line="300" w:lineRule="exact"/>
              <w:jc w:val="center"/>
              <w:rPr>
                <w:color w:val="auto"/>
                <w:spacing w:val="20"/>
                <w:sz w:val="24"/>
                <w:szCs w:val="24"/>
              </w:rPr>
            </w:pPr>
          </w:p>
        </w:tc>
      </w:tr>
      <w:tr w14:paraId="19180C5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FB5381B">
            <w:pPr>
              <w:adjustRightInd w:val="0"/>
              <w:snapToGrid w:val="0"/>
              <w:spacing w:line="300" w:lineRule="exact"/>
              <w:jc w:val="center"/>
              <w:rPr>
                <w:color w:val="auto"/>
                <w:sz w:val="24"/>
                <w:szCs w:val="24"/>
              </w:rPr>
            </w:pPr>
            <w:r>
              <w:rPr>
                <w:rFonts w:hint="eastAsia"/>
                <w:color w:val="auto"/>
                <w:sz w:val="24"/>
                <w:szCs w:val="24"/>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14:paraId="6531D02A">
            <w:pPr>
              <w:adjustRightInd w:val="0"/>
              <w:snapToGrid w:val="0"/>
              <w:spacing w:line="300" w:lineRule="exact"/>
              <w:jc w:val="center"/>
              <w:rPr>
                <w:color w:val="auto"/>
                <w:sz w:val="24"/>
                <w:szCs w:val="24"/>
              </w:rPr>
            </w:pPr>
          </w:p>
        </w:tc>
        <w:tc>
          <w:tcPr>
            <w:tcW w:w="1979" w:type="dxa"/>
            <w:tcBorders>
              <w:top w:val="single" w:color="auto" w:sz="2" w:space="0"/>
              <w:left w:val="single" w:color="auto" w:sz="2" w:space="0"/>
              <w:bottom w:val="single" w:color="auto" w:sz="2" w:space="0"/>
              <w:right w:val="single" w:color="auto" w:sz="2" w:space="0"/>
            </w:tcBorders>
            <w:vAlign w:val="center"/>
          </w:tcPr>
          <w:p w14:paraId="68DE9132">
            <w:pPr>
              <w:adjustRightInd w:val="0"/>
              <w:snapToGrid w:val="0"/>
              <w:spacing w:line="300" w:lineRule="exact"/>
              <w:jc w:val="center"/>
              <w:rPr>
                <w:color w:val="auto"/>
                <w:sz w:val="24"/>
                <w:szCs w:val="24"/>
              </w:rPr>
            </w:pPr>
            <w:r>
              <w:rPr>
                <w:rFonts w:hint="eastAsia"/>
                <w:color w:val="auto"/>
                <w:sz w:val="24"/>
                <w:szCs w:val="24"/>
              </w:rPr>
              <w:t>统一社会信用代码</w:t>
            </w:r>
          </w:p>
        </w:tc>
        <w:tc>
          <w:tcPr>
            <w:tcW w:w="2116" w:type="dxa"/>
            <w:tcBorders>
              <w:top w:val="single" w:color="auto" w:sz="2" w:space="0"/>
              <w:left w:val="single" w:color="auto" w:sz="2" w:space="0"/>
              <w:bottom w:val="single" w:color="auto" w:sz="2" w:space="0"/>
            </w:tcBorders>
            <w:vAlign w:val="center"/>
          </w:tcPr>
          <w:p w14:paraId="11F1D8B4">
            <w:pPr>
              <w:adjustRightInd w:val="0"/>
              <w:snapToGrid w:val="0"/>
              <w:spacing w:line="300" w:lineRule="exact"/>
              <w:jc w:val="center"/>
              <w:rPr>
                <w:color w:val="auto"/>
                <w:spacing w:val="20"/>
                <w:sz w:val="24"/>
                <w:szCs w:val="24"/>
              </w:rPr>
            </w:pPr>
          </w:p>
        </w:tc>
      </w:tr>
      <w:tr w14:paraId="56013AD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702E0094">
            <w:pPr>
              <w:adjustRightInd w:val="0"/>
              <w:snapToGrid w:val="0"/>
              <w:spacing w:line="300" w:lineRule="exact"/>
              <w:jc w:val="center"/>
              <w:rPr>
                <w:color w:val="auto"/>
                <w:sz w:val="24"/>
                <w:szCs w:val="24"/>
              </w:rPr>
            </w:pPr>
          </w:p>
        </w:tc>
        <w:tc>
          <w:tcPr>
            <w:tcW w:w="2412" w:type="dxa"/>
            <w:tcBorders>
              <w:top w:val="single" w:color="auto" w:sz="2" w:space="0"/>
              <w:left w:val="single" w:color="auto" w:sz="2" w:space="0"/>
              <w:bottom w:val="single" w:color="auto" w:sz="2" w:space="0"/>
              <w:right w:val="single" w:color="auto" w:sz="2" w:space="0"/>
            </w:tcBorders>
            <w:vAlign w:val="center"/>
          </w:tcPr>
          <w:p w14:paraId="3EA1896B">
            <w:pPr>
              <w:adjustRightInd w:val="0"/>
              <w:snapToGrid w:val="0"/>
              <w:spacing w:line="300" w:lineRule="exact"/>
              <w:jc w:val="center"/>
              <w:rPr>
                <w:color w:val="auto"/>
                <w:sz w:val="24"/>
                <w:szCs w:val="24"/>
              </w:rPr>
            </w:pPr>
          </w:p>
        </w:tc>
        <w:tc>
          <w:tcPr>
            <w:tcW w:w="1979" w:type="dxa"/>
            <w:tcBorders>
              <w:top w:val="single" w:color="auto" w:sz="2" w:space="0"/>
              <w:left w:val="single" w:color="auto" w:sz="2" w:space="0"/>
              <w:bottom w:val="single" w:color="auto" w:sz="2" w:space="0"/>
              <w:right w:val="single" w:color="auto" w:sz="2" w:space="0"/>
            </w:tcBorders>
            <w:vAlign w:val="center"/>
          </w:tcPr>
          <w:p w14:paraId="4588C698">
            <w:pPr>
              <w:adjustRightInd w:val="0"/>
              <w:snapToGrid w:val="0"/>
              <w:spacing w:line="300" w:lineRule="exact"/>
              <w:jc w:val="center"/>
              <w:rPr>
                <w:color w:val="auto"/>
                <w:sz w:val="24"/>
                <w:szCs w:val="24"/>
              </w:rPr>
            </w:pPr>
            <w:r>
              <w:rPr>
                <w:color w:val="auto"/>
                <w:sz w:val="24"/>
                <w:szCs w:val="24"/>
              </w:rPr>
              <w:t>开户名称</w:t>
            </w:r>
          </w:p>
        </w:tc>
        <w:tc>
          <w:tcPr>
            <w:tcW w:w="2116" w:type="dxa"/>
            <w:tcBorders>
              <w:top w:val="single" w:color="auto" w:sz="2" w:space="0"/>
              <w:left w:val="single" w:color="auto" w:sz="2" w:space="0"/>
              <w:bottom w:val="single" w:color="auto" w:sz="2" w:space="0"/>
            </w:tcBorders>
            <w:vAlign w:val="center"/>
          </w:tcPr>
          <w:p w14:paraId="506DF552">
            <w:pPr>
              <w:adjustRightInd w:val="0"/>
              <w:snapToGrid w:val="0"/>
              <w:spacing w:line="300" w:lineRule="exact"/>
              <w:jc w:val="center"/>
              <w:rPr>
                <w:color w:val="auto"/>
                <w:spacing w:val="20"/>
                <w:sz w:val="24"/>
                <w:szCs w:val="24"/>
              </w:rPr>
            </w:pPr>
          </w:p>
        </w:tc>
      </w:tr>
      <w:tr w14:paraId="0074CE0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D5DA9CF">
            <w:pPr>
              <w:adjustRightInd w:val="0"/>
              <w:snapToGrid w:val="0"/>
              <w:spacing w:line="300" w:lineRule="exact"/>
              <w:jc w:val="center"/>
              <w:rPr>
                <w:color w:val="auto"/>
                <w:sz w:val="24"/>
                <w:szCs w:val="24"/>
              </w:rPr>
            </w:pPr>
          </w:p>
        </w:tc>
        <w:tc>
          <w:tcPr>
            <w:tcW w:w="2412" w:type="dxa"/>
            <w:tcBorders>
              <w:top w:val="single" w:color="auto" w:sz="2" w:space="0"/>
              <w:left w:val="single" w:color="auto" w:sz="2" w:space="0"/>
              <w:bottom w:val="single" w:color="auto" w:sz="2" w:space="0"/>
              <w:right w:val="single" w:color="auto" w:sz="2" w:space="0"/>
            </w:tcBorders>
            <w:vAlign w:val="center"/>
          </w:tcPr>
          <w:p w14:paraId="2D588AB4">
            <w:pPr>
              <w:adjustRightInd w:val="0"/>
              <w:snapToGrid w:val="0"/>
              <w:spacing w:line="300" w:lineRule="exact"/>
              <w:jc w:val="center"/>
              <w:rPr>
                <w:color w:val="auto"/>
                <w:sz w:val="24"/>
                <w:szCs w:val="24"/>
              </w:rPr>
            </w:pPr>
          </w:p>
        </w:tc>
        <w:tc>
          <w:tcPr>
            <w:tcW w:w="1979" w:type="dxa"/>
            <w:tcBorders>
              <w:top w:val="single" w:color="auto" w:sz="2" w:space="0"/>
              <w:left w:val="single" w:color="auto" w:sz="2" w:space="0"/>
              <w:bottom w:val="single" w:color="auto" w:sz="2" w:space="0"/>
              <w:right w:val="single" w:color="auto" w:sz="2" w:space="0"/>
            </w:tcBorders>
            <w:vAlign w:val="center"/>
          </w:tcPr>
          <w:p w14:paraId="03230538">
            <w:pPr>
              <w:adjustRightInd w:val="0"/>
              <w:snapToGrid w:val="0"/>
              <w:spacing w:line="300" w:lineRule="exact"/>
              <w:jc w:val="center"/>
              <w:rPr>
                <w:color w:val="auto"/>
                <w:sz w:val="24"/>
                <w:szCs w:val="24"/>
              </w:rPr>
            </w:pPr>
            <w:r>
              <w:rPr>
                <w:color w:val="auto"/>
                <w:sz w:val="24"/>
                <w:szCs w:val="24"/>
              </w:rPr>
              <w:t>开户银行</w:t>
            </w:r>
          </w:p>
        </w:tc>
        <w:tc>
          <w:tcPr>
            <w:tcW w:w="2116" w:type="dxa"/>
            <w:tcBorders>
              <w:top w:val="single" w:color="auto" w:sz="2" w:space="0"/>
              <w:left w:val="single" w:color="auto" w:sz="2" w:space="0"/>
              <w:bottom w:val="single" w:color="auto" w:sz="2" w:space="0"/>
            </w:tcBorders>
            <w:vAlign w:val="center"/>
          </w:tcPr>
          <w:p w14:paraId="59E3EF5D">
            <w:pPr>
              <w:adjustRightInd w:val="0"/>
              <w:snapToGrid w:val="0"/>
              <w:spacing w:line="300" w:lineRule="exact"/>
              <w:jc w:val="center"/>
              <w:rPr>
                <w:color w:val="auto"/>
                <w:spacing w:val="20"/>
                <w:sz w:val="24"/>
                <w:szCs w:val="24"/>
              </w:rPr>
            </w:pPr>
          </w:p>
        </w:tc>
      </w:tr>
      <w:tr w14:paraId="1DC0F36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429DD7B">
            <w:pPr>
              <w:adjustRightInd w:val="0"/>
              <w:snapToGrid w:val="0"/>
              <w:spacing w:line="300" w:lineRule="exact"/>
              <w:jc w:val="center"/>
              <w:rPr>
                <w:color w:val="auto"/>
                <w:sz w:val="24"/>
                <w:szCs w:val="24"/>
              </w:rPr>
            </w:pPr>
          </w:p>
        </w:tc>
        <w:tc>
          <w:tcPr>
            <w:tcW w:w="2412" w:type="dxa"/>
            <w:tcBorders>
              <w:top w:val="single" w:color="auto" w:sz="2" w:space="0"/>
              <w:left w:val="single" w:color="auto" w:sz="2" w:space="0"/>
              <w:bottom w:val="single" w:color="auto" w:sz="2" w:space="0"/>
              <w:right w:val="single" w:color="auto" w:sz="2" w:space="0"/>
            </w:tcBorders>
            <w:vAlign w:val="center"/>
          </w:tcPr>
          <w:p w14:paraId="186D5924">
            <w:pPr>
              <w:adjustRightInd w:val="0"/>
              <w:snapToGrid w:val="0"/>
              <w:spacing w:line="300" w:lineRule="exact"/>
              <w:jc w:val="center"/>
              <w:rPr>
                <w:color w:val="auto"/>
                <w:sz w:val="24"/>
                <w:szCs w:val="24"/>
              </w:rPr>
            </w:pPr>
          </w:p>
        </w:tc>
        <w:tc>
          <w:tcPr>
            <w:tcW w:w="1979" w:type="dxa"/>
            <w:tcBorders>
              <w:top w:val="single" w:color="auto" w:sz="2" w:space="0"/>
              <w:left w:val="single" w:color="auto" w:sz="2" w:space="0"/>
              <w:bottom w:val="single" w:color="auto" w:sz="2" w:space="0"/>
              <w:right w:val="single" w:color="auto" w:sz="2" w:space="0"/>
            </w:tcBorders>
            <w:vAlign w:val="center"/>
          </w:tcPr>
          <w:p w14:paraId="4A30A8E0">
            <w:pPr>
              <w:adjustRightInd w:val="0"/>
              <w:snapToGrid w:val="0"/>
              <w:spacing w:line="300" w:lineRule="exact"/>
              <w:jc w:val="center"/>
              <w:rPr>
                <w:color w:val="auto"/>
                <w:sz w:val="24"/>
                <w:szCs w:val="24"/>
              </w:rPr>
            </w:pPr>
            <w:r>
              <w:rPr>
                <w:color w:val="auto"/>
                <w:sz w:val="24"/>
                <w:szCs w:val="24"/>
              </w:rPr>
              <w:t>银行账号</w:t>
            </w:r>
          </w:p>
        </w:tc>
        <w:tc>
          <w:tcPr>
            <w:tcW w:w="2116" w:type="dxa"/>
            <w:tcBorders>
              <w:top w:val="single" w:color="auto" w:sz="2" w:space="0"/>
              <w:left w:val="single" w:color="auto" w:sz="2" w:space="0"/>
              <w:bottom w:val="single" w:color="auto" w:sz="2" w:space="0"/>
            </w:tcBorders>
            <w:vAlign w:val="center"/>
          </w:tcPr>
          <w:p w14:paraId="5E628F09">
            <w:pPr>
              <w:adjustRightInd w:val="0"/>
              <w:snapToGrid w:val="0"/>
              <w:spacing w:line="300" w:lineRule="exact"/>
              <w:jc w:val="center"/>
              <w:rPr>
                <w:color w:val="auto"/>
                <w:spacing w:val="20"/>
                <w:sz w:val="24"/>
                <w:szCs w:val="24"/>
              </w:rPr>
            </w:pPr>
          </w:p>
        </w:tc>
      </w:tr>
      <w:tr w14:paraId="1FC641A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14:paraId="6AC4A09A">
            <w:pPr>
              <w:pStyle w:val="2"/>
              <w:adjustRightInd w:val="0"/>
              <w:snapToGrid w:val="0"/>
              <w:spacing w:before="156" w:beforeLines="50" w:after="0" w:line="360" w:lineRule="auto"/>
              <w:ind w:left="0" w:leftChars="0"/>
              <w:jc w:val="left"/>
              <w:rPr>
                <w:color w:val="auto"/>
                <w:spacing w:val="20"/>
                <w:sz w:val="24"/>
                <w:szCs w:val="24"/>
              </w:rPr>
            </w:pPr>
            <w:r>
              <w:rPr>
                <w:rFonts w:hint="eastAsia" w:ascii="宋体" w:hAnsi="宋体"/>
                <w:color w:val="auto"/>
                <w:sz w:val="24"/>
                <w:szCs w:val="24"/>
              </w:rPr>
              <w:t>注：涉及联合体或其他合同主体的信息应按上表格式加列。</w:t>
            </w:r>
          </w:p>
        </w:tc>
      </w:tr>
    </w:tbl>
    <w:p w14:paraId="5EF16BC7">
      <w:pPr>
        <w:pStyle w:val="6"/>
        <w:adjustRightInd w:val="0"/>
        <w:snapToGrid w:val="0"/>
        <w:spacing w:before="156" w:beforeLines="50"/>
        <w:jc w:val="center"/>
        <w:rPr>
          <w:rFonts w:ascii="黑体" w:hAnsi="黑体" w:eastAsia="黑体"/>
          <w:color w:val="auto"/>
          <w:sz w:val="24"/>
          <w:szCs w:val="24"/>
        </w:rPr>
      </w:pPr>
      <w:r>
        <w:rPr>
          <w:rFonts w:ascii="宋体" w:hAnsi="宋体"/>
          <w:color w:val="auto"/>
          <w:sz w:val="24"/>
          <w:szCs w:val="24"/>
          <w:u w:val="single"/>
        </w:rPr>
        <w:br w:type="page"/>
      </w:r>
      <w:bookmarkStart w:id="399" w:name="_Toc27624"/>
      <w:r>
        <w:rPr>
          <w:rFonts w:hint="eastAsia" w:ascii="黑体" w:hAnsi="黑体" w:eastAsia="黑体"/>
          <w:b w:val="0"/>
          <w:bCs w:val="0"/>
          <w:color w:val="auto"/>
          <w:sz w:val="24"/>
          <w:szCs w:val="24"/>
        </w:rPr>
        <w:t>第二节 政府采购合同通用条款</w:t>
      </w:r>
      <w:bookmarkEnd w:id="399"/>
    </w:p>
    <w:p w14:paraId="65A5D401">
      <w:pPr>
        <w:tabs>
          <w:tab w:val="left" w:pos="8820"/>
          <w:tab w:val="left" w:pos="9345"/>
          <w:tab w:val="left" w:pos="9765"/>
        </w:tabs>
        <w:adjustRightInd w:val="0"/>
        <w:snapToGrid w:val="0"/>
        <w:spacing w:before="0" w:line="400" w:lineRule="exact"/>
        <w:jc w:val="left"/>
        <w:rPr>
          <w:rFonts w:ascii="宋体" w:hAnsi="宋体"/>
          <w:b/>
          <w:bCs/>
          <w:color w:val="auto"/>
          <w:sz w:val="24"/>
          <w:szCs w:val="24"/>
        </w:rPr>
      </w:pPr>
      <w:r>
        <w:rPr>
          <w:rFonts w:hint="eastAsia" w:ascii="宋体" w:hAnsi="宋体"/>
          <w:b/>
          <w:color w:val="auto"/>
          <w:sz w:val="24"/>
          <w:szCs w:val="24"/>
        </w:rPr>
        <w:t>1.</w:t>
      </w:r>
      <w:r>
        <w:rPr>
          <w:rFonts w:hint="eastAsia" w:ascii="宋体" w:hAnsi="宋体"/>
          <w:b/>
          <w:color w:val="auto"/>
          <w:sz w:val="24"/>
          <w:szCs w:val="24"/>
          <w:lang w:val="en-US" w:eastAsia="zh-CN"/>
        </w:rPr>
        <w:t xml:space="preserve"> </w:t>
      </w:r>
      <w:r>
        <w:rPr>
          <w:rFonts w:hint="eastAsia" w:ascii="宋体" w:hAnsi="宋体"/>
          <w:b/>
          <w:bCs/>
          <w:color w:val="auto"/>
          <w:sz w:val="24"/>
          <w:szCs w:val="24"/>
        </w:rPr>
        <w:t>定义</w:t>
      </w:r>
    </w:p>
    <w:p w14:paraId="5416B88B">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1.1合同当事人</w:t>
      </w:r>
    </w:p>
    <w:p w14:paraId="23CC5DC6">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（1）采购人（以下称甲方）是指使用财政性资金，通过政府采购方式向供应商购买货物</w:t>
      </w:r>
      <w:r>
        <w:rPr>
          <w:rFonts w:hint="eastAsia" w:ascii="宋体" w:hAnsi="宋体"/>
          <w:color w:val="auto"/>
          <w:sz w:val="24"/>
          <w:szCs w:val="24"/>
          <w:highlight w:val="none"/>
          <w:lang w:val="en-US" w:eastAsia="zh-CN"/>
        </w:rPr>
        <w:t>及其相关服务的</w:t>
      </w:r>
      <w:r>
        <w:rPr>
          <w:rFonts w:hint="eastAsia" w:ascii="宋体" w:hAnsi="宋体"/>
          <w:color w:val="auto"/>
          <w:sz w:val="24"/>
          <w:szCs w:val="24"/>
          <w:highlight w:val="none"/>
        </w:rPr>
        <w:t>国家机关、事业单位、团体组织。</w:t>
      </w:r>
    </w:p>
    <w:p w14:paraId="5D4C3AAA">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（2）供应商（以下称</w:t>
      </w:r>
      <w:r>
        <w:rPr>
          <w:rFonts w:hint="eastAsia" w:ascii="宋体" w:hAnsi="宋体"/>
          <w:color w:val="auto"/>
          <w:sz w:val="24"/>
          <w:szCs w:val="24"/>
          <w:highlight w:val="none"/>
          <w:lang w:eastAsia="zh-CN"/>
        </w:rPr>
        <w:t>乙</w:t>
      </w:r>
      <w:r>
        <w:rPr>
          <w:rFonts w:hint="eastAsia" w:ascii="宋体" w:hAnsi="宋体"/>
          <w:color w:val="auto"/>
          <w:sz w:val="24"/>
          <w:szCs w:val="24"/>
          <w:highlight w:val="none"/>
        </w:rPr>
        <w:t>方）是指参加政府采购活动并且中标（成交），向采购人提供</w:t>
      </w:r>
      <w:r>
        <w:rPr>
          <w:rFonts w:hint="eastAsia" w:ascii="宋体" w:hAnsi="宋体"/>
          <w:color w:val="auto"/>
          <w:sz w:val="24"/>
          <w:szCs w:val="24"/>
          <w:highlight w:val="none"/>
          <w:lang w:val="en-US" w:eastAsia="zh-CN"/>
        </w:rPr>
        <w:t>合同约定的货物及其相关服务的法人、非法人组织或者自然人</w:t>
      </w:r>
      <w:r>
        <w:rPr>
          <w:rFonts w:hint="eastAsia" w:ascii="宋体" w:hAnsi="宋体"/>
          <w:color w:val="auto"/>
          <w:sz w:val="24"/>
          <w:szCs w:val="24"/>
          <w:highlight w:val="none"/>
        </w:rPr>
        <w:t>。</w:t>
      </w:r>
    </w:p>
    <w:p w14:paraId="345AE6BB">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（3）其他合同主体是指除采购人和供应商以外，</w:t>
      </w:r>
      <w:r>
        <w:rPr>
          <w:rFonts w:hint="eastAsia" w:ascii="宋体" w:hAnsi="宋体" w:eastAsia="宋体" w:cs="宋体"/>
          <w:bCs/>
          <w:color w:val="auto"/>
          <w:sz w:val="24"/>
          <w:szCs w:val="24"/>
        </w:rPr>
        <w:t>依法参与合同缔结或履行，享有权利、承担义务的合同当事人</w:t>
      </w:r>
      <w:r>
        <w:rPr>
          <w:rFonts w:hint="eastAsia" w:ascii="宋体" w:hAnsi="宋体"/>
          <w:color w:val="auto"/>
          <w:sz w:val="24"/>
          <w:szCs w:val="24"/>
          <w:highlight w:val="none"/>
        </w:rPr>
        <w:t>。</w:t>
      </w:r>
    </w:p>
    <w:p w14:paraId="594B0ABA">
      <w:pPr>
        <w:tabs>
          <w:tab w:val="left" w:pos="570"/>
          <w:tab w:val="left" w:pos="9240"/>
          <w:tab w:val="left" w:pos="9555"/>
        </w:tabs>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1.2本合同下列术语应解释为：</w:t>
      </w:r>
    </w:p>
    <w:p w14:paraId="197D26FF">
      <w:pPr>
        <w:adjustRightInd w:val="0"/>
        <w:snapToGrid w:val="0"/>
        <w:spacing w:before="0" w:beforeLines="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（1）“合同”系指</w:t>
      </w:r>
      <w:r>
        <w:rPr>
          <w:rFonts w:hint="eastAsia" w:ascii="宋体" w:hAnsi="宋体" w:eastAsia="宋体" w:cs="宋体"/>
          <w:bCs/>
          <w:color w:val="auto"/>
          <w:sz w:val="24"/>
          <w:szCs w:val="24"/>
        </w:rPr>
        <w:t>合同当事人意思表示达成一致的任何协议，包括签署的</w:t>
      </w:r>
      <w:r>
        <w:rPr>
          <w:rFonts w:hint="eastAsia" w:ascii="宋体" w:hAnsi="宋体"/>
          <w:color w:val="auto"/>
          <w:sz w:val="24"/>
          <w:szCs w:val="24"/>
          <w:lang w:eastAsia="zh-CN"/>
        </w:rPr>
        <w:t>政府采购</w:t>
      </w:r>
      <w:r>
        <w:rPr>
          <w:rFonts w:hint="eastAsia" w:ascii="宋体" w:hAnsi="宋体"/>
          <w:color w:val="auto"/>
          <w:sz w:val="24"/>
          <w:szCs w:val="24"/>
        </w:rPr>
        <w:t>合同协议书及其变更、补充</w:t>
      </w:r>
      <w:r>
        <w:rPr>
          <w:rFonts w:hint="eastAsia" w:ascii="宋体" w:hAnsi="宋体"/>
          <w:color w:val="auto"/>
          <w:sz w:val="24"/>
          <w:szCs w:val="24"/>
          <w:lang w:eastAsia="zh-CN"/>
        </w:rPr>
        <w:t>协议，</w:t>
      </w:r>
      <w:r>
        <w:rPr>
          <w:rFonts w:hint="eastAsia" w:ascii="宋体" w:hAnsi="宋体"/>
          <w:color w:val="auto"/>
          <w:sz w:val="24"/>
          <w:szCs w:val="24"/>
        </w:rPr>
        <w:t>政府采购合同专用条款</w:t>
      </w:r>
      <w:r>
        <w:rPr>
          <w:rFonts w:hint="eastAsia" w:ascii="宋体" w:hAnsi="宋体"/>
          <w:color w:val="auto"/>
          <w:sz w:val="24"/>
          <w:szCs w:val="24"/>
          <w:lang w:eastAsia="zh-CN"/>
        </w:rPr>
        <w:t>，</w:t>
      </w:r>
      <w:r>
        <w:rPr>
          <w:rFonts w:hint="eastAsia" w:ascii="宋体" w:hAnsi="宋体"/>
          <w:color w:val="auto"/>
          <w:sz w:val="24"/>
          <w:szCs w:val="24"/>
        </w:rPr>
        <w:t>政府采购合同通用条款</w:t>
      </w:r>
      <w:r>
        <w:rPr>
          <w:rFonts w:hint="eastAsia" w:ascii="宋体" w:hAnsi="宋体"/>
          <w:color w:val="auto"/>
          <w:sz w:val="24"/>
          <w:szCs w:val="24"/>
          <w:lang w:eastAsia="zh-CN"/>
        </w:rPr>
        <w:t>，</w:t>
      </w:r>
      <w:r>
        <w:rPr>
          <w:rFonts w:hint="eastAsia" w:ascii="宋体" w:hAnsi="宋体"/>
          <w:color w:val="auto"/>
          <w:sz w:val="24"/>
          <w:szCs w:val="24"/>
        </w:rPr>
        <w:t>中标</w:t>
      </w:r>
      <w:r>
        <w:rPr>
          <w:rFonts w:hint="eastAsia" w:ascii="宋体" w:hAnsi="宋体"/>
          <w:color w:val="auto"/>
          <w:sz w:val="24"/>
          <w:szCs w:val="24"/>
          <w:lang w:eastAsia="zh-CN"/>
        </w:rPr>
        <w:t>（成交）</w:t>
      </w:r>
      <w:r>
        <w:rPr>
          <w:rFonts w:hint="eastAsia" w:ascii="宋体" w:hAnsi="宋体"/>
          <w:color w:val="auto"/>
          <w:sz w:val="24"/>
          <w:szCs w:val="24"/>
        </w:rPr>
        <w:t>通知书</w:t>
      </w:r>
      <w:r>
        <w:rPr>
          <w:rFonts w:hint="eastAsia" w:ascii="宋体" w:hAnsi="宋体"/>
          <w:color w:val="auto"/>
          <w:sz w:val="24"/>
          <w:szCs w:val="24"/>
          <w:lang w:eastAsia="zh-CN"/>
        </w:rPr>
        <w:t>，</w:t>
      </w:r>
      <w:r>
        <w:rPr>
          <w:rFonts w:hint="eastAsia" w:ascii="宋体" w:hAnsi="宋体"/>
          <w:color w:val="auto"/>
          <w:sz w:val="24"/>
          <w:szCs w:val="24"/>
        </w:rPr>
        <w:t>投标（响应）文件</w:t>
      </w:r>
      <w:r>
        <w:rPr>
          <w:rFonts w:hint="eastAsia" w:ascii="宋体" w:hAnsi="宋体"/>
          <w:color w:val="auto"/>
          <w:sz w:val="24"/>
          <w:szCs w:val="24"/>
          <w:lang w:eastAsia="zh-CN"/>
        </w:rPr>
        <w:t>，</w:t>
      </w:r>
      <w:r>
        <w:rPr>
          <w:rFonts w:hint="eastAsia" w:ascii="宋体" w:hAnsi="宋体"/>
          <w:color w:val="auto"/>
          <w:sz w:val="24"/>
          <w:szCs w:val="24"/>
        </w:rPr>
        <w:t>采购文件</w:t>
      </w:r>
      <w:r>
        <w:rPr>
          <w:rFonts w:hint="eastAsia" w:ascii="宋体" w:hAnsi="宋体"/>
          <w:color w:val="auto"/>
          <w:sz w:val="24"/>
          <w:szCs w:val="24"/>
          <w:lang w:eastAsia="zh-CN"/>
        </w:rPr>
        <w:t>，</w:t>
      </w:r>
      <w:r>
        <w:rPr>
          <w:rFonts w:hint="eastAsia" w:ascii="宋体" w:hAnsi="宋体"/>
          <w:color w:val="auto"/>
          <w:sz w:val="24"/>
          <w:szCs w:val="24"/>
        </w:rPr>
        <w:t>有关技术文件</w:t>
      </w:r>
      <w:r>
        <w:rPr>
          <w:rFonts w:hint="eastAsia" w:ascii="宋体" w:hAnsi="宋体"/>
          <w:color w:val="auto"/>
          <w:sz w:val="24"/>
          <w:szCs w:val="24"/>
          <w:lang w:eastAsia="zh-CN"/>
        </w:rPr>
        <w:t>和</w:t>
      </w:r>
      <w:r>
        <w:rPr>
          <w:rFonts w:hint="eastAsia" w:ascii="宋体" w:hAnsi="宋体"/>
          <w:color w:val="auto"/>
          <w:sz w:val="24"/>
          <w:szCs w:val="24"/>
        </w:rPr>
        <w:t>图纸</w:t>
      </w:r>
      <w:r>
        <w:rPr>
          <w:rFonts w:hint="eastAsia" w:ascii="宋体" w:hAnsi="宋体"/>
          <w:color w:val="auto"/>
          <w:sz w:val="24"/>
          <w:szCs w:val="24"/>
          <w:lang w:eastAsia="zh-CN"/>
        </w:rPr>
        <w:t>，以及</w:t>
      </w:r>
      <w:r>
        <w:rPr>
          <w:rFonts w:hint="eastAsia" w:ascii="宋体" w:hAnsi="宋体" w:eastAsia="宋体" w:cs="宋体"/>
          <w:bCs w:val="0"/>
          <w:color w:val="auto"/>
          <w:kern w:val="2"/>
          <w:sz w:val="24"/>
          <w:szCs w:val="24"/>
          <w:highlight w:val="none"/>
          <w:lang w:eastAsia="zh-CN"/>
        </w:rPr>
        <w:t>国家法律、行政法规和规章制度规定或合同约定的作为合同组成部分的其他文件</w:t>
      </w:r>
      <w:r>
        <w:rPr>
          <w:rFonts w:hint="eastAsia" w:ascii="宋体" w:hAnsi="宋体"/>
          <w:color w:val="auto"/>
          <w:sz w:val="24"/>
          <w:szCs w:val="24"/>
          <w:highlight w:val="none"/>
        </w:rPr>
        <w:t>。</w:t>
      </w:r>
    </w:p>
    <w:p w14:paraId="5411550E">
      <w:pPr>
        <w:tabs>
          <w:tab w:val="left" w:pos="570"/>
          <w:tab w:val="left" w:pos="9240"/>
          <w:tab w:val="left" w:pos="9555"/>
        </w:tabs>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）“合同价</w:t>
      </w:r>
      <w:r>
        <w:rPr>
          <w:rFonts w:hint="eastAsia" w:ascii="宋体" w:hAnsi="宋体"/>
          <w:color w:val="auto"/>
          <w:sz w:val="24"/>
          <w:szCs w:val="24"/>
          <w:highlight w:val="none"/>
          <w:lang w:val="en-US" w:eastAsia="zh-CN"/>
        </w:rPr>
        <w:t>款</w:t>
      </w:r>
      <w:r>
        <w:rPr>
          <w:rFonts w:hint="eastAsia" w:ascii="宋体" w:hAnsi="宋体"/>
          <w:color w:val="auto"/>
          <w:sz w:val="24"/>
          <w:szCs w:val="24"/>
          <w:highlight w:val="none"/>
        </w:rPr>
        <w:t>”系指根据本合同规定乙方在全面履行合同义务后甲方应支付给乙方的价款。</w:t>
      </w:r>
    </w:p>
    <w:p w14:paraId="51A957F3">
      <w:pPr>
        <w:tabs>
          <w:tab w:val="left" w:pos="570"/>
          <w:tab w:val="left" w:pos="9240"/>
          <w:tab w:val="left" w:pos="9555"/>
        </w:tabs>
        <w:adjustRightInd w:val="0"/>
        <w:snapToGrid w:val="0"/>
        <w:spacing w:before="0" w:line="400" w:lineRule="exact"/>
        <w:ind w:firstLine="480" w:firstLineChars="200"/>
        <w:jc w:val="lef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）“货物”系指乙方根据本合同规定须向甲方提供的各种形态和种类的物品，包括原材料、设备、产品（包括软件）及相关的其备品备件、工具、手册及</w:t>
      </w:r>
      <w:r>
        <w:rPr>
          <w:rFonts w:hint="default" w:ascii="宋体" w:hAnsi="宋体"/>
          <w:color w:val="auto"/>
          <w:sz w:val="24"/>
          <w:szCs w:val="24"/>
          <w:highlight w:val="none"/>
          <w:lang w:val="en"/>
        </w:rPr>
        <w:t>其他</w:t>
      </w:r>
      <w:r>
        <w:rPr>
          <w:rFonts w:hint="eastAsia" w:ascii="宋体" w:hAnsi="宋体"/>
          <w:color w:val="auto"/>
          <w:sz w:val="24"/>
          <w:szCs w:val="24"/>
          <w:highlight w:val="none"/>
        </w:rPr>
        <w:t>技术资料和材料</w:t>
      </w:r>
      <w:r>
        <w:rPr>
          <w:rFonts w:hint="eastAsia" w:ascii="宋体" w:hAnsi="宋体"/>
          <w:color w:val="auto"/>
          <w:sz w:val="24"/>
          <w:szCs w:val="24"/>
          <w:highlight w:val="none"/>
          <w:lang w:eastAsia="zh-CN"/>
        </w:rPr>
        <w:t>等</w:t>
      </w:r>
      <w:r>
        <w:rPr>
          <w:rFonts w:hint="eastAsia" w:ascii="宋体" w:hAnsi="宋体"/>
          <w:color w:val="auto"/>
          <w:sz w:val="24"/>
          <w:szCs w:val="24"/>
          <w:highlight w:val="none"/>
        </w:rPr>
        <w:t>。</w:t>
      </w:r>
    </w:p>
    <w:p w14:paraId="2F1DEBD8">
      <w:pPr>
        <w:adjustRightInd w:val="0"/>
        <w:snapToGrid w:val="0"/>
        <w:spacing w:before="0" w:line="400" w:lineRule="exact"/>
        <w:ind w:firstLine="480" w:firstLineChars="200"/>
        <w:jc w:val="left"/>
        <w:rPr>
          <w:rFonts w:hint="eastAsia" w:ascii="宋体" w:hAnsi="宋体" w:eastAsia="宋体"/>
          <w:color w:val="auto"/>
          <w:sz w:val="24"/>
          <w:szCs w:val="24"/>
          <w:highlight w:val="yellow"/>
          <w:lang w:eastAsia="zh-CN"/>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相关</w:t>
      </w:r>
      <w:r>
        <w:rPr>
          <w:rFonts w:hint="eastAsia" w:ascii="宋体" w:hAnsi="宋体"/>
          <w:color w:val="auto"/>
          <w:sz w:val="24"/>
          <w:szCs w:val="24"/>
          <w:highlight w:val="none"/>
        </w:rPr>
        <w:t>服务”系指根据合同规定，乙方应提供的</w:t>
      </w:r>
      <w:r>
        <w:rPr>
          <w:rFonts w:hint="eastAsia" w:ascii="宋体" w:hAnsi="宋体"/>
          <w:color w:val="auto"/>
          <w:sz w:val="24"/>
          <w:szCs w:val="24"/>
          <w:highlight w:val="none"/>
          <w:lang w:val="en-US" w:eastAsia="zh-CN"/>
        </w:rPr>
        <w:t>与货物有关的</w:t>
      </w:r>
      <w:r>
        <w:rPr>
          <w:rFonts w:hint="eastAsia" w:ascii="宋体" w:hAnsi="宋体"/>
          <w:color w:val="auto"/>
          <w:sz w:val="24"/>
          <w:szCs w:val="24"/>
          <w:highlight w:val="none"/>
        </w:rPr>
        <w:t>技术、管理和</w:t>
      </w:r>
      <w:r>
        <w:rPr>
          <w:rFonts w:hint="default" w:ascii="宋体" w:hAnsi="宋体"/>
          <w:color w:val="auto"/>
          <w:sz w:val="24"/>
          <w:szCs w:val="24"/>
          <w:highlight w:val="none"/>
          <w:lang w:val="en"/>
        </w:rPr>
        <w:t>其他</w:t>
      </w:r>
      <w:r>
        <w:rPr>
          <w:rFonts w:hint="eastAsia" w:ascii="宋体" w:hAnsi="宋体"/>
          <w:color w:val="auto"/>
          <w:sz w:val="24"/>
          <w:szCs w:val="24"/>
          <w:highlight w:val="none"/>
        </w:rPr>
        <w:t>服务，包括但不限于：管理和质量保证、运输、保险、检验、现场准备、安装、集成、调试、培训、维修、</w:t>
      </w:r>
      <w:r>
        <w:rPr>
          <w:rFonts w:hint="eastAsia" w:ascii="宋体" w:hAnsi="宋体"/>
          <w:color w:val="auto"/>
          <w:sz w:val="24"/>
          <w:szCs w:val="24"/>
          <w:highlight w:val="none"/>
          <w:lang w:eastAsia="zh-CN"/>
        </w:rPr>
        <w:t>废弃处置、</w:t>
      </w:r>
      <w:r>
        <w:rPr>
          <w:rFonts w:hint="eastAsia" w:ascii="宋体" w:hAnsi="宋体"/>
          <w:color w:val="auto"/>
          <w:sz w:val="24"/>
          <w:szCs w:val="24"/>
          <w:highlight w:val="none"/>
        </w:rPr>
        <w:t>技术支持等以及合同中规定乙方应承担的</w:t>
      </w:r>
      <w:r>
        <w:rPr>
          <w:rFonts w:hint="default" w:ascii="宋体" w:hAnsi="宋体"/>
          <w:color w:val="auto"/>
          <w:sz w:val="24"/>
          <w:szCs w:val="24"/>
          <w:highlight w:val="none"/>
          <w:lang w:val="en"/>
        </w:rPr>
        <w:t>其他</w:t>
      </w:r>
      <w:r>
        <w:rPr>
          <w:rFonts w:hint="eastAsia" w:ascii="宋体" w:hAnsi="宋体"/>
          <w:color w:val="auto"/>
          <w:sz w:val="24"/>
          <w:szCs w:val="24"/>
          <w:highlight w:val="none"/>
        </w:rPr>
        <w:t>义务。</w:t>
      </w:r>
    </w:p>
    <w:p w14:paraId="5C57904B">
      <w:pPr>
        <w:adjustRightInd w:val="0"/>
        <w:snapToGrid w:val="0"/>
        <w:spacing w:before="0" w:line="400" w:lineRule="exact"/>
        <w:ind w:firstLine="480" w:firstLineChars="200"/>
        <w:jc w:val="left"/>
        <w:rPr>
          <w:rFonts w:hint="eastAsia" w:ascii="宋体" w:hAnsi="宋体" w:eastAsia="宋体"/>
          <w:color w:val="auto"/>
          <w:sz w:val="24"/>
          <w:szCs w:val="24"/>
          <w:highlight w:val="yellow"/>
          <w:lang w:eastAsia="zh-CN"/>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）“分包”系指中标</w:t>
      </w:r>
      <w:r>
        <w:rPr>
          <w:rFonts w:hint="eastAsia" w:ascii="宋体" w:hAnsi="宋体"/>
          <w:color w:val="auto"/>
          <w:sz w:val="24"/>
          <w:szCs w:val="24"/>
          <w:highlight w:val="none"/>
          <w:lang w:eastAsia="zh-CN"/>
        </w:rPr>
        <w:t>（</w:t>
      </w:r>
      <w:r>
        <w:rPr>
          <w:rFonts w:hint="eastAsia" w:ascii="宋体" w:hAnsi="宋体"/>
          <w:color w:val="auto"/>
          <w:sz w:val="24"/>
          <w:szCs w:val="24"/>
          <w:highlight w:val="none"/>
        </w:rPr>
        <w:t>成交</w:t>
      </w:r>
      <w:r>
        <w:rPr>
          <w:rFonts w:hint="eastAsia" w:ascii="宋体" w:hAnsi="宋体"/>
          <w:color w:val="auto"/>
          <w:sz w:val="24"/>
          <w:szCs w:val="24"/>
          <w:highlight w:val="none"/>
          <w:lang w:eastAsia="zh-CN"/>
        </w:rPr>
        <w:t>）</w:t>
      </w:r>
      <w:r>
        <w:rPr>
          <w:rFonts w:hint="eastAsia" w:ascii="宋体" w:hAnsi="宋体"/>
          <w:color w:val="auto"/>
          <w:sz w:val="24"/>
          <w:szCs w:val="24"/>
          <w:highlight w:val="none"/>
        </w:rPr>
        <w:t>供应商按采购文件、投标（响应）文件的规定，根据分包意向协议，将中标</w:t>
      </w:r>
      <w:r>
        <w:rPr>
          <w:rFonts w:hint="eastAsia" w:ascii="宋体" w:hAnsi="宋体"/>
          <w:color w:val="auto"/>
          <w:sz w:val="24"/>
          <w:szCs w:val="24"/>
          <w:highlight w:val="none"/>
          <w:lang w:eastAsia="zh-CN"/>
        </w:rPr>
        <w:t>（</w:t>
      </w:r>
      <w:r>
        <w:rPr>
          <w:rFonts w:hint="eastAsia" w:ascii="宋体" w:hAnsi="宋体"/>
          <w:color w:val="auto"/>
          <w:sz w:val="24"/>
          <w:szCs w:val="24"/>
          <w:highlight w:val="none"/>
        </w:rPr>
        <w:t>成交</w:t>
      </w:r>
      <w:r>
        <w:rPr>
          <w:rFonts w:hint="eastAsia" w:ascii="宋体" w:hAnsi="宋体"/>
          <w:color w:val="auto"/>
          <w:sz w:val="24"/>
          <w:szCs w:val="24"/>
          <w:highlight w:val="none"/>
          <w:lang w:eastAsia="zh-CN"/>
        </w:rPr>
        <w:t>）</w:t>
      </w:r>
      <w:r>
        <w:rPr>
          <w:rFonts w:hint="eastAsia" w:ascii="宋体" w:hAnsi="宋体"/>
          <w:color w:val="auto"/>
          <w:sz w:val="24"/>
          <w:szCs w:val="24"/>
          <w:highlight w:val="none"/>
        </w:rPr>
        <w:t>项目中的部分履约内容，分给具有相应资质条件的供应商履行合同的行为。</w:t>
      </w:r>
    </w:p>
    <w:p w14:paraId="540E5411">
      <w:pPr>
        <w:tabs>
          <w:tab w:val="left" w:pos="570"/>
          <w:tab w:val="left" w:pos="9240"/>
          <w:tab w:val="left" w:pos="9555"/>
        </w:tabs>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w:t>
      </w:r>
      <w:r>
        <w:rPr>
          <w:rFonts w:hint="eastAsia" w:ascii="宋体" w:hAnsi="宋体"/>
          <w:color w:val="auto"/>
          <w:sz w:val="24"/>
          <w:szCs w:val="24"/>
        </w:rPr>
        <w:t>“联合体”系指</w:t>
      </w:r>
      <w:r>
        <w:rPr>
          <w:rFonts w:hint="eastAsia" w:ascii="宋体" w:hAnsi="宋体"/>
          <w:color w:val="auto"/>
          <w:sz w:val="24"/>
          <w:szCs w:val="24"/>
          <w:lang w:eastAsia="zh-CN"/>
        </w:rPr>
        <w:t>由</w:t>
      </w:r>
      <w:r>
        <w:rPr>
          <w:rFonts w:hint="eastAsia" w:ascii="宋体" w:hAnsi="宋体"/>
          <w:color w:val="auto"/>
          <w:sz w:val="24"/>
          <w:szCs w:val="24"/>
        </w:rPr>
        <w:t>两个以上的自然人、法人或者</w:t>
      </w:r>
      <w:r>
        <w:rPr>
          <w:rFonts w:hint="eastAsia" w:ascii="宋体" w:hAnsi="宋体"/>
          <w:color w:val="auto"/>
          <w:sz w:val="24"/>
          <w:szCs w:val="24"/>
          <w:lang w:val="en-US" w:eastAsia="zh-CN"/>
        </w:rPr>
        <w:t>非法人</w:t>
      </w:r>
      <w:r>
        <w:rPr>
          <w:rFonts w:hint="eastAsia" w:ascii="宋体" w:hAnsi="宋体"/>
          <w:color w:val="auto"/>
          <w:sz w:val="24"/>
          <w:szCs w:val="24"/>
        </w:rPr>
        <w:t>组织组成，</w:t>
      </w:r>
      <w:r>
        <w:rPr>
          <w:rFonts w:hint="eastAsia" w:ascii="宋体" w:hAnsi="宋体"/>
          <w:color w:val="auto"/>
          <w:sz w:val="24"/>
          <w:szCs w:val="24"/>
          <w:lang w:eastAsia="zh-CN"/>
        </w:rPr>
        <w:t>以一个供应商的身份共同参加政府采购的主体</w:t>
      </w:r>
      <w:r>
        <w:rPr>
          <w:rFonts w:hint="eastAsia" w:ascii="宋体" w:hAnsi="宋体"/>
          <w:color w:val="auto"/>
          <w:sz w:val="24"/>
          <w:szCs w:val="24"/>
          <w:highlight w:val="none"/>
          <w:lang w:eastAsia="zh-CN"/>
        </w:rPr>
        <w:t>。</w:t>
      </w:r>
      <w:r>
        <w:rPr>
          <w:rFonts w:hint="eastAsia" w:ascii="宋体" w:hAnsi="宋体"/>
          <w:color w:val="auto"/>
          <w:sz w:val="24"/>
          <w:szCs w:val="24"/>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auto"/>
          <w:sz w:val="24"/>
          <w:szCs w:val="24"/>
          <w:highlight w:val="none"/>
          <w:lang w:eastAsia="zh-CN"/>
        </w:rPr>
        <w:t>甲方</w:t>
      </w:r>
      <w:r>
        <w:rPr>
          <w:rFonts w:hint="eastAsia" w:ascii="宋体" w:hAnsi="宋体"/>
          <w:color w:val="auto"/>
          <w:sz w:val="24"/>
          <w:szCs w:val="24"/>
          <w:highlight w:val="none"/>
        </w:rPr>
        <w:t>承担连带责任。联合体具体要求见【</w:t>
      </w:r>
      <w:r>
        <w:rPr>
          <w:rFonts w:hint="eastAsia" w:ascii="宋体" w:hAnsi="宋体"/>
          <w:b/>
          <w:bCs/>
          <w:color w:val="auto"/>
          <w:sz w:val="24"/>
          <w:szCs w:val="24"/>
          <w:highlight w:val="none"/>
        </w:rPr>
        <w:t>政府采购合同专用条款</w:t>
      </w:r>
      <w:r>
        <w:rPr>
          <w:rFonts w:hint="eastAsia" w:ascii="宋体" w:hAnsi="宋体"/>
          <w:color w:val="auto"/>
          <w:sz w:val="24"/>
          <w:szCs w:val="24"/>
          <w:highlight w:val="none"/>
        </w:rPr>
        <w:t>】。</w:t>
      </w:r>
    </w:p>
    <w:p w14:paraId="09E05FD8">
      <w:pPr>
        <w:tabs>
          <w:tab w:val="left" w:pos="570"/>
          <w:tab w:val="left" w:pos="9240"/>
          <w:tab w:val="left" w:pos="9555"/>
        </w:tabs>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）其他术语解释，见【</w:t>
      </w:r>
      <w:r>
        <w:rPr>
          <w:rFonts w:hint="eastAsia" w:ascii="宋体" w:hAnsi="宋体"/>
          <w:b/>
          <w:bCs/>
          <w:color w:val="auto"/>
          <w:sz w:val="24"/>
          <w:szCs w:val="24"/>
          <w:highlight w:val="none"/>
        </w:rPr>
        <w:t>政府采购合同专用条款</w:t>
      </w:r>
      <w:r>
        <w:rPr>
          <w:rFonts w:hint="eastAsia" w:ascii="宋体" w:hAnsi="宋体"/>
          <w:color w:val="auto"/>
          <w:sz w:val="24"/>
          <w:szCs w:val="24"/>
          <w:highlight w:val="none"/>
        </w:rPr>
        <w:t>】。</w:t>
      </w:r>
    </w:p>
    <w:p w14:paraId="76DAD512">
      <w:pPr>
        <w:numPr>
          <w:ilvl w:val="0"/>
          <w:numId w:val="6"/>
        </w:numPr>
        <w:autoSpaceDE w:val="0"/>
        <w:autoSpaceDN w:val="0"/>
        <w:adjustRightInd w:val="0"/>
        <w:snapToGrid w:val="0"/>
        <w:spacing w:before="0" w:line="400" w:lineRule="exact"/>
        <w:jc w:val="left"/>
        <w:rPr>
          <w:rFonts w:ascii="宋体" w:hAnsi="宋体"/>
          <w:b/>
          <w:bCs/>
          <w:color w:val="auto"/>
          <w:sz w:val="24"/>
          <w:szCs w:val="24"/>
          <w:highlight w:val="none"/>
        </w:rPr>
      </w:pPr>
      <w:r>
        <w:rPr>
          <w:rFonts w:hint="eastAsia" w:ascii="宋体" w:hAnsi="宋体"/>
          <w:b/>
          <w:color w:val="auto"/>
          <w:sz w:val="24"/>
          <w:szCs w:val="24"/>
          <w:highlight w:val="none"/>
        </w:rPr>
        <w:t>合同标的及金额</w:t>
      </w:r>
    </w:p>
    <w:p w14:paraId="63E08F31">
      <w:pPr>
        <w:autoSpaceDE w:val="0"/>
        <w:autoSpaceDN w:val="0"/>
        <w:adjustRightInd w:val="0"/>
        <w:snapToGrid w:val="0"/>
        <w:spacing w:before="0" w:line="400" w:lineRule="exact"/>
        <w:ind w:firstLine="480" w:firstLineChars="200"/>
        <w:jc w:val="left"/>
        <w:rPr>
          <w:rFonts w:ascii="宋体" w:hAnsi="宋体"/>
          <w:b/>
          <w:bCs/>
          <w:i/>
          <w:iCs/>
          <w:color w:val="auto"/>
          <w:sz w:val="24"/>
          <w:szCs w:val="24"/>
          <w:highlight w:val="none"/>
        </w:rPr>
      </w:pPr>
      <w:r>
        <w:rPr>
          <w:rFonts w:hint="eastAsia" w:ascii="宋体" w:hAnsi="宋体"/>
          <w:color w:val="auto"/>
          <w:sz w:val="24"/>
          <w:szCs w:val="24"/>
          <w:highlight w:val="none"/>
          <w:lang w:eastAsia="zh-CN"/>
        </w:rPr>
        <w:t>2</w:t>
      </w:r>
      <w:r>
        <w:rPr>
          <w:rFonts w:hint="eastAsia" w:ascii="宋体" w:hAnsi="宋体"/>
          <w:color w:val="auto"/>
          <w:sz w:val="24"/>
          <w:szCs w:val="24"/>
          <w:highlight w:val="none"/>
        </w:rPr>
        <w:t>.1 合同标的及金额应与中标（成交）结果一致。乙方为履行本合同而发生的所有费用均应包含在合同</w:t>
      </w:r>
      <w:r>
        <w:rPr>
          <w:rFonts w:hint="eastAsia" w:ascii="宋体" w:hAnsi="宋体"/>
          <w:color w:val="auto"/>
          <w:sz w:val="24"/>
          <w:szCs w:val="24"/>
          <w:highlight w:val="none"/>
          <w:lang w:eastAsia="zh-CN"/>
        </w:rPr>
        <w:t>价款</w:t>
      </w:r>
      <w:r>
        <w:rPr>
          <w:rFonts w:hint="eastAsia" w:ascii="宋体" w:hAnsi="宋体"/>
          <w:color w:val="auto"/>
          <w:sz w:val="24"/>
          <w:szCs w:val="24"/>
          <w:highlight w:val="none"/>
        </w:rPr>
        <w:t>中，甲方不再另行支付</w:t>
      </w:r>
      <w:r>
        <w:rPr>
          <w:rFonts w:hint="default" w:ascii="宋体" w:hAnsi="宋体"/>
          <w:color w:val="auto"/>
          <w:sz w:val="24"/>
          <w:szCs w:val="24"/>
          <w:highlight w:val="none"/>
          <w:lang w:val="en"/>
        </w:rPr>
        <w:t>其他</w:t>
      </w:r>
      <w:r>
        <w:rPr>
          <w:rFonts w:hint="eastAsia" w:ascii="宋体" w:hAnsi="宋体"/>
          <w:color w:val="auto"/>
          <w:sz w:val="24"/>
          <w:szCs w:val="24"/>
          <w:highlight w:val="none"/>
        </w:rPr>
        <w:t>任何费用。</w:t>
      </w:r>
    </w:p>
    <w:p w14:paraId="1E9928DF">
      <w:pPr>
        <w:adjustRightInd w:val="0"/>
        <w:snapToGrid w:val="0"/>
        <w:spacing w:before="0" w:line="400" w:lineRule="exact"/>
        <w:jc w:val="left"/>
        <w:rPr>
          <w:rFonts w:ascii="宋体" w:hAnsi="宋体"/>
          <w:b/>
          <w:color w:val="auto"/>
          <w:sz w:val="24"/>
          <w:szCs w:val="24"/>
          <w:highlight w:val="none"/>
        </w:rPr>
      </w:pPr>
      <w:r>
        <w:rPr>
          <w:rFonts w:hint="eastAsia" w:ascii="宋体" w:hAnsi="宋体"/>
          <w:b/>
          <w:color w:val="auto"/>
          <w:sz w:val="24"/>
          <w:szCs w:val="24"/>
          <w:highlight w:val="none"/>
          <w:lang w:eastAsia="zh-CN"/>
        </w:rPr>
        <w:t>3</w:t>
      </w:r>
      <w:r>
        <w:rPr>
          <w:rFonts w:hint="eastAsia" w:ascii="宋体" w:hAnsi="宋体"/>
          <w:b/>
          <w:color w:val="auto"/>
          <w:sz w:val="24"/>
          <w:szCs w:val="24"/>
          <w:highlight w:val="none"/>
          <w:lang w:val="en-US" w:eastAsia="zh-CN"/>
        </w:rPr>
        <w:t xml:space="preserve">. </w:t>
      </w:r>
      <w:r>
        <w:rPr>
          <w:rFonts w:hint="eastAsia" w:ascii="宋体" w:hAnsi="宋体"/>
          <w:b/>
          <w:color w:val="auto"/>
          <w:sz w:val="24"/>
          <w:szCs w:val="24"/>
          <w:highlight w:val="none"/>
        </w:rPr>
        <w:t>履行合同的时间、地点和方式</w:t>
      </w:r>
    </w:p>
    <w:p w14:paraId="4543C113">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3</w:t>
      </w:r>
      <w:r>
        <w:rPr>
          <w:rFonts w:hint="eastAsia" w:ascii="宋体" w:hAnsi="宋体"/>
          <w:color w:val="auto"/>
          <w:sz w:val="24"/>
          <w:szCs w:val="24"/>
          <w:highlight w:val="none"/>
        </w:rPr>
        <w:t xml:space="preserve">.1 </w:t>
      </w:r>
      <w:r>
        <w:rPr>
          <w:rFonts w:hint="eastAsia" w:ascii="宋体" w:hAnsi="宋体" w:eastAsia="宋体" w:cs="宋体"/>
          <w:color w:val="auto"/>
          <w:sz w:val="24"/>
          <w:szCs w:val="24"/>
        </w:rPr>
        <w:t>乙方应当在约定的时间、地点</w:t>
      </w:r>
      <w:r>
        <w:rPr>
          <w:rFonts w:hint="eastAsia" w:ascii="宋体" w:hAnsi="宋体" w:cs="宋体"/>
          <w:color w:val="auto"/>
          <w:sz w:val="24"/>
          <w:szCs w:val="24"/>
          <w:lang w:eastAsia="zh-CN"/>
        </w:rPr>
        <w:t>，按照约定</w:t>
      </w:r>
      <w:r>
        <w:rPr>
          <w:rFonts w:hint="eastAsia" w:ascii="宋体" w:hAnsi="宋体" w:eastAsia="宋体" w:cs="宋体"/>
          <w:color w:val="auto"/>
          <w:sz w:val="24"/>
          <w:szCs w:val="24"/>
        </w:rPr>
        <w:t>方式履行合同。</w:t>
      </w:r>
    </w:p>
    <w:p w14:paraId="62176053">
      <w:pPr>
        <w:autoSpaceDE w:val="0"/>
        <w:autoSpaceDN w:val="0"/>
        <w:adjustRightInd w:val="0"/>
        <w:snapToGrid w:val="0"/>
        <w:spacing w:before="0" w:line="400" w:lineRule="exact"/>
        <w:jc w:val="left"/>
        <w:rPr>
          <w:rFonts w:ascii="宋体" w:hAnsi="宋体"/>
          <w:b/>
          <w:bCs/>
          <w:color w:val="auto"/>
          <w:sz w:val="24"/>
          <w:szCs w:val="24"/>
          <w:highlight w:val="none"/>
        </w:rPr>
      </w:pPr>
      <w:r>
        <w:rPr>
          <w:rFonts w:hint="eastAsia" w:ascii="宋体" w:hAnsi="宋体"/>
          <w:b/>
          <w:bCs/>
          <w:color w:val="auto"/>
          <w:sz w:val="24"/>
          <w:szCs w:val="24"/>
          <w:highlight w:val="none"/>
          <w:lang w:eastAsia="zh-CN"/>
        </w:rPr>
        <w:t>4</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甲方的权利和义务</w:t>
      </w:r>
    </w:p>
    <w:p w14:paraId="3622DE82">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4</w:t>
      </w:r>
      <w:r>
        <w:rPr>
          <w:rFonts w:hint="eastAsia" w:ascii="宋体" w:hAnsi="宋体"/>
          <w:color w:val="auto"/>
          <w:sz w:val="24"/>
          <w:szCs w:val="24"/>
          <w:highlight w:val="none"/>
        </w:rPr>
        <w:t>.1</w:t>
      </w:r>
      <w:r>
        <w:rPr>
          <w:rFonts w:ascii="宋体" w:hAnsi="宋体"/>
          <w:color w:val="auto"/>
          <w:sz w:val="24"/>
          <w:szCs w:val="24"/>
          <w:highlight w:val="none"/>
        </w:rPr>
        <w:t xml:space="preserve"> 签署合同后，甲方</w:t>
      </w:r>
      <w:r>
        <w:rPr>
          <w:rFonts w:hint="eastAsia" w:ascii="宋体" w:hAnsi="宋体"/>
          <w:color w:val="auto"/>
          <w:sz w:val="24"/>
          <w:szCs w:val="24"/>
          <w:highlight w:val="none"/>
          <w:lang w:eastAsia="zh-CN"/>
        </w:rPr>
        <w:t>应</w:t>
      </w:r>
      <w:r>
        <w:rPr>
          <w:rFonts w:ascii="宋体" w:hAnsi="宋体"/>
          <w:color w:val="auto"/>
          <w:sz w:val="24"/>
          <w:szCs w:val="24"/>
          <w:highlight w:val="none"/>
        </w:rPr>
        <w:t>确定</w:t>
      </w:r>
      <w:r>
        <w:rPr>
          <w:rFonts w:hint="eastAsia" w:ascii="宋体" w:hAnsi="宋体"/>
          <w:color w:val="auto"/>
          <w:sz w:val="24"/>
          <w:szCs w:val="24"/>
          <w:highlight w:val="none"/>
          <w:lang w:val="en-US" w:eastAsia="zh-CN"/>
        </w:rPr>
        <w:t>项目负责人（或项目联系人）</w:t>
      </w:r>
      <w:r>
        <w:rPr>
          <w:rFonts w:ascii="宋体" w:hAnsi="宋体"/>
          <w:color w:val="auto"/>
          <w:sz w:val="24"/>
          <w:szCs w:val="24"/>
          <w:highlight w:val="none"/>
        </w:rPr>
        <w:t>，负责与本合同有关的事务。</w:t>
      </w:r>
      <w:r>
        <w:rPr>
          <w:rFonts w:hint="eastAsia" w:ascii="宋体" w:hAnsi="宋体"/>
          <w:color w:val="auto"/>
          <w:sz w:val="24"/>
          <w:szCs w:val="24"/>
          <w:highlight w:val="none"/>
        </w:rPr>
        <w:t>甲方有权对乙方的履约行为进行检查，并</w:t>
      </w:r>
      <w:r>
        <w:rPr>
          <w:rFonts w:ascii="宋体" w:hAnsi="宋体"/>
          <w:color w:val="auto"/>
          <w:sz w:val="24"/>
          <w:szCs w:val="24"/>
          <w:highlight w:val="none"/>
        </w:rPr>
        <w:t>及时确认乙方提交的事项</w:t>
      </w:r>
      <w:r>
        <w:rPr>
          <w:rFonts w:hint="eastAsia" w:ascii="宋体" w:hAnsi="宋体"/>
          <w:color w:val="auto"/>
          <w:sz w:val="24"/>
          <w:szCs w:val="24"/>
          <w:highlight w:val="none"/>
        </w:rPr>
        <w:t>。甲方应当</w:t>
      </w:r>
      <w:r>
        <w:rPr>
          <w:rFonts w:ascii="宋体" w:hAnsi="宋体"/>
          <w:color w:val="auto"/>
          <w:sz w:val="24"/>
          <w:szCs w:val="24"/>
          <w:highlight w:val="none"/>
        </w:rPr>
        <w:t>配合乙方完成</w:t>
      </w:r>
      <w:r>
        <w:rPr>
          <w:rFonts w:hint="eastAsia" w:ascii="宋体" w:hAnsi="宋体"/>
          <w:color w:val="auto"/>
          <w:sz w:val="24"/>
          <w:szCs w:val="24"/>
          <w:highlight w:val="none"/>
        </w:rPr>
        <w:t>相关项目</w:t>
      </w:r>
      <w:r>
        <w:rPr>
          <w:rFonts w:ascii="宋体" w:hAnsi="宋体"/>
          <w:color w:val="auto"/>
          <w:sz w:val="24"/>
          <w:szCs w:val="24"/>
          <w:highlight w:val="none"/>
        </w:rPr>
        <w:t>实施工作。</w:t>
      </w:r>
    </w:p>
    <w:p w14:paraId="11847464">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4</w:t>
      </w:r>
      <w:r>
        <w:rPr>
          <w:rFonts w:hint="eastAsia" w:ascii="宋体" w:hAnsi="宋体"/>
          <w:color w:val="auto"/>
          <w:sz w:val="24"/>
          <w:szCs w:val="24"/>
          <w:highlight w:val="none"/>
        </w:rPr>
        <w:t xml:space="preserve">.2 </w:t>
      </w:r>
      <w:r>
        <w:rPr>
          <w:rFonts w:ascii="宋体" w:hAnsi="宋体"/>
          <w:color w:val="auto"/>
          <w:sz w:val="24"/>
          <w:szCs w:val="24"/>
          <w:highlight w:val="none"/>
        </w:rPr>
        <w:t>甲方有权要求乙方按时提交各阶段有关</w:t>
      </w:r>
      <w:r>
        <w:rPr>
          <w:rFonts w:hint="eastAsia" w:ascii="宋体" w:hAnsi="宋体"/>
          <w:color w:val="auto"/>
          <w:sz w:val="24"/>
          <w:szCs w:val="24"/>
          <w:highlight w:val="none"/>
        </w:rPr>
        <w:t>安排计划</w:t>
      </w:r>
      <w:r>
        <w:rPr>
          <w:rFonts w:ascii="宋体" w:hAnsi="宋体"/>
          <w:color w:val="auto"/>
          <w:sz w:val="24"/>
          <w:szCs w:val="24"/>
          <w:highlight w:val="none"/>
        </w:rPr>
        <w:t>，并有权</w:t>
      </w:r>
      <w:r>
        <w:rPr>
          <w:rFonts w:hint="eastAsia" w:ascii="宋体" w:hAnsi="宋体"/>
          <w:color w:val="auto"/>
          <w:sz w:val="24"/>
          <w:szCs w:val="24"/>
          <w:highlight w:val="none"/>
        </w:rPr>
        <w:t>定期核对乙方提供货物数量、规格、质量等内容。甲方</w:t>
      </w:r>
      <w:r>
        <w:rPr>
          <w:rFonts w:ascii="宋体" w:hAnsi="宋体"/>
          <w:color w:val="auto"/>
          <w:sz w:val="24"/>
          <w:szCs w:val="24"/>
          <w:highlight w:val="none"/>
        </w:rPr>
        <w:t>有权督促乙方工作并要求乙方</w:t>
      </w:r>
      <w:r>
        <w:rPr>
          <w:rFonts w:hint="eastAsia" w:ascii="宋体" w:hAnsi="宋体"/>
          <w:color w:val="auto"/>
          <w:sz w:val="24"/>
          <w:szCs w:val="24"/>
          <w:highlight w:val="none"/>
        </w:rPr>
        <w:t>更</w:t>
      </w:r>
      <w:r>
        <w:rPr>
          <w:rFonts w:ascii="宋体" w:hAnsi="宋体"/>
          <w:color w:val="auto"/>
          <w:sz w:val="24"/>
          <w:szCs w:val="24"/>
          <w:highlight w:val="none"/>
        </w:rPr>
        <w:t>换不符合要求的</w:t>
      </w:r>
      <w:r>
        <w:rPr>
          <w:rFonts w:hint="eastAsia" w:ascii="宋体" w:hAnsi="宋体"/>
          <w:color w:val="auto"/>
          <w:sz w:val="24"/>
          <w:szCs w:val="24"/>
          <w:highlight w:val="none"/>
        </w:rPr>
        <w:t>货物</w:t>
      </w:r>
      <w:r>
        <w:rPr>
          <w:rFonts w:ascii="宋体" w:hAnsi="宋体"/>
          <w:color w:val="auto"/>
          <w:sz w:val="24"/>
          <w:szCs w:val="24"/>
          <w:highlight w:val="none"/>
        </w:rPr>
        <w:t>。</w:t>
      </w:r>
    </w:p>
    <w:p w14:paraId="08DB3306">
      <w:pPr>
        <w:autoSpaceDE w:val="0"/>
        <w:autoSpaceDN w:val="0"/>
        <w:adjustRightInd w:val="0"/>
        <w:snapToGrid w:val="0"/>
        <w:spacing w:before="0"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lang w:eastAsia="zh-CN"/>
        </w:rPr>
        <w:t>4</w:t>
      </w:r>
      <w:r>
        <w:rPr>
          <w:rFonts w:hint="eastAsia" w:ascii="宋体" w:hAnsi="宋体"/>
          <w:color w:val="auto"/>
          <w:sz w:val="24"/>
          <w:szCs w:val="24"/>
          <w:highlight w:val="none"/>
        </w:rPr>
        <w:t>.</w:t>
      </w:r>
      <w:r>
        <w:rPr>
          <w:rFonts w:ascii="宋体" w:hAnsi="宋体"/>
          <w:color w:val="auto"/>
          <w:sz w:val="24"/>
          <w:szCs w:val="24"/>
          <w:highlight w:val="none"/>
        </w:rPr>
        <w:t>3</w:t>
      </w:r>
      <w:r>
        <w:rPr>
          <w:rFonts w:hint="eastAsia" w:ascii="宋体" w:hAnsi="宋体"/>
          <w:color w:val="auto"/>
          <w:sz w:val="24"/>
          <w:szCs w:val="24"/>
          <w:highlight w:val="none"/>
        </w:rPr>
        <w:t xml:space="preserve"> </w:t>
      </w:r>
      <w:r>
        <w:rPr>
          <w:rFonts w:ascii="宋体" w:hAnsi="宋体"/>
          <w:color w:val="auto"/>
          <w:sz w:val="24"/>
          <w:szCs w:val="24"/>
          <w:highlight w:val="none"/>
        </w:rPr>
        <w:t>甲方</w:t>
      </w:r>
      <w:r>
        <w:rPr>
          <w:rFonts w:hint="eastAsia" w:ascii="宋体" w:hAnsi="宋体"/>
          <w:color w:val="auto"/>
          <w:sz w:val="24"/>
          <w:szCs w:val="24"/>
          <w:highlight w:val="none"/>
        </w:rPr>
        <w:t>有权要求乙方对缺陷部分予以修复，并按合同约定享有货物保修及其他合同约定的权利。</w:t>
      </w:r>
    </w:p>
    <w:p w14:paraId="7E790E6C">
      <w:pPr>
        <w:snapToGrid w:val="0"/>
        <w:spacing w:line="400" w:lineRule="exact"/>
        <w:ind w:firstLine="480" w:firstLineChars="200"/>
        <w:rPr>
          <w:rFonts w:hint="eastAsia" w:eastAsia="华文楷体"/>
          <w:color w:val="auto"/>
          <w:sz w:val="24"/>
          <w:szCs w:val="24"/>
          <w:lang w:val="en-US" w:eastAsia="zh-CN"/>
        </w:rPr>
      </w:pPr>
      <w:r>
        <w:rPr>
          <w:rFonts w:hint="default" w:ascii="宋体" w:hAnsi="宋体"/>
          <w:color w:val="auto"/>
          <w:sz w:val="24"/>
          <w:szCs w:val="24"/>
          <w:highlight w:val="none"/>
          <w:lang w:val="en-US" w:eastAsia="zh-CN"/>
        </w:rPr>
        <w:t>4.4 甲方应当按照合同约定及时对交付的货物进行验收</w:t>
      </w:r>
      <w:r>
        <w:rPr>
          <w:rFonts w:hint="eastAsia" w:ascii="宋体" w:hAnsi="宋体"/>
          <w:color w:val="auto"/>
          <w:sz w:val="24"/>
          <w:szCs w:val="24"/>
          <w:highlight w:val="none"/>
          <w:lang w:val="en-US" w:eastAsia="zh-CN"/>
        </w:rPr>
        <w:t>，</w:t>
      </w:r>
      <w:r>
        <w:rPr>
          <w:rFonts w:hint="eastAsia" w:ascii="宋体" w:hAnsi="宋体" w:cs="宋体"/>
          <w:b w:val="0"/>
          <w:bCs w:val="0"/>
          <w:color w:val="auto"/>
          <w:sz w:val="24"/>
          <w:szCs w:val="24"/>
          <w:highlight w:val="none"/>
          <w:lang w:eastAsia="zh-CN"/>
        </w:rPr>
        <w:t>未</w:t>
      </w:r>
      <w:r>
        <w:rPr>
          <w:rFonts w:hint="eastAsia" w:ascii="宋体" w:hAnsi="宋体"/>
          <w:color w:val="auto"/>
          <w:sz w:val="24"/>
          <w:szCs w:val="24"/>
          <w:highlight w:val="none"/>
          <w:lang w:val="en-US" w:eastAsia="zh-CN"/>
        </w:rPr>
        <w:t>在</w:t>
      </w:r>
      <w:r>
        <w:rPr>
          <w:rFonts w:hint="eastAsia" w:ascii="宋体" w:hAnsi="宋体" w:eastAsia="宋体" w:cs="宋体"/>
          <w:b/>
          <w:bCs/>
          <w:color w:val="auto"/>
          <w:sz w:val="24"/>
          <w:szCs w:val="24"/>
          <w:highlight w:val="none"/>
        </w:rPr>
        <w:t>【政府采购合同专用条款】</w:t>
      </w:r>
      <w:r>
        <w:rPr>
          <w:rFonts w:hint="eastAsia" w:ascii="宋体" w:hAnsi="宋体" w:cs="宋体"/>
          <w:b w:val="0"/>
          <w:bCs w:val="0"/>
          <w:color w:val="auto"/>
          <w:sz w:val="24"/>
          <w:szCs w:val="24"/>
          <w:highlight w:val="none"/>
          <w:lang w:eastAsia="zh-CN"/>
        </w:rPr>
        <w:t>约定的期限内对乙方履约提出任何异议或者向乙方作出任何说明的，</w:t>
      </w:r>
      <w:r>
        <w:rPr>
          <w:rFonts w:hint="eastAsia" w:ascii="宋体" w:hAnsi="宋体"/>
          <w:color w:val="auto"/>
          <w:sz w:val="24"/>
          <w:szCs w:val="24"/>
          <w:highlight w:val="none"/>
          <w:lang w:val="en-US" w:eastAsia="zh-CN"/>
        </w:rPr>
        <w:t>视为验收通过。</w:t>
      </w:r>
    </w:p>
    <w:p w14:paraId="6AFA4402">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default" w:ascii="宋体" w:hAnsi="宋体"/>
          <w:color w:val="auto"/>
          <w:sz w:val="24"/>
          <w:szCs w:val="24"/>
          <w:highlight w:val="none"/>
          <w:lang w:eastAsia="zh-CN"/>
        </w:rPr>
        <w:t>4</w:t>
      </w:r>
      <w:r>
        <w:rPr>
          <w:rFonts w:hint="eastAsia" w:ascii="宋体" w:hAnsi="宋体"/>
          <w:color w:val="auto"/>
          <w:sz w:val="24"/>
          <w:szCs w:val="24"/>
          <w:highlight w:val="none"/>
        </w:rPr>
        <w:t>.</w:t>
      </w:r>
      <w:r>
        <w:rPr>
          <w:rFonts w:hint="default" w:ascii="宋体" w:hAnsi="宋体"/>
          <w:color w:val="auto"/>
          <w:sz w:val="24"/>
          <w:szCs w:val="24"/>
          <w:highlight w:val="none"/>
          <w:lang w:val="en-US" w:eastAsia="zh-CN"/>
        </w:rPr>
        <w:t>5</w:t>
      </w:r>
      <w:r>
        <w:rPr>
          <w:rFonts w:ascii="宋体" w:hAnsi="宋体"/>
          <w:color w:val="auto"/>
          <w:sz w:val="24"/>
          <w:szCs w:val="24"/>
          <w:highlight w:val="none"/>
        </w:rPr>
        <w:t xml:space="preserve"> </w:t>
      </w:r>
      <w:r>
        <w:rPr>
          <w:rFonts w:hint="eastAsia" w:ascii="宋体" w:hAnsi="宋体"/>
          <w:color w:val="auto"/>
          <w:sz w:val="24"/>
          <w:szCs w:val="24"/>
          <w:highlight w:val="none"/>
        </w:rPr>
        <w:t>甲方应当根据合同约定</w:t>
      </w:r>
      <w:r>
        <w:rPr>
          <w:rFonts w:hint="eastAsia" w:ascii="宋体" w:hAnsi="宋体"/>
          <w:color w:val="auto"/>
          <w:sz w:val="24"/>
          <w:szCs w:val="24"/>
          <w:highlight w:val="none"/>
          <w:lang w:eastAsia="zh-CN"/>
        </w:rPr>
        <w:t>及</w:t>
      </w:r>
      <w:r>
        <w:rPr>
          <w:rFonts w:hint="eastAsia" w:ascii="宋体" w:hAnsi="宋体"/>
          <w:color w:val="auto"/>
          <w:sz w:val="24"/>
          <w:szCs w:val="24"/>
          <w:highlight w:val="none"/>
        </w:rPr>
        <w:t>时向乙方支付</w:t>
      </w:r>
      <w:r>
        <w:rPr>
          <w:rFonts w:hint="eastAsia" w:ascii="宋体" w:hAnsi="宋体"/>
          <w:color w:val="auto"/>
          <w:sz w:val="24"/>
          <w:szCs w:val="24"/>
          <w:highlight w:val="none"/>
          <w:lang w:eastAsia="zh-CN"/>
        </w:rPr>
        <w:t>合同价款</w:t>
      </w:r>
      <w:r>
        <w:rPr>
          <w:rFonts w:hint="default" w:ascii="宋体" w:hAnsi="宋体"/>
          <w:color w:val="auto"/>
          <w:sz w:val="24"/>
          <w:szCs w:val="24"/>
          <w:highlight w:val="none"/>
          <w:lang w:eastAsia="zh-CN"/>
        </w:rPr>
        <w:t>，不得以内部人员变更、履行内部付款流程等为由，拒绝或迟延支付。</w:t>
      </w:r>
    </w:p>
    <w:p w14:paraId="308EDF3E">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4</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6</w:t>
      </w:r>
      <w:r>
        <w:rPr>
          <w:rFonts w:ascii="宋体" w:hAnsi="宋体"/>
          <w:color w:val="auto"/>
          <w:sz w:val="24"/>
          <w:szCs w:val="24"/>
          <w:highlight w:val="none"/>
        </w:rPr>
        <w:t xml:space="preserve"> </w:t>
      </w:r>
      <w:r>
        <w:rPr>
          <w:rFonts w:hint="eastAsia" w:ascii="宋体" w:hAnsi="宋体"/>
          <w:color w:val="auto"/>
          <w:sz w:val="24"/>
          <w:szCs w:val="24"/>
          <w:highlight w:val="none"/>
        </w:rPr>
        <w:t>国家法律法规规定</w:t>
      </w:r>
      <w:r>
        <w:rPr>
          <w:rFonts w:hint="eastAsia" w:ascii="宋体" w:hAnsi="宋体"/>
          <w:color w:val="auto"/>
          <w:sz w:val="24"/>
          <w:szCs w:val="24"/>
          <w:highlight w:val="none"/>
          <w:lang w:eastAsia="zh-CN"/>
        </w:rPr>
        <w:t>及</w:t>
      </w:r>
      <w:r>
        <w:rPr>
          <w:rFonts w:hint="eastAsia" w:ascii="宋体" w:hAnsi="宋体" w:eastAsia="宋体" w:cs="宋体"/>
          <w:b/>
          <w:bCs/>
          <w:color w:val="auto"/>
          <w:sz w:val="24"/>
          <w:szCs w:val="24"/>
          <w:highlight w:val="none"/>
        </w:rPr>
        <w:t>【政府采购合同专用条款】</w:t>
      </w:r>
      <w:r>
        <w:rPr>
          <w:rFonts w:hint="eastAsia" w:ascii="宋体" w:hAnsi="宋体"/>
          <w:color w:val="auto"/>
          <w:sz w:val="24"/>
          <w:szCs w:val="24"/>
          <w:highlight w:val="none"/>
          <w:lang w:eastAsia="zh-CN"/>
        </w:rPr>
        <w:t>约定应</w:t>
      </w:r>
      <w:r>
        <w:rPr>
          <w:rFonts w:hint="eastAsia" w:ascii="宋体" w:hAnsi="宋体"/>
          <w:color w:val="auto"/>
          <w:sz w:val="24"/>
          <w:szCs w:val="24"/>
          <w:highlight w:val="none"/>
        </w:rPr>
        <w:t>由甲方承担的其他义务和责任。</w:t>
      </w:r>
    </w:p>
    <w:p w14:paraId="1D3E45DB">
      <w:pPr>
        <w:autoSpaceDE w:val="0"/>
        <w:autoSpaceDN w:val="0"/>
        <w:adjustRightInd w:val="0"/>
        <w:snapToGrid w:val="0"/>
        <w:spacing w:before="0" w:line="400" w:lineRule="exact"/>
        <w:jc w:val="left"/>
        <w:rPr>
          <w:rFonts w:ascii="宋体" w:hAnsi="宋体"/>
          <w:b/>
          <w:bCs/>
          <w:color w:val="auto"/>
          <w:sz w:val="24"/>
          <w:szCs w:val="24"/>
          <w:highlight w:val="none"/>
        </w:rPr>
      </w:pPr>
      <w:r>
        <w:rPr>
          <w:rFonts w:hint="eastAsia" w:ascii="宋体" w:hAnsi="宋体"/>
          <w:b/>
          <w:bCs/>
          <w:color w:val="auto"/>
          <w:sz w:val="24"/>
          <w:szCs w:val="24"/>
          <w:highlight w:val="none"/>
          <w:lang w:eastAsia="zh-CN"/>
        </w:rPr>
        <w:t>5</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乙方的权利和义务</w:t>
      </w:r>
    </w:p>
    <w:p w14:paraId="62C8F500">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5</w:t>
      </w:r>
      <w:r>
        <w:rPr>
          <w:rFonts w:hint="eastAsia" w:ascii="宋体" w:hAnsi="宋体"/>
          <w:color w:val="auto"/>
          <w:sz w:val="24"/>
          <w:szCs w:val="24"/>
          <w:highlight w:val="none"/>
        </w:rPr>
        <w:t xml:space="preserve">.1 </w:t>
      </w:r>
      <w:r>
        <w:rPr>
          <w:rFonts w:ascii="宋体" w:hAnsi="宋体"/>
          <w:color w:val="auto"/>
          <w:sz w:val="24"/>
          <w:szCs w:val="24"/>
          <w:highlight w:val="none"/>
        </w:rPr>
        <w:t>签署合同后，乙方</w:t>
      </w:r>
      <w:r>
        <w:rPr>
          <w:rFonts w:hint="eastAsia" w:ascii="宋体" w:hAnsi="宋体"/>
          <w:color w:val="auto"/>
          <w:sz w:val="24"/>
          <w:szCs w:val="24"/>
          <w:highlight w:val="none"/>
          <w:lang w:eastAsia="zh-CN"/>
        </w:rPr>
        <w:t>应</w:t>
      </w:r>
      <w:r>
        <w:rPr>
          <w:rFonts w:ascii="宋体" w:hAnsi="宋体"/>
          <w:color w:val="auto"/>
          <w:sz w:val="24"/>
          <w:szCs w:val="24"/>
          <w:highlight w:val="none"/>
        </w:rPr>
        <w:t>确定</w:t>
      </w:r>
      <w:r>
        <w:rPr>
          <w:rFonts w:hint="eastAsia" w:ascii="宋体" w:hAnsi="宋体"/>
          <w:color w:val="auto"/>
          <w:sz w:val="24"/>
          <w:szCs w:val="24"/>
          <w:highlight w:val="none"/>
          <w:lang w:val="en-US" w:eastAsia="zh-CN"/>
        </w:rPr>
        <w:t>项目负责人（或项目联系人）</w:t>
      </w:r>
      <w:r>
        <w:rPr>
          <w:rFonts w:ascii="宋体" w:hAnsi="宋体"/>
          <w:color w:val="auto"/>
          <w:sz w:val="24"/>
          <w:szCs w:val="24"/>
          <w:highlight w:val="none"/>
        </w:rPr>
        <w:t>，负责与本合同有关的事务。</w:t>
      </w:r>
    </w:p>
    <w:p w14:paraId="3BC7ACE5">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5</w:t>
      </w:r>
      <w:r>
        <w:rPr>
          <w:rFonts w:hint="eastAsia" w:ascii="宋体" w:hAnsi="宋体"/>
          <w:color w:val="auto"/>
          <w:sz w:val="24"/>
          <w:szCs w:val="24"/>
          <w:highlight w:val="none"/>
        </w:rPr>
        <w:t>.</w:t>
      </w:r>
      <w:r>
        <w:rPr>
          <w:rFonts w:ascii="宋体" w:hAnsi="宋体"/>
          <w:color w:val="auto"/>
          <w:sz w:val="24"/>
          <w:szCs w:val="24"/>
          <w:highlight w:val="none"/>
        </w:rPr>
        <w:t>2 乙方应按照合同要求</w:t>
      </w:r>
      <w:r>
        <w:rPr>
          <w:rFonts w:hint="eastAsia" w:ascii="宋体" w:hAnsi="宋体"/>
          <w:color w:val="auto"/>
          <w:sz w:val="24"/>
          <w:szCs w:val="24"/>
          <w:highlight w:val="none"/>
        </w:rPr>
        <w:t>履约</w:t>
      </w:r>
      <w:r>
        <w:rPr>
          <w:rFonts w:ascii="宋体" w:hAnsi="宋体"/>
          <w:color w:val="auto"/>
          <w:sz w:val="24"/>
          <w:szCs w:val="24"/>
          <w:highlight w:val="none"/>
        </w:rPr>
        <w:t>，充分合理安排，确保</w:t>
      </w:r>
      <w:r>
        <w:rPr>
          <w:rFonts w:hint="eastAsia" w:ascii="宋体" w:hAnsi="宋体"/>
          <w:color w:val="auto"/>
          <w:sz w:val="24"/>
          <w:szCs w:val="24"/>
          <w:highlight w:val="none"/>
        </w:rPr>
        <w:t>提供的货物</w:t>
      </w:r>
      <w:r>
        <w:rPr>
          <w:rFonts w:hint="eastAsia" w:ascii="宋体" w:hAnsi="宋体"/>
          <w:color w:val="auto"/>
          <w:sz w:val="24"/>
          <w:szCs w:val="24"/>
          <w:highlight w:val="none"/>
          <w:lang w:eastAsia="zh-CN"/>
        </w:rPr>
        <w:t>及相关</w:t>
      </w:r>
      <w:r>
        <w:rPr>
          <w:rFonts w:hint="eastAsia" w:ascii="宋体" w:hAnsi="宋体"/>
          <w:color w:val="auto"/>
          <w:sz w:val="24"/>
          <w:szCs w:val="24"/>
          <w:highlight w:val="none"/>
        </w:rPr>
        <w:t>服务符合合同</w:t>
      </w:r>
      <w:r>
        <w:rPr>
          <w:rFonts w:hint="eastAsia" w:ascii="宋体" w:hAnsi="宋体"/>
          <w:color w:val="auto"/>
          <w:sz w:val="24"/>
          <w:szCs w:val="24"/>
          <w:highlight w:val="none"/>
          <w:lang w:eastAsia="zh-CN"/>
        </w:rPr>
        <w:t>有关</w:t>
      </w:r>
      <w:r>
        <w:rPr>
          <w:rFonts w:ascii="宋体" w:hAnsi="宋体"/>
          <w:color w:val="auto"/>
          <w:sz w:val="24"/>
          <w:szCs w:val="24"/>
          <w:highlight w:val="none"/>
        </w:rPr>
        <w:t>要求</w:t>
      </w:r>
      <w:r>
        <w:rPr>
          <w:rFonts w:hint="eastAsia" w:ascii="宋体" w:hAnsi="宋体"/>
          <w:color w:val="auto"/>
          <w:sz w:val="24"/>
          <w:szCs w:val="24"/>
          <w:highlight w:val="none"/>
        </w:rPr>
        <w:t>。接受项目行业管理部门及政府有关部门的指导，配合甲方的履约检查</w:t>
      </w:r>
      <w:r>
        <w:rPr>
          <w:rFonts w:hint="eastAsia" w:ascii="宋体" w:hAnsi="宋体"/>
          <w:color w:val="auto"/>
          <w:sz w:val="24"/>
          <w:szCs w:val="24"/>
          <w:highlight w:val="none"/>
          <w:lang w:eastAsia="zh-CN"/>
        </w:rPr>
        <w:t>及验收</w:t>
      </w:r>
      <w:r>
        <w:rPr>
          <w:rFonts w:hint="eastAsia" w:ascii="宋体" w:hAnsi="宋体"/>
          <w:color w:val="auto"/>
          <w:sz w:val="24"/>
          <w:szCs w:val="24"/>
          <w:highlight w:val="none"/>
        </w:rPr>
        <w:t>，并</w:t>
      </w:r>
      <w:r>
        <w:rPr>
          <w:rFonts w:ascii="宋体" w:hAnsi="宋体"/>
          <w:color w:val="auto"/>
          <w:sz w:val="24"/>
          <w:szCs w:val="24"/>
          <w:highlight w:val="none"/>
        </w:rPr>
        <w:t>负责项目实施过程中的所有协调工作。</w:t>
      </w:r>
    </w:p>
    <w:p w14:paraId="38007D49">
      <w:pPr>
        <w:pStyle w:val="27"/>
        <w:spacing w:after="0" w:line="400" w:lineRule="exact"/>
        <w:ind w:firstLine="422" w:firstLineChars="176"/>
        <w:rPr>
          <w:rFonts w:ascii="宋体" w:hAnsi="宋体" w:cs="宋体"/>
          <w:color w:val="auto"/>
          <w:sz w:val="24"/>
          <w:szCs w:val="24"/>
          <w:highlight w:val="none"/>
        </w:rPr>
      </w:pPr>
      <w:r>
        <w:rPr>
          <w:rFonts w:hint="eastAsia" w:ascii="宋体" w:hAnsi="宋体"/>
          <w:color w:val="auto"/>
          <w:sz w:val="24"/>
          <w:szCs w:val="24"/>
          <w:highlight w:val="none"/>
          <w:lang w:eastAsia="zh-CN"/>
        </w:rPr>
        <w:t>5</w:t>
      </w:r>
      <w:r>
        <w:rPr>
          <w:rFonts w:hint="eastAsia" w:ascii="宋体" w:hAnsi="宋体"/>
          <w:color w:val="auto"/>
          <w:sz w:val="24"/>
          <w:szCs w:val="24"/>
          <w:highlight w:val="none"/>
        </w:rPr>
        <w:t>.</w:t>
      </w:r>
      <w:r>
        <w:rPr>
          <w:rFonts w:ascii="宋体" w:hAnsi="宋体"/>
          <w:color w:val="auto"/>
          <w:sz w:val="24"/>
          <w:szCs w:val="24"/>
          <w:highlight w:val="none"/>
        </w:rPr>
        <w:t>3</w:t>
      </w:r>
      <w:r>
        <w:rPr>
          <w:rFonts w:hint="eastAsia" w:ascii="宋体" w:hAnsi="宋体"/>
          <w:color w:val="auto"/>
          <w:sz w:val="24"/>
          <w:szCs w:val="24"/>
          <w:highlight w:val="none"/>
        </w:rPr>
        <w:t>乙方有权</w:t>
      </w:r>
      <w:r>
        <w:rPr>
          <w:rFonts w:hint="eastAsia" w:ascii="宋体" w:hAnsi="宋体" w:cs="宋体"/>
          <w:color w:val="auto"/>
          <w:sz w:val="24"/>
          <w:szCs w:val="24"/>
          <w:highlight w:val="none"/>
        </w:rPr>
        <w:t>根据合同约定向甲方收取</w:t>
      </w:r>
      <w:r>
        <w:rPr>
          <w:rFonts w:hint="eastAsia" w:ascii="宋体" w:hAnsi="宋体" w:cs="宋体"/>
          <w:color w:val="auto"/>
          <w:sz w:val="24"/>
          <w:szCs w:val="24"/>
          <w:highlight w:val="none"/>
          <w:lang w:eastAsia="zh-CN"/>
        </w:rPr>
        <w:t>合同价款</w:t>
      </w:r>
      <w:r>
        <w:rPr>
          <w:rFonts w:hint="eastAsia" w:ascii="宋体" w:hAnsi="宋体" w:cs="宋体"/>
          <w:color w:val="auto"/>
          <w:sz w:val="24"/>
          <w:szCs w:val="24"/>
          <w:highlight w:val="none"/>
        </w:rPr>
        <w:t>。</w:t>
      </w:r>
    </w:p>
    <w:p w14:paraId="4D56BFE9">
      <w:pPr>
        <w:pStyle w:val="27"/>
        <w:spacing w:after="0" w:line="400" w:lineRule="exact"/>
        <w:ind w:firstLine="422" w:firstLineChars="176"/>
        <w:rPr>
          <w:rFonts w:ascii="宋体" w:hAnsi="宋体" w:cs="宋体"/>
          <w:color w:val="auto"/>
          <w:sz w:val="24"/>
          <w:szCs w:val="24"/>
          <w:highlight w:val="none"/>
        </w:rPr>
      </w:pPr>
      <w:r>
        <w:rPr>
          <w:rFonts w:hint="eastAsia" w:ascii="宋体" w:hAnsi="宋体"/>
          <w:color w:val="auto"/>
          <w:sz w:val="24"/>
          <w:szCs w:val="24"/>
          <w:highlight w:val="none"/>
          <w:lang w:eastAsia="zh-CN"/>
        </w:rPr>
        <w:t>5</w:t>
      </w:r>
      <w:r>
        <w:rPr>
          <w:rFonts w:hint="eastAsia" w:ascii="宋体" w:hAnsi="宋体"/>
          <w:color w:val="auto"/>
          <w:sz w:val="24"/>
          <w:szCs w:val="24"/>
          <w:highlight w:val="none"/>
        </w:rPr>
        <w:t>.</w:t>
      </w:r>
      <w:r>
        <w:rPr>
          <w:rFonts w:ascii="宋体" w:hAnsi="宋体"/>
          <w:color w:val="auto"/>
          <w:sz w:val="24"/>
          <w:szCs w:val="24"/>
          <w:highlight w:val="none"/>
        </w:rPr>
        <w:t>4</w:t>
      </w:r>
      <w:r>
        <w:rPr>
          <w:rFonts w:hint="eastAsia" w:ascii="宋体" w:hAnsi="宋体" w:cs="宋体"/>
          <w:color w:val="auto"/>
          <w:sz w:val="24"/>
          <w:szCs w:val="24"/>
          <w:highlight w:val="none"/>
        </w:rPr>
        <w:t>国家法律法规规定</w:t>
      </w:r>
      <w:r>
        <w:rPr>
          <w:rFonts w:hint="eastAsia" w:ascii="宋体" w:hAnsi="宋体"/>
          <w:color w:val="auto"/>
          <w:sz w:val="24"/>
          <w:szCs w:val="24"/>
          <w:highlight w:val="none"/>
          <w:lang w:eastAsia="zh-CN"/>
        </w:rPr>
        <w:t>及</w:t>
      </w:r>
      <w:r>
        <w:rPr>
          <w:rFonts w:hint="eastAsia" w:ascii="宋体" w:hAnsi="宋体" w:eastAsia="宋体" w:cs="宋体"/>
          <w:b/>
          <w:bCs/>
          <w:color w:val="auto"/>
          <w:sz w:val="24"/>
          <w:szCs w:val="24"/>
          <w:highlight w:val="none"/>
        </w:rPr>
        <w:t>【政府采购合同专用条款】</w:t>
      </w:r>
      <w:r>
        <w:rPr>
          <w:rFonts w:hint="eastAsia" w:ascii="宋体" w:hAnsi="宋体" w:cs="宋体"/>
          <w:b w:val="0"/>
          <w:bCs w:val="0"/>
          <w:color w:val="auto"/>
          <w:sz w:val="24"/>
          <w:szCs w:val="24"/>
          <w:highlight w:val="none"/>
          <w:lang w:eastAsia="zh-CN"/>
        </w:rPr>
        <w:t>约定应</w:t>
      </w:r>
      <w:r>
        <w:rPr>
          <w:rFonts w:hint="eastAsia" w:ascii="宋体" w:hAnsi="宋体" w:cs="宋体"/>
          <w:color w:val="auto"/>
          <w:sz w:val="24"/>
          <w:szCs w:val="24"/>
          <w:highlight w:val="none"/>
        </w:rPr>
        <w:t>由乙方承担的其他义务和责任。</w:t>
      </w:r>
    </w:p>
    <w:p w14:paraId="3569E2F2">
      <w:pPr>
        <w:numPr>
          <w:ilvl w:val="0"/>
          <w:numId w:val="7"/>
        </w:numPr>
        <w:autoSpaceDE w:val="0"/>
        <w:autoSpaceDN w:val="0"/>
        <w:adjustRightInd w:val="0"/>
        <w:snapToGrid w:val="0"/>
        <w:spacing w:before="0" w:line="400" w:lineRule="exact"/>
        <w:jc w:val="left"/>
        <w:rPr>
          <w:rFonts w:hint="eastAsia" w:ascii="宋体" w:hAnsi="宋体"/>
          <w:b/>
          <w:bCs/>
          <w:color w:val="auto"/>
          <w:sz w:val="24"/>
          <w:szCs w:val="24"/>
          <w:highlight w:val="none"/>
        </w:rPr>
      </w:pPr>
      <w:r>
        <w:rPr>
          <w:rFonts w:hint="eastAsia" w:ascii="宋体" w:hAnsi="宋体"/>
          <w:b/>
          <w:bCs/>
          <w:color w:val="auto"/>
          <w:sz w:val="24"/>
          <w:szCs w:val="24"/>
          <w:highlight w:val="none"/>
        </w:rPr>
        <w:t>合同履</w:t>
      </w:r>
      <w:r>
        <w:rPr>
          <w:rFonts w:hint="eastAsia" w:ascii="宋体" w:hAnsi="宋体"/>
          <w:b/>
          <w:bCs/>
          <w:color w:val="auto"/>
          <w:sz w:val="24"/>
          <w:szCs w:val="24"/>
          <w:highlight w:val="none"/>
          <w:lang w:val="en-US" w:eastAsia="zh-CN"/>
        </w:rPr>
        <w:t>行</w:t>
      </w:r>
    </w:p>
    <w:p w14:paraId="6D114865">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6</w:t>
      </w:r>
      <w:r>
        <w:rPr>
          <w:rFonts w:hint="eastAsia" w:ascii="宋体" w:hAnsi="宋体"/>
          <w:color w:val="auto"/>
          <w:sz w:val="24"/>
          <w:szCs w:val="24"/>
          <w:highlight w:val="none"/>
        </w:rPr>
        <w:t>.1 甲乙双方应当按照</w:t>
      </w:r>
      <w:r>
        <w:rPr>
          <w:rFonts w:hint="eastAsia" w:ascii="宋体" w:hAnsi="宋体" w:eastAsia="宋体" w:cs="宋体"/>
          <w:b/>
          <w:bCs/>
          <w:color w:val="auto"/>
          <w:sz w:val="24"/>
          <w:szCs w:val="24"/>
          <w:highlight w:val="none"/>
        </w:rPr>
        <w:t>【政府采购合同专用条款】</w:t>
      </w:r>
      <w:r>
        <w:rPr>
          <w:rFonts w:hint="eastAsia" w:ascii="宋体" w:hAnsi="宋体"/>
          <w:color w:val="auto"/>
          <w:sz w:val="24"/>
          <w:szCs w:val="24"/>
          <w:highlight w:val="none"/>
        </w:rPr>
        <w:t>约定顺序履行合同义务；如果没有先后顺序的，应当同时履行。</w:t>
      </w:r>
    </w:p>
    <w:p w14:paraId="6D38CAD5">
      <w:pPr>
        <w:autoSpaceDE w:val="0"/>
        <w:autoSpaceDN w:val="0"/>
        <w:adjustRightInd w:val="0"/>
        <w:snapToGrid w:val="0"/>
        <w:spacing w:before="0" w:line="400" w:lineRule="exact"/>
        <w:ind w:firstLine="480" w:firstLineChars="200"/>
        <w:jc w:val="left"/>
        <w:rPr>
          <w:color w:val="auto"/>
          <w:sz w:val="24"/>
          <w:szCs w:val="24"/>
        </w:rPr>
      </w:pPr>
      <w:r>
        <w:rPr>
          <w:rFonts w:hint="eastAsia" w:ascii="宋体" w:hAnsi="宋体"/>
          <w:color w:val="auto"/>
          <w:sz w:val="24"/>
          <w:szCs w:val="24"/>
          <w:highlight w:val="none"/>
          <w:lang w:eastAsia="zh-CN"/>
        </w:rPr>
        <w:t>6</w:t>
      </w:r>
      <w:r>
        <w:rPr>
          <w:rFonts w:hint="eastAsia" w:ascii="宋体" w:hAnsi="宋体"/>
          <w:color w:val="auto"/>
          <w:sz w:val="24"/>
          <w:szCs w:val="24"/>
          <w:highlight w:val="none"/>
        </w:rPr>
        <w:t>.2 甲乙双方按照合同约定顺序履行合同义务时，应当先履行一方未履行的，后履行一方有权拒绝其履行请求。先履行一方履行不符合约定的，后履行一方有权拒绝其相应的履行请求。</w:t>
      </w:r>
    </w:p>
    <w:p w14:paraId="156ADD21">
      <w:pPr>
        <w:adjustRightInd w:val="0"/>
        <w:snapToGrid w:val="0"/>
        <w:spacing w:before="0" w:line="400" w:lineRule="exact"/>
        <w:jc w:val="left"/>
        <w:rPr>
          <w:rFonts w:ascii="宋体" w:hAnsi="宋体"/>
          <w:b/>
          <w:bCs/>
          <w:color w:val="auto"/>
          <w:sz w:val="24"/>
          <w:szCs w:val="24"/>
          <w:highlight w:val="none"/>
        </w:rPr>
      </w:pPr>
      <w:r>
        <w:rPr>
          <w:rFonts w:hint="eastAsia" w:ascii="宋体" w:hAnsi="宋体"/>
          <w:b/>
          <w:bCs/>
          <w:color w:val="auto"/>
          <w:sz w:val="24"/>
          <w:szCs w:val="24"/>
          <w:highlight w:val="none"/>
          <w:lang w:eastAsia="zh-CN"/>
        </w:rPr>
        <w:t>7</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货物包装、运输</w:t>
      </w:r>
      <w:r>
        <w:rPr>
          <w:rFonts w:hint="eastAsia" w:ascii="宋体" w:hAnsi="宋体"/>
          <w:b/>
          <w:bCs/>
          <w:color w:val="auto"/>
          <w:sz w:val="24"/>
          <w:szCs w:val="24"/>
          <w:highlight w:val="none"/>
          <w:lang w:eastAsia="zh-CN"/>
        </w:rPr>
        <w:t>、</w:t>
      </w:r>
      <w:r>
        <w:rPr>
          <w:rFonts w:hint="eastAsia" w:ascii="宋体" w:hAnsi="宋体"/>
          <w:b/>
          <w:bCs/>
          <w:color w:val="auto"/>
          <w:sz w:val="24"/>
          <w:szCs w:val="24"/>
          <w:highlight w:val="none"/>
        </w:rPr>
        <w:t>保险</w:t>
      </w:r>
      <w:r>
        <w:rPr>
          <w:rFonts w:hint="eastAsia" w:ascii="宋体" w:hAnsi="宋体"/>
          <w:b/>
          <w:bCs/>
          <w:color w:val="auto"/>
          <w:sz w:val="24"/>
          <w:szCs w:val="24"/>
          <w:highlight w:val="none"/>
          <w:lang w:eastAsia="zh-CN"/>
        </w:rPr>
        <w:t>和交付</w:t>
      </w:r>
      <w:r>
        <w:rPr>
          <w:rFonts w:hint="eastAsia" w:ascii="宋体" w:hAnsi="宋体"/>
          <w:b/>
          <w:bCs/>
          <w:color w:val="auto"/>
          <w:sz w:val="24"/>
          <w:szCs w:val="24"/>
          <w:highlight w:val="none"/>
        </w:rPr>
        <w:t>要求</w:t>
      </w:r>
    </w:p>
    <w:p w14:paraId="151B19ED">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7</w:t>
      </w:r>
      <w:r>
        <w:rPr>
          <w:rFonts w:hint="eastAsia" w:ascii="宋体" w:hAnsi="宋体"/>
          <w:color w:val="auto"/>
          <w:sz w:val="24"/>
          <w:szCs w:val="24"/>
          <w:highlight w:val="none"/>
        </w:rPr>
        <w:t>.1 本合同</w:t>
      </w:r>
      <w:r>
        <w:rPr>
          <w:rFonts w:hint="eastAsia" w:ascii="宋体" w:hAnsi="宋体"/>
          <w:bCs/>
          <w:color w:val="auto"/>
          <w:sz w:val="24"/>
          <w:szCs w:val="24"/>
          <w:highlight w:val="none"/>
        </w:rPr>
        <w:t>涉及商品包装</w:t>
      </w:r>
      <w:r>
        <w:rPr>
          <w:rFonts w:hint="eastAsia" w:ascii="宋体" w:hAnsi="宋体"/>
          <w:bCs/>
          <w:color w:val="auto"/>
          <w:sz w:val="24"/>
          <w:szCs w:val="24"/>
          <w:highlight w:val="none"/>
          <w:lang w:eastAsia="zh-CN"/>
        </w:rPr>
        <w:t>、</w:t>
      </w:r>
      <w:r>
        <w:rPr>
          <w:rFonts w:hint="eastAsia" w:ascii="宋体" w:hAnsi="宋体"/>
          <w:bCs/>
          <w:color w:val="auto"/>
          <w:sz w:val="24"/>
          <w:szCs w:val="24"/>
          <w:highlight w:val="none"/>
        </w:rPr>
        <w:t>快递包装的，</w:t>
      </w:r>
      <w:r>
        <w:rPr>
          <w:rFonts w:hint="eastAsia" w:ascii="宋体" w:hAnsi="宋体"/>
          <w:color w:val="auto"/>
          <w:sz w:val="24"/>
          <w:szCs w:val="24"/>
          <w:highlight w:val="none"/>
        </w:rPr>
        <w:t>除</w:t>
      </w:r>
      <w:r>
        <w:rPr>
          <w:rFonts w:hint="eastAsia" w:ascii="宋体" w:hAnsi="宋体"/>
          <w:b/>
          <w:color w:val="auto"/>
          <w:sz w:val="24"/>
          <w:szCs w:val="24"/>
          <w:highlight w:val="none"/>
        </w:rPr>
        <w:t>【政府采购合同专用条款】</w:t>
      </w:r>
      <w:r>
        <w:rPr>
          <w:rFonts w:hint="eastAsia" w:ascii="宋体" w:hAnsi="宋体"/>
          <w:bCs/>
          <w:color w:val="auto"/>
          <w:sz w:val="24"/>
          <w:szCs w:val="24"/>
          <w:highlight w:val="none"/>
        </w:rPr>
        <w:t>另有</w:t>
      </w:r>
      <w:r>
        <w:rPr>
          <w:rFonts w:hint="eastAsia" w:ascii="宋体" w:hAnsi="宋体"/>
          <w:bCs/>
          <w:color w:val="auto"/>
          <w:sz w:val="24"/>
          <w:szCs w:val="24"/>
          <w:highlight w:val="none"/>
          <w:lang w:eastAsia="zh-CN"/>
        </w:rPr>
        <w:t>约</w:t>
      </w:r>
      <w:r>
        <w:rPr>
          <w:rFonts w:hint="eastAsia" w:ascii="宋体" w:hAnsi="宋体"/>
          <w:bCs/>
          <w:color w:val="auto"/>
          <w:sz w:val="24"/>
          <w:szCs w:val="24"/>
          <w:highlight w:val="none"/>
        </w:rPr>
        <w:t>定</w:t>
      </w:r>
      <w:r>
        <w:rPr>
          <w:rFonts w:hint="eastAsia" w:ascii="宋体" w:hAnsi="宋体"/>
          <w:bCs/>
          <w:color w:val="auto"/>
          <w:sz w:val="24"/>
          <w:szCs w:val="24"/>
          <w:highlight w:val="none"/>
          <w:lang w:eastAsia="zh-CN"/>
        </w:rPr>
        <w:t>外</w:t>
      </w:r>
      <w:r>
        <w:rPr>
          <w:rFonts w:hint="eastAsia" w:ascii="宋体" w:hAnsi="宋体"/>
          <w:bCs/>
          <w:color w:val="auto"/>
          <w:sz w:val="24"/>
          <w:szCs w:val="24"/>
          <w:highlight w:val="none"/>
        </w:rPr>
        <w:t>，</w:t>
      </w:r>
      <w:r>
        <w:rPr>
          <w:rFonts w:hint="eastAsia" w:ascii="宋体" w:hAnsi="宋体"/>
          <w:color w:val="auto"/>
          <w:sz w:val="24"/>
          <w:szCs w:val="24"/>
          <w:highlight w:val="none"/>
        </w:rPr>
        <w:t>包装应适应远距离运输、防潮、防震、防锈和防野蛮装卸等要求，确保货物安全无损地运抵</w:t>
      </w:r>
      <w:r>
        <w:rPr>
          <w:rFonts w:hint="eastAsia" w:ascii="宋体" w:hAnsi="宋体"/>
          <w:b/>
          <w:color w:val="auto"/>
          <w:sz w:val="24"/>
          <w:szCs w:val="24"/>
          <w:highlight w:val="none"/>
        </w:rPr>
        <w:t>【政府采购合同专用条款】</w:t>
      </w:r>
      <w:r>
        <w:rPr>
          <w:rFonts w:hint="eastAsia" w:ascii="宋体" w:hAnsi="宋体"/>
          <w:b w:val="0"/>
          <w:bCs/>
          <w:color w:val="auto"/>
          <w:sz w:val="24"/>
          <w:szCs w:val="24"/>
          <w:highlight w:val="none"/>
          <w:lang w:eastAsia="zh-CN"/>
        </w:rPr>
        <w:t>约定的</w:t>
      </w:r>
      <w:r>
        <w:rPr>
          <w:rFonts w:hint="eastAsia" w:ascii="宋体" w:hAnsi="宋体"/>
          <w:color w:val="auto"/>
          <w:sz w:val="24"/>
          <w:szCs w:val="24"/>
          <w:highlight w:val="none"/>
        </w:rPr>
        <w:t>指定现场。</w:t>
      </w:r>
    </w:p>
    <w:p w14:paraId="6F82D9FB">
      <w:pPr>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7</w:t>
      </w:r>
      <w:r>
        <w:rPr>
          <w:rFonts w:hint="eastAsia" w:ascii="宋体" w:hAnsi="宋体"/>
          <w:color w:val="auto"/>
          <w:sz w:val="24"/>
          <w:szCs w:val="24"/>
          <w:highlight w:val="none"/>
        </w:rPr>
        <w:t>.2 除</w:t>
      </w:r>
      <w:r>
        <w:rPr>
          <w:rFonts w:hint="eastAsia" w:ascii="宋体" w:hAnsi="宋体"/>
          <w:b/>
          <w:color w:val="auto"/>
          <w:sz w:val="24"/>
          <w:szCs w:val="24"/>
          <w:highlight w:val="none"/>
        </w:rPr>
        <w:t>【政府采购合同专用条款】</w:t>
      </w:r>
      <w:r>
        <w:rPr>
          <w:rFonts w:hint="eastAsia" w:ascii="宋体" w:hAnsi="宋体"/>
          <w:bCs/>
          <w:color w:val="auto"/>
          <w:sz w:val="24"/>
          <w:szCs w:val="24"/>
          <w:highlight w:val="none"/>
        </w:rPr>
        <w:t>另有</w:t>
      </w:r>
      <w:r>
        <w:rPr>
          <w:rFonts w:hint="eastAsia" w:ascii="宋体" w:hAnsi="宋体"/>
          <w:bCs/>
          <w:color w:val="auto"/>
          <w:sz w:val="24"/>
          <w:szCs w:val="24"/>
          <w:highlight w:val="none"/>
          <w:lang w:eastAsia="zh-CN"/>
        </w:rPr>
        <w:t>约</w:t>
      </w:r>
      <w:r>
        <w:rPr>
          <w:rFonts w:hint="eastAsia" w:ascii="宋体" w:hAnsi="宋体"/>
          <w:bCs/>
          <w:color w:val="auto"/>
          <w:sz w:val="24"/>
          <w:szCs w:val="24"/>
          <w:highlight w:val="none"/>
        </w:rPr>
        <w:t>定</w:t>
      </w:r>
      <w:r>
        <w:rPr>
          <w:rFonts w:hint="eastAsia" w:ascii="宋体" w:hAnsi="宋体"/>
          <w:bCs/>
          <w:color w:val="auto"/>
          <w:sz w:val="24"/>
          <w:szCs w:val="24"/>
          <w:highlight w:val="none"/>
          <w:lang w:eastAsia="zh-CN"/>
        </w:rPr>
        <w:t>外</w:t>
      </w:r>
      <w:r>
        <w:rPr>
          <w:rFonts w:hint="eastAsia" w:ascii="宋体" w:hAnsi="宋体"/>
          <w:bCs/>
          <w:color w:val="auto"/>
          <w:sz w:val="24"/>
          <w:szCs w:val="24"/>
          <w:highlight w:val="none"/>
        </w:rPr>
        <w:t>，</w:t>
      </w:r>
      <w:r>
        <w:rPr>
          <w:rFonts w:hint="eastAsia" w:ascii="宋体" w:hAnsi="宋体"/>
          <w:color w:val="auto"/>
          <w:sz w:val="24"/>
          <w:szCs w:val="24"/>
          <w:highlight w:val="none"/>
        </w:rPr>
        <w:t>乙方负责办理将货物运抵本合同规定的交货地点</w:t>
      </w:r>
      <w:r>
        <w:rPr>
          <w:rFonts w:hint="eastAsia" w:ascii="宋体" w:hAnsi="宋体"/>
          <w:color w:val="auto"/>
          <w:sz w:val="24"/>
          <w:szCs w:val="24"/>
          <w:highlight w:val="none"/>
          <w:lang w:eastAsia="zh-CN"/>
        </w:rPr>
        <w:t>，并装卸、交付至甲方</w:t>
      </w:r>
      <w:r>
        <w:rPr>
          <w:rFonts w:hint="eastAsia" w:ascii="宋体" w:hAnsi="宋体"/>
          <w:color w:val="auto"/>
          <w:sz w:val="24"/>
          <w:szCs w:val="24"/>
          <w:highlight w:val="none"/>
        </w:rPr>
        <w:t>的一切运输事项，相关费用应</w:t>
      </w:r>
      <w:r>
        <w:rPr>
          <w:rFonts w:hint="eastAsia" w:ascii="宋体" w:hAnsi="宋体"/>
          <w:color w:val="auto"/>
          <w:sz w:val="24"/>
          <w:szCs w:val="24"/>
          <w:highlight w:val="none"/>
          <w:lang w:eastAsia="zh-CN"/>
        </w:rPr>
        <w:t>包含</w:t>
      </w:r>
      <w:r>
        <w:rPr>
          <w:rFonts w:hint="eastAsia" w:ascii="宋体" w:hAnsi="宋体"/>
          <w:color w:val="auto"/>
          <w:sz w:val="24"/>
          <w:szCs w:val="24"/>
          <w:highlight w:val="none"/>
        </w:rPr>
        <w:t>在合同</w:t>
      </w:r>
      <w:r>
        <w:rPr>
          <w:rFonts w:hint="eastAsia" w:ascii="宋体" w:hAnsi="宋体"/>
          <w:color w:val="auto"/>
          <w:sz w:val="24"/>
          <w:szCs w:val="24"/>
          <w:highlight w:val="none"/>
          <w:lang w:eastAsia="zh-CN"/>
        </w:rPr>
        <w:t>价款</w:t>
      </w:r>
      <w:r>
        <w:rPr>
          <w:rFonts w:hint="eastAsia" w:ascii="宋体" w:hAnsi="宋体"/>
          <w:color w:val="auto"/>
          <w:sz w:val="24"/>
          <w:szCs w:val="24"/>
          <w:highlight w:val="none"/>
        </w:rPr>
        <w:t>中。</w:t>
      </w:r>
    </w:p>
    <w:p w14:paraId="2DACE97B">
      <w:pPr>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7</w:t>
      </w:r>
      <w:r>
        <w:rPr>
          <w:rFonts w:hint="eastAsia" w:ascii="宋体" w:hAnsi="宋体"/>
          <w:color w:val="auto"/>
          <w:sz w:val="24"/>
          <w:szCs w:val="24"/>
          <w:highlight w:val="none"/>
        </w:rPr>
        <w:t>.3 货物保险要求按</w:t>
      </w:r>
      <w:r>
        <w:rPr>
          <w:rFonts w:hint="eastAsia" w:ascii="宋体" w:hAnsi="宋体"/>
          <w:b/>
          <w:color w:val="auto"/>
          <w:sz w:val="24"/>
          <w:szCs w:val="24"/>
          <w:highlight w:val="none"/>
        </w:rPr>
        <w:t>【政府采购合同专用条款】</w:t>
      </w:r>
      <w:r>
        <w:rPr>
          <w:rFonts w:hint="eastAsia" w:ascii="宋体" w:hAnsi="宋体"/>
          <w:bCs/>
          <w:color w:val="auto"/>
          <w:sz w:val="24"/>
          <w:szCs w:val="24"/>
          <w:highlight w:val="none"/>
        </w:rPr>
        <w:t>规定执行</w:t>
      </w:r>
      <w:r>
        <w:rPr>
          <w:rFonts w:hint="eastAsia" w:ascii="宋体" w:hAnsi="宋体"/>
          <w:color w:val="auto"/>
          <w:sz w:val="24"/>
          <w:szCs w:val="24"/>
          <w:highlight w:val="none"/>
        </w:rPr>
        <w:t>。</w:t>
      </w:r>
    </w:p>
    <w:p w14:paraId="22342D57">
      <w:pPr>
        <w:autoSpaceDE w:val="0"/>
        <w:autoSpaceDN w:val="0"/>
        <w:adjustRightInd w:val="0"/>
        <w:snapToGrid w:val="0"/>
        <w:spacing w:before="0"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lang w:eastAsia="zh-CN"/>
        </w:rPr>
        <w:t>7</w:t>
      </w:r>
      <w:r>
        <w:rPr>
          <w:rFonts w:hint="eastAsia" w:ascii="宋体" w:hAnsi="宋体"/>
          <w:color w:val="auto"/>
          <w:sz w:val="24"/>
          <w:szCs w:val="24"/>
          <w:highlight w:val="none"/>
        </w:rPr>
        <w:t xml:space="preserve">.4 </w:t>
      </w:r>
      <w:r>
        <w:rPr>
          <w:rFonts w:hint="eastAsia" w:ascii="宋体" w:hAnsi="宋体"/>
          <w:color w:val="auto"/>
          <w:sz w:val="24"/>
          <w:szCs w:val="24"/>
          <w:highlight w:val="none"/>
          <w:lang w:val="en-US" w:eastAsia="zh-CN"/>
        </w:rPr>
        <w:t>除采购活动</w:t>
      </w:r>
      <w:r>
        <w:rPr>
          <w:rFonts w:hint="eastAsia" w:ascii="宋体" w:hAnsi="宋体"/>
          <w:color w:val="auto"/>
          <w:sz w:val="24"/>
          <w:szCs w:val="24"/>
          <w:highlight w:val="none"/>
        </w:rPr>
        <w:t>对商品包装</w:t>
      </w:r>
      <w:r>
        <w:rPr>
          <w:rFonts w:hint="eastAsia" w:ascii="宋体" w:hAnsi="宋体"/>
          <w:color w:val="auto"/>
          <w:sz w:val="24"/>
          <w:szCs w:val="24"/>
          <w:highlight w:val="none"/>
          <w:lang w:eastAsia="zh-CN"/>
        </w:rPr>
        <w:t>、</w:t>
      </w:r>
      <w:r>
        <w:rPr>
          <w:rFonts w:hint="eastAsia" w:ascii="宋体" w:hAnsi="宋体"/>
          <w:color w:val="auto"/>
          <w:sz w:val="24"/>
          <w:szCs w:val="24"/>
          <w:highlight w:val="none"/>
        </w:rPr>
        <w:t>快递包装</w:t>
      </w:r>
      <w:r>
        <w:rPr>
          <w:rFonts w:hint="eastAsia" w:ascii="宋体" w:hAnsi="宋体"/>
          <w:color w:val="auto"/>
          <w:sz w:val="24"/>
          <w:szCs w:val="24"/>
          <w:highlight w:val="none"/>
          <w:lang w:val="en-US" w:eastAsia="zh-CN"/>
        </w:rPr>
        <w:t>达成具体约定外</w:t>
      </w:r>
      <w:r>
        <w:rPr>
          <w:rFonts w:hint="eastAsia" w:ascii="宋体" w:hAnsi="宋体"/>
          <w:color w:val="auto"/>
          <w:sz w:val="24"/>
          <w:szCs w:val="24"/>
          <w:highlight w:val="none"/>
        </w:rPr>
        <w:t>，乙方提供产品及相关快递服务</w:t>
      </w:r>
      <w:r>
        <w:rPr>
          <w:rFonts w:hint="eastAsia" w:ascii="宋体" w:hAnsi="宋体"/>
          <w:color w:val="auto"/>
          <w:sz w:val="24"/>
          <w:szCs w:val="24"/>
          <w:highlight w:val="none"/>
          <w:lang w:val="en-US" w:eastAsia="zh-CN"/>
        </w:rPr>
        <w:t>涉及到</w:t>
      </w:r>
      <w:r>
        <w:rPr>
          <w:rFonts w:hint="eastAsia" w:ascii="宋体" w:hAnsi="宋体"/>
          <w:color w:val="auto"/>
          <w:sz w:val="24"/>
          <w:szCs w:val="24"/>
          <w:highlight w:val="none"/>
        </w:rPr>
        <w:t>具体包装要求</w:t>
      </w:r>
      <w:r>
        <w:rPr>
          <w:rFonts w:hint="eastAsia" w:ascii="宋体" w:hAnsi="宋体"/>
          <w:color w:val="auto"/>
          <w:sz w:val="24"/>
          <w:szCs w:val="24"/>
          <w:highlight w:val="none"/>
          <w:lang w:val="en-US" w:eastAsia="zh-CN"/>
        </w:rPr>
        <w:t>的，</w:t>
      </w:r>
      <w:r>
        <w:rPr>
          <w:rFonts w:hint="eastAsia" w:ascii="宋体" w:hAnsi="宋体"/>
          <w:color w:val="auto"/>
          <w:sz w:val="24"/>
          <w:szCs w:val="24"/>
          <w:highlight w:val="none"/>
        </w:rPr>
        <w:t>应</w:t>
      </w:r>
      <w:r>
        <w:rPr>
          <w:rFonts w:hint="eastAsia" w:ascii="宋体" w:hAnsi="宋体"/>
          <w:color w:val="auto"/>
          <w:sz w:val="24"/>
          <w:szCs w:val="24"/>
          <w:highlight w:val="none"/>
          <w:lang w:val="en-US" w:eastAsia="zh-CN"/>
        </w:rPr>
        <w:t>不低于</w:t>
      </w:r>
      <w:r>
        <w:rPr>
          <w:rFonts w:hint="eastAsia" w:ascii="宋体" w:hAnsi="宋体"/>
          <w:color w:val="auto"/>
          <w:sz w:val="24"/>
          <w:szCs w:val="24"/>
          <w:highlight w:val="none"/>
        </w:rPr>
        <w:t>《商品包装政府采购需求标准（试行）</w:t>
      </w:r>
      <w:r>
        <w:rPr>
          <w:rFonts w:hint="eastAsia" w:ascii="宋体" w:hAnsi="宋体"/>
          <w:color w:val="auto"/>
          <w:sz w:val="24"/>
          <w:szCs w:val="24"/>
          <w:highlight w:val="none"/>
          <w:lang w:eastAsia="zh-CN"/>
        </w:rPr>
        <w:t>》《</w:t>
      </w:r>
      <w:r>
        <w:rPr>
          <w:rFonts w:hint="eastAsia" w:ascii="宋体" w:hAnsi="宋体"/>
          <w:color w:val="auto"/>
          <w:sz w:val="24"/>
          <w:szCs w:val="24"/>
          <w:highlight w:val="none"/>
        </w:rPr>
        <w:t>快递包装政府采购需求标准（试行）》</w:t>
      </w:r>
      <w:r>
        <w:rPr>
          <w:rFonts w:hint="eastAsia" w:ascii="宋体" w:hAnsi="宋体"/>
          <w:color w:val="auto"/>
          <w:sz w:val="24"/>
          <w:szCs w:val="24"/>
          <w:highlight w:val="none"/>
          <w:lang w:val="en-US" w:eastAsia="zh-CN"/>
        </w:rPr>
        <w:t>标准</w:t>
      </w:r>
      <w:r>
        <w:rPr>
          <w:rFonts w:hint="eastAsia" w:ascii="宋体" w:hAnsi="宋体"/>
          <w:color w:val="auto"/>
          <w:sz w:val="24"/>
          <w:szCs w:val="24"/>
          <w:highlight w:val="none"/>
        </w:rPr>
        <w:t>，并作为履约验收的内容，必要时甲方可以要求乙方在履约验收环节出具检测报告。</w:t>
      </w:r>
    </w:p>
    <w:p w14:paraId="5A7363AA">
      <w:pPr>
        <w:autoSpaceDE w:val="0"/>
        <w:autoSpaceDN w:val="0"/>
        <w:adjustRightInd w:val="0"/>
        <w:snapToGrid w:val="0"/>
        <w:spacing w:before="0"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lang w:val="en-US" w:eastAsia="zh-CN"/>
        </w:rPr>
        <w:t xml:space="preserve">7.5 </w:t>
      </w:r>
      <w:r>
        <w:rPr>
          <w:rFonts w:hint="eastAsia" w:ascii="宋体" w:hAnsi="宋体" w:eastAsia="宋体" w:cs="宋体"/>
          <w:color w:val="auto"/>
          <w:sz w:val="24"/>
          <w:szCs w:val="24"/>
        </w:rPr>
        <w:t>乙方在运输到达之前</w:t>
      </w:r>
      <w:r>
        <w:rPr>
          <w:rFonts w:hint="eastAsia" w:ascii="宋体" w:hAnsi="宋体" w:cs="宋体"/>
          <w:color w:val="auto"/>
          <w:sz w:val="24"/>
          <w:szCs w:val="24"/>
          <w:lang w:eastAsia="zh-CN"/>
        </w:rPr>
        <w:t>应</w:t>
      </w:r>
      <w:r>
        <w:rPr>
          <w:rFonts w:hint="eastAsia" w:ascii="宋体" w:hAnsi="宋体" w:eastAsia="宋体" w:cs="宋体"/>
          <w:color w:val="auto"/>
          <w:sz w:val="24"/>
          <w:szCs w:val="24"/>
        </w:rPr>
        <w:t>提前通知</w:t>
      </w:r>
      <w:r>
        <w:rPr>
          <w:rFonts w:hint="eastAsia" w:ascii="宋体" w:hAnsi="宋体" w:cs="宋体"/>
          <w:color w:val="auto"/>
          <w:sz w:val="24"/>
          <w:szCs w:val="24"/>
          <w:lang w:eastAsia="zh-CN"/>
        </w:rPr>
        <w:t>甲方</w:t>
      </w:r>
      <w:r>
        <w:rPr>
          <w:rFonts w:hint="eastAsia" w:ascii="宋体" w:hAnsi="宋体" w:eastAsia="宋体" w:cs="宋体"/>
          <w:color w:val="auto"/>
          <w:sz w:val="24"/>
          <w:szCs w:val="24"/>
        </w:rPr>
        <w:t>，并提示货物运输装卸的注意事项</w:t>
      </w:r>
      <w:r>
        <w:rPr>
          <w:rFonts w:hint="eastAsia" w:ascii="宋体" w:hAnsi="宋体" w:cs="宋体"/>
          <w:color w:val="auto"/>
          <w:sz w:val="24"/>
          <w:szCs w:val="24"/>
          <w:lang w:eastAsia="zh-CN"/>
        </w:rPr>
        <w:t>，甲方配合乙方做好货物的接收工作。</w:t>
      </w:r>
    </w:p>
    <w:p w14:paraId="21F3F1C0">
      <w:pPr>
        <w:pStyle w:val="80"/>
        <w:rPr>
          <w:rFonts w:hint="default" w:eastAsia="华文楷体"/>
          <w:color w:val="auto"/>
          <w:sz w:val="24"/>
          <w:szCs w:val="24"/>
          <w:lang w:val="en-US" w:eastAsia="zh-CN"/>
        </w:rPr>
      </w:pPr>
      <w:r>
        <w:rPr>
          <w:rFonts w:hint="eastAsia" w:ascii="宋体" w:hAnsi="宋体" w:eastAsia="宋体" w:cs="Times New Roman"/>
          <w:color w:val="auto"/>
          <w:kern w:val="2"/>
          <w:sz w:val="24"/>
          <w:szCs w:val="24"/>
          <w:highlight w:val="none"/>
          <w:lang w:val="en-US" w:eastAsia="zh-CN"/>
        </w:rPr>
        <w:t xml:space="preserve">7.6 </w:t>
      </w:r>
      <w:r>
        <w:rPr>
          <w:rFonts w:hint="eastAsia" w:ascii="宋体" w:hAnsi="宋体" w:eastAsia="宋体" w:cs="Times New Roman"/>
          <w:color w:val="auto"/>
          <w:kern w:val="2"/>
          <w:sz w:val="24"/>
          <w:szCs w:val="24"/>
          <w:highlight w:val="none"/>
        </w:rPr>
        <w:t>如因包装</w:t>
      </w:r>
      <w:r>
        <w:rPr>
          <w:rFonts w:hint="eastAsia" w:ascii="宋体" w:hAnsi="宋体" w:eastAsia="宋体" w:cs="Times New Roman"/>
          <w:color w:val="auto"/>
          <w:kern w:val="2"/>
          <w:sz w:val="24"/>
          <w:szCs w:val="24"/>
          <w:highlight w:val="none"/>
          <w:lang w:eastAsia="zh-CN"/>
        </w:rPr>
        <w:t>、运输</w:t>
      </w:r>
      <w:r>
        <w:rPr>
          <w:rFonts w:hint="eastAsia" w:ascii="宋体" w:hAnsi="宋体" w:eastAsia="宋体" w:cs="Times New Roman"/>
          <w:color w:val="auto"/>
          <w:kern w:val="2"/>
          <w:sz w:val="24"/>
          <w:szCs w:val="24"/>
          <w:highlight w:val="none"/>
        </w:rPr>
        <w:t>问题导致货物</w:t>
      </w:r>
      <w:r>
        <w:rPr>
          <w:rFonts w:hint="eastAsia" w:ascii="宋体" w:hAnsi="宋体" w:eastAsia="宋体" w:cs="Times New Roman"/>
          <w:color w:val="auto"/>
          <w:kern w:val="2"/>
          <w:sz w:val="24"/>
          <w:szCs w:val="24"/>
          <w:highlight w:val="none"/>
          <w:lang w:eastAsia="zh-CN"/>
        </w:rPr>
        <w:t>损毁、丢失</w:t>
      </w:r>
      <w:r>
        <w:rPr>
          <w:rFonts w:hint="eastAsia" w:ascii="宋体" w:hAnsi="宋体" w:eastAsia="宋体" w:cs="Times New Roman"/>
          <w:color w:val="auto"/>
          <w:kern w:val="2"/>
          <w:sz w:val="24"/>
          <w:szCs w:val="24"/>
          <w:highlight w:val="none"/>
        </w:rPr>
        <w:t>或者品质下降，</w:t>
      </w:r>
      <w:r>
        <w:rPr>
          <w:rFonts w:hint="eastAsia" w:ascii="宋体" w:hAnsi="宋体" w:eastAsia="宋体" w:cs="Times New Roman"/>
          <w:color w:val="auto"/>
          <w:kern w:val="2"/>
          <w:sz w:val="24"/>
          <w:szCs w:val="24"/>
          <w:highlight w:val="none"/>
          <w:lang w:eastAsia="zh-CN"/>
        </w:rPr>
        <w:t>甲方</w:t>
      </w:r>
      <w:r>
        <w:rPr>
          <w:rFonts w:hint="eastAsia" w:ascii="宋体" w:hAnsi="宋体" w:eastAsia="宋体" w:cs="Times New Roman"/>
          <w:color w:val="auto"/>
          <w:kern w:val="2"/>
          <w:sz w:val="24"/>
          <w:szCs w:val="24"/>
          <w:highlight w:val="none"/>
        </w:rPr>
        <w:t>有权要求降价、换货、拒收部分或整批货物，由此</w:t>
      </w:r>
      <w:r>
        <w:rPr>
          <w:rFonts w:hint="eastAsia" w:ascii="宋体" w:hAnsi="宋体" w:eastAsia="宋体" w:cs="Times New Roman"/>
          <w:color w:val="auto"/>
          <w:kern w:val="2"/>
          <w:sz w:val="24"/>
          <w:szCs w:val="24"/>
          <w:highlight w:val="none"/>
          <w:lang w:eastAsia="zh-CN"/>
        </w:rPr>
        <w:t>产生</w:t>
      </w:r>
      <w:r>
        <w:rPr>
          <w:rFonts w:hint="eastAsia" w:ascii="宋体" w:hAnsi="宋体" w:eastAsia="宋体" w:cs="Times New Roman"/>
          <w:color w:val="auto"/>
          <w:kern w:val="2"/>
          <w:sz w:val="24"/>
          <w:szCs w:val="24"/>
          <w:highlight w:val="none"/>
        </w:rPr>
        <w:t>的费用和损失，均由</w:t>
      </w:r>
      <w:r>
        <w:rPr>
          <w:rFonts w:hint="eastAsia" w:ascii="宋体" w:hAnsi="宋体" w:eastAsia="宋体" w:cs="Times New Roman"/>
          <w:color w:val="auto"/>
          <w:kern w:val="2"/>
          <w:sz w:val="24"/>
          <w:szCs w:val="24"/>
          <w:highlight w:val="none"/>
          <w:lang w:eastAsia="zh-CN"/>
        </w:rPr>
        <w:t>乙方</w:t>
      </w:r>
      <w:r>
        <w:rPr>
          <w:rFonts w:hint="eastAsia" w:ascii="宋体" w:hAnsi="宋体" w:eastAsia="宋体" w:cs="Times New Roman"/>
          <w:color w:val="auto"/>
          <w:kern w:val="2"/>
          <w:sz w:val="24"/>
          <w:szCs w:val="24"/>
          <w:highlight w:val="none"/>
        </w:rPr>
        <w:t>承担。</w:t>
      </w:r>
    </w:p>
    <w:p w14:paraId="0804D1FD">
      <w:pPr>
        <w:adjustRightInd w:val="0"/>
        <w:snapToGrid w:val="0"/>
        <w:spacing w:before="0" w:line="400" w:lineRule="exact"/>
        <w:jc w:val="left"/>
        <w:rPr>
          <w:rFonts w:ascii="宋体" w:hAnsi="宋体"/>
          <w:b/>
          <w:color w:val="auto"/>
          <w:sz w:val="24"/>
          <w:szCs w:val="24"/>
          <w:highlight w:val="none"/>
        </w:rPr>
      </w:pPr>
      <w:r>
        <w:rPr>
          <w:rFonts w:hint="eastAsia" w:ascii="宋体" w:hAnsi="宋体"/>
          <w:b/>
          <w:color w:val="auto"/>
          <w:sz w:val="24"/>
          <w:szCs w:val="24"/>
          <w:highlight w:val="none"/>
          <w:lang w:eastAsia="zh-CN"/>
        </w:rPr>
        <w:t>8</w:t>
      </w:r>
      <w:r>
        <w:rPr>
          <w:rFonts w:hint="eastAsia" w:ascii="宋体" w:hAnsi="宋体"/>
          <w:b/>
          <w:color w:val="auto"/>
          <w:sz w:val="24"/>
          <w:szCs w:val="24"/>
          <w:highlight w:val="none"/>
          <w:lang w:val="en-US" w:eastAsia="zh-CN"/>
        </w:rPr>
        <w:t xml:space="preserve">. </w:t>
      </w:r>
      <w:r>
        <w:rPr>
          <w:rFonts w:hint="eastAsia" w:ascii="宋体" w:hAnsi="宋体"/>
          <w:b/>
          <w:color w:val="auto"/>
          <w:sz w:val="24"/>
          <w:szCs w:val="24"/>
          <w:highlight w:val="none"/>
        </w:rPr>
        <w:t>质量标准和保证</w:t>
      </w:r>
    </w:p>
    <w:p w14:paraId="37F64AC4">
      <w:pPr>
        <w:pStyle w:val="4"/>
        <w:adjustRightInd w:val="0"/>
        <w:snapToGrid w:val="0"/>
        <w:spacing w:before="0" w:line="400" w:lineRule="exact"/>
        <w:ind w:firstLine="480" w:firstLineChars="200"/>
        <w:jc w:val="left"/>
        <w:rPr>
          <w:rFonts w:hAnsi="宋体"/>
          <w:b/>
          <w:color w:val="auto"/>
          <w:sz w:val="24"/>
          <w:szCs w:val="24"/>
          <w:highlight w:val="none"/>
        </w:rPr>
      </w:pPr>
      <w:r>
        <w:rPr>
          <w:rFonts w:hint="eastAsia" w:hAnsi="宋体"/>
          <w:color w:val="auto"/>
          <w:sz w:val="24"/>
          <w:szCs w:val="24"/>
          <w:highlight w:val="none"/>
          <w:lang w:eastAsia="zh-CN"/>
        </w:rPr>
        <w:t>8</w:t>
      </w:r>
      <w:r>
        <w:rPr>
          <w:rFonts w:hint="eastAsia" w:hAnsi="宋体"/>
          <w:color w:val="auto"/>
          <w:sz w:val="24"/>
          <w:szCs w:val="24"/>
          <w:highlight w:val="none"/>
        </w:rPr>
        <w:t>.1 质量标准</w:t>
      </w:r>
    </w:p>
    <w:p w14:paraId="4AC979D5">
      <w:pPr>
        <w:autoSpaceDE w:val="0"/>
        <w:autoSpaceDN w:val="0"/>
        <w:adjustRightInd w:val="0"/>
        <w:snapToGrid w:val="0"/>
        <w:spacing w:before="0"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（1）本合同下</w:t>
      </w:r>
      <w:r>
        <w:rPr>
          <w:rFonts w:hint="eastAsia" w:ascii="宋体" w:hAnsi="宋体"/>
          <w:color w:val="auto"/>
          <w:sz w:val="24"/>
          <w:szCs w:val="24"/>
          <w:highlight w:val="none"/>
          <w:lang w:eastAsia="zh-CN"/>
        </w:rPr>
        <w:t>提供</w:t>
      </w:r>
      <w:r>
        <w:rPr>
          <w:rFonts w:hint="eastAsia" w:ascii="宋体" w:hAnsi="宋体"/>
          <w:color w:val="auto"/>
          <w:sz w:val="24"/>
          <w:szCs w:val="24"/>
          <w:highlight w:val="none"/>
        </w:rPr>
        <w:t>的货物应符合</w:t>
      </w:r>
      <w:r>
        <w:rPr>
          <w:rFonts w:hint="eastAsia" w:ascii="宋体" w:hAnsi="宋体"/>
          <w:color w:val="auto"/>
          <w:sz w:val="24"/>
          <w:szCs w:val="24"/>
          <w:highlight w:val="none"/>
          <w:lang w:eastAsia="zh-CN"/>
        </w:rPr>
        <w:t>合同</w:t>
      </w:r>
      <w:r>
        <w:rPr>
          <w:rFonts w:hint="eastAsia" w:ascii="宋体" w:hAnsi="宋体" w:cs="宋体"/>
          <w:color w:val="auto"/>
          <w:sz w:val="24"/>
          <w:szCs w:val="24"/>
          <w:lang w:eastAsia="zh-CN"/>
        </w:rPr>
        <w:t>约</w:t>
      </w:r>
      <w:r>
        <w:rPr>
          <w:rFonts w:hint="eastAsia" w:ascii="宋体" w:hAnsi="宋体" w:eastAsia="宋体" w:cs="宋体"/>
          <w:color w:val="auto"/>
          <w:sz w:val="24"/>
          <w:szCs w:val="24"/>
        </w:rPr>
        <w:t>定的品牌、规格型号、技术性能、配置、质量、数量等要求。</w:t>
      </w:r>
      <w:r>
        <w:rPr>
          <w:rFonts w:hint="eastAsia" w:ascii="宋体" w:hAnsi="宋体"/>
          <w:color w:val="auto"/>
          <w:sz w:val="24"/>
          <w:szCs w:val="24"/>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 w:val="24"/>
          <w:szCs w:val="24"/>
          <w:highlight w:val="none"/>
          <w:lang w:eastAsia="zh-CN"/>
        </w:rPr>
        <w:t>。</w:t>
      </w:r>
    </w:p>
    <w:p w14:paraId="62840FFF">
      <w:pPr>
        <w:pStyle w:val="4"/>
        <w:adjustRightInd w:val="0"/>
        <w:snapToGrid w:val="0"/>
        <w:spacing w:before="0" w:line="400" w:lineRule="exact"/>
        <w:ind w:firstLine="480" w:firstLineChars="200"/>
        <w:jc w:val="left"/>
        <w:rPr>
          <w:rFonts w:hAnsi="宋体"/>
          <w:color w:val="auto"/>
          <w:sz w:val="24"/>
          <w:szCs w:val="24"/>
          <w:highlight w:val="none"/>
        </w:rPr>
      </w:pPr>
      <w:r>
        <w:rPr>
          <w:rFonts w:hint="eastAsia" w:hAnsi="宋体"/>
          <w:color w:val="auto"/>
          <w:sz w:val="24"/>
          <w:szCs w:val="24"/>
          <w:highlight w:val="none"/>
        </w:rPr>
        <w:t>（2）采用中华人民共和国法定计量单位。</w:t>
      </w:r>
    </w:p>
    <w:p w14:paraId="3FC8CD87">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（3）乙方所</w:t>
      </w:r>
      <w:r>
        <w:rPr>
          <w:rFonts w:hint="eastAsia" w:ascii="宋体" w:hAnsi="宋体"/>
          <w:color w:val="auto"/>
          <w:sz w:val="24"/>
          <w:szCs w:val="24"/>
          <w:highlight w:val="none"/>
          <w:lang w:eastAsia="zh-CN"/>
        </w:rPr>
        <w:t>提供</w:t>
      </w:r>
      <w:r>
        <w:rPr>
          <w:rFonts w:hint="eastAsia" w:ascii="宋体" w:hAnsi="宋体"/>
          <w:color w:val="auto"/>
          <w:sz w:val="24"/>
          <w:szCs w:val="24"/>
          <w:highlight w:val="none"/>
        </w:rPr>
        <w:t>的货物应符合国家有关安全、环保、卫生</w:t>
      </w:r>
      <w:r>
        <w:rPr>
          <w:rFonts w:hint="eastAsia" w:ascii="宋体" w:hAnsi="宋体"/>
          <w:color w:val="auto"/>
          <w:sz w:val="24"/>
          <w:szCs w:val="24"/>
          <w:highlight w:val="none"/>
          <w:lang w:eastAsia="zh-CN"/>
        </w:rPr>
        <w:t>的</w:t>
      </w:r>
      <w:r>
        <w:rPr>
          <w:rFonts w:hint="eastAsia" w:ascii="宋体" w:hAnsi="宋体"/>
          <w:color w:val="auto"/>
          <w:sz w:val="24"/>
          <w:szCs w:val="24"/>
          <w:highlight w:val="none"/>
        </w:rPr>
        <w:t>规定。</w:t>
      </w:r>
    </w:p>
    <w:p w14:paraId="57D1870B">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（4）乙方应向甲方提交所</w:t>
      </w:r>
      <w:r>
        <w:rPr>
          <w:rFonts w:hint="eastAsia" w:ascii="宋体" w:hAnsi="宋体"/>
          <w:color w:val="auto"/>
          <w:sz w:val="24"/>
          <w:szCs w:val="24"/>
          <w:highlight w:val="none"/>
          <w:lang w:eastAsia="zh-CN"/>
        </w:rPr>
        <w:t>提供</w:t>
      </w:r>
      <w:r>
        <w:rPr>
          <w:rFonts w:hint="eastAsia" w:ascii="宋体" w:hAnsi="宋体"/>
          <w:color w:val="auto"/>
          <w:sz w:val="24"/>
          <w:szCs w:val="24"/>
          <w:highlight w:val="none"/>
        </w:rPr>
        <w:t>货物的技术文件，包括相应的中文技术文件，如：产品目录、图纸、操作手册、使用说明、维护手册或服务指南</w:t>
      </w:r>
      <w:r>
        <w:rPr>
          <w:rFonts w:hint="eastAsia" w:ascii="宋体" w:hAnsi="宋体"/>
          <w:color w:val="auto"/>
          <w:sz w:val="24"/>
          <w:szCs w:val="24"/>
          <w:highlight w:val="none"/>
          <w:lang w:eastAsia="zh-CN"/>
        </w:rPr>
        <w:t>等</w:t>
      </w:r>
      <w:r>
        <w:rPr>
          <w:rFonts w:hint="eastAsia" w:ascii="宋体" w:hAnsi="宋体"/>
          <w:color w:val="auto"/>
          <w:sz w:val="24"/>
          <w:szCs w:val="24"/>
          <w:highlight w:val="none"/>
        </w:rPr>
        <w:t>。</w:t>
      </w:r>
      <w:r>
        <w:rPr>
          <w:rFonts w:hint="eastAsia" w:ascii="宋体" w:hAnsi="宋体"/>
          <w:color w:val="auto"/>
          <w:sz w:val="24"/>
          <w:szCs w:val="24"/>
          <w:highlight w:val="none"/>
          <w:lang w:eastAsia="zh-CN"/>
        </w:rPr>
        <w:t>上述</w:t>
      </w:r>
      <w:r>
        <w:rPr>
          <w:rFonts w:hint="eastAsia" w:ascii="宋体" w:hAnsi="宋体"/>
          <w:color w:val="auto"/>
          <w:sz w:val="24"/>
          <w:szCs w:val="24"/>
          <w:highlight w:val="none"/>
        </w:rPr>
        <w:t>文件应包装好随货物一同发运。</w:t>
      </w:r>
    </w:p>
    <w:p w14:paraId="093FB864">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8</w:t>
      </w:r>
      <w:r>
        <w:rPr>
          <w:rFonts w:hint="eastAsia" w:ascii="宋体" w:hAnsi="宋体"/>
          <w:color w:val="auto"/>
          <w:sz w:val="24"/>
          <w:szCs w:val="24"/>
          <w:highlight w:val="none"/>
        </w:rPr>
        <w:t>.2 保证</w:t>
      </w:r>
    </w:p>
    <w:p w14:paraId="54A24F90">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（1）乙方应保证</w:t>
      </w:r>
      <w:r>
        <w:rPr>
          <w:rFonts w:hint="eastAsia" w:ascii="宋体" w:hAnsi="宋体"/>
          <w:color w:val="auto"/>
          <w:sz w:val="24"/>
          <w:szCs w:val="24"/>
          <w:highlight w:val="none"/>
          <w:lang w:eastAsia="zh-CN"/>
        </w:rPr>
        <w:t>提供的货物</w:t>
      </w:r>
      <w:r>
        <w:rPr>
          <w:rFonts w:hint="eastAsia" w:ascii="宋体" w:hAnsi="宋体"/>
          <w:color w:val="auto"/>
          <w:sz w:val="24"/>
          <w:szCs w:val="24"/>
          <w:highlight w:val="none"/>
        </w:rPr>
        <w:t>完全符合合同规定的质量、规格和性能要求。乙方应保证货物在正确安装、正常使用和保养条件下，</w:t>
      </w:r>
      <w:r>
        <w:rPr>
          <w:rFonts w:hint="eastAsia" w:ascii="宋体" w:hAnsi="宋体" w:eastAsia="宋体" w:cs="宋体"/>
          <w:color w:val="auto"/>
          <w:sz w:val="24"/>
          <w:szCs w:val="24"/>
        </w:rPr>
        <w:t>在其使用寿命期内具</w:t>
      </w:r>
      <w:r>
        <w:rPr>
          <w:rFonts w:hint="eastAsia" w:ascii="宋体" w:hAnsi="宋体" w:cs="宋体"/>
          <w:color w:val="auto"/>
          <w:sz w:val="24"/>
          <w:szCs w:val="24"/>
          <w:lang w:eastAsia="zh-CN"/>
        </w:rPr>
        <w:t>备合同约定</w:t>
      </w:r>
      <w:r>
        <w:rPr>
          <w:rFonts w:hint="eastAsia" w:ascii="宋体" w:hAnsi="宋体" w:eastAsia="宋体" w:cs="宋体"/>
          <w:color w:val="auto"/>
          <w:sz w:val="24"/>
          <w:szCs w:val="24"/>
        </w:rPr>
        <w:t>的性能</w:t>
      </w:r>
      <w:r>
        <w:rPr>
          <w:rFonts w:hint="eastAsia" w:ascii="宋体" w:hAnsi="宋体"/>
          <w:color w:val="auto"/>
          <w:sz w:val="24"/>
          <w:szCs w:val="24"/>
          <w:highlight w:val="none"/>
        </w:rPr>
        <w:t>。</w:t>
      </w:r>
      <w:r>
        <w:rPr>
          <w:rFonts w:hint="eastAsia" w:ascii="宋体" w:hAnsi="宋体"/>
          <w:color w:val="auto"/>
          <w:sz w:val="24"/>
          <w:szCs w:val="24"/>
          <w:highlight w:val="none"/>
          <w:lang w:eastAsia="zh-CN"/>
        </w:rPr>
        <w:t>存在</w:t>
      </w:r>
      <w:r>
        <w:rPr>
          <w:rFonts w:hint="eastAsia" w:ascii="宋体" w:hAnsi="宋体"/>
          <w:color w:val="auto"/>
          <w:sz w:val="24"/>
          <w:szCs w:val="24"/>
          <w:highlight w:val="none"/>
        </w:rPr>
        <w:t>质量保证期的，货物最终交付验收</w:t>
      </w:r>
      <w:r>
        <w:rPr>
          <w:rFonts w:hint="eastAsia" w:ascii="宋体" w:hAnsi="宋体"/>
          <w:color w:val="auto"/>
          <w:sz w:val="24"/>
          <w:szCs w:val="24"/>
          <w:highlight w:val="none"/>
          <w:lang w:eastAsia="zh-CN"/>
        </w:rPr>
        <w:t>合格</w:t>
      </w:r>
      <w:r>
        <w:rPr>
          <w:rFonts w:hint="eastAsia" w:ascii="宋体" w:hAnsi="宋体"/>
          <w:color w:val="auto"/>
          <w:sz w:val="24"/>
          <w:szCs w:val="24"/>
          <w:highlight w:val="none"/>
        </w:rPr>
        <w:t>后</w:t>
      </w:r>
      <w:r>
        <w:rPr>
          <w:rFonts w:hint="eastAsia" w:ascii="宋体" w:hAnsi="宋体"/>
          <w:color w:val="auto"/>
          <w:sz w:val="24"/>
          <w:szCs w:val="24"/>
          <w:highlight w:val="none"/>
          <w:lang w:eastAsia="zh-CN"/>
        </w:rPr>
        <w:t>在</w:t>
      </w:r>
      <w:r>
        <w:rPr>
          <w:rFonts w:hint="eastAsia" w:ascii="宋体" w:hAnsi="宋体"/>
          <w:b/>
          <w:color w:val="auto"/>
          <w:sz w:val="24"/>
          <w:szCs w:val="24"/>
          <w:highlight w:val="none"/>
        </w:rPr>
        <w:t>【政府采购合同专用条款】</w:t>
      </w:r>
      <w:r>
        <w:rPr>
          <w:rFonts w:hint="eastAsia" w:ascii="宋体" w:hAnsi="宋体"/>
          <w:color w:val="auto"/>
          <w:sz w:val="24"/>
          <w:szCs w:val="24"/>
          <w:highlight w:val="none"/>
        </w:rPr>
        <w:t>规定或乙方</w:t>
      </w:r>
      <w:r>
        <w:rPr>
          <w:rFonts w:hint="eastAsia" w:ascii="宋体" w:hAnsi="宋体"/>
          <w:color w:val="auto"/>
          <w:sz w:val="24"/>
          <w:szCs w:val="24"/>
          <w:highlight w:val="none"/>
          <w:lang w:eastAsia="zh-CN"/>
        </w:rPr>
        <w:t>书面</w:t>
      </w:r>
      <w:r>
        <w:rPr>
          <w:rFonts w:hint="eastAsia" w:ascii="宋体" w:hAnsi="宋体"/>
          <w:color w:val="auto"/>
          <w:sz w:val="24"/>
          <w:szCs w:val="24"/>
          <w:highlight w:val="none"/>
        </w:rPr>
        <w:t>承诺（两者以较长的为准）的质量保证期内，本保证保持有效。</w:t>
      </w:r>
    </w:p>
    <w:p w14:paraId="19A97189">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（2）在质量保证期内所发现的缺陷，甲方应尽快以书面形式通知乙方。</w:t>
      </w:r>
    </w:p>
    <w:p w14:paraId="284CB505">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（3）乙方收到通知后</w:t>
      </w:r>
      <w:r>
        <w:rPr>
          <w:rFonts w:hint="eastAsia" w:ascii="宋体" w:hAnsi="宋体"/>
          <w:color w:val="auto"/>
          <w:sz w:val="24"/>
          <w:szCs w:val="24"/>
          <w:highlight w:val="none"/>
          <w:lang w:eastAsia="zh-CN"/>
        </w:rPr>
        <w:t>，</w:t>
      </w:r>
      <w:r>
        <w:rPr>
          <w:rFonts w:hint="eastAsia" w:ascii="宋体" w:hAnsi="宋体"/>
          <w:color w:val="auto"/>
          <w:sz w:val="24"/>
          <w:szCs w:val="24"/>
          <w:highlight w:val="none"/>
        </w:rPr>
        <w:t>应在</w:t>
      </w:r>
      <w:r>
        <w:rPr>
          <w:rFonts w:hint="eastAsia" w:ascii="宋体" w:hAnsi="宋体"/>
          <w:b/>
          <w:color w:val="auto"/>
          <w:sz w:val="24"/>
          <w:szCs w:val="24"/>
          <w:highlight w:val="none"/>
        </w:rPr>
        <w:t>【政府采购合同专用条款】</w:t>
      </w:r>
      <w:r>
        <w:rPr>
          <w:rFonts w:hint="eastAsia" w:ascii="宋体" w:hAnsi="宋体"/>
          <w:color w:val="auto"/>
          <w:sz w:val="24"/>
          <w:szCs w:val="24"/>
          <w:highlight w:val="none"/>
        </w:rPr>
        <w:t>规定的响应时间内以合理的速度免费维修或更换有缺陷的货物或部件。</w:t>
      </w:r>
    </w:p>
    <w:p w14:paraId="21CF7922">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.1条规定以书面形式</w:t>
      </w:r>
      <w:r>
        <w:rPr>
          <w:rFonts w:hint="eastAsia" w:ascii="宋体" w:hAnsi="宋体"/>
          <w:color w:val="auto"/>
          <w:sz w:val="24"/>
          <w:szCs w:val="24"/>
          <w:highlight w:val="none"/>
          <w:lang w:eastAsia="zh-CN"/>
        </w:rPr>
        <w:t>追究</w:t>
      </w:r>
      <w:r>
        <w:rPr>
          <w:rFonts w:hint="eastAsia" w:ascii="宋体" w:hAnsi="宋体"/>
          <w:color w:val="auto"/>
          <w:sz w:val="24"/>
          <w:szCs w:val="24"/>
          <w:highlight w:val="none"/>
        </w:rPr>
        <w:t>乙方</w:t>
      </w:r>
      <w:r>
        <w:rPr>
          <w:rFonts w:hint="eastAsia" w:ascii="宋体" w:hAnsi="宋体"/>
          <w:color w:val="auto"/>
          <w:sz w:val="24"/>
          <w:szCs w:val="24"/>
          <w:highlight w:val="none"/>
          <w:lang w:eastAsia="zh-CN"/>
        </w:rPr>
        <w:t>的违约责任</w:t>
      </w:r>
      <w:r>
        <w:rPr>
          <w:rFonts w:hint="eastAsia" w:ascii="宋体" w:hAnsi="宋体"/>
          <w:color w:val="auto"/>
          <w:sz w:val="24"/>
          <w:szCs w:val="24"/>
          <w:highlight w:val="none"/>
        </w:rPr>
        <w:t>。</w:t>
      </w:r>
    </w:p>
    <w:p w14:paraId="5BE6E763">
      <w:pPr>
        <w:adjustRightInd w:val="0"/>
        <w:snapToGrid w:val="0"/>
        <w:spacing w:before="0" w:line="400" w:lineRule="exact"/>
        <w:ind w:firstLine="480" w:firstLineChars="200"/>
        <w:jc w:val="left"/>
        <w:rPr>
          <w:color w:val="auto"/>
          <w:sz w:val="24"/>
          <w:szCs w:val="24"/>
          <w:highlight w:val="none"/>
        </w:rPr>
      </w:pPr>
      <w:r>
        <w:rPr>
          <w:rFonts w:hint="eastAsia" w:ascii="宋体" w:hAnsi="宋体"/>
          <w:color w:val="auto"/>
          <w:sz w:val="24"/>
          <w:szCs w:val="24"/>
          <w:highlight w:val="none"/>
        </w:rPr>
        <w:t>（5）乙方在约定的时间内未能弥补缺陷，甲方可采取必要的补救措施，但其风险和费用将由乙方承担，甲方根据合同</w:t>
      </w:r>
      <w:r>
        <w:rPr>
          <w:rFonts w:hint="eastAsia" w:ascii="宋体" w:hAnsi="宋体"/>
          <w:color w:val="auto"/>
          <w:sz w:val="24"/>
          <w:szCs w:val="24"/>
          <w:highlight w:val="none"/>
          <w:lang w:eastAsia="zh-CN"/>
        </w:rPr>
        <w:t>约定</w:t>
      </w:r>
      <w:r>
        <w:rPr>
          <w:rFonts w:hint="eastAsia" w:ascii="宋体" w:hAnsi="宋体"/>
          <w:color w:val="auto"/>
          <w:sz w:val="24"/>
          <w:szCs w:val="24"/>
          <w:highlight w:val="none"/>
        </w:rPr>
        <w:t>对乙方行使的其他权利不受影响。</w:t>
      </w:r>
    </w:p>
    <w:p w14:paraId="62BB9EA1">
      <w:pPr>
        <w:adjustRightInd w:val="0"/>
        <w:snapToGrid w:val="0"/>
        <w:spacing w:before="0" w:line="400" w:lineRule="exact"/>
        <w:jc w:val="left"/>
        <w:rPr>
          <w:rFonts w:ascii="宋体" w:hAnsi="宋体"/>
          <w:b/>
          <w:bCs/>
          <w:color w:val="auto"/>
          <w:sz w:val="24"/>
          <w:szCs w:val="24"/>
          <w:highlight w:val="none"/>
        </w:rPr>
      </w:pPr>
      <w:r>
        <w:rPr>
          <w:rFonts w:hint="eastAsia" w:ascii="宋体" w:hAnsi="宋体"/>
          <w:b/>
          <w:bCs/>
          <w:color w:val="auto"/>
          <w:sz w:val="24"/>
          <w:szCs w:val="24"/>
          <w:highlight w:val="none"/>
          <w:lang w:eastAsia="zh-CN"/>
        </w:rPr>
        <w:t>9</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权利瑕疵担保</w:t>
      </w:r>
    </w:p>
    <w:p w14:paraId="0B7E48FA">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9</w:t>
      </w:r>
      <w:r>
        <w:rPr>
          <w:rFonts w:hint="eastAsia" w:ascii="宋体" w:hAnsi="宋体"/>
          <w:color w:val="auto"/>
          <w:sz w:val="24"/>
          <w:szCs w:val="24"/>
          <w:highlight w:val="none"/>
        </w:rPr>
        <w:t>.1 乙方保证对其出售的货物享有合法的权利。</w:t>
      </w:r>
    </w:p>
    <w:p w14:paraId="5956E3C4">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9</w:t>
      </w:r>
      <w:r>
        <w:rPr>
          <w:rFonts w:hint="eastAsia" w:ascii="宋体" w:hAnsi="宋体"/>
          <w:color w:val="auto"/>
          <w:sz w:val="24"/>
          <w:szCs w:val="24"/>
          <w:highlight w:val="none"/>
        </w:rPr>
        <w:t xml:space="preserve">.2 </w:t>
      </w:r>
      <w:r>
        <w:rPr>
          <w:rFonts w:hint="eastAsia" w:ascii="宋体" w:hAnsi="宋体" w:eastAsia="宋体" w:cs="宋体"/>
          <w:color w:val="auto"/>
          <w:sz w:val="24"/>
          <w:szCs w:val="24"/>
        </w:rPr>
        <w:t>乙方保证在交付的货物上不存在抵押权等担保物权。</w:t>
      </w:r>
    </w:p>
    <w:p w14:paraId="03BE7F5D">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9</w:t>
      </w:r>
      <w:r>
        <w:rPr>
          <w:rFonts w:hint="eastAsia" w:ascii="宋体" w:hAnsi="宋体"/>
          <w:color w:val="auto"/>
          <w:sz w:val="24"/>
          <w:szCs w:val="24"/>
          <w:highlight w:val="none"/>
        </w:rPr>
        <w:t>.3 如甲方使用</w:t>
      </w:r>
      <w:r>
        <w:rPr>
          <w:rFonts w:hint="eastAsia" w:ascii="宋体" w:hAnsi="宋体"/>
          <w:color w:val="auto"/>
          <w:sz w:val="24"/>
          <w:szCs w:val="24"/>
          <w:highlight w:val="none"/>
          <w:lang w:val="en-US" w:eastAsia="zh-CN"/>
        </w:rPr>
        <w:t>上述</w:t>
      </w:r>
      <w:r>
        <w:rPr>
          <w:rFonts w:hint="eastAsia" w:ascii="宋体" w:hAnsi="宋体"/>
          <w:color w:val="auto"/>
          <w:sz w:val="24"/>
          <w:szCs w:val="24"/>
          <w:highlight w:val="none"/>
        </w:rPr>
        <w:t>货物构成</w:t>
      </w:r>
      <w:r>
        <w:rPr>
          <w:rFonts w:hint="eastAsia" w:ascii="宋体" w:hAnsi="宋体"/>
          <w:color w:val="auto"/>
          <w:sz w:val="24"/>
          <w:szCs w:val="24"/>
          <w:highlight w:val="none"/>
          <w:lang w:val="en-US" w:eastAsia="zh-CN"/>
        </w:rPr>
        <w:t>对第三人</w:t>
      </w:r>
      <w:r>
        <w:rPr>
          <w:rFonts w:hint="eastAsia" w:ascii="宋体" w:hAnsi="宋体"/>
          <w:color w:val="auto"/>
          <w:sz w:val="24"/>
          <w:szCs w:val="24"/>
          <w:highlight w:val="none"/>
        </w:rPr>
        <w:t>侵权的，则由乙方承担全部责任。</w:t>
      </w:r>
    </w:p>
    <w:p w14:paraId="6C9157EA">
      <w:pPr>
        <w:autoSpaceDE w:val="0"/>
        <w:autoSpaceDN w:val="0"/>
        <w:adjustRightInd w:val="0"/>
        <w:snapToGrid w:val="0"/>
        <w:spacing w:before="0" w:line="400" w:lineRule="exact"/>
        <w:jc w:val="lef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0</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知识产权保护</w:t>
      </w:r>
    </w:p>
    <w:p w14:paraId="438E3788">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eastAsia="zh-CN"/>
        </w:rPr>
        <w:t>0</w:t>
      </w:r>
      <w:r>
        <w:rPr>
          <w:rFonts w:hint="eastAsia" w:ascii="宋体" w:hAnsi="宋体"/>
          <w:color w:val="auto"/>
          <w:sz w:val="24"/>
          <w:szCs w:val="24"/>
          <w:highlight w:val="none"/>
        </w:rPr>
        <w:t>.1 乙方对其所销售的货物应当享有知识产权或经权利人合法授权，保证没有侵犯任何第三人的知识产权等权利。</w:t>
      </w:r>
      <w:bookmarkStart w:id="400" w:name="_Hlk163047038"/>
      <w:r>
        <w:rPr>
          <w:rFonts w:hint="eastAsia" w:ascii="宋体" w:hAnsi="宋体" w:eastAsia="宋体" w:cs="宋体"/>
          <w:color w:val="auto"/>
          <w:sz w:val="24"/>
          <w:szCs w:val="24"/>
        </w:rPr>
        <w:t>因违反前述约定对第三人构成侵权的，应当由乙方向第三人承担法律责任；甲方依法向第三人赔偿后，有权向乙方追偿。甲方有其他损失的，乙方应当赔偿</w:t>
      </w:r>
      <w:bookmarkEnd w:id="400"/>
      <w:r>
        <w:rPr>
          <w:rFonts w:hint="eastAsia" w:ascii="宋体" w:hAnsi="宋体"/>
          <w:color w:val="auto"/>
          <w:sz w:val="24"/>
          <w:szCs w:val="24"/>
          <w:highlight w:val="none"/>
        </w:rPr>
        <w:t>。</w:t>
      </w:r>
    </w:p>
    <w:p w14:paraId="7427019E">
      <w:pPr>
        <w:autoSpaceDE w:val="0"/>
        <w:autoSpaceDN w:val="0"/>
        <w:adjustRightInd w:val="0"/>
        <w:snapToGrid w:val="0"/>
        <w:spacing w:before="0" w:line="400" w:lineRule="exact"/>
        <w:jc w:val="lef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1</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保密义务</w:t>
      </w:r>
    </w:p>
    <w:p w14:paraId="6F67EE11">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rPr>
      </w:pPr>
      <w:r>
        <w:rPr>
          <w:rFonts w:hint="eastAsia" w:ascii="宋体" w:hAnsi="宋体" w:cs="宋体"/>
          <w:color w:val="auto"/>
          <w:sz w:val="24"/>
          <w:szCs w:val="24"/>
          <w:lang w:val="en-US" w:eastAsia="zh-CN"/>
        </w:rPr>
        <w:t xml:space="preserve">11.1 </w:t>
      </w:r>
      <w:r>
        <w:rPr>
          <w:rFonts w:hint="eastAsia" w:ascii="宋体" w:hAnsi="宋体" w:eastAsia="宋体" w:cs="宋体"/>
          <w:color w:val="auto"/>
          <w:sz w:val="24"/>
          <w:szCs w:val="24"/>
        </w:rPr>
        <w:t>甲、乙双方</w:t>
      </w:r>
      <w:r>
        <w:rPr>
          <w:rFonts w:hint="eastAsia" w:ascii="宋体" w:hAnsi="宋体" w:cs="宋体"/>
          <w:color w:val="auto"/>
          <w:sz w:val="24"/>
          <w:szCs w:val="24"/>
          <w:lang w:eastAsia="zh-CN"/>
        </w:rPr>
        <w:t>对</w:t>
      </w:r>
      <w:r>
        <w:rPr>
          <w:rFonts w:hint="eastAsia" w:ascii="宋体" w:hAnsi="宋体" w:eastAsia="宋体" w:cs="宋体"/>
          <w:color w:val="auto"/>
          <w:sz w:val="24"/>
          <w:szCs w:val="24"/>
        </w:rPr>
        <w:t>采购和合同履行过程中所获悉的</w:t>
      </w:r>
      <w:r>
        <w:rPr>
          <w:rFonts w:hint="eastAsia" w:ascii="宋体" w:hAnsi="宋体" w:cs="宋体"/>
          <w:color w:val="auto"/>
          <w:sz w:val="24"/>
          <w:szCs w:val="24"/>
          <w:lang w:eastAsia="zh-CN"/>
        </w:rPr>
        <w:t>国家秘密、工作秘密、</w:t>
      </w:r>
      <w:r>
        <w:rPr>
          <w:rFonts w:hint="eastAsia" w:ascii="宋体" w:hAnsi="宋体" w:eastAsia="宋体" w:cs="宋体"/>
          <w:color w:val="auto"/>
          <w:sz w:val="24"/>
          <w:szCs w:val="24"/>
        </w:rPr>
        <w:t>商业秘密或者其他应当保密的信息，均有保密义务</w:t>
      </w:r>
      <w:r>
        <w:rPr>
          <w:rFonts w:hint="eastAsia" w:ascii="宋体" w:hAnsi="宋体" w:cs="宋体"/>
          <w:color w:val="auto"/>
          <w:sz w:val="24"/>
          <w:szCs w:val="24"/>
          <w:lang w:eastAsia="zh-CN"/>
        </w:rPr>
        <w:t>且不受合同有效期所限，直至该信息成为公开信息</w:t>
      </w:r>
      <w:r>
        <w:rPr>
          <w:rFonts w:hint="eastAsia" w:ascii="宋体" w:hAnsi="宋体" w:eastAsia="宋体" w:cs="宋体"/>
          <w:color w:val="auto"/>
          <w:sz w:val="24"/>
          <w:szCs w:val="24"/>
        </w:rPr>
        <w:t>。泄露、不正当地使用</w:t>
      </w:r>
      <w:r>
        <w:rPr>
          <w:rFonts w:hint="eastAsia" w:ascii="宋体" w:hAnsi="宋体" w:cs="宋体"/>
          <w:color w:val="auto"/>
          <w:sz w:val="24"/>
          <w:szCs w:val="24"/>
          <w:lang w:eastAsia="zh-CN"/>
        </w:rPr>
        <w:t>国家秘密、工作秘密、</w:t>
      </w:r>
      <w:r>
        <w:rPr>
          <w:rFonts w:hint="eastAsia" w:ascii="宋体" w:hAnsi="宋体" w:eastAsia="宋体" w:cs="宋体"/>
          <w:color w:val="auto"/>
          <w:sz w:val="24"/>
          <w:szCs w:val="24"/>
        </w:rPr>
        <w:t>商业秘密或者</w:t>
      </w:r>
      <w:r>
        <w:rPr>
          <w:rFonts w:hint="eastAsia" w:ascii="宋体" w:hAnsi="宋体" w:cs="宋体"/>
          <w:color w:val="auto"/>
          <w:sz w:val="24"/>
          <w:szCs w:val="24"/>
          <w:lang w:eastAsia="zh-CN"/>
        </w:rPr>
        <w:t>其他应当保密的</w:t>
      </w:r>
      <w:r>
        <w:rPr>
          <w:rFonts w:hint="eastAsia" w:ascii="宋体" w:hAnsi="宋体" w:eastAsia="宋体" w:cs="宋体"/>
          <w:color w:val="auto"/>
          <w:sz w:val="24"/>
          <w:szCs w:val="24"/>
        </w:rPr>
        <w:t>信息，应当承担</w:t>
      </w:r>
      <w:r>
        <w:rPr>
          <w:rFonts w:hint="eastAsia" w:ascii="宋体" w:hAnsi="宋体" w:cs="宋体"/>
          <w:color w:val="auto"/>
          <w:sz w:val="24"/>
          <w:szCs w:val="24"/>
          <w:lang w:eastAsia="zh-CN"/>
        </w:rPr>
        <w:t>相应</w:t>
      </w:r>
      <w:r>
        <w:rPr>
          <w:rFonts w:hint="eastAsia" w:ascii="宋体" w:hAnsi="宋体" w:eastAsia="宋体" w:cs="宋体"/>
          <w:color w:val="auto"/>
          <w:sz w:val="24"/>
          <w:szCs w:val="24"/>
        </w:rPr>
        <w:t>责任。其他应当保密的信息由双方在</w:t>
      </w:r>
      <w:r>
        <w:rPr>
          <w:rFonts w:hint="eastAsia" w:ascii="宋体" w:hAnsi="宋体" w:eastAsia="宋体" w:cs="宋体"/>
          <w:b/>
          <w:bCs/>
          <w:color w:val="auto"/>
          <w:sz w:val="24"/>
          <w:szCs w:val="24"/>
        </w:rPr>
        <w:t>【政府采购合同专用条款】</w:t>
      </w:r>
      <w:r>
        <w:rPr>
          <w:rFonts w:hint="eastAsia" w:ascii="宋体" w:hAnsi="宋体" w:eastAsia="宋体" w:cs="宋体"/>
          <w:color w:val="auto"/>
          <w:sz w:val="24"/>
          <w:szCs w:val="24"/>
        </w:rPr>
        <w:t>中约定。</w:t>
      </w:r>
    </w:p>
    <w:p w14:paraId="5D10F0FC">
      <w:pPr>
        <w:autoSpaceDE w:val="0"/>
        <w:autoSpaceDN w:val="0"/>
        <w:adjustRightInd w:val="0"/>
        <w:snapToGrid w:val="0"/>
        <w:spacing w:before="0" w:line="400" w:lineRule="exact"/>
        <w:jc w:val="lef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2</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合同价款支付</w:t>
      </w:r>
    </w:p>
    <w:p w14:paraId="221EA5C2">
      <w:pPr>
        <w:autoSpaceDE/>
        <w:autoSpaceDN/>
        <w:adjustRightInd w:val="0"/>
        <w:snapToGrid w:val="0"/>
        <w:spacing w:before="0" w:line="400" w:lineRule="exact"/>
        <w:ind w:firstLine="480" w:firstLineChars="200"/>
        <w:jc w:val="lef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1</w:t>
      </w:r>
      <w:r>
        <w:rPr>
          <w:rFonts w:hint="eastAsia" w:ascii="宋体" w:hAnsi="宋体"/>
          <w:color w:val="auto"/>
          <w:sz w:val="24"/>
          <w:szCs w:val="24"/>
          <w:highlight w:val="none"/>
          <w:lang w:eastAsia="zh-CN"/>
        </w:rPr>
        <w:t>2</w:t>
      </w:r>
      <w:r>
        <w:rPr>
          <w:rFonts w:hint="eastAsia" w:ascii="宋体" w:hAnsi="宋体"/>
          <w:color w:val="auto"/>
          <w:sz w:val="24"/>
          <w:szCs w:val="24"/>
          <w:highlight w:val="none"/>
        </w:rPr>
        <w:t xml:space="preserve">.1 </w:t>
      </w:r>
      <w:r>
        <w:rPr>
          <w:rFonts w:hint="eastAsia" w:ascii="宋体" w:hAnsi="宋体"/>
          <w:color w:val="auto"/>
          <w:sz w:val="24"/>
          <w:szCs w:val="24"/>
          <w:highlight w:val="none"/>
          <w:lang w:eastAsia="zh-CN"/>
        </w:rPr>
        <w:t>合同价款支付</w:t>
      </w:r>
      <w:r>
        <w:rPr>
          <w:rFonts w:hint="eastAsia" w:ascii="宋体" w:hAnsi="宋体"/>
          <w:color w:val="auto"/>
          <w:sz w:val="24"/>
          <w:szCs w:val="24"/>
          <w:highlight w:val="none"/>
        </w:rPr>
        <w:t>按照国库集中支付</w:t>
      </w:r>
      <w:r>
        <w:rPr>
          <w:rFonts w:hint="eastAsia" w:ascii="宋体" w:hAnsi="宋体"/>
          <w:color w:val="auto"/>
          <w:sz w:val="24"/>
          <w:szCs w:val="24"/>
          <w:highlight w:val="none"/>
          <w:lang w:eastAsia="zh-CN"/>
        </w:rPr>
        <w:t>制度及财政管理相关</w:t>
      </w:r>
      <w:r>
        <w:rPr>
          <w:rFonts w:hint="eastAsia" w:ascii="宋体" w:hAnsi="宋体"/>
          <w:color w:val="auto"/>
          <w:sz w:val="24"/>
          <w:szCs w:val="24"/>
          <w:highlight w:val="none"/>
        </w:rPr>
        <w:t>规定执行。</w:t>
      </w:r>
    </w:p>
    <w:p w14:paraId="251CCDEF">
      <w:pPr>
        <w:pStyle w:val="6"/>
        <w:spacing w:line="400" w:lineRule="exact"/>
        <w:ind w:firstLine="480" w:firstLineChars="200"/>
        <w:rPr>
          <w:rFonts w:hint="eastAsia" w:eastAsia="宋体"/>
          <w:color w:val="auto"/>
          <w:sz w:val="24"/>
          <w:szCs w:val="24"/>
          <w:highlight w:val="none"/>
          <w:lang w:eastAsia="zh-CN"/>
        </w:rPr>
      </w:pPr>
      <w:r>
        <w:rPr>
          <w:rFonts w:hint="eastAsia" w:ascii="宋体" w:hAnsi="宋体" w:cs="Times New Roman"/>
          <w:b w:val="0"/>
          <w:bCs w:val="0"/>
          <w:color w:val="auto"/>
          <w:sz w:val="24"/>
          <w:szCs w:val="24"/>
          <w:highlight w:val="none"/>
          <w:lang w:val="en-US" w:eastAsia="zh-CN"/>
        </w:rPr>
        <w:t xml:space="preserve">12.2 </w:t>
      </w:r>
      <w:r>
        <w:rPr>
          <w:rFonts w:hint="eastAsia" w:ascii="宋体" w:hAnsi="宋体" w:eastAsia="宋体" w:cs="Times New Roman"/>
          <w:b w:val="0"/>
          <w:bCs w:val="0"/>
          <w:color w:val="auto"/>
          <w:kern w:val="2"/>
          <w:sz w:val="24"/>
          <w:szCs w:val="24"/>
          <w:highlight w:val="none"/>
        </w:rPr>
        <w:t>对于满足合同约定支付条件的，</w:t>
      </w:r>
      <w:r>
        <w:rPr>
          <w:rFonts w:hint="eastAsia" w:ascii="宋体" w:hAnsi="宋体" w:eastAsia="宋体" w:cs="Times New Roman"/>
          <w:b w:val="0"/>
          <w:bCs w:val="0"/>
          <w:color w:val="auto"/>
          <w:kern w:val="2"/>
          <w:sz w:val="24"/>
          <w:szCs w:val="24"/>
          <w:highlight w:val="none"/>
          <w:lang w:val="en-US" w:eastAsia="zh-CN"/>
        </w:rPr>
        <w:t>甲方</w:t>
      </w:r>
      <w:r>
        <w:rPr>
          <w:rFonts w:hint="eastAsia" w:ascii="宋体" w:hAnsi="宋体" w:eastAsia="宋体" w:cs="Times New Roman"/>
          <w:b w:val="0"/>
          <w:bCs w:val="0"/>
          <w:i w:val="0"/>
          <w:iCs w:val="0"/>
          <w:caps w:val="0"/>
          <w:color w:val="auto"/>
          <w:spacing w:val="0"/>
          <w:sz w:val="24"/>
          <w:szCs w:val="24"/>
          <w:highlight w:val="none"/>
          <w:shd w:val="clear"/>
          <w:vertAlign w:val="baseline"/>
        </w:rPr>
        <w:t>原则上应当自收到发票后10个工作日内</w:t>
      </w:r>
      <w:r>
        <w:rPr>
          <w:rFonts w:hint="eastAsia" w:ascii="宋体" w:hAnsi="宋体" w:eastAsia="宋体" w:cs="Times New Roman"/>
          <w:b w:val="0"/>
          <w:bCs w:val="0"/>
          <w:color w:val="auto"/>
          <w:kern w:val="2"/>
          <w:sz w:val="24"/>
          <w:szCs w:val="24"/>
          <w:highlight w:val="none"/>
        </w:rPr>
        <w:t>将资金支付到合同约定的</w:t>
      </w:r>
      <w:r>
        <w:rPr>
          <w:rFonts w:hint="eastAsia" w:ascii="宋体" w:hAnsi="宋体" w:cs="Times New Roman"/>
          <w:b w:val="0"/>
          <w:bCs w:val="0"/>
          <w:color w:val="auto"/>
          <w:kern w:val="2"/>
          <w:sz w:val="24"/>
          <w:szCs w:val="24"/>
          <w:highlight w:val="none"/>
          <w:lang w:eastAsia="zh-CN"/>
        </w:rPr>
        <w:t>乙方</w:t>
      </w:r>
      <w:r>
        <w:rPr>
          <w:rFonts w:hint="eastAsia" w:ascii="宋体" w:hAnsi="宋体" w:eastAsia="宋体" w:cs="Times New Roman"/>
          <w:b w:val="0"/>
          <w:bCs w:val="0"/>
          <w:color w:val="auto"/>
          <w:kern w:val="2"/>
          <w:sz w:val="24"/>
          <w:szCs w:val="24"/>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4"/>
          <w:szCs w:val="24"/>
          <w:highlight w:val="none"/>
          <w:lang w:val="en-US" w:eastAsia="zh-CN"/>
        </w:rPr>
        <w:t>乙方</w:t>
      </w:r>
      <w:r>
        <w:rPr>
          <w:rFonts w:hint="eastAsia" w:ascii="宋体" w:hAnsi="宋体" w:eastAsia="宋体" w:cs="Times New Roman"/>
          <w:b w:val="0"/>
          <w:bCs w:val="0"/>
          <w:color w:val="auto"/>
          <w:kern w:val="2"/>
          <w:sz w:val="24"/>
          <w:szCs w:val="24"/>
          <w:highlight w:val="none"/>
        </w:rPr>
        <w:t>付款的条件。具体合同价款支付时间在【</w:t>
      </w:r>
      <w:r>
        <w:rPr>
          <w:rFonts w:hint="eastAsia" w:ascii="宋体" w:hAnsi="宋体" w:eastAsia="宋体" w:cs="Times New Roman"/>
          <w:b/>
          <w:bCs/>
          <w:color w:val="auto"/>
          <w:kern w:val="2"/>
          <w:sz w:val="24"/>
          <w:szCs w:val="24"/>
          <w:highlight w:val="none"/>
        </w:rPr>
        <w:t>政府采购合同专用条款</w:t>
      </w:r>
      <w:r>
        <w:rPr>
          <w:rFonts w:hint="eastAsia" w:ascii="宋体" w:hAnsi="宋体" w:eastAsia="宋体" w:cs="Times New Roman"/>
          <w:b w:val="0"/>
          <w:bCs w:val="0"/>
          <w:color w:val="auto"/>
          <w:kern w:val="2"/>
          <w:sz w:val="24"/>
          <w:szCs w:val="24"/>
          <w:highlight w:val="none"/>
        </w:rPr>
        <w:t>】中</w:t>
      </w:r>
      <w:r>
        <w:rPr>
          <w:rFonts w:hint="eastAsia" w:ascii="宋体" w:hAnsi="宋体" w:cs="Times New Roman"/>
          <w:b w:val="0"/>
          <w:bCs w:val="0"/>
          <w:color w:val="auto"/>
          <w:kern w:val="2"/>
          <w:sz w:val="24"/>
          <w:szCs w:val="24"/>
          <w:highlight w:val="none"/>
          <w:lang w:eastAsia="zh-CN"/>
        </w:rPr>
        <w:t>约</w:t>
      </w:r>
      <w:r>
        <w:rPr>
          <w:rFonts w:hint="eastAsia" w:ascii="宋体" w:hAnsi="宋体" w:eastAsia="宋体" w:cs="Times New Roman"/>
          <w:b w:val="0"/>
          <w:bCs w:val="0"/>
          <w:color w:val="auto"/>
          <w:kern w:val="2"/>
          <w:sz w:val="24"/>
          <w:szCs w:val="24"/>
          <w:highlight w:val="none"/>
        </w:rPr>
        <w:t>定。</w:t>
      </w:r>
    </w:p>
    <w:p w14:paraId="4B6EC8A7">
      <w:pPr>
        <w:pStyle w:val="27"/>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68A78E6F">
      <w:pPr>
        <w:adjustRightInd w:val="0"/>
        <w:snapToGrid w:val="0"/>
        <w:spacing w:before="0"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eastAsia="zh-CN"/>
        </w:rPr>
        <w:t>3</w:t>
      </w:r>
      <w:r>
        <w:rPr>
          <w:rFonts w:hint="eastAsia" w:ascii="宋体" w:hAnsi="宋体"/>
          <w:color w:val="auto"/>
          <w:sz w:val="24"/>
          <w:szCs w:val="24"/>
          <w:highlight w:val="none"/>
        </w:rPr>
        <w:t xml:space="preserve">.1 </w:t>
      </w:r>
      <w:r>
        <w:rPr>
          <w:rFonts w:hint="eastAsia" w:ascii="宋体" w:hAnsi="宋体" w:eastAsia="宋体" w:cs="宋体"/>
          <w:color w:val="auto"/>
          <w:sz w:val="24"/>
          <w:szCs w:val="24"/>
        </w:rPr>
        <w:t>乙方应当以支票、汇票、本票或者金融机构、担保机构出具的保函等非现金形式提交。</w:t>
      </w:r>
    </w:p>
    <w:p w14:paraId="0C3325E1">
      <w:pPr>
        <w:adjustRightInd w:val="0"/>
        <w:snapToGrid w:val="0"/>
        <w:spacing w:before="0"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eastAsia="zh-CN"/>
        </w:rPr>
        <w:t>3</w:t>
      </w:r>
      <w:r>
        <w:rPr>
          <w:rFonts w:hint="eastAsia" w:ascii="宋体" w:hAnsi="宋体"/>
          <w:color w:val="auto"/>
          <w:sz w:val="24"/>
          <w:szCs w:val="24"/>
          <w:highlight w:val="none"/>
        </w:rPr>
        <w:t>.2 如果乙方</w:t>
      </w:r>
      <w:r>
        <w:rPr>
          <w:rFonts w:hint="eastAsia" w:ascii="宋体" w:hAnsi="宋体"/>
          <w:color w:val="auto"/>
          <w:sz w:val="24"/>
          <w:szCs w:val="24"/>
          <w:highlight w:val="none"/>
          <w:lang w:eastAsia="zh-CN"/>
        </w:rPr>
        <w:t>出现</w:t>
      </w:r>
      <w:r>
        <w:rPr>
          <w:rFonts w:hint="eastAsia" w:ascii="宋体" w:hAnsi="宋体" w:eastAsia="宋体" w:cs="宋体"/>
          <w:b/>
          <w:bCs/>
          <w:color w:val="auto"/>
          <w:sz w:val="24"/>
          <w:szCs w:val="24"/>
          <w:highlight w:val="none"/>
        </w:rPr>
        <w:t>【政府采购合同专用条款】</w:t>
      </w:r>
      <w:r>
        <w:rPr>
          <w:rFonts w:hint="eastAsia" w:ascii="宋体" w:hAnsi="宋体" w:cs="宋体"/>
          <w:b w:val="0"/>
          <w:bCs w:val="0"/>
          <w:color w:val="auto"/>
          <w:sz w:val="24"/>
          <w:szCs w:val="24"/>
          <w:highlight w:val="none"/>
          <w:lang w:eastAsia="zh-CN"/>
        </w:rPr>
        <w:t>约定</w:t>
      </w:r>
      <w:r>
        <w:rPr>
          <w:rFonts w:hint="eastAsia" w:ascii="宋体" w:hAnsi="宋体" w:cs="宋体"/>
          <w:b w:val="0"/>
          <w:bCs w:val="0"/>
          <w:color w:val="auto"/>
          <w:sz w:val="24"/>
          <w:szCs w:val="24"/>
          <w:lang w:eastAsia="zh-CN"/>
        </w:rPr>
        <w:t>情形的</w:t>
      </w:r>
      <w:r>
        <w:rPr>
          <w:rFonts w:hint="eastAsia" w:ascii="宋体" w:hAnsi="宋体"/>
          <w:color w:val="auto"/>
          <w:sz w:val="24"/>
          <w:szCs w:val="24"/>
          <w:highlight w:val="none"/>
        </w:rPr>
        <w:t>，履约保证金不予退还；如果乙方未能按合同约定全面履行义务，甲方有权从履约保证金中取得补偿或赔偿，</w:t>
      </w:r>
      <w:r>
        <w:rPr>
          <w:rFonts w:hint="eastAsia" w:ascii="宋体" w:hAnsi="宋体"/>
          <w:color w:val="auto"/>
          <w:sz w:val="24"/>
          <w:szCs w:val="24"/>
          <w:highlight w:val="none"/>
          <w:lang w:eastAsia="zh-CN"/>
        </w:rPr>
        <w:t>且</w:t>
      </w:r>
      <w:r>
        <w:rPr>
          <w:rFonts w:hint="eastAsia" w:ascii="宋体" w:hAnsi="宋体"/>
          <w:color w:val="auto"/>
          <w:sz w:val="24"/>
          <w:szCs w:val="24"/>
          <w:highlight w:val="none"/>
        </w:rPr>
        <w:t>不影响甲方要求乙方承担合同约定的超过履约保证金的违约责任的权利。</w:t>
      </w:r>
    </w:p>
    <w:p w14:paraId="0ABC145F">
      <w:pPr>
        <w:spacing w:line="400" w:lineRule="exact"/>
        <w:ind w:firstLine="420"/>
        <w:rPr>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eastAsia="zh-CN"/>
        </w:rPr>
        <w:t>3</w:t>
      </w:r>
      <w:r>
        <w:rPr>
          <w:rFonts w:hint="eastAsia" w:ascii="宋体" w:hAnsi="宋体"/>
          <w:color w:val="auto"/>
          <w:sz w:val="24"/>
          <w:szCs w:val="24"/>
          <w:highlight w:val="none"/>
        </w:rPr>
        <w:t>.3 甲方在项目通过验收后按照</w:t>
      </w:r>
      <w:r>
        <w:rPr>
          <w:rFonts w:hint="eastAsia" w:ascii="宋体" w:hAnsi="宋体"/>
          <w:b/>
          <w:color w:val="auto"/>
          <w:sz w:val="24"/>
          <w:szCs w:val="24"/>
          <w:highlight w:val="none"/>
        </w:rPr>
        <w:t>【政府采购合同专用条款】</w:t>
      </w:r>
      <w:r>
        <w:rPr>
          <w:rFonts w:hint="eastAsia" w:ascii="宋体" w:hAnsi="宋体"/>
          <w:color w:val="auto"/>
          <w:sz w:val="24"/>
          <w:szCs w:val="24"/>
          <w:highlight w:val="none"/>
        </w:rPr>
        <w:t>规定的时间内将履约保证金退还乙方；逾期退还的，乙方可要求甲方支付违约金，违约金按照</w:t>
      </w:r>
      <w:r>
        <w:rPr>
          <w:rFonts w:hint="eastAsia" w:ascii="宋体" w:hAnsi="宋体"/>
          <w:b/>
          <w:color w:val="auto"/>
          <w:sz w:val="24"/>
          <w:szCs w:val="24"/>
          <w:highlight w:val="none"/>
        </w:rPr>
        <w:t>【政府采购合同专用条款】</w:t>
      </w:r>
      <w:r>
        <w:rPr>
          <w:rFonts w:hint="eastAsia" w:ascii="宋体" w:hAnsi="宋体"/>
          <w:color w:val="auto"/>
          <w:sz w:val="24"/>
          <w:szCs w:val="24"/>
          <w:highlight w:val="none"/>
        </w:rPr>
        <w:t>规定支付。</w:t>
      </w:r>
    </w:p>
    <w:p w14:paraId="772A3A5F">
      <w:pPr>
        <w:autoSpaceDE w:val="0"/>
        <w:autoSpaceDN w:val="0"/>
        <w:adjustRightInd w:val="0"/>
        <w:snapToGrid w:val="0"/>
        <w:spacing w:before="0" w:line="400" w:lineRule="exact"/>
        <w:jc w:val="left"/>
        <w:rPr>
          <w:rFonts w:ascii="宋体" w:hAnsi="宋体"/>
          <w:b/>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4</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b/>
          <w:color w:val="auto"/>
          <w:sz w:val="24"/>
          <w:szCs w:val="24"/>
          <w:highlight w:val="none"/>
        </w:rPr>
        <w:t>售后</w:t>
      </w:r>
      <w:r>
        <w:rPr>
          <w:rFonts w:hint="eastAsia" w:ascii="宋体" w:hAnsi="宋体"/>
          <w:b/>
          <w:color w:val="auto"/>
          <w:sz w:val="24"/>
          <w:szCs w:val="24"/>
          <w:highlight w:val="none"/>
        </w:rPr>
        <w:t>服务</w:t>
      </w:r>
    </w:p>
    <w:p w14:paraId="52175889">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eastAsia="zh-CN"/>
        </w:rPr>
        <w:t>4</w:t>
      </w:r>
      <w:r>
        <w:rPr>
          <w:rFonts w:hint="eastAsia" w:ascii="宋体" w:hAnsi="宋体"/>
          <w:color w:val="auto"/>
          <w:sz w:val="24"/>
          <w:szCs w:val="24"/>
          <w:highlight w:val="none"/>
        </w:rPr>
        <w:t>.1 除项目不涉及或采购活动中明确约定无须承担外，乙方还应提供下列服务：</w:t>
      </w:r>
    </w:p>
    <w:p w14:paraId="329709C4">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（1）货物的现场移动、安装、调试、启动监督及技术支持；</w:t>
      </w:r>
    </w:p>
    <w:p w14:paraId="3951C1E1">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（2）提供货物组装和维修所需的专用工具和辅助材料；</w:t>
      </w:r>
    </w:p>
    <w:p w14:paraId="25140D2C">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（3）在</w:t>
      </w:r>
      <w:r>
        <w:rPr>
          <w:rFonts w:hint="eastAsia" w:ascii="宋体" w:hAnsi="宋体" w:eastAsia="宋体" w:cs="宋体"/>
          <w:b/>
          <w:bCs/>
          <w:color w:val="auto"/>
          <w:sz w:val="24"/>
          <w:szCs w:val="24"/>
          <w:highlight w:val="none"/>
        </w:rPr>
        <w:t>【政府采购合同专用条款】</w:t>
      </w:r>
      <w:r>
        <w:rPr>
          <w:rFonts w:hint="eastAsia" w:ascii="宋体" w:hAnsi="宋体"/>
          <w:color w:val="auto"/>
          <w:sz w:val="24"/>
          <w:szCs w:val="24"/>
          <w:highlight w:val="none"/>
          <w:lang w:eastAsia="zh-CN"/>
        </w:rPr>
        <w:t>约定</w:t>
      </w:r>
      <w:r>
        <w:rPr>
          <w:rFonts w:hint="eastAsia" w:ascii="宋体" w:hAnsi="宋体"/>
          <w:color w:val="auto"/>
          <w:sz w:val="24"/>
          <w:szCs w:val="24"/>
          <w:highlight w:val="none"/>
        </w:rPr>
        <w:t>的期限内对所有的货物实施运行监督、维修，但前提条件是该服务并不能免除乙方在质量保证期内所承担的义务；</w:t>
      </w:r>
    </w:p>
    <w:p w14:paraId="2A7D6D57">
      <w:pPr>
        <w:autoSpaceDE w:val="0"/>
        <w:autoSpaceDN w:val="0"/>
        <w:adjustRightInd w:val="0"/>
        <w:snapToGrid w:val="0"/>
        <w:spacing w:before="0"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（4）在制造商</w:t>
      </w:r>
      <w:r>
        <w:rPr>
          <w:rFonts w:hint="eastAsia" w:ascii="宋体" w:hAnsi="宋体"/>
          <w:color w:val="auto"/>
          <w:sz w:val="24"/>
          <w:szCs w:val="24"/>
          <w:highlight w:val="none"/>
          <w:lang w:eastAsia="zh-CN"/>
        </w:rPr>
        <w:t>所在地</w:t>
      </w:r>
      <w:r>
        <w:rPr>
          <w:rFonts w:hint="eastAsia" w:ascii="宋体" w:hAnsi="宋体"/>
          <w:color w:val="auto"/>
          <w:sz w:val="24"/>
          <w:szCs w:val="24"/>
          <w:highlight w:val="none"/>
        </w:rPr>
        <w:t>或</w:t>
      </w:r>
      <w:r>
        <w:rPr>
          <w:rFonts w:hint="eastAsia" w:ascii="宋体" w:hAnsi="宋体"/>
          <w:color w:val="auto"/>
          <w:sz w:val="24"/>
          <w:szCs w:val="24"/>
          <w:highlight w:val="none"/>
          <w:lang w:eastAsia="zh-CN"/>
        </w:rPr>
        <w:t>指定</w:t>
      </w:r>
      <w:r>
        <w:rPr>
          <w:rFonts w:hint="eastAsia" w:ascii="宋体" w:hAnsi="宋体"/>
          <w:color w:val="auto"/>
          <w:sz w:val="24"/>
          <w:szCs w:val="24"/>
          <w:highlight w:val="none"/>
        </w:rPr>
        <w:t>现场就货物的安装、启动、运营、维护</w:t>
      </w:r>
      <w:r>
        <w:rPr>
          <w:rFonts w:hint="eastAsia" w:ascii="宋体" w:hAnsi="宋体"/>
          <w:color w:val="auto"/>
          <w:sz w:val="24"/>
          <w:szCs w:val="24"/>
          <w:highlight w:val="none"/>
          <w:lang w:eastAsia="zh-CN"/>
        </w:rPr>
        <w:t>、废弃处置等</w:t>
      </w:r>
      <w:r>
        <w:rPr>
          <w:rFonts w:hint="eastAsia" w:ascii="宋体" w:hAnsi="宋体"/>
          <w:color w:val="auto"/>
          <w:sz w:val="24"/>
          <w:szCs w:val="24"/>
          <w:highlight w:val="none"/>
        </w:rPr>
        <w:t>对甲方操作人员进行培训</w:t>
      </w:r>
      <w:r>
        <w:rPr>
          <w:rFonts w:hint="eastAsia" w:ascii="宋体" w:hAnsi="宋体" w:cs="宋体"/>
          <w:color w:val="auto"/>
          <w:sz w:val="24"/>
          <w:szCs w:val="24"/>
          <w:lang w:eastAsia="zh-CN"/>
        </w:rPr>
        <w:t>；</w:t>
      </w:r>
    </w:p>
    <w:p w14:paraId="7136DF63">
      <w:pPr>
        <w:pStyle w:val="80"/>
        <w:rPr>
          <w:rFonts w:hint="eastAsia" w:ascii="宋体" w:hAnsi="宋体" w:eastAsia="宋体" w:cs="宋体"/>
          <w:color w:val="auto"/>
          <w:sz w:val="24"/>
          <w:szCs w:val="24"/>
        </w:rPr>
      </w:pPr>
      <w:r>
        <w:rPr>
          <w:rFonts w:hint="eastAsia" w:ascii="宋体" w:hAnsi="宋体" w:eastAsia="宋体" w:cs="宋体"/>
          <w:color w:val="auto"/>
          <w:sz w:val="24"/>
          <w:szCs w:val="24"/>
        </w:rPr>
        <w:t>（5）依照法律、行政法规的规定或者按照</w:t>
      </w:r>
      <w:r>
        <w:rPr>
          <w:rFonts w:hint="eastAsia" w:ascii="宋体" w:hAnsi="宋体" w:eastAsia="宋体" w:cs="宋体"/>
          <w:b/>
          <w:bCs/>
          <w:color w:val="auto"/>
          <w:sz w:val="24"/>
          <w:szCs w:val="24"/>
        </w:rPr>
        <w:t>【政府采购合同专用条款】</w:t>
      </w:r>
      <w:r>
        <w:rPr>
          <w:rFonts w:hint="eastAsia" w:ascii="宋体" w:hAnsi="宋体" w:eastAsia="宋体" w:cs="宋体"/>
          <w:color w:val="auto"/>
          <w:sz w:val="24"/>
          <w:szCs w:val="24"/>
        </w:rPr>
        <w:t>约定，货物在有效使用年限届满后应予回收的，乙方负有自行或者委托第三人对货物予以回收的义务；</w:t>
      </w:r>
    </w:p>
    <w:p w14:paraId="09F03B4B">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w:t>
      </w:r>
      <w:r>
        <w:rPr>
          <w:rFonts w:hint="eastAsia" w:ascii="宋体" w:hAnsi="宋体"/>
          <w:b/>
          <w:color w:val="auto"/>
          <w:sz w:val="24"/>
          <w:szCs w:val="24"/>
          <w:highlight w:val="none"/>
        </w:rPr>
        <w:t>【政府采购合同专用条款】</w:t>
      </w:r>
      <w:r>
        <w:rPr>
          <w:rFonts w:hint="eastAsia" w:ascii="宋体" w:hAnsi="宋体"/>
          <w:color w:val="auto"/>
          <w:sz w:val="24"/>
          <w:szCs w:val="24"/>
          <w:highlight w:val="none"/>
        </w:rPr>
        <w:t>规定由乙方提供的其他服务。</w:t>
      </w:r>
    </w:p>
    <w:p w14:paraId="20AD31AA">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.2 乙方提供的</w:t>
      </w:r>
      <w:r>
        <w:rPr>
          <w:rFonts w:hint="eastAsia" w:ascii="宋体" w:hAnsi="宋体"/>
          <w:color w:val="auto"/>
          <w:sz w:val="24"/>
          <w:szCs w:val="24"/>
          <w:highlight w:val="none"/>
          <w:lang w:eastAsia="zh-CN"/>
        </w:rPr>
        <w:t>售后</w:t>
      </w:r>
      <w:r>
        <w:rPr>
          <w:rFonts w:hint="eastAsia" w:ascii="宋体" w:hAnsi="宋体"/>
          <w:color w:val="auto"/>
          <w:sz w:val="24"/>
          <w:szCs w:val="24"/>
          <w:highlight w:val="none"/>
        </w:rPr>
        <w:t>服务的费用</w:t>
      </w:r>
      <w:r>
        <w:rPr>
          <w:rFonts w:hint="eastAsia" w:ascii="宋体" w:hAnsi="宋体"/>
          <w:color w:val="auto"/>
          <w:sz w:val="24"/>
          <w:szCs w:val="24"/>
          <w:highlight w:val="none"/>
          <w:lang w:val="en-US" w:eastAsia="zh-CN"/>
        </w:rPr>
        <w:t>已</w:t>
      </w:r>
      <w:r>
        <w:rPr>
          <w:rFonts w:hint="eastAsia" w:ascii="宋体" w:hAnsi="宋体"/>
          <w:color w:val="auto"/>
          <w:sz w:val="24"/>
          <w:szCs w:val="24"/>
          <w:highlight w:val="none"/>
        </w:rPr>
        <w:t>包含在合同价款中，甲方不再另行支付。</w:t>
      </w:r>
    </w:p>
    <w:p w14:paraId="2287A36E">
      <w:pPr>
        <w:adjustRightInd w:val="0"/>
        <w:snapToGrid w:val="0"/>
        <w:spacing w:before="0" w:line="400" w:lineRule="exact"/>
        <w:jc w:val="lef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5</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违约责任</w:t>
      </w:r>
    </w:p>
    <w:p w14:paraId="5A121AB4">
      <w:pPr>
        <w:adjustRightInd w:val="0"/>
        <w:snapToGrid w:val="0"/>
        <w:spacing w:before="0" w:line="400" w:lineRule="exact"/>
        <w:ind w:firstLine="480" w:firstLineChars="200"/>
        <w:jc w:val="left"/>
        <w:rPr>
          <w:rFonts w:hint="eastAsia" w:ascii="宋体" w:hAnsi="宋体"/>
          <w:bCs/>
          <w:color w:val="auto"/>
          <w:sz w:val="24"/>
          <w:szCs w:val="24"/>
          <w:highlight w:val="none"/>
        </w:rPr>
      </w:pPr>
      <w:r>
        <w:rPr>
          <w:rFonts w:hint="eastAsia" w:ascii="宋体" w:hAnsi="宋体"/>
          <w:bCs/>
          <w:color w:val="auto"/>
          <w:sz w:val="24"/>
          <w:szCs w:val="24"/>
          <w:highlight w:val="none"/>
        </w:rPr>
        <w:t>1</w:t>
      </w:r>
      <w:r>
        <w:rPr>
          <w:rFonts w:hint="eastAsia" w:ascii="宋体" w:hAnsi="宋体"/>
          <w:bCs/>
          <w:color w:val="auto"/>
          <w:sz w:val="24"/>
          <w:szCs w:val="24"/>
          <w:highlight w:val="none"/>
          <w:lang w:eastAsia="zh-CN"/>
        </w:rPr>
        <w:t>5</w:t>
      </w:r>
      <w:r>
        <w:rPr>
          <w:rFonts w:hint="eastAsia" w:ascii="宋体" w:hAnsi="宋体"/>
          <w:bCs/>
          <w:color w:val="auto"/>
          <w:sz w:val="24"/>
          <w:szCs w:val="24"/>
          <w:highlight w:val="none"/>
        </w:rPr>
        <w:t>.1质量瑕疵的</w:t>
      </w:r>
      <w:r>
        <w:rPr>
          <w:rFonts w:hint="eastAsia" w:ascii="宋体" w:hAnsi="宋体"/>
          <w:bCs/>
          <w:color w:val="auto"/>
          <w:sz w:val="24"/>
          <w:szCs w:val="24"/>
          <w:highlight w:val="none"/>
          <w:lang w:eastAsia="zh-CN"/>
        </w:rPr>
        <w:t>违约责任</w:t>
      </w:r>
    </w:p>
    <w:p w14:paraId="11163B90">
      <w:pPr>
        <w:autoSpaceDE w:val="0"/>
        <w:autoSpaceDN w:val="0"/>
        <w:adjustRightInd w:val="0"/>
        <w:snapToGrid w:val="0"/>
        <w:spacing w:before="0"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乙方</w:t>
      </w:r>
      <w:r>
        <w:rPr>
          <w:rFonts w:hint="eastAsia" w:ascii="宋体" w:hAnsi="宋体"/>
          <w:color w:val="auto"/>
          <w:sz w:val="24"/>
          <w:szCs w:val="24"/>
          <w:highlight w:val="none"/>
          <w:lang w:eastAsia="zh-CN"/>
        </w:rPr>
        <w:t>提供</w:t>
      </w:r>
      <w:r>
        <w:rPr>
          <w:rFonts w:hint="eastAsia" w:ascii="宋体" w:hAnsi="宋体"/>
          <w:color w:val="auto"/>
          <w:sz w:val="24"/>
          <w:szCs w:val="24"/>
          <w:highlight w:val="none"/>
        </w:rPr>
        <w:t>的产品不符合</w:t>
      </w:r>
      <w:r>
        <w:rPr>
          <w:rFonts w:hint="eastAsia" w:ascii="宋体" w:hAnsi="宋体"/>
          <w:color w:val="auto"/>
          <w:sz w:val="24"/>
          <w:szCs w:val="24"/>
          <w:highlight w:val="none"/>
          <w:lang w:eastAsia="zh-CN"/>
        </w:rPr>
        <w:t>合同约定的</w:t>
      </w:r>
      <w:r>
        <w:rPr>
          <w:rFonts w:hint="eastAsia" w:ascii="宋体" w:hAnsi="宋体"/>
          <w:color w:val="auto"/>
          <w:sz w:val="24"/>
          <w:szCs w:val="24"/>
          <w:highlight w:val="none"/>
        </w:rPr>
        <w:t>质量标准或存在产品质量缺陷，</w:t>
      </w:r>
      <w:r>
        <w:rPr>
          <w:rFonts w:hint="eastAsia" w:ascii="宋体" w:hAnsi="宋体"/>
          <w:color w:val="auto"/>
          <w:sz w:val="24"/>
          <w:szCs w:val="24"/>
          <w:highlight w:val="none"/>
          <w:lang w:eastAsia="zh-CN"/>
        </w:rPr>
        <w:t>甲方有权要求乙方根据</w:t>
      </w:r>
      <w:r>
        <w:rPr>
          <w:rFonts w:hint="eastAsia" w:ascii="宋体" w:hAnsi="宋体"/>
          <w:b/>
          <w:color w:val="auto"/>
          <w:sz w:val="24"/>
          <w:szCs w:val="24"/>
          <w:highlight w:val="none"/>
        </w:rPr>
        <w:t>【政府采购合同专用条款】</w:t>
      </w:r>
      <w:r>
        <w:rPr>
          <w:rFonts w:hint="eastAsia" w:ascii="宋体" w:hAnsi="宋体"/>
          <w:b w:val="0"/>
          <w:bCs/>
          <w:color w:val="auto"/>
          <w:sz w:val="24"/>
          <w:szCs w:val="24"/>
          <w:highlight w:val="none"/>
          <w:lang w:eastAsia="zh-CN"/>
        </w:rPr>
        <w:t>要求</w:t>
      </w:r>
      <w:r>
        <w:rPr>
          <w:rFonts w:hint="eastAsia" w:ascii="宋体" w:hAnsi="宋体"/>
          <w:color w:val="auto"/>
          <w:sz w:val="24"/>
          <w:szCs w:val="24"/>
          <w:highlight w:val="none"/>
          <w:lang w:eastAsia="zh-CN"/>
        </w:rPr>
        <w:t>及时修理、重作、更换，并承担由此给甲</w:t>
      </w:r>
      <w:r>
        <w:rPr>
          <w:rFonts w:hint="eastAsia" w:ascii="宋体" w:hAnsi="宋体"/>
          <w:color w:val="auto"/>
          <w:sz w:val="24"/>
          <w:szCs w:val="24"/>
          <w:highlight w:val="none"/>
        </w:rPr>
        <w:t>方</w:t>
      </w:r>
      <w:r>
        <w:rPr>
          <w:rFonts w:hint="eastAsia" w:ascii="宋体" w:hAnsi="宋体"/>
          <w:color w:val="auto"/>
          <w:sz w:val="24"/>
          <w:szCs w:val="24"/>
          <w:highlight w:val="none"/>
          <w:lang w:eastAsia="zh-CN"/>
        </w:rPr>
        <w:t>造成的损失</w:t>
      </w:r>
      <w:r>
        <w:rPr>
          <w:rFonts w:hint="eastAsia" w:ascii="宋体" w:hAnsi="宋体"/>
          <w:color w:val="auto"/>
          <w:sz w:val="24"/>
          <w:szCs w:val="24"/>
          <w:highlight w:val="none"/>
        </w:rPr>
        <w:t>。</w:t>
      </w:r>
    </w:p>
    <w:p w14:paraId="3C20F92F">
      <w:pPr>
        <w:autoSpaceDE w:val="0"/>
        <w:autoSpaceDN w:val="0"/>
        <w:adjustRightInd w:val="0"/>
        <w:snapToGrid w:val="0"/>
        <w:spacing w:before="0" w:line="400" w:lineRule="exact"/>
        <w:ind w:firstLine="480" w:firstLineChars="200"/>
        <w:jc w:val="left"/>
        <w:rPr>
          <w:rFonts w:ascii="宋体" w:hAnsi="宋体"/>
          <w:bCs/>
          <w:color w:val="auto"/>
          <w:sz w:val="24"/>
          <w:szCs w:val="24"/>
          <w:highlight w:val="none"/>
        </w:rPr>
      </w:pPr>
      <w:r>
        <w:rPr>
          <w:rFonts w:hint="eastAsia" w:ascii="宋体" w:hAnsi="宋体"/>
          <w:bCs/>
          <w:color w:val="auto"/>
          <w:sz w:val="24"/>
          <w:szCs w:val="24"/>
          <w:highlight w:val="none"/>
        </w:rPr>
        <w:t>1</w:t>
      </w:r>
      <w:r>
        <w:rPr>
          <w:rFonts w:hint="eastAsia" w:ascii="宋体" w:hAnsi="宋体"/>
          <w:bCs/>
          <w:color w:val="auto"/>
          <w:sz w:val="24"/>
          <w:szCs w:val="24"/>
          <w:highlight w:val="none"/>
          <w:lang w:eastAsia="zh-CN"/>
        </w:rPr>
        <w:t>5</w:t>
      </w:r>
      <w:r>
        <w:rPr>
          <w:rFonts w:hint="eastAsia" w:ascii="宋体" w:hAnsi="宋体"/>
          <w:bCs/>
          <w:color w:val="auto"/>
          <w:sz w:val="24"/>
          <w:szCs w:val="24"/>
          <w:highlight w:val="none"/>
        </w:rPr>
        <w:t>.2 迟延交货的违约责任</w:t>
      </w:r>
    </w:p>
    <w:p w14:paraId="6C4039AA">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（1）乙方应按照本合同规定的时间、地点交货和提供</w:t>
      </w:r>
      <w:r>
        <w:rPr>
          <w:rFonts w:hint="eastAsia" w:ascii="宋体" w:hAnsi="宋体"/>
          <w:color w:val="auto"/>
          <w:sz w:val="24"/>
          <w:szCs w:val="24"/>
          <w:highlight w:val="none"/>
          <w:lang w:eastAsia="zh-CN"/>
        </w:rPr>
        <w:t>相关</w:t>
      </w:r>
      <w:r>
        <w:rPr>
          <w:rFonts w:hint="eastAsia" w:ascii="宋体" w:hAnsi="宋体"/>
          <w:color w:val="auto"/>
          <w:sz w:val="24"/>
          <w:szCs w:val="24"/>
          <w:highlight w:val="none"/>
        </w:rPr>
        <w:t>服务。在履行合同过程中，如果乙方遇到可能</w:t>
      </w:r>
      <w:r>
        <w:rPr>
          <w:rFonts w:hint="eastAsia" w:ascii="宋体" w:hAnsi="宋体"/>
          <w:color w:val="auto"/>
          <w:sz w:val="24"/>
          <w:szCs w:val="24"/>
          <w:highlight w:val="none"/>
          <w:lang w:eastAsia="zh-CN"/>
        </w:rPr>
        <w:t>影响</w:t>
      </w:r>
      <w:r>
        <w:rPr>
          <w:rFonts w:hint="eastAsia" w:ascii="宋体" w:hAnsi="宋体"/>
          <w:color w:val="auto"/>
          <w:sz w:val="24"/>
          <w:szCs w:val="24"/>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 w:val="24"/>
          <w:szCs w:val="24"/>
          <w:highlight w:val="none"/>
          <w:lang w:eastAsia="zh-CN"/>
        </w:rPr>
        <w:t>长</w:t>
      </w:r>
      <w:r>
        <w:rPr>
          <w:rFonts w:hint="eastAsia" w:ascii="宋体" w:hAnsi="宋体"/>
          <w:color w:val="auto"/>
          <w:sz w:val="24"/>
          <w:szCs w:val="24"/>
          <w:highlight w:val="none"/>
        </w:rPr>
        <w:t>交货时间或延期提供服务。</w:t>
      </w:r>
    </w:p>
    <w:p w14:paraId="587B259D">
      <w:pPr>
        <w:autoSpaceDE w:val="0"/>
        <w:autoSpaceDN w:val="0"/>
        <w:adjustRightInd w:val="0"/>
        <w:snapToGrid w:val="0"/>
        <w:spacing w:before="0" w:line="400" w:lineRule="exact"/>
        <w:ind w:firstLine="480" w:firstLineChars="200"/>
        <w:jc w:val="lef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（2）如果乙方没有按照合同规定的时间交货和提供</w:t>
      </w:r>
      <w:r>
        <w:rPr>
          <w:rFonts w:hint="eastAsia" w:ascii="宋体" w:hAnsi="宋体"/>
          <w:color w:val="auto"/>
          <w:sz w:val="24"/>
          <w:szCs w:val="24"/>
          <w:highlight w:val="none"/>
          <w:lang w:eastAsia="zh-CN"/>
        </w:rPr>
        <w:t>相关</w:t>
      </w:r>
      <w:r>
        <w:rPr>
          <w:rFonts w:hint="eastAsia" w:ascii="宋体" w:hAnsi="宋体"/>
          <w:color w:val="auto"/>
          <w:sz w:val="24"/>
          <w:szCs w:val="24"/>
          <w:highlight w:val="none"/>
        </w:rPr>
        <w:t>服务，甲方有权从货款中扣除误期赔偿费而不影响合同项下的其他补救方法，赔偿费按</w:t>
      </w:r>
      <w:r>
        <w:rPr>
          <w:rFonts w:hint="eastAsia" w:ascii="宋体" w:hAnsi="宋体"/>
          <w:b/>
          <w:color w:val="auto"/>
          <w:sz w:val="24"/>
          <w:szCs w:val="24"/>
          <w:highlight w:val="none"/>
        </w:rPr>
        <w:t>【政府采购合同专用条款】</w:t>
      </w:r>
      <w:r>
        <w:rPr>
          <w:rFonts w:hint="eastAsia" w:ascii="宋体" w:hAnsi="宋体"/>
          <w:color w:val="auto"/>
          <w:sz w:val="24"/>
          <w:szCs w:val="24"/>
          <w:highlight w:val="none"/>
        </w:rPr>
        <w:t>规定执行。如果涉及公共利益，且赔偿金额无法弥补公共利益损失，</w:t>
      </w:r>
      <w:r>
        <w:rPr>
          <w:rFonts w:hint="eastAsia" w:ascii="宋体" w:hAnsi="宋体"/>
          <w:color w:val="auto"/>
          <w:sz w:val="24"/>
          <w:szCs w:val="24"/>
          <w:highlight w:val="none"/>
          <w:lang w:eastAsia="zh-CN"/>
        </w:rPr>
        <w:t>甲方</w:t>
      </w:r>
      <w:r>
        <w:rPr>
          <w:rFonts w:hint="eastAsia" w:ascii="宋体" w:hAnsi="宋体"/>
          <w:color w:val="auto"/>
          <w:sz w:val="24"/>
          <w:szCs w:val="24"/>
          <w:highlight w:val="none"/>
        </w:rPr>
        <w:t>可要求继续履行或者</w:t>
      </w:r>
      <w:r>
        <w:rPr>
          <w:rFonts w:hint="eastAsia" w:ascii="宋体" w:hAnsi="宋体"/>
          <w:color w:val="auto"/>
          <w:sz w:val="24"/>
          <w:szCs w:val="24"/>
          <w:highlight w:val="none"/>
          <w:lang w:eastAsia="zh-CN"/>
        </w:rPr>
        <w:t>采取其他补救措施</w:t>
      </w:r>
      <w:r>
        <w:rPr>
          <w:rFonts w:hint="eastAsia" w:ascii="宋体" w:hAnsi="宋体"/>
          <w:color w:val="auto"/>
          <w:sz w:val="24"/>
          <w:szCs w:val="24"/>
          <w:highlight w:val="none"/>
        </w:rPr>
        <w:t>。</w:t>
      </w:r>
    </w:p>
    <w:p w14:paraId="489BD9EE">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eastAsia="zh-CN"/>
        </w:rPr>
        <w:t>5</w:t>
      </w:r>
      <w:r>
        <w:rPr>
          <w:rFonts w:hint="eastAsia" w:ascii="宋体" w:hAnsi="宋体"/>
          <w:color w:val="auto"/>
          <w:sz w:val="24"/>
          <w:szCs w:val="24"/>
          <w:highlight w:val="none"/>
        </w:rPr>
        <w:t>.3 迟延支付的违约责任</w:t>
      </w:r>
    </w:p>
    <w:p w14:paraId="3534E4B4">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甲方存在迟延支付乙方合同款项的，应当承担</w:t>
      </w:r>
      <w:r>
        <w:rPr>
          <w:rFonts w:hint="eastAsia" w:ascii="宋体" w:hAnsi="宋体"/>
          <w:b/>
          <w:bCs/>
          <w:color w:val="auto"/>
          <w:sz w:val="24"/>
          <w:szCs w:val="24"/>
          <w:highlight w:val="none"/>
        </w:rPr>
        <w:t>【政府采购合同专用条款】</w:t>
      </w:r>
      <w:r>
        <w:rPr>
          <w:rFonts w:hint="eastAsia" w:ascii="宋体" w:hAnsi="宋体"/>
          <w:color w:val="auto"/>
          <w:sz w:val="24"/>
          <w:szCs w:val="24"/>
          <w:highlight w:val="none"/>
        </w:rPr>
        <w:t>规定的逾期付款利息。</w:t>
      </w:r>
    </w:p>
    <w:p w14:paraId="1CF82064">
      <w:pPr>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bCs/>
          <w:color w:val="auto"/>
          <w:sz w:val="24"/>
          <w:szCs w:val="24"/>
          <w:highlight w:val="none"/>
        </w:rPr>
        <w:t>1</w:t>
      </w:r>
      <w:r>
        <w:rPr>
          <w:rFonts w:hint="eastAsia" w:ascii="宋体" w:hAnsi="宋体"/>
          <w:bCs/>
          <w:color w:val="auto"/>
          <w:sz w:val="24"/>
          <w:szCs w:val="24"/>
          <w:highlight w:val="none"/>
          <w:lang w:eastAsia="zh-CN"/>
        </w:rPr>
        <w:t>5</w:t>
      </w:r>
      <w:r>
        <w:rPr>
          <w:rFonts w:hint="eastAsia" w:ascii="宋体" w:hAnsi="宋体"/>
          <w:bCs/>
          <w:color w:val="auto"/>
          <w:sz w:val="24"/>
          <w:szCs w:val="24"/>
          <w:highlight w:val="none"/>
        </w:rPr>
        <w:t>.4其他违约责任根据项目实际需要按</w:t>
      </w:r>
      <w:r>
        <w:rPr>
          <w:rFonts w:hint="eastAsia" w:ascii="宋体" w:hAnsi="宋体"/>
          <w:b/>
          <w:bCs/>
          <w:color w:val="auto"/>
          <w:sz w:val="24"/>
          <w:szCs w:val="24"/>
          <w:highlight w:val="none"/>
        </w:rPr>
        <w:t>【政府采购合同专用条款】</w:t>
      </w:r>
      <w:r>
        <w:rPr>
          <w:rFonts w:hint="eastAsia" w:ascii="宋体" w:hAnsi="宋体"/>
          <w:color w:val="auto"/>
          <w:sz w:val="24"/>
          <w:szCs w:val="24"/>
          <w:highlight w:val="none"/>
        </w:rPr>
        <w:t>规定执行。</w:t>
      </w:r>
    </w:p>
    <w:p w14:paraId="4C9F05BB">
      <w:pPr>
        <w:numPr>
          <w:ilvl w:val="0"/>
          <w:numId w:val="8"/>
        </w:numPr>
        <w:autoSpaceDE w:val="0"/>
        <w:autoSpaceDN w:val="0"/>
        <w:adjustRightInd w:val="0"/>
        <w:snapToGrid w:val="0"/>
        <w:spacing w:before="0" w:line="400" w:lineRule="exact"/>
        <w:jc w:val="left"/>
        <w:rPr>
          <w:rFonts w:ascii="宋体" w:hAnsi="宋体"/>
          <w:b/>
          <w:color w:val="auto"/>
          <w:sz w:val="24"/>
          <w:szCs w:val="24"/>
          <w:highlight w:val="none"/>
        </w:rPr>
      </w:pPr>
      <w:r>
        <w:rPr>
          <w:rFonts w:hint="eastAsia" w:ascii="宋体" w:hAnsi="宋体"/>
          <w:b/>
          <w:color w:val="auto"/>
          <w:sz w:val="24"/>
          <w:szCs w:val="24"/>
          <w:highlight w:val="none"/>
        </w:rPr>
        <w:t>合同变更</w:t>
      </w:r>
      <w:r>
        <w:rPr>
          <w:rFonts w:hint="eastAsia" w:ascii="宋体" w:hAnsi="宋体"/>
          <w:b/>
          <w:color w:val="auto"/>
          <w:sz w:val="24"/>
          <w:szCs w:val="24"/>
          <w:highlight w:val="none"/>
          <w:lang w:eastAsia="zh-CN"/>
        </w:rPr>
        <w:t>、中止与终止</w:t>
      </w:r>
    </w:p>
    <w:p w14:paraId="4FE64A1B">
      <w:pPr>
        <w:autoSpaceDE/>
        <w:autoSpaceDN/>
        <w:adjustRightInd w:val="0"/>
        <w:snapToGrid w:val="0"/>
        <w:spacing w:before="0" w:line="400" w:lineRule="exact"/>
        <w:ind w:firstLine="0" w:firstLineChars="0"/>
        <w:jc w:val="left"/>
        <w:rPr>
          <w:rFonts w:hint="eastAsia" w:ascii="宋体" w:hAnsi="宋体"/>
          <w:color w:val="auto"/>
          <w:sz w:val="24"/>
          <w:szCs w:val="24"/>
          <w:highlight w:val="none"/>
        </w:rPr>
      </w:pP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.1合同的</w:t>
      </w:r>
      <w:r>
        <w:rPr>
          <w:rFonts w:hint="eastAsia" w:ascii="宋体" w:hAnsi="宋体"/>
          <w:color w:val="auto"/>
          <w:sz w:val="24"/>
          <w:szCs w:val="24"/>
          <w:highlight w:val="none"/>
          <w:lang w:eastAsia="zh-CN"/>
        </w:rPr>
        <w:t>变更</w:t>
      </w:r>
    </w:p>
    <w:p w14:paraId="46518663">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政府采购合同履行中，</w:t>
      </w:r>
      <w:r>
        <w:rPr>
          <w:rFonts w:hint="eastAsia" w:ascii="宋体" w:hAnsi="宋体"/>
          <w:color w:val="auto"/>
          <w:sz w:val="24"/>
          <w:szCs w:val="24"/>
          <w:highlight w:val="none"/>
        </w:rPr>
        <w:t>在不改变合同其他条款的前提下，甲方可以在合同价款10%的范围内追加与合同标的相同的货物，并就此与乙方协商</w:t>
      </w:r>
      <w:r>
        <w:rPr>
          <w:rFonts w:hint="eastAsia" w:ascii="宋体" w:hAnsi="宋体"/>
          <w:color w:val="auto"/>
          <w:sz w:val="24"/>
          <w:szCs w:val="24"/>
          <w:highlight w:val="none"/>
          <w:lang w:eastAsia="zh-CN"/>
        </w:rPr>
        <w:t>一致后</w:t>
      </w:r>
      <w:r>
        <w:rPr>
          <w:rFonts w:hint="eastAsia" w:ascii="宋体" w:hAnsi="宋体"/>
          <w:color w:val="auto"/>
          <w:sz w:val="24"/>
          <w:szCs w:val="24"/>
          <w:highlight w:val="none"/>
        </w:rPr>
        <w:t>签订补充协议。</w:t>
      </w:r>
    </w:p>
    <w:p w14:paraId="1ABE5746">
      <w:pPr>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合同的中止</w:t>
      </w:r>
    </w:p>
    <w:p w14:paraId="5D88DE06">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（1）合同履行过程中因供应商就采购文件、采购过程或结果提起投诉的，甲方认为有必要的，</w:t>
      </w:r>
      <w:r>
        <w:rPr>
          <w:rFonts w:hint="eastAsia" w:ascii="宋体" w:hAnsi="宋体"/>
          <w:color w:val="auto"/>
          <w:sz w:val="24"/>
          <w:szCs w:val="24"/>
          <w:highlight w:val="none"/>
          <w:lang w:eastAsia="zh-CN"/>
        </w:rPr>
        <w:t>可以</w:t>
      </w:r>
      <w:r>
        <w:rPr>
          <w:rFonts w:hint="eastAsia" w:ascii="宋体" w:hAnsi="宋体"/>
          <w:color w:val="auto"/>
          <w:sz w:val="24"/>
          <w:szCs w:val="24"/>
          <w:highlight w:val="none"/>
        </w:rPr>
        <w:t>中止合同的履行。</w:t>
      </w:r>
    </w:p>
    <w:p w14:paraId="4E658B88">
      <w:pPr>
        <w:autoSpaceDE w:val="0"/>
        <w:autoSpaceDN w:val="0"/>
        <w:adjustRightInd w:val="0"/>
        <w:snapToGrid w:val="0"/>
        <w:spacing w:before="0"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合同履行过程中，</w:t>
      </w:r>
      <w:r>
        <w:rPr>
          <w:rFonts w:hint="eastAsia" w:ascii="宋体" w:hAnsi="宋体"/>
          <w:color w:val="auto"/>
          <w:sz w:val="24"/>
          <w:szCs w:val="24"/>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 w:val="24"/>
          <w:szCs w:val="24"/>
          <w:highlight w:val="none"/>
          <w:lang w:eastAsia="zh-CN"/>
        </w:rPr>
        <w:t>，乙方有义务及时告知甲方</w:t>
      </w:r>
      <w:r>
        <w:rPr>
          <w:rFonts w:hint="eastAsia" w:ascii="宋体" w:hAnsi="宋体"/>
          <w:color w:val="auto"/>
          <w:sz w:val="24"/>
          <w:szCs w:val="24"/>
          <w:highlight w:val="none"/>
        </w:rPr>
        <w:t>。甲方</w:t>
      </w:r>
      <w:r>
        <w:rPr>
          <w:rFonts w:hint="eastAsia" w:ascii="宋体" w:hAnsi="宋体"/>
          <w:color w:val="auto"/>
          <w:sz w:val="24"/>
          <w:szCs w:val="24"/>
          <w:highlight w:val="none"/>
          <w:lang w:eastAsia="zh-CN"/>
        </w:rPr>
        <w:t>有权</w:t>
      </w:r>
      <w:r>
        <w:rPr>
          <w:rFonts w:hint="eastAsia" w:ascii="宋体" w:hAnsi="宋体"/>
          <w:color w:val="auto"/>
          <w:sz w:val="24"/>
          <w:szCs w:val="24"/>
          <w:highlight w:val="none"/>
        </w:rPr>
        <w:t>以书面形式通知乙方中止合同</w:t>
      </w:r>
      <w:r>
        <w:rPr>
          <w:rFonts w:hint="eastAsia" w:ascii="宋体" w:hAnsi="宋体"/>
          <w:color w:val="auto"/>
          <w:sz w:val="24"/>
          <w:szCs w:val="24"/>
          <w:highlight w:val="none"/>
          <w:lang w:eastAsia="zh-CN"/>
        </w:rPr>
        <w:t>并要求乙方在合理期限内消除相关情形或者提供适当担保。</w:t>
      </w:r>
      <w:r>
        <w:rPr>
          <w:rFonts w:hint="eastAsia" w:ascii="宋体" w:hAnsi="宋体"/>
          <w:color w:val="auto"/>
          <w:sz w:val="24"/>
          <w:szCs w:val="24"/>
          <w:highlight w:val="none"/>
        </w:rPr>
        <w:t>乙方提供适当担保的，</w:t>
      </w:r>
      <w:r>
        <w:rPr>
          <w:rFonts w:hint="eastAsia" w:ascii="宋体" w:hAnsi="宋体"/>
          <w:color w:val="auto"/>
          <w:sz w:val="24"/>
          <w:szCs w:val="24"/>
          <w:highlight w:val="none"/>
          <w:lang w:eastAsia="zh-CN"/>
        </w:rPr>
        <w:t>合同继续</w:t>
      </w:r>
      <w:r>
        <w:rPr>
          <w:rFonts w:hint="eastAsia" w:ascii="宋体" w:hAnsi="宋体"/>
          <w:color w:val="auto"/>
          <w:sz w:val="24"/>
          <w:szCs w:val="24"/>
          <w:highlight w:val="none"/>
        </w:rPr>
        <w:t>履行</w:t>
      </w:r>
      <w:r>
        <w:rPr>
          <w:rFonts w:hint="eastAsia" w:ascii="宋体" w:hAnsi="宋体"/>
          <w:color w:val="auto"/>
          <w:sz w:val="24"/>
          <w:szCs w:val="24"/>
          <w:highlight w:val="none"/>
          <w:lang w:eastAsia="zh-CN"/>
        </w:rPr>
        <w:t>；乙</w:t>
      </w:r>
      <w:r>
        <w:rPr>
          <w:rFonts w:hint="eastAsia" w:ascii="宋体" w:hAnsi="宋体"/>
          <w:color w:val="auto"/>
          <w:sz w:val="24"/>
          <w:szCs w:val="24"/>
          <w:highlight w:val="none"/>
        </w:rPr>
        <w:t>方在合理期限内未恢复履约能力且未提供适当担保的，视为拒绝</w:t>
      </w:r>
      <w:r>
        <w:rPr>
          <w:rFonts w:hint="eastAsia" w:ascii="宋体" w:hAnsi="宋体"/>
          <w:color w:val="auto"/>
          <w:sz w:val="24"/>
          <w:szCs w:val="24"/>
          <w:highlight w:val="none"/>
          <w:lang w:eastAsia="zh-CN"/>
        </w:rPr>
        <w:t>继续</w:t>
      </w:r>
      <w:r>
        <w:rPr>
          <w:rFonts w:hint="eastAsia" w:ascii="宋体" w:hAnsi="宋体"/>
          <w:color w:val="auto"/>
          <w:sz w:val="24"/>
          <w:szCs w:val="24"/>
          <w:highlight w:val="none"/>
        </w:rPr>
        <w:t>履约，甲方</w:t>
      </w:r>
      <w:r>
        <w:rPr>
          <w:rFonts w:hint="eastAsia" w:ascii="宋体" w:hAnsi="宋体"/>
          <w:color w:val="auto"/>
          <w:sz w:val="24"/>
          <w:szCs w:val="24"/>
          <w:highlight w:val="none"/>
          <w:lang w:eastAsia="zh-CN"/>
        </w:rPr>
        <w:t>有权</w:t>
      </w:r>
      <w:r>
        <w:rPr>
          <w:rFonts w:hint="eastAsia" w:ascii="宋体" w:hAnsi="宋体"/>
          <w:color w:val="auto"/>
          <w:sz w:val="24"/>
          <w:szCs w:val="24"/>
          <w:highlight w:val="none"/>
        </w:rPr>
        <w:t>解除合同并要求乙方承担</w:t>
      </w:r>
      <w:r>
        <w:rPr>
          <w:rFonts w:hint="eastAsia" w:ascii="宋体" w:hAnsi="宋体"/>
          <w:color w:val="auto"/>
          <w:sz w:val="24"/>
          <w:szCs w:val="24"/>
          <w:highlight w:val="none"/>
          <w:lang w:eastAsia="zh-CN"/>
        </w:rPr>
        <w:t>由此给甲方造成的损失</w:t>
      </w:r>
      <w:r>
        <w:rPr>
          <w:rFonts w:hint="eastAsia" w:ascii="宋体" w:hAnsi="宋体"/>
          <w:color w:val="auto"/>
          <w:sz w:val="24"/>
          <w:szCs w:val="24"/>
          <w:highlight w:val="none"/>
        </w:rPr>
        <w:t>。</w:t>
      </w:r>
    </w:p>
    <w:p w14:paraId="677593D7">
      <w:pPr>
        <w:pStyle w:val="80"/>
        <w:jc w:val="both"/>
        <w:rPr>
          <w:color w:val="auto"/>
          <w:sz w:val="24"/>
          <w:szCs w:val="24"/>
        </w:rPr>
      </w:pPr>
      <w:r>
        <w:rPr>
          <w:rFonts w:hint="eastAsia" w:ascii="宋体" w:hAnsi="宋体" w:eastAsia="宋体" w:cs="宋体"/>
          <w:color w:val="auto"/>
          <w:sz w:val="24"/>
          <w:szCs w:val="24"/>
        </w:rPr>
        <w:t>（3）乙方分立、合并或者变更住所的，应当及时以书面形式告知甲方。乙方没有</w:t>
      </w:r>
      <w:r>
        <w:rPr>
          <w:rFonts w:hint="eastAsia" w:ascii="宋体" w:hAnsi="宋体" w:eastAsia="宋体" w:cs="宋体"/>
          <w:color w:val="auto"/>
          <w:sz w:val="24"/>
          <w:szCs w:val="24"/>
          <w:lang w:eastAsia="zh-CN"/>
        </w:rPr>
        <w:t>及时告知</w:t>
      </w:r>
      <w:r>
        <w:rPr>
          <w:rFonts w:hint="eastAsia" w:ascii="宋体" w:hAnsi="宋体" w:eastAsia="宋体" w:cs="宋体"/>
          <w:color w:val="auto"/>
          <w:sz w:val="24"/>
          <w:szCs w:val="24"/>
        </w:rPr>
        <w:t>甲方，致使</w:t>
      </w:r>
      <w:r>
        <w:rPr>
          <w:rFonts w:hint="eastAsia" w:ascii="宋体" w:hAnsi="宋体" w:eastAsia="宋体" w:cs="宋体"/>
          <w:color w:val="auto"/>
          <w:sz w:val="24"/>
          <w:szCs w:val="24"/>
          <w:lang w:eastAsia="zh-CN"/>
        </w:rPr>
        <w:t>合同</w:t>
      </w:r>
      <w:r>
        <w:rPr>
          <w:rFonts w:hint="eastAsia" w:ascii="宋体" w:hAnsi="宋体" w:eastAsia="宋体" w:cs="宋体"/>
          <w:color w:val="auto"/>
          <w:sz w:val="24"/>
          <w:szCs w:val="24"/>
        </w:rPr>
        <w:t>履行发生困难的，甲方可以中止合同履行并要求乙方承担由此给甲方造成的损失。</w:t>
      </w:r>
    </w:p>
    <w:p w14:paraId="5ED39938">
      <w:pPr>
        <w:snapToGrid w:val="0"/>
        <w:spacing w:line="400" w:lineRule="exact"/>
        <w:ind w:firstLine="480" w:firstLineChars="200"/>
        <w:jc w:val="left"/>
        <w:rPr>
          <w:color w:val="auto"/>
          <w:sz w:val="24"/>
          <w:szCs w:val="24"/>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）甲方不得以行政区划调整、政府换届、机构或者职能调整以及相关责任人更替为由中止合同。</w:t>
      </w:r>
    </w:p>
    <w:p w14:paraId="516B6BE8">
      <w:pPr>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合同的终止</w:t>
      </w:r>
    </w:p>
    <w:p w14:paraId="060DDB2A">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（1）合同因有效期限届满而终止；</w:t>
      </w:r>
    </w:p>
    <w:p w14:paraId="03A1DA87">
      <w:pPr>
        <w:snapToGrid w:val="0"/>
        <w:spacing w:line="400" w:lineRule="exact"/>
        <w:ind w:firstLine="480" w:firstLineChars="200"/>
        <w:rPr>
          <w:rFonts w:hint="eastAsia" w:ascii="宋体" w:hAnsi="宋体" w:eastAsia="宋体" w:cs="宋体"/>
          <w:color w:val="auto"/>
          <w:sz w:val="24"/>
          <w:szCs w:val="24"/>
          <w:lang w:eastAsia="zh-CN"/>
        </w:rPr>
      </w:pPr>
      <w:r>
        <w:rPr>
          <w:rFonts w:hint="eastAsia" w:ascii="宋体" w:hAnsi="宋体"/>
          <w:color w:val="auto"/>
          <w:sz w:val="24"/>
          <w:szCs w:val="24"/>
          <w:highlight w:val="none"/>
        </w:rPr>
        <w:t>（2）乙方未</w:t>
      </w:r>
      <w:r>
        <w:rPr>
          <w:rFonts w:hint="eastAsia" w:ascii="宋体" w:hAnsi="宋体"/>
          <w:color w:val="auto"/>
          <w:sz w:val="24"/>
          <w:szCs w:val="24"/>
          <w:highlight w:val="none"/>
          <w:lang w:eastAsia="zh-CN"/>
        </w:rPr>
        <w:t>按</w:t>
      </w:r>
      <w:r>
        <w:rPr>
          <w:rFonts w:hint="eastAsia" w:ascii="宋体" w:hAnsi="宋体"/>
          <w:color w:val="auto"/>
          <w:sz w:val="24"/>
          <w:szCs w:val="24"/>
          <w:highlight w:val="none"/>
        </w:rPr>
        <w:t>合同约定履行，构成根本性违约的，甲方有权终止合同</w:t>
      </w:r>
      <w:r>
        <w:rPr>
          <w:rFonts w:hint="eastAsia" w:ascii="宋体" w:hAnsi="宋体"/>
          <w:color w:val="auto"/>
          <w:sz w:val="24"/>
          <w:szCs w:val="24"/>
          <w:highlight w:val="none"/>
          <w:lang w:eastAsia="zh-CN"/>
        </w:rPr>
        <w:t>，</w:t>
      </w:r>
      <w:r>
        <w:rPr>
          <w:rFonts w:hint="eastAsia" w:ascii="宋体" w:hAnsi="宋体" w:eastAsia="宋体" w:cs="宋体"/>
          <w:color w:val="auto"/>
          <w:sz w:val="24"/>
          <w:szCs w:val="24"/>
        </w:rPr>
        <w:t>并追究乙方的违约责</w:t>
      </w:r>
      <w:r>
        <w:rPr>
          <w:rFonts w:hint="eastAsia" w:ascii="宋体" w:hAnsi="宋体" w:cs="宋体"/>
          <w:color w:val="auto"/>
          <w:sz w:val="24"/>
          <w:szCs w:val="24"/>
          <w:lang w:val="en-US" w:eastAsia="zh-CN"/>
        </w:rPr>
        <w:t>任</w:t>
      </w:r>
      <w:r>
        <w:rPr>
          <w:rFonts w:hint="eastAsia" w:ascii="宋体" w:hAnsi="宋体"/>
          <w:color w:val="auto"/>
          <w:sz w:val="24"/>
          <w:szCs w:val="24"/>
          <w:highlight w:val="none"/>
        </w:rPr>
        <w:t>。</w:t>
      </w:r>
    </w:p>
    <w:p w14:paraId="0DD243AF">
      <w:pPr>
        <w:pStyle w:val="8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 xml:space="preserve">16.4 </w:t>
      </w:r>
      <w:r>
        <w:rPr>
          <w:rFonts w:hint="eastAsia" w:ascii="宋体" w:hAnsi="宋体" w:eastAsia="宋体" w:cs="Times New Roman"/>
          <w:color w:val="auto"/>
          <w:kern w:val="2"/>
          <w:sz w:val="24"/>
          <w:szCs w:val="24"/>
          <w:highlight w:val="none"/>
          <w:lang w:val="en-US" w:eastAsia="zh-CN"/>
        </w:rPr>
        <w:t>涉及国家利益、社会公共利益的情形</w:t>
      </w:r>
    </w:p>
    <w:p w14:paraId="36DDF4EF">
      <w:pPr>
        <w:pStyle w:val="80"/>
        <w:jc w:val="both"/>
        <w:rPr>
          <w:color w:val="auto"/>
          <w:sz w:val="24"/>
          <w:szCs w:val="24"/>
        </w:rPr>
      </w:pPr>
      <w:r>
        <w:rPr>
          <w:rFonts w:hint="eastAsia" w:ascii="宋体" w:hAnsi="宋体" w:eastAsia="宋体" w:cs="宋体"/>
          <w:color w:val="auto"/>
          <w:sz w:val="24"/>
          <w:szCs w:val="24"/>
        </w:rPr>
        <w:t>政府采购合同继续履行将损害国家利益和社会公共利益的，双方当事人</w:t>
      </w:r>
      <w:r>
        <w:rPr>
          <w:rFonts w:hint="eastAsia" w:ascii="宋体" w:hAnsi="宋体" w:eastAsia="宋体" w:cs="宋体"/>
          <w:color w:val="auto"/>
          <w:sz w:val="24"/>
          <w:szCs w:val="24"/>
          <w:highlight w:val="none"/>
          <w:lang w:val="en-US" w:eastAsia="zh-CN"/>
        </w:rPr>
        <w:t>应当变更、</w:t>
      </w:r>
      <w:r>
        <w:rPr>
          <w:rFonts w:hint="eastAsia" w:ascii="宋体" w:hAnsi="宋体" w:eastAsia="宋体" w:cs="宋体"/>
          <w:color w:val="auto"/>
          <w:sz w:val="24"/>
          <w:szCs w:val="24"/>
        </w:rPr>
        <w:t>中止</w:t>
      </w:r>
      <w:r>
        <w:rPr>
          <w:rFonts w:hint="eastAsia" w:ascii="宋体" w:hAnsi="宋体" w:eastAsia="宋体" w:cs="宋体"/>
          <w:color w:val="auto"/>
          <w:sz w:val="24"/>
          <w:szCs w:val="24"/>
          <w:lang w:eastAsia="zh-CN"/>
        </w:rPr>
        <w:t>或者终止</w:t>
      </w:r>
      <w:r>
        <w:rPr>
          <w:rFonts w:hint="eastAsia" w:ascii="宋体" w:hAnsi="宋体" w:eastAsia="宋体" w:cs="宋体"/>
          <w:color w:val="auto"/>
          <w:sz w:val="24"/>
          <w:szCs w:val="24"/>
        </w:rPr>
        <w:t>合同。有过错的一方应当承担赔偿责任，双方都有过错的，各自承担相应的责任。</w:t>
      </w:r>
    </w:p>
    <w:p w14:paraId="7E4C6612">
      <w:pPr>
        <w:autoSpaceDE w:val="0"/>
        <w:autoSpaceDN w:val="0"/>
        <w:adjustRightInd w:val="0"/>
        <w:snapToGrid w:val="0"/>
        <w:spacing w:before="0" w:line="400" w:lineRule="exact"/>
        <w:jc w:val="lef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val="en-US" w:eastAsia="zh-CN"/>
        </w:rPr>
        <w:t>7</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合同分包</w:t>
      </w:r>
    </w:p>
    <w:p w14:paraId="2C5681AF">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.1 乙方不得</w:t>
      </w:r>
      <w:r>
        <w:rPr>
          <w:rFonts w:hint="eastAsia" w:ascii="宋体" w:hAnsi="宋体"/>
          <w:color w:val="auto"/>
          <w:sz w:val="24"/>
          <w:szCs w:val="24"/>
          <w:highlight w:val="none"/>
          <w:lang w:eastAsia="zh-CN"/>
        </w:rPr>
        <w:t>将合同转包给其他供应商。涉及合同分包的，乙方</w:t>
      </w:r>
      <w:r>
        <w:rPr>
          <w:rFonts w:hint="eastAsia" w:ascii="宋体" w:hAnsi="宋体"/>
          <w:color w:val="auto"/>
          <w:sz w:val="24"/>
          <w:szCs w:val="24"/>
          <w:highlight w:val="none"/>
          <w:lang w:val="en-US" w:eastAsia="zh-CN"/>
        </w:rPr>
        <w:t>应</w:t>
      </w:r>
      <w:r>
        <w:rPr>
          <w:rFonts w:hint="eastAsia" w:ascii="宋体" w:hAnsi="宋体"/>
          <w:color w:val="auto"/>
          <w:sz w:val="24"/>
          <w:szCs w:val="24"/>
          <w:highlight w:val="none"/>
          <w:lang w:eastAsia="zh-CN"/>
        </w:rPr>
        <w:t>根据采购文件和投标（响应）文件规定进行</w:t>
      </w:r>
      <w:r>
        <w:rPr>
          <w:rFonts w:hint="eastAsia" w:ascii="宋体" w:hAnsi="宋体"/>
          <w:color w:val="auto"/>
          <w:sz w:val="24"/>
          <w:szCs w:val="24"/>
          <w:highlight w:val="none"/>
        </w:rPr>
        <w:t>合同分包。</w:t>
      </w:r>
    </w:p>
    <w:p w14:paraId="30D6BCE4">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.2 乙方执行政府采购政策向中小企业依法分包的</w:t>
      </w:r>
      <w:r>
        <w:rPr>
          <w:rFonts w:hint="eastAsia" w:ascii="宋体" w:hAnsi="宋体"/>
          <w:color w:val="auto"/>
          <w:sz w:val="24"/>
          <w:szCs w:val="24"/>
          <w:highlight w:val="none"/>
          <w:lang w:eastAsia="zh-CN"/>
        </w:rPr>
        <w:t>，</w:t>
      </w:r>
      <w:r>
        <w:rPr>
          <w:rFonts w:hint="eastAsia" w:ascii="宋体" w:hAnsi="宋体"/>
          <w:color w:val="auto"/>
          <w:sz w:val="24"/>
          <w:szCs w:val="24"/>
          <w:highlight w:val="none"/>
        </w:rPr>
        <w:t>乙方应当按采购文件</w:t>
      </w:r>
      <w:r>
        <w:rPr>
          <w:rFonts w:hint="eastAsia" w:ascii="宋体" w:hAnsi="宋体"/>
          <w:color w:val="auto"/>
          <w:sz w:val="24"/>
          <w:szCs w:val="24"/>
          <w:highlight w:val="none"/>
          <w:lang w:eastAsia="zh-CN"/>
        </w:rPr>
        <w:t>和</w:t>
      </w:r>
      <w:r>
        <w:rPr>
          <w:rFonts w:hint="eastAsia" w:ascii="宋体" w:hAnsi="宋体"/>
          <w:color w:val="auto"/>
          <w:sz w:val="24"/>
          <w:szCs w:val="24"/>
          <w:highlight w:val="none"/>
        </w:rPr>
        <w:t>投标（响应）文件签订分包</w:t>
      </w:r>
      <w:r>
        <w:rPr>
          <w:rFonts w:hint="eastAsia" w:ascii="宋体" w:hAnsi="宋体"/>
          <w:color w:val="auto"/>
          <w:sz w:val="24"/>
          <w:szCs w:val="24"/>
          <w:highlight w:val="none"/>
          <w:lang w:eastAsia="zh-CN"/>
        </w:rPr>
        <w:t>意向</w:t>
      </w:r>
      <w:r>
        <w:rPr>
          <w:rFonts w:hint="eastAsia" w:ascii="宋体" w:hAnsi="宋体"/>
          <w:color w:val="auto"/>
          <w:sz w:val="24"/>
          <w:szCs w:val="24"/>
          <w:highlight w:val="none"/>
        </w:rPr>
        <w:t>协议，分包</w:t>
      </w:r>
      <w:r>
        <w:rPr>
          <w:rFonts w:hint="eastAsia" w:ascii="宋体" w:hAnsi="宋体"/>
          <w:color w:val="auto"/>
          <w:sz w:val="24"/>
          <w:szCs w:val="24"/>
          <w:highlight w:val="none"/>
          <w:lang w:eastAsia="zh-CN"/>
        </w:rPr>
        <w:t>意向</w:t>
      </w:r>
      <w:r>
        <w:rPr>
          <w:rFonts w:hint="eastAsia" w:ascii="宋体" w:hAnsi="宋体"/>
          <w:color w:val="auto"/>
          <w:sz w:val="24"/>
          <w:szCs w:val="24"/>
          <w:highlight w:val="none"/>
        </w:rPr>
        <w:t>协议属于本合同组成部分。</w:t>
      </w:r>
    </w:p>
    <w:p w14:paraId="7878D260">
      <w:pPr>
        <w:autoSpaceDE w:val="0"/>
        <w:autoSpaceDN w:val="0"/>
        <w:adjustRightInd w:val="0"/>
        <w:snapToGrid w:val="0"/>
        <w:spacing w:before="0" w:line="400" w:lineRule="exact"/>
        <w:jc w:val="left"/>
        <w:rPr>
          <w:rFonts w:ascii="宋体" w:hAnsi="宋体"/>
          <w:b/>
          <w:bCs/>
          <w:color w:val="auto"/>
          <w:sz w:val="24"/>
          <w:szCs w:val="24"/>
          <w:highlight w:val="none"/>
        </w:rPr>
      </w:pPr>
      <w:r>
        <w:rPr>
          <w:rFonts w:hint="eastAsia" w:ascii="宋体" w:hAnsi="宋体"/>
          <w:b/>
          <w:bCs/>
          <w:color w:val="auto"/>
          <w:sz w:val="24"/>
          <w:szCs w:val="24"/>
          <w:highlight w:val="none"/>
          <w:lang w:eastAsia="zh-CN"/>
        </w:rPr>
        <w:t>1</w:t>
      </w:r>
      <w:r>
        <w:rPr>
          <w:rFonts w:hint="eastAsia" w:ascii="宋体" w:hAnsi="宋体"/>
          <w:b/>
          <w:bCs/>
          <w:color w:val="auto"/>
          <w:sz w:val="24"/>
          <w:szCs w:val="24"/>
          <w:highlight w:val="none"/>
          <w:lang w:val="en-US" w:eastAsia="zh-CN"/>
        </w:rPr>
        <w:t>8</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不可抗力</w:t>
      </w:r>
    </w:p>
    <w:p w14:paraId="2DFE7FF7">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1</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.1 不可抗力是指合同双方不能预见、不能避免且不能克服的客观情况。</w:t>
      </w:r>
    </w:p>
    <w:p w14:paraId="2A05F144">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1</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.2 任何一方对由于不可抗力造成的部分或全部不能履行合同不承担违约责任。但迟延履行后发生不可抗力的，不能免除责任。</w:t>
      </w:r>
    </w:p>
    <w:p w14:paraId="04A9D25D">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1</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.3 遇有不可抗力的一方，应及时将事件情况以书面形式</w:t>
      </w:r>
      <w:r>
        <w:rPr>
          <w:rFonts w:hint="eastAsia" w:ascii="宋体" w:hAnsi="宋体"/>
          <w:color w:val="auto"/>
          <w:sz w:val="24"/>
          <w:szCs w:val="24"/>
          <w:highlight w:val="none"/>
          <w:lang w:eastAsia="zh-CN"/>
        </w:rPr>
        <w:t>告</w:t>
      </w:r>
      <w:r>
        <w:rPr>
          <w:rFonts w:hint="eastAsia" w:ascii="宋体" w:hAnsi="宋体"/>
          <w:color w:val="auto"/>
          <w:sz w:val="24"/>
          <w:szCs w:val="24"/>
          <w:highlight w:val="none"/>
        </w:rPr>
        <w:t>知另一方，并在事件发生后及时向另一方提交合同不能履行或部分不能履行或需要延期履行</w:t>
      </w:r>
      <w:r>
        <w:rPr>
          <w:rFonts w:hint="eastAsia" w:ascii="宋体" w:hAnsi="宋体"/>
          <w:color w:val="auto"/>
          <w:sz w:val="24"/>
          <w:szCs w:val="24"/>
          <w:highlight w:val="none"/>
          <w:lang w:eastAsia="zh-CN"/>
        </w:rPr>
        <w:t>的详细</w:t>
      </w:r>
      <w:r>
        <w:rPr>
          <w:rFonts w:hint="eastAsia" w:ascii="宋体" w:hAnsi="宋体"/>
          <w:color w:val="auto"/>
          <w:sz w:val="24"/>
          <w:szCs w:val="24"/>
          <w:highlight w:val="none"/>
        </w:rPr>
        <w:t>报告</w:t>
      </w:r>
      <w:r>
        <w:rPr>
          <w:rFonts w:hint="eastAsia" w:ascii="宋体" w:hAnsi="宋体"/>
          <w:color w:val="auto"/>
          <w:sz w:val="24"/>
          <w:szCs w:val="24"/>
          <w:highlight w:val="none"/>
          <w:lang w:eastAsia="zh-CN"/>
        </w:rPr>
        <w:t>，以</w:t>
      </w:r>
      <w:r>
        <w:rPr>
          <w:rFonts w:hint="eastAsia" w:ascii="宋体" w:hAnsi="宋体"/>
          <w:color w:val="auto"/>
          <w:sz w:val="24"/>
          <w:szCs w:val="24"/>
          <w:highlight w:val="none"/>
          <w:lang w:val="en-US" w:eastAsia="zh-CN"/>
        </w:rPr>
        <w:t>及证明不可抗力发生及其持续时间的证据</w:t>
      </w:r>
      <w:r>
        <w:rPr>
          <w:rFonts w:hint="eastAsia" w:ascii="宋体" w:hAnsi="宋体"/>
          <w:color w:val="auto"/>
          <w:sz w:val="24"/>
          <w:szCs w:val="24"/>
          <w:highlight w:val="none"/>
        </w:rPr>
        <w:t>。</w:t>
      </w:r>
    </w:p>
    <w:p w14:paraId="38E07907">
      <w:pPr>
        <w:autoSpaceDE w:val="0"/>
        <w:autoSpaceDN w:val="0"/>
        <w:adjustRightInd w:val="0"/>
        <w:snapToGrid w:val="0"/>
        <w:spacing w:before="0" w:line="400" w:lineRule="exact"/>
        <w:jc w:val="left"/>
        <w:rPr>
          <w:rFonts w:hint="eastAsia" w:ascii="宋体" w:hAnsi="宋体"/>
          <w:b/>
          <w:bCs/>
          <w:color w:val="auto"/>
          <w:sz w:val="24"/>
          <w:szCs w:val="24"/>
          <w:highlight w:val="none"/>
        </w:rPr>
      </w:pPr>
      <w:r>
        <w:rPr>
          <w:rFonts w:hint="eastAsia" w:ascii="宋体" w:hAnsi="宋体"/>
          <w:b/>
          <w:bCs/>
          <w:color w:val="auto"/>
          <w:sz w:val="24"/>
          <w:szCs w:val="24"/>
          <w:highlight w:val="none"/>
          <w:lang w:val="en-US" w:eastAsia="zh-CN"/>
        </w:rPr>
        <w:t>19</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解决争议的方法</w:t>
      </w:r>
    </w:p>
    <w:p w14:paraId="3D7C978A">
      <w:pPr>
        <w:pStyle w:val="8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19</w:t>
      </w:r>
      <w:r>
        <w:rPr>
          <w:rFonts w:hint="eastAsia" w:ascii="宋体" w:hAnsi="宋体" w:eastAsia="宋体" w:cs="宋体"/>
          <w:color w:val="auto"/>
          <w:sz w:val="24"/>
          <w:szCs w:val="24"/>
        </w:rPr>
        <w:t>.1 因本合同及合同有关事项发生的争议，由</w:t>
      </w:r>
      <w:r>
        <w:rPr>
          <w:rFonts w:hint="eastAsia" w:ascii="宋体" w:hAnsi="宋体" w:eastAsia="宋体" w:cs="宋体"/>
          <w:color w:val="auto"/>
          <w:sz w:val="24"/>
          <w:szCs w:val="24"/>
          <w:lang w:eastAsia="zh-CN"/>
        </w:rPr>
        <w:t>甲乙双</w:t>
      </w:r>
      <w:r>
        <w:rPr>
          <w:rFonts w:hint="eastAsia" w:ascii="宋体" w:hAnsi="宋体" w:eastAsia="宋体" w:cs="宋体"/>
          <w:color w:val="auto"/>
          <w:sz w:val="24"/>
          <w:szCs w:val="24"/>
        </w:rPr>
        <w:t>方友好协商解决。协商不成时，可以</w:t>
      </w:r>
      <w:r>
        <w:rPr>
          <w:rFonts w:hint="eastAsia" w:ascii="宋体" w:hAnsi="宋体" w:eastAsia="宋体" w:cs="宋体"/>
          <w:color w:val="auto"/>
          <w:sz w:val="24"/>
          <w:szCs w:val="24"/>
          <w:lang w:eastAsia="zh-CN"/>
        </w:rPr>
        <w:t>向有关组织申请</w:t>
      </w:r>
      <w:r>
        <w:rPr>
          <w:rFonts w:hint="eastAsia" w:ascii="宋体" w:hAnsi="宋体" w:eastAsia="宋体" w:cs="宋体"/>
          <w:color w:val="auto"/>
          <w:sz w:val="24"/>
          <w:szCs w:val="24"/>
        </w:rPr>
        <w:t>调解。合同一方或</w:t>
      </w:r>
      <w:r>
        <w:rPr>
          <w:rFonts w:hint="eastAsia" w:ascii="宋体" w:hAnsi="宋体" w:eastAsia="宋体" w:cs="宋体"/>
          <w:color w:val="auto"/>
          <w:sz w:val="24"/>
          <w:szCs w:val="24"/>
          <w:lang w:eastAsia="zh-CN"/>
        </w:rPr>
        <w:t>双</w:t>
      </w:r>
      <w:r>
        <w:rPr>
          <w:rFonts w:hint="eastAsia" w:ascii="宋体" w:hAnsi="宋体" w:eastAsia="宋体" w:cs="宋体"/>
          <w:color w:val="auto"/>
          <w:sz w:val="24"/>
          <w:szCs w:val="24"/>
        </w:rPr>
        <w:t>方不愿调解或调解不成的，可以通过仲裁或诉讼的方式解决争议。</w:t>
      </w:r>
    </w:p>
    <w:p w14:paraId="30D301DD">
      <w:pPr>
        <w:pStyle w:val="8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19</w:t>
      </w:r>
      <w:r>
        <w:rPr>
          <w:rFonts w:hint="eastAsia" w:ascii="宋体" w:hAnsi="宋体" w:eastAsia="宋体" w:cs="宋体"/>
          <w:color w:val="auto"/>
          <w:sz w:val="24"/>
          <w:szCs w:val="24"/>
        </w:rPr>
        <w:t>.2 选择仲裁的，应在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rPr>
        <w:t>中明确仲裁机构及仲裁地；通过诉讼方式解决的，可以在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rPr>
        <w:t>中进一步约定选择与争议有实际联系的地点的人民法院管辖，但管辖法院的约定不得违反级别管辖和专属管辖的规定。</w:t>
      </w:r>
    </w:p>
    <w:p w14:paraId="56A49B2D">
      <w:pPr>
        <w:pStyle w:val="8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19</w:t>
      </w:r>
      <w:r>
        <w:rPr>
          <w:rFonts w:hint="eastAsia" w:ascii="宋体" w:hAnsi="宋体" w:eastAsia="宋体" w:cs="宋体"/>
          <w:color w:val="auto"/>
          <w:sz w:val="24"/>
          <w:szCs w:val="24"/>
        </w:rPr>
        <w:t>.3 如</w:t>
      </w:r>
      <w:r>
        <w:rPr>
          <w:rFonts w:hint="eastAsia" w:ascii="宋体" w:hAnsi="宋体" w:eastAsia="宋体" w:cs="宋体"/>
          <w:color w:val="auto"/>
          <w:sz w:val="24"/>
          <w:szCs w:val="24"/>
          <w:lang w:eastAsia="zh-CN"/>
        </w:rPr>
        <w:t>甲乙双方</w:t>
      </w:r>
      <w:r>
        <w:rPr>
          <w:rFonts w:hint="eastAsia" w:ascii="宋体" w:hAnsi="宋体" w:eastAsia="宋体" w:cs="宋体"/>
          <w:color w:val="auto"/>
          <w:sz w:val="24"/>
          <w:szCs w:val="24"/>
        </w:rPr>
        <w:t>有争议的事项不影响合同其他部分的履行，在争议解决期间，合同其他部分应</w:t>
      </w:r>
      <w:r>
        <w:rPr>
          <w:rFonts w:hint="eastAsia" w:ascii="宋体" w:hAnsi="宋体" w:eastAsia="宋体" w:cs="宋体"/>
          <w:color w:val="auto"/>
          <w:sz w:val="24"/>
          <w:szCs w:val="24"/>
          <w:lang w:eastAsia="zh-CN"/>
        </w:rPr>
        <w:t>当</w:t>
      </w:r>
      <w:r>
        <w:rPr>
          <w:rFonts w:hint="eastAsia" w:ascii="宋体" w:hAnsi="宋体" w:eastAsia="宋体" w:cs="宋体"/>
          <w:color w:val="auto"/>
          <w:sz w:val="24"/>
          <w:szCs w:val="24"/>
        </w:rPr>
        <w:t>继续履行。</w:t>
      </w:r>
    </w:p>
    <w:p w14:paraId="529EE7EB">
      <w:pPr>
        <w:autoSpaceDE w:val="0"/>
        <w:autoSpaceDN w:val="0"/>
        <w:adjustRightInd w:val="0"/>
        <w:snapToGrid w:val="0"/>
        <w:spacing w:before="0" w:line="400" w:lineRule="exact"/>
        <w:jc w:val="left"/>
        <w:rPr>
          <w:rFonts w:ascii="宋体" w:hAnsi="宋体"/>
          <w:color w:val="auto"/>
          <w:sz w:val="24"/>
          <w:szCs w:val="24"/>
          <w:highlight w:val="none"/>
        </w:rPr>
      </w:pPr>
      <w:r>
        <w:rPr>
          <w:rFonts w:hint="eastAsia" w:ascii="宋体" w:hAnsi="宋体"/>
          <w:b/>
          <w:color w:val="auto"/>
          <w:sz w:val="24"/>
          <w:szCs w:val="24"/>
          <w:highlight w:val="none"/>
          <w:lang w:val="en-US" w:eastAsia="zh-CN"/>
        </w:rPr>
        <w:t>20</w:t>
      </w:r>
      <w:r>
        <w:rPr>
          <w:rFonts w:hint="eastAsia" w:ascii="宋体" w:hAnsi="宋体"/>
          <w:b/>
          <w:color w:val="auto"/>
          <w:sz w:val="24"/>
          <w:szCs w:val="24"/>
          <w:highlight w:val="none"/>
        </w:rPr>
        <w:t>.</w:t>
      </w:r>
      <w:r>
        <w:rPr>
          <w:rFonts w:hint="eastAsia" w:ascii="宋体" w:hAnsi="宋体"/>
          <w:b/>
          <w:color w:val="auto"/>
          <w:sz w:val="24"/>
          <w:szCs w:val="24"/>
          <w:highlight w:val="none"/>
          <w:lang w:val="en-US" w:eastAsia="zh-CN"/>
        </w:rPr>
        <w:t xml:space="preserve"> </w:t>
      </w:r>
      <w:r>
        <w:rPr>
          <w:rFonts w:hint="eastAsia" w:ascii="宋体" w:hAnsi="宋体"/>
          <w:b/>
          <w:color w:val="auto"/>
          <w:sz w:val="24"/>
          <w:szCs w:val="24"/>
          <w:highlight w:val="none"/>
        </w:rPr>
        <w:t>政府采购政策</w:t>
      </w:r>
    </w:p>
    <w:p w14:paraId="36471BDA">
      <w:pPr>
        <w:autoSpaceDE w:val="0"/>
        <w:autoSpaceDN w:val="0"/>
        <w:adjustRightInd w:val="0"/>
        <w:snapToGrid w:val="0"/>
        <w:spacing w:before="0" w:line="400" w:lineRule="exact"/>
        <w:ind w:firstLine="480" w:firstLineChars="200"/>
        <w:jc w:val="left"/>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 xml:space="preserve">20.1 </w:t>
      </w:r>
      <w:r>
        <w:rPr>
          <w:rFonts w:hint="eastAsia" w:ascii="宋体" w:hAnsi="宋体" w:eastAsia="宋体" w:cs="宋体"/>
          <w:color w:val="auto"/>
          <w:sz w:val="24"/>
          <w:szCs w:val="24"/>
          <w:lang w:val="en-GB"/>
        </w:rPr>
        <w:t>本合同应当按照规定执行政府采购政策。</w:t>
      </w:r>
    </w:p>
    <w:p w14:paraId="4108E328">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 xml:space="preserve"> 本合同依法执行政府采购政策的方式和内容，属于合同履约验收的范围。</w:t>
      </w:r>
      <w:r>
        <w:rPr>
          <w:rFonts w:hint="eastAsia" w:ascii="宋体" w:hAnsi="宋体" w:eastAsia="宋体" w:cs="宋体"/>
          <w:color w:val="auto"/>
          <w:sz w:val="24"/>
          <w:szCs w:val="24"/>
          <w:lang w:eastAsia="zh-CN"/>
        </w:rPr>
        <w:t>甲乙双方</w:t>
      </w:r>
      <w:r>
        <w:rPr>
          <w:rFonts w:hint="eastAsia" w:ascii="宋体" w:hAnsi="宋体" w:eastAsia="宋体" w:cs="宋体"/>
          <w:color w:val="auto"/>
          <w:sz w:val="24"/>
          <w:szCs w:val="24"/>
          <w:lang w:val="en-GB"/>
        </w:rPr>
        <w:t>未按规定要求执行政府采购政策造成损失的</w:t>
      </w:r>
      <w:r>
        <w:rPr>
          <w:rFonts w:hint="eastAsia" w:ascii="宋体" w:hAnsi="宋体"/>
          <w:color w:val="auto"/>
          <w:sz w:val="24"/>
          <w:szCs w:val="24"/>
          <w:highlight w:val="none"/>
        </w:rPr>
        <w:t>，有过错的一方应当承担赔偿责任，双方都有过错的，各自承担相应的责任。</w:t>
      </w:r>
    </w:p>
    <w:p w14:paraId="4722BFB9">
      <w:pPr>
        <w:pStyle w:val="27"/>
        <w:spacing w:after="0" w:line="400" w:lineRule="exact"/>
        <w:ind w:firstLine="480" w:firstLineChars="200"/>
        <w:rPr>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 xml:space="preserve"> 对于</w:t>
      </w:r>
      <w:r>
        <w:rPr>
          <w:rFonts w:hint="eastAsia" w:ascii="宋体" w:hAnsi="宋体"/>
          <w:color w:val="auto"/>
          <w:sz w:val="24"/>
          <w:szCs w:val="24"/>
          <w:highlight w:val="none"/>
          <w:lang w:eastAsia="zh-CN"/>
        </w:rPr>
        <w:t>为落实中小企业支持政策，</w:t>
      </w:r>
      <w:r>
        <w:rPr>
          <w:rFonts w:hint="eastAsia" w:ascii="宋体" w:hAnsi="宋体"/>
          <w:color w:val="auto"/>
          <w:sz w:val="24"/>
          <w:szCs w:val="24"/>
          <w:highlight w:val="none"/>
        </w:rPr>
        <w:t>通过采购项目</w:t>
      </w:r>
      <w:r>
        <w:rPr>
          <w:rFonts w:hint="eastAsia" w:ascii="宋体" w:hAnsi="宋体"/>
          <w:color w:val="auto"/>
          <w:sz w:val="24"/>
          <w:szCs w:val="24"/>
          <w:highlight w:val="none"/>
          <w:lang w:eastAsia="zh-CN"/>
        </w:rPr>
        <w:t>整体</w:t>
      </w:r>
      <w:r>
        <w:rPr>
          <w:rFonts w:hint="eastAsia" w:ascii="宋体" w:hAnsi="宋体"/>
          <w:color w:val="auto"/>
          <w:sz w:val="24"/>
          <w:szCs w:val="24"/>
          <w:highlight w:val="none"/>
        </w:rPr>
        <w:t>预留、</w:t>
      </w:r>
      <w:r>
        <w:rPr>
          <w:rFonts w:hint="eastAsia" w:ascii="宋体" w:hAnsi="宋体"/>
          <w:color w:val="auto"/>
          <w:sz w:val="24"/>
          <w:szCs w:val="24"/>
          <w:highlight w:val="none"/>
          <w:lang w:eastAsia="zh-CN"/>
        </w:rPr>
        <w:t>设置</w:t>
      </w:r>
      <w:r>
        <w:rPr>
          <w:rFonts w:hint="eastAsia" w:ascii="宋体" w:hAnsi="宋体"/>
          <w:color w:val="auto"/>
          <w:sz w:val="24"/>
          <w:szCs w:val="24"/>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31F43349">
      <w:pPr>
        <w:autoSpaceDE w:val="0"/>
        <w:autoSpaceDN w:val="0"/>
        <w:adjustRightInd w:val="0"/>
        <w:snapToGrid w:val="0"/>
        <w:spacing w:before="0" w:line="400" w:lineRule="exact"/>
        <w:jc w:val="left"/>
        <w:rPr>
          <w:rFonts w:hint="eastAsia" w:ascii="宋体" w:hAnsi="宋体"/>
          <w:b/>
          <w:color w:val="auto"/>
          <w:sz w:val="24"/>
          <w:szCs w:val="24"/>
          <w:highlight w:val="none"/>
        </w:rPr>
      </w:pPr>
      <w:r>
        <w:rPr>
          <w:rFonts w:hint="eastAsia" w:ascii="宋体" w:hAnsi="宋体"/>
          <w:b/>
          <w:color w:val="auto"/>
          <w:sz w:val="24"/>
          <w:szCs w:val="24"/>
          <w:highlight w:val="none"/>
        </w:rPr>
        <w:t>2</w:t>
      </w:r>
      <w:r>
        <w:rPr>
          <w:rFonts w:hint="eastAsia" w:ascii="宋体" w:hAnsi="宋体"/>
          <w:b/>
          <w:color w:val="auto"/>
          <w:sz w:val="24"/>
          <w:szCs w:val="24"/>
          <w:highlight w:val="none"/>
          <w:lang w:val="en-US" w:eastAsia="zh-CN"/>
        </w:rPr>
        <w:t>1</w:t>
      </w:r>
      <w:r>
        <w:rPr>
          <w:rFonts w:hint="eastAsia" w:ascii="宋体" w:hAnsi="宋体"/>
          <w:b/>
          <w:color w:val="auto"/>
          <w:sz w:val="24"/>
          <w:szCs w:val="24"/>
          <w:highlight w:val="none"/>
        </w:rPr>
        <w:t>.</w:t>
      </w:r>
      <w:r>
        <w:rPr>
          <w:rFonts w:hint="eastAsia" w:ascii="宋体" w:hAnsi="宋体"/>
          <w:b/>
          <w:color w:val="auto"/>
          <w:sz w:val="24"/>
          <w:szCs w:val="24"/>
          <w:highlight w:val="none"/>
          <w:lang w:val="en-US" w:eastAsia="zh-CN"/>
        </w:rPr>
        <w:t xml:space="preserve"> </w:t>
      </w:r>
      <w:r>
        <w:rPr>
          <w:rFonts w:hint="eastAsia" w:ascii="宋体" w:hAnsi="宋体"/>
          <w:b/>
          <w:color w:val="auto"/>
          <w:sz w:val="24"/>
          <w:szCs w:val="24"/>
          <w:highlight w:val="none"/>
        </w:rPr>
        <w:t>法律适用</w:t>
      </w:r>
    </w:p>
    <w:p w14:paraId="38A323A6">
      <w:pPr>
        <w:pStyle w:val="80"/>
        <w:jc w:val="both"/>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.1 本合同的订立、生效、解释、履行及与本合同有关的争议解决，均适用法律、行政法规。</w:t>
      </w:r>
    </w:p>
    <w:p w14:paraId="0A80DDFD">
      <w:pPr>
        <w:pStyle w:val="80"/>
        <w:jc w:val="both"/>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.2 本合同条款与法律、行政法规的强制性规定不一致的，双方当事人应按照法律、行政法规的强制性规定修改本合同的相关条款。</w:t>
      </w:r>
    </w:p>
    <w:p w14:paraId="1F81F34C">
      <w:pPr>
        <w:numPr>
          <w:ilvl w:val="-1"/>
          <w:numId w:val="0"/>
        </w:numPr>
        <w:autoSpaceDE w:val="0"/>
        <w:autoSpaceDN w:val="0"/>
        <w:adjustRightInd w:val="0"/>
        <w:snapToGrid w:val="0"/>
        <w:spacing w:before="0" w:line="400" w:lineRule="exact"/>
        <w:jc w:val="left"/>
        <w:rPr>
          <w:rFonts w:ascii="宋体" w:hAnsi="宋体"/>
          <w:b/>
          <w:color w:val="auto"/>
          <w:sz w:val="24"/>
          <w:szCs w:val="24"/>
          <w:highlight w:val="none"/>
        </w:rPr>
      </w:pPr>
      <w:r>
        <w:rPr>
          <w:rFonts w:hint="eastAsia" w:ascii="宋体" w:hAnsi="宋体"/>
          <w:b/>
          <w:color w:val="auto"/>
          <w:sz w:val="24"/>
          <w:szCs w:val="24"/>
          <w:highlight w:val="none"/>
          <w:lang w:val="en-US" w:eastAsia="zh-CN"/>
        </w:rPr>
        <w:t xml:space="preserve">22. </w:t>
      </w:r>
      <w:r>
        <w:rPr>
          <w:rFonts w:hint="eastAsia" w:ascii="宋体" w:hAnsi="宋体"/>
          <w:b/>
          <w:color w:val="auto"/>
          <w:sz w:val="24"/>
          <w:szCs w:val="24"/>
          <w:highlight w:val="none"/>
        </w:rPr>
        <w:t>通知</w:t>
      </w:r>
    </w:p>
    <w:p w14:paraId="7A62E0AD">
      <w:pPr>
        <w:pStyle w:val="80"/>
        <w:jc w:val="both"/>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本合同任何一方向对方发出的通知、信件、数据电文等，应当发送至本合同第一部分《政府采购合同协议书》所约定的通讯地址、联系人、联系电话或电子邮箱。</w:t>
      </w:r>
    </w:p>
    <w:p w14:paraId="19F569BA">
      <w:pPr>
        <w:pStyle w:val="80"/>
        <w:ind w:firstLine="0" w:firstLineChars="0"/>
        <w:jc w:val="both"/>
        <w:rPr>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一方当事人变更名称、</w:t>
      </w:r>
      <w:r>
        <w:rPr>
          <w:rFonts w:hint="eastAsia" w:ascii="宋体" w:hAnsi="宋体" w:eastAsia="宋体" w:cs="宋体"/>
          <w:color w:val="auto"/>
          <w:sz w:val="24"/>
          <w:szCs w:val="24"/>
          <w:lang w:eastAsia="zh-CN"/>
        </w:rPr>
        <w:t>住所</w:t>
      </w:r>
      <w:r>
        <w:rPr>
          <w:rFonts w:hint="eastAsia" w:ascii="宋体" w:hAnsi="宋体" w:eastAsia="宋体" w:cs="宋体"/>
          <w:color w:val="auto"/>
          <w:sz w:val="24"/>
          <w:szCs w:val="24"/>
        </w:rPr>
        <w:t>、联系人、联系电话或电子邮箱</w:t>
      </w:r>
      <w:r>
        <w:rPr>
          <w:rFonts w:hint="eastAsia" w:ascii="宋体" w:hAnsi="宋体" w:eastAsia="宋体" w:cs="宋体"/>
          <w:color w:val="auto"/>
          <w:sz w:val="24"/>
          <w:szCs w:val="24"/>
          <w:lang w:eastAsia="zh-CN"/>
        </w:rPr>
        <w:t>等信息</w:t>
      </w:r>
      <w:r>
        <w:rPr>
          <w:rFonts w:hint="eastAsia" w:ascii="宋体" w:hAnsi="宋体" w:eastAsia="宋体" w:cs="宋体"/>
          <w:color w:val="auto"/>
          <w:sz w:val="24"/>
          <w:szCs w:val="24"/>
        </w:rPr>
        <w:t>的，应当在变更后3日内及时书面通知对方，对方实际收到变更通知前的送达仍为有效送达。</w:t>
      </w:r>
    </w:p>
    <w:p w14:paraId="3D11364D">
      <w:pPr>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本合同一方给另一方的通知均应采用书面形式，传真或快递送到本合同中规定的对方的地址和办理签收手续。</w:t>
      </w:r>
    </w:p>
    <w:p w14:paraId="2EA74D43">
      <w:pPr>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通知以送达之日或通知书中规定的生效之日起生效，两者中以较迟之日为准。</w:t>
      </w:r>
    </w:p>
    <w:p w14:paraId="55FCF388">
      <w:pPr>
        <w:numPr>
          <w:ilvl w:val="0"/>
          <w:numId w:val="9"/>
        </w:numPr>
        <w:adjustRightInd w:val="0"/>
        <w:snapToGrid w:val="0"/>
        <w:spacing w:before="0" w:line="400" w:lineRule="exact"/>
        <w:jc w:val="left"/>
        <w:rPr>
          <w:rFonts w:ascii="宋体" w:hAnsi="宋体"/>
          <w:b/>
          <w:bCs/>
          <w:color w:val="auto"/>
          <w:sz w:val="24"/>
          <w:szCs w:val="24"/>
          <w:highlight w:val="none"/>
        </w:rPr>
      </w:pPr>
      <w:r>
        <w:rPr>
          <w:rFonts w:hint="eastAsia" w:ascii="宋体" w:hAnsi="宋体"/>
          <w:b/>
          <w:bCs/>
          <w:color w:val="auto"/>
          <w:sz w:val="24"/>
          <w:szCs w:val="24"/>
          <w:highlight w:val="none"/>
        </w:rPr>
        <w:t>合同未尽事项</w:t>
      </w:r>
    </w:p>
    <w:p w14:paraId="441294BF">
      <w:pPr>
        <w:adjustRightInd w:val="0"/>
        <w:snapToGrid w:val="0"/>
        <w:spacing w:before="0" w:line="400" w:lineRule="exact"/>
        <w:ind w:firstLine="480" w:firstLineChars="200"/>
        <w:jc w:val="left"/>
        <w:rPr>
          <w:rFonts w:hint="eastAsia" w:ascii="宋体" w:hAnsi="宋体"/>
          <w:bCs/>
          <w:color w:val="auto"/>
          <w:sz w:val="24"/>
          <w:szCs w:val="24"/>
          <w:highlight w:val="none"/>
        </w:rPr>
      </w:pPr>
      <w:r>
        <w:rPr>
          <w:rFonts w:hint="eastAsia" w:ascii="宋体" w:hAnsi="宋体"/>
          <w:bCs/>
          <w:color w:val="auto"/>
          <w:sz w:val="24"/>
          <w:szCs w:val="24"/>
          <w:highlight w:val="none"/>
        </w:rPr>
        <w:t>2</w:t>
      </w:r>
      <w:r>
        <w:rPr>
          <w:rFonts w:hint="eastAsia" w:ascii="宋体" w:hAnsi="宋体"/>
          <w:bCs/>
          <w:color w:val="auto"/>
          <w:sz w:val="24"/>
          <w:szCs w:val="24"/>
          <w:highlight w:val="none"/>
          <w:lang w:val="en-US" w:eastAsia="zh-CN"/>
        </w:rPr>
        <w:t>3</w:t>
      </w:r>
      <w:r>
        <w:rPr>
          <w:rFonts w:hint="eastAsia" w:ascii="宋体" w:hAnsi="宋体"/>
          <w:bCs/>
          <w:color w:val="auto"/>
          <w:sz w:val="24"/>
          <w:szCs w:val="24"/>
          <w:highlight w:val="none"/>
        </w:rPr>
        <w:t>.1合同未尽事项见</w:t>
      </w:r>
      <w:r>
        <w:rPr>
          <w:rFonts w:hint="eastAsia" w:ascii="宋体" w:hAnsi="宋体"/>
          <w:b/>
          <w:color w:val="auto"/>
          <w:sz w:val="24"/>
          <w:szCs w:val="24"/>
          <w:highlight w:val="none"/>
        </w:rPr>
        <w:t>【政府采购合同专用条款】</w:t>
      </w:r>
      <w:r>
        <w:rPr>
          <w:rFonts w:hint="eastAsia" w:ascii="宋体" w:hAnsi="宋体"/>
          <w:bCs/>
          <w:color w:val="auto"/>
          <w:sz w:val="24"/>
          <w:szCs w:val="24"/>
          <w:highlight w:val="none"/>
        </w:rPr>
        <w:t>。</w:t>
      </w:r>
    </w:p>
    <w:p w14:paraId="62255851">
      <w:pPr>
        <w:adjustRightInd w:val="0"/>
        <w:snapToGrid w:val="0"/>
        <w:spacing w:line="400" w:lineRule="exact"/>
        <w:ind w:firstLine="0" w:firstLineChars="0"/>
        <w:jc w:val="left"/>
        <w:rPr>
          <w:rFonts w:ascii="黑体" w:hAnsi="华文中宋" w:eastAsia="黑体"/>
          <w:color w:val="auto"/>
          <w:sz w:val="24"/>
          <w:szCs w:val="24"/>
        </w:rPr>
      </w:pPr>
      <w:r>
        <w:rPr>
          <w:rFonts w:hint="eastAsia" w:ascii="宋体" w:hAnsi="宋体"/>
          <w:bCs/>
          <w:color w:val="auto"/>
          <w:sz w:val="24"/>
          <w:szCs w:val="24"/>
          <w:highlight w:val="none"/>
          <w:lang w:val="en-US" w:eastAsia="zh-CN"/>
        </w:rPr>
        <w:t xml:space="preserve">    23.2 合同附件与合同正文具有同等的法律效力。</w:t>
      </w:r>
      <w:bookmarkStart w:id="401" w:name="_Toc20313"/>
    </w:p>
    <w:p w14:paraId="3361F696">
      <w:pPr>
        <w:adjustRightInd w:val="0"/>
        <w:snapToGrid w:val="0"/>
        <w:jc w:val="center"/>
        <w:rPr>
          <w:rFonts w:hint="eastAsia" w:ascii="黑体" w:hAnsi="华文中宋" w:eastAsia="黑体"/>
          <w:b w:val="0"/>
          <w:bCs w:val="0"/>
          <w:color w:val="auto"/>
          <w:sz w:val="24"/>
          <w:szCs w:val="24"/>
        </w:rPr>
      </w:pPr>
      <w:r>
        <w:rPr>
          <w:rFonts w:hint="eastAsia" w:ascii="黑体" w:hAnsi="华文中宋" w:eastAsia="黑体"/>
          <w:b w:val="0"/>
          <w:bCs w:val="0"/>
          <w:color w:val="auto"/>
          <w:sz w:val="24"/>
          <w:szCs w:val="24"/>
        </w:rPr>
        <w:br w:type="page"/>
      </w:r>
    </w:p>
    <w:p w14:paraId="621EEE6A">
      <w:pPr>
        <w:pStyle w:val="6"/>
        <w:adjustRightInd w:val="0"/>
        <w:snapToGrid w:val="0"/>
        <w:jc w:val="center"/>
        <w:rPr>
          <w:rFonts w:ascii="黑体" w:hAnsi="华文中宋" w:eastAsia="黑体"/>
          <w:b w:val="0"/>
          <w:bCs w:val="0"/>
          <w:color w:val="auto"/>
          <w:sz w:val="24"/>
          <w:szCs w:val="24"/>
        </w:rPr>
      </w:pPr>
      <w:r>
        <w:rPr>
          <w:rFonts w:hint="eastAsia" w:ascii="黑体" w:hAnsi="华文中宋" w:eastAsia="黑体"/>
          <w:b w:val="0"/>
          <w:bCs w:val="0"/>
          <w:color w:val="auto"/>
          <w:sz w:val="24"/>
          <w:szCs w:val="24"/>
        </w:rPr>
        <w:t>第三节 政府采购合同专用条款</w:t>
      </w:r>
      <w:bookmarkEnd w:id="401"/>
    </w:p>
    <w:tbl>
      <w:tblPr>
        <w:tblStyle w:val="63"/>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0E8D862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D78BAD2">
            <w:pPr>
              <w:adjustRightInd w:val="0"/>
              <w:snapToGrid w:val="0"/>
              <w:jc w:val="center"/>
              <w:rPr>
                <w:rFonts w:ascii="宋体" w:hAnsi="宋体"/>
                <w:color w:val="auto"/>
                <w:sz w:val="24"/>
                <w:szCs w:val="24"/>
              </w:rPr>
            </w:pPr>
            <w:r>
              <w:rPr>
                <w:rFonts w:hint="eastAsia" w:ascii="宋体" w:hAnsi="宋体"/>
                <w:color w:val="auto"/>
                <w:sz w:val="24"/>
                <w:szCs w:val="24"/>
              </w:rPr>
              <w:t>第二节</w:t>
            </w:r>
          </w:p>
          <w:p w14:paraId="133A0013">
            <w:pPr>
              <w:adjustRightInd w:val="0"/>
              <w:snapToGrid w:val="0"/>
              <w:jc w:val="center"/>
              <w:rPr>
                <w:rFonts w:ascii="宋体" w:hAnsi="宋体"/>
                <w:color w:val="auto"/>
                <w:sz w:val="24"/>
                <w:szCs w:val="24"/>
              </w:rPr>
            </w:pPr>
            <w:r>
              <w:rPr>
                <w:rFonts w:hint="eastAsia" w:ascii="宋体" w:hAnsi="宋体"/>
                <w:color w:val="auto"/>
                <w:sz w:val="24"/>
                <w:szCs w:val="24"/>
              </w:rPr>
              <w:t>第1.2（</w:t>
            </w:r>
            <w:r>
              <w:rPr>
                <w:rFonts w:hint="eastAsia" w:ascii="宋体" w:hAnsi="宋体"/>
                <w:color w:val="auto"/>
                <w:sz w:val="24"/>
                <w:szCs w:val="24"/>
                <w:lang w:val="en-US" w:eastAsia="zh-CN"/>
              </w:rPr>
              <w:t>6</w:t>
            </w:r>
            <w:r>
              <w:rPr>
                <w:rFonts w:hint="eastAsia" w:ascii="宋体" w:hAnsi="宋体"/>
                <w:color w:val="auto"/>
                <w:sz w:val="24"/>
                <w:szCs w:val="24"/>
              </w:rPr>
              <w:t>）项</w:t>
            </w:r>
          </w:p>
        </w:tc>
        <w:tc>
          <w:tcPr>
            <w:tcW w:w="1742" w:type="dxa"/>
            <w:vAlign w:val="center"/>
          </w:tcPr>
          <w:p w14:paraId="6BD3E598">
            <w:pPr>
              <w:adjustRightInd w:val="0"/>
              <w:snapToGrid w:val="0"/>
              <w:jc w:val="left"/>
              <w:rPr>
                <w:rFonts w:ascii="宋体" w:hAnsi="宋体"/>
                <w:color w:val="auto"/>
                <w:sz w:val="24"/>
                <w:szCs w:val="24"/>
              </w:rPr>
            </w:pPr>
            <w:r>
              <w:rPr>
                <w:rFonts w:hint="eastAsia" w:ascii="宋体" w:hAnsi="宋体"/>
                <w:color w:val="auto"/>
                <w:sz w:val="24"/>
                <w:szCs w:val="24"/>
                <w:lang w:eastAsia="zh-CN"/>
              </w:rPr>
              <w:t>联合体具体要求</w:t>
            </w:r>
          </w:p>
        </w:tc>
        <w:tc>
          <w:tcPr>
            <w:tcW w:w="5170" w:type="dxa"/>
            <w:vAlign w:val="center"/>
          </w:tcPr>
          <w:p w14:paraId="5B40875D">
            <w:pPr>
              <w:adjustRightInd w:val="0"/>
              <w:snapToGrid w:val="0"/>
              <w:jc w:val="left"/>
              <w:rPr>
                <w:rFonts w:ascii="宋体" w:hAnsi="宋体"/>
                <w:color w:val="auto"/>
                <w:sz w:val="24"/>
                <w:szCs w:val="24"/>
              </w:rPr>
            </w:pPr>
          </w:p>
        </w:tc>
      </w:tr>
      <w:tr w14:paraId="3F2E323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559489B9">
            <w:pPr>
              <w:adjustRightInd w:val="0"/>
              <w:snapToGrid w:val="0"/>
              <w:jc w:val="center"/>
              <w:rPr>
                <w:rFonts w:ascii="宋体" w:hAnsi="宋体"/>
                <w:color w:val="auto"/>
                <w:sz w:val="24"/>
                <w:szCs w:val="24"/>
              </w:rPr>
            </w:pPr>
            <w:r>
              <w:rPr>
                <w:rFonts w:hint="eastAsia" w:ascii="宋体" w:hAnsi="宋体"/>
                <w:color w:val="auto"/>
                <w:sz w:val="24"/>
                <w:szCs w:val="24"/>
              </w:rPr>
              <w:t>第二节</w:t>
            </w:r>
          </w:p>
          <w:p w14:paraId="6FAA1259">
            <w:pPr>
              <w:adjustRightInd w:val="0"/>
              <w:snapToGrid w:val="0"/>
              <w:jc w:val="center"/>
              <w:rPr>
                <w:rFonts w:hint="eastAsia" w:ascii="宋体" w:hAnsi="宋体" w:eastAsia="宋体" w:cs="Times New Roman"/>
                <w:color w:val="auto"/>
                <w:kern w:val="2"/>
                <w:sz w:val="24"/>
                <w:szCs w:val="24"/>
                <w:lang w:val="en-US" w:eastAsia="zh-CN" w:bidi="ar-SA"/>
              </w:rPr>
            </w:pPr>
            <w:r>
              <w:rPr>
                <w:rFonts w:hint="eastAsia" w:ascii="宋体" w:hAnsi="宋体"/>
                <w:color w:val="auto"/>
                <w:sz w:val="24"/>
                <w:szCs w:val="24"/>
              </w:rPr>
              <w:t>第1.2（</w:t>
            </w:r>
            <w:r>
              <w:rPr>
                <w:rFonts w:hint="eastAsia" w:ascii="宋体" w:hAnsi="宋体"/>
                <w:color w:val="auto"/>
                <w:sz w:val="24"/>
                <w:szCs w:val="24"/>
                <w:lang w:val="en-US" w:eastAsia="zh-CN"/>
              </w:rPr>
              <w:t>7</w:t>
            </w:r>
            <w:r>
              <w:rPr>
                <w:rFonts w:hint="eastAsia" w:ascii="宋体" w:hAnsi="宋体"/>
                <w:color w:val="auto"/>
                <w:sz w:val="24"/>
                <w:szCs w:val="24"/>
              </w:rPr>
              <w:t>）项</w:t>
            </w:r>
          </w:p>
        </w:tc>
        <w:tc>
          <w:tcPr>
            <w:tcW w:w="1742" w:type="dxa"/>
            <w:vAlign w:val="center"/>
          </w:tcPr>
          <w:p w14:paraId="6D789FAA">
            <w:pPr>
              <w:adjustRightInd w:val="0"/>
              <w:snapToGrid w:val="0"/>
              <w:jc w:val="left"/>
              <w:rPr>
                <w:rFonts w:hint="eastAsia" w:ascii="宋体" w:hAnsi="宋体" w:eastAsia="宋体" w:cs="Times New Roman"/>
                <w:color w:val="auto"/>
                <w:kern w:val="2"/>
                <w:sz w:val="24"/>
                <w:szCs w:val="24"/>
                <w:lang w:val="en-US" w:eastAsia="zh-CN" w:bidi="ar-SA"/>
              </w:rPr>
            </w:pPr>
            <w:r>
              <w:rPr>
                <w:rFonts w:hint="eastAsia" w:ascii="宋体" w:hAnsi="宋体"/>
                <w:color w:val="auto"/>
                <w:sz w:val="24"/>
                <w:szCs w:val="24"/>
              </w:rPr>
              <w:t>其他术语解释</w:t>
            </w:r>
          </w:p>
        </w:tc>
        <w:tc>
          <w:tcPr>
            <w:tcW w:w="5170" w:type="dxa"/>
            <w:vAlign w:val="center"/>
          </w:tcPr>
          <w:p w14:paraId="6B2521B1">
            <w:pPr>
              <w:adjustRightInd w:val="0"/>
              <w:snapToGrid w:val="0"/>
              <w:jc w:val="left"/>
              <w:rPr>
                <w:rFonts w:ascii="宋体" w:hAnsi="宋体" w:eastAsia="宋体" w:cs="Times New Roman"/>
                <w:color w:val="auto"/>
                <w:kern w:val="2"/>
                <w:sz w:val="24"/>
                <w:szCs w:val="24"/>
                <w:lang w:val="en-US" w:eastAsia="zh-CN" w:bidi="ar-SA"/>
              </w:rPr>
            </w:pPr>
          </w:p>
        </w:tc>
      </w:tr>
      <w:tr w14:paraId="1FDA1E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69112A6">
            <w:pPr>
              <w:adjustRightInd w:val="0"/>
              <w:snapToGrid w:val="0"/>
              <w:jc w:val="center"/>
              <w:rPr>
                <w:rFonts w:ascii="宋体" w:hAnsi="宋体"/>
                <w:color w:val="auto"/>
                <w:sz w:val="24"/>
                <w:szCs w:val="24"/>
              </w:rPr>
            </w:pPr>
            <w:r>
              <w:rPr>
                <w:rFonts w:hint="eastAsia" w:ascii="宋体" w:hAnsi="宋体"/>
                <w:color w:val="auto"/>
                <w:sz w:val="24"/>
                <w:szCs w:val="24"/>
              </w:rPr>
              <w:t>第二节</w:t>
            </w:r>
          </w:p>
          <w:p w14:paraId="422D9492">
            <w:pPr>
              <w:adjustRightInd w:val="0"/>
              <w:snapToGrid w:val="0"/>
              <w:jc w:val="center"/>
              <w:rPr>
                <w:rFonts w:hint="default" w:ascii="宋体" w:hAnsi="宋体" w:eastAsia="宋体"/>
                <w:color w:val="auto"/>
                <w:sz w:val="24"/>
                <w:szCs w:val="24"/>
                <w:lang w:val="en-US" w:eastAsia="zh-CN"/>
              </w:rPr>
            </w:pPr>
            <w:r>
              <w:rPr>
                <w:rFonts w:hint="eastAsia" w:ascii="宋体" w:hAnsi="宋体"/>
                <w:color w:val="auto"/>
                <w:sz w:val="24"/>
                <w:szCs w:val="24"/>
                <w:lang w:eastAsia="zh-CN"/>
              </w:rPr>
              <w:t>第</w:t>
            </w:r>
            <w:r>
              <w:rPr>
                <w:rFonts w:hint="eastAsia" w:ascii="宋体" w:hAnsi="宋体"/>
                <w:color w:val="auto"/>
                <w:sz w:val="24"/>
                <w:szCs w:val="24"/>
                <w:lang w:val="en-US" w:eastAsia="zh-CN"/>
              </w:rPr>
              <w:t>4.4款</w:t>
            </w:r>
          </w:p>
        </w:tc>
        <w:tc>
          <w:tcPr>
            <w:tcW w:w="1742" w:type="dxa"/>
            <w:vAlign w:val="center"/>
          </w:tcPr>
          <w:p w14:paraId="2EF13A24">
            <w:pPr>
              <w:adjustRightInd w:val="0"/>
              <w:snapToGrid w:val="0"/>
              <w:jc w:val="left"/>
              <w:rPr>
                <w:rFonts w:hint="eastAsia" w:ascii="宋体" w:hAnsi="宋体" w:eastAsia="宋体"/>
                <w:color w:val="auto"/>
                <w:sz w:val="24"/>
                <w:szCs w:val="24"/>
                <w:lang w:eastAsia="zh-CN"/>
              </w:rPr>
            </w:pPr>
            <w:r>
              <w:rPr>
                <w:rFonts w:hint="eastAsia" w:ascii="宋体" w:hAnsi="宋体"/>
                <w:color w:val="auto"/>
                <w:sz w:val="24"/>
                <w:szCs w:val="24"/>
                <w:lang w:eastAsia="zh-CN"/>
              </w:rPr>
              <w:t>履约验收中甲方提出异议或作出说明的期限</w:t>
            </w:r>
          </w:p>
        </w:tc>
        <w:tc>
          <w:tcPr>
            <w:tcW w:w="5170" w:type="dxa"/>
            <w:vAlign w:val="center"/>
          </w:tcPr>
          <w:p w14:paraId="7DBB67EB">
            <w:pPr>
              <w:adjustRightInd w:val="0"/>
              <w:snapToGrid w:val="0"/>
              <w:jc w:val="left"/>
              <w:rPr>
                <w:rFonts w:ascii="宋体" w:hAnsi="宋体" w:eastAsia="宋体" w:cs="Times New Roman"/>
                <w:color w:val="auto"/>
                <w:kern w:val="2"/>
                <w:sz w:val="24"/>
                <w:szCs w:val="24"/>
                <w:lang w:val="en-US" w:eastAsia="zh-CN" w:bidi="ar-SA"/>
              </w:rPr>
            </w:pPr>
          </w:p>
        </w:tc>
      </w:tr>
      <w:tr w14:paraId="3577283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7DD15B0">
            <w:pPr>
              <w:adjustRightInd w:val="0"/>
              <w:snapToGrid w:val="0"/>
              <w:jc w:val="center"/>
              <w:rPr>
                <w:rFonts w:ascii="宋体" w:hAnsi="宋体"/>
                <w:color w:val="auto"/>
                <w:sz w:val="24"/>
                <w:szCs w:val="24"/>
              </w:rPr>
            </w:pPr>
            <w:r>
              <w:rPr>
                <w:rFonts w:hint="eastAsia" w:ascii="宋体" w:hAnsi="宋体"/>
                <w:color w:val="auto"/>
                <w:sz w:val="24"/>
                <w:szCs w:val="24"/>
              </w:rPr>
              <w:t>第二节</w:t>
            </w:r>
          </w:p>
          <w:p w14:paraId="31AD3D79">
            <w:pPr>
              <w:adjustRightInd w:val="0"/>
              <w:snapToGrid w:val="0"/>
              <w:jc w:val="center"/>
              <w:rPr>
                <w:rFonts w:hint="eastAsia" w:ascii="宋体" w:hAnsi="宋体"/>
                <w:color w:val="auto"/>
                <w:sz w:val="24"/>
                <w:szCs w:val="24"/>
              </w:rPr>
            </w:pPr>
            <w:r>
              <w:rPr>
                <w:rFonts w:hint="eastAsia" w:ascii="宋体" w:hAnsi="宋体"/>
                <w:color w:val="auto"/>
                <w:sz w:val="24"/>
                <w:szCs w:val="24"/>
                <w:lang w:eastAsia="zh-CN"/>
              </w:rPr>
              <w:t>第</w:t>
            </w:r>
            <w:r>
              <w:rPr>
                <w:rFonts w:hint="eastAsia" w:ascii="宋体" w:hAnsi="宋体"/>
                <w:color w:val="auto"/>
                <w:sz w:val="24"/>
                <w:szCs w:val="24"/>
                <w:lang w:val="en-US" w:eastAsia="zh-CN"/>
              </w:rPr>
              <w:t>4.6款</w:t>
            </w:r>
          </w:p>
        </w:tc>
        <w:tc>
          <w:tcPr>
            <w:tcW w:w="1742" w:type="dxa"/>
            <w:vAlign w:val="center"/>
          </w:tcPr>
          <w:p w14:paraId="5274C777">
            <w:pPr>
              <w:adjustRightInd w:val="0"/>
              <w:snapToGrid w:val="0"/>
              <w:jc w:val="left"/>
              <w:rPr>
                <w:rFonts w:hint="eastAsia" w:ascii="宋体" w:hAnsi="宋体" w:eastAsia="宋体"/>
                <w:color w:val="auto"/>
                <w:sz w:val="24"/>
                <w:szCs w:val="24"/>
                <w:lang w:eastAsia="zh-CN"/>
              </w:rPr>
            </w:pPr>
            <w:r>
              <w:rPr>
                <w:rFonts w:hint="eastAsia" w:ascii="宋体" w:hAnsi="宋体"/>
                <w:color w:val="auto"/>
                <w:sz w:val="24"/>
                <w:szCs w:val="24"/>
                <w:lang w:eastAsia="zh-CN"/>
              </w:rPr>
              <w:t>约定甲方承担的其他义务和责任</w:t>
            </w:r>
          </w:p>
        </w:tc>
        <w:tc>
          <w:tcPr>
            <w:tcW w:w="5170" w:type="dxa"/>
            <w:vAlign w:val="center"/>
          </w:tcPr>
          <w:p w14:paraId="2D7B6F86">
            <w:pPr>
              <w:adjustRightInd w:val="0"/>
              <w:snapToGrid w:val="0"/>
              <w:jc w:val="left"/>
              <w:rPr>
                <w:rFonts w:ascii="宋体" w:hAnsi="宋体" w:eastAsia="宋体" w:cs="Times New Roman"/>
                <w:color w:val="auto"/>
                <w:kern w:val="2"/>
                <w:sz w:val="24"/>
                <w:szCs w:val="24"/>
                <w:lang w:val="en-US" w:eastAsia="zh-CN" w:bidi="ar-SA"/>
              </w:rPr>
            </w:pPr>
          </w:p>
        </w:tc>
      </w:tr>
      <w:tr w14:paraId="76B4CD2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6919321">
            <w:pPr>
              <w:adjustRightInd w:val="0"/>
              <w:snapToGrid w:val="0"/>
              <w:jc w:val="center"/>
              <w:rPr>
                <w:rFonts w:hint="eastAsia" w:ascii="宋体" w:hAnsi="宋体"/>
                <w:color w:val="auto"/>
                <w:sz w:val="24"/>
                <w:szCs w:val="24"/>
                <w:lang w:eastAsia="zh-CN"/>
              </w:rPr>
            </w:pPr>
            <w:r>
              <w:rPr>
                <w:rFonts w:hint="eastAsia" w:ascii="宋体" w:hAnsi="宋体"/>
                <w:color w:val="auto"/>
                <w:sz w:val="24"/>
                <w:szCs w:val="24"/>
                <w:lang w:eastAsia="zh-CN"/>
              </w:rPr>
              <w:t>第二节</w:t>
            </w:r>
          </w:p>
          <w:p w14:paraId="1D6368F5">
            <w:pPr>
              <w:snapToGrid w:val="0"/>
              <w:jc w:val="center"/>
              <w:rPr>
                <w:rFonts w:hint="default"/>
                <w:color w:val="auto"/>
                <w:sz w:val="24"/>
                <w:szCs w:val="24"/>
                <w:lang w:val="en-US" w:eastAsia="zh-CN"/>
              </w:rPr>
            </w:pPr>
            <w:r>
              <w:rPr>
                <w:rFonts w:hint="eastAsia" w:ascii="宋体" w:hAnsi="宋体"/>
                <w:color w:val="auto"/>
                <w:sz w:val="24"/>
                <w:szCs w:val="24"/>
                <w:lang w:eastAsia="zh-CN"/>
              </w:rPr>
              <w:t>第</w:t>
            </w:r>
            <w:r>
              <w:rPr>
                <w:rFonts w:hint="eastAsia" w:ascii="宋体" w:hAnsi="宋体"/>
                <w:color w:val="auto"/>
                <w:sz w:val="24"/>
                <w:szCs w:val="24"/>
                <w:lang w:val="en-US" w:eastAsia="zh-CN"/>
              </w:rPr>
              <w:t>5.4款</w:t>
            </w:r>
          </w:p>
        </w:tc>
        <w:tc>
          <w:tcPr>
            <w:tcW w:w="1742" w:type="dxa"/>
            <w:vAlign w:val="center"/>
          </w:tcPr>
          <w:p w14:paraId="3ACA9754">
            <w:pPr>
              <w:adjustRightInd w:val="0"/>
              <w:snapToGrid w:val="0"/>
              <w:jc w:val="left"/>
              <w:rPr>
                <w:rFonts w:hint="eastAsia" w:ascii="宋体" w:hAnsi="宋体"/>
                <w:color w:val="auto"/>
                <w:sz w:val="24"/>
                <w:szCs w:val="24"/>
                <w:lang w:eastAsia="zh-CN"/>
              </w:rPr>
            </w:pPr>
            <w:r>
              <w:rPr>
                <w:rFonts w:hint="eastAsia" w:ascii="宋体" w:hAnsi="宋体"/>
                <w:color w:val="auto"/>
                <w:sz w:val="24"/>
                <w:szCs w:val="24"/>
                <w:lang w:eastAsia="zh-CN"/>
              </w:rPr>
              <w:t>约定乙方承担的其他义务和责任</w:t>
            </w:r>
          </w:p>
        </w:tc>
        <w:tc>
          <w:tcPr>
            <w:tcW w:w="5170" w:type="dxa"/>
            <w:vAlign w:val="center"/>
          </w:tcPr>
          <w:p w14:paraId="293BF5F1">
            <w:pPr>
              <w:adjustRightInd w:val="0"/>
              <w:snapToGrid w:val="0"/>
              <w:jc w:val="left"/>
              <w:rPr>
                <w:rFonts w:ascii="宋体" w:hAnsi="宋体" w:eastAsia="宋体" w:cs="Times New Roman"/>
                <w:color w:val="auto"/>
                <w:kern w:val="2"/>
                <w:sz w:val="24"/>
                <w:szCs w:val="24"/>
                <w:lang w:val="en-US" w:eastAsia="zh-CN" w:bidi="ar-SA"/>
              </w:rPr>
            </w:pPr>
          </w:p>
        </w:tc>
      </w:tr>
      <w:tr w14:paraId="5AFA704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0449BD5">
            <w:pPr>
              <w:adjustRightInd w:val="0"/>
              <w:snapToGrid w:val="0"/>
              <w:jc w:val="center"/>
              <w:rPr>
                <w:rFonts w:hint="eastAsia" w:ascii="宋体" w:hAnsi="宋体"/>
                <w:color w:val="auto"/>
                <w:sz w:val="24"/>
                <w:szCs w:val="24"/>
                <w:lang w:eastAsia="zh-CN"/>
              </w:rPr>
            </w:pPr>
            <w:r>
              <w:rPr>
                <w:rFonts w:hint="eastAsia" w:ascii="宋体" w:hAnsi="宋体"/>
                <w:color w:val="auto"/>
                <w:sz w:val="24"/>
                <w:szCs w:val="24"/>
                <w:lang w:eastAsia="zh-CN"/>
              </w:rPr>
              <w:t>第二节</w:t>
            </w:r>
          </w:p>
          <w:p w14:paraId="13D533A6">
            <w:pPr>
              <w:snapToGrid w:val="0"/>
              <w:jc w:val="center"/>
              <w:rPr>
                <w:rFonts w:hint="eastAsia" w:ascii="宋体" w:hAnsi="宋体"/>
                <w:color w:val="auto"/>
                <w:sz w:val="24"/>
                <w:szCs w:val="24"/>
                <w:lang w:eastAsia="zh-CN"/>
              </w:rPr>
            </w:pPr>
            <w:r>
              <w:rPr>
                <w:rFonts w:hint="eastAsia" w:ascii="宋体" w:hAnsi="宋体"/>
                <w:color w:val="auto"/>
                <w:sz w:val="24"/>
                <w:szCs w:val="24"/>
                <w:lang w:eastAsia="zh-CN"/>
              </w:rPr>
              <w:t>第</w:t>
            </w:r>
            <w:r>
              <w:rPr>
                <w:rFonts w:hint="eastAsia" w:ascii="宋体" w:hAnsi="宋体"/>
                <w:color w:val="auto"/>
                <w:sz w:val="24"/>
                <w:szCs w:val="24"/>
                <w:lang w:val="en-US" w:eastAsia="zh-CN"/>
              </w:rPr>
              <w:t>6.1款</w:t>
            </w:r>
          </w:p>
        </w:tc>
        <w:tc>
          <w:tcPr>
            <w:tcW w:w="1742" w:type="dxa"/>
            <w:vAlign w:val="center"/>
          </w:tcPr>
          <w:p w14:paraId="3E6EF0E9">
            <w:pPr>
              <w:adjustRightInd w:val="0"/>
              <w:snapToGrid w:val="0"/>
              <w:jc w:val="left"/>
              <w:rPr>
                <w:rFonts w:hint="eastAsia" w:ascii="宋体" w:hAnsi="宋体"/>
                <w:color w:val="auto"/>
                <w:sz w:val="24"/>
                <w:szCs w:val="24"/>
                <w:lang w:eastAsia="zh-CN"/>
              </w:rPr>
            </w:pPr>
            <w:r>
              <w:rPr>
                <w:rFonts w:hint="eastAsia" w:ascii="宋体" w:hAnsi="宋体"/>
                <w:color w:val="auto"/>
                <w:sz w:val="24"/>
                <w:szCs w:val="24"/>
                <w:lang w:eastAsia="zh-CN"/>
              </w:rPr>
              <w:t>履行合同义务的顺序</w:t>
            </w:r>
          </w:p>
        </w:tc>
        <w:tc>
          <w:tcPr>
            <w:tcW w:w="5170" w:type="dxa"/>
            <w:vAlign w:val="center"/>
          </w:tcPr>
          <w:p w14:paraId="262D171C">
            <w:pPr>
              <w:adjustRightInd w:val="0"/>
              <w:snapToGrid w:val="0"/>
              <w:jc w:val="left"/>
              <w:rPr>
                <w:rFonts w:ascii="宋体" w:hAnsi="宋体" w:eastAsia="宋体" w:cs="Times New Roman"/>
                <w:color w:val="auto"/>
                <w:kern w:val="2"/>
                <w:sz w:val="24"/>
                <w:szCs w:val="24"/>
                <w:lang w:val="en-US" w:eastAsia="zh-CN" w:bidi="ar-SA"/>
              </w:rPr>
            </w:pPr>
          </w:p>
        </w:tc>
      </w:tr>
      <w:tr w14:paraId="42A3E3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13153F8A">
            <w:pPr>
              <w:adjustRightInd w:val="0"/>
              <w:snapToGrid w:val="0"/>
              <w:jc w:val="center"/>
              <w:rPr>
                <w:rFonts w:ascii="宋体" w:hAnsi="宋体"/>
                <w:color w:val="auto"/>
                <w:sz w:val="24"/>
                <w:szCs w:val="24"/>
              </w:rPr>
            </w:pPr>
            <w:r>
              <w:rPr>
                <w:rFonts w:hint="eastAsia" w:ascii="宋体" w:hAnsi="宋体"/>
                <w:color w:val="auto"/>
                <w:sz w:val="24"/>
                <w:szCs w:val="24"/>
              </w:rPr>
              <w:t>第二节</w:t>
            </w:r>
          </w:p>
          <w:p w14:paraId="2784E549">
            <w:pPr>
              <w:adjustRightInd w:val="0"/>
              <w:snapToGrid w:val="0"/>
              <w:jc w:val="center"/>
              <w:rPr>
                <w:rFonts w:ascii="宋体" w:hAnsi="宋体"/>
                <w:color w:val="auto"/>
                <w:sz w:val="24"/>
                <w:szCs w:val="24"/>
              </w:rPr>
            </w:pPr>
            <w:r>
              <w:rPr>
                <w:rFonts w:hint="eastAsia" w:ascii="宋体" w:hAnsi="宋体"/>
                <w:color w:val="auto"/>
                <w:sz w:val="24"/>
                <w:szCs w:val="24"/>
              </w:rPr>
              <w:t>第</w:t>
            </w:r>
            <w:r>
              <w:rPr>
                <w:rFonts w:hint="eastAsia" w:ascii="宋体" w:hAnsi="宋体"/>
                <w:color w:val="auto"/>
                <w:sz w:val="24"/>
                <w:szCs w:val="24"/>
                <w:lang w:val="en-US" w:eastAsia="zh-CN"/>
              </w:rPr>
              <w:t>7</w:t>
            </w:r>
            <w:r>
              <w:rPr>
                <w:rFonts w:hint="eastAsia" w:ascii="宋体" w:hAnsi="宋体"/>
                <w:color w:val="auto"/>
                <w:sz w:val="24"/>
                <w:szCs w:val="24"/>
              </w:rPr>
              <w:t>.1</w:t>
            </w:r>
            <w:r>
              <w:rPr>
                <w:rFonts w:hint="eastAsia" w:ascii="宋体" w:hAnsi="宋体"/>
                <w:color w:val="auto"/>
                <w:sz w:val="24"/>
                <w:szCs w:val="24"/>
                <w:lang w:val="en-US" w:eastAsia="zh-CN"/>
              </w:rPr>
              <w:t>款</w:t>
            </w:r>
          </w:p>
        </w:tc>
        <w:tc>
          <w:tcPr>
            <w:tcW w:w="1742" w:type="dxa"/>
            <w:vAlign w:val="center"/>
          </w:tcPr>
          <w:p w14:paraId="4EC57452">
            <w:pPr>
              <w:adjustRightInd w:val="0"/>
              <w:snapToGrid w:val="0"/>
              <w:jc w:val="left"/>
              <w:rPr>
                <w:rFonts w:ascii="宋体" w:hAnsi="宋体"/>
                <w:color w:val="auto"/>
                <w:sz w:val="24"/>
                <w:szCs w:val="24"/>
              </w:rPr>
            </w:pPr>
            <w:r>
              <w:rPr>
                <w:rFonts w:hint="eastAsia" w:ascii="宋体" w:hAnsi="宋体"/>
                <w:color w:val="auto"/>
                <w:sz w:val="24"/>
                <w:szCs w:val="24"/>
              </w:rPr>
              <w:t>包装</w:t>
            </w:r>
            <w:r>
              <w:rPr>
                <w:rFonts w:hint="eastAsia" w:ascii="宋体" w:hAnsi="宋体"/>
                <w:color w:val="auto"/>
                <w:sz w:val="24"/>
                <w:szCs w:val="24"/>
                <w:lang w:eastAsia="zh-CN"/>
              </w:rPr>
              <w:t>特殊要求</w:t>
            </w:r>
          </w:p>
        </w:tc>
        <w:tc>
          <w:tcPr>
            <w:tcW w:w="5170" w:type="dxa"/>
            <w:vAlign w:val="center"/>
          </w:tcPr>
          <w:p w14:paraId="4DA2032B">
            <w:pPr>
              <w:rPr>
                <w:color w:val="auto"/>
                <w:sz w:val="24"/>
                <w:szCs w:val="24"/>
              </w:rPr>
            </w:pPr>
          </w:p>
        </w:tc>
      </w:tr>
      <w:tr w14:paraId="789C54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3F298516">
            <w:pPr>
              <w:adjustRightInd w:val="0"/>
              <w:snapToGrid w:val="0"/>
              <w:jc w:val="center"/>
              <w:rPr>
                <w:rFonts w:hint="eastAsia" w:ascii="宋体" w:hAnsi="宋体"/>
                <w:color w:val="auto"/>
                <w:sz w:val="24"/>
                <w:szCs w:val="24"/>
              </w:rPr>
            </w:pPr>
          </w:p>
        </w:tc>
        <w:tc>
          <w:tcPr>
            <w:tcW w:w="1742" w:type="dxa"/>
            <w:vAlign w:val="center"/>
          </w:tcPr>
          <w:p w14:paraId="03780163">
            <w:pPr>
              <w:adjustRightInd w:val="0"/>
              <w:snapToGrid w:val="0"/>
              <w:jc w:val="left"/>
              <w:rPr>
                <w:rFonts w:hint="eastAsia" w:ascii="宋体" w:hAnsi="宋体" w:eastAsia="宋体"/>
                <w:color w:val="auto"/>
                <w:sz w:val="24"/>
                <w:szCs w:val="24"/>
                <w:lang w:eastAsia="zh-CN"/>
              </w:rPr>
            </w:pPr>
            <w:r>
              <w:rPr>
                <w:rFonts w:hint="eastAsia" w:ascii="宋体" w:hAnsi="宋体"/>
                <w:color w:val="auto"/>
                <w:sz w:val="24"/>
                <w:szCs w:val="24"/>
                <w:lang w:eastAsia="zh-CN"/>
              </w:rPr>
              <w:t>指定现场</w:t>
            </w:r>
          </w:p>
        </w:tc>
        <w:tc>
          <w:tcPr>
            <w:tcW w:w="5170" w:type="dxa"/>
            <w:vAlign w:val="center"/>
          </w:tcPr>
          <w:p w14:paraId="7341AB77">
            <w:pPr>
              <w:rPr>
                <w:rFonts w:hint="eastAsia"/>
                <w:color w:val="auto"/>
                <w:sz w:val="24"/>
                <w:szCs w:val="24"/>
              </w:rPr>
            </w:pPr>
          </w:p>
        </w:tc>
      </w:tr>
      <w:tr w14:paraId="6E2BEA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72C65937">
            <w:pPr>
              <w:adjustRightInd w:val="0"/>
              <w:snapToGrid w:val="0"/>
              <w:jc w:val="center"/>
              <w:rPr>
                <w:rFonts w:ascii="宋体" w:hAnsi="宋体"/>
                <w:color w:val="auto"/>
                <w:sz w:val="24"/>
                <w:szCs w:val="24"/>
              </w:rPr>
            </w:pPr>
            <w:r>
              <w:rPr>
                <w:rFonts w:hint="eastAsia" w:ascii="宋体" w:hAnsi="宋体"/>
                <w:color w:val="auto"/>
                <w:sz w:val="24"/>
                <w:szCs w:val="24"/>
              </w:rPr>
              <w:t>第二节</w:t>
            </w:r>
          </w:p>
          <w:p w14:paraId="5AD9B6A4">
            <w:pPr>
              <w:adjustRightInd w:val="0"/>
              <w:snapToGrid w:val="0"/>
              <w:jc w:val="center"/>
              <w:rPr>
                <w:rFonts w:hint="eastAsia" w:ascii="宋体" w:hAnsi="宋体"/>
                <w:color w:val="auto"/>
                <w:sz w:val="24"/>
                <w:szCs w:val="24"/>
              </w:rPr>
            </w:pPr>
            <w:r>
              <w:rPr>
                <w:rFonts w:hint="eastAsia" w:ascii="宋体" w:hAnsi="宋体"/>
                <w:color w:val="auto"/>
                <w:sz w:val="24"/>
                <w:szCs w:val="24"/>
              </w:rPr>
              <w:t>第</w:t>
            </w:r>
            <w:r>
              <w:rPr>
                <w:rFonts w:hint="eastAsia" w:ascii="宋体" w:hAnsi="宋体"/>
                <w:color w:val="auto"/>
                <w:sz w:val="24"/>
                <w:szCs w:val="24"/>
                <w:lang w:val="en-US" w:eastAsia="zh-CN"/>
              </w:rPr>
              <w:t>7</w:t>
            </w:r>
            <w:r>
              <w:rPr>
                <w:rFonts w:hint="eastAsia" w:ascii="宋体" w:hAnsi="宋体"/>
                <w:color w:val="auto"/>
                <w:sz w:val="24"/>
                <w:szCs w:val="24"/>
              </w:rPr>
              <w:t>.2</w:t>
            </w:r>
            <w:r>
              <w:rPr>
                <w:rFonts w:hint="eastAsia" w:ascii="宋体" w:hAnsi="宋体"/>
                <w:color w:val="auto"/>
                <w:sz w:val="24"/>
                <w:szCs w:val="24"/>
                <w:lang w:val="en-US" w:eastAsia="zh-CN"/>
              </w:rPr>
              <w:t>款</w:t>
            </w:r>
          </w:p>
        </w:tc>
        <w:tc>
          <w:tcPr>
            <w:tcW w:w="1742" w:type="dxa"/>
            <w:vAlign w:val="center"/>
          </w:tcPr>
          <w:p w14:paraId="35F8C9E5">
            <w:pPr>
              <w:adjustRightInd w:val="0"/>
              <w:snapToGrid w:val="0"/>
              <w:jc w:val="left"/>
              <w:rPr>
                <w:rFonts w:hint="eastAsia" w:ascii="宋体" w:hAnsi="宋体" w:eastAsia="宋体"/>
                <w:color w:val="auto"/>
                <w:sz w:val="24"/>
                <w:szCs w:val="24"/>
                <w:lang w:eastAsia="zh-CN"/>
              </w:rPr>
            </w:pPr>
            <w:r>
              <w:rPr>
                <w:rFonts w:hint="eastAsia" w:ascii="宋体" w:hAnsi="宋体"/>
                <w:color w:val="auto"/>
                <w:sz w:val="24"/>
                <w:szCs w:val="24"/>
                <w:lang w:eastAsia="zh-CN"/>
              </w:rPr>
              <w:t>运输特殊要求</w:t>
            </w:r>
          </w:p>
        </w:tc>
        <w:tc>
          <w:tcPr>
            <w:tcW w:w="5170" w:type="dxa"/>
            <w:vAlign w:val="center"/>
          </w:tcPr>
          <w:p w14:paraId="6DE322E5">
            <w:pPr>
              <w:rPr>
                <w:rFonts w:hint="eastAsia"/>
                <w:color w:val="auto"/>
                <w:sz w:val="24"/>
                <w:szCs w:val="24"/>
              </w:rPr>
            </w:pPr>
          </w:p>
        </w:tc>
      </w:tr>
      <w:tr w14:paraId="1A32324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158E0CE8">
            <w:pPr>
              <w:adjustRightInd w:val="0"/>
              <w:snapToGrid w:val="0"/>
              <w:jc w:val="center"/>
              <w:rPr>
                <w:rFonts w:ascii="宋体" w:hAnsi="宋体"/>
                <w:color w:val="auto"/>
                <w:sz w:val="24"/>
                <w:szCs w:val="24"/>
              </w:rPr>
            </w:pPr>
            <w:r>
              <w:rPr>
                <w:rFonts w:hint="eastAsia" w:ascii="宋体" w:hAnsi="宋体"/>
                <w:color w:val="auto"/>
                <w:sz w:val="24"/>
                <w:szCs w:val="24"/>
              </w:rPr>
              <w:t>第二节</w:t>
            </w:r>
          </w:p>
          <w:p w14:paraId="449194B5">
            <w:pPr>
              <w:adjustRightInd w:val="0"/>
              <w:snapToGrid w:val="0"/>
              <w:jc w:val="center"/>
              <w:rPr>
                <w:rFonts w:hint="eastAsia" w:ascii="宋体" w:hAnsi="宋体"/>
                <w:color w:val="auto"/>
                <w:sz w:val="24"/>
                <w:szCs w:val="24"/>
              </w:rPr>
            </w:pPr>
            <w:r>
              <w:rPr>
                <w:rFonts w:hint="eastAsia" w:ascii="宋体" w:hAnsi="宋体"/>
                <w:color w:val="auto"/>
                <w:sz w:val="24"/>
                <w:szCs w:val="24"/>
              </w:rPr>
              <w:t>第</w:t>
            </w:r>
            <w:r>
              <w:rPr>
                <w:rFonts w:hint="eastAsia" w:ascii="宋体" w:hAnsi="宋体"/>
                <w:color w:val="auto"/>
                <w:sz w:val="24"/>
                <w:szCs w:val="24"/>
                <w:lang w:val="en-US" w:eastAsia="zh-CN"/>
              </w:rPr>
              <w:t>7</w:t>
            </w:r>
            <w:r>
              <w:rPr>
                <w:rFonts w:hint="eastAsia" w:ascii="宋体" w:hAnsi="宋体"/>
                <w:color w:val="auto"/>
                <w:sz w:val="24"/>
                <w:szCs w:val="24"/>
              </w:rPr>
              <w:t>.3</w:t>
            </w:r>
            <w:r>
              <w:rPr>
                <w:rFonts w:hint="eastAsia" w:ascii="宋体" w:hAnsi="宋体"/>
                <w:color w:val="auto"/>
                <w:sz w:val="24"/>
                <w:szCs w:val="24"/>
                <w:lang w:val="en-US" w:eastAsia="zh-CN"/>
              </w:rPr>
              <w:t>款</w:t>
            </w:r>
          </w:p>
        </w:tc>
        <w:tc>
          <w:tcPr>
            <w:tcW w:w="1742" w:type="dxa"/>
            <w:vAlign w:val="center"/>
          </w:tcPr>
          <w:p w14:paraId="71023459">
            <w:pPr>
              <w:adjustRightInd w:val="0"/>
              <w:snapToGrid w:val="0"/>
              <w:jc w:val="left"/>
              <w:rPr>
                <w:rFonts w:hint="eastAsia" w:ascii="宋体" w:hAnsi="宋体" w:eastAsia="宋体"/>
                <w:color w:val="auto"/>
                <w:sz w:val="24"/>
                <w:szCs w:val="24"/>
                <w:lang w:eastAsia="zh-CN"/>
              </w:rPr>
            </w:pPr>
            <w:r>
              <w:rPr>
                <w:rFonts w:hint="eastAsia" w:ascii="宋体" w:hAnsi="宋体"/>
                <w:color w:val="auto"/>
                <w:sz w:val="24"/>
                <w:szCs w:val="24"/>
                <w:lang w:eastAsia="zh-CN"/>
              </w:rPr>
              <w:t>保险要求</w:t>
            </w:r>
          </w:p>
        </w:tc>
        <w:tc>
          <w:tcPr>
            <w:tcW w:w="5170" w:type="dxa"/>
            <w:vAlign w:val="center"/>
          </w:tcPr>
          <w:p w14:paraId="2752381C">
            <w:pPr>
              <w:rPr>
                <w:rFonts w:hint="eastAsia"/>
                <w:color w:val="auto"/>
                <w:sz w:val="24"/>
                <w:szCs w:val="24"/>
              </w:rPr>
            </w:pPr>
          </w:p>
        </w:tc>
      </w:tr>
      <w:tr w14:paraId="7C7F3F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0AFFB12">
            <w:pPr>
              <w:adjustRightInd w:val="0"/>
              <w:snapToGrid w:val="0"/>
              <w:jc w:val="center"/>
              <w:rPr>
                <w:rFonts w:ascii="宋体" w:hAnsi="宋体"/>
                <w:color w:val="auto"/>
                <w:sz w:val="24"/>
                <w:szCs w:val="24"/>
              </w:rPr>
            </w:pPr>
            <w:r>
              <w:rPr>
                <w:rFonts w:hint="eastAsia" w:ascii="宋体" w:hAnsi="宋体"/>
                <w:color w:val="auto"/>
                <w:sz w:val="24"/>
                <w:szCs w:val="24"/>
              </w:rPr>
              <w:t>第二节</w:t>
            </w:r>
          </w:p>
          <w:p w14:paraId="64E824E9">
            <w:pPr>
              <w:adjustRightInd w:val="0"/>
              <w:snapToGrid w:val="0"/>
              <w:jc w:val="center"/>
              <w:rPr>
                <w:rFonts w:ascii="宋体" w:hAnsi="宋体"/>
                <w:color w:val="auto"/>
                <w:sz w:val="24"/>
                <w:szCs w:val="24"/>
              </w:rPr>
            </w:pPr>
            <w:r>
              <w:rPr>
                <w:rFonts w:hint="eastAsia" w:ascii="宋体" w:hAnsi="宋体"/>
                <w:color w:val="auto"/>
                <w:sz w:val="24"/>
                <w:szCs w:val="24"/>
              </w:rPr>
              <w:t>第</w:t>
            </w:r>
            <w:r>
              <w:rPr>
                <w:rFonts w:hint="eastAsia" w:ascii="宋体" w:hAnsi="宋体"/>
                <w:color w:val="auto"/>
                <w:sz w:val="24"/>
                <w:szCs w:val="24"/>
                <w:lang w:val="en-US" w:eastAsia="zh-CN"/>
              </w:rPr>
              <w:t>8</w:t>
            </w:r>
            <w:r>
              <w:rPr>
                <w:rFonts w:hint="eastAsia" w:ascii="宋体" w:hAnsi="宋体"/>
                <w:color w:val="auto"/>
                <w:sz w:val="24"/>
                <w:szCs w:val="24"/>
              </w:rPr>
              <w:t>.2（1）项</w:t>
            </w:r>
          </w:p>
        </w:tc>
        <w:tc>
          <w:tcPr>
            <w:tcW w:w="1742" w:type="dxa"/>
            <w:vAlign w:val="center"/>
          </w:tcPr>
          <w:p w14:paraId="46EF7FAF">
            <w:pPr>
              <w:adjustRightInd w:val="0"/>
              <w:snapToGrid w:val="0"/>
              <w:jc w:val="left"/>
              <w:rPr>
                <w:rFonts w:ascii="宋体" w:hAnsi="宋体"/>
                <w:color w:val="auto"/>
                <w:sz w:val="24"/>
                <w:szCs w:val="24"/>
              </w:rPr>
            </w:pPr>
            <w:r>
              <w:rPr>
                <w:rFonts w:hint="eastAsia" w:ascii="宋体" w:hAnsi="宋体"/>
                <w:color w:val="auto"/>
                <w:sz w:val="24"/>
                <w:szCs w:val="24"/>
              </w:rPr>
              <w:t>质量保证期</w:t>
            </w:r>
          </w:p>
        </w:tc>
        <w:tc>
          <w:tcPr>
            <w:tcW w:w="5170" w:type="dxa"/>
            <w:vAlign w:val="center"/>
          </w:tcPr>
          <w:p w14:paraId="3071A46E">
            <w:pPr>
              <w:autoSpaceDE w:val="0"/>
              <w:autoSpaceDN w:val="0"/>
              <w:adjustRightInd w:val="0"/>
              <w:snapToGrid w:val="0"/>
              <w:ind w:firstLine="480" w:firstLineChars="200"/>
              <w:jc w:val="left"/>
              <w:rPr>
                <w:rFonts w:ascii="宋体" w:hAnsi="宋体"/>
                <w:color w:val="auto"/>
                <w:sz w:val="24"/>
                <w:szCs w:val="24"/>
              </w:rPr>
            </w:pPr>
          </w:p>
        </w:tc>
      </w:tr>
      <w:tr w14:paraId="2F5CDA3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9B8A8C2">
            <w:pPr>
              <w:adjustRightInd w:val="0"/>
              <w:snapToGrid w:val="0"/>
              <w:jc w:val="center"/>
              <w:rPr>
                <w:rFonts w:ascii="宋体" w:hAnsi="宋体"/>
                <w:color w:val="auto"/>
                <w:sz w:val="24"/>
                <w:szCs w:val="24"/>
              </w:rPr>
            </w:pPr>
            <w:r>
              <w:rPr>
                <w:rFonts w:hint="eastAsia" w:ascii="宋体" w:hAnsi="宋体"/>
                <w:color w:val="auto"/>
                <w:sz w:val="24"/>
                <w:szCs w:val="24"/>
              </w:rPr>
              <w:t>第二节</w:t>
            </w:r>
          </w:p>
          <w:p w14:paraId="0BF28E8E">
            <w:pPr>
              <w:adjustRightInd w:val="0"/>
              <w:snapToGrid w:val="0"/>
              <w:jc w:val="center"/>
              <w:rPr>
                <w:rFonts w:ascii="宋体" w:hAnsi="宋体"/>
                <w:color w:val="auto"/>
                <w:sz w:val="24"/>
                <w:szCs w:val="24"/>
              </w:rPr>
            </w:pPr>
            <w:r>
              <w:rPr>
                <w:rFonts w:hint="eastAsia" w:ascii="宋体" w:hAnsi="宋体"/>
                <w:color w:val="auto"/>
                <w:sz w:val="24"/>
                <w:szCs w:val="24"/>
              </w:rPr>
              <w:t>第</w:t>
            </w:r>
            <w:r>
              <w:rPr>
                <w:rFonts w:hint="eastAsia" w:ascii="宋体" w:hAnsi="宋体"/>
                <w:color w:val="auto"/>
                <w:sz w:val="24"/>
                <w:szCs w:val="24"/>
                <w:lang w:val="en-US" w:eastAsia="zh-CN"/>
              </w:rPr>
              <w:t>8</w:t>
            </w:r>
            <w:r>
              <w:rPr>
                <w:rFonts w:hint="eastAsia" w:ascii="宋体" w:hAnsi="宋体"/>
                <w:color w:val="auto"/>
                <w:sz w:val="24"/>
                <w:szCs w:val="24"/>
              </w:rPr>
              <w:t>.2（3）项</w:t>
            </w:r>
          </w:p>
        </w:tc>
        <w:tc>
          <w:tcPr>
            <w:tcW w:w="1742" w:type="dxa"/>
            <w:vAlign w:val="center"/>
          </w:tcPr>
          <w:p w14:paraId="635AA1D2">
            <w:pPr>
              <w:adjustRightInd w:val="0"/>
              <w:snapToGrid w:val="0"/>
              <w:jc w:val="left"/>
              <w:rPr>
                <w:rFonts w:hint="eastAsia" w:ascii="宋体" w:hAnsi="宋体"/>
                <w:color w:val="auto"/>
                <w:sz w:val="24"/>
                <w:szCs w:val="24"/>
                <w:lang w:eastAsia="zh-CN"/>
              </w:rPr>
            </w:pPr>
            <w:r>
              <w:rPr>
                <w:rFonts w:hint="eastAsia" w:ascii="宋体" w:hAnsi="宋体"/>
                <w:color w:val="auto"/>
                <w:sz w:val="24"/>
                <w:szCs w:val="24"/>
                <w:lang w:eastAsia="zh-CN"/>
              </w:rPr>
              <w:t>货物质量缺陷</w:t>
            </w:r>
          </w:p>
          <w:p w14:paraId="557DE874">
            <w:pPr>
              <w:adjustRightInd w:val="0"/>
              <w:snapToGrid w:val="0"/>
              <w:jc w:val="left"/>
              <w:rPr>
                <w:rFonts w:ascii="宋体" w:hAnsi="宋体"/>
                <w:color w:val="auto"/>
                <w:sz w:val="24"/>
                <w:szCs w:val="24"/>
              </w:rPr>
            </w:pPr>
            <w:r>
              <w:rPr>
                <w:rFonts w:hint="eastAsia" w:ascii="宋体" w:hAnsi="宋体"/>
                <w:color w:val="auto"/>
                <w:sz w:val="24"/>
                <w:szCs w:val="24"/>
              </w:rPr>
              <w:t>响应时间</w:t>
            </w:r>
          </w:p>
        </w:tc>
        <w:tc>
          <w:tcPr>
            <w:tcW w:w="5170" w:type="dxa"/>
            <w:vAlign w:val="center"/>
          </w:tcPr>
          <w:p w14:paraId="1401ABC0">
            <w:pPr>
              <w:adjustRightInd w:val="0"/>
              <w:snapToGrid w:val="0"/>
              <w:jc w:val="left"/>
              <w:rPr>
                <w:rFonts w:ascii="宋体" w:hAnsi="宋体"/>
                <w:color w:val="auto"/>
                <w:sz w:val="24"/>
                <w:szCs w:val="24"/>
              </w:rPr>
            </w:pPr>
          </w:p>
        </w:tc>
      </w:tr>
      <w:tr w14:paraId="5F67D9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719CA90">
            <w:pPr>
              <w:snapToGrid w:val="0"/>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第二节</w:t>
            </w:r>
          </w:p>
          <w:p w14:paraId="1BDF6E77">
            <w:pPr>
              <w:pStyle w:val="80"/>
              <w:ind w:firstLine="0" w:firstLineChars="0"/>
              <w:jc w:val="center"/>
              <w:rPr>
                <w:rFonts w:hint="default"/>
                <w:color w:val="auto"/>
                <w:sz w:val="24"/>
                <w:szCs w:val="24"/>
                <w:lang w:val="en-US" w:eastAsia="zh-CN"/>
              </w:rPr>
            </w:pPr>
            <w:r>
              <w:rPr>
                <w:rFonts w:hint="eastAsia" w:ascii="宋体" w:hAnsi="宋体" w:eastAsia="宋体" w:cs="宋体"/>
                <w:color w:val="auto"/>
                <w:sz w:val="24"/>
                <w:szCs w:val="24"/>
                <w:lang w:val="en-US" w:eastAsia="zh-CN"/>
              </w:rPr>
              <w:t>第11.1款</w:t>
            </w:r>
          </w:p>
        </w:tc>
        <w:tc>
          <w:tcPr>
            <w:tcW w:w="1742" w:type="dxa"/>
            <w:vAlign w:val="center"/>
          </w:tcPr>
          <w:p w14:paraId="642A4276">
            <w:pPr>
              <w:adjustRightInd w:val="0"/>
              <w:snapToGrid w:val="0"/>
              <w:jc w:val="both"/>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其他应当保密的信息</w:t>
            </w:r>
          </w:p>
        </w:tc>
        <w:tc>
          <w:tcPr>
            <w:tcW w:w="5170" w:type="dxa"/>
            <w:vAlign w:val="center"/>
          </w:tcPr>
          <w:p w14:paraId="70719D96">
            <w:pPr>
              <w:adjustRightInd w:val="0"/>
              <w:snapToGrid w:val="0"/>
              <w:jc w:val="left"/>
              <w:rPr>
                <w:rFonts w:ascii="宋体" w:hAnsi="宋体"/>
                <w:color w:val="auto"/>
                <w:sz w:val="24"/>
                <w:szCs w:val="24"/>
              </w:rPr>
            </w:pPr>
          </w:p>
        </w:tc>
      </w:tr>
      <w:tr w14:paraId="3BE740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3E4548D7">
            <w:pPr>
              <w:adjustRightInd w:val="0"/>
              <w:snapToGrid w:val="0"/>
              <w:jc w:val="center"/>
              <w:rPr>
                <w:rFonts w:ascii="宋体" w:hAnsi="宋体"/>
                <w:color w:val="auto"/>
                <w:sz w:val="24"/>
                <w:szCs w:val="24"/>
              </w:rPr>
            </w:pPr>
            <w:r>
              <w:rPr>
                <w:rFonts w:hint="eastAsia" w:ascii="宋体" w:hAnsi="宋体"/>
                <w:color w:val="auto"/>
                <w:sz w:val="24"/>
                <w:szCs w:val="24"/>
              </w:rPr>
              <w:t>第二节</w:t>
            </w:r>
          </w:p>
          <w:p w14:paraId="66D3F272">
            <w:pPr>
              <w:adjustRightInd w:val="0"/>
              <w:snapToGrid w:val="0"/>
              <w:jc w:val="center"/>
              <w:rPr>
                <w:rFonts w:ascii="宋体" w:hAnsi="宋体"/>
                <w:color w:val="auto"/>
                <w:sz w:val="24"/>
                <w:szCs w:val="24"/>
              </w:rPr>
            </w:pPr>
            <w:r>
              <w:rPr>
                <w:rFonts w:hint="eastAsia" w:ascii="宋体" w:hAnsi="宋体"/>
                <w:color w:val="auto"/>
                <w:sz w:val="24"/>
                <w:szCs w:val="24"/>
              </w:rPr>
              <w:t>第1</w:t>
            </w:r>
            <w:r>
              <w:rPr>
                <w:rFonts w:hint="eastAsia" w:ascii="宋体" w:hAnsi="宋体"/>
                <w:color w:val="auto"/>
                <w:sz w:val="24"/>
                <w:szCs w:val="24"/>
                <w:lang w:val="en-US" w:eastAsia="zh-CN"/>
              </w:rPr>
              <w:t>2</w:t>
            </w:r>
            <w:r>
              <w:rPr>
                <w:rFonts w:hint="eastAsia" w:ascii="宋体" w:hAnsi="宋体"/>
                <w:color w:val="auto"/>
                <w:sz w:val="24"/>
                <w:szCs w:val="24"/>
              </w:rPr>
              <w:t>.2款</w:t>
            </w:r>
          </w:p>
        </w:tc>
        <w:tc>
          <w:tcPr>
            <w:tcW w:w="1742" w:type="dxa"/>
            <w:vAlign w:val="center"/>
          </w:tcPr>
          <w:p w14:paraId="50CE67F4">
            <w:pPr>
              <w:adjustRightInd w:val="0"/>
              <w:snapToGrid w:val="0"/>
              <w:jc w:val="left"/>
              <w:rPr>
                <w:rFonts w:hint="eastAsia" w:ascii="宋体" w:hAnsi="宋体" w:eastAsia="宋体"/>
                <w:color w:val="auto"/>
                <w:sz w:val="24"/>
                <w:szCs w:val="24"/>
                <w:lang w:eastAsia="zh-CN"/>
              </w:rPr>
            </w:pPr>
            <w:r>
              <w:rPr>
                <w:rFonts w:hint="eastAsia" w:ascii="宋体" w:hAnsi="宋体"/>
                <w:color w:val="auto"/>
                <w:sz w:val="24"/>
                <w:szCs w:val="24"/>
              </w:rPr>
              <w:t>合同价款支付</w:t>
            </w:r>
            <w:r>
              <w:rPr>
                <w:rFonts w:hint="eastAsia" w:ascii="宋体" w:hAnsi="宋体"/>
                <w:color w:val="auto"/>
                <w:sz w:val="24"/>
                <w:szCs w:val="24"/>
                <w:lang w:eastAsia="zh-CN"/>
              </w:rPr>
              <w:t>时间</w:t>
            </w:r>
          </w:p>
        </w:tc>
        <w:tc>
          <w:tcPr>
            <w:tcW w:w="5170" w:type="dxa"/>
            <w:vAlign w:val="center"/>
          </w:tcPr>
          <w:p w14:paraId="607349B3">
            <w:pPr>
              <w:adjustRightInd w:val="0"/>
              <w:snapToGrid w:val="0"/>
              <w:jc w:val="left"/>
              <w:rPr>
                <w:rFonts w:ascii="宋体" w:hAnsi="宋体"/>
                <w:color w:val="auto"/>
                <w:sz w:val="24"/>
                <w:szCs w:val="24"/>
              </w:rPr>
            </w:pPr>
          </w:p>
        </w:tc>
      </w:tr>
      <w:tr w14:paraId="17E2A34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2EEC2F82">
            <w:pPr>
              <w:adjustRightInd w:val="0"/>
              <w:snapToGrid w:val="0"/>
              <w:jc w:val="center"/>
              <w:rPr>
                <w:rFonts w:hint="eastAsia" w:ascii="宋体" w:hAnsi="宋体"/>
                <w:color w:val="auto"/>
                <w:sz w:val="24"/>
                <w:szCs w:val="24"/>
              </w:rPr>
            </w:pPr>
            <w:r>
              <w:rPr>
                <w:rFonts w:hint="eastAsia" w:ascii="宋体" w:hAnsi="宋体"/>
                <w:color w:val="auto"/>
                <w:sz w:val="24"/>
                <w:szCs w:val="24"/>
              </w:rPr>
              <w:t>第二节</w:t>
            </w:r>
          </w:p>
          <w:p w14:paraId="70513637">
            <w:pPr>
              <w:adjustRightInd w:val="0"/>
              <w:snapToGrid w:val="0"/>
              <w:jc w:val="center"/>
              <w:rPr>
                <w:rFonts w:hint="eastAsia" w:ascii="宋体" w:hAnsi="宋体"/>
                <w:color w:val="auto"/>
                <w:sz w:val="24"/>
                <w:szCs w:val="24"/>
              </w:rPr>
            </w:pPr>
            <w:r>
              <w:rPr>
                <w:rFonts w:hint="eastAsia" w:ascii="宋体" w:hAnsi="宋体"/>
                <w:color w:val="auto"/>
                <w:sz w:val="24"/>
                <w:szCs w:val="24"/>
              </w:rPr>
              <w:t>第</w:t>
            </w:r>
            <w:r>
              <w:rPr>
                <w:rFonts w:hint="eastAsia" w:ascii="宋体" w:hAnsi="宋体"/>
                <w:color w:val="auto"/>
                <w:sz w:val="24"/>
                <w:szCs w:val="24"/>
                <w:lang w:val="en-US" w:eastAsia="zh-CN"/>
              </w:rPr>
              <w:t>13.2</w:t>
            </w:r>
            <w:r>
              <w:rPr>
                <w:rFonts w:hint="eastAsia" w:ascii="宋体" w:hAnsi="宋体"/>
                <w:color w:val="auto"/>
                <w:sz w:val="24"/>
                <w:szCs w:val="24"/>
              </w:rPr>
              <w:t>款</w:t>
            </w:r>
          </w:p>
        </w:tc>
        <w:tc>
          <w:tcPr>
            <w:tcW w:w="1742" w:type="dxa"/>
            <w:vAlign w:val="center"/>
          </w:tcPr>
          <w:p w14:paraId="4F6530A4">
            <w:pPr>
              <w:adjustRightInd w:val="0"/>
              <w:snapToGrid w:val="0"/>
              <w:jc w:val="left"/>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履约保证金不予退还的情形</w:t>
            </w:r>
          </w:p>
        </w:tc>
        <w:tc>
          <w:tcPr>
            <w:tcW w:w="5170" w:type="dxa"/>
            <w:vAlign w:val="center"/>
          </w:tcPr>
          <w:p w14:paraId="1192717D">
            <w:pPr>
              <w:adjustRightInd w:val="0"/>
              <w:snapToGrid w:val="0"/>
              <w:jc w:val="left"/>
              <w:rPr>
                <w:rFonts w:ascii="宋体" w:hAnsi="宋体"/>
                <w:color w:val="auto"/>
                <w:sz w:val="24"/>
                <w:szCs w:val="24"/>
              </w:rPr>
            </w:pPr>
          </w:p>
        </w:tc>
      </w:tr>
      <w:tr w14:paraId="34C9F62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FB481C4">
            <w:pPr>
              <w:adjustRightInd w:val="0"/>
              <w:snapToGrid w:val="0"/>
              <w:jc w:val="center"/>
              <w:rPr>
                <w:rFonts w:hint="eastAsia" w:ascii="宋体" w:hAnsi="宋体"/>
                <w:color w:val="auto"/>
                <w:sz w:val="24"/>
                <w:szCs w:val="24"/>
              </w:rPr>
            </w:pPr>
            <w:r>
              <w:rPr>
                <w:rFonts w:hint="eastAsia" w:ascii="宋体" w:hAnsi="宋体"/>
                <w:color w:val="auto"/>
                <w:sz w:val="24"/>
                <w:szCs w:val="24"/>
              </w:rPr>
              <w:t>第二节</w:t>
            </w:r>
          </w:p>
          <w:p w14:paraId="5FC121C0">
            <w:pPr>
              <w:adjustRightInd w:val="0"/>
              <w:snapToGrid w:val="0"/>
              <w:jc w:val="center"/>
              <w:rPr>
                <w:rFonts w:hint="eastAsia" w:ascii="宋体" w:hAnsi="宋体"/>
                <w:color w:val="auto"/>
                <w:sz w:val="24"/>
                <w:szCs w:val="24"/>
              </w:rPr>
            </w:pPr>
            <w:r>
              <w:rPr>
                <w:rFonts w:hint="eastAsia" w:ascii="宋体" w:hAnsi="宋体"/>
                <w:color w:val="auto"/>
                <w:sz w:val="24"/>
                <w:szCs w:val="24"/>
              </w:rPr>
              <w:t>第</w:t>
            </w:r>
            <w:r>
              <w:rPr>
                <w:rFonts w:hint="eastAsia" w:ascii="宋体" w:hAnsi="宋体"/>
                <w:color w:val="auto"/>
                <w:sz w:val="24"/>
                <w:szCs w:val="24"/>
                <w:lang w:val="en-US" w:eastAsia="zh-CN"/>
              </w:rPr>
              <w:t>13.3</w:t>
            </w:r>
            <w:r>
              <w:rPr>
                <w:rFonts w:hint="eastAsia" w:ascii="宋体" w:hAnsi="宋体"/>
                <w:color w:val="auto"/>
                <w:sz w:val="24"/>
                <w:szCs w:val="24"/>
              </w:rPr>
              <w:t>款</w:t>
            </w:r>
          </w:p>
        </w:tc>
        <w:tc>
          <w:tcPr>
            <w:tcW w:w="1742" w:type="dxa"/>
            <w:vAlign w:val="center"/>
          </w:tcPr>
          <w:p w14:paraId="7BA55A99">
            <w:pPr>
              <w:adjustRightInd w:val="0"/>
              <w:snapToGrid w:val="0"/>
              <w:jc w:val="left"/>
              <w:rPr>
                <w:rFonts w:ascii="宋体" w:hAnsi="宋体"/>
                <w:color w:val="auto"/>
                <w:sz w:val="24"/>
                <w:szCs w:val="24"/>
              </w:rPr>
            </w:pPr>
            <w:r>
              <w:rPr>
                <w:rFonts w:hint="eastAsia" w:ascii="宋体" w:hAnsi="宋体"/>
                <w:color w:val="auto"/>
                <w:sz w:val="24"/>
                <w:szCs w:val="24"/>
              </w:rPr>
              <w:t>履约保证金退还时间及</w:t>
            </w:r>
            <w:r>
              <w:rPr>
                <w:rFonts w:hint="eastAsia" w:ascii="宋体" w:hAnsi="宋体"/>
                <w:color w:val="auto"/>
                <w:sz w:val="24"/>
                <w:szCs w:val="24"/>
                <w:lang w:eastAsia="zh-CN"/>
              </w:rPr>
              <w:t>逾期退还的</w:t>
            </w:r>
            <w:r>
              <w:rPr>
                <w:rFonts w:hint="eastAsia" w:ascii="宋体" w:hAnsi="宋体"/>
                <w:color w:val="auto"/>
                <w:sz w:val="24"/>
                <w:szCs w:val="24"/>
              </w:rPr>
              <w:t>违约金</w:t>
            </w:r>
          </w:p>
        </w:tc>
        <w:tc>
          <w:tcPr>
            <w:tcW w:w="5170" w:type="dxa"/>
            <w:vAlign w:val="center"/>
          </w:tcPr>
          <w:p w14:paraId="1E0790ED">
            <w:pPr>
              <w:adjustRightInd w:val="0"/>
              <w:snapToGrid w:val="0"/>
              <w:jc w:val="left"/>
              <w:rPr>
                <w:rFonts w:ascii="宋体" w:hAnsi="宋体"/>
                <w:color w:val="auto"/>
                <w:sz w:val="24"/>
                <w:szCs w:val="24"/>
              </w:rPr>
            </w:pPr>
          </w:p>
        </w:tc>
      </w:tr>
      <w:tr w14:paraId="0A04415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038461BE">
            <w:pPr>
              <w:adjustRightInd w:val="0"/>
              <w:snapToGrid w:val="0"/>
              <w:jc w:val="center"/>
              <w:rPr>
                <w:rFonts w:ascii="宋体" w:hAnsi="宋体"/>
                <w:color w:val="auto"/>
                <w:sz w:val="24"/>
                <w:szCs w:val="24"/>
              </w:rPr>
            </w:pPr>
            <w:r>
              <w:rPr>
                <w:rFonts w:hint="eastAsia" w:ascii="宋体" w:hAnsi="宋体"/>
                <w:color w:val="auto"/>
                <w:sz w:val="24"/>
                <w:szCs w:val="24"/>
              </w:rPr>
              <w:t>第二节</w:t>
            </w:r>
          </w:p>
          <w:p w14:paraId="04642389">
            <w:pPr>
              <w:adjustRightInd w:val="0"/>
              <w:snapToGrid w:val="0"/>
              <w:jc w:val="center"/>
              <w:rPr>
                <w:rFonts w:hint="eastAsia" w:ascii="宋体" w:hAnsi="宋体"/>
                <w:color w:val="auto"/>
                <w:sz w:val="24"/>
                <w:szCs w:val="24"/>
              </w:rPr>
            </w:pPr>
            <w:r>
              <w:rPr>
                <w:rFonts w:hint="eastAsia" w:ascii="宋体" w:hAnsi="宋体"/>
                <w:color w:val="auto"/>
                <w:sz w:val="24"/>
                <w:szCs w:val="24"/>
              </w:rPr>
              <w:t>第1</w:t>
            </w:r>
            <w:r>
              <w:rPr>
                <w:rFonts w:hint="eastAsia" w:ascii="宋体" w:hAnsi="宋体"/>
                <w:color w:val="auto"/>
                <w:sz w:val="24"/>
                <w:szCs w:val="24"/>
                <w:lang w:val="en-US" w:eastAsia="zh-CN"/>
              </w:rPr>
              <w:t>4</w:t>
            </w:r>
            <w:r>
              <w:rPr>
                <w:rFonts w:hint="eastAsia" w:ascii="宋体" w:hAnsi="宋体"/>
                <w:color w:val="auto"/>
                <w:sz w:val="24"/>
                <w:szCs w:val="24"/>
              </w:rPr>
              <w:t>.1（</w:t>
            </w:r>
            <w:r>
              <w:rPr>
                <w:rFonts w:hint="eastAsia" w:ascii="宋体" w:hAnsi="宋体"/>
                <w:color w:val="auto"/>
                <w:sz w:val="24"/>
                <w:szCs w:val="24"/>
                <w:lang w:val="en-US" w:eastAsia="zh-CN"/>
              </w:rPr>
              <w:t>3</w:t>
            </w:r>
            <w:r>
              <w:rPr>
                <w:rFonts w:hint="eastAsia" w:ascii="宋体" w:hAnsi="宋体"/>
                <w:color w:val="auto"/>
                <w:sz w:val="24"/>
                <w:szCs w:val="24"/>
              </w:rPr>
              <w:t>）项</w:t>
            </w:r>
          </w:p>
        </w:tc>
        <w:tc>
          <w:tcPr>
            <w:tcW w:w="1742" w:type="dxa"/>
            <w:vAlign w:val="center"/>
          </w:tcPr>
          <w:p w14:paraId="76ECBE4E">
            <w:pPr>
              <w:adjustRightInd w:val="0"/>
              <w:snapToGrid w:val="0"/>
              <w:jc w:val="left"/>
              <w:rPr>
                <w:rFonts w:hint="eastAsia" w:ascii="宋体" w:hAnsi="宋体"/>
                <w:color w:val="auto"/>
                <w:sz w:val="24"/>
                <w:szCs w:val="24"/>
                <w:lang w:val="en-US" w:eastAsia="zh-CN"/>
              </w:rPr>
            </w:pPr>
            <w:r>
              <w:rPr>
                <w:rFonts w:hint="eastAsia" w:ascii="宋体" w:hAnsi="宋体"/>
                <w:color w:val="auto"/>
                <w:sz w:val="24"/>
                <w:szCs w:val="24"/>
                <w:lang w:val="en-US" w:eastAsia="zh-CN"/>
              </w:rPr>
              <w:t>运行监督、维修期限</w:t>
            </w:r>
          </w:p>
        </w:tc>
        <w:tc>
          <w:tcPr>
            <w:tcW w:w="5170" w:type="dxa"/>
            <w:vAlign w:val="center"/>
          </w:tcPr>
          <w:p w14:paraId="0D923282">
            <w:pPr>
              <w:adjustRightInd w:val="0"/>
              <w:snapToGrid w:val="0"/>
              <w:jc w:val="left"/>
              <w:rPr>
                <w:rFonts w:ascii="宋体" w:hAnsi="宋体"/>
                <w:color w:val="auto"/>
                <w:sz w:val="24"/>
                <w:szCs w:val="24"/>
              </w:rPr>
            </w:pPr>
          </w:p>
        </w:tc>
      </w:tr>
      <w:tr w14:paraId="40C1ADB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960E9EC">
            <w:pPr>
              <w:adjustRightInd w:val="0"/>
              <w:snapToGrid w:val="0"/>
              <w:jc w:val="center"/>
              <w:rPr>
                <w:rFonts w:ascii="宋体" w:hAnsi="宋体"/>
                <w:color w:val="auto"/>
                <w:sz w:val="24"/>
                <w:szCs w:val="24"/>
              </w:rPr>
            </w:pPr>
            <w:r>
              <w:rPr>
                <w:rFonts w:hint="eastAsia" w:ascii="宋体" w:hAnsi="宋体"/>
                <w:color w:val="auto"/>
                <w:sz w:val="24"/>
                <w:szCs w:val="24"/>
              </w:rPr>
              <w:t>第二节</w:t>
            </w:r>
          </w:p>
          <w:p w14:paraId="1DA2A497">
            <w:pPr>
              <w:adjustRightInd w:val="0"/>
              <w:snapToGrid w:val="0"/>
              <w:jc w:val="center"/>
              <w:rPr>
                <w:rFonts w:hint="eastAsia" w:ascii="宋体" w:hAnsi="宋体"/>
                <w:color w:val="auto"/>
                <w:sz w:val="24"/>
                <w:szCs w:val="24"/>
              </w:rPr>
            </w:pPr>
            <w:r>
              <w:rPr>
                <w:rFonts w:hint="eastAsia" w:ascii="宋体" w:hAnsi="宋体"/>
                <w:color w:val="auto"/>
                <w:sz w:val="24"/>
                <w:szCs w:val="24"/>
              </w:rPr>
              <w:t>第1</w:t>
            </w:r>
            <w:r>
              <w:rPr>
                <w:rFonts w:hint="eastAsia" w:ascii="宋体" w:hAnsi="宋体"/>
                <w:color w:val="auto"/>
                <w:sz w:val="24"/>
                <w:szCs w:val="24"/>
                <w:lang w:val="en-US" w:eastAsia="zh-CN"/>
              </w:rPr>
              <w:t>4</w:t>
            </w:r>
            <w:r>
              <w:rPr>
                <w:rFonts w:hint="eastAsia" w:ascii="宋体" w:hAnsi="宋体"/>
                <w:color w:val="auto"/>
                <w:sz w:val="24"/>
                <w:szCs w:val="24"/>
              </w:rPr>
              <w:t>.1（</w:t>
            </w:r>
            <w:r>
              <w:rPr>
                <w:rFonts w:hint="eastAsia" w:ascii="宋体" w:hAnsi="宋体"/>
                <w:color w:val="auto"/>
                <w:sz w:val="24"/>
                <w:szCs w:val="24"/>
                <w:lang w:val="en-US" w:eastAsia="zh-CN"/>
              </w:rPr>
              <w:t>5</w:t>
            </w:r>
            <w:r>
              <w:rPr>
                <w:rFonts w:hint="eastAsia" w:ascii="宋体" w:hAnsi="宋体"/>
                <w:color w:val="auto"/>
                <w:sz w:val="24"/>
                <w:szCs w:val="24"/>
              </w:rPr>
              <w:t>）项</w:t>
            </w:r>
          </w:p>
        </w:tc>
        <w:tc>
          <w:tcPr>
            <w:tcW w:w="1742" w:type="dxa"/>
            <w:vAlign w:val="center"/>
          </w:tcPr>
          <w:p w14:paraId="5D3C26DC">
            <w:pPr>
              <w:adjustRightInd w:val="0"/>
              <w:snapToGrid w:val="0"/>
              <w:jc w:val="left"/>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货物回收的约定</w:t>
            </w:r>
          </w:p>
        </w:tc>
        <w:tc>
          <w:tcPr>
            <w:tcW w:w="5170" w:type="dxa"/>
            <w:vAlign w:val="center"/>
          </w:tcPr>
          <w:p w14:paraId="671683D0">
            <w:pPr>
              <w:adjustRightInd w:val="0"/>
              <w:snapToGrid w:val="0"/>
              <w:jc w:val="left"/>
              <w:rPr>
                <w:rFonts w:ascii="宋体" w:hAnsi="宋体"/>
                <w:color w:val="auto"/>
                <w:sz w:val="24"/>
                <w:szCs w:val="24"/>
              </w:rPr>
            </w:pPr>
          </w:p>
        </w:tc>
      </w:tr>
      <w:tr w14:paraId="3434B36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3386F9D">
            <w:pPr>
              <w:adjustRightInd w:val="0"/>
              <w:snapToGrid w:val="0"/>
              <w:jc w:val="center"/>
              <w:rPr>
                <w:rFonts w:ascii="宋体" w:hAnsi="宋体"/>
                <w:color w:val="auto"/>
                <w:sz w:val="24"/>
                <w:szCs w:val="24"/>
              </w:rPr>
            </w:pPr>
            <w:r>
              <w:rPr>
                <w:rFonts w:hint="eastAsia" w:ascii="宋体" w:hAnsi="宋体"/>
                <w:color w:val="auto"/>
                <w:sz w:val="24"/>
                <w:szCs w:val="24"/>
              </w:rPr>
              <w:t>第二节</w:t>
            </w:r>
          </w:p>
          <w:p w14:paraId="025B4A82">
            <w:pPr>
              <w:adjustRightInd w:val="0"/>
              <w:snapToGrid w:val="0"/>
              <w:jc w:val="center"/>
              <w:rPr>
                <w:rFonts w:ascii="宋体" w:hAnsi="宋体"/>
                <w:color w:val="auto"/>
                <w:sz w:val="24"/>
                <w:szCs w:val="24"/>
              </w:rPr>
            </w:pPr>
            <w:r>
              <w:rPr>
                <w:rFonts w:hint="eastAsia" w:ascii="宋体" w:hAnsi="宋体"/>
                <w:color w:val="auto"/>
                <w:sz w:val="24"/>
                <w:szCs w:val="24"/>
              </w:rPr>
              <w:t>第1</w:t>
            </w:r>
            <w:r>
              <w:rPr>
                <w:rFonts w:hint="eastAsia" w:ascii="宋体" w:hAnsi="宋体"/>
                <w:color w:val="auto"/>
                <w:sz w:val="24"/>
                <w:szCs w:val="24"/>
                <w:lang w:val="en-US" w:eastAsia="zh-CN"/>
              </w:rPr>
              <w:t>4</w:t>
            </w:r>
            <w:r>
              <w:rPr>
                <w:rFonts w:hint="eastAsia" w:ascii="宋体" w:hAnsi="宋体"/>
                <w:color w:val="auto"/>
                <w:sz w:val="24"/>
                <w:szCs w:val="24"/>
              </w:rPr>
              <w:t>.1（</w:t>
            </w:r>
            <w:r>
              <w:rPr>
                <w:rFonts w:hint="eastAsia" w:ascii="宋体" w:hAnsi="宋体"/>
                <w:color w:val="auto"/>
                <w:sz w:val="24"/>
                <w:szCs w:val="24"/>
                <w:lang w:val="en-US" w:eastAsia="zh-CN"/>
              </w:rPr>
              <w:t>6</w:t>
            </w:r>
            <w:r>
              <w:rPr>
                <w:rFonts w:hint="eastAsia" w:ascii="宋体" w:hAnsi="宋体"/>
                <w:color w:val="auto"/>
                <w:sz w:val="24"/>
                <w:szCs w:val="24"/>
              </w:rPr>
              <w:t>）项</w:t>
            </w:r>
          </w:p>
        </w:tc>
        <w:tc>
          <w:tcPr>
            <w:tcW w:w="1742" w:type="dxa"/>
            <w:vAlign w:val="center"/>
          </w:tcPr>
          <w:p w14:paraId="0320852E">
            <w:pPr>
              <w:adjustRightInd w:val="0"/>
              <w:snapToGrid w:val="0"/>
              <w:jc w:val="left"/>
              <w:rPr>
                <w:rFonts w:ascii="宋体" w:hAnsi="宋体"/>
                <w:color w:val="auto"/>
                <w:sz w:val="24"/>
                <w:szCs w:val="24"/>
              </w:rPr>
            </w:pPr>
            <w:r>
              <w:rPr>
                <w:rFonts w:hint="eastAsia" w:ascii="宋体" w:hAnsi="宋体"/>
                <w:color w:val="auto"/>
                <w:sz w:val="24"/>
                <w:szCs w:val="24"/>
              </w:rPr>
              <w:t>乙方提供的其他服务</w:t>
            </w:r>
          </w:p>
        </w:tc>
        <w:tc>
          <w:tcPr>
            <w:tcW w:w="5170" w:type="dxa"/>
            <w:vAlign w:val="center"/>
          </w:tcPr>
          <w:p w14:paraId="3233BD05">
            <w:pPr>
              <w:adjustRightInd w:val="0"/>
              <w:snapToGrid w:val="0"/>
              <w:jc w:val="left"/>
              <w:rPr>
                <w:rFonts w:ascii="宋体" w:hAnsi="宋体"/>
                <w:color w:val="auto"/>
                <w:sz w:val="24"/>
                <w:szCs w:val="24"/>
              </w:rPr>
            </w:pPr>
          </w:p>
        </w:tc>
      </w:tr>
      <w:tr w14:paraId="63AA1FE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C63EB94">
            <w:pPr>
              <w:adjustRightInd w:val="0"/>
              <w:snapToGrid w:val="0"/>
              <w:jc w:val="center"/>
              <w:rPr>
                <w:rFonts w:ascii="宋体" w:hAnsi="宋体"/>
                <w:color w:val="auto"/>
                <w:sz w:val="24"/>
                <w:szCs w:val="24"/>
              </w:rPr>
            </w:pPr>
            <w:r>
              <w:rPr>
                <w:rFonts w:hint="eastAsia" w:ascii="宋体" w:hAnsi="宋体"/>
                <w:color w:val="auto"/>
                <w:sz w:val="24"/>
                <w:szCs w:val="24"/>
              </w:rPr>
              <w:t>第二节</w:t>
            </w:r>
          </w:p>
          <w:p w14:paraId="12466791">
            <w:pPr>
              <w:adjustRightInd w:val="0"/>
              <w:snapToGrid w:val="0"/>
              <w:jc w:val="center"/>
              <w:rPr>
                <w:rFonts w:hint="default" w:ascii="宋体" w:hAnsi="宋体" w:eastAsia="宋体"/>
                <w:color w:val="auto"/>
                <w:sz w:val="24"/>
                <w:szCs w:val="24"/>
                <w:lang w:val="en-US" w:eastAsia="zh-CN"/>
              </w:rPr>
            </w:pPr>
            <w:r>
              <w:rPr>
                <w:rFonts w:hint="eastAsia" w:ascii="宋体" w:hAnsi="宋体"/>
                <w:color w:val="auto"/>
                <w:sz w:val="24"/>
                <w:szCs w:val="24"/>
              </w:rPr>
              <w:t>第1</w:t>
            </w:r>
            <w:r>
              <w:rPr>
                <w:rFonts w:hint="eastAsia" w:ascii="宋体" w:hAnsi="宋体"/>
                <w:color w:val="auto"/>
                <w:sz w:val="24"/>
                <w:szCs w:val="24"/>
                <w:lang w:val="en-US" w:eastAsia="zh-CN"/>
              </w:rPr>
              <w:t>5</w:t>
            </w:r>
            <w:r>
              <w:rPr>
                <w:rFonts w:hint="eastAsia" w:ascii="宋体" w:hAnsi="宋体"/>
                <w:color w:val="auto"/>
                <w:sz w:val="24"/>
                <w:szCs w:val="24"/>
              </w:rPr>
              <w:t>.</w:t>
            </w:r>
            <w:r>
              <w:rPr>
                <w:rFonts w:hint="eastAsia" w:ascii="宋体" w:hAnsi="宋体"/>
                <w:color w:val="auto"/>
                <w:sz w:val="24"/>
                <w:szCs w:val="24"/>
                <w:lang w:val="en-US" w:eastAsia="zh-CN"/>
              </w:rPr>
              <w:t>1款</w:t>
            </w:r>
          </w:p>
        </w:tc>
        <w:tc>
          <w:tcPr>
            <w:tcW w:w="1742" w:type="dxa"/>
            <w:vAlign w:val="center"/>
          </w:tcPr>
          <w:p w14:paraId="663FB6A5">
            <w:pPr>
              <w:adjustRightInd w:val="0"/>
              <w:snapToGrid w:val="0"/>
              <w:jc w:val="left"/>
              <w:rPr>
                <w:rFonts w:hint="eastAsia" w:ascii="宋体" w:hAnsi="宋体"/>
                <w:color w:val="auto"/>
                <w:sz w:val="24"/>
                <w:szCs w:val="24"/>
              </w:rPr>
            </w:pPr>
            <w:r>
              <w:rPr>
                <w:rFonts w:hint="eastAsia" w:ascii="宋体" w:hAnsi="宋体"/>
                <w:color w:val="auto"/>
                <w:sz w:val="24"/>
                <w:szCs w:val="24"/>
                <w:highlight w:val="none"/>
                <w:lang w:eastAsia="zh-CN"/>
              </w:rPr>
              <w:t>修理、重作、更换相关具体规定</w:t>
            </w:r>
          </w:p>
        </w:tc>
        <w:tc>
          <w:tcPr>
            <w:tcW w:w="5170" w:type="dxa"/>
            <w:vAlign w:val="center"/>
          </w:tcPr>
          <w:p w14:paraId="0CA3C247">
            <w:pPr>
              <w:adjustRightInd w:val="0"/>
              <w:snapToGrid w:val="0"/>
              <w:jc w:val="left"/>
              <w:rPr>
                <w:rFonts w:ascii="宋体" w:hAnsi="宋体"/>
                <w:color w:val="auto"/>
                <w:sz w:val="24"/>
                <w:szCs w:val="24"/>
              </w:rPr>
            </w:pPr>
          </w:p>
        </w:tc>
      </w:tr>
      <w:tr w14:paraId="7F0F6B0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A2467BE">
            <w:pPr>
              <w:adjustRightInd w:val="0"/>
              <w:snapToGrid w:val="0"/>
              <w:jc w:val="center"/>
              <w:rPr>
                <w:rFonts w:ascii="宋体" w:hAnsi="宋体"/>
                <w:color w:val="auto"/>
                <w:sz w:val="24"/>
                <w:szCs w:val="24"/>
              </w:rPr>
            </w:pPr>
            <w:r>
              <w:rPr>
                <w:rFonts w:hint="eastAsia" w:ascii="宋体" w:hAnsi="宋体"/>
                <w:color w:val="auto"/>
                <w:sz w:val="24"/>
                <w:szCs w:val="24"/>
              </w:rPr>
              <w:t>第二节</w:t>
            </w:r>
          </w:p>
          <w:p w14:paraId="0943738C">
            <w:pPr>
              <w:adjustRightInd w:val="0"/>
              <w:snapToGrid w:val="0"/>
              <w:jc w:val="center"/>
              <w:rPr>
                <w:rFonts w:ascii="宋体" w:hAnsi="宋体"/>
                <w:color w:val="auto"/>
                <w:sz w:val="24"/>
                <w:szCs w:val="24"/>
              </w:rPr>
            </w:pPr>
            <w:r>
              <w:rPr>
                <w:rFonts w:hint="eastAsia" w:ascii="宋体" w:hAnsi="宋体"/>
                <w:color w:val="auto"/>
                <w:sz w:val="24"/>
                <w:szCs w:val="24"/>
              </w:rPr>
              <w:t>第1</w:t>
            </w:r>
            <w:r>
              <w:rPr>
                <w:rFonts w:hint="eastAsia" w:ascii="宋体" w:hAnsi="宋体"/>
                <w:color w:val="auto"/>
                <w:sz w:val="24"/>
                <w:szCs w:val="24"/>
                <w:lang w:val="en-US" w:eastAsia="zh-CN"/>
              </w:rPr>
              <w:t>5</w:t>
            </w:r>
            <w:r>
              <w:rPr>
                <w:rFonts w:hint="eastAsia" w:ascii="宋体" w:hAnsi="宋体"/>
                <w:color w:val="auto"/>
                <w:sz w:val="24"/>
                <w:szCs w:val="24"/>
              </w:rPr>
              <w:t>.2（2）项</w:t>
            </w:r>
          </w:p>
        </w:tc>
        <w:tc>
          <w:tcPr>
            <w:tcW w:w="1742" w:type="dxa"/>
            <w:vAlign w:val="center"/>
          </w:tcPr>
          <w:p w14:paraId="2F412107">
            <w:pPr>
              <w:adjustRightInd w:val="0"/>
              <w:snapToGrid w:val="0"/>
              <w:jc w:val="left"/>
              <w:rPr>
                <w:rFonts w:ascii="宋体" w:hAnsi="宋体"/>
                <w:color w:val="auto"/>
                <w:sz w:val="24"/>
                <w:szCs w:val="24"/>
              </w:rPr>
            </w:pPr>
            <w:r>
              <w:rPr>
                <w:rFonts w:hint="eastAsia" w:ascii="宋体" w:hAnsi="宋体"/>
                <w:color w:val="auto"/>
                <w:sz w:val="24"/>
                <w:szCs w:val="24"/>
              </w:rPr>
              <w:t>迟延交货赔偿费</w:t>
            </w:r>
          </w:p>
        </w:tc>
        <w:tc>
          <w:tcPr>
            <w:tcW w:w="5170" w:type="dxa"/>
            <w:vAlign w:val="center"/>
          </w:tcPr>
          <w:p w14:paraId="2A4F5BC1">
            <w:pPr>
              <w:adjustRightInd w:val="0"/>
              <w:snapToGrid w:val="0"/>
              <w:jc w:val="left"/>
              <w:rPr>
                <w:rFonts w:ascii="宋体" w:hAnsi="宋体"/>
                <w:color w:val="auto"/>
                <w:sz w:val="24"/>
                <w:szCs w:val="24"/>
                <w:u w:val="single"/>
              </w:rPr>
            </w:pPr>
          </w:p>
        </w:tc>
      </w:tr>
      <w:tr w14:paraId="142F85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D1BD0FE">
            <w:pPr>
              <w:adjustRightInd w:val="0"/>
              <w:snapToGrid w:val="0"/>
              <w:jc w:val="center"/>
              <w:rPr>
                <w:rFonts w:ascii="宋体" w:hAnsi="宋体"/>
                <w:color w:val="auto"/>
                <w:sz w:val="24"/>
                <w:szCs w:val="24"/>
              </w:rPr>
            </w:pPr>
            <w:r>
              <w:rPr>
                <w:rFonts w:hint="eastAsia" w:ascii="宋体" w:hAnsi="宋体"/>
                <w:color w:val="auto"/>
                <w:sz w:val="24"/>
                <w:szCs w:val="24"/>
              </w:rPr>
              <w:t>第二节</w:t>
            </w:r>
          </w:p>
          <w:p w14:paraId="2566898D">
            <w:pPr>
              <w:adjustRightInd w:val="0"/>
              <w:snapToGrid w:val="0"/>
              <w:jc w:val="center"/>
              <w:rPr>
                <w:rFonts w:hint="eastAsia" w:ascii="宋体" w:hAnsi="宋体"/>
                <w:color w:val="auto"/>
                <w:sz w:val="24"/>
                <w:szCs w:val="24"/>
              </w:rPr>
            </w:pPr>
            <w:r>
              <w:rPr>
                <w:rFonts w:hint="eastAsia" w:ascii="宋体" w:hAnsi="宋体"/>
                <w:color w:val="auto"/>
                <w:sz w:val="24"/>
                <w:szCs w:val="24"/>
              </w:rPr>
              <w:t>第1</w:t>
            </w:r>
            <w:r>
              <w:rPr>
                <w:rFonts w:hint="eastAsia" w:ascii="宋体" w:hAnsi="宋体"/>
                <w:color w:val="auto"/>
                <w:sz w:val="24"/>
                <w:szCs w:val="24"/>
                <w:lang w:val="en-US" w:eastAsia="zh-CN"/>
              </w:rPr>
              <w:t>5</w:t>
            </w:r>
            <w:r>
              <w:rPr>
                <w:rFonts w:hint="eastAsia" w:ascii="宋体" w:hAnsi="宋体"/>
                <w:color w:val="auto"/>
                <w:sz w:val="24"/>
                <w:szCs w:val="24"/>
              </w:rPr>
              <w:t>.</w:t>
            </w:r>
            <w:r>
              <w:rPr>
                <w:rFonts w:hint="eastAsia" w:ascii="宋体" w:hAnsi="宋体"/>
                <w:color w:val="auto"/>
                <w:sz w:val="24"/>
                <w:szCs w:val="24"/>
                <w:lang w:val="en-US" w:eastAsia="zh-CN"/>
              </w:rPr>
              <w:t>3款</w:t>
            </w:r>
          </w:p>
        </w:tc>
        <w:tc>
          <w:tcPr>
            <w:tcW w:w="1742" w:type="dxa"/>
            <w:vAlign w:val="center"/>
          </w:tcPr>
          <w:p w14:paraId="2E9BE509">
            <w:pPr>
              <w:adjustRightInd w:val="0"/>
              <w:snapToGrid w:val="0"/>
              <w:jc w:val="left"/>
              <w:rPr>
                <w:rFonts w:hint="eastAsia" w:ascii="宋体" w:hAnsi="宋体"/>
                <w:color w:val="auto"/>
                <w:sz w:val="24"/>
                <w:szCs w:val="24"/>
              </w:rPr>
            </w:pPr>
            <w:r>
              <w:rPr>
                <w:rFonts w:hint="eastAsia" w:ascii="宋体" w:hAnsi="宋体"/>
                <w:color w:val="auto"/>
                <w:sz w:val="24"/>
                <w:szCs w:val="24"/>
              </w:rPr>
              <w:t>逾期付款利息</w:t>
            </w:r>
          </w:p>
        </w:tc>
        <w:tc>
          <w:tcPr>
            <w:tcW w:w="5170" w:type="dxa"/>
            <w:vAlign w:val="center"/>
          </w:tcPr>
          <w:p w14:paraId="7EF6A4FE">
            <w:pPr>
              <w:adjustRightInd w:val="0"/>
              <w:snapToGrid w:val="0"/>
              <w:jc w:val="left"/>
              <w:rPr>
                <w:rFonts w:ascii="宋体" w:hAnsi="宋体"/>
                <w:color w:val="auto"/>
                <w:sz w:val="24"/>
                <w:szCs w:val="24"/>
                <w:u w:val="single"/>
              </w:rPr>
            </w:pPr>
          </w:p>
        </w:tc>
      </w:tr>
      <w:tr w14:paraId="54F100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44276FB5">
            <w:pPr>
              <w:adjustRightInd w:val="0"/>
              <w:snapToGrid w:val="0"/>
              <w:jc w:val="center"/>
              <w:rPr>
                <w:rFonts w:ascii="宋体" w:hAnsi="宋体"/>
                <w:color w:val="auto"/>
                <w:sz w:val="24"/>
                <w:szCs w:val="24"/>
              </w:rPr>
            </w:pPr>
            <w:r>
              <w:rPr>
                <w:rFonts w:hint="eastAsia" w:ascii="宋体" w:hAnsi="宋体"/>
                <w:color w:val="auto"/>
                <w:sz w:val="24"/>
                <w:szCs w:val="24"/>
              </w:rPr>
              <w:t>第二节</w:t>
            </w:r>
          </w:p>
          <w:p w14:paraId="2CBBB45F">
            <w:pPr>
              <w:adjustRightInd w:val="0"/>
              <w:snapToGrid w:val="0"/>
              <w:jc w:val="center"/>
              <w:rPr>
                <w:rFonts w:ascii="宋体" w:hAnsi="宋体"/>
                <w:color w:val="auto"/>
                <w:sz w:val="24"/>
                <w:szCs w:val="24"/>
              </w:rPr>
            </w:pPr>
            <w:r>
              <w:rPr>
                <w:rFonts w:hint="eastAsia" w:ascii="宋体" w:hAnsi="宋体"/>
                <w:color w:val="auto"/>
                <w:sz w:val="24"/>
                <w:szCs w:val="24"/>
              </w:rPr>
              <w:t>第1</w:t>
            </w:r>
            <w:r>
              <w:rPr>
                <w:rFonts w:hint="eastAsia" w:ascii="宋体" w:hAnsi="宋体"/>
                <w:color w:val="auto"/>
                <w:sz w:val="24"/>
                <w:szCs w:val="24"/>
                <w:lang w:val="en-US" w:eastAsia="zh-CN"/>
              </w:rPr>
              <w:t>5</w:t>
            </w:r>
            <w:r>
              <w:rPr>
                <w:rFonts w:hint="eastAsia" w:ascii="宋体" w:hAnsi="宋体"/>
                <w:color w:val="auto"/>
                <w:sz w:val="24"/>
                <w:szCs w:val="24"/>
              </w:rPr>
              <w:t>.4</w:t>
            </w:r>
            <w:r>
              <w:rPr>
                <w:rFonts w:hint="eastAsia" w:ascii="宋体" w:hAnsi="宋体"/>
                <w:color w:val="auto"/>
                <w:sz w:val="24"/>
                <w:szCs w:val="24"/>
                <w:lang w:val="en-US" w:eastAsia="zh-CN"/>
              </w:rPr>
              <w:t>款</w:t>
            </w:r>
          </w:p>
        </w:tc>
        <w:tc>
          <w:tcPr>
            <w:tcW w:w="1742" w:type="dxa"/>
            <w:tcBorders>
              <w:left w:val="single" w:color="auto" w:sz="2" w:space="0"/>
              <w:bottom w:val="single" w:color="auto" w:sz="2" w:space="0"/>
              <w:right w:val="single" w:color="auto" w:sz="2" w:space="0"/>
            </w:tcBorders>
            <w:vAlign w:val="center"/>
          </w:tcPr>
          <w:p w14:paraId="700D0A40">
            <w:pPr>
              <w:adjustRightInd w:val="0"/>
              <w:snapToGrid w:val="0"/>
              <w:jc w:val="left"/>
              <w:rPr>
                <w:rFonts w:ascii="宋体" w:hAnsi="宋体"/>
                <w:color w:val="auto"/>
                <w:sz w:val="24"/>
                <w:szCs w:val="24"/>
              </w:rPr>
            </w:pPr>
            <w:r>
              <w:rPr>
                <w:rFonts w:hint="eastAsia" w:ascii="宋体" w:hAnsi="宋体"/>
                <w:color w:val="auto"/>
                <w:sz w:val="24"/>
                <w:szCs w:val="24"/>
              </w:rPr>
              <w:t>其他违约责任</w:t>
            </w:r>
          </w:p>
        </w:tc>
        <w:tc>
          <w:tcPr>
            <w:tcW w:w="5170" w:type="dxa"/>
            <w:tcBorders>
              <w:left w:val="single" w:color="auto" w:sz="2" w:space="0"/>
              <w:bottom w:val="single" w:color="auto" w:sz="2" w:space="0"/>
            </w:tcBorders>
            <w:vAlign w:val="center"/>
          </w:tcPr>
          <w:p w14:paraId="2E94D846">
            <w:pPr>
              <w:adjustRightInd w:val="0"/>
              <w:snapToGrid w:val="0"/>
              <w:jc w:val="left"/>
              <w:rPr>
                <w:rFonts w:ascii="宋体" w:hAnsi="宋体"/>
                <w:color w:val="auto"/>
                <w:sz w:val="24"/>
                <w:szCs w:val="24"/>
                <w:u w:val="single"/>
              </w:rPr>
            </w:pPr>
          </w:p>
        </w:tc>
      </w:tr>
      <w:tr w14:paraId="651B8E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55527670">
            <w:pPr>
              <w:adjustRightInd w:val="0"/>
              <w:snapToGrid w:val="0"/>
              <w:jc w:val="center"/>
              <w:rPr>
                <w:rFonts w:ascii="宋体" w:hAnsi="宋体"/>
                <w:color w:val="auto"/>
                <w:sz w:val="24"/>
                <w:szCs w:val="24"/>
              </w:rPr>
            </w:pPr>
            <w:r>
              <w:rPr>
                <w:rFonts w:hint="eastAsia" w:ascii="宋体" w:hAnsi="宋体"/>
                <w:color w:val="auto"/>
                <w:sz w:val="24"/>
                <w:szCs w:val="24"/>
              </w:rPr>
              <w:t>第二节</w:t>
            </w:r>
          </w:p>
          <w:p w14:paraId="616EAC5D">
            <w:pPr>
              <w:adjustRightInd w:val="0"/>
              <w:snapToGrid w:val="0"/>
              <w:jc w:val="center"/>
              <w:rPr>
                <w:rFonts w:ascii="宋体" w:hAnsi="宋体"/>
                <w:color w:val="auto"/>
                <w:sz w:val="24"/>
                <w:szCs w:val="24"/>
              </w:rPr>
            </w:pPr>
            <w:r>
              <w:rPr>
                <w:rFonts w:hint="eastAsia" w:ascii="宋体" w:hAnsi="宋体"/>
                <w:color w:val="auto"/>
                <w:sz w:val="24"/>
                <w:szCs w:val="24"/>
              </w:rPr>
              <w:t>第</w:t>
            </w:r>
            <w:r>
              <w:rPr>
                <w:rFonts w:hint="eastAsia" w:ascii="宋体" w:hAnsi="宋体"/>
                <w:color w:val="auto"/>
                <w:sz w:val="24"/>
                <w:szCs w:val="24"/>
                <w:lang w:val="en-US" w:eastAsia="zh-CN"/>
              </w:rPr>
              <w:t>19</w:t>
            </w:r>
            <w:r>
              <w:rPr>
                <w:rFonts w:hint="eastAsia" w:ascii="宋体" w:hAnsi="宋体"/>
                <w:color w:val="auto"/>
                <w:sz w:val="24"/>
                <w:szCs w:val="24"/>
              </w:rPr>
              <w:t>.2</w:t>
            </w:r>
            <w:r>
              <w:rPr>
                <w:rFonts w:hint="eastAsia" w:ascii="宋体" w:hAnsi="宋体"/>
                <w:color w:val="auto"/>
                <w:sz w:val="24"/>
                <w:szCs w:val="24"/>
                <w:lang w:val="en-US" w:eastAsia="zh-CN"/>
              </w:rPr>
              <w:t>款</w:t>
            </w:r>
          </w:p>
        </w:tc>
        <w:tc>
          <w:tcPr>
            <w:tcW w:w="1742" w:type="dxa"/>
            <w:tcBorders>
              <w:top w:val="single" w:color="auto" w:sz="2" w:space="0"/>
              <w:left w:val="single" w:color="auto" w:sz="2" w:space="0"/>
              <w:right w:val="single" w:color="auto" w:sz="2" w:space="0"/>
            </w:tcBorders>
            <w:vAlign w:val="center"/>
          </w:tcPr>
          <w:p w14:paraId="19951490">
            <w:pPr>
              <w:adjustRightInd w:val="0"/>
              <w:snapToGrid w:val="0"/>
              <w:jc w:val="left"/>
              <w:rPr>
                <w:rFonts w:ascii="宋体" w:hAnsi="宋体"/>
                <w:color w:val="auto"/>
                <w:sz w:val="24"/>
                <w:szCs w:val="24"/>
              </w:rPr>
            </w:pPr>
            <w:r>
              <w:rPr>
                <w:rFonts w:hint="eastAsia" w:ascii="宋体" w:hAnsi="宋体"/>
                <w:color w:val="auto"/>
                <w:sz w:val="24"/>
                <w:szCs w:val="24"/>
                <w:lang w:val="en-US" w:eastAsia="zh-CN"/>
              </w:rPr>
              <w:t>解决争议的方法</w:t>
            </w:r>
          </w:p>
        </w:tc>
        <w:tc>
          <w:tcPr>
            <w:tcW w:w="5170" w:type="dxa"/>
            <w:tcBorders>
              <w:top w:val="single" w:color="auto" w:sz="2" w:space="0"/>
              <w:left w:val="single" w:color="auto" w:sz="2" w:space="0"/>
            </w:tcBorders>
            <w:vAlign w:val="center"/>
          </w:tcPr>
          <w:p w14:paraId="0FFE0577">
            <w:pPr>
              <w:autoSpaceDE w:val="0"/>
              <w:autoSpaceDN w:val="0"/>
              <w:adjustRightInd w:val="0"/>
              <w:snapToGrid w:val="0"/>
              <w:spacing w:line="400" w:lineRule="exact"/>
              <w:jc w:val="left"/>
              <w:rPr>
                <w:rFonts w:hint="eastAsia" w:ascii="宋体" w:hAnsi="宋体" w:eastAsia="宋体" w:cs="宋体"/>
                <w:b w:val="0"/>
                <w:bCs w:val="0"/>
                <w:iCs/>
                <w:color w:val="auto"/>
                <w:sz w:val="24"/>
                <w:szCs w:val="24"/>
              </w:rPr>
            </w:pPr>
            <w:r>
              <w:rPr>
                <w:rFonts w:hint="eastAsia" w:ascii="宋体" w:hAnsi="宋体" w:eastAsia="宋体" w:cs="宋体"/>
                <w:b w:val="0"/>
                <w:bCs w:val="0"/>
                <w:iCs/>
                <w:color w:val="auto"/>
                <w:sz w:val="24"/>
                <w:szCs w:val="24"/>
              </w:rPr>
              <w:t>因本合同及合同有关事项发生的争议，按下列第</w:t>
            </w:r>
            <w:r>
              <w:rPr>
                <w:rFonts w:hint="eastAsia" w:ascii="宋体" w:hAnsi="宋体" w:eastAsia="宋体" w:cs="宋体"/>
                <w:b w:val="0"/>
                <w:bCs w:val="0"/>
                <w:iCs/>
                <w:color w:val="auto"/>
                <w:sz w:val="24"/>
                <w:szCs w:val="24"/>
                <w:u w:val="single"/>
              </w:rPr>
              <w:t xml:space="preserve">   </w:t>
            </w:r>
            <w:r>
              <w:rPr>
                <w:rFonts w:hint="eastAsia" w:ascii="宋体" w:hAnsi="宋体" w:eastAsia="宋体" w:cs="宋体"/>
                <w:b w:val="0"/>
                <w:bCs w:val="0"/>
                <w:iCs/>
                <w:color w:val="auto"/>
                <w:sz w:val="24"/>
                <w:szCs w:val="24"/>
              </w:rPr>
              <w:t>种方式解决：</w:t>
            </w:r>
          </w:p>
          <w:p w14:paraId="6F31D96A">
            <w:pPr>
              <w:autoSpaceDE w:val="0"/>
              <w:autoSpaceDN w:val="0"/>
              <w:adjustRightInd w:val="0"/>
              <w:snapToGrid w:val="0"/>
              <w:spacing w:line="400" w:lineRule="exact"/>
              <w:jc w:val="left"/>
              <w:rPr>
                <w:rFonts w:hint="eastAsia" w:ascii="宋体" w:hAnsi="宋体" w:eastAsia="宋体" w:cs="宋体"/>
                <w:b w:val="0"/>
                <w:bCs w:val="0"/>
                <w:iCs/>
                <w:color w:val="auto"/>
                <w:sz w:val="24"/>
                <w:szCs w:val="24"/>
              </w:rPr>
            </w:pPr>
            <w:r>
              <w:rPr>
                <w:rFonts w:hint="eastAsia" w:ascii="宋体" w:hAnsi="宋体" w:eastAsia="宋体" w:cs="宋体"/>
                <w:b w:val="0"/>
                <w:bCs w:val="0"/>
                <w:iCs/>
                <w:color w:val="auto"/>
                <w:sz w:val="24"/>
                <w:szCs w:val="24"/>
              </w:rPr>
              <w:t>（1）向</w:t>
            </w:r>
            <w:r>
              <w:rPr>
                <w:rFonts w:hint="eastAsia" w:ascii="宋体" w:hAnsi="宋体" w:eastAsia="宋体" w:cs="宋体"/>
                <w:b w:val="0"/>
                <w:bCs w:val="0"/>
                <w:iCs/>
                <w:color w:val="auto"/>
                <w:sz w:val="24"/>
                <w:szCs w:val="24"/>
                <w:u w:val="single"/>
              </w:rPr>
              <w:t xml:space="preserve">                    </w:t>
            </w:r>
            <w:r>
              <w:rPr>
                <w:rFonts w:hint="eastAsia" w:ascii="宋体" w:hAnsi="宋体" w:eastAsia="宋体" w:cs="宋体"/>
                <w:b w:val="0"/>
                <w:bCs w:val="0"/>
                <w:iCs/>
                <w:color w:val="auto"/>
                <w:sz w:val="24"/>
                <w:szCs w:val="24"/>
              </w:rPr>
              <w:t>仲裁委员会申请仲裁，仲裁地点为</w:t>
            </w:r>
            <w:r>
              <w:rPr>
                <w:rFonts w:hint="eastAsia" w:ascii="宋体" w:hAnsi="宋体" w:eastAsia="宋体" w:cs="宋体"/>
                <w:b w:val="0"/>
                <w:bCs w:val="0"/>
                <w:iCs/>
                <w:color w:val="auto"/>
                <w:sz w:val="24"/>
                <w:szCs w:val="24"/>
                <w:u w:val="single"/>
              </w:rPr>
              <w:t xml:space="preserve">           </w:t>
            </w:r>
            <w:r>
              <w:rPr>
                <w:rFonts w:hint="eastAsia" w:ascii="宋体" w:hAnsi="宋体" w:eastAsia="宋体" w:cs="宋体"/>
                <w:b w:val="0"/>
                <w:bCs w:val="0"/>
                <w:iCs/>
                <w:color w:val="auto"/>
                <w:sz w:val="24"/>
                <w:szCs w:val="24"/>
              </w:rPr>
              <w:t>；</w:t>
            </w:r>
          </w:p>
          <w:p w14:paraId="7B4B8292">
            <w:pPr>
              <w:adjustRightInd w:val="0"/>
              <w:snapToGrid w:val="0"/>
              <w:ind w:firstLine="0" w:firstLineChars="0"/>
              <w:jc w:val="left"/>
              <w:rPr>
                <w:rFonts w:ascii="宋体" w:hAnsi="宋体"/>
                <w:color w:val="auto"/>
                <w:sz w:val="24"/>
                <w:szCs w:val="24"/>
                <w:u w:val="single"/>
              </w:rPr>
            </w:pPr>
            <w:r>
              <w:rPr>
                <w:rFonts w:hint="eastAsia" w:ascii="宋体" w:hAnsi="宋体" w:eastAsia="宋体" w:cs="宋体"/>
                <w:b w:val="0"/>
                <w:bCs w:val="0"/>
                <w:iCs/>
                <w:color w:val="auto"/>
                <w:sz w:val="24"/>
                <w:szCs w:val="24"/>
              </w:rPr>
              <w:t>（2）向</w:t>
            </w:r>
            <w:r>
              <w:rPr>
                <w:rFonts w:hint="eastAsia" w:ascii="宋体" w:hAnsi="宋体" w:eastAsia="宋体" w:cs="宋体"/>
                <w:b w:val="0"/>
                <w:bCs w:val="0"/>
                <w:iCs/>
                <w:color w:val="auto"/>
                <w:sz w:val="24"/>
                <w:szCs w:val="24"/>
                <w:u w:val="single"/>
              </w:rPr>
              <w:t xml:space="preserve">                    </w:t>
            </w:r>
            <w:r>
              <w:rPr>
                <w:rFonts w:hint="eastAsia" w:ascii="宋体" w:hAnsi="宋体" w:eastAsia="宋体" w:cs="宋体"/>
                <w:b w:val="0"/>
                <w:bCs w:val="0"/>
                <w:iCs/>
                <w:color w:val="auto"/>
                <w:sz w:val="24"/>
                <w:szCs w:val="24"/>
              </w:rPr>
              <w:t>人民法院起诉。</w:t>
            </w:r>
          </w:p>
        </w:tc>
      </w:tr>
      <w:tr w14:paraId="2873A2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0E13317B">
            <w:pPr>
              <w:adjustRightInd w:val="0"/>
              <w:snapToGrid w:val="0"/>
              <w:jc w:val="center"/>
              <w:rPr>
                <w:rFonts w:ascii="宋体" w:hAnsi="宋体"/>
                <w:color w:val="auto"/>
                <w:sz w:val="24"/>
                <w:szCs w:val="24"/>
              </w:rPr>
            </w:pPr>
            <w:r>
              <w:rPr>
                <w:rFonts w:hint="eastAsia" w:ascii="宋体" w:hAnsi="宋体"/>
                <w:color w:val="auto"/>
                <w:sz w:val="24"/>
                <w:szCs w:val="24"/>
              </w:rPr>
              <w:t>第二节</w:t>
            </w:r>
          </w:p>
          <w:p w14:paraId="1DE7DECD">
            <w:pPr>
              <w:adjustRightInd w:val="0"/>
              <w:snapToGrid w:val="0"/>
              <w:jc w:val="center"/>
              <w:rPr>
                <w:rFonts w:ascii="宋体" w:hAnsi="宋体"/>
                <w:color w:val="auto"/>
                <w:sz w:val="24"/>
                <w:szCs w:val="24"/>
              </w:rPr>
            </w:pPr>
            <w:r>
              <w:rPr>
                <w:rFonts w:hint="eastAsia" w:ascii="宋体" w:hAnsi="宋体"/>
                <w:color w:val="auto"/>
                <w:sz w:val="24"/>
                <w:szCs w:val="24"/>
              </w:rPr>
              <w:t>第2</w:t>
            </w:r>
            <w:r>
              <w:rPr>
                <w:rFonts w:hint="eastAsia" w:ascii="宋体" w:hAnsi="宋体"/>
                <w:color w:val="auto"/>
                <w:sz w:val="24"/>
                <w:szCs w:val="24"/>
                <w:lang w:val="en-US" w:eastAsia="zh-CN"/>
              </w:rPr>
              <w:t>3.1</w:t>
            </w:r>
            <w:r>
              <w:rPr>
                <w:rFonts w:hint="eastAsia" w:ascii="宋体" w:hAnsi="宋体"/>
                <w:color w:val="auto"/>
                <w:sz w:val="24"/>
                <w:szCs w:val="24"/>
                <w:lang w:eastAsia="zh-CN"/>
              </w:rPr>
              <w:t>款</w:t>
            </w:r>
          </w:p>
        </w:tc>
        <w:tc>
          <w:tcPr>
            <w:tcW w:w="1742" w:type="dxa"/>
            <w:vAlign w:val="center"/>
          </w:tcPr>
          <w:p w14:paraId="0EC83B57">
            <w:pPr>
              <w:adjustRightInd w:val="0"/>
              <w:snapToGrid w:val="0"/>
              <w:jc w:val="left"/>
              <w:rPr>
                <w:rFonts w:ascii="宋体" w:hAnsi="宋体"/>
                <w:color w:val="auto"/>
                <w:sz w:val="24"/>
                <w:szCs w:val="24"/>
              </w:rPr>
            </w:pPr>
            <w:r>
              <w:rPr>
                <w:rFonts w:hint="eastAsia" w:ascii="宋体" w:hAnsi="宋体"/>
                <w:bCs/>
                <w:color w:val="auto"/>
                <w:sz w:val="24"/>
                <w:szCs w:val="24"/>
                <w:highlight w:val="none"/>
                <w:lang w:eastAsia="zh-CN"/>
              </w:rPr>
              <w:t>其他专用条款</w:t>
            </w:r>
          </w:p>
        </w:tc>
        <w:tc>
          <w:tcPr>
            <w:tcW w:w="5170" w:type="dxa"/>
            <w:vAlign w:val="center"/>
          </w:tcPr>
          <w:p w14:paraId="2A56AB44">
            <w:pPr>
              <w:adjustRightInd w:val="0"/>
              <w:snapToGrid w:val="0"/>
              <w:jc w:val="left"/>
              <w:rPr>
                <w:rFonts w:hint="default" w:ascii="宋体" w:hAnsi="宋体" w:eastAsia="宋体"/>
                <w:color w:val="auto"/>
                <w:sz w:val="24"/>
                <w:szCs w:val="24"/>
                <w:lang w:val="en-US" w:eastAsia="zh-CN"/>
              </w:rPr>
            </w:pPr>
          </w:p>
        </w:tc>
      </w:tr>
    </w:tbl>
    <w:p w14:paraId="49FE138C">
      <w:pPr>
        <w:rPr>
          <w:color w:val="auto"/>
          <w:sz w:val="24"/>
          <w:szCs w:val="24"/>
        </w:rPr>
      </w:pPr>
    </w:p>
    <w:p w14:paraId="5D181A77">
      <w:pPr>
        <w:pStyle w:val="6"/>
        <w:rPr>
          <w:color w:val="auto"/>
          <w:sz w:val="24"/>
          <w:szCs w:val="24"/>
        </w:rPr>
      </w:pPr>
    </w:p>
    <w:p w14:paraId="6AC52980">
      <w:pPr>
        <w:rPr>
          <w:color w:val="auto"/>
          <w:sz w:val="24"/>
          <w:szCs w:val="24"/>
        </w:rPr>
      </w:pPr>
    </w:p>
    <w:p w14:paraId="0CB65F4D">
      <w:pPr>
        <w:pStyle w:val="6"/>
        <w:rPr>
          <w:color w:val="auto"/>
          <w:sz w:val="24"/>
          <w:szCs w:val="24"/>
        </w:rPr>
      </w:pPr>
    </w:p>
    <w:p w14:paraId="11266947">
      <w:pPr>
        <w:rPr>
          <w:color w:val="auto"/>
          <w:sz w:val="24"/>
          <w:szCs w:val="24"/>
        </w:rPr>
      </w:pPr>
    </w:p>
    <w:p w14:paraId="6D8FE476">
      <w:pPr>
        <w:pStyle w:val="6"/>
        <w:rPr>
          <w:color w:val="auto"/>
          <w:sz w:val="24"/>
          <w:szCs w:val="24"/>
        </w:rPr>
      </w:pPr>
    </w:p>
    <w:p w14:paraId="457084AB">
      <w:pPr>
        <w:rPr>
          <w:color w:val="auto"/>
          <w:sz w:val="24"/>
          <w:szCs w:val="24"/>
        </w:rPr>
      </w:pPr>
    </w:p>
    <w:p w14:paraId="2DA3AB57">
      <w:pPr>
        <w:pStyle w:val="27"/>
        <w:rPr>
          <w:color w:val="auto"/>
          <w:sz w:val="24"/>
          <w:szCs w:val="24"/>
        </w:rPr>
      </w:pPr>
    </w:p>
    <w:p w14:paraId="3F0E8888">
      <w:pPr>
        <w:rPr>
          <w:color w:val="auto"/>
          <w:sz w:val="24"/>
          <w:szCs w:val="24"/>
        </w:rPr>
      </w:pPr>
    </w:p>
    <w:p w14:paraId="7D2DD461">
      <w:pPr>
        <w:pStyle w:val="82"/>
        <w:rPr>
          <w:color w:val="auto"/>
          <w:sz w:val="24"/>
          <w:szCs w:val="24"/>
        </w:rPr>
      </w:pPr>
    </w:p>
    <w:p w14:paraId="3B55B1A2">
      <w:pPr>
        <w:pStyle w:val="82"/>
        <w:rPr>
          <w:color w:val="auto"/>
          <w:sz w:val="24"/>
          <w:szCs w:val="24"/>
        </w:rPr>
      </w:pPr>
    </w:p>
    <w:p w14:paraId="1E89FE62">
      <w:pPr>
        <w:pStyle w:val="6"/>
        <w:rPr>
          <w:color w:val="auto"/>
          <w:sz w:val="24"/>
          <w:szCs w:val="24"/>
        </w:rPr>
      </w:pPr>
    </w:p>
    <w:p w14:paraId="61E00A98">
      <w:pPr>
        <w:pStyle w:val="6"/>
        <w:rPr>
          <w:color w:val="auto"/>
        </w:rPr>
      </w:pPr>
    </w:p>
    <w:p w14:paraId="25875528">
      <w:pPr>
        <w:rPr>
          <w:color w:val="auto"/>
        </w:rPr>
      </w:pPr>
    </w:p>
    <w:p w14:paraId="0DEA3621">
      <w:pPr>
        <w:pStyle w:val="80"/>
        <w:rPr>
          <w:color w:val="auto"/>
        </w:rPr>
      </w:pPr>
    </w:p>
    <w:p w14:paraId="179EFE92">
      <w:pPr>
        <w:pStyle w:val="80"/>
        <w:rPr>
          <w:color w:val="auto"/>
        </w:rPr>
      </w:pPr>
    </w:p>
    <w:p w14:paraId="38C25077">
      <w:pPr>
        <w:pStyle w:val="80"/>
        <w:rPr>
          <w:color w:val="auto"/>
        </w:rPr>
      </w:pPr>
    </w:p>
    <w:p w14:paraId="2CB836A6">
      <w:pPr>
        <w:pStyle w:val="80"/>
        <w:rPr>
          <w:color w:val="auto"/>
        </w:rPr>
      </w:pPr>
    </w:p>
    <w:p w14:paraId="27EB4904">
      <w:pPr>
        <w:rPr>
          <w:color w:val="auto"/>
        </w:rPr>
      </w:pPr>
    </w:p>
    <w:p w14:paraId="497AF499">
      <w:pPr>
        <w:spacing w:line="360" w:lineRule="auto"/>
        <w:ind w:left="720" w:firstLine="723" w:firstLineChars="200"/>
        <w:outlineLvl w:val="0"/>
        <w:rPr>
          <w:rFonts w:ascii="宋体" w:hAnsi="宋体" w:cs="宋体"/>
          <w:b/>
          <w:color w:val="auto"/>
          <w:sz w:val="36"/>
          <w:szCs w:val="20"/>
        </w:rPr>
      </w:pPr>
      <w:r>
        <w:rPr>
          <w:rFonts w:hint="eastAsia" w:ascii="宋体" w:hAnsi="宋体" w:cs="宋体"/>
          <w:b/>
          <w:color w:val="auto"/>
          <w:sz w:val="36"/>
          <w:szCs w:val="20"/>
        </w:rPr>
        <w:t>第六部分</w:t>
      </w:r>
      <w:bookmarkEnd w:id="396"/>
      <w:r>
        <w:rPr>
          <w:rFonts w:hint="eastAsia" w:ascii="宋体" w:hAnsi="宋体" w:cs="宋体"/>
          <w:b/>
          <w:color w:val="auto"/>
          <w:sz w:val="36"/>
          <w:szCs w:val="20"/>
        </w:rPr>
        <w:t xml:space="preserve"> </w:t>
      </w:r>
      <w:bookmarkEnd w:id="397"/>
      <w:r>
        <w:rPr>
          <w:rFonts w:hint="eastAsia" w:ascii="宋体" w:hAnsi="宋体" w:cs="宋体"/>
          <w:b/>
          <w:color w:val="auto"/>
          <w:sz w:val="36"/>
          <w:szCs w:val="20"/>
        </w:rPr>
        <w:t>应提交的有关格式范例</w:t>
      </w:r>
    </w:p>
    <w:p w14:paraId="3ADD6C0A">
      <w:pPr>
        <w:spacing w:line="360" w:lineRule="auto"/>
        <w:jc w:val="center"/>
        <w:outlineLvl w:val="0"/>
        <w:rPr>
          <w:rFonts w:ascii="宋体" w:hAnsi="宋体" w:cs="宋体"/>
          <w:b/>
          <w:color w:val="auto"/>
          <w:kern w:val="0"/>
          <w:sz w:val="36"/>
          <w:szCs w:val="36"/>
        </w:rPr>
      </w:pPr>
    </w:p>
    <w:p w14:paraId="1B6E081E">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14:paraId="7167FAE9">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07B45AD3">
      <w:pPr>
        <w:spacing w:line="360" w:lineRule="auto"/>
        <w:jc w:val="center"/>
        <w:outlineLvl w:val="0"/>
        <w:rPr>
          <w:rFonts w:ascii="宋体" w:hAnsi="宋体" w:cs="宋体"/>
          <w:b/>
          <w:color w:val="auto"/>
          <w:kern w:val="0"/>
          <w:sz w:val="36"/>
          <w:szCs w:val="36"/>
        </w:rPr>
      </w:pPr>
    </w:p>
    <w:p w14:paraId="401CA08C">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14:paraId="27852C28">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14:paraId="7BCE901C">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14:paraId="2C141540">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14:paraId="77FDEEAB">
      <w:pPr>
        <w:snapToGrid w:val="0"/>
        <w:spacing w:line="360" w:lineRule="auto"/>
        <w:ind w:firstLine="480" w:firstLineChars="200"/>
        <w:rPr>
          <w:rFonts w:ascii="宋体" w:hAnsi="宋体" w:cs="宋体"/>
          <w:color w:val="auto"/>
          <w:sz w:val="24"/>
        </w:rPr>
      </w:pPr>
    </w:p>
    <w:p w14:paraId="01AB5629">
      <w:pPr>
        <w:spacing w:line="360" w:lineRule="auto"/>
        <w:ind w:firstLine="480" w:firstLineChars="200"/>
        <w:rPr>
          <w:rFonts w:ascii="宋体" w:hAnsi="宋体" w:cs="宋体"/>
          <w:color w:val="auto"/>
          <w:sz w:val="24"/>
        </w:rPr>
      </w:pPr>
    </w:p>
    <w:p w14:paraId="2F261E61">
      <w:pPr>
        <w:snapToGrid w:val="0"/>
        <w:spacing w:line="360" w:lineRule="auto"/>
        <w:ind w:right="480"/>
        <w:jc w:val="center"/>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符合参加政府采购活动应当具备的一般条件的承诺函</w:t>
      </w:r>
    </w:p>
    <w:p w14:paraId="5B13E86F">
      <w:pPr>
        <w:snapToGrid w:val="0"/>
        <w:spacing w:line="360" w:lineRule="auto"/>
        <w:rPr>
          <w:rFonts w:ascii="宋体" w:hAnsi="宋体" w:cs="宋体"/>
          <w:color w:val="auto"/>
          <w:sz w:val="24"/>
        </w:rPr>
      </w:pPr>
      <w:r>
        <w:rPr>
          <w:rFonts w:hint="eastAsia" w:ascii="宋体" w:hAnsi="宋体" w:cs="宋体"/>
          <w:color w:val="auto"/>
          <w:sz w:val="24"/>
          <w:lang w:eastAsia="zh-CN"/>
        </w:rPr>
        <w:t>淳安县住房和城乡建设局</w:t>
      </w:r>
      <w:r>
        <w:rPr>
          <w:rFonts w:hint="eastAsia" w:ascii="宋体" w:hAnsi="宋体" w:cs="宋体"/>
          <w:color w:val="auto"/>
          <w:sz w:val="24"/>
        </w:rPr>
        <w:t>、淳安县建设工程招标代理有限公司：</w:t>
      </w:r>
    </w:p>
    <w:p w14:paraId="216A202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w:t>
      </w:r>
      <w:r>
        <w:rPr>
          <w:rFonts w:hint="eastAsia" w:asciiTheme="minorEastAsia" w:hAnsiTheme="minorEastAsia" w:eastAsiaTheme="minorEastAsia"/>
          <w:color w:val="auto"/>
          <w:sz w:val="24"/>
          <w:u w:val="single"/>
          <w:lang w:eastAsia="zh-CN"/>
        </w:rPr>
        <w:t>淳安县新安东路地下综合管网项目通信线路迁改项目</w:t>
      </w:r>
      <w:r>
        <w:rPr>
          <w:rFonts w:hint="eastAsia" w:ascii="宋体" w:hAnsi="宋体" w:cs="宋体"/>
          <w:color w:val="auto"/>
          <w:sz w:val="24"/>
        </w:rPr>
        <w:t>【招标编号：</w:t>
      </w:r>
      <w:r>
        <w:rPr>
          <w:rFonts w:hint="eastAsia" w:asciiTheme="minorEastAsia" w:hAnsiTheme="minorEastAsia" w:eastAsiaTheme="minorEastAsia"/>
          <w:color w:val="auto"/>
          <w:sz w:val="24"/>
          <w:lang w:eastAsia="zh-CN"/>
        </w:rPr>
        <w:t>CAZBDL2025ZC-057 号</w:t>
      </w:r>
      <w:r>
        <w:rPr>
          <w:rFonts w:hint="eastAsia" w:ascii="宋体" w:hAnsi="宋体" w:cs="宋体"/>
          <w:color w:val="auto"/>
          <w:sz w:val="24"/>
        </w:rPr>
        <w:t>】政府采购活动，郑重承诺：</w:t>
      </w:r>
    </w:p>
    <w:p w14:paraId="78E71588">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52DA4CC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0CF7A20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509CC3E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723987E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4924B71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31D69FB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14:paraId="5B13B32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54B09B4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3BA9362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555713B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2B8368EC">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14:paraId="28F03186">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712DF5BF">
      <w:pPr>
        <w:snapToGrid w:val="0"/>
        <w:spacing w:line="360" w:lineRule="auto"/>
        <w:ind w:right="480"/>
        <w:jc w:val="center"/>
        <w:rPr>
          <w:rFonts w:ascii="宋体" w:hAnsi="宋体" w:cs="宋体"/>
          <w:b/>
          <w:color w:val="auto"/>
          <w:kern w:val="0"/>
          <w:sz w:val="32"/>
          <w:szCs w:val="32"/>
        </w:rPr>
      </w:pPr>
    </w:p>
    <w:p w14:paraId="5EE4EDE3">
      <w:pPr>
        <w:snapToGrid w:val="0"/>
        <w:spacing w:line="360" w:lineRule="auto"/>
        <w:ind w:right="480"/>
        <w:jc w:val="center"/>
        <w:rPr>
          <w:rFonts w:ascii="宋体" w:hAnsi="宋体" w:cs="宋体"/>
          <w:b/>
          <w:color w:val="auto"/>
          <w:kern w:val="0"/>
          <w:sz w:val="32"/>
          <w:szCs w:val="32"/>
        </w:rPr>
      </w:pPr>
    </w:p>
    <w:p w14:paraId="47FFFA48">
      <w:pPr>
        <w:snapToGrid w:val="0"/>
        <w:spacing w:line="360" w:lineRule="auto"/>
        <w:ind w:right="480"/>
        <w:jc w:val="center"/>
        <w:rPr>
          <w:rFonts w:ascii="宋体" w:hAnsi="宋体" w:cs="宋体"/>
          <w:b/>
          <w:color w:val="auto"/>
          <w:kern w:val="0"/>
          <w:sz w:val="32"/>
          <w:szCs w:val="32"/>
        </w:rPr>
      </w:pPr>
    </w:p>
    <w:p w14:paraId="55C5297C">
      <w:pPr>
        <w:rPr>
          <w:rFonts w:ascii="宋体" w:hAnsi="宋体" w:cs="宋体"/>
          <w:color w:val="auto"/>
        </w:rPr>
      </w:pPr>
    </w:p>
    <w:p w14:paraId="2B7892CF">
      <w:pPr>
        <w:snapToGrid w:val="0"/>
        <w:spacing w:line="360" w:lineRule="auto"/>
        <w:ind w:right="480"/>
        <w:jc w:val="center"/>
        <w:rPr>
          <w:rFonts w:ascii="宋体" w:hAnsi="宋体" w:cs="宋体"/>
          <w:b/>
          <w:color w:val="auto"/>
          <w:kern w:val="0"/>
          <w:sz w:val="32"/>
          <w:szCs w:val="32"/>
        </w:rPr>
      </w:pPr>
    </w:p>
    <w:p w14:paraId="3113BB43">
      <w:pPr>
        <w:snapToGrid w:val="0"/>
        <w:spacing w:line="360" w:lineRule="auto"/>
        <w:ind w:right="480"/>
        <w:jc w:val="center"/>
        <w:rPr>
          <w:rFonts w:ascii="宋体" w:hAnsi="宋体" w:cs="宋体"/>
          <w:b/>
          <w:color w:val="auto"/>
          <w:kern w:val="0"/>
          <w:sz w:val="32"/>
          <w:szCs w:val="32"/>
        </w:rPr>
      </w:pPr>
    </w:p>
    <w:p w14:paraId="3E7C9222">
      <w:pPr>
        <w:snapToGrid w:val="0"/>
        <w:spacing w:line="360" w:lineRule="auto"/>
        <w:ind w:right="480"/>
        <w:jc w:val="center"/>
        <w:rPr>
          <w:rFonts w:ascii="宋体" w:hAnsi="宋体" w:cs="宋体"/>
          <w:b/>
          <w:color w:val="auto"/>
          <w:kern w:val="0"/>
          <w:sz w:val="32"/>
          <w:szCs w:val="32"/>
        </w:rPr>
      </w:pPr>
    </w:p>
    <w:p w14:paraId="1E3D826F">
      <w:pPr>
        <w:widowControl/>
        <w:spacing w:line="360" w:lineRule="auto"/>
        <w:ind w:firstLine="643" w:firstLineChars="200"/>
        <w:jc w:val="center"/>
        <w:rPr>
          <w:rFonts w:ascii="宋体" w:hAnsi="宋体" w:cs="宋体"/>
          <w:b/>
          <w:color w:val="auto"/>
          <w:kern w:val="0"/>
          <w:sz w:val="32"/>
          <w:szCs w:val="32"/>
        </w:rPr>
      </w:pPr>
    </w:p>
    <w:p w14:paraId="31EDC9BF">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14:paraId="577C75AD">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7B71A7DB">
      <w:pPr>
        <w:snapToGrid w:val="0"/>
        <w:spacing w:line="360" w:lineRule="auto"/>
        <w:ind w:right="480"/>
        <w:jc w:val="center"/>
        <w:rPr>
          <w:rFonts w:ascii="宋体" w:hAnsi="宋体" w:cs="宋体"/>
          <w:b/>
          <w:color w:val="auto"/>
          <w:kern w:val="0"/>
          <w:sz w:val="32"/>
          <w:szCs w:val="32"/>
        </w:rPr>
      </w:pPr>
    </w:p>
    <w:p w14:paraId="51D539D5">
      <w:pPr>
        <w:snapToGrid w:val="0"/>
        <w:spacing w:line="360" w:lineRule="auto"/>
        <w:ind w:right="480"/>
        <w:jc w:val="center"/>
        <w:rPr>
          <w:rFonts w:ascii="宋体" w:hAnsi="宋体" w:cs="宋体"/>
          <w:b/>
          <w:color w:val="auto"/>
          <w:kern w:val="0"/>
          <w:sz w:val="32"/>
          <w:szCs w:val="32"/>
        </w:rPr>
      </w:pPr>
    </w:p>
    <w:p w14:paraId="5DEDB602">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14:paraId="4A11938F">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30FF2C8F">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.专门面向中小企业，货物全部由符合政策要求的中小企业（或小微企业）制造的，提供相应的中小企业声明函（附件</w:t>
      </w:r>
      <w:r>
        <w:rPr>
          <w:rFonts w:ascii="宋体" w:hAnsi="宋体" w:cs="宋体"/>
          <w:color w:val="auto"/>
          <w:sz w:val="24"/>
        </w:rPr>
        <w:t>7</w:t>
      </w:r>
      <w:r>
        <w:rPr>
          <w:rFonts w:hint="eastAsia" w:ascii="宋体" w:hAnsi="宋体" w:cs="宋体"/>
          <w:color w:val="auto"/>
          <w:sz w:val="24"/>
        </w:rPr>
        <w:t xml:space="preserve">）。 </w:t>
      </w:r>
    </w:p>
    <w:p w14:paraId="5B210403">
      <w:pPr>
        <w:widowControl/>
        <w:spacing w:line="360" w:lineRule="auto"/>
        <w:ind w:firstLine="480"/>
        <w:jc w:val="left"/>
        <w:rPr>
          <w:rFonts w:ascii="宋体" w:hAnsi="宋体" w:cs="宋体"/>
          <w:color w:val="auto"/>
          <w:sz w:val="24"/>
        </w:rPr>
      </w:pPr>
    </w:p>
    <w:p w14:paraId="1F8B85A1">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），联合协议中中小企业合同金额应当达到招标公告载明的比例；如果供应商本身提供所有标的均由中小企业制造的，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2D747E0F">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14:paraId="2052BC5D">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24D32609">
      <w:pPr>
        <w:widowControl/>
        <w:spacing w:line="360" w:lineRule="auto"/>
        <w:ind w:left="150"/>
        <w:jc w:val="center"/>
        <w:rPr>
          <w:rFonts w:ascii="宋体" w:hAnsi="宋体" w:cs="宋体"/>
          <w:b/>
          <w:color w:val="auto"/>
          <w:kern w:val="0"/>
          <w:sz w:val="32"/>
          <w:szCs w:val="32"/>
        </w:rPr>
      </w:pPr>
    </w:p>
    <w:p w14:paraId="7BF77403">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14:paraId="622BACB2">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14:paraId="35042680">
      <w:pPr>
        <w:rPr>
          <w:rFonts w:ascii="宋体" w:hAnsi="宋体" w:cs="宋体"/>
          <w:color w:val="auto"/>
        </w:rPr>
      </w:pPr>
    </w:p>
    <w:p w14:paraId="327A6195">
      <w:pPr>
        <w:snapToGrid w:val="0"/>
        <w:spacing w:line="360" w:lineRule="auto"/>
        <w:outlineLvl w:val="0"/>
        <w:rPr>
          <w:rFonts w:ascii="宋体" w:hAnsi="宋体" w:cs="宋体"/>
          <w:b/>
          <w:color w:val="auto"/>
          <w:kern w:val="0"/>
          <w:sz w:val="32"/>
          <w:szCs w:val="32"/>
        </w:rPr>
      </w:pPr>
      <w:r>
        <w:rPr>
          <w:rFonts w:ascii="宋体" w:hAnsi="宋体" w:cs="宋体"/>
          <w:b/>
          <w:color w:val="auto"/>
          <w:kern w:val="0"/>
          <w:sz w:val="32"/>
          <w:szCs w:val="32"/>
        </w:rPr>
        <w:br w:type="page"/>
      </w:r>
    </w:p>
    <w:p w14:paraId="262336E8">
      <w:pPr>
        <w:spacing w:line="360" w:lineRule="auto"/>
        <w:ind w:right="420" w:firstLine="3614" w:firstLineChars="1000"/>
        <w:rPr>
          <w:rFonts w:ascii="宋体" w:hAnsi="宋体" w:cs="宋体"/>
          <w:b/>
          <w:color w:val="auto"/>
          <w:kern w:val="0"/>
          <w:sz w:val="36"/>
          <w:szCs w:val="36"/>
        </w:rPr>
      </w:pPr>
    </w:p>
    <w:p w14:paraId="6C81A3F4">
      <w:pPr>
        <w:pStyle w:val="82"/>
        <w:rPr>
          <w:rFonts w:ascii="宋体" w:hAnsi="宋体" w:cs="宋体"/>
          <w:b/>
          <w:color w:val="auto"/>
          <w:kern w:val="0"/>
          <w:sz w:val="36"/>
          <w:szCs w:val="36"/>
        </w:rPr>
      </w:pPr>
    </w:p>
    <w:p w14:paraId="4D3842C0">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14:paraId="73407831">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14:paraId="74FDA0AE">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14:paraId="47B5384B">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14:paraId="7BAFA3E8">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14:paraId="3BF7F3CD">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14:paraId="36777592">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14:paraId="46ADC514">
      <w:pPr>
        <w:snapToGrid w:val="0"/>
        <w:spacing w:line="360" w:lineRule="auto"/>
        <w:jc w:val="center"/>
        <w:rPr>
          <w:rFonts w:ascii="宋体" w:hAnsi="宋体" w:cs="宋体"/>
          <w:b/>
          <w:color w:val="auto"/>
          <w:kern w:val="0"/>
          <w:sz w:val="32"/>
          <w:szCs w:val="32"/>
          <w:lang w:val="zh-CN"/>
        </w:rPr>
      </w:pPr>
    </w:p>
    <w:p w14:paraId="057BD784">
      <w:pPr>
        <w:snapToGrid w:val="0"/>
        <w:spacing w:line="360" w:lineRule="auto"/>
        <w:jc w:val="center"/>
        <w:rPr>
          <w:rFonts w:ascii="宋体" w:hAnsi="宋体" w:cs="宋体"/>
          <w:b/>
          <w:color w:val="auto"/>
          <w:kern w:val="0"/>
          <w:sz w:val="32"/>
          <w:szCs w:val="32"/>
          <w:lang w:val="zh-CN"/>
        </w:rPr>
      </w:pPr>
    </w:p>
    <w:p w14:paraId="2BC7854A">
      <w:pPr>
        <w:snapToGrid w:val="0"/>
        <w:spacing w:line="360" w:lineRule="auto"/>
        <w:jc w:val="center"/>
        <w:rPr>
          <w:rFonts w:ascii="宋体" w:hAnsi="宋体" w:cs="宋体"/>
          <w:b/>
          <w:color w:val="auto"/>
          <w:kern w:val="0"/>
          <w:sz w:val="32"/>
          <w:szCs w:val="32"/>
          <w:lang w:val="zh-CN"/>
        </w:rPr>
      </w:pPr>
    </w:p>
    <w:p w14:paraId="0B9D3556">
      <w:pPr>
        <w:snapToGrid w:val="0"/>
        <w:spacing w:line="360" w:lineRule="auto"/>
        <w:jc w:val="center"/>
        <w:rPr>
          <w:rFonts w:ascii="宋体" w:hAnsi="宋体" w:cs="宋体"/>
          <w:b/>
          <w:color w:val="auto"/>
          <w:kern w:val="0"/>
          <w:sz w:val="32"/>
          <w:szCs w:val="32"/>
          <w:lang w:val="zh-CN"/>
        </w:rPr>
      </w:pPr>
    </w:p>
    <w:p w14:paraId="065AC235">
      <w:pPr>
        <w:snapToGrid w:val="0"/>
        <w:spacing w:line="360" w:lineRule="auto"/>
        <w:jc w:val="center"/>
        <w:rPr>
          <w:rFonts w:ascii="宋体" w:hAnsi="宋体" w:cs="宋体"/>
          <w:b/>
          <w:color w:val="auto"/>
          <w:kern w:val="0"/>
          <w:sz w:val="32"/>
          <w:szCs w:val="32"/>
          <w:lang w:val="zh-CN"/>
        </w:rPr>
      </w:pPr>
    </w:p>
    <w:p w14:paraId="20BA1698">
      <w:pPr>
        <w:snapToGrid w:val="0"/>
        <w:spacing w:line="360" w:lineRule="auto"/>
        <w:jc w:val="center"/>
        <w:outlineLvl w:val="0"/>
        <w:rPr>
          <w:rFonts w:ascii="宋体" w:hAnsi="宋体" w:cs="宋体"/>
          <w:b/>
          <w:color w:val="auto"/>
          <w:kern w:val="0"/>
          <w:sz w:val="32"/>
          <w:szCs w:val="32"/>
        </w:rPr>
      </w:pPr>
    </w:p>
    <w:p w14:paraId="650CF725">
      <w:pPr>
        <w:snapToGrid w:val="0"/>
        <w:spacing w:line="360" w:lineRule="auto"/>
        <w:jc w:val="center"/>
        <w:outlineLvl w:val="0"/>
        <w:rPr>
          <w:rFonts w:ascii="宋体" w:hAnsi="宋体" w:cs="宋体"/>
          <w:b/>
          <w:color w:val="auto"/>
          <w:kern w:val="0"/>
          <w:sz w:val="32"/>
          <w:szCs w:val="32"/>
        </w:rPr>
      </w:pPr>
    </w:p>
    <w:p w14:paraId="7A5BB378">
      <w:pPr>
        <w:rPr>
          <w:rFonts w:ascii="宋体" w:hAnsi="宋体" w:cs="宋体"/>
          <w:color w:val="auto"/>
        </w:rPr>
      </w:pPr>
    </w:p>
    <w:p w14:paraId="55E928D7">
      <w:pPr>
        <w:snapToGrid w:val="0"/>
        <w:spacing w:line="360" w:lineRule="auto"/>
        <w:jc w:val="center"/>
        <w:outlineLvl w:val="0"/>
        <w:rPr>
          <w:rFonts w:ascii="宋体" w:hAnsi="宋体" w:cs="宋体"/>
          <w:b/>
          <w:color w:val="auto"/>
          <w:kern w:val="0"/>
          <w:sz w:val="32"/>
          <w:szCs w:val="32"/>
        </w:rPr>
      </w:pPr>
    </w:p>
    <w:p w14:paraId="1EFBC387">
      <w:pPr>
        <w:snapToGrid w:val="0"/>
        <w:spacing w:line="360" w:lineRule="auto"/>
        <w:jc w:val="center"/>
        <w:outlineLvl w:val="0"/>
        <w:rPr>
          <w:rFonts w:ascii="宋体" w:hAnsi="宋体" w:cs="宋体"/>
          <w:b/>
          <w:color w:val="auto"/>
          <w:kern w:val="0"/>
          <w:sz w:val="32"/>
          <w:szCs w:val="32"/>
        </w:rPr>
      </w:pPr>
    </w:p>
    <w:p w14:paraId="005A78EA">
      <w:pPr>
        <w:pStyle w:val="6"/>
        <w:rPr>
          <w:color w:val="auto"/>
          <w:lang w:val="en-US"/>
        </w:rPr>
      </w:pPr>
    </w:p>
    <w:p w14:paraId="51F81707">
      <w:pPr>
        <w:rPr>
          <w:color w:val="auto"/>
        </w:rPr>
      </w:pPr>
    </w:p>
    <w:p w14:paraId="3C6CD11F">
      <w:pPr>
        <w:snapToGrid w:val="0"/>
        <w:spacing w:line="360" w:lineRule="auto"/>
        <w:ind w:firstLine="3855" w:firstLineChars="1200"/>
        <w:outlineLvl w:val="0"/>
        <w:rPr>
          <w:rFonts w:ascii="宋体" w:hAnsi="宋体" w:cs="宋体"/>
          <w:b/>
          <w:color w:val="auto"/>
          <w:kern w:val="0"/>
          <w:sz w:val="32"/>
          <w:szCs w:val="32"/>
        </w:rPr>
      </w:pPr>
    </w:p>
    <w:p w14:paraId="64ECC592">
      <w:pPr>
        <w:pStyle w:val="62"/>
        <w:ind w:firstLine="643"/>
        <w:rPr>
          <w:rFonts w:cs="宋体"/>
          <w:b/>
          <w:color w:val="auto"/>
          <w:kern w:val="0"/>
          <w:sz w:val="32"/>
          <w:szCs w:val="32"/>
        </w:rPr>
      </w:pPr>
    </w:p>
    <w:p w14:paraId="6BBD52C4">
      <w:pPr>
        <w:rPr>
          <w:color w:val="auto"/>
        </w:rPr>
      </w:pPr>
    </w:p>
    <w:p w14:paraId="52F01955">
      <w:pPr>
        <w:snapToGrid w:val="0"/>
        <w:spacing w:line="360" w:lineRule="auto"/>
        <w:ind w:firstLine="3855" w:firstLineChars="1200"/>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14:paraId="6BD3BEBF">
      <w:pPr>
        <w:snapToGrid w:val="0"/>
        <w:spacing w:line="360" w:lineRule="auto"/>
        <w:rPr>
          <w:rFonts w:ascii="宋体" w:hAnsi="宋体" w:cs="宋体"/>
          <w:color w:val="auto"/>
          <w:sz w:val="24"/>
        </w:rPr>
      </w:pPr>
      <w:r>
        <w:rPr>
          <w:rFonts w:hint="eastAsia" w:ascii="宋体" w:hAnsi="宋体" w:cs="宋体"/>
          <w:color w:val="auto"/>
          <w:sz w:val="24"/>
          <w:lang w:eastAsia="zh-CN"/>
        </w:rPr>
        <w:t>淳安县住房和城乡建设局</w:t>
      </w:r>
      <w:r>
        <w:rPr>
          <w:rFonts w:hint="eastAsia" w:ascii="宋体" w:hAnsi="宋体" w:cs="宋体"/>
          <w:color w:val="auto"/>
          <w:sz w:val="24"/>
        </w:rPr>
        <w:t>、淳安县建设工程招标代理有限公司：</w:t>
      </w:r>
    </w:p>
    <w:p w14:paraId="618720F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Theme="minorEastAsia" w:hAnsiTheme="minorEastAsia" w:eastAsiaTheme="minorEastAsia"/>
          <w:color w:val="auto"/>
          <w:sz w:val="24"/>
          <w:u w:val="single"/>
          <w:lang w:eastAsia="zh-CN"/>
        </w:rPr>
        <w:t>淳安县新安东路地下综合管网项目通信线路迁改项目</w:t>
      </w:r>
      <w:r>
        <w:rPr>
          <w:rFonts w:hint="eastAsia" w:ascii="宋体" w:hAnsi="宋体" w:cs="宋体"/>
          <w:color w:val="auto"/>
          <w:sz w:val="24"/>
        </w:rPr>
        <w:t>【招标编号：</w:t>
      </w:r>
      <w:r>
        <w:rPr>
          <w:rFonts w:hint="eastAsia" w:asciiTheme="minorEastAsia" w:hAnsiTheme="minorEastAsia" w:eastAsiaTheme="minorEastAsia"/>
          <w:color w:val="auto"/>
          <w:sz w:val="24"/>
          <w:lang w:eastAsia="zh-CN"/>
        </w:rPr>
        <w:t>CAZBDL2025ZC-057 号</w:t>
      </w:r>
      <w:r>
        <w:rPr>
          <w:rFonts w:hint="eastAsia" w:ascii="宋体" w:hAnsi="宋体" w:cs="宋体"/>
          <w:color w:val="auto"/>
          <w:sz w:val="24"/>
        </w:rPr>
        <w:t>】招标的有关活动，并对此项目进行投标。为此：</w:t>
      </w:r>
    </w:p>
    <w:p w14:paraId="4DAB579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33D1EFA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3076B488">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06E44BF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1B24C381">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联合协议（如果有)；</w:t>
      </w:r>
    </w:p>
    <w:p w14:paraId="66C623ED">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679C0F85">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32B4B399">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660B0985">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28C9F77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63156A1B">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05275FD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77052A23">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5C3E6F6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50A36675">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74356A01">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7C6AAC1A">
      <w:pPr>
        <w:pStyle w:val="967"/>
        <w:adjustRightInd w:val="0"/>
        <w:spacing w:line="360" w:lineRule="auto"/>
        <w:ind w:firstLine="960" w:firstLineChars="400"/>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2.3.1开标一览表（报价表）；</w:t>
      </w:r>
    </w:p>
    <w:p w14:paraId="422F2E69">
      <w:pPr>
        <w:pStyle w:val="967"/>
        <w:adjustRightInd w:val="0"/>
        <w:spacing w:line="360" w:lineRule="auto"/>
        <w:ind w:firstLine="960" w:firstLineChars="400"/>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en-US" w:eastAsia="zh-CN" w:bidi="ar-SA"/>
        </w:rPr>
        <w:t>2.3.2 报价情况说明；</w:t>
      </w:r>
    </w:p>
    <w:p w14:paraId="37AC1762">
      <w:pPr>
        <w:snapToGrid w:val="0"/>
        <w:spacing w:line="360" w:lineRule="auto"/>
        <w:ind w:left="420" w:leftChars="200" w:firstLine="480" w:firstLineChars="200"/>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2.</w:t>
      </w:r>
      <w:r>
        <w:rPr>
          <w:rFonts w:hint="eastAsia" w:ascii="宋体" w:hAnsi="宋体" w:eastAsia="宋体" w:cs="宋体"/>
          <w:color w:val="auto"/>
          <w:kern w:val="2"/>
          <w:sz w:val="24"/>
          <w:szCs w:val="24"/>
          <w:lang w:val="en-US" w:eastAsia="zh-CN" w:bidi="ar-SA"/>
        </w:rPr>
        <w:t>3.3</w:t>
      </w:r>
      <w:r>
        <w:rPr>
          <w:rFonts w:hint="eastAsia" w:ascii="宋体" w:hAnsi="宋体" w:eastAsia="宋体" w:cs="宋体"/>
          <w:color w:val="auto"/>
          <w:kern w:val="2"/>
          <w:sz w:val="24"/>
          <w:szCs w:val="24"/>
          <w:lang w:val="zh-CN" w:eastAsia="zh-CN" w:bidi="ar-SA"/>
        </w:rPr>
        <w:t>中小企业声明函（如果有）。</w:t>
      </w:r>
    </w:p>
    <w:p w14:paraId="66A0797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3、我方承诺除商务技术偏离表列出的偏离外，我方响应招标文件的全部要求。对投标文件中材料的真实性、合法性负责。</w:t>
      </w:r>
    </w:p>
    <w:p w14:paraId="6668C05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4444F790">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351512E5">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1C38DAB5">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14:paraId="334C154F">
      <w:pPr>
        <w:snapToGrid w:val="0"/>
        <w:spacing w:line="360" w:lineRule="auto"/>
        <w:ind w:left="210" w:leftChars="100" w:firstLine="480" w:firstLineChars="200"/>
        <w:rPr>
          <w:rFonts w:hint="eastAsia" w:ascii="宋体" w:hAnsi="宋体" w:cs="宋体"/>
          <w:color w:val="auto"/>
          <w:sz w:val="24"/>
        </w:rPr>
      </w:pPr>
      <w:r>
        <w:rPr>
          <w:rFonts w:hint="eastAsia" w:ascii="宋体" w:hAnsi="宋体" w:cs="宋体"/>
          <w:color w:val="auto"/>
          <w:sz w:val="24"/>
        </w:rPr>
        <w:t xml:space="preserve">4.4在合同约定的期限内完成合同规定的全部义务。 </w:t>
      </w:r>
    </w:p>
    <w:p w14:paraId="1385993B">
      <w:pPr>
        <w:snapToGrid w:val="0"/>
        <w:spacing w:line="360" w:lineRule="auto"/>
        <w:ind w:left="210" w:leftChars="100"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72949F8F">
      <w:pPr>
        <w:pStyle w:val="80"/>
        <w:rPr>
          <w:color w:val="auto"/>
        </w:rPr>
      </w:pPr>
    </w:p>
    <w:p w14:paraId="24811D3C">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、其他补充说明:</w:t>
      </w:r>
      <w:r>
        <w:rPr>
          <w:rFonts w:hint="eastAsia" w:ascii="宋体" w:hAnsi="宋体" w:cs="宋体"/>
          <w:color w:val="auto"/>
          <w:sz w:val="24"/>
          <w:u w:val="single"/>
        </w:rPr>
        <w:t xml:space="preserve">                                        </w:t>
      </w:r>
      <w:r>
        <w:rPr>
          <w:rFonts w:hint="eastAsia" w:ascii="宋体" w:hAnsi="宋体" w:cs="宋体"/>
          <w:color w:val="auto"/>
          <w:sz w:val="24"/>
        </w:rPr>
        <w:t>。</w:t>
      </w:r>
    </w:p>
    <w:p w14:paraId="3B37265D">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6627E3A8">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124EF37E">
      <w:pPr>
        <w:snapToGrid w:val="0"/>
        <w:spacing w:line="360" w:lineRule="auto"/>
        <w:ind w:left="420" w:leftChars="200" w:firstLine="4200" w:firstLineChars="1750"/>
        <w:rPr>
          <w:rFonts w:ascii="宋体" w:hAnsi="宋体" w:cs="宋体"/>
          <w:color w:val="auto"/>
          <w:kern w:val="0"/>
          <w:sz w:val="24"/>
          <w:u w:val="single"/>
        </w:rPr>
      </w:pPr>
    </w:p>
    <w:p w14:paraId="7EA038F3">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573EF9E0">
      <w:pPr>
        <w:snapToGrid w:val="0"/>
        <w:spacing w:line="360" w:lineRule="auto"/>
        <w:jc w:val="center"/>
        <w:rPr>
          <w:rFonts w:ascii="宋体" w:hAnsi="宋体" w:cs="宋体"/>
          <w:b/>
          <w:color w:val="auto"/>
          <w:kern w:val="0"/>
          <w:sz w:val="32"/>
          <w:szCs w:val="32"/>
        </w:rPr>
      </w:pPr>
    </w:p>
    <w:p w14:paraId="6D47B16A">
      <w:pPr>
        <w:snapToGrid w:val="0"/>
        <w:spacing w:line="360" w:lineRule="auto"/>
        <w:rPr>
          <w:rFonts w:ascii="宋体" w:hAnsi="宋体" w:cs="宋体"/>
          <w:color w:val="auto"/>
          <w:sz w:val="24"/>
        </w:rPr>
      </w:pPr>
    </w:p>
    <w:p w14:paraId="0B540E85">
      <w:pPr>
        <w:jc w:val="center"/>
        <w:rPr>
          <w:rFonts w:ascii="宋体" w:hAnsi="宋体" w:cs="宋体"/>
          <w:b/>
          <w:color w:val="auto"/>
          <w:kern w:val="0"/>
          <w:sz w:val="32"/>
          <w:szCs w:val="32"/>
        </w:rPr>
      </w:pPr>
    </w:p>
    <w:p w14:paraId="0722A393">
      <w:pPr>
        <w:jc w:val="center"/>
        <w:rPr>
          <w:rFonts w:ascii="宋体" w:hAnsi="宋体" w:cs="宋体"/>
          <w:b/>
          <w:color w:val="auto"/>
          <w:kern w:val="0"/>
          <w:sz w:val="32"/>
          <w:szCs w:val="32"/>
        </w:rPr>
      </w:pPr>
    </w:p>
    <w:p w14:paraId="5C552663">
      <w:pPr>
        <w:jc w:val="center"/>
        <w:rPr>
          <w:rFonts w:ascii="宋体" w:hAnsi="宋体" w:cs="宋体"/>
          <w:b/>
          <w:color w:val="auto"/>
          <w:kern w:val="0"/>
          <w:sz w:val="32"/>
          <w:szCs w:val="32"/>
        </w:rPr>
      </w:pPr>
    </w:p>
    <w:p w14:paraId="1CEA45BA">
      <w:pPr>
        <w:jc w:val="center"/>
        <w:rPr>
          <w:rFonts w:ascii="宋体" w:hAnsi="宋体" w:cs="宋体"/>
          <w:b/>
          <w:color w:val="auto"/>
          <w:kern w:val="0"/>
          <w:sz w:val="32"/>
          <w:szCs w:val="32"/>
        </w:rPr>
      </w:pPr>
    </w:p>
    <w:p w14:paraId="5FC6774F">
      <w:pPr>
        <w:jc w:val="center"/>
        <w:rPr>
          <w:rFonts w:ascii="宋体" w:hAnsi="宋体" w:cs="宋体"/>
          <w:b/>
          <w:color w:val="auto"/>
          <w:kern w:val="0"/>
          <w:sz w:val="32"/>
          <w:szCs w:val="32"/>
        </w:rPr>
      </w:pPr>
    </w:p>
    <w:p w14:paraId="2CCDDBE9">
      <w:pPr>
        <w:jc w:val="center"/>
        <w:rPr>
          <w:rFonts w:ascii="宋体" w:hAnsi="宋体" w:cs="宋体"/>
          <w:b/>
          <w:color w:val="auto"/>
          <w:kern w:val="0"/>
          <w:sz w:val="32"/>
          <w:szCs w:val="32"/>
        </w:rPr>
      </w:pPr>
    </w:p>
    <w:p w14:paraId="2BE9FDA2">
      <w:pPr>
        <w:jc w:val="center"/>
        <w:rPr>
          <w:rFonts w:ascii="宋体" w:hAnsi="宋体" w:cs="宋体"/>
          <w:b/>
          <w:color w:val="auto"/>
          <w:kern w:val="0"/>
          <w:sz w:val="32"/>
          <w:szCs w:val="32"/>
        </w:rPr>
      </w:pPr>
    </w:p>
    <w:p w14:paraId="396BCBFB">
      <w:pPr>
        <w:jc w:val="center"/>
        <w:rPr>
          <w:rFonts w:ascii="宋体" w:hAnsi="宋体" w:cs="宋体"/>
          <w:b/>
          <w:color w:val="auto"/>
          <w:kern w:val="0"/>
          <w:sz w:val="32"/>
          <w:szCs w:val="32"/>
        </w:rPr>
      </w:pPr>
    </w:p>
    <w:p w14:paraId="69DADEBA">
      <w:pPr>
        <w:jc w:val="center"/>
        <w:rPr>
          <w:rFonts w:ascii="宋体" w:hAnsi="宋体" w:cs="宋体"/>
          <w:b/>
          <w:color w:val="auto"/>
          <w:kern w:val="0"/>
          <w:sz w:val="32"/>
          <w:szCs w:val="32"/>
        </w:rPr>
      </w:pPr>
    </w:p>
    <w:p w14:paraId="0EC8C910">
      <w:pPr>
        <w:jc w:val="center"/>
        <w:rPr>
          <w:rFonts w:ascii="宋体" w:hAnsi="宋体" w:cs="宋体"/>
          <w:b/>
          <w:color w:val="auto"/>
          <w:kern w:val="0"/>
          <w:sz w:val="32"/>
          <w:szCs w:val="32"/>
        </w:rPr>
      </w:pPr>
    </w:p>
    <w:p w14:paraId="52FEBB6F">
      <w:pPr>
        <w:jc w:val="center"/>
        <w:rPr>
          <w:rFonts w:ascii="宋体" w:hAnsi="宋体" w:cs="宋体"/>
          <w:b/>
          <w:color w:val="auto"/>
          <w:kern w:val="0"/>
          <w:sz w:val="32"/>
          <w:szCs w:val="32"/>
        </w:rPr>
      </w:pPr>
    </w:p>
    <w:p w14:paraId="7D29EB56">
      <w:pPr>
        <w:jc w:val="center"/>
        <w:rPr>
          <w:rFonts w:ascii="宋体" w:hAnsi="宋体" w:cs="宋体"/>
          <w:b/>
          <w:color w:val="auto"/>
          <w:kern w:val="0"/>
          <w:sz w:val="32"/>
          <w:szCs w:val="32"/>
        </w:rPr>
      </w:pPr>
    </w:p>
    <w:p w14:paraId="73607FF9">
      <w:pPr>
        <w:jc w:val="center"/>
        <w:rPr>
          <w:rFonts w:ascii="宋体" w:hAnsi="宋体" w:cs="宋体"/>
          <w:b/>
          <w:color w:val="auto"/>
          <w:kern w:val="0"/>
          <w:sz w:val="32"/>
          <w:szCs w:val="32"/>
        </w:rPr>
      </w:pPr>
    </w:p>
    <w:p w14:paraId="0E325BF3">
      <w:pPr>
        <w:jc w:val="center"/>
        <w:rPr>
          <w:rFonts w:ascii="宋体" w:hAnsi="宋体" w:cs="宋体"/>
          <w:b/>
          <w:color w:val="auto"/>
          <w:kern w:val="0"/>
          <w:sz w:val="32"/>
          <w:szCs w:val="32"/>
        </w:rPr>
      </w:pPr>
    </w:p>
    <w:p w14:paraId="334B2BD2">
      <w:pPr>
        <w:jc w:val="center"/>
        <w:rPr>
          <w:rFonts w:ascii="宋体" w:hAnsi="宋体" w:cs="宋体"/>
          <w:b/>
          <w:color w:val="auto"/>
          <w:kern w:val="0"/>
          <w:sz w:val="32"/>
          <w:szCs w:val="32"/>
        </w:rPr>
      </w:pPr>
    </w:p>
    <w:p w14:paraId="19FA0C43">
      <w:pPr>
        <w:jc w:val="center"/>
        <w:rPr>
          <w:rFonts w:ascii="宋体" w:hAnsi="宋体" w:cs="宋体"/>
          <w:b/>
          <w:color w:val="auto"/>
          <w:kern w:val="0"/>
          <w:sz w:val="32"/>
          <w:szCs w:val="32"/>
        </w:rPr>
      </w:pPr>
    </w:p>
    <w:p w14:paraId="753E8267">
      <w:pPr>
        <w:jc w:val="center"/>
        <w:rPr>
          <w:rFonts w:ascii="宋体" w:hAnsi="宋体" w:cs="宋体"/>
          <w:b/>
          <w:color w:val="auto"/>
          <w:kern w:val="0"/>
          <w:sz w:val="32"/>
          <w:szCs w:val="32"/>
        </w:rPr>
      </w:pPr>
    </w:p>
    <w:p w14:paraId="2C3E4B69">
      <w:pPr>
        <w:jc w:val="center"/>
        <w:rPr>
          <w:rFonts w:ascii="宋体" w:hAnsi="宋体" w:cs="宋体"/>
          <w:b/>
          <w:color w:val="auto"/>
          <w:kern w:val="0"/>
          <w:sz w:val="32"/>
          <w:szCs w:val="32"/>
        </w:rPr>
      </w:pPr>
    </w:p>
    <w:p w14:paraId="2E58307C">
      <w:pPr>
        <w:jc w:val="center"/>
        <w:rPr>
          <w:rFonts w:ascii="宋体" w:hAnsi="宋体" w:cs="宋体"/>
          <w:b/>
          <w:color w:val="auto"/>
          <w:kern w:val="0"/>
          <w:sz w:val="32"/>
          <w:szCs w:val="32"/>
        </w:rPr>
      </w:pPr>
    </w:p>
    <w:p w14:paraId="3166A36D">
      <w:pPr>
        <w:jc w:val="both"/>
        <w:rPr>
          <w:rFonts w:ascii="宋体" w:hAnsi="宋体" w:cs="宋体"/>
          <w:b/>
          <w:color w:val="auto"/>
          <w:kern w:val="0"/>
          <w:sz w:val="32"/>
          <w:szCs w:val="32"/>
        </w:rPr>
      </w:pPr>
    </w:p>
    <w:p w14:paraId="76D77505">
      <w:pPr>
        <w:jc w:val="center"/>
        <w:rPr>
          <w:rFonts w:ascii="宋体" w:hAnsi="宋体" w:cs="宋体"/>
          <w:b/>
          <w:color w:val="auto"/>
          <w:kern w:val="0"/>
          <w:sz w:val="32"/>
          <w:szCs w:val="32"/>
        </w:rPr>
      </w:pPr>
    </w:p>
    <w:p w14:paraId="177D5C71">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14:paraId="6007812F">
      <w:pPr>
        <w:snapToGrid w:val="0"/>
        <w:spacing w:line="360" w:lineRule="auto"/>
        <w:rPr>
          <w:rFonts w:ascii="宋体" w:hAnsi="宋体" w:cs="宋体"/>
          <w:color w:val="auto"/>
          <w:sz w:val="24"/>
        </w:rPr>
      </w:pPr>
      <w:r>
        <w:rPr>
          <w:rFonts w:hint="eastAsia" w:ascii="宋体" w:hAnsi="宋体" w:cs="宋体"/>
          <w:color w:val="auto"/>
          <w:sz w:val="24"/>
        </w:rPr>
        <w:t xml:space="preserve">                                </w:t>
      </w:r>
    </w:p>
    <w:p w14:paraId="6AB091D0">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14:paraId="366A0BBF">
      <w:pPr>
        <w:snapToGrid w:val="0"/>
        <w:spacing w:line="360" w:lineRule="auto"/>
        <w:rPr>
          <w:rFonts w:ascii="宋体" w:hAnsi="宋体" w:cs="宋体"/>
          <w:color w:val="auto"/>
          <w:sz w:val="24"/>
        </w:rPr>
      </w:pPr>
      <w:r>
        <w:rPr>
          <w:rFonts w:hint="eastAsia" w:ascii="宋体" w:hAnsi="宋体" w:cs="宋体"/>
          <w:color w:val="auto"/>
          <w:sz w:val="24"/>
          <w:lang w:eastAsia="zh-CN"/>
        </w:rPr>
        <w:t>淳安县住房和城乡建设局</w:t>
      </w:r>
      <w:r>
        <w:rPr>
          <w:rFonts w:hint="eastAsia" w:ascii="宋体" w:hAnsi="宋体" w:cs="宋体"/>
          <w:color w:val="auto"/>
          <w:sz w:val="24"/>
        </w:rPr>
        <w:t>、淳安县建设工程招标代理有限公司：</w:t>
      </w:r>
    </w:p>
    <w:p w14:paraId="13338526">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Theme="minorEastAsia" w:hAnsiTheme="minorEastAsia" w:eastAsiaTheme="minorEastAsia"/>
          <w:color w:val="auto"/>
          <w:sz w:val="24"/>
          <w:u w:val="single"/>
          <w:lang w:eastAsia="zh-CN"/>
        </w:rPr>
        <w:t>淳安县新安东路地下综合管网项目通信线路迁改项目</w:t>
      </w:r>
      <w:r>
        <w:rPr>
          <w:rFonts w:hint="eastAsia" w:ascii="宋体" w:hAnsi="宋体" w:cs="宋体"/>
          <w:color w:val="auto"/>
          <w:sz w:val="24"/>
        </w:rPr>
        <w:t>【招标编号：</w:t>
      </w:r>
      <w:r>
        <w:rPr>
          <w:rFonts w:hint="eastAsia" w:asciiTheme="minorEastAsia" w:hAnsiTheme="minorEastAsia" w:eastAsiaTheme="minorEastAsia"/>
          <w:color w:val="auto"/>
          <w:sz w:val="24"/>
          <w:lang w:eastAsia="zh-CN"/>
        </w:rPr>
        <w:t>CAZBDL2025ZC-057 号</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14:paraId="789CD91E">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638997FA">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6DC5C48B">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76008BF6">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7A9D9932">
      <w:pPr>
        <w:snapToGrid w:val="0"/>
        <w:spacing w:line="360" w:lineRule="auto"/>
        <w:rPr>
          <w:rFonts w:ascii="宋体" w:hAnsi="宋体" w:cs="宋体"/>
          <w:color w:val="auto"/>
          <w:sz w:val="24"/>
        </w:rPr>
      </w:pPr>
    </w:p>
    <w:p w14:paraId="633C693C">
      <w:pPr>
        <w:snapToGrid w:val="0"/>
        <w:spacing w:line="360" w:lineRule="auto"/>
        <w:rPr>
          <w:rFonts w:ascii="宋体" w:hAnsi="宋体" w:cs="宋体"/>
          <w:color w:val="auto"/>
          <w:sz w:val="24"/>
        </w:rPr>
      </w:pPr>
    </w:p>
    <w:p w14:paraId="49902F28">
      <w:pPr>
        <w:snapToGrid w:val="0"/>
        <w:spacing w:line="360" w:lineRule="auto"/>
        <w:rPr>
          <w:rFonts w:ascii="宋体" w:hAnsi="宋体" w:cs="宋体"/>
          <w:color w:val="auto"/>
          <w:sz w:val="24"/>
        </w:rPr>
      </w:pPr>
    </w:p>
    <w:p w14:paraId="15B9312D">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14:paraId="505CE73F">
      <w:pPr>
        <w:snapToGrid w:val="0"/>
        <w:spacing w:line="360" w:lineRule="auto"/>
        <w:rPr>
          <w:rFonts w:ascii="宋体" w:hAnsi="宋体" w:cs="宋体"/>
          <w:color w:val="auto"/>
          <w:sz w:val="24"/>
        </w:rPr>
      </w:pPr>
      <w:r>
        <w:rPr>
          <w:rFonts w:hint="eastAsia" w:ascii="宋体" w:hAnsi="宋体" w:cs="宋体"/>
          <w:color w:val="auto"/>
          <w:sz w:val="24"/>
          <w:lang w:eastAsia="zh-CN"/>
        </w:rPr>
        <w:t>淳安县住房和城乡建设局</w:t>
      </w:r>
      <w:r>
        <w:rPr>
          <w:rFonts w:hint="eastAsia" w:ascii="宋体" w:hAnsi="宋体" w:cs="宋体"/>
          <w:color w:val="auto"/>
          <w:sz w:val="24"/>
        </w:rPr>
        <w:t>、淳安县建设工程招标代理有限公司：</w:t>
      </w:r>
    </w:p>
    <w:p w14:paraId="7C55F30F">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Theme="minorEastAsia" w:hAnsiTheme="minorEastAsia" w:eastAsiaTheme="minorEastAsia"/>
          <w:color w:val="auto"/>
          <w:sz w:val="24"/>
          <w:u w:val="single"/>
          <w:lang w:eastAsia="zh-CN"/>
        </w:rPr>
        <w:t>淳安县新安东路地下综合管网项目通信线路迁改项目</w:t>
      </w:r>
      <w:r>
        <w:rPr>
          <w:rFonts w:hint="eastAsia" w:ascii="宋体" w:hAnsi="宋体" w:cs="宋体"/>
          <w:color w:val="auto"/>
          <w:sz w:val="24"/>
        </w:rPr>
        <w:t>【招标编号：</w:t>
      </w:r>
      <w:r>
        <w:rPr>
          <w:rFonts w:hint="eastAsia" w:asciiTheme="minorEastAsia" w:hAnsiTheme="minorEastAsia" w:eastAsiaTheme="minorEastAsia"/>
          <w:color w:val="auto"/>
          <w:sz w:val="24"/>
          <w:lang w:eastAsia="zh-CN"/>
        </w:rPr>
        <w:t>CAZBDL2025ZC-057 号</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14:paraId="777DA169">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4CF080BF">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355EF22F">
      <w:pPr>
        <w:jc w:val="center"/>
        <w:rPr>
          <w:rFonts w:ascii="宋体" w:hAnsi="宋体" w:cs="宋体"/>
          <w:b/>
          <w:color w:val="auto"/>
          <w:kern w:val="0"/>
          <w:sz w:val="32"/>
          <w:szCs w:val="32"/>
        </w:rPr>
      </w:pPr>
    </w:p>
    <w:p w14:paraId="468822CD">
      <w:pPr>
        <w:jc w:val="center"/>
        <w:rPr>
          <w:rFonts w:ascii="宋体" w:hAnsi="宋体" w:cs="宋体"/>
          <w:b/>
          <w:color w:val="auto"/>
          <w:kern w:val="0"/>
          <w:sz w:val="32"/>
          <w:szCs w:val="32"/>
        </w:rPr>
      </w:pPr>
    </w:p>
    <w:p w14:paraId="32ACEFBE">
      <w:pPr>
        <w:jc w:val="center"/>
        <w:rPr>
          <w:rFonts w:ascii="宋体" w:hAnsi="宋体" w:cs="宋体"/>
          <w:b/>
          <w:color w:val="auto"/>
          <w:kern w:val="0"/>
          <w:sz w:val="32"/>
          <w:szCs w:val="32"/>
        </w:rPr>
      </w:pPr>
    </w:p>
    <w:p w14:paraId="6D10FC32">
      <w:pPr>
        <w:rPr>
          <w:rFonts w:ascii="宋体" w:hAnsi="宋体" w:cs="宋体"/>
          <w:color w:val="auto"/>
        </w:rPr>
      </w:pPr>
    </w:p>
    <w:p w14:paraId="2BA72574">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28DAA249">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52308AC9">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23373228">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0FAFCFF9">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14:paraId="38C01149">
      <w:pPr>
        <w:pStyle w:val="153"/>
        <w:spacing w:line="360" w:lineRule="auto"/>
        <w:rPr>
          <w:rFonts w:hAnsi="宋体" w:cs="宋体"/>
          <w:bCs/>
          <w:color w:val="auto"/>
          <w:sz w:val="24"/>
        </w:rPr>
      </w:pPr>
      <w:r>
        <w:rPr>
          <w:rFonts w:hint="eastAsia" w:hAnsi="宋体" w:cs="宋体"/>
          <w:bCs/>
          <w:color w:val="auto"/>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5E5B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25D624A">
            <w:pPr>
              <w:pStyle w:val="153"/>
              <w:adjustRightInd w:val="0"/>
              <w:spacing w:line="360" w:lineRule="auto"/>
              <w:rPr>
                <w:rFonts w:hAnsi="宋体" w:cs="宋体"/>
                <w:bCs/>
                <w:color w:val="auto"/>
                <w:sz w:val="24"/>
              </w:rPr>
            </w:pPr>
            <w:r>
              <w:rPr>
                <w:rFonts w:hint="eastAsia" w:hAnsi="宋体" w:cs="宋体"/>
                <w:bCs/>
                <w:color w:val="auto"/>
                <w:sz w:val="24"/>
              </w:rPr>
              <w:t>正面：                                 反面：</w:t>
            </w:r>
          </w:p>
          <w:p w14:paraId="2FC7C5A3">
            <w:pPr>
              <w:pStyle w:val="153"/>
              <w:adjustRightInd w:val="0"/>
              <w:spacing w:line="360" w:lineRule="auto"/>
              <w:rPr>
                <w:rFonts w:hAnsi="宋体" w:cs="宋体"/>
                <w:bCs/>
                <w:color w:val="auto"/>
                <w:sz w:val="24"/>
              </w:rPr>
            </w:pPr>
          </w:p>
        </w:tc>
      </w:tr>
    </w:tbl>
    <w:p w14:paraId="2B95B1A8">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795F68A2">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14:paraId="1ABB3A62">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09649117">
      <w:pPr>
        <w:jc w:val="center"/>
        <w:rPr>
          <w:rFonts w:ascii="宋体" w:hAnsi="宋体" w:cs="宋体"/>
          <w:b/>
          <w:color w:val="auto"/>
          <w:kern w:val="0"/>
          <w:sz w:val="32"/>
          <w:szCs w:val="32"/>
        </w:rPr>
      </w:pPr>
    </w:p>
    <w:p w14:paraId="63F83941">
      <w:pPr>
        <w:jc w:val="center"/>
        <w:rPr>
          <w:rFonts w:ascii="宋体" w:hAnsi="宋体" w:cs="宋体"/>
          <w:b/>
          <w:color w:val="auto"/>
          <w:kern w:val="0"/>
          <w:sz w:val="32"/>
          <w:szCs w:val="32"/>
        </w:rPr>
      </w:pPr>
    </w:p>
    <w:p w14:paraId="65FDA04F">
      <w:pPr>
        <w:jc w:val="center"/>
        <w:rPr>
          <w:rFonts w:ascii="宋体" w:hAnsi="宋体" w:cs="宋体"/>
          <w:b/>
          <w:color w:val="auto"/>
          <w:kern w:val="0"/>
          <w:sz w:val="32"/>
          <w:szCs w:val="32"/>
        </w:rPr>
      </w:pPr>
    </w:p>
    <w:p w14:paraId="3002BC9B">
      <w:pPr>
        <w:jc w:val="center"/>
        <w:rPr>
          <w:rFonts w:ascii="宋体" w:hAnsi="宋体" w:cs="宋体"/>
          <w:b/>
          <w:color w:val="auto"/>
          <w:kern w:val="0"/>
          <w:sz w:val="32"/>
          <w:szCs w:val="32"/>
        </w:rPr>
      </w:pPr>
    </w:p>
    <w:p w14:paraId="3F7C88C9">
      <w:pPr>
        <w:jc w:val="center"/>
        <w:rPr>
          <w:rFonts w:ascii="宋体" w:hAnsi="宋体" w:cs="宋体"/>
          <w:b/>
          <w:color w:val="auto"/>
          <w:kern w:val="0"/>
          <w:sz w:val="32"/>
          <w:szCs w:val="32"/>
        </w:rPr>
      </w:pPr>
    </w:p>
    <w:p w14:paraId="0CE62864">
      <w:pPr>
        <w:jc w:val="center"/>
        <w:rPr>
          <w:rFonts w:ascii="宋体" w:hAnsi="宋体" w:cs="宋体"/>
          <w:b/>
          <w:color w:val="auto"/>
          <w:kern w:val="0"/>
          <w:sz w:val="32"/>
          <w:szCs w:val="32"/>
        </w:rPr>
      </w:pPr>
    </w:p>
    <w:p w14:paraId="2437F7AF">
      <w:pPr>
        <w:jc w:val="center"/>
        <w:rPr>
          <w:rFonts w:ascii="宋体" w:hAnsi="宋体" w:cs="宋体"/>
          <w:b/>
          <w:color w:val="auto"/>
          <w:kern w:val="0"/>
          <w:sz w:val="32"/>
          <w:szCs w:val="32"/>
        </w:rPr>
      </w:pPr>
    </w:p>
    <w:p w14:paraId="07475B30">
      <w:pPr>
        <w:jc w:val="center"/>
        <w:rPr>
          <w:rFonts w:ascii="宋体" w:hAnsi="宋体" w:cs="宋体"/>
          <w:b/>
          <w:color w:val="auto"/>
          <w:kern w:val="0"/>
          <w:sz w:val="32"/>
          <w:szCs w:val="32"/>
        </w:rPr>
      </w:pPr>
    </w:p>
    <w:p w14:paraId="55C97135">
      <w:pPr>
        <w:pStyle w:val="80"/>
        <w:rPr>
          <w:color w:val="auto"/>
        </w:rPr>
      </w:pPr>
    </w:p>
    <w:p w14:paraId="402BF320">
      <w:pPr>
        <w:jc w:val="center"/>
        <w:rPr>
          <w:rFonts w:ascii="宋体" w:hAnsi="宋体" w:cs="宋体"/>
          <w:b/>
          <w:color w:val="auto"/>
          <w:kern w:val="0"/>
          <w:sz w:val="32"/>
          <w:szCs w:val="32"/>
        </w:rPr>
      </w:pPr>
    </w:p>
    <w:p w14:paraId="58946371">
      <w:pPr>
        <w:snapToGrid w:val="0"/>
        <w:spacing w:line="360" w:lineRule="auto"/>
        <w:jc w:val="center"/>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14:paraId="3A25FE4E">
      <w:pPr>
        <w:widowControl/>
        <w:spacing w:line="360" w:lineRule="auto"/>
        <w:ind w:firstLine="120" w:firstLineChars="50"/>
        <w:jc w:val="left"/>
        <w:rPr>
          <w:rFonts w:ascii="宋体" w:hAnsi="宋体" w:cs="宋体"/>
          <w:color w:val="auto"/>
          <w:sz w:val="24"/>
        </w:rPr>
      </w:pPr>
      <w:bookmarkStart w:id="402" w:name="_Hlk101169080"/>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bookmarkEnd w:id="402"/>
    <w:p w14:paraId="1B9E1B3A">
      <w:pPr>
        <w:pStyle w:val="6"/>
        <w:ind w:left="0" w:firstLine="0"/>
        <w:rPr>
          <w:color w:val="auto"/>
          <w:lang w:val="en-US"/>
        </w:rPr>
      </w:pPr>
    </w:p>
    <w:p w14:paraId="19DDE35E">
      <w:pPr>
        <w:jc w:val="center"/>
        <w:rPr>
          <w:rFonts w:ascii="宋体" w:hAnsi="宋体" w:cs="宋体"/>
          <w:b/>
          <w:color w:val="auto"/>
          <w:kern w:val="0"/>
          <w:sz w:val="32"/>
          <w:szCs w:val="32"/>
        </w:rPr>
      </w:pPr>
    </w:p>
    <w:p w14:paraId="14E80865">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14:paraId="7937FD1C">
      <w:pPr>
        <w:jc w:val="center"/>
        <w:rPr>
          <w:rFonts w:ascii="宋体" w:hAnsi="宋体" w:cs="宋体"/>
          <w:b/>
          <w:color w:val="auto"/>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2968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A082F56">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14:paraId="7D8F774F">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14:paraId="3E99F0C9">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14:paraId="66B37819">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14:paraId="52BC4207">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14:paraId="685CC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B368763">
            <w:pPr>
              <w:jc w:val="center"/>
              <w:rPr>
                <w:rFonts w:ascii="宋体" w:hAnsi="宋体" w:cs="宋体"/>
                <w:color w:val="auto"/>
                <w:sz w:val="24"/>
              </w:rPr>
            </w:pPr>
            <w:r>
              <w:rPr>
                <w:rFonts w:hint="eastAsia" w:ascii="宋体" w:hAnsi="宋体" w:cs="宋体"/>
                <w:color w:val="auto"/>
                <w:sz w:val="24"/>
              </w:rPr>
              <w:t>1</w:t>
            </w:r>
          </w:p>
        </w:tc>
        <w:tc>
          <w:tcPr>
            <w:tcW w:w="4991" w:type="dxa"/>
          </w:tcPr>
          <w:p w14:paraId="13F2270D">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14:paraId="56071DCF">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tcPr>
          <w:p w14:paraId="4B4BA1F0">
            <w:pPr>
              <w:rPr>
                <w:rFonts w:ascii="宋体" w:hAnsi="宋体" w:cs="宋体"/>
                <w:color w:val="auto"/>
                <w:sz w:val="24"/>
              </w:rPr>
            </w:pPr>
          </w:p>
          <w:p w14:paraId="7FDD018F">
            <w:pPr>
              <w:rPr>
                <w:rFonts w:ascii="宋体" w:hAnsi="宋体" w:cs="宋体"/>
                <w:color w:val="auto"/>
                <w:sz w:val="24"/>
              </w:rPr>
            </w:pPr>
            <w:r>
              <w:rPr>
                <w:rFonts w:hint="eastAsia" w:ascii="宋体" w:hAnsi="宋体" w:cs="宋体"/>
                <w:color w:val="auto"/>
                <w:sz w:val="24"/>
              </w:rPr>
              <w:t>见投标文件</w:t>
            </w:r>
          </w:p>
          <w:p w14:paraId="24A8BC07">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4575E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8E9C4F0">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2</w:t>
            </w:r>
          </w:p>
        </w:tc>
        <w:tc>
          <w:tcPr>
            <w:tcW w:w="4991" w:type="dxa"/>
          </w:tcPr>
          <w:p w14:paraId="01C252EC">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投标文件中承诺的投标有效期不少于招标文件中载明的投标有效期。</w:t>
            </w:r>
          </w:p>
        </w:tc>
        <w:tc>
          <w:tcPr>
            <w:tcW w:w="2551" w:type="dxa"/>
            <w:vAlign w:val="center"/>
          </w:tcPr>
          <w:p w14:paraId="41FC5876">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投标函</w:t>
            </w:r>
          </w:p>
        </w:tc>
        <w:tc>
          <w:tcPr>
            <w:tcW w:w="1418" w:type="dxa"/>
          </w:tcPr>
          <w:p w14:paraId="0A14C826">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见投标文件第  页</w:t>
            </w:r>
          </w:p>
        </w:tc>
      </w:tr>
      <w:tr w14:paraId="005E0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E0124E8">
            <w:pPr>
              <w:spacing w:line="360" w:lineRule="auto"/>
              <w:ind w:right="420"/>
              <w:rPr>
                <w:rFonts w:hint="eastAsia" w:ascii="宋体" w:hAnsi="宋体" w:eastAsia="宋体" w:cs="宋体"/>
                <w:color w:val="auto"/>
                <w:sz w:val="24"/>
              </w:rPr>
            </w:pPr>
            <w:r>
              <w:rPr>
                <w:rFonts w:hint="eastAsia" w:ascii="宋体" w:hAnsi="宋体" w:eastAsia="宋体" w:cs="宋体"/>
                <w:color w:val="auto"/>
                <w:sz w:val="24"/>
                <w:lang w:val="en-US" w:eastAsia="zh-CN"/>
              </w:rPr>
              <w:t>3</w:t>
            </w:r>
          </w:p>
        </w:tc>
        <w:tc>
          <w:tcPr>
            <w:tcW w:w="4991" w:type="dxa"/>
            <w:vAlign w:val="top"/>
          </w:tcPr>
          <w:p w14:paraId="6C88C64F">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投标</w:t>
            </w:r>
            <w:r>
              <w:rPr>
                <w:rFonts w:hint="eastAsia" w:ascii="宋体" w:hAnsi="宋体" w:eastAsia="宋体" w:cs="宋体"/>
                <w:color w:val="auto"/>
                <w:sz w:val="24"/>
                <w:lang w:val="en-US" w:eastAsia="zh-CN"/>
              </w:rPr>
              <w:t>文件的组成应符合招标文件要求</w:t>
            </w:r>
          </w:p>
          <w:p w14:paraId="329DABBA">
            <w:pPr>
              <w:spacing w:line="360" w:lineRule="auto"/>
              <w:ind w:right="420"/>
              <w:rPr>
                <w:rFonts w:hint="eastAsia" w:ascii="宋体" w:hAnsi="宋体" w:eastAsia="宋体" w:cs="宋体"/>
                <w:color w:val="auto"/>
                <w:sz w:val="24"/>
              </w:rPr>
            </w:pPr>
          </w:p>
        </w:tc>
        <w:tc>
          <w:tcPr>
            <w:tcW w:w="2551" w:type="dxa"/>
            <w:vAlign w:val="center"/>
          </w:tcPr>
          <w:p w14:paraId="609396EA">
            <w:pPr>
              <w:spacing w:line="360" w:lineRule="auto"/>
              <w:ind w:right="420"/>
              <w:rPr>
                <w:rFonts w:hint="eastAsia" w:ascii="宋体" w:hAnsi="宋体" w:eastAsia="宋体" w:cs="宋体"/>
                <w:color w:val="auto"/>
                <w:sz w:val="24"/>
              </w:rPr>
            </w:pPr>
            <w:r>
              <w:rPr>
                <w:rFonts w:hint="eastAsia" w:ascii="宋体" w:hAnsi="宋体" w:eastAsia="宋体" w:cs="宋体"/>
                <w:color w:val="auto"/>
                <w:sz w:val="24"/>
                <w:lang w:val="en-US" w:eastAsia="zh-CN"/>
              </w:rPr>
              <w:t>投标文件</w:t>
            </w:r>
          </w:p>
        </w:tc>
        <w:tc>
          <w:tcPr>
            <w:tcW w:w="1418" w:type="dxa"/>
            <w:vAlign w:val="top"/>
          </w:tcPr>
          <w:p w14:paraId="4A07FB4F">
            <w:pPr>
              <w:spacing w:line="360" w:lineRule="auto"/>
              <w:ind w:right="420"/>
              <w:rPr>
                <w:rFonts w:hint="eastAsia" w:ascii="宋体" w:hAnsi="宋体" w:eastAsia="宋体" w:cs="宋体"/>
                <w:color w:val="auto"/>
                <w:sz w:val="24"/>
              </w:rPr>
            </w:pPr>
            <w:r>
              <w:rPr>
                <w:rFonts w:hint="eastAsia" w:ascii="宋体" w:hAnsi="宋体" w:eastAsia="宋体" w:cs="宋体"/>
                <w:color w:val="auto"/>
                <w:sz w:val="24"/>
                <w:lang w:val="en-US" w:eastAsia="zh-CN"/>
              </w:rPr>
              <w:t>/</w:t>
            </w:r>
          </w:p>
        </w:tc>
      </w:tr>
      <w:tr w14:paraId="5FF2F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2D857F">
            <w:pPr>
              <w:spacing w:line="360" w:lineRule="auto"/>
              <w:ind w:right="42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w:t>
            </w:r>
          </w:p>
        </w:tc>
        <w:tc>
          <w:tcPr>
            <w:tcW w:w="4991" w:type="dxa"/>
            <w:vAlign w:val="top"/>
          </w:tcPr>
          <w:p w14:paraId="52AD1620">
            <w:pPr>
              <w:spacing w:line="360" w:lineRule="auto"/>
              <w:ind w:right="420"/>
              <w:rPr>
                <w:rFonts w:hint="eastAsia" w:ascii="宋体" w:hAnsi="宋体" w:eastAsia="宋体" w:cs="宋体"/>
                <w:color w:val="auto"/>
                <w:sz w:val="24"/>
              </w:rPr>
            </w:pPr>
            <w:r>
              <w:rPr>
                <w:rFonts w:hint="eastAsia" w:ascii="宋体" w:hAnsi="宋体" w:eastAsia="宋体" w:cs="宋体"/>
                <w:color w:val="auto"/>
                <w:sz w:val="24"/>
                <w:lang w:val="en-US" w:eastAsia="zh-CN"/>
              </w:rPr>
              <w:t>其他实质性要求1：</w:t>
            </w:r>
          </w:p>
        </w:tc>
        <w:tc>
          <w:tcPr>
            <w:tcW w:w="2551" w:type="dxa"/>
            <w:vMerge w:val="restart"/>
            <w:vAlign w:val="center"/>
          </w:tcPr>
          <w:p w14:paraId="71C312B7">
            <w:pPr>
              <w:spacing w:line="360" w:lineRule="auto"/>
              <w:ind w:right="420"/>
              <w:rPr>
                <w:rFonts w:hint="eastAsia" w:ascii="宋体" w:hAnsi="宋体" w:eastAsia="宋体" w:cs="宋体"/>
                <w:color w:val="auto"/>
                <w:sz w:val="24"/>
                <w:lang w:val="en-US" w:eastAsia="zh-CN"/>
              </w:rPr>
            </w:pPr>
            <w:r>
              <w:rPr>
                <w:rFonts w:hint="eastAsia" w:ascii="宋体" w:hAnsi="宋体" w:eastAsia="宋体" w:cs="宋体"/>
                <w:color w:val="auto"/>
                <w:sz w:val="24"/>
              </w:rPr>
              <w:t>招标文件其它实质性要求相应的材料（“▲” 系指实质性要求条款，招标文件无其它实质性要求的，无需提供）</w:t>
            </w:r>
          </w:p>
        </w:tc>
        <w:tc>
          <w:tcPr>
            <w:tcW w:w="1418" w:type="dxa"/>
            <w:vAlign w:val="top"/>
          </w:tcPr>
          <w:p w14:paraId="31BDC919">
            <w:pPr>
              <w:spacing w:line="360" w:lineRule="auto"/>
              <w:ind w:right="420"/>
              <w:rPr>
                <w:rFonts w:hint="eastAsia" w:ascii="宋体" w:hAnsi="宋体" w:eastAsia="宋体" w:cs="宋体"/>
                <w:color w:val="auto"/>
                <w:sz w:val="24"/>
                <w:lang w:val="en-US" w:eastAsia="zh-CN"/>
              </w:rPr>
            </w:pPr>
            <w:r>
              <w:rPr>
                <w:rFonts w:hint="eastAsia" w:ascii="宋体" w:hAnsi="宋体" w:eastAsia="宋体" w:cs="宋体"/>
                <w:color w:val="auto"/>
                <w:sz w:val="24"/>
              </w:rPr>
              <w:t>见投标文件第  页</w:t>
            </w:r>
          </w:p>
        </w:tc>
      </w:tr>
      <w:tr w14:paraId="1F494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3007ABF">
            <w:pPr>
              <w:spacing w:line="360" w:lineRule="auto"/>
              <w:ind w:right="42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w:t>
            </w:r>
          </w:p>
        </w:tc>
        <w:tc>
          <w:tcPr>
            <w:tcW w:w="4991" w:type="dxa"/>
            <w:vAlign w:val="top"/>
          </w:tcPr>
          <w:p w14:paraId="3EAAE695">
            <w:pPr>
              <w:spacing w:line="360" w:lineRule="auto"/>
              <w:ind w:right="420"/>
              <w:rPr>
                <w:rFonts w:hint="eastAsia" w:ascii="宋体" w:hAnsi="宋体" w:eastAsia="宋体" w:cs="宋体"/>
                <w:color w:val="auto"/>
                <w:sz w:val="24"/>
              </w:rPr>
            </w:pPr>
            <w:r>
              <w:rPr>
                <w:rFonts w:hint="eastAsia" w:ascii="宋体" w:hAnsi="宋体" w:eastAsia="宋体" w:cs="宋体"/>
                <w:color w:val="auto"/>
                <w:sz w:val="24"/>
                <w:lang w:val="en-US" w:eastAsia="zh-CN"/>
              </w:rPr>
              <w:t>其他实质性要求2：</w:t>
            </w:r>
          </w:p>
        </w:tc>
        <w:tc>
          <w:tcPr>
            <w:tcW w:w="2551" w:type="dxa"/>
            <w:vMerge w:val="continue"/>
            <w:vAlign w:val="center"/>
          </w:tcPr>
          <w:p w14:paraId="7912EBE2">
            <w:pPr>
              <w:spacing w:line="360" w:lineRule="auto"/>
              <w:ind w:right="420"/>
              <w:rPr>
                <w:rFonts w:hint="eastAsia" w:ascii="宋体" w:hAnsi="宋体" w:eastAsia="宋体" w:cs="宋体"/>
                <w:color w:val="auto"/>
                <w:sz w:val="24"/>
                <w:lang w:val="en-US" w:eastAsia="zh-CN"/>
              </w:rPr>
            </w:pPr>
          </w:p>
        </w:tc>
        <w:tc>
          <w:tcPr>
            <w:tcW w:w="1418" w:type="dxa"/>
            <w:vAlign w:val="top"/>
          </w:tcPr>
          <w:p w14:paraId="1F2E6D2C">
            <w:pPr>
              <w:spacing w:line="360" w:lineRule="auto"/>
              <w:ind w:right="420"/>
              <w:rPr>
                <w:rFonts w:hint="eastAsia" w:ascii="宋体" w:hAnsi="宋体" w:eastAsia="宋体" w:cs="宋体"/>
                <w:color w:val="auto"/>
                <w:sz w:val="24"/>
                <w:lang w:val="en-US" w:eastAsia="zh-CN"/>
              </w:rPr>
            </w:pPr>
            <w:r>
              <w:rPr>
                <w:rFonts w:hint="eastAsia" w:ascii="宋体" w:hAnsi="宋体" w:eastAsia="宋体" w:cs="宋体"/>
                <w:color w:val="auto"/>
                <w:sz w:val="24"/>
              </w:rPr>
              <w:t>见投标文件第  页</w:t>
            </w:r>
          </w:p>
        </w:tc>
      </w:tr>
      <w:tr w14:paraId="36039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1747E12">
            <w:pPr>
              <w:spacing w:line="360" w:lineRule="auto"/>
              <w:ind w:right="420"/>
              <w:rPr>
                <w:rFonts w:hint="eastAsia" w:ascii="宋体" w:hAnsi="宋体" w:eastAsia="宋体" w:cs="宋体"/>
                <w:color w:val="auto"/>
                <w:sz w:val="24"/>
                <w:lang w:val="en-US" w:eastAsia="zh-CN"/>
              </w:rPr>
            </w:pPr>
            <w:r>
              <w:rPr>
                <w:rFonts w:hint="eastAsia" w:ascii="宋体" w:hAnsi="宋体" w:eastAsia="宋体" w:cs="宋体"/>
                <w:color w:val="auto"/>
                <w:sz w:val="24"/>
              </w:rPr>
              <w:t>……</w:t>
            </w:r>
          </w:p>
        </w:tc>
        <w:tc>
          <w:tcPr>
            <w:tcW w:w="4991" w:type="dxa"/>
            <w:vAlign w:val="top"/>
          </w:tcPr>
          <w:p w14:paraId="429E6F01">
            <w:pPr>
              <w:spacing w:line="360" w:lineRule="auto"/>
              <w:ind w:right="420"/>
              <w:rPr>
                <w:rFonts w:hint="eastAsia" w:ascii="宋体" w:hAnsi="宋体" w:eastAsia="宋体" w:cs="宋体"/>
                <w:color w:val="auto"/>
                <w:sz w:val="24"/>
              </w:rPr>
            </w:pPr>
            <w:r>
              <w:rPr>
                <w:rFonts w:hint="eastAsia" w:ascii="宋体" w:hAnsi="宋体" w:eastAsia="宋体" w:cs="宋体"/>
                <w:color w:val="auto"/>
                <w:sz w:val="24"/>
                <w:lang w:val="en-US" w:eastAsia="zh-CN"/>
              </w:rPr>
              <w:t>其他实质性要求</w:t>
            </w:r>
            <w:r>
              <w:rPr>
                <w:rFonts w:hint="eastAsia" w:ascii="宋体" w:hAnsi="宋体" w:eastAsia="宋体" w:cs="宋体"/>
                <w:color w:val="auto"/>
                <w:sz w:val="24"/>
              </w:rPr>
              <w:t>……</w:t>
            </w:r>
            <w:r>
              <w:rPr>
                <w:rFonts w:hint="eastAsia" w:ascii="宋体" w:hAnsi="宋体" w:eastAsia="宋体" w:cs="宋体"/>
                <w:color w:val="auto"/>
                <w:sz w:val="24"/>
                <w:lang w:val="en-US" w:eastAsia="zh-CN"/>
              </w:rPr>
              <w:t>：</w:t>
            </w:r>
          </w:p>
        </w:tc>
        <w:tc>
          <w:tcPr>
            <w:tcW w:w="2551" w:type="dxa"/>
            <w:vMerge w:val="continue"/>
            <w:vAlign w:val="center"/>
          </w:tcPr>
          <w:p w14:paraId="0D818AC9">
            <w:pPr>
              <w:spacing w:line="360" w:lineRule="auto"/>
              <w:ind w:right="420"/>
              <w:rPr>
                <w:rFonts w:hint="eastAsia" w:ascii="宋体" w:hAnsi="宋体" w:eastAsia="宋体" w:cs="宋体"/>
                <w:color w:val="auto"/>
                <w:sz w:val="24"/>
                <w:lang w:val="en-US" w:eastAsia="zh-CN"/>
              </w:rPr>
            </w:pPr>
          </w:p>
        </w:tc>
        <w:tc>
          <w:tcPr>
            <w:tcW w:w="1418" w:type="dxa"/>
            <w:vAlign w:val="top"/>
          </w:tcPr>
          <w:p w14:paraId="1A55E173">
            <w:pPr>
              <w:spacing w:line="360" w:lineRule="auto"/>
              <w:ind w:right="420"/>
              <w:rPr>
                <w:rFonts w:hint="eastAsia" w:ascii="宋体" w:hAnsi="宋体" w:eastAsia="宋体" w:cs="宋体"/>
                <w:color w:val="auto"/>
                <w:sz w:val="24"/>
                <w:lang w:val="en-US" w:eastAsia="zh-CN"/>
              </w:rPr>
            </w:pPr>
            <w:r>
              <w:rPr>
                <w:rFonts w:hint="eastAsia" w:ascii="宋体" w:hAnsi="宋体" w:eastAsia="宋体" w:cs="宋体"/>
                <w:color w:val="auto"/>
                <w:sz w:val="24"/>
              </w:rPr>
              <w:t>见投标文件第  页</w:t>
            </w:r>
          </w:p>
        </w:tc>
      </w:tr>
    </w:tbl>
    <w:p w14:paraId="7A8DB722">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w:t>
      </w:r>
      <w:r>
        <w:rPr>
          <w:rFonts w:hint="eastAsia" w:ascii="宋体" w:hAnsi="宋体" w:eastAsia="宋体" w:cs="宋体"/>
          <w:color w:val="auto"/>
          <w:sz w:val="24"/>
          <w:lang w:val="en-US" w:eastAsia="zh-CN"/>
        </w:rPr>
        <w:t>1.</w:t>
      </w:r>
      <w:r>
        <w:rPr>
          <w:rFonts w:hint="eastAsia" w:ascii="宋体" w:hAnsi="宋体" w:eastAsia="宋体" w:cs="宋体"/>
          <w:color w:val="auto"/>
          <w:sz w:val="24"/>
        </w:rPr>
        <w:t>按本格式和要求提供。</w:t>
      </w:r>
    </w:p>
    <w:p w14:paraId="7135E759">
      <w:pPr>
        <w:spacing w:line="360" w:lineRule="auto"/>
        <w:ind w:right="420"/>
        <w:rPr>
          <w:rFonts w:ascii="宋体" w:hAnsi="宋体" w:cs="宋体"/>
          <w:b/>
          <w:color w:val="auto"/>
          <w:kern w:val="0"/>
          <w:sz w:val="32"/>
          <w:szCs w:val="32"/>
        </w:rPr>
      </w:pPr>
      <w:r>
        <w:rPr>
          <w:rFonts w:hint="eastAsia" w:ascii="宋体" w:hAnsi="宋体" w:eastAsia="宋体" w:cs="宋体"/>
          <w:color w:val="auto"/>
          <w:sz w:val="24"/>
        </w:rPr>
        <w:t xml:space="preserve">2、招标文件中实质性要求必须明确响应。  </w:t>
      </w:r>
      <w:r>
        <w:rPr>
          <w:rFonts w:hint="eastAsia" w:ascii="宋体" w:hAnsi="宋体" w:cs="宋体"/>
          <w:b/>
          <w:color w:val="auto"/>
          <w:kern w:val="0"/>
          <w:sz w:val="32"/>
          <w:szCs w:val="32"/>
        </w:rPr>
        <w:t xml:space="preserve">          </w:t>
      </w:r>
    </w:p>
    <w:p w14:paraId="320DFFDC">
      <w:pPr>
        <w:jc w:val="center"/>
        <w:rPr>
          <w:rFonts w:ascii="宋体" w:hAnsi="宋体" w:cs="宋体"/>
          <w:b/>
          <w:color w:val="auto"/>
          <w:kern w:val="0"/>
          <w:sz w:val="32"/>
          <w:szCs w:val="32"/>
        </w:rPr>
      </w:pPr>
    </w:p>
    <w:p w14:paraId="7DD2576E">
      <w:pPr>
        <w:jc w:val="center"/>
        <w:rPr>
          <w:rFonts w:ascii="宋体" w:hAnsi="宋体" w:cs="宋体"/>
          <w:b/>
          <w:color w:val="auto"/>
          <w:kern w:val="0"/>
          <w:sz w:val="32"/>
          <w:szCs w:val="32"/>
        </w:rPr>
      </w:pPr>
    </w:p>
    <w:p w14:paraId="73560944">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4E689BDE">
      <w:pPr>
        <w:jc w:val="center"/>
        <w:rPr>
          <w:rFonts w:ascii="宋体" w:hAnsi="宋体" w:cs="宋体"/>
          <w:color w:val="auto"/>
        </w:rPr>
      </w:pPr>
      <w:r>
        <w:rPr>
          <w:rFonts w:hint="eastAsia" w:ascii="宋体" w:hAnsi="宋体" w:cs="宋体"/>
          <w:b/>
          <w:color w:val="auto"/>
          <w:kern w:val="0"/>
          <w:sz w:val="32"/>
          <w:szCs w:val="32"/>
        </w:rPr>
        <w:t>五、评标标准相应的商务技术资料</w:t>
      </w:r>
    </w:p>
    <w:p w14:paraId="6CC56E4A">
      <w:pPr>
        <w:snapToGrid w:val="0"/>
        <w:spacing w:line="360" w:lineRule="auto"/>
        <w:jc w:val="left"/>
        <w:rPr>
          <w:rFonts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692B4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6D187FE">
            <w:pPr>
              <w:snapToGrid w:val="0"/>
              <w:spacing w:line="240" w:lineRule="atLeast"/>
              <w:jc w:val="center"/>
              <w:rPr>
                <w:rFonts w:hint="eastAsia" w:ascii="宋体" w:hAnsi="宋体" w:eastAsia="宋体" w:cs="宋体"/>
                <w:b w:val="0"/>
                <w:bCs/>
                <w:color w:val="auto"/>
                <w:sz w:val="24"/>
                <w:lang w:val="en-US" w:eastAsia="zh-CN"/>
              </w:rPr>
            </w:pPr>
            <w:r>
              <w:rPr>
                <w:rFonts w:hint="eastAsia" w:ascii="宋体" w:hAnsi="宋体" w:eastAsia="宋体" w:cs="宋体"/>
                <w:b w:val="0"/>
                <w:bCs/>
                <w:color w:val="auto"/>
                <w:sz w:val="24"/>
                <w:lang w:val="en-US" w:eastAsia="zh-CN"/>
              </w:rPr>
              <w:t>序号</w:t>
            </w:r>
          </w:p>
        </w:tc>
        <w:tc>
          <w:tcPr>
            <w:tcW w:w="5465" w:type="dxa"/>
          </w:tcPr>
          <w:p w14:paraId="7645DDDE">
            <w:pPr>
              <w:snapToGrid w:val="0"/>
              <w:spacing w:line="240" w:lineRule="atLeast"/>
              <w:jc w:val="center"/>
              <w:rPr>
                <w:rFonts w:hint="eastAsia" w:ascii="宋体" w:hAnsi="宋体" w:eastAsia="宋体" w:cs="宋体"/>
                <w:b w:val="0"/>
                <w:bCs/>
                <w:color w:val="auto"/>
                <w:sz w:val="24"/>
              </w:rPr>
            </w:pPr>
            <w:r>
              <w:rPr>
                <w:rFonts w:hint="eastAsia" w:ascii="宋体" w:hAnsi="宋体" w:eastAsia="宋体" w:cs="宋体"/>
                <w:b w:val="0"/>
                <w:bCs/>
                <w:color w:val="auto"/>
                <w:sz w:val="24"/>
              </w:rPr>
              <w:t>投标文件中评标标准相应的商务技术资料目录*</w:t>
            </w:r>
          </w:p>
        </w:tc>
        <w:tc>
          <w:tcPr>
            <w:tcW w:w="3046" w:type="dxa"/>
          </w:tcPr>
          <w:p w14:paraId="5CD393BF">
            <w:pPr>
              <w:snapToGrid w:val="0"/>
              <w:spacing w:line="240" w:lineRule="atLeast"/>
              <w:jc w:val="center"/>
              <w:rPr>
                <w:rFonts w:hint="default" w:ascii="宋体" w:hAnsi="宋体" w:eastAsia="宋体" w:cs="宋体"/>
                <w:b w:val="0"/>
                <w:bCs/>
                <w:color w:val="auto"/>
                <w:sz w:val="24"/>
                <w:vertAlign w:val="baseline"/>
                <w:lang w:val="en-US" w:eastAsia="zh-CN"/>
              </w:rPr>
            </w:pPr>
            <w:r>
              <w:rPr>
                <w:rFonts w:hint="eastAsia" w:ascii="宋体" w:hAnsi="宋体" w:cs="宋体"/>
                <w:b w:val="0"/>
                <w:bCs/>
                <w:color w:val="auto"/>
                <w:sz w:val="24"/>
              </w:rPr>
              <w:t>投标文件中的页码位置</w:t>
            </w:r>
          </w:p>
        </w:tc>
      </w:tr>
      <w:tr w14:paraId="4C820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9540A34">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1</w:t>
            </w:r>
          </w:p>
        </w:tc>
        <w:tc>
          <w:tcPr>
            <w:tcW w:w="5465" w:type="dxa"/>
          </w:tcPr>
          <w:p w14:paraId="2AFCAE86">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XXX（预先填写）</w:t>
            </w:r>
          </w:p>
        </w:tc>
        <w:tc>
          <w:tcPr>
            <w:tcW w:w="3046" w:type="dxa"/>
          </w:tcPr>
          <w:p w14:paraId="38D392EF">
            <w:pPr>
              <w:snapToGrid/>
              <w:spacing w:line="240" w:lineRule="auto"/>
              <w:jc w:val="center"/>
              <w:rPr>
                <w:rFonts w:hint="eastAsia" w:ascii="宋体" w:hAnsi="宋体" w:cs="宋体"/>
                <w:b w:val="0"/>
                <w:bCs/>
                <w:color w:val="auto"/>
                <w:sz w:val="24"/>
                <w:vertAlign w:val="baseline"/>
              </w:rPr>
            </w:pPr>
            <w:r>
              <w:rPr>
                <w:rFonts w:hint="eastAsia" w:ascii="宋体" w:hAnsi="宋体" w:cs="宋体"/>
                <w:b w:val="0"/>
                <w:bCs/>
                <w:color w:val="auto"/>
                <w:sz w:val="24"/>
              </w:rPr>
              <w:t>见投标文件第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r w14:paraId="60E83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D999AA8">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2</w:t>
            </w:r>
          </w:p>
        </w:tc>
        <w:tc>
          <w:tcPr>
            <w:tcW w:w="5465" w:type="dxa"/>
          </w:tcPr>
          <w:p w14:paraId="57559F63">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XXX</w:t>
            </w:r>
          </w:p>
        </w:tc>
        <w:tc>
          <w:tcPr>
            <w:tcW w:w="3046" w:type="dxa"/>
          </w:tcPr>
          <w:p w14:paraId="2678CEFD">
            <w:pPr>
              <w:snapToGrid/>
              <w:spacing w:line="240" w:lineRule="auto"/>
              <w:jc w:val="center"/>
              <w:rPr>
                <w:rFonts w:hint="eastAsia" w:ascii="宋体" w:hAnsi="宋体" w:cs="宋体"/>
                <w:b w:val="0"/>
                <w:bCs/>
                <w:color w:val="auto"/>
                <w:sz w:val="24"/>
                <w:vertAlign w:val="baseline"/>
              </w:rPr>
            </w:pPr>
            <w:r>
              <w:rPr>
                <w:rFonts w:hint="eastAsia" w:ascii="宋体" w:hAnsi="宋体" w:cs="宋体"/>
                <w:b w:val="0"/>
                <w:bCs/>
                <w:color w:val="auto"/>
                <w:sz w:val="24"/>
              </w:rPr>
              <w:t>见投标文件第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r w14:paraId="47D11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4D2CB06">
            <w:pPr>
              <w:snapToGrid w:val="0"/>
              <w:spacing w:line="360" w:lineRule="auto"/>
              <w:jc w:val="center"/>
              <w:rPr>
                <w:rFonts w:hint="default" w:ascii="宋体" w:hAnsi="宋体" w:cs="宋体"/>
                <w:b w:val="0"/>
                <w:bCs/>
                <w:color w:val="auto"/>
                <w:sz w:val="24"/>
                <w:vertAlign w:val="baseline"/>
                <w:lang w:val="en-US" w:eastAsia="zh-CN"/>
              </w:rPr>
            </w:pPr>
            <w:r>
              <w:rPr>
                <w:rFonts w:hint="eastAsia" w:ascii="宋体" w:hAnsi="宋体" w:cs="宋体"/>
                <w:color w:val="auto"/>
                <w:kern w:val="0"/>
                <w:sz w:val="24"/>
              </w:rPr>
              <w:t>……</w:t>
            </w:r>
          </w:p>
        </w:tc>
        <w:tc>
          <w:tcPr>
            <w:tcW w:w="5465" w:type="dxa"/>
          </w:tcPr>
          <w:p w14:paraId="250FDEFD">
            <w:pPr>
              <w:snapToGrid w:val="0"/>
              <w:spacing w:line="360" w:lineRule="auto"/>
              <w:jc w:val="center"/>
              <w:rPr>
                <w:rFonts w:hint="eastAsia" w:ascii="宋体" w:hAnsi="宋体" w:cs="宋体"/>
                <w:b w:val="0"/>
                <w:bCs/>
                <w:color w:val="auto"/>
                <w:sz w:val="24"/>
                <w:vertAlign w:val="baseline"/>
              </w:rPr>
            </w:pPr>
          </w:p>
        </w:tc>
        <w:tc>
          <w:tcPr>
            <w:tcW w:w="3046" w:type="dxa"/>
          </w:tcPr>
          <w:p w14:paraId="091650AF">
            <w:pPr>
              <w:snapToGrid/>
              <w:spacing w:line="240" w:lineRule="auto"/>
              <w:jc w:val="center"/>
              <w:rPr>
                <w:rFonts w:hint="eastAsia" w:ascii="宋体" w:hAnsi="宋体" w:cs="宋体"/>
                <w:b w:val="0"/>
                <w:bCs/>
                <w:color w:val="auto"/>
                <w:sz w:val="24"/>
              </w:rPr>
            </w:pPr>
            <w:r>
              <w:rPr>
                <w:rFonts w:hint="eastAsia" w:ascii="宋体" w:hAnsi="宋体" w:cs="宋体"/>
                <w:b w:val="0"/>
                <w:bCs/>
                <w:color w:val="auto"/>
                <w:sz w:val="24"/>
              </w:rPr>
              <w:t>见投标文件第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bl>
    <w:p w14:paraId="2481F11F">
      <w:pPr>
        <w:jc w:val="center"/>
        <w:rPr>
          <w:rFonts w:ascii="宋体" w:hAnsi="宋体" w:cs="宋体"/>
          <w:b/>
          <w:color w:val="auto"/>
          <w:kern w:val="0"/>
          <w:sz w:val="32"/>
          <w:szCs w:val="32"/>
        </w:rPr>
      </w:pPr>
    </w:p>
    <w:p w14:paraId="723EF2BE">
      <w:pPr>
        <w:jc w:val="center"/>
        <w:rPr>
          <w:rFonts w:ascii="宋体" w:hAnsi="宋体" w:cs="宋体"/>
          <w:b/>
          <w:color w:val="auto"/>
          <w:kern w:val="0"/>
          <w:sz w:val="32"/>
          <w:szCs w:val="32"/>
        </w:rPr>
      </w:pPr>
    </w:p>
    <w:p w14:paraId="62B1ED8E">
      <w:pPr>
        <w:jc w:val="center"/>
        <w:rPr>
          <w:rFonts w:ascii="宋体" w:hAnsi="宋体" w:cs="宋体"/>
          <w:b/>
          <w:color w:val="auto"/>
          <w:kern w:val="0"/>
          <w:sz w:val="32"/>
          <w:szCs w:val="32"/>
        </w:rPr>
      </w:pPr>
    </w:p>
    <w:p w14:paraId="181BDAF7">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77ADA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0E5C078">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2B1EAD2">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14:paraId="1E82D42F">
            <w:pPr>
              <w:spacing w:line="360" w:lineRule="auto"/>
              <w:jc w:val="center"/>
              <w:rPr>
                <w:rFonts w:ascii="宋体" w:hAnsi="宋体" w:cs="宋体"/>
                <w:b/>
                <w:color w:val="auto"/>
                <w:sz w:val="24"/>
              </w:rPr>
            </w:pPr>
          </w:p>
          <w:p w14:paraId="5B2BC1A2">
            <w:pPr>
              <w:spacing w:line="360" w:lineRule="auto"/>
              <w:jc w:val="center"/>
              <w:rPr>
                <w:rFonts w:ascii="宋体" w:hAnsi="宋体" w:cs="宋体"/>
                <w:b/>
                <w:color w:val="auto"/>
                <w:sz w:val="24"/>
              </w:rPr>
            </w:pPr>
            <w:r>
              <w:rPr>
                <w:rFonts w:hint="eastAsia" w:ascii="宋体" w:hAnsi="宋体" w:cs="宋体"/>
                <w:b/>
                <w:color w:val="auto"/>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DFD16B5">
            <w:pPr>
              <w:spacing w:line="360" w:lineRule="auto"/>
              <w:jc w:val="center"/>
              <w:rPr>
                <w:rFonts w:ascii="宋体" w:hAnsi="宋体" w:cs="宋体"/>
                <w:b/>
                <w:color w:val="auto"/>
                <w:sz w:val="24"/>
              </w:rPr>
            </w:pPr>
            <w:r>
              <w:rPr>
                <w:rFonts w:hint="eastAsia" w:ascii="宋体" w:hAnsi="宋体" w:cs="宋体"/>
                <w:b/>
                <w:color w:val="auto"/>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68F5C5B9">
            <w:pPr>
              <w:spacing w:line="360" w:lineRule="auto"/>
              <w:jc w:val="center"/>
              <w:rPr>
                <w:rFonts w:ascii="宋体" w:hAnsi="宋体" w:cs="宋体"/>
                <w:b/>
                <w:color w:val="auto"/>
                <w:sz w:val="24"/>
              </w:rPr>
            </w:pPr>
            <w:r>
              <w:rPr>
                <w:rFonts w:hint="eastAsia" w:ascii="宋体" w:hAnsi="宋体" w:cs="宋体"/>
                <w:b/>
                <w:color w:val="auto"/>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4EB32A8D">
            <w:pPr>
              <w:spacing w:line="360" w:lineRule="auto"/>
              <w:jc w:val="center"/>
              <w:rPr>
                <w:rFonts w:ascii="宋体" w:hAnsi="宋体" w:cs="宋体"/>
                <w:b/>
                <w:color w:val="auto"/>
                <w:sz w:val="24"/>
              </w:rPr>
            </w:pPr>
            <w:r>
              <w:rPr>
                <w:rFonts w:hint="eastAsia" w:ascii="宋体" w:hAnsi="宋体" w:cs="宋体"/>
                <w:b/>
                <w:color w:val="auto"/>
                <w:sz w:val="24"/>
              </w:rPr>
              <w:t>备注</w:t>
            </w:r>
          </w:p>
        </w:tc>
      </w:tr>
      <w:tr w14:paraId="1A63C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12360C8">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09128AC0">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51C483E">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E24B9AB">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3A86A05">
            <w:pPr>
              <w:spacing w:line="360" w:lineRule="auto"/>
              <w:jc w:val="center"/>
              <w:rPr>
                <w:rFonts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080AD608">
            <w:pPr>
              <w:spacing w:line="360" w:lineRule="auto"/>
              <w:jc w:val="center"/>
              <w:rPr>
                <w:rFonts w:ascii="宋体" w:hAnsi="宋体" w:cs="宋体"/>
                <w:color w:val="auto"/>
                <w:sz w:val="24"/>
              </w:rPr>
            </w:pPr>
          </w:p>
        </w:tc>
      </w:tr>
      <w:tr w14:paraId="39BB0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EDA2C40">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511AFE71">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196F4E5">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4D5895E">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3CF9249">
            <w:pPr>
              <w:spacing w:line="360" w:lineRule="auto"/>
              <w:jc w:val="center"/>
              <w:rPr>
                <w:rFonts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59AAAE22">
            <w:pPr>
              <w:spacing w:line="360" w:lineRule="auto"/>
              <w:jc w:val="center"/>
              <w:rPr>
                <w:rFonts w:ascii="宋体" w:hAnsi="宋体" w:cs="宋体"/>
                <w:color w:val="auto"/>
                <w:sz w:val="24"/>
              </w:rPr>
            </w:pPr>
          </w:p>
        </w:tc>
      </w:tr>
      <w:tr w14:paraId="2BB64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A4A7531">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3188C206">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E14F176">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D41DD6B">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E28B0D3">
            <w:pPr>
              <w:spacing w:line="360" w:lineRule="auto"/>
              <w:jc w:val="center"/>
              <w:rPr>
                <w:rFonts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5B98D416">
            <w:pPr>
              <w:spacing w:line="360" w:lineRule="auto"/>
              <w:jc w:val="center"/>
              <w:rPr>
                <w:rFonts w:ascii="宋体" w:hAnsi="宋体" w:cs="宋体"/>
                <w:color w:val="auto"/>
                <w:sz w:val="24"/>
              </w:rPr>
            </w:pPr>
          </w:p>
        </w:tc>
      </w:tr>
    </w:tbl>
    <w:p w14:paraId="714B9C6E">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262B47ED">
      <w:pPr>
        <w:jc w:val="center"/>
        <w:rPr>
          <w:rFonts w:ascii="宋体" w:hAnsi="宋体" w:cs="宋体"/>
          <w:b/>
          <w:color w:val="auto"/>
          <w:kern w:val="0"/>
          <w:sz w:val="32"/>
          <w:szCs w:val="32"/>
        </w:rPr>
      </w:pPr>
    </w:p>
    <w:p w14:paraId="3B797FF3">
      <w:pPr>
        <w:jc w:val="center"/>
        <w:rPr>
          <w:rFonts w:ascii="宋体" w:hAnsi="宋体" w:cs="宋体"/>
          <w:b/>
          <w:color w:val="auto"/>
          <w:kern w:val="0"/>
          <w:sz w:val="32"/>
          <w:szCs w:val="32"/>
        </w:rPr>
      </w:pPr>
    </w:p>
    <w:p w14:paraId="16A02BE6">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71C20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A131DA9">
            <w:pPr>
              <w:jc w:val="center"/>
              <w:rPr>
                <w:rFonts w:ascii="宋体" w:hAnsi="宋体" w:cs="宋体"/>
                <w:b/>
                <w:bCs/>
                <w:color w:val="auto"/>
                <w:sz w:val="24"/>
              </w:rPr>
            </w:pPr>
            <w:r>
              <w:rPr>
                <w:rFonts w:hint="eastAsia" w:ascii="宋体" w:hAnsi="宋体" w:cs="宋体"/>
                <w:b/>
                <w:bCs/>
                <w:color w:val="auto"/>
                <w:sz w:val="24"/>
              </w:rPr>
              <w:t>序号</w:t>
            </w:r>
          </w:p>
        </w:tc>
        <w:tc>
          <w:tcPr>
            <w:tcW w:w="3683" w:type="dxa"/>
          </w:tcPr>
          <w:p w14:paraId="3680B26F">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tcPr>
          <w:p w14:paraId="24E46857">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tcPr>
          <w:p w14:paraId="2999DDC6">
            <w:pPr>
              <w:jc w:val="center"/>
              <w:rPr>
                <w:rFonts w:ascii="宋体" w:hAnsi="宋体" w:cs="宋体"/>
                <w:b/>
                <w:bCs/>
                <w:color w:val="auto"/>
                <w:sz w:val="24"/>
              </w:rPr>
            </w:pPr>
            <w:r>
              <w:rPr>
                <w:rFonts w:hint="eastAsia" w:ascii="宋体" w:hAnsi="宋体" w:cs="宋体"/>
                <w:b/>
                <w:bCs/>
                <w:color w:val="auto"/>
                <w:sz w:val="24"/>
              </w:rPr>
              <w:t>偏离说明</w:t>
            </w:r>
          </w:p>
        </w:tc>
      </w:tr>
      <w:tr w14:paraId="686A1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88B40E5">
            <w:pPr>
              <w:jc w:val="center"/>
              <w:rPr>
                <w:rFonts w:ascii="宋体" w:hAnsi="宋体" w:cs="宋体"/>
                <w:color w:val="auto"/>
                <w:kern w:val="0"/>
                <w:sz w:val="24"/>
              </w:rPr>
            </w:pPr>
            <w:r>
              <w:rPr>
                <w:rFonts w:hint="eastAsia" w:ascii="宋体" w:hAnsi="宋体" w:cs="宋体"/>
                <w:color w:val="auto"/>
                <w:kern w:val="0"/>
                <w:sz w:val="24"/>
              </w:rPr>
              <w:t>1</w:t>
            </w:r>
          </w:p>
        </w:tc>
        <w:tc>
          <w:tcPr>
            <w:tcW w:w="3683" w:type="dxa"/>
          </w:tcPr>
          <w:p w14:paraId="5D568553">
            <w:pPr>
              <w:jc w:val="center"/>
              <w:rPr>
                <w:rFonts w:ascii="宋体" w:hAnsi="宋体" w:cs="宋体"/>
                <w:b/>
                <w:color w:val="auto"/>
                <w:kern w:val="0"/>
                <w:sz w:val="32"/>
                <w:szCs w:val="32"/>
              </w:rPr>
            </w:pPr>
          </w:p>
        </w:tc>
        <w:tc>
          <w:tcPr>
            <w:tcW w:w="3546" w:type="dxa"/>
          </w:tcPr>
          <w:p w14:paraId="14E269EE">
            <w:pPr>
              <w:jc w:val="center"/>
              <w:rPr>
                <w:rFonts w:ascii="宋体" w:hAnsi="宋体" w:cs="宋体"/>
                <w:b/>
                <w:color w:val="auto"/>
                <w:kern w:val="0"/>
                <w:sz w:val="32"/>
                <w:szCs w:val="32"/>
              </w:rPr>
            </w:pPr>
          </w:p>
        </w:tc>
        <w:tc>
          <w:tcPr>
            <w:tcW w:w="1276" w:type="dxa"/>
          </w:tcPr>
          <w:p w14:paraId="73FB6796">
            <w:pPr>
              <w:jc w:val="center"/>
              <w:rPr>
                <w:rFonts w:ascii="宋体" w:hAnsi="宋体" w:cs="宋体"/>
                <w:b/>
                <w:color w:val="auto"/>
                <w:kern w:val="0"/>
                <w:sz w:val="32"/>
                <w:szCs w:val="32"/>
              </w:rPr>
            </w:pPr>
          </w:p>
        </w:tc>
      </w:tr>
      <w:tr w14:paraId="5EF58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9C51D23">
            <w:pPr>
              <w:jc w:val="center"/>
              <w:rPr>
                <w:rFonts w:ascii="宋体" w:hAnsi="宋体" w:cs="宋体"/>
                <w:color w:val="auto"/>
                <w:kern w:val="0"/>
                <w:sz w:val="24"/>
              </w:rPr>
            </w:pPr>
            <w:r>
              <w:rPr>
                <w:rFonts w:hint="eastAsia" w:ascii="宋体" w:hAnsi="宋体" w:cs="宋体"/>
                <w:color w:val="auto"/>
                <w:kern w:val="0"/>
                <w:sz w:val="24"/>
              </w:rPr>
              <w:t>2</w:t>
            </w:r>
          </w:p>
        </w:tc>
        <w:tc>
          <w:tcPr>
            <w:tcW w:w="3683" w:type="dxa"/>
          </w:tcPr>
          <w:p w14:paraId="0159711A">
            <w:pPr>
              <w:jc w:val="center"/>
              <w:rPr>
                <w:rFonts w:ascii="宋体" w:hAnsi="宋体" w:cs="宋体"/>
                <w:b/>
                <w:color w:val="auto"/>
                <w:kern w:val="0"/>
                <w:sz w:val="32"/>
                <w:szCs w:val="32"/>
              </w:rPr>
            </w:pPr>
          </w:p>
        </w:tc>
        <w:tc>
          <w:tcPr>
            <w:tcW w:w="3546" w:type="dxa"/>
          </w:tcPr>
          <w:p w14:paraId="2404D7D2">
            <w:pPr>
              <w:jc w:val="center"/>
              <w:rPr>
                <w:rFonts w:ascii="宋体" w:hAnsi="宋体" w:cs="宋体"/>
                <w:b/>
                <w:color w:val="auto"/>
                <w:kern w:val="0"/>
                <w:sz w:val="32"/>
                <w:szCs w:val="32"/>
              </w:rPr>
            </w:pPr>
          </w:p>
        </w:tc>
        <w:tc>
          <w:tcPr>
            <w:tcW w:w="1276" w:type="dxa"/>
          </w:tcPr>
          <w:p w14:paraId="0D2A2C14">
            <w:pPr>
              <w:jc w:val="center"/>
              <w:rPr>
                <w:rFonts w:ascii="宋体" w:hAnsi="宋体" w:cs="宋体"/>
                <w:b/>
                <w:color w:val="auto"/>
                <w:kern w:val="0"/>
                <w:sz w:val="32"/>
                <w:szCs w:val="32"/>
              </w:rPr>
            </w:pPr>
          </w:p>
        </w:tc>
      </w:tr>
      <w:tr w14:paraId="4B0BD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B9E0021">
            <w:pPr>
              <w:jc w:val="center"/>
              <w:rPr>
                <w:rFonts w:ascii="宋体" w:hAnsi="宋体" w:cs="宋体"/>
                <w:color w:val="auto"/>
                <w:kern w:val="0"/>
                <w:sz w:val="24"/>
              </w:rPr>
            </w:pPr>
            <w:r>
              <w:rPr>
                <w:rFonts w:hint="eastAsia" w:ascii="宋体" w:hAnsi="宋体" w:cs="宋体"/>
                <w:color w:val="auto"/>
                <w:kern w:val="0"/>
                <w:sz w:val="24"/>
              </w:rPr>
              <w:t>……</w:t>
            </w:r>
          </w:p>
        </w:tc>
        <w:tc>
          <w:tcPr>
            <w:tcW w:w="3683" w:type="dxa"/>
          </w:tcPr>
          <w:p w14:paraId="57E4422E">
            <w:pPr>
              <w:jc w:val="center"/>
              <w:rPr>
                <w:rFonts w:ascii="宋体" w:hAnsi="宋体" w:cs="宋体"/>
                <w:b/>
                <w:color w:val="auto"/>
                <w:kern w:val="0"/>
                <w:sz w:val="32"/>
                <w:szCs w:val="32"/>
              </w:rPr>
            </w:pPr>
          </w:p>
        </w:tc>
        <w:tc>
          <w:tcPr>
            <w:tcW w:w="3546" w:type="dxa"/>
          </w:tcPr>
          <w:p w14:paraId="5FA8163A">
            <w:pPr>
              <w:jc w:val="center"/>
              <w:rPr>
                <w:rFonts w:ascii="宋体" w:hAnsi="宋体" w:cs="宋体"/>
                <w:b/>
                <w:color w:val="auto"/>
                <w:kern w:val="0"/>
                <w:sz w:val="32"/>
                <w:szCs w:val="32"/>
              </w:rPr>
            </w:pPr>
          </w:p>
        </w:tc>
        <w:tc>
          <w:tcPr>
            <w:tcW w:w="1276" w:type="dxa"/>
          </w:tcPr>
          <w:p w14:paraId="148C45F6">
            <w:pPr>
              <w:jc w:val="center"/>
              <w:rPr>
                <w:rFonts w:ascii="宋体" w:hAnsi="宋体" w:cs="宋体"/>
                <w:b/>
                <w:color w:val="auto"/>
                <w:kern w:val="0"/>
                <w:sz w:val="32"/>
                <w:szCs w:val="32"/>
              </w:rPr>
            </w:pPr>
          </w:p>
        </w:tc>
      </w:tr>
    </w:tbl>
    <w:p w14:paraId="1A609240">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14:paraId="7CFB7523">
      <w:pPr>
        <w:jc w:val="center"/>
        <w:rPr>
          <w:rFonts w:ascii="宋体" w:hAnsi="宋体" w:cs="宋体"/>
          <w:b/>
          <w:color w:val="auto"/>
          <w:kern w:val="0"/>
          <w:sz w:val="32"/>
          <w:szCs w:val="32"/>
        </w:rPr>
      </w:pPr>
    </w:p>
    <w:p w14:paraId="39F6BC3F">
      <w:pPr>
        <w:spacing w:line="360" w:lineRule="auto"/>
        <w:ind w:right="420"/>
        <w:rPr>
          <w:rFonts w:hint="eastAsia" w:ascii="宋体" w:hAnsi="宋体" w:cs="宋体"/>
          <w:color w:val="auto"/>
          <w:sz w:val="24"/>
        </w:rPr>
      </w:pPr>
      <w:r>
        <w:rPr>
          <w:rFonts w:hint="eastAsia" w:ascii="宋体" w:hAnsi="宋体" w:cs="宋体"/>
          <w:color w:val="auto"/>
          <w:sz w:val="24"/>
        </w:rPr>
        <w:t>注：</w:t>
      </w:r>
      <w:r>
        <w:rPr>
          <w:rFonts w:hint="eastAsia" w:ascii="宋体" w:hAnsi="宋体" w:cs="宋体"/>
          <w:color w:val="auto"/>
          <w:sz w:val="24"/>
          <w:lang w:val="en-US" w:eastAsia="zh-CN"/>
        </w:rPr>
        <w:t>1.</w:t>
      </w:r>
      <w:r>
        <w:rPr>
          <w:rFonts w:hint="eastAsia" w:ascii="宋体" w:hAnsi="宋体" w:cs="宋体"/>
          <w:color w:val="auto"/>
          <w:sz w:val="24"/>
        </w:rPr>
        <w:t>按本格式和要求提供。</w:t>
      </w:r>
    </w:p>
    <w:p w14:paraId="00D73C19">
      <w:pPr>
        <w:pStyle w:val="80"/>
        <w:rPr>
          <w:rFonts w:hint="eastAsia"/>
          <w:color w:val="auto"/>
          <w:lang w:val="en-US" w:eastAsia="zh-CN"/>
        </w:rPr>
      </w:pPr>
      <w:r>
        <w:rPr>
          <w:rFonts w:hint="eastAsia"/>
          <w:color w:val="auto"/>
          <w:lang w:val="en-US" w:eastAsia="zh-CN"/>
        </w:rPr>
        <w:t>2.本表格所反映的偏离情况与“符合性审查资料”、“评标标准相应的商务技术资料”不一致的，以“符合性审查资料”、“评标标准相应的商务技术资料”为准。</w:t>
      </w:r>
    </w:p>
    <w:p w14:paraId="59DD2665">
      <w:pPr>
        <w:pStyle w:val="80"/>
        <w:rPr>
          <w:rFonts w:ascii="宋体" w:hAnsi="宋体" w:cs="宋体"/>
          <w:b/>
          <w:bCs/>
          <w:color w:val="auto"/>
          <w:sz w:val="32"/>
          <w:szCs w:val="32"/>
        </w:rPr>
      </w:pPr>
      <w:r>
        <w:rPr>
          <w:rFonts w:hint="eastAsia"/>
          <w:color w:val="auto"/>
          <w:lang w:val="en-US" w:eastAsia="zh-CN"/>
        </w:rPr>
        <w:t>3.</w:t>
      </w:r>
      <w:r>
        <w:rPr>
          <w:rFonts w:hint="eastAsia" w:eastAsia="华文楷体"/>
          <w:color w:val="auto"/>
          <w:lang w:val="en-US" w:eastAsia="zh-CN"/>
        </w:rPr>
        <w:t>投标人须保证：除商务技术偏离表列出的偏离外，投标人响应招标文件的全部非实质性要求。</w:t>
      </w:r>
    </w:p>
    <w:p w14:paraId="6B0E129C">
      <w:pPr>
        <w:rPr>
          <w:rFonts w:ascii="宋体" w:hAnsi="宋体" w:cs="宋体"/>
          <w:b/>
          <w:bCs/>
          <w:color w:val="auto"/>
          <w:sz w:val="32"/>
          <w:szCs w:val="32"/>
        </w:rPr>
      </w:pPr>
    </w:p>
    <w:p w14:paraId="6345A146">
      <w:pPr>
        <w:widowControl/>
        <w:adjustRightInd/>
        <w:ind w:firstLine="1606" w:firstLineChars="500"/>
        <w:jc w:val="left"/>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602237AA">
      <w:pPr>
        <w:snapToGrid w:val="0"/>
        <w:spacing w:line="360" w:lineRule="auto"/>
        <w:rPr>
          <w:rFonts w:ascii="宋体" w:hAnsi="宋体" w:cs="宋体"/>
          <w:color w:val="auto"/>
          <w:sz w:val="24"/>
        </w:rPr>
      </w:pPr>
    </w:p>
    <w:p w14:paraId="74F6E443">
      <w:pPr>
        <w:snapToGrid w:val="0"/>
        <w:spacing w:line="360" w:lineRule="auto"/>
        <w:rPr>
          <w:rFonts w:ascii="宋体" w:hAnsi="宋体" w:cs="宋体"/>
          <w:color w:val="auto"/>
          <w:sz w:val="24"/>
        </w:rPr>
      </w:pPr>
      <w:r>
        <w:rPr>
          <w:rFonts w:hint="eastAsia" w:ascii="宋体" w:hAnsi="宋体" w:cs="宋体"/>
          <w:color w:val="auto"/>
          <w:sz w:val="24"/>
          <w:lang w:eastAsia="zh-CN"/>
        </w:rPr>
        <w:t>淳安县住房和城乡建设局</w:t>
      </w:r>
      <w:r>
        <w:rPr>
          <w:rFonts w:hint="eastAsia" w:ascii="宋体" w:hAnsi="宋体" w:cs="宋体"/>
          <w:color w:val="auto"/>
          <w:sz w:val="24"/>
        </w:rPr>
        <w:t>、淳安县建设工程招标代理有限公司：</w:t>
      </w:r>
    </w:p>
    <w:p w14:paraId="6590AD3E">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006DDBC1">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301DEECF">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79638A25">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36E79DC5">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1DCBD9F4">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7FD98D9A">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07AFC510">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14:paraId="463AC1E5">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0543D2AF">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195CA6DB">
      <w:pPr>
        <w:autoSpaceDE w:val="0"/>
        <w:autoSpaceDN w:val="0"/>
        <w:spacing w:line="360" w:lineRule="auto"/>
        <w:ind w:left="2"/>
        <w:jc w:val="left"/>
        <w:rPr>
          <w:rFonts w:ascii="宋体" w:hAnsi="宋体" w:cs="宋体"/>
          <w:color w:val="auto"/>
          <w:kern w:val="0"/>
          <w:sz w:val="24"/>
          <w:lang w:val="zh-CN"/>
        </w:rPr>
      </w:pPr>
    </w:p>
    <w:p w14:paraId="2B05AFDA">
      <w:pPr>
        <w:autoSpaceDE w:val="0"/>
        <w:autoSpaceDN w:val="0"/>
        <w:spacing w:line="360" w:lineRule="auto"/>
        <w:ind w:left="2"/>
        <w:jc w:val="left"/>
        <w:rPr>
          <w:rFonts w:ascii="宋体" w:hAnsi="宋体" w:cs="宋体"/>
          <w:color w:val="auto"/>
          <w:kern w:val="0"/>
          <w:sz w:val="24"/>
          <w:lang w:val="zh-CN"/>
        </w:rPr>
      </w:pPr>
    </w:p>
    <w:p w14:paraId="51E67362">
      <w:pPr>
        <w:autoSpaceDE w:val="0"/>
        <w:autoSpaceDN w:val="0"/>
        <w:spacing w:line="360" w:lineRule="auto"/>
        <w:ind w:left="2"/>
        <w:jc w:val="left"/>
        <w:rPr>
          <w:rFonts w:ascii="宋体" w:hAnsi="宋体" w:cs="宋体"/>
          <w:color w:val="auto"/>
          <w:kern w:val="0"/>
          <w:sz w:val="24"/>
          <w:lang w:val="zh-CN"/>
        </w:rPr>
      </w:pPr>
    </w:p>
    <w:p w14:paraId="59DEED90">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426C57EC">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1304A5B0">
      <w:pPr>
        <w:spacing w:line="360" w:lineRule="auto"/>
        <w:jc w:val="center"/>
        <w:rPr>
          <w:rFonts w:ascii="宋体" w:hAnsi="宋体" w:cs="宋体"/>
          <w:b/>
          <w:bCs/>
          <w:color w:val="auto"/>
          <w:sz w:val="24"/>
        </w:rPr>
      </w:pPr>
    </w:p>
    <w:p w14:paraId="51F7DF68">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0AC861E3">
      <w:pPr>
        <w:spacing w:line="360" w:lineRule="auto"/>
        <w:jc w:val="center"/>
        <w:rPr>
          <w:rFonts w:ascii="宋体" w:hAnsi="宋体" w:cs="宋体"/>
          <w:b/>
          <w:bCs/>
          <w:color w:val="auto"/>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DF81C05">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报价文件部分</w:t>
      </w:r>
    </w:p>
    <w:p w14:paraId="336FC593">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0F5A456F">
      <w:pPr>
        <w:spacing w:line="360" w:lineRule="auto"/>
        <w:jc w:val="both"/>
        <w:outlineLvl w:val="0"/>
        <w:rPr>
          <w:rFonts w:ascii="宋体" w:hAnsi="宋体" w:cs="宋体"/>
          <w:b/>
          <w:color w:val="auto"/>
          <w:kern w:val="0"/>
          <w:sz w:val="36"/>
          <w:szCs w:val="36"/>
        </w:rPr>
      </w:pPr>
    </w:p>
    <w:p w14:paraId="09157B81">
      <w:pPr>
        <w:numPr>
          <w:ilvl w:val="0"/>
          <w:numId w:val="10"/>
        </w:numPr>
        <w:snapToGrid w:val="0"/>
        <w:spacing w:line="360" w:lineRule="auto"/>
        <w:rPr>
          <w:rFonts w:hint="eastAsia" w:ascii="宋体" w:hAnsi="宋体" w:cs="宋体"/>
          <w:color w:val="auto"/>
          <w:sz w:val="24"/>
        </w:rPr>
      </w:pPr>
      <w:r>
        <w:rPr>
          <w:rFonts w:hint="eastAsia" w:ascii="宋体" w:hAnsi="宋体" w:cs="宋体"/>
          <w:color w:val="auto"/>
          <w:sz w:val="24"/>
        </w:rPr>
        <w:t>开标一览表（报价表）………………………………………………………（页码）</w:t>
      </w:r>
    </w:p>
    <w:p w14:paraId="1DC30A37">
      <w:pPr>
        <w:snapToGrid w:val="0"/>
        <w:spacing w:line="360" w:lineRule="auto"/>
        <w:rPr>
          <w:color w:val="auto"/>
        </w:rPr>
      </w:pPr>
      <w:r>
        <w:rPr>
          <w:rFonts w:hint="eastAsia" w:ascii="宋体" w:hAnsi="宋体" w:cs="宋体"/>
          <w:color w:val="auto"/>
          <w:sz w:val="24"/>
        </w:rPr>
        <w:t>（</w:t>
      </w:r>
      <w:r>
        <w:rPr>
          <w:rFonts w:hint="eastAsia" w:ascii="宋体" w:hAnsi="宋体" w:cs="宋体"/>
          <w:color w:val="auto"/>
          <w:sz w:val="24"/>
          <w:szCs w:val="24"/>
          <w:lang w:val="en-US" w:eastAsia="zh-CN"/>
        </w:rPr>
        <w:t>2</w:t>
      </w:r>
      <w:r>
        <w:rPr>
          <w:rFonts w:hint="eastAsia" w:ascii="宋体" w:hAnsi="宋体" w:cs="宋体"/>
          <w:color w:val="auto"/>
          <w:sz w:val="24"/>
        </w:rPr>
        <w:t>）</w:t>
      </w:r>
      <w:r>
        <w:rPr>
          <w:rFonts w:hint="eastAsia" w:hAnsi="仿宋_GB2312" w:cs="仿宋_GB2312"/>
          <w:b w:val="0"/>
          <w:bCs/>
          <w:snapToGrid w:val="0"/>
          <w:color w:val="auto"/>
          <w:kern w:val="2"/>
          <w:sz w:val="24"/>
          <w:szCs w:val="24"/>
          <w:lang w:val="en-US" w:eastAsia="zh-CN" w:bidi="ar-SA"/>
        </w:rPr>
        <w:t>报价情况说明</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z w:val="24"/>
        </w:rPr>
        <w:t>（页码）</w:t>
      </w:r>
    </w:p>
    <w:p w14:paraId="2383CA6A">
      <w:pPr>
        <w:snapToGrid w:val="0"/>
        <w:spacing w:line="360" w:lineRule="auto"/>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）中小企业声明函………………………………………………………………（页码）</w:t>
      </w:r>
    </w:p>
    <w:p w14:paraId="16F62ECB">
      <w:pPr>
        <w:snapToGrid w:val="0"/>
        <w:spacing w:line="360" w:lineRule="auto"/>
        <w:ind w:right="480"/>
        <w:jc w:val="center"/>
        <w:rPr>
          <w:rFonts w:ascii="宋体" w:hAnsi="宋体" w:cs="宋体"/>
          <w:b/>
          <w:color w:val="auto"/>
          <w:kern w:val="0"/>
          <w:sz w:val="32"/>
          <w:szCs w:val="32"/>
        </w:rPr>
      </w:pPr>
    </w:p>
    <w:p w14:paraId="5E2102A9">
      <w:pPr>
        <w:snapToGrid w:val="0"/>
        <w:spacing w:line="360" w:lineRule="auto"/>
        <w:ind w:right="480"/>
        <w:jc w:val="center"/>
        <w:rPr>
          <w:rFonts w:ascii="宋体" w:hAnsi="宋体" w:cs="宋体"/>
          <w:b/>
          <w:color w:val="auto"/>
          <w:kern w:val="0"/>
          <w:sz w:val="32"/>
          <w:szCs w:val="32"/>
        </w:rPr>
      </w:pPr>
    </w:p>
    <w:p w14:paraId="03D3193D">
      <w:pPr>
        <w:snapToGrid w:val="0"/>
        <w:spacing w:line="360" w:lineRule="auto"/>
        <w:ind w:right="480"/>
        <w:jc w:val="center"/>
        <w:rPr>
          <w:rFonts w:ascii="宋体" w:hAnsi="宋体" w:cs="宋体"/>
          <w:b/>
          <w:color w:val="auto"/>
          <w:kern w:val="0"/>
          <w:sz w:val="32"/>
          <w:szCs w:val="32"/>
        </w:rPr>
      </w:pPr>
    </w:p>
    <w:p w14:paraId="3143C017">
      <w:pPr>
        <w:snapToGrid w:val="0"/>
        <w:spacing w:line="360" w:lineRule="auto"/>
        <w:ind w:right="480"/>
        <w:jc w:val="center"/>
        <w:rPr>
          <w:rFonts w:ascii="宋体" w:hAnsi="宋体" w:cs="宋体"/>
          <w:b/>
          <w:color w:val="auto"/>
          <w:kern w:val="0"/>
          <w:sz w:val="32"/>
          <w:szCs w:val="32"/>
        </w:rPr>
      </w:pPr>
    </w:p>
    <w:p w14:paraId="290D88CC">
      <w:pPr>
        <w:snapToGrid w:val="0"/>
        <w:spacing w:line="360" w:lineRule="auto"/>
        <w:ind w:right="480"/>
        <w:jc w:val="center"/>
        <w:rPr>
          <w:rFonts w:ascii="宋体" w:hAnsi="宋体" w:cs="宋体"/>
          <w:b/>
          <w:color w:val="auto"/>
          <w:kern w:val="0"/>
          <w:sz w:val="32"/>
          <w:szCs w:val="32"/>
        </w:rPr>
      </w:pPr>
    </w:p>
    <w:p w14:paraId="2656B0EE">
      <w:pPr>
        <w:snapToGrid w:val="0"/>
        <w:spacing w:line="360" w:lineRule="auto"/>
        <w:ind w:right="480"/>
        <w:jc w:val="center"/>
        <w:rPr>
          <w:rFonts w:ascii="宋体" w:hAnsi="宋体" w:cs="宋体"/>
          <w:b/>
          <w:color w:val="auto"/>
          <w:kern w:val="0"/>
          <w:sz w:val="32"/>
          <w:szCs w:val="32"/>
        </w:rPr>
      </w:pPr>
    </w:p>
    <w:p w14:paraId="026106B9">
      <w:pPr>
        <w:snapToGrid w:val="0"/>
        <w:spacing w:line="360" w:lineRule="auto"/>
        <w:ind w:right="480"/>
        <w:jc w:val="center"/>
        <w:rPr>
          <w:rFonts w:ascii="宋体" w:hAnsi="宋体" w:cs="宋体"/>
          <w:b/>
          <w:color w:val="auto"/>
          <w:kern w:val="0"/>
          <w:sz w:val="32"/>
          <w:szCs w:val="32"/>
        </w:rPr>
      </w:pPr>
    </w:p>
    <w:p w14:paraId="259F8399">
      <w:pPr>
        <w:snapToGrid w:val="0"/>
        <w:spacing w:line="360" w:lineRule="auto"/>
        <w:ind w:right="480"/>
        <w:jc w:val="center"/>
        <w:rPr>
          <w:rFonts w:ascii="宋体" w:hAnsi="宋体" w:cs="宋体"/>
          <w:b/>
          <w:color w:val="auto"/>
          <w:kern w:val="0"/>
          <w:sz w:val="32"/>
          <w:szCs w:val="32"/>
        </w:rPr>
      </w:pPr>
    </w:p>
    <w:p w14:paraId="4E323BBF">
      <w:pPr>
        <w:snapToGrid w:val="0"/>
        <w:spacing w:line="360" w:lineRule="auto"/>
        <w:ind w:right="480"/>
        <w:jc w:val="center"/>
        <w:rPr>
          <w:rFonts w:ascii="宋体" w:hAnsi="宋体" w:cs="宋体"/>
          <w:b/>
          <w:color w:val="auto"/>
          <w:kern w:val="0"/>
          <w:sz w:val="32"/>
          <w:szCs w:val="32"/>
        </w:rPr>
      </w:pPr>
    </w:p>
    <w:p w14:paraId="041E1D9D">
      <w:pPr>
        <w:snapToGrid w:val="0"/>
        <w:spacing w:line="360" w:lineRule="auto"/>
        <w:ind w:right="480"/>
        <w:jc w:val="center"/>
        <w:rPr>
          <w:rFonts w:ascii="宋体" w:hAnsi="宋体" w:cs="宋体"/>
          <w:b/>
          <w:color w:val="auto"/>
          <w:kern w:val="0"/>
          <w:sz w:val="32"/>
          <w:szCs w:val="32"/>
        </w:rPr>
      </w:pPr>
    </w:p>
    <w:p w14:paraId="1B7C9CCD">
      <w:pPr>
        <w:snapToGrid w:val="0"/>
        <w:spacing w:line="360" w:lineRule="auto"/>
        <w:ind w:right="480"/>
        <w:jc w:val="center"/>
        <w:rPr>
          <w:rFonts w:ascii="宋体" w:hAnsi="宋体" w:cs="宋体"/>
          <w:b/>
          <w:color w:val="auto"/>
          <w:kern w:val="0"/>
          <w:sz w:val="32"/>
          <w:szCs w:val="32"/>
        </w:rPr>
      </w:pPr>
    </w:p>
    <w:p w14:paraId="4C7F0513">
      <w:pPr>
        <w:snapToGrid w:val="0"/>
        <w:spacing w:line="360" w:lineRule="auto"/>
        <w:ind w:right="480"/>
        <w:jc w:val="center"/>
        <w:rPr>
          <w:rFonts w:ascii="宋体" w:hAnsi="宋体" w:cs="宋体"/>
          <w:b/>
          <w:color w:val="auto"/>
          <w:kern w:val="0"/>
          <w:sz w:val="32"/>
          <w:szCs w:val="32"/>
        </w:rPr>
      </w:pPr>
    </w:p>
    <w:p w14:paraId="3BD4DFDB">
      <w:pPr>
        <w:snapToGrid w:val="0"/>
        <w:spacing w:line="360" w:lineRule="auto"/>
        <w:ind w:right="480"/>
        <w:jc w:val="center"/>
        <w:rPr>
          <w:rFonts w:ascii="宋体" w:hAnsi="宋体" w:cs="宋体"/>
          <w:b/>
          <w:color w:val="auto"/>
          <w:kern w:val="0"/>
          <w:sz w:val="32"/>
          <w:szCs w:val="32"/>
        </w:rPr>
      </w:pPr>
    </w:p>
    <w:p w14:paraId="4496F7B4">
      <w:pPr>
        <w:snapToGrid w:val="0"/>
        <w:spacing w:line="360" w:lineRule="auto"/>
        <w:ind w:right="480"/>
        <w:jc w:val="center"/>
        <w:rPr>
          <w:rFonts w:ascii="宋体" w:hAnsi="宋体" w:cs="宋体"/>
          <w:b/>
          <w:color w:val="auto"/>
          <w:kern w:val="0"/>
          <w:sz w:val="32"/>
          <w:szCs w:val="32"/>
        </w:rPr>
      </w:pPr>
    </w:p>
    <w:p w14:paraId="11985824">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383F01DA">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16DC31D5">
      <w:pPr>
        <w:snapToGrid w:val="0"/>
        <w:spacing w:line="360" w:lineRule="auto"/>
        <w:rPr>
          <w:rFonts w:ascii="宋体" w:hAnsi="宋体" w:cs="宋体"/>
          <w:color w:val="auto"/>
          <w:sz w:val="24"/>
        </w:rPr>
      </w:pPr>
      <w:r>
        <w:rPr>
          <w:rFonts w:hint="eastAsia" w:ascii="宋体" w:hAnsi="宋体" w:cs="宋体"/>
          <w:color w:val="auto"/>
          <w:sz w:val="24"/>
          <w:lang w:eastAsia="zh-CN"/>
        </w:rPr>
        <w:t>淳安县住房和城乡建设局</w:t>
      </w:r>
      <w:r>
        <w:rPr>
          <w:rFonts w:hint="eastAsia" w:ascii="宋体" w:hAnsi="宋体" w:cs="宋体"/>
          <w:color w:val="auto"/>
          <w:sz w:val="24"/>
        </w:rPr>
        <w:t>、淳安县建设工程招标代理有限公司：</w:t>
      </w:r>
    </w:p>
    <w:p w14:paraId="20D3EFED">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Theme="minorEastAsia" w:hAnsiTheme="minorEastAsia" w:eastAsiaTheme="minorEastAsia"/>
          <w:color w:val="auto"/>
          <w:sz w:val="24"/>
          <w:u w:val="single"/>
          <w:lang w:eastAsia="zh-CN"/>
        </w:rPr>
        <w:t>淳安县新安东路地下综合管网项目通信线路迁改项目</w:t>
      </w:r>
      <w:r>
        <w:rPr>
          <w:rFonts w:hint="eastAsia" w:ascii="宋体" w:hAnsi="宋体" w:cs="宋体"/>
          <w:color w:val="auto"/>
          <w:kern w:val="0"/>
          <w:sz w:val="24"/>
          <w:lang w:val="zh-CN"/>
        </w:rPr>
        <w:t>【招标编号：</w:t>
      </w:r>
      <w:r>
        <w:rPr>
          <w:rFonts w:hint="eastAsia" w:asciiTheme="minorEastAsia" w:hAnsiTheme="minorEastAsia" w:eastAsiaTheme="minorEastAsia"/>
          <w:color w:val="auto"/>
          <w:sz w:val="24"/>
          <w:lang w:eastAsia="zh-CN"/>
        </w:rPr>
        <w:t>CAZBDL2025ZC-057 号</w:t>
      </w:r>
      <w:r>
        <w:rPr>
          <w:rFonts w:hint="eastAsia" w:ascii="宋体" w:hAnsi="宋体" w:cs="宋体"/>
          <w:color w:val="auto"/>
          <w:sz w:val="24"/>
        </w:rPr>
        <w:t>】的实施</w:t>
      </w:r>
      <w:r>
        <w:rPr>
          <w:rFonts w:hint="eastAsia" w:ascii="宋体" w:hAnsi="宋体" w:cs="宋体"/>
          <w:color w:val="auto"/>
          <w:kern w:val="0"/>
          <w:sz w:val="24"/>
          <w:lang w:val="zh-CN"/>
        </w:rPr>
        <w:t>。</w:t>
      </w:r>
    </w:p>
    <w:p w14:paraId="3C2DFBF0">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1427"/>
        <w:gridCol w:w="1125"/>
        <w:gridCol w:w="1984"/>
        <w:gridCol w:w="3119"/>
      </w:tblGrid>
      <w:tr w14:paraId="48FF6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1F650367">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417" w:type="dxa"/>
            <w:vAlign w:val="center"/>
          </w:tcPr>
          <w:p w14:paraId="54047C11">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843" w:type="dxa"/>
          </w:tcPr>
          <w:p w14:paraId="71DB0C93">
            <w:pPr>
              <w:spacing w:line="360" w:lineRule="auto"/>
              <w:jc w:val="center"/>
              <w:rPr>
                <w:rFonts w:ascii="宋体" w:hAnsi="宋体" w:cs="宋体"/>
                <w:b/>
                <w:color w:val="auto"/>
                <w:sz w:val="24"/>
              </w:rPr>
            </w:pPr>
          </w:p>
          <w:p w14:paraId="24AD47F5">
            <w:pPr>
              <w:spacing w:line="360" w:lineRule="auto"/>
              <w:jc w:val="center"/>
              <w:rPr>
                <w:rFonts w:ascii="宋体" w:hAnsi="宋体" w:cs="宋体"/>
                <w:b/>
                <w:color w:val="auto"/>
                <w:sz w:val="24"/>
              </w:rPr>
            </w:pPr>
            <w:r>
              <w:rPr>
                <w:rFonts w:hint="eastAsia" w:ascii="宋体" w:hAnsi="宋体" w:cs="宋体"/>
                <w:b/>
                <w:color w:val="auto"/>
                <w:sz w:val="24"/>
              </w:rPr>
              <w:t>品牌（如果有）</w:t>
            </w:r>
          </w:p>
        </w:tc>
        <w:tc>
          <w:tcPr>
            <w:tcW w:w="3118" w:type="dxa"/>
            <w:vAlign w:val="center"/>
          </w:tcPr>
          <w:p w14:paraId="21998530">
            <w:pPr>
              <w:spacing w:line="360" w:lineRule="auto"/>
              <w:jc w:val="center"/>
              <w:rPr>
                <w:rFonts w:ascii="宋体" w:hAnsi="宋体" w:cs="宋体"/>
                <w:b/>
                <w:color w:val="auto"/>
                <w:sz w:val="24"/>
              </w:rPr>
            </w:pPr>
            <w:r>
              <w:rPr>
                <w:rFonts w:hint="eastAsia" w:ascii="宋体" w:hAnsi="宋体" w:cs="宋体"/>
                <w:b/>
                <w:color w:val="auto"/>
                <w:sz w:val="24"/>
              </w:rPr>
              <w:t>规格型号（如果有）</w:t>
            </w:r>
          </w:p>
        </w:tc>
        <w:tc>
          <w:tcPr>
            <w:tcW w:w="1427" w:type="dxa"/>
            <w:vAlign w:val="center"/>
          </w:tcPr>
          <w:p w14:paraId="6F02C62E">
            <w:pPr>
              <w:spacing w:line="360" w:lineRule="auto"/>
              <w:jc w:val="center"/>
              <w:rPr>
                <w:rFonts w:hint="eastAsia" w:ascii="宋体" w:hAnsi="宋体" w:eastAsia="宋体" w:cs="宋体"/>
                <w:b/>
                <w:color w:val="auto"/>
                <w:sz w:val="24"/>
                <w:lang w:eastAsia="zh-CN"/>
              </w:rPr>
            </w:pPr>
            <w:r>
              <w:rPr>
                <w:rFonts w:hint="eastAsia" w:ascii="宋体" w:hAnsi="宋体" w:cs="宋体"/>
                <w:b/>
                <w:color w:val="auto"/>
                <w:sz w:val="24"/>
              </w:rPr>
              <w:t>数量</w:t>
            </w:r>
            <w:r>
              <w:rPr>
                <w:rFonts w:hint="eastAsia" w:ascii="宋体" w:hAnsi="宋体" w:cs="宋体"/>
                <w:b/>
                <w:color w:val="auto"/>
                <w:sz w:val="24"/>
                <w:lang w:eastAsia="zh-CN"/>
              </w:rPr>
              <w:t>及单位（如果有）</w:t>
            </w:r>
          </w:p>
        </w:tc>
        <w:tc>
          <w:tcPr>
            <w:tcW w:w="1125" w:type="dxa"/>
            <w:vAlign w:val="center"/>
          </w:tcPr>
          <w:p w14:paraId="4E350461">
            <w:pPr>
              <w:spacing w:line="360" w:lineRule="auto"/>
              <w:jc w:val="center"/>
              <w:rPr>
                <w:rFonts w:ascii="宋体" w:hAnsi="宋体" w:cs="宋体"/>
                <w:b/>
                <w:color w:val="auto"/>
                <w:sz w:val="24"/>
              </w:rPr>
            </w:pPr>
            <w:r>
              <w:rPr>
                <w:rFonts w:hint="eastAsia" w:ascii="宋体" w:hAnsi="宋体" w:cs="宋体"/>
                <w:b/>
                <w:color w:val="auto"/>
                <w:sz w:val="24"/>
              </w:rPr>
              <w:t>单价</w:t>
            </w:r>
          </w:p>
        </w:tc>
        <w:tc>
          <w:tcPr>
            <w:tcW w:w="1984" w:type="dxa"/>
            <w:vAlign w:val="center"/>
          </w:tcPr>
          <w:p w14:paraId="62DDE0CA">
            <w:pPr>
              <w:spacing w:line="360" w:lineRule="auto"/>
              <w:jc w:val="center"/>
              <w:rPr>
                <w:rFonts w:ascii="宋体" w:hAnsi="宋体" w:cs="宋体"/>
                <w:b/>
                <w:color w:val="auto"/>
                <w:sz w:val="24"/>
              </w:rPr>
            </w:pPr>
            <w:r>
              <w:rPr>
                <w:rFonts w:hint="eastAsia" w:ascii="宋体" w:hAnsi="宋体" w:cs="宋体"/>
                <w:b/>
                <w:color w:val="auto"/>
                <w:sz w:val="24"/>
              </w:rPr>
              <w:t>合计</w:t>
            </w:r>
          </w:p>
        </w:tc>
        <w:tc>
          <w:tcPr>
            <w:tcW w:w="3119" w:type="dxa"/>
            <w:vAlign w:val="center"/>
          </w:tcPr>
          <w:p w14:paraId="521F8071">
            <w:pPr>
              <w:spacing w:line="360" w:lineRule="auto"/>
              <w:jc w:val="center"/>
              <w:rPr>
                <w:rFonts w:ascii="宋体" w:hAnsi="宋体" w:cs="宋体"/>
                <w:b/>
                <w:color w:val="auto"/>
                <w:sz w:val="24"/>
              </w:rPr>
            </w:pPr>
          </w:p>
          <w:p w14:paraId="7A106EA7">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095B16ED">
            <w:pPr>
              <w:spacing w:line="360" w:lineRule="auto"/>
              <w:jc w:val="center"/>
              <w:rPr>
                <w:rFonts w:ascii="宋体" w:hAnsi="宋体" w:cs="宋体"/>
                <w:b/>
                <w:color w:val="auto"/>
                <w:sz w:val="24"/>
              </w:rPr>
            </w:pPr>
          </w:p>
        </w:tc>
      </w:tr>
      <w:tr w14:paraId="23EB0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0A702157">
            <w:pPr>
              <w:spacing w:line="360" w:lineRule="auto"/>
              <w:jc w:val="center"/>
              <w:rPr>
                <w:rFonts w:ascii="宋体" w:hAnsi="宋体" w:cs="宋体"/>
                <w:color w:val="auto"/>
                <w:sz w:val="24"/>
              </w:rPr>
            </w:pPr>
            <w:r>
              <w:rPr>
                <w:rFonts w:hint="eastAsia" w:ascii="宋体" w:hAnsi="宋体" w:cs="宋体"/>
                <w:color w:val="auto"/>
                <w:sz w:val="24"/>
              </w:rPr>
              <w:t>1</w:t>
            </w:r>
          </w:p>
        </w:tc>
        <w:tc>
          <w:tcPr>
            <w:tcW w:w="1417" w:type="dxa"/>
            <w:vAlign w:val="center"/>
          </w:tcPr>
          <w:p w14:paraId="057B4EDB">
            <w:pPr>
              <w:snapToGrid w:val="0"/>
              <w:spacing w:line="360" w:lineRule="auto"/>
              <w:jc w:val="center"/>
              <w:rPr>
                <w:rFonts w:ascii="宋体" w:hAnsi="宋体" w:cs="宋体"/>
                <w:color w:val="auto"/>
                <w:sz w:val="24"/>
              </w:rPr>
            </w:pPr>
          </w:p>
        </w:tc>
        <w:tc>
          <w:tcPr>
            <w:tcW w:w="1843" w:type="dxa"/>
            <w:vAlign w:val="center"/>
          </w:tcPr>
          <w:p w14:paraId="692F9044">
            <w:pPr>
              <w:snapToGrid w:val="0"/>
              <w:spacing w:line="360" w:lineRule="auto"/>
              <w:jc w:val="center"/>
              <w:rPr>
                <w:rFonts w:ascii="宋体" w:hAnsi="宋体" w:cs="宋体"/>
                <w:color w:val="auto"/>
                <w:sz w:val="24"/>
              </w:rPr>
            </w:pPr>
          </w:p>
        </w:tc>
        <w:tc>
          <w:tcPr>
            <w:tcW w:w="3118" w:type="dxa"/>
            <w:vAlign w:val="center"/>
          </w:tcPr>
          <w:p w14:paraId="3A3A63D7">
            <w:pPr>
              <w:snapToGrid w:val="0"/>
              <w:spacing w:line="360" w:lineRule="auto"/>
              <w:jc w:val="center"/>
              <w:rPr>
                <w:rFonts w:ascii="宋体" w:hAnsi="宋体" w:cs="宋体"/>
                <w:color w:val="auto"/>
                <w:sz w:val="24"/>
              </w:rPr>
            </w:pPr>
          </w:p>
        </w:tc>
        <w:tc>
          <w:tcPr>
            <w:tcW w:w="1427" w:type="dxa"/>
            <w:vAlign w:val="center"/>
          </w:tcPr>
          <w:p w14:paraId="215D21FE">
            <w:pPr>
              <w:snapToGrid w:val="0"/>
              <w:spacing w:line="360" w:lineRule="auto"/>
              <w:jc w:val="center"/>
              <w:rPr>
                <w:rFonts w:hint="eastAsia" w:ascii="宋体" w:hAnsi="宋体" w:eastAsia="宋体" w:cs="宋体"/>
                <w:color w:val="auto"/>
                <w:sz w:val="24"/>
                <w:lang w:val="en-US" w:eastAsia="zh-CN"/>
              </w:rPr>
            </w:pPr>
          </w:p>
        </w:tc>
        <w:tc>
          <w:tcPr>
            <w:tcW w:w="1125" w:type="dxa"/>
            <w:vAlign w:val="center"/>
          </w:tcPr>
          <w:p w14:paraId="741C804A">
            <w:pPr>
              <w:spacing w:line="360" w:lineRule="auto"/>
              <w:jc w:val="center"/>
              <w:rPr>
                <w:rFonts w:ascii="宋体" w:hAnsi="宋体" w:cs="宋体"/>
                <w:color w:val="auto"/>
                <w:sz w:val="24"/>
              </w:rPr>
            </w:pPr>
          </w:p>
        </w:tc>
        <w:tc>
          <w:tcPr>
            <w:tcW w:w="1984" w:type="dxa"/>
            <w:vAlign w:val="center"/>
          </w:tcPr>
          <w:p w14:paraId="2DBF7948">
            <w:pPr>
              <w:spacing w:line="360" w:lineRule="auto"/>
              <w:jc w:val="center"/>
              <w:rPr>
                <w:rFonts w:ascii="宋体" w:hAnsi="宋体" w:cs="宋体"/>
                <w:color w:val="auto"/>
                <w:sz w:val="24"/>
              </w:rPr>
            </w:pPr>
          </w:p>
        </w:tc>
        <w:tc>
          <w:tcPr>
            <w:tcW w:w="3119" w:type="dxa"/>
            <w:vAlign w:val="center"/>
          </w:tcPr>
          <w:p w14:paraId="7841EDD1">
            <w:pPr>
              <w:spacing w:line="360" w:lineRule="auto"/>
              <w:jc w:val="center"/>
              <w:rPr>
                <w:rFonts w:ascii="宋体" w:hAnsi="宋体" w:cs="宋体"/>
                <w:color w:val="auto"/>
                <w:sz w:val="24"/>
              </w:rPr>
            </w:pPr>
          </w:p>
        </w:tc>
      </w:tr>
      <w:tr w14:paraId="16295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1B1E3E4">
            <w:pPr>
              <w:spacing w:line="360" w:lineRule="auto"/>
              <w:jc w:val="center"/>
              <w:rPr>
                <w:rFonts w:ascii="宋体" w:hAnsi="宋体" w:cs="宋体"/>
                <w:color w:val="auto"/>
                <w:sz w:val="24"/>
              </w:rPr>
            </w:pPr>
            <w:r>
              <w:rPr>
                <w:rFonts w:hint="eastAsia" w:ascii="宋体" w:hAnsi="宋体" w:cs="宋体"/>
                <w:color w:val="auto"/>
                <w:sz w:val="24"/>
              </w:rPr>
              <w:t>2</w:t>
            </w:r>
          </w:p>
        </w:tc>
        <w:tc>
          <w:tcPr>
            <w:tcW w:w="1417" w:type="dxa"/>
            <w:vAlign w:val="center"/>
          </w:tcPr>
          <w:p w14:paraId="70D9F55B">
            <w:pPr>
              <w:snapToGrid w:val="0"/>
              <w:spacing w:line="360" w:lineRule="auto"/>
              <w:jc w:val="center"/>
              <w:rPr>
                <w:rFonts w:ascii="宋体" w:hAnsi="宋体" w:cs="宋体"/>
                <w:color w:val="auto"/>
                <w:sz w:val="24"/>
              </w:rPr>
            </w:pPr>
          </w:p>
        </w:tc>
        <w:tc>
          <w:tcPr>
            <w:tcW w:w="1843" w:type="dxa"/>
            <w:vAlign w:val="center"/>
          </w:tcPr>
          <w:p w14:paraId="44FFA5EB">
            <w:pPr>
              <w:snapToGrid w:val="0"/>
              <w:spacing w:line="360" w:lineRule="auto"/>
              <w:jc w:val="center"/>
              <w:rPr>
                <w:rFonts w:ascii="宋体" w:hAnsi="宋体" w:cs="宋体"/>
                <w:color w:val="auto"/>
                <w:sz w:val="24"/>
              </w:rPr>
            </w:pPr>
          </w:p>
        </w:tc>
        <w:tc>
          <w:tcPr>
            <w:tcW w:w="3118" w:type="dxa"/>
            <w:vAlign w:val="center"/>
          </w:tcPr>
          <w:p w14:paraId="69D13A3E">
            <w:pPr>
              <w:snapToGrid w:val="0"/>
              <w:spacing w:line="360" w:lineRule="auto"/>
              <w:jc w:val="center"/>
              <w:rPr>
                <w:rFonts w:ascii="宋体" w:hAnsi="宋体" w:cs="宋体"/>
                <w:color w:val="auto"/>
                <w:sz w:val="24"/>
              </w:rPr>
            </w:pPr>
          </w:p>
        </w:tc>
        <w:tc>
          <w:tcPr>
            <w:tcW w:w="1427" w:type="dxa"/>
            <w:vAlign w:val="center"/>
          </w:tcPr>
          <w:p w14:paraId="715A24C4">
            <w:pPr>
              <w:snapToGrid w:val="0"/>
              <w:spacing w:line="360" w:lineRule="auto"/>
              <w:jc w:val="center"/>
              <w:rPr>
                <w:rFonts w:ascii="宋体" w:hAnsi="宋体" w:cs="宋体"/>
                <w:color w:val="auto"/>
                <w:sz w:val="24"/>
              </w:rPr>
            </w:pPr>
          </w:p>
        </w:tc>
        <w:tc>
          <w:tcPr>
            <w:tcW w:w="1125" w:type="dxa"/>
            <w:vAlign w:val="center"/>
          </w:tcPr>
          <w:p w14:paraId="787B9B06">
            <w:pPr>
              <w:spacing w:line="360" w:lineRule="auto"/>
              <w:jc w:val="center"/>
              <w:rPr>
                <w:rFonts w:ascii="宋体" w:hAnsi="宋体" w:cs="宋体"/>
                <w:color w:val="auto"/>
                <w:sz w:val="24"/>
              </w:rPr>
            </w:pPr>
          </w:p>
        </w:tc>
        <w:tc>
          <w:tcPr>
            <w:tcW w:w="1984" w:type="dxa"/>
            <w:vAlign w:val="center"/>
          </w:tcPr>
          <w:p w14:paraId="7F93DC23">
            <w:pPr>
              <w:spacing w:line="360" w:lineRule="auto"/>
              <w:jc w:val="center"/>
              <w:rPr>
                <w:rFonts w:ascii="宋体" w:hAnsi="宋体" w:cs="宋体"/>
                <w:color w:val="auto"/>
                <w:sz w:val="24"/>
              </w:rPr>
            </w:pPr>
          </w:p>
        </w:tc>
        <w:tc>
          <w:tcPr>
            <w:tcW w:w="3119" w:type="dxa"/>
            <w:vAlign w:val="center"/>
          </w:tcPr>
          <w:p w14:paraId="114D74AC">
            <w:pPr>
              <w:spacing w:line="360" w:lineRule="auto"/>
              <w:jc w:val="center"/>
              <w:rPr>
                <w:rFonts w:ascii="宋体" w:hAnsi="宋体" w:cs="宋体"/>
                <w:color w:val="auto"/>
                <w:sz w:val="24"/>
              </w:rPr>
            </w:pPr>
          </w:p>
        </w:tc>
      </w:tr>
      <w:tr w14:paraId="27D50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106DF35">
            <w:pPr>
              <w:spacing w:line="360" w:lineRule="auto"/>
              <w:jc w:val="center"/>
              <w:rPr>
                <w:rFonts w:ascii="宋体" w:hAnsi="宋体" w:cs="宋体"/>
                <w:color w:val="auto"/>
                <w:sz w:val="24"/>
              </w:rPr>
            </w:pPr>
            <w:r>
              <w:rPr>
                <w:rFonts w:hint="eastAsia" w:ascii="宋体" w:hAnsi="宋体" w:cs="宋体"/>
                <w:color w:val="auto"/>
                <w:sz w:val="24"/>
              </w:rPr>
              <w:t>…</w:t>
            </w:r>
          </w:p>
        </w:tc>
        <w:tc>
          <w:tcPr>
            <w:tcW w:w="1417" w:type="dxa"/>
            <w:vAlign w:val="center"/>
          </w:tcPr>
          <w:p w14:paraId="1D1E903F">
            <w:pPr>
              <w:snapToGrid w:val="0"/>
              <w:spacing w:line="360" w:lineRule="auto"/>
              <w:jc w:val="center"/>
              <w:rPr>
                <w:rFonts w:ascii="宋体" w:hAnsi="宋体" w:cs="宋体"/>
                <w:color w:val="auto"/>
                <w:sz w:val="24"/>
              </w:rPr>
            </w:pPr>
          </w:p>
        </w:tc>
        <w:tc>
          <w:tcPr>
            <w:tcW w:w="1843" w:type="dxa"/>
            <w:vAlign w:val="center"/>
          </w:tcPr>
          <w:p w14:paraId="78CF4020">
            <w:pPr>
              <w:snapToGrid w:val="0"/>
              <w:spacing w:line="360" w:lineRule="auto"/>
              <w:jc w:val="center"/>
              <w:rPr>
                <w:rFonts w:ascii="宋体" w:hAnsi="宋体" w:cs="宋体"/>
                <w:color w:val="auto"/>
                <w:sz w:val="24"/>
              </w:rPr>
            </w:pPr>
          </w:p>
        </w:tc>
        <w:tc>
          <w:tcPr>
            <w:tcW w:w="3118" w:type="dxa"/>
            <w:vAlign w:val="center"/>
          </w:tcPr>
          <w:p w14:paraId="0DF5B0B6">
            <w:pPr>
              <w:snapToGrid w:val="0"/>
              <w:spacing w:line="360" w:lineRule="auto"/>
              <w:jc w:val="center"/>
              <w:rPr>
                <w:rFonts w:ascii="宋体" w:hAnsi="宋体" w:cs="宋体"/>
                <w:color w:val="auto"/>
                <w:sz w:val="24"/>
              </w:rPr>
            </w:pPr>
          </w:p>
        </w:tc>
        <w:tc>
          <w:tcPr>
            <w:tcW w:w="1427" w:type="dxa"/>
            <w:vAlign w:val="center"/>
          </w:tcPr>
          <w:p w14:paraId="39CCD7DA">
            <w:pPr>
              <w:snapToGrid w:val="0"/>
              <w:spacing w:line="360" w:lineRule="auto"/>
              <w:jc w:val="center"/>
              <w:rPr>
                <w:rFonts w:ascii="宋体" w:hAnsi="宋体" w:cs="宋体"/>
                <w:color w:val="auto"/>
                <w:sz w:val="24"/>
              </w:rPr>
            </w:pPr>
          </w:p>
        </w:tc>
        <w:tc>
          <w:tcPr>
            <w:tcW w:w="1125" w:type="dxa"/>
            <w:vAlign w:val="center"/>
          </w:tcPr>
          <w:p w14:paraId="55E1EAFA">
            <w:pPr>
              <w:spacing w:line="360" w:lineRule="auto"/>
              <w:jc w:val="center"/>
              <w:rPr>
                <w:rFonts w:ascii="宋体" w:hAnsi="宋体" w:cs="宋体"/>
                <w:color w:val="auto"/>
                <w:sz w:val="24"/>
              </w:rPr>
            </w:pPr>
          </w:p>
        </w:tc>
        <w:tc>
          <w:tcPr>
            <w:tcW w:w="1984" w:type="dxa"/>
            <w:vAlign w:val="center"/>
          </w:tcPr>
          <w:p w14:paraId="74A22E85">
            <w:pPr>
              <w:spacing w:line="360" w:lineRule="auto"/>
              <w:jc w:val="center"/>
              <w:rPr>
                <w:rFonts w:ascii="宋体" w:hAnsi="宋体" w:cs="宋体"/>
                <w:color w:val="auto"/>
                <w:sz w:val="24"/>
              </w:rPr>
            </w:pPr>
          </w:p>
        </w:tc>
        <w:tc>
          <w:tcPr>
            <w:tcW w:w="3119" w:type="dxa"/>
            <w:vAlign w:val="center"/>
          </w:tcPr>
          <w:p w14:paraId="16315EC8">
            <w:pPr>
              <w:spacing w:line="360" w:lineRule="auto"/>
              <w:jc w:val="center"/>
              <w:rPr>
                <w:rFonts w:ascii="宋体" w:hAnsi="宋体" w:cs="宋体"/>
                <w:color w:val="auto"/>
                <w:sz w:val="24"/>
              </w:rPr>
            </w:pPr>
          </w:p>
        </w:tc>
      </w:tr>
      <w:tr w14:paraId="04B33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E3D6CE3">
            <w:pPr>
              <w:spacing w:line="360" w:lineRule="auto"/>
              <w:jc w:val="center"/>
              <w:rPr>
                <w:rFonts w:ascii="宋体" w:hAnsi="宋体" w:cs="宋体"/>
                <w:color w:val="auto"/>
                <w:sz w:val="24"/>
              </w:rPr>
            </w:pPr>
          </w:p>
        </w:tc>
        <w:tc>
          <w:tcPr>
            <w:tcW w:w="1417" w:type="dxa"/>
            <w:vAlign w:val="center"/>
          </w:tcPr>
          <w:p w14:paraId="1274F5D3">
            <w:pPr>
              <w:snapToGrid w:val="0"/>
              <w:spacing w:line="360" w:lineRule="auto"/>
              <w:jc w:val="center"/>
              <w:rPr>
                <w:rFonts w:ascii="宋体" w:hAnsi="宋体" w:cs="宋体"/>
                <w:color w:val="auto"/>
                <w:sz w:val="24"/>
              </w:rPr>
            </w:pPr>
          </w:p>
        </w:tc>
        <w:tc>
          <w:tcPr>
            <w:tcW w:w="1843" w:type="dxa"/>
            <w:vAlign w:val="center"/>
          </w:tcPr>
          <w:p w14:paraId="140F3488">
            <w:pPr>
              <w:snapToGrid w:val="0"/>
              <w:spacing w:line="360" w:lineRule="auto"/>
              <w:jc w:val="center"/>
              <w:rPr>
                <w:rFonts w:ascii="宋体" w:hAnsi="宋体" w:cs="宋体"/>
                <w:color w:val="auto"/>
                <w:sz w:val="24"/>
              </w:rPr>
            </w:pPr>
          </w:p>
        </w:tc>
        <w:tc>
          <w:tcPr>
            <w:tcW w:w="3118" w:type="dxa"/>
            <w:vAlign w:val="center"/>
          </w:tcPr>
          <w:p w14:paraId="79B43663">
            <w:pPr>
              <w:snapToGrid w:val="0"/>
              <w:spacing w:line="360" w:lineRule="auto"/>
              <w:jc w:val="center"/>
              <w:rPr>
                <w:rFonts w:ascii="宋体" w:hAnsi="宋体" w:cs="宋体"/>
                <w:color w:val="auto"/>
                <w:sz w:val="24"/>
              </w:rPr>
            </w:pPr>
          </w:p>
        </w:tc>
        <w:tc>
          <w:tcPr>
            <w:tcW w:w="1427" w:type="dxa"/>
            <w:vAlign w:val="center"/>
          </w:tcPr>
          <w:p w14:paraId="10C374A0">
            <w:pPr>
              <w:snapToGrid w:val="0"/>
              <w:spacing w:line="360" w:lineRule="auto"/>
              <w:jc w:val="center"/>
              <w:rPr>
                <w:rFonts w:ascii="宋体" w:hAnsi="宋体" w:cs="宋体"/>
                <w:color w:val="auto"/>
                <w:sz w:val="24"/>
              </w:rPr>
            </w:pPr>
          </w:p>
        </w:tc>
        <w:tc>
          <w:tcPr>
            <w:tcW w:w="1125" w:type="dxa"/>
            <w:vAlign w:val="center"/>
          </w:tcPr>
          <w:p w14:paraId="229594AA">
            <w:pPr>
              <w:spacing w:line="360" w:lineRule="auto"/>
              <w:jc w:val="center"/>
              <w:rPr>
                <w:rFonts w:ascii="宋体" w:hAnsi="宋体" w:cs="宋体"/>
                <w:color w:val="auto"/>
                <w:sz w:val="24"/>
              </w:rPr>
            </w:pPr>
          </w:p>
        </w:tc>
        <w:tc>
          <w:tcPr>
            <w:tcW w:w="1984" w:type="dxa"/>
            <w:vAlign w:val="center"/>
          </w:tcPr>
          <w:p w14:paraId="313CEC46">
            <w:pPr>
              <w:spacing w:line="360" w:lineRule="auto"/>
              <w:jc w:val="center"/>
              <w:rPr>
                <w:rFonts w:ascii="宋体" w:hAnsi="宋体" w:cs="宋体"/>
                <w:color w:val="auto"/>
                <w:sz w:val="24"/>
              </w:rPr>
            </w:pPr>
          </w:p>
        </w:tc>
        <w:tc>
          <w:tcPr>
            <w:tcW w:w="3119" w:type="dxa"/>
            <w:vAlign w:val="center"/>
          </w:tcPr>
          <w:p w14:paraId="31EE58D2">
            <w:pPr>
              <w:spacing w:line="360" w:lineRule="auto"/>
              <w:jc w:val="center"/>
              <w:rPr>
                <w:rFonts w:ascii="宋体" w:hAnsi="宋体" w:cs="宋体"/>
                <w:color w:val="auto"/>
                <w:sz w:val="24"/>
              </w:rPr>
            </w:pPr>
          </w:p>
        </w:tc>
      </w:tr>
      <w:tr w14:paraId="41403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DC5D693">
            <w:pPr>
              <w:spacing w:line="360" w:lineRule="auto"/>
              <w:jc w:val="center"/>
              <w:rPr>
                <w:rFonts w:ascii="宋体" w:hAnsi="宋体" w:cs="宋体"/>
                <w:color w:val="auto"/>
                <w:sz w:val="24"/>
              </w:rPr>
            </w:pPr>
          </w:p>
        </w:tc>
        <w:tc>
          <w:tcPr>
            <w:tcW w:w="1417" w:type="dxa"/>
            <w:vAlign w:val="center"/>
          </w:tcPr>
          <w:p w14:paraId="1268185E">
            <w:pPr>
              <w:snapToGrid w:val="0"/>
              <w:spacing w:line="360" w:lineRule="auto"/>
              <w:jc w:val="center"/>
              <w:rPr>
                <w:rFonts w:ascii="宋体" w:hAnsi="宋体" w:cs="宋体"/>
                <w:color w:val="auto"/>
                <w:sz w:val="24"/>
              </w:rPr>
            </w:pPr>
          </w:p>
        </w:tc>
        <w:tc>
          <w:tcPr>
            <w:tcW w:w="1843" w:type="dxa"/>
            <w:vAlign w:val="center"/>
          </w:tcPr>
          <w:p w14:paraId="2983AD98">
            <w:pPr>
              <w:snapToGrid w:val="0"/>
              <w:spacing w:line="360" w:lineRule="auto"/>
              <w:jc w:val="center"/>
              <w:rPr>
                <w:rFonts w:ascii="宋体" w:hAnsi="宋体" w:cs="宋体"/>
                <w:color w:val="auto"/>
                <w:sz w:val="24"/>
              </w:rPr>
            </w:pPr>
          </w:p>
        </w:tc>
        <w:tc>
          <w:tcPr>
            <w:tcW w:w="3118" w:type="dxa"/>
            <w:vAlign w:val="center"/>
          </w:tcPr>
          <w:p w14:paraId="2262D249">
            <w:pPr>
              <w:snapToGrid w:val="0"/>
              <w:spacing w:line="360" w:lineRule="auto"/>
              <w:jc w:val="center"/>
              <w:rPr>
                <w:rFonts w:ascii="宋体" w:hAnsi="宋体" w:cs="宋体"/>
                <w:color w:val="auto"/>
                <w:sz w:val="24"/>
              </w:rPr>
            </w:pPr>
          </w:p>
        </w:tc>
        <w:tc>
          <w:tcPr>
            <w:tcW w:w="1427" w:type="dxa"/>
            <w:vAlign w:val="center"/>
          </w:tcPr>
          <w:p w14:paraId="1DC12398">
            <w:pPr>
              <w:snapToGrid w:val="0"/>
              <w:spacing w:line="360" w:lineRule="auto"/>
              <w:jc w:val="center"/>
              <w:rPr>
                <w:rFonts w:ascii="宋体" w:hAnsi="宋体" w:cs="宋体"/>
                <w:color w:val="auto"/>
                <w:sz w:val="24"/>
              </w:rPr>
            </w:pPr>
          </w:p>
        </w:tc>
        <w:tc>
          <w:tcPr>
            <w:tcW w:w="1125" w:type="dxa"/>
            <w:vAlign w:val="center"/>
          </w:tcPr>
          <w:p w14:paraId="5BD6AED2">
            <w:pPr>
              <w:spacing w:line="360" w:lineRule="auto"/>
              <w:jc w:val="center"/>
              <w:rPr>
                <w:rFonts w:ascii="宋体" w:hAnsi="宋体" w:cs="宋体"/>
                <w:color w:val="auto"/>
                <w:sz w:val="24"/>
              </w:rPr>
            </w:pPr>
          </w:p>
        </w:tc>
        <w:tc>
          <w:tcPr>
            <w:tcW w:w="1984" w:type="dxa"/>
            <w:vAlign w:val="center"/>
          </w:tcPr>
          <w:p w14:paraId="514253E9">
            <w:pPr>
              <w:spacing w:line="360" w:lineRule="auto"/>
              <w:jc w:val="center"/>
              <w:rPr>
                <w:rFonts w:ascii="宋体" w:hAnsi="宋体" w:cs="宋体"/>
                <w:color w:val="auto"/>
                <w:sz w:val="24"/>
              </w:rPr>
            </w:pPr>
          </w:p>
        </w:tc>
        <w:tc>
          <w:tcPr>
            <w:tcW w:w="3119" w:type="dxa"/>
            <w:vAlign w:val="center"/>
          </w:tcPr>
          <w:p w14:paraId="4BD12BB6">
            <w:pPr>
              <w:spacing w:line="360" w:lineRule="auto"/>
              <w:jc w:val="center"/>
              <w:rPr>
                <w:rFonts w:ascii="宋体" w:hAnsi="宋体" w:cs="宋体"/>
                <w:color w:val="auto"/>
                <w:sz w:val="24"/>
              </w:rPr>
            </w:pPr>
          </w:p>
        </w:tc>
      </w:tr>
      <w:tr w14:paraId="4B12B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28140A85">
            <w:pPr>
              <w:spacing w:line="360" w:lineRule="auto"/>
              <w:jc w:val="center"/>
              <w:rPr>
                <w:rFonts w:ascii="宋体" w:hAnsi="宋体" w:cs="宋体"/>
                <w:b/>
                <w:color w:val="auto"/>
                <w:sz w:val="24"/>
              </w:rPr>
            </w:pPr>
            <w:r>
              <w:rPr>
                <w:rFonts w:hint="eastAsia" w:ascii="宋体" w:hAnsi="宋体" w:cs="宋体"/>
                <w:b/>
                <w:color w:val="auto"/>
                <w:sz w:val="24"/>
              </w:rPr>
              <w:t>投标报价（小写）</w:t>
            </w:r>
          </w:p>
        </w:tc>
        <w:tc>
          <w:tcPr>
            <w:tcW w:w="7655" w:type="dxa"/>
            <w:gridSpan w:val="4"/>
            <w:vAlign w:val="center"/>
          </w:tcPr>
          <w:p w14:paraId="5FED0A2D">
            <w:pPr>
              <w:spacing w:line="360" w:lineRule="auto"/>
              <w:jc w:val="center"/>
              <w:rPr>
                <w:rFonts w:ascii="宋体" w:hAnsi="宋体" w:cs="宋体"/>
                <w:color w:val="auto"/>
                <w:sz w:val="24"/>
              </w:rPr>
            </w:pPr>
          </w:p>
        </w:tc>
      </w:tr>
      <w:tr w14:paraId="40522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05A9C4C4">
            <w:pPr>
              <w:spacing w:line="360" w:lineRule="auto"/>
              <w:jc w:val="center"/>
              <w:rPr>
                <w:rFonts w:ascii="宋体" w:hAnsi="宋体" w:cs="宋体"/>
                <w:b/>
                <w:color w:val="auto"/>
                <w:sz w:val="24"/>
              </w:rPr>
            </w:pPr>
            <w:r>
              <w:rPr>
                <w:rFonts w:hint="eastAsia" w:ascii="宋体" w:hAnsi="宋体" w:cs="宋体"/>
                <w:b/>
                <w:color w:val="auto"/>
                <w:sz w:val="24"/>
              </w:rPr>
              <w:t>投标报价（大写）</w:t>
            </w:r>
          </w:p>
        </w:tc>
        <w:tc>
          <w:tcPr>
            <w:tcW w:w="7655" w:type="dxa"/>
            <w:gridSpan w:val="4"/>
            <w:vAlign w:val="center"/>
          </w:tcPr>
          <w:p w14:paraId="76FCAC67">
            <w:pPr>
              <w:spacing w:line="360" w:lineRule="auto"/>
              <w:jc w:val="center"/>
              <w:rPr>
                <w:rFonts w:ascii="宋体" w:hAnsi="宋体" w:cs="宋体"/>
                <w:color w:val="auto"/>
                <w:sz w:val="24"/>
              </w:rPr>
            </w:pPr>
          </w:p>
        </w:tc>
      </w:tr>
    </w:tbl>
    <w:p w14:paraId="481ED9C5">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14:paraId="24DE5DC7">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color w:val="auto"/>
          <w:kern w:val="0"/>
          <w:sz w:val="24"/>
          <w:lang w:val="zh-CN"/>
        </w:rPr>
        <w:t>。</w:t>
      </w:r>
    </w:p>
    <w:p w14:paraId="11FB76B4">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14:paraId="7B5F4BD2">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3、特别提示：采购代理机构将对项目名称和项目编号，中标供应商名称、地址和中标金额，主要中标标的名称、品牌（如果有）、规格型号、数量、单价等予以公示。</w:t>
      </w:r>
    </w:p>
    <w:p w14:paraId="65C61A42">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57CA472">
      <w:pPr>
        <w:pStyle w:val="61"/>
        <w:ind w:firstLine="480" w:firstLineChars="200"/>
        <w:rPr>
          <w:rFonts w:hint="eastAsia" w:eastAsia="宋体"/>
          <w:b/>
          <w:bCs/>
          <w:color w:val="auto"/>
          <w:lang w:val="en-US" w:eastAsia="zh-CN"/>
        </w:rPr>
        <w:sectPr>
          <w:pgSz w:w="16838" w:h="11906" w:orient="landscape"/>
          <w:pgMar w:top="1418" w:right="1247" w:bottom="1418" w:left="1276" w:header="851" w:footer="992" w:gutter="0"/>
          <w:cols w:space="720" w:num="1"/>
          <w:titlePg/>
          <w:docGrid w:linePitch="312" w:charSpace="0"/>
        </w:sectPr>
      </w:pPr>
      <w:r>
        <w:rPr>
          <w:rFonts w:hint="eastAsia" w:hAnsi="宋体" w:cs="宋体"/>
          <w:color w:val="auto"/>
          <w:kern w:val="0"/>
          <w:lang w:val="en-US"/>
        </w:rPr>
        <w:t>5、</w:t>
      </w:r>
      <w:r>
        <w:rPr>
          <w:rFonts w:hint="eastAsia" w:hAnsi="宋体" w:cs="宋体"/>
          <w:b/>
          <w:bCs/>
          <w:color w:val="auto"/>
          <w:kern w:val="0"/>
          <w:lang w:val="en-US"/>
        </w:rPr>
        <w:t>特别说明：</w:t>
      </w:r>
      <w:r>
        <w:rPr>
          <w:rFonts w:hint="eastAsia" w:hAnsi="宋体" w:cs="宋体"/>
          <w:color w:val="auto"/>
        </w:rPr>
        <w:t>▲</w:t>
      </w:r>
      <w:r>
        <w:rPr>
          <w:rFonts w:hint="eastAsia" w:hAnsi="宋体" w:cs="宋体"/>
          <w:b/>
          <w:bCs/>
          <w:color w:val="auto"/>
          <w:kern w:val="0"/>
          <w:lang w:val="en-US"/>
        </w:rPr>
        <w:t>供应商报价低于项目预算50%的，应当在报价文件中详细阐述不影响产品质量或者诚信履约的具体原因</w:t>
      </w:r>
      <w:r>
        <w:rPr>
          <w:rFonts w:hint="eastAsia" w:hAnsi="宋体" w:cs="宋体"/>
          <w:b/>
          <w:bCs/>
          <w:color w:val="auto"/>
          <w:kern w:val="0"/>
          <w:lang w:val="en-US" w:eastAsia="zh-CN"/>
        </w:rPr>
        <w:t>。</w:t>
      </w:r>
    </w:p>
    <w:p w14:paraId="3C358794">
      <w:pPr>
        <w:snapToGrid w:val="0"/>
        <w:spacing w:before="120" w:beforeLines="50" w:after="50" w:line="300" w:lineRule="exact"/>
        <w:ind w:firstLine="3975" w:firstLineChars="1100"/>
        <w:rPr>
          <w:rFonts w:hint="eastAsia" w:ascii="宋体" w:hAnsi="宋体"/>
          <w:b/>
          <w:color w:val="auto"/>
          <w:sz w:val="36"/>
          <w:szCs w:val="36"/>
        </w:rPr>
      </w:pPr>
      <w:bookmarkStart w:id="403" w:name="_Toc465665161"/>
      <w:r>
        <w:rPr>
          <w:rFonts w:hint="eastAsia" w:ascii="宋体" w:hAnsi="宋体"/>
          <w:b/>
          <w:color w:val="auto"/>
          <w:sz w:val="36"/>
          <w:szCs w:val="36"/>
        </w:rPr>
        <w:t>投标报价明细表</w:t>
      </w:r>
    </w:p>
    <w:p w14:paraId="0D0FA8E9">
      <w:pPr>
        <w:pStyle w:val="20"/>
        <w:snapToGrid w:val="0"/>
        <w:rPr>
          <w:rFonts w:hint="eastAsia" w:ascii="宋体" w:hAnsi="宋体" w:eastAsia="宋体" w:cs="Times New Roman"/>
          <w:color w:val="auto"/>
          <w:sz w:val="24"/>
          <w:szCs w:val="24"/>
        </w:rPr>
      </w:pPr>
      <w:r>
        <w:rPr>
          <w:rFonts w:hint="eastAsia" w:ascii="宋体" w:hAnsi="宋体" w:eastAsia="宋体" w:cs="Times New Roman"/>
          <w:color w:val="auto"/>
          <w:sz w:val="24"/>
          <w:szCs w:val="24"/>
        </w:rPr>
        <w:t>项目编号：</w:t>
      </w:r>
    </w:p>
    <w:p w14:paraId="7FC21CAD">
      <w:pPr>
        <w:tabs>
          <w:tab w:val="left" w:pos="1418"/>
        </w:tabs>
        <w:snapToGrid w:val="0"/>
        <w:spacing w:before="50" w:after="50" w:line="300" w:lineRule="exact"/>
        <w:rPr>
          <w:rFonts w:hint="eastAsia" w:ascii="宋体" w:hAnsi="宋体"/>
          <w:color w:val="auto"/>
          <w:sz w:val="24"/>
          <w:lang w:val="zh-CN"/>
        </w:rPr>
      </w:pPr>
    </w:p>
    <w:p w14:paraId="14FCABB4">
      <w:pPr>
        <w:tabs>
          <w:tab w:val="left" w:pos="1418"/>
        </w:tabs>
        <w:snapToGrid w:val="0"/>
        <w:spacing w:before="50" w:after="50" w:line="300" w:lineRule="exact"/>
        <w:rPr>
          <w:rFonts w:hint="eastAsia" w:ascii="宋体" w:hAnsi="宋体"/>
          <w:color w:val="auto"/>
          <w:sz w:val="24"/>
          <w:lang w:val="zh-CN"/>
        </w:rPr>
      </w:pPr>
    </w:p>
    <w:tbl>
      <w:tblPr>
        <w:tblStyle w:val="63"/>
        <w:tblW w:w="96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8"/>
        <w:gridCol w:w="4763"/>
        <w:gridCol w:w="1215"/>
        <w:gridCol w:w="1116"/>
        <w:gridCol w:w="1058"/>
        <w:gridCol w:w="1059"/>
      </w:tblGrid>
      <w:tr w14:paraId="74CE3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7562" w:type="dxa"/>
            <w:gridSpan w:val="4"/>
            <w:tcBorders>
              <w:top w:val="nil"/>
              <w:left w:val="nil"/>
              <w:bottom w:val="single" w:color="000000" w:sz="4" w:space="0"/>
              <w:right w:val="nil"/>
            </w:tcBorders>
            <w:shd w:val="clear" w:color="auto" w:fill="auto"/>
            <w:vAlign w:val="center"/>
          </w:tcPr>
          <w:p w14:paraId="1EE634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1.淳安县新安东路地下综合管网项目通信线路迁改项目(国防光缆）</w:t>
            </w:r>
          </w:p>
        </w:tc>
        <w:tc>
          <w:tcPr>
            <w:tcW w:w="1058" w:type="dxa"/>
            <w:tcBorders>
              <w:top w:val="nil"/>
              <w:left w:val="nil"/>
              <w:bottom w:val="nil"/>
              <w:right w:val="nil"/>
            </w:tcBorders>
            <w:shd w:val="clear" w:color="auto" w:fill="auto"/>
            <w:vAlign w:val="center"/>
          </w:tcPr>
          <w:p w14:paraId="64E52E76">
            <w:pPr>
              <w:jc w:val="left"/>
              <w:rPr>
                <w:rFonts w:hint="eastAsia" w:ascii="宋体" w:hAnsi="宋体" w:eastAsia="宋体" w:cs="宋体"/>
                <w:i w:val="0"/>
                <w:iCs w:val="0"/>
                <w:color w:val="000000"/>
                <w:sz w:val="18"/>
                <w:szCs w:val="18"/>
                <w:u w:val="none"/>
              </w:rPr>
            </w:pPr>
          </w:p>
        </w:tc>
        <w:tc>
          <w:tcPr>
            <w:tcW w:w="1059" w:type="dxa"/>
            <w:tcBorders>
              <w:top w:val="nil"/>
              <w:left w:val="nil"/>
              <w:bottom w:val="nil"/>
              <w:right w:val="nil"/>
            </w:tcBorders>
            <w:shd w:val="clear" w:color="auto" w:fill="auto"/>
            <w:vAlign w:val="center"/>
          </w:tcPr>
          <w:p w14:paraId="5120224A">
            <w:pPr>
              <w:jc w:val="left"/>
              <w:rPr>
                <w:rFonts w:hint="eastAsia" w:ascii="宋体" w:hAnsi="宋体" w:eastAsia="宋体" w:cs="宋体"/>
                <w:i w:val="0"/>
                <w:iCs w:val="0"/>
                <w:color w:val="000000"/>
                <w:sz w:val="18"/>
                <w:szCs w:val="18"/>
                <w:u w:val="none"/>
              </w:rPr>
            </w:pPr>
          </w:p>
        </w:tc>
      </w:tr>
      <w:tr w14:paraId="0E7CA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41A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099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 名 称</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CC9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  位</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E13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 量</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D68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单价（元）</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06D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合价（元）</w:t>
            </w:r>
          </w:p>
        </w:tc>
      </w:tr>
      <w:tr w14:paraId="3EB7F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68" w:type="dxa"/>
            <w:tcBorders>
              <w:top w:val="single" w:color="000000" w:sz="4" w:space="0"/>
              <w:left w:val="single" w:color="000000" w:sz="4" w:space="0"/>
              <w:bottom w:val="single" w:color="000000" w:sz="4" w:space="0"/>
              <w:right w:val="nil"/>
            </w:tcBorders>
            <w:shd w:val="clear" w:color="auto" w:fill="auto"/>
            <w:vAlign w:val="center"/>
          </w:tcPr>
          <w:p w14:paraId="148BEC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763" w:type="dxa"/>
            <w:tcBorders>
              <w:top w:val="single" w:color="000000" w:sz="4" w:space="0"/>
              <w:left w:val="single" w:color="000000" w:sz="4" w:space="0"/>
              <w:bottom w:val="single" w:color="000000" w:sz="4" w:space="0"/>
              <w:right w:val="nil"/>
            </w:tcBorders>
            <w:shd w:val="clear" w:color="auto" w:fill="auto"/>
            <w:noWrap/>
            <w:vAlign w:val="center"/>
          </w:tcPr>
          <w:p w14:paraId="68E74F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安装测试波分复用设备 96波以下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B9F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端</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7B4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F9C8E">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3F265">
            <w:pPr>
              <w:jc w:val="right"/>
              <w:rPr>
                <w:rFonts w:hint="eastAsia" w:ascii="宋体" w:hAnsi="宋体" w:eastAsia="宋体" w:cs="宋体"/>
                <w:i w:val="0"/>
                <w:iCs w:val="0"/>
                <w:color w:val="000000"/>
                <w:sz w:val="18"/>
                <w:szCs w:val="18"/>
                <w:u w:val="none"/>
              </w:rPr>
            </w:pPr>
          </w:p>
        </w:tc>
      </w:tr>
      <w:tr w14:paraId="4CCD0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68" w:type="dxa"/>
            <w:tcBorders>
              <w:top w:val="single" w:color="000000" w:sz="4" w:space="0"/>
              <w:left w:val="single" w:color="000000" w:sz="4" w:space="0"/>
              <w:bottom w:val="single" w:color="000000" w:sz="4" w:space="0"/>
              <w:right w:val="nil"/>
            </w:tcBorders>
            <w:shd w:val="clear" w:color="auto" w:fill="auto"/>
            <w:vAlign w:val="center"/>
          </w:tcPr>
          <w:p w14:paraId="07F801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763" w:type="dxa"/>
            <w:tcBorders>
              <w:top w:val="single" w:color="000000" w:sz="4" w:space="0"/>
              <w:left w:val="single" w:color="000000" w:sz="4" w:space="0"/>
              <w:bottom w:val="single" w:color="000000" w:sz="4" w:space="0"/>
              <w:right w:val="nil"/>
            </w:tcBorders>
            <w:shd w:val="clear" w:color="auto" w:fill="auto"/>
            <w:noWrap/>
            <w:vAlign w:val="center"/>
          </w:tcPr>
          <w:p w14:paraId="5AA566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安装测试波分复用设备 192波以下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35E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端</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FED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74C52">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8F68D">
            <w:pPr>
              <w:jc w:val="right"/>
              <w:rPr>
                <w:rFonts w:hint="eastAsia" w:ascii="宋体" w:hAnsi="宋体" w:eastAsia="宋体" w:cs="宋体"/>
                <w:i w:val="0"/>
                <w:iCs w:val="0"/>
                <w:color w:val="000000"/>
                <w:sz w:val="18"/>
                <w:szCs w:val="18"/>
                <w:u w:val="none"/>
              </w:rPr>
            </w:pPr>
          </w:p>
        </w:tc>
      </w:tr>
      <w:tr w14:paraId="23BBD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68" w:type="dxa"/>
            <w:tcBorders>
              <w:top w:val="single" w:color="000000" w:sz="4" w:space="0"/>
              <w:left w:val="single" w:color="000000" w:sz="4" w:space="0"/>
              <w:bottom w:val="single" w:color="000000" w:sz="4" w:space="0"/>
              <w:right w:val="nil"/>
            </w:tcBorders>
            <w:shd w:val="clear" w:color="auto" w:fill="auto"/>
            <w:vAlign w:val="center"/>
          </w:tcPr>
          <w:p w14:paraId="1AB2D8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763" w:type="dxa"/>
            <w:tcBorders>
              <w:top w:val="single" w:color="000000" w:sz="4" w:space="0"/>
              <w:left w:val="single" w:color="000000" w:sz="4" w:space="0"/>
              <w:bottom w:val="single" w:color="000000" w:sz="4" w:space="0"/>
              <w:right w:val="nil"/>
            </w:tcBorders>
            <w:shd w:val="clear" w:color="auto" w:fill="auto"/>
            <w:noWrap/>
            <w:vAlign w:val="center"/>
          </w:tcPr>
          <w:p w14:paraId="64102E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系统通道调测 以太网接口 光口</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7FD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端口</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9EC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5286B">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838F3">
            <w:pPr>
              <w:jc w:val="right"/>
              <w:rPr>
                <w:rFonts w:hint="eastAsia" w:ascii="宋体" w:hAnsi="宋体" w:eastAsia="宋体" w:cs="宋体"/>
                <w:i w:val="0"/>
                <w:iCs w:val="0"/>
                <w:color w:val="000000"/>
                <w:sz w:val="18"/>
                <w:szCs w:val="18"/>
                <w:u w:val="none"/>
              </w:rPr>
            </w:pPr>
          </w:p>
        </w:tc>
      </w:tr>
      <w:tr w14:paraId="3D9DC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68" w:type="dxa"/>
            <w:tcBorders>
              <w:top w:val="single" w:color="000000" w:sz="4" w:space="0"/>
              <w:left w:val="single" w:color="000000" w:sz="4" w:space="0"/>
              <w:bottom w:val="single" w:color="000000" w:sz="4" w:space="0"/>
              <w:right w:val="nil"/>
            </w:tcBorders>
            <w:shd w:val="clear" w:color="auto" w:fill="auto"/>
            <w:vAlign w:val="center"/>
          </w:tcPr>
          <w:p w14:paraId="63367A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1A4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保护倒换测试</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863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环·系统</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EBB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B9E0B">
            <w:pPr>
              <w:jc w:val="right"/>
              <w:rPr>
                <w:rFonts w:hint="eastAsia" w:ascii="宋体" w:hAnsi="宋体" w:eastAsia="宋体" w:cs="宋体"/>
                <w:i w:val="0"/>
                <w:iCs w:val="0"/>
                <w:color w:val="000000"/>
                <w:sz w:val="18"/>
                <w:szCs w:val="18"/>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5A958">
            <w:pPr>
              <w:jc w:val="right"/>
              <w:rPr>
                <w:rFonts w:hint="eastAsia" w:ascii="宋体" w:hAnsi="宋体" w:eastAsia="宋体" w:cs="宋体"/>
                <w:i w:val="0"/>
                <w:iCs w:val="0"/>
                <w:color w:val="000000"/>
                <w:sz w:val="18"/>
                <w:szCs w:val="18"/>
                <w:u w:val="none"/>
              </w:rPr>
            </w:pPr>
          </w:p>
        </w:tc>
      </w:tr>
      <w:tr w14:paraId="52D70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68" w:type="dxa"/>
            <w:tcBorders>
              <w:top w:val="single" w:color="000000" w:sz="4" w:space="0"/>
              <w:left w:val="single" w:color="000000" w:sz="4" w:space="0"/>
              <w:bottom w:val="single" w:color="000000" w:sz="4" w:space="0"/>
              <w:right w:val="nil"/>
            </w:tcBorders>
            <w:shd w:val="clear" w:color="auto" w:fill="auto"/>
            <w:vAlign w:val="center"/>
          </w:tcPr>
          <w:p w14:paraId="58AD41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763" w:type="dxa"/>
            <w:tcBorders>
              <w:top w:val="single" w:color="000000" w:sz="4" w:space="0"/>
              <w:left w:val="single" w:color="000000" w:sz="4" w:space="0"/>
              <w:bottom w:val="single" w:color="000000" w:sz="4" w:space="0"/>
              <w:right w:val="nil"/>
            </w:tcBorders>
            <w:shd w:val="clear" w:color="auto" w:fill="auto"/>
            <w:noWrap/>
            <w:vAlign w:val="center"/>
          </w:tcPr>
          <w:p w14:paraId="6F135A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波道优化</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1ED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波道·单向</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712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4CBDE">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B1BF5">
            <w:pPr>
              <w:jc w:val="right"/>
              <w:rPr>
                <w:rFonts w:hint="eastAsia" w:ascii="宋体" w:hAnsi="宋体" w:eastAsia="宋体" w:cs="宋体"/>
                <w:i w:val="0"/>
                <w:iCs w:val="0"/>
                <w:color w:val="000000"/>
                <w:sz w:val="18"/>
                <w:szCs w:val="18"/>
                <w:u w:val="none"/>
              </w:rPr>
            </w:pPr>
          </w:p>
        </w:tc>
      </w:tr>
      <w:tr w14:paraId="46112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68" w:type="dxa"/>
            <w:tcBorders>
              <w:top w:val="single" w:color="000000" w:sz="4" w:space="0"/>
              <w:left w:val="single" w:color="000000" w:sz="4" w:space="0"/>
              <w:bottom w:val="single" w:color="000000" w:sz="4" w:space="0"/>
              <w:right w:val="nil"/>
            </w:tcBorders>
            <w:shd w:val="clear" w:color="auto" w:fill="auto"/>
            <w:vAlign w:val="center"/>
          </w:tcPr>
          <w:p w14:paraId="355805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763" w:type="dxa"/>
            <w:tcBorders>
              <w:top w:val="single" w:color="000000" w:sz="4" w:space="0"/>
              <w:left w:val="single" w:color="000000" w:sz="4" w:space="0"/>
              <w:bottom w:val="single" w:color="000000" w:sz="4" w:space="0"/>
              <w:right w:val="nil"/>
            </w:tcBorders>
            <w:shd w:val="clear" w:color="auto" w:fill="auto"/>
            <w:noWrap/>
            <w:vAlign w:val="center"/>
          </w:tcPr>
          <w:p w14:paraId="5B9E28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光通道保护</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E3C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方向·通道</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0BA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FA028">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7ACC9">
            <w:pPr>
              <w:jc w:val="right"/>
              <w:rPr>
                <w:rFonts w:hint="eastAsia" w:ascii="宋体" w:hAnsi="宋体" w:eastAsia="宋体" w:cs="宋体"/>
                <w:i w:val="0"/>
                <w:iCs w:val="0"/>
                <w:color w:val="000000"/>
                <w:sz w:val="18"/>
                <w:szCs w:val="18"/>
                <w:u w:val="none"/>
              </w:rPr>
            </w:pPr>
          </w:p>
        </w:tc>
      </w:tr>
      <w:tr w14:paraId="4B220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68" w:type="dxa"/>
            <w:tcBorders>
              <w:top w:val="single" w:color="000000" w:sz="4" w:space="0"/>
              <w:left w:val="single" w:color="000000" w:sz="4" w:space="0"/>
              <w:bottom w:val="single" w:color="000000" w:sz="4" w:space="0"/>
              <w:right w:val="nil"/>
            </w:tcBorders>
            <w:shd w:val="clear" w:color="auto" w:fill="auto"/>
            <w:vAlign w:val="center"/>
          </w:tcPr>
          <w:p w14:paraId="20646F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4763" w:type="dxa"/>
            <w:tcBorders>
              <w:top w:val="single" w:color="000000" w:sz="4" w:space="0"/>
              <w:left w:val="single" w:color="000000" w:sz="4" w:space="0"/>
              <w:bottom w:val="single" w:color="000000" w:sz="4" w:space="0"/>
              <w:right w:val="nil"/>
            </w:tcBorders>
            <w:shd w:val="clear" w:color="auto" w:fill="auto"/>
            <w:noWrap/>
            <w:vAlign w:val="center"/>
          </w:tcPr>
          <w:p w14:paraId="7292E3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光纤复测 40km以上</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FCF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中继段/光放段</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760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5001D">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84652">
            <w:pPr>
              <w:jc w:val="right"/>
              <w:rPr>
                <w:rFonts w:hint="eastAsia" w:ascii="宋体" w:hAnsi="宋体" w:eastAsia="宋体" w:cs="宋体"/>
                <w:i w:val="0"/>
                <w:iCs w:val="0"/>
                <w:color w:val="000000"/>
                <w:sz w:val="18"/>
                <w:szCs w:val="18"/>
                <w:u w:val="none"/>
              </w:rPr>
            </w:pPr>
          </w:p>
        </w:tc>
      </w:tr>
      <w:tr w14:paraId="42979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68" w:type="dxa"/>
            <w:tcBorders>
              <w:top w:val="single" w:color="000000" w:sz="4" w:space="0"/>
              <w:left w:val="single" w:color="000000" w:sz="4" w:space="0"/>
              <w:bottom w:val="single" w:color="000000" w:sz="4" w:space="0"/>
              <w:right w:val="nil"/>
            </w:tcBorders>
            <w:shd w:val="clear" w:color="auto" w:fill="auto"/>
            <w:vAlign w:val="center"/>
          </w:tcPr>
          <w:p w14:paraId="288CA7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763" w:type="dxa"/>
            <w:tcBorders>
              <w:top w:val="single" w:color="000000" w:sz="4" w:space="0"/>
              <w:left w:val="single" w:color="000000" w:sz="4" w:space="0"/>
              <w:bottom w:val="single" w:color="000000" w:sz="4" w:space="0"/>
              <w:right w:val="nil"/>
            </w:tcBorders>
            <w:shd w:val="clear" w:color="auto" w:fill="auto"/>
            <w:noWrap/>
            <w:vAlign w:val="center"/>
          </w:tcPr>
          <w:p w14:paraId="46DFF6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光缆工程施工测量 管道</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D75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百米</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620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239C2">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D346D">
            <w:pPr>
              <w:jc w:val="right"/>
              <w:rPr>
                <w:rFonts w:hint="eastAsia" w:ascii="宋体" w:hAnsi="宋体" w:eastAsia="宋体" w:cs="宋体"/>
                <w:i w:val="0"/>
                <w:iCs w:val="0"/>
                <w:color w:val="000000"/>
                <w:sz w:val="18"/>
                <w:szCs w:val="18"/>
                <w:u w:val="none"/>
              </w:rPr>
            </w:pPr>
          </w:p>
        </w:tc>
      </w:tr>
      <w:tr w14:paraId="03CE2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68" w:type="dxa"/>
            <w:tcBorders>
              <w:top w:val="single" w:color="000000" w:sz="4" w:space="0"/>
              <w:left w:val="single" w:color="000000" w:sz="4" w:space="0"/>
              <w:bottom w:val="single" w:color="000000" w:sz="4" w:space="0"/>
              <w:right w:val="nil"/>
            </w:tcBorders>
            <w:shd w:val="clear" w:color="auto" w:fill="auto"/>
            <w:vAlign w:val="center"/>
          </w:tcPr>
          <w:p w14:paraId="3730DC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4763" w:type="dxa"/>
            <w:tcBorders>
              <w:top w:val="single" w:color="000000" w:sz="4" w:space="0"/>
              <w:left w:val="single" w:color="000000" w:sz="4" w:space="0"/>
              <w:bottom w:val="single" w:color="000000" w:sz="4" w:space="0"/>
              <w:right w:val="nil"/>
            </w:tcBorders>
            <w:shd w:val="clear" w:color="auto" w:fill="auto"/>
            <w:noWrap/>
            <w:vAlign w:val="center"/>
          </w:tcPr>
          <w:p w14:paraId="6C2CBE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单盘检验 光缆</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B27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芯盘</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54D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3E27D">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36EAB">
            <w:pPr>
              <w:jc w:val="right"/>
              <w:rPr>
                <w:rFonts w:hint="eastAsia" w:ascii="宋体" w:hAnsi="宋体" w:eastAsia="宋体" w:cs="宋体"/>
                <w:i w:val="0"/>
                <w:iCs w:val="0"/>
                <w:color w:val="000000"/>
                <w:sz w:val="18"/>
                <w:szCs w:val="18"/>
                <w:u w:val="none"/>
              </w:rPr>
            </w:pPr>
          </w:p>
        </w:tc>
      </w:tr>
      <w:tr w14:paraId="30D84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68" w:type="dxa"/>
            <w:tcBorders>
              <w:top w:val="single" w:color="000000" w:sz="4" w:space="0"/>
              <w:left w:val="single" w:color="000000" w:sz="4" w:space="0"/>
              <w:bottom w:val="single" w:color="000000" w:sz="4" w:space="0"/>
              <w:right w:val="nil"/>
            </w:tcBorders>
            <w:shd w:val="clear" w:color="auto" w:fill="auto"/>
            <w:vAlign w:val="center"/>
          </w:tcPr>
          <w:p w14:paraId="621050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763" w:type="dxa"/>
            <w:tcBorders>
              <w:top w:val="single" w:color="000000" w:sz="4" w:space="0"/>
              <w:left w:val="single" w:color="000000" w:sz="4" w:space="0"/>
              <w:bottom w:val="single" w:color="000000" w:sz="4" w:space="0"/>
              <w:right w:val="nil"/>
            </w:tcBorders>
            <w:shd w:val="clear" w:color="auto" w:fill="auto"/>
            <w:noWrap/>
            <w:vAlign w:val="center"/>
          </w:tcPr>
          <w:p w14:paraId="6C6FD6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安装宣传警示牌</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FC1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728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EEF47">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5D776">
            <w:pPr>
              <w:jc w:val="right"/>
              <w:rPr>
                <w:rFonts w:hint="eastAsia" w:ascii="宋体" w:hAnsi="宋体" w:eastAsia="宋体" w:cs="宋体"/>
                <w:i w:val="0"/>
                <w:iCs w:val="0"/>
                <w:color w:val="000000"/>
                <w:sz w:val="18"/>
                <w:szCs w:val="18"/>
                <w:u w:val="none"/>
              </w:rPr>
            </w:pPr>
          </w:p>
        </w:tc>
      </w:tr>
      <w:tr w14:paraId="6E3C7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68" w:type="dxa"/>
            <w:tcBorders>
              <w:top w:val="single" w:color="000000" w:sz="4" w:space="0"/>
              <w:left w:val="single" w:color="000000" w:sz="4" w:space="0"/>
              <w:bottom w:val="single" w:color="000000" w:sz="4" w:space="0"/>
              <w:right w:val="nil"/>
            </w:tcBorders>
            <w:shd w:val="clear" w:color="auto" w:fill="auto"/>
            <w:vAlign w:val="center"/>
          </w:tcPr>
          <w:p w14:paraId="73619D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4763" w:type="dxa"/>
            <w:tcBorders>
              <w:top w:val="single" w:color="000000" w:sz="4" w:space="0"/>
              <w:left w:val="single" w:color="000000" w:sz="4" w:space="0"/>
              <w:bottom w:val="single" w:color="000000" w:sz="4" w:space="0"/>
              <w:right w:val="nil"/>
            </w:tcBorders>
            <w:shd w:val="clear" w:color="auto" w:fill="auto"/>
            <w:noWrap/>
            <w:vAlign w:val="center"/>
          </w:tcPr>
          <w:p w14:paraId="1C9C1B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挂钩法架设架空光缆GYTA53-24芯(临时）</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6F2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98C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9E744">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CD482">
            <w:pPr>
              <w:jc w:val="right"/>
              <w:rPr>
                <w:rFonts w:hint="eastAsia" w:ascii="宋体" w:hAnsi="宋体" w:eastAsia="宋体" w:cs="宋体"/>
                <w:i w:val="0"/>
                <w:iCs w:val="0"/>
                <w:color w:val="000000"/>
                <w:sz w:val="18"/>
                <w:szCs w:val="18"/>
                <w:u w:val="none"/>
              </w:rPr>
            </w:pPr>
          </w:p>
        </w:tc>
      </w:tr>
      <w:tr w14:paraId="49241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68" w:type="dxa"/>
            <w:tcBorders>
              <w:top w:val="single" w:color="000000" w:sz="4" w:space="0"/>
              <w:left w:val="single" w:color="000000" w:sz="4" w:space="0"/>
              <w:bottom w:val="single" w:color="000000" w:sz="4" w:space="0"/>
              <w:right w:val="nil"/>
            </w:tcBorders>
            <w:shd w:val="clear" w:color="auto" w:fill="auto"/>
            <w:vAlign w:val="center"/>
          </w:tcPr>
          <w:p w14:paraId="161C9A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763" w:type="dxa"/>
            <w:tcBorders>
              <w:top w:val="single" w:color="000000" w:sz="4" w:space="0"/>
              <w:left w:val="single" w:color="000000" w:sz="4" w:space="0"/>
              <w:bottom w:val="single" w:color="000000" w:sz="4" w:space="0"/>
              <w:right w:val="nil"/>
            </w:tcBorders>
            <w:shd w:val="clear" w:color="auto" w:fill="auto"/>
            <w:noWrap/>
            <w:vAlign w:val="center"/>
          </w:tcPr>
          <w:p w14:paraId="036B48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挂钩法架设架空光缆 GYTA53-48芯(临时）</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75A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01A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B59B8">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47A69">
            <w:pPr>
              <w:jc w:val="right"/>
              <w:rPr>
                <w:rFonts w:hint="eastAsia" w:ascii="宋体" w:hAnsi="宋体" w:eastAsia="宋体" w:cs="宋体"/>
                <w:i w:val="0"/>
                <w:iCs w:val="0"/>
                <w:color w:val="000000"/>
                <w:sz w:val="18"/>
                <w:szCs w:val="18"/>
                <w:u w:val="none"/>
              </w:rPr>
            </w:pPr>
          </w:p>
        </w:tc>
      </w:tr>
      <w:tr w14:paraId="264B3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68" w:type="dxa"/>
            <w:tcBorders>
              <w:top w:val="single" w:color="000000" w:sz="4" w:space="0"/>
              <w:left w:val="single" w:color="000000" w:sz="4" w:space="0"/>
              <w:bottom w:val="single" w:color="000000" w:sz="4" w:space="0"/>
              <w:right w:val="nil"/>
            </w:tcBorders>
            <w:shd w:val="clear" w:color="auto" w:fill="auto"/>
            <w:vAlign w:val="center"/>
          </w:tcPr>
          <w:p w14:paraId="5A7CE1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763" w:type="dxa"/>
            <w:tcBorders>
              <w:top w:val="single" w:color="000000" w:sz="4" w:space="0"/>
              <w:left w:val="single" w:color="000000" w:sz="4" w:space="0"/>
              <w:bottom w:val="single" w:color="000000" w:sz="4" w:space="0"/>
              <w:right w:val="nil"/>
            </w:tcBorders>
            <w:shd w:val="clear" w:color="auto" w:fill="auto"/>
            <w:noWrap/>
            <w:vAlign w:val="center"/>
          </w:tcPr>
          <w:p w14:paraId="11F327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敷设管道光缆 GYTA53-24芯(正式）</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3A3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1C2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2C803">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F21B4">
            <w:pPr>
              <w:jc w:val="right"/>
              <w:rPr>
                <w:rFonts w:hint="eastAsia" w:ascii="宋体" w:hAnsi="宋体" w:eastAsia="宋体" w:cs="宋体"/>
                <w:i w:val="0"/>
                <w:iCs w:val="0"/>
                <w:color w:val="000000"/>
                <w:sz w:val="18"/>
                <w:szCs w:val="18"/>
                <w:u w:val="none"/>
              </w:rPr>
            </w:pPr>
          </w:p>
        </w:tc>
      </w:tr>
      <w:tr w14:paraId="5353E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68" w:type="dxa"/>
            <w:tcBorders>
              <w:top w:val="single" w:color="000000" w:sz="4" w:space="0"/>
              <w:left w:val="single" w:color="000000" w:sz="4" w:space="0"/>
              <w:bottom w:val="single" w:color="000000" w:sz="4" w:space="0"/>
              <w:right w:val="nil"/>
            </w:tcBorders>
            <w:shd w:val="clear" w:color="auto" w:fill="auto"/>
            <w:vAlign w:val="center"/>
          </w:tcPr>
          <w:p w14:paraId="313432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4763" w:type="dxa"/>
            <w:tcBorders>
              <w:top w:val="single" w:color="000000" w:sz="4" w:space="0"/>
              <w:left w:val="single" w:color="000000" w:sz="4" w:space="0"/>
              <w:bottom w:val="single" w:color="000000" w:sz="4" w:space="0"/>
              <w:right w:val="nil"/>
            </w:tcBorders>
            <w:shd w:val="clear" w:color="auto" w:fill="auto"/>
            <w:noWrap/>
            <w:vAlign w:val="center"/>
          </w:tcPr>
          <w:p w14:paraId="4DB4EC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敷设管道光缆 GYTA53-48芯(正式）</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063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205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05B3C">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51A5C">
            <w:pPr>
              <w:jc w:val="right"/>
              <w:rPr>
                <w:rFonts w:hint="eastAsia" w:ascii="宋体" w:hAnsi="宋体" w:eastAsia="宋体" w:cs="宋体"/>
                <w:i w:val="0"/>
                <w:iCs w:val="0"/>
                <w:color w:val="000000"/>
                <w:sz w:val="18"/>
                <w:szCs w:val="18"/>
                <w:u w:val="none"/>
              </w:rPr>
            </w:pPr>
          </w:p>
        </w:tc>
      </w:tr>
      <w:tr w14:paraId="31825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68" w:type="dxa"/>
            <w:tcBorders>
              <w:top w:val="single" w:color="000000" w:sz="4" w:space="0"/>
              <w:left w:val="single" w:color="000000" w:sz="4" w:space="0"/>
              <w:bottom w:val="single" w:color="000000" w:sz="4" w:space="0"/>
              <w:right w:val="nil"/>
            </w:tcBorders>
            <w:shd w:val="clear" w:color="auto" w:fill="auto"/>
            <w:vAlign w:val="center"/>
          </w:tcPr>
          <w:p w14:paraId="733018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763" w:type="dxa"/>
            <w:tcBorders>
              <w:top w:val="single" w:color="000000" w:sz="4" w:space="0"/>
              <w:left w:val="single" w:color="000000" w:sz="4" w:space="0"/>
              <w:bottom w:val="single" w:color="000000" w:sz="4" w:space="0"/>
              <w:right w:val="nil"/>
            </w:tcBorders>
            <w:shd w:val="clear" w:color="auto" w:fill="auto"/>
            <w:noWrap/>
            <w:vAlign w:val="center"/>
          </w:tcPr>
          <w:p w14:paraId="1F0A39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光缆接续 24芯以下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FAD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221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BDFF9">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F9B8A">
            <w:pPr>
              <w:jc w:val="right"/>
              <w:rPr>
                <w:rFonts w:hint="eastAsia" w:ascii="宋体" w:hAnsi="宋体" w:eastAsia="宋体" w:cs="宋体"/>
                <w:i w:val="0"/>
                <w:iCs w:val="0"/>
                <w:color w:val="000000"/>
                <w:sz w:val="18"/>
                <w:szCs w:val="18"/>
                <w:u w:val="none"/>
              </w:rPr>
            </w:pPr>
          </w:p>
        </w:tc>
      </w:tr>
      <w:tr w14:paraId="0ED85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68" w:type="dxa"/>
            <w:tcBorders>
              <w:top w:val="single" w:color="000000" w:sz="4" w:space="0"/>
              <w:left w:val="single" w:color="000000" w:sz="4" w:space="0"/>
              <w:bottom w:val="single" w:color="000000" w:sz="4" w:space="0"/>
              <w:right w:val="nil"/>
            </w:tcBorders>
            <w:shd w:val="clear" w:color="auto" w:fill="auto"/>
            <w:vAlign w:val="center"/>
          </w:tcPr>
          <w:p w14:paraId="4816CF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4763" w:type="dxa"/>
            <w:tcBorders>
              <w:top w:val="single" w:color="000000" w:sz="4" w:space="0"/>
              <w:left w:val="single" w:color="000000" w:sz="4" w:space="0"/>
              <w:bottom w:val="single" w:color="000000" w:sz="4" w:space="0"/>
              <w:right w:val="nil"/>
            </w:tcBorders>
            <w:shd w:val="clear" w:color="auto" w:fill="auto"/>
            <w:noWrap/>
            <w:vAlign w:val="center"/>
          </w:tcPr>
          <w:p w14:paraId="57BEC7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光缆接续 48芯以下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2A7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F08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D3F8A">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05287">
            <w:pPr>
              <w:jc w:val="right"/>
              <w:rPr>
                <w:rFonts w:hint="eastAsia" w:ascii="宋体" w:hAnsi="宋体" w:eastAsia="宋体" w:cs="宋体"/>
                <w:i w:val="0"/>
                <w:iCs w:val="0"/>
                <w:color w:val="000000"/>
                <w:sz w:val="18"/>
                <w:szCs w:val="18"/>
                <w:u w:val="none"/>
              </w:rPr>
            </w:pPr>
          </w:p>
        </w:tc>
      </w:tr>
      <w:tr w14:paraId="013FB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68" w:type="dxa"/>
            <w:tcBorders>
              <w:top w:val="single" w:color="000000" w:sz="4" w:space="0"/>
              <w:left w:val="single" w:color="000000" w:sz="4" w:space="0"/>
              <w:bottom w:val="single" w:color="000000" w:sz="4" w:space="0"/>
              <w:right w:val="nil"/>
            </w:tcBorders>
            <w:shd w:val="clear" w:color="auto" w:fill="auto"/>
            <w:vAlign w:val="center"/>
          </w:tcPr>
          <w:p w14:paraId="73B572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4763" w:type="dxa"/>
            <w:tcBorders>
              <w:top w:val="single" w:color="000000" w:sz="4" w:space="0"/>
              <w:left w:val="single" w:color="000000" w:sz="4" w:space="0"/>
              <w:bottom w:val="single" w:color="000000" w:sz="4" w:space="0"/>
              <w:right w:val="nil"/>
            </w:tcBorders>
            <w:shd w:val="clear" w:color="auto" w:fill="auto"/>
            <w:noWrap/>
            <w:vAlign w:val="center"/>
          </w:tcPr>
          <w:p w14:paraId="1D4DCA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40千米以上中继段光缆测试 24芯以下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03F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中继段</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3D9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F18F7">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F3AB1">
            <w:pPr>
              <w:jc w:val="right"/>
              <w:rPr>
                <w:rFonts w:hint="eastAsia" w:ascii="宋体" w:hAnsi="宋体" w:eastAsia="宋体" w:cs="宋体"/>
                <w:i w:val="0"/>
                <w:iCs w:val="0"/>
                <w:color w:val="000000"/>
                <w:sz w:val="18"/>
                <w:szCs w:val="18"/>
                <w:u w:val="none"/>
              </w:rPr>
            </w:pPr>
          </w:p>
        </w:tc>
      </w:tr>
      <w:tr w14:paraId="66C08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68" w:type="dxa"/>
            <w:tcBorders>
              <w:top w:val="single" w:color="000000" w:sz="4" w:space="0"/>
              <w:left w:val="single" w:color="000000" w:sz="4" w:space="0"/>
              <w:bottom w:val="single" w:color="000000" w:sz="4" w:space="0"/>
              <w:right w:val="nil"/>
            </w:tcBorders>
            <w:shd w:val="clear" w:color="auto" w:fill="auto"/>
            <w:vAlign w:val="center"/>
          </w:tcPr>
          <w:p w14:paraId="36353D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4763" w:type="dxa"/>
            <w:tcBorders>
              <w:top w:val="single" w:color="000000" w:sz="4" w:space="0"/>
              <w:left w:val="single" w:color="000000" w:sz="4" w:space="0"/>
              <w:bottom w:val="single" w:color="000000" w:sz="4" w:space="0"/>
              <w:right w:val="nil"/>
            </w:tcBorders>
            <w:shd w:val="clear" w:color="auto" w:fill="auto"/>
            <w:noWrap/>
            <w:vAlign w:val="center"/>
          </w:tcPr>
          <w:p w14:paraId="35BB24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40千米以上中继段光缆测试 48芯以下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643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中继段</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CF4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6E742">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F1678">
            <w:pPr>
              <w:jc w:val="right"/>
              <w:rPr>
                <w:rFonts w:hint="eastAsia" w:ascii="宋体" w:hAnsi="宋体" w:eastAsia="宋体" w:cs="宋体"/>
                <w:i w:val="0"/>
                <w:iCs w:val="0"/>
                <w:color w:val="000000"/>
                <w:sz w:val="18"/>
                <w:szCs w:val="18"/>
                <w:u w:val="none"/>
              </w:rPr>
            </w:pPr>
          </w:p>
        </w:tc>
      </w:tr>
      <w:tr w14:paraId="09896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68" w:type="dxa"/>
            <w:tcBorders>
              <w:top w:val="single" w:color="000000" w:sz="4" w:space="0"/>
              <w:left w:val="single" w:color="000000" w:sz="4" w:space="0"/>
              <w:bottom w:val="single" w:color="000000" w:sz="4" w:space="0"/>
              <w:right w:val="nil"/>
            </w:tcBorders>
            <w:shd w:val="clear" w:color="auto" w:fill="auto"/>
            <w:vAlign w:val="center"/>
          </w:tcPr>
          <w:p w14:paraId="6336FD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4763" w:type="dxa"/>
            <w:tcBorders>
              <w:top w:val="single" w:color="000000" w:sz="4" w:space="0"/>
              <w:left w:val="single" w:color="000000" w:sz="4" w:space="0"/>
              <w:bottom w:val="single" w:color="000000" w:sz="4" w:space="0"/>
              <w:right w:val="nil"/>
            </w:tcBorders>
            <w:shd w:val="clear" w:color="auto" w:fill="auto"/>
            <w:noWrap/>
            <w:vAlign w:val="center"/>
          </w:tcPr>
          <w:p w14:paraId="07312C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拆除管道光缆 GYTA53-24芯</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F14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361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71504">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AB4BB">
            <w:pPr>
              <w:jc w:val="right"/>
              <w:rPr>
                <w:rFonts w:hint="eastAsia" w:ascii="宋体" w:hAnsi="宋体" w:eastAsia="宋体" w:cs="宋体"/>
                <w:i w:val="0"/>
                <w:iCs w:val="0"/>
                <w:color w:val="000000"/>
                <w:sz w:val="18"/>
                <w:szCs w:val="18"/>
                <w:u w:val="none"/>
              </w:rPr>
            </w:pPr>
          </w:p>
        </w:tc>
      </w:tr>
      <w:tr w14:paraId="095FC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68" w:type="dxa"/>
            <w:tcBorders>
              <w:top w:val="single" w:color="000000" w:sz="4" w:space="0"/>
              <w:left w:val="single" w:color="000000" w:sz="4" w:space="0"/>
              <w:bottom w:val="single" w:color="000000" w:sz="4" w:space="0"/>
              <w:right w:val="nil"/>
            </w:tcBorders>
            <w:shd w:val="clear" w:color="auto" w:fill="auto"/>
            <w:vAlign w:val="center"/>
          </w:tcPr>
          <w:p w14:paraId="4E0EB0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763" w:type="dxa"/>
            <w:tcBorders>
              <w:top w:val="single" w:color="000000" w:sz="4" w:space="0"/>
              <w:left w:val="single" w:color="000000" w:sz="4" w:space="0"/>
              <w:bottom w:val="single" w:color="000000" w:sz="4" w:space="0"/>
              <w:right w:val="nil"/>
            </w:tcBorders>
            <w:shd w:val="clear" w:color="auto" w:fill="auto"/>
            <w:noWrap/>
            <w:vAlign w:val="center"/>
          </w:tcPr>
          <w:p w14:paraId="077FFA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拆除管道光缆 GYTA53-48芯</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252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E91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50D94">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BE237">
            <w:pPr>
              <w:jc w:val="right"/>
              <w:rPr>
                <w:rFonts w:hint="eastAsia" w:ascii="宋体" w:hAnsi="宋体" w:eastAsia="宋体" w:cs="宋体"/>
                <w:i w:val="0"/>
                <w:iCs w:val="0"/>
                <w:color w:val="000000"/>
                <w:sz w:val="18"/>
                <w:szCs w:val="18"/>
                <w:u w:val="none"/>
              </w:rPr>
            </w:pPr>
          </w:p>
        </w:tc>
      </w:tr>
      <w:tr w14:paraId="56647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68" w:type="dxa"/>
            <w:tcBorders>
              <w:top w:val="single" w:color="000000" w:sz="4" w:space="0"/>
              <w:left w:val="single" w:color="000000" w:sz="4" w:space="0"/>
              <w:bottom w:val="single" w:color="000000" w:sz="4" w:space="0"/>
              <w:right w:val="nil"/>
            </w:tcBorders>
            <w:shd w:val="clear" w:color="auto" w:fill="auto"/>
            <w:vAlign w:val="center"/>
          </w:tcPr>
          <w:p w14:paraId="32CB6C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5A4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安全生产费</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23B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758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8CF1D">
            <w:pPr>
              <w:jc w:val="center"/>
              <w:rPr>
                <w:rFonts w:hint="eastAsia" w:ascii="宋体" w:hAnsi="宋体" w:eastAsia="宋体" w:cs="宋体"/>
                <w:i w:val="0"/>
                <w:iCs w:val="0"/>
                <w:color w:val="000000"/>
                <w:sz w:val="18"/>
                <w:szCs w:val="18"/>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C5688">
            <w:pPr>
              <w:jc w:val="center"/>
              <w:rPr>
                <w:rFonts w:hint="eastAsia" w:ascii="宋体" w:hAnsi="宋体" w:eastAsia="宋体" w:cs="宋体"/>
                <w:i w:val="0"/>
                <w:iCs w:val="0"/>
                <w:color w:val="000000"/>
                <w:sz w:val="18"/>
                <w:szCs w:val="18"/>
                <w:u w:val="none"/>
              </w:rPr>
            </w:pPr>
          </w:p>
        </w:tc>
      </w:tr>
      <w:tr w14:paraId="16C6E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68" w:type="dxa"/>
            <w:tcBorders>
              <w:top w:val="single" w:color="000000" w:sz="4" w:space="0"/>
              <w:left w:val="single" w:color="000000" w:sz="4" w:space="0"/>
              <w:bottom w:val="single" w:color="000000" w:sz="4" w:space="0"/>
              <w:right w:val="nil"/>
            </w:tcBorders>
            <w:shd w:val="clear" w:color="auto" w:fill="auto"/>
            <w:vAlign w:val="center"/>
          </w:tcPr>
          <w:p w14:paraId="2B396F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8B8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电路损失费</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ABD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72D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1EA01">
            <w:pPr>
              <w:jc w:val="center"/>
              <w:rPr>
                <w:rFonts w:hint="eastAsia" w:ascii="宋体" w:hAnsi="宋体" w:eastAsia="宋体" w:cs="宋体"/>
                <w:i w:val="0"/>
                <w:iCs w:val="0"/>
                <w:color w:val="000000"/>
                <w:sz w:val="18"/>
                <w:szCs w:val="18"/>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AAADB">
            <w:pPr>
              <w:jc w:val="center"/>
              <w:rPr>
                <w:rFonts w:hint="eastAsia" w:ascii="宋体" w:hAnsi="宋体" w:eastAsia="宋体" w:cs="宋体"/>
                <w:i w:val="0"/>
                <w:iCs w:val="0"/>
                <w:color w:val="000000"/>
                <w:sz w:val="18"/>
                <w:szCs w:val="18"/>
                <w:u w:val="none"/>
              </w:rPr>
            </w:pPr>
          </w:p>
        </w:tc>
      </w:tr>
      <w:tr w14:paraId="57F2D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68" w:type="dxa"/>
            <w:tcBorders>
              <w:top w:val="single" w:color="000000" w:sz="4" w:space="0"/>
              <w:left w:val="single" w:color="000000" w:sz="4" w:space="0"/>
              <w:bottom w:val="single" w:color="000000" w:sz="4" w:space="0"/>
              <w:right w:val="nil"/>
            </w:tcBorders>
            <w:shd w:val="clear" w:color="auto" w:fill="auto"/>
            <w:vAlign w:val="center"/>
          </w:tcPr>
          <w:p w14:paraId="70042A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C27E8">
            <w:pPr>
              <w:keepNext w:val="0"/>
              <w:keepLines w:val="0"/>
              <w:widowControl/>
              <w:suppressLineNumbers w:val="0"/>
              <w:jc w:val="left"/>
              <w:textAlignment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小计</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31FF0">
            <w:pPr>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A3B50">
            <w:pPr>
              <w:jc w:val="center"/>
              <w:rPr>
                <w:rFonts w:hint="eastAsia" w:ascii="宋体" w:hAnsi="宋体" w:eastAsia="宋体" w:cs="宋体"/>
                <w:i w:val="0"/>
                <w:iCs w:val="0"/>
                <w:color w:val="000000"/>
                <w:sz w:val="18"/>
                <w:szCs w:val="18"/>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3131F">
            <w:pPr>
              <w:jc w:val="center"/>
              <w:rPr>
                <w:rFonts w:hint="eastAsia" w:ascii="宋体" w:hAnsi="宋体" w:eastAsia="宋体" w:cs="宋体"/>
                <w:i w:val="0"/>
                <w:iCs w:val="0"/>
                <w:color w:val="000000"/>
                <w:sz w:val="18"/>
                <w:szCs w:val="18"/>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7603B">
            <w:pPr>
              <w:jc w:val="center"/>
              <w:rPr>
                <w:rFonts w:hint="eastAsia" w:ascii="宋体" w:hAnsi="宋体" w:eastAsia="宋体" w:cs="宋体"/>
                <w:i w:val="0"/>
                <w:iCs w:val="0"/>
                <w:color w:val="000000"/>
                <w:sz w:val="18"/>
                <w:szCs w:val="18"/>
                <w:u w:val="none"/>
              </w:rPr>
            </w:pPr>
          </w:p>
        </w:tc>
      </w:tr>
      <w:tr w14:paraId="2B57D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468" w:type="dxa"/>
            <w:tcBorders>
              <w:top w:val="single" w:color="000000" w:sz="4" w:space="0"/>
              <w:left w:val="single" w:color="000000" w:sz="4" w:space="0"/>
              <w:bottom w:val="single" w:color="000000" w:sz="4" w:space="0"/>
              <w:right w:val="nil"/>
            </w:tcBorders>
            <w:shd w:val="clear" w:color="auto" w:fill="auto"/>
            <w:vAlign w:val="center"/>
          </w:tcPr>
          <w:p w14:paraId="7753A11A">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C18A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合计</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76A48">
            <w:pPr>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41CCA">
            <w:pPr>
              <w:jc w:val="center"/>
              <w:rPr>
                <w:rFonts w:hint="eastAsia" w:ascii="宋体" w:hAnsi="宋体" w:eastAsia="宋体" w:cs="宋体"/>
                <w:i w:val="0"/>
                <w:iCs w:val="0"/>
                <w:color w:val="000000"/>
                <w:sz w:val="18"/>
                <w:szCs w:val="18"/>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51B97">
            <w:pPr>
              <w:jc w:val="center"/>
              <w:rPr>
                <w:rFonts w:hint="eastAsia" w:ascii="宋体" w:hAnsi="宋体" w:eastAsia="宋体" w:cs="宋体"/>
                <w:i w:val="0"/>
                <w:iCs w:val="0"/>
                <w:color w:val="000000"/>
                <w:sz w:val="18"/>
                <w:szCs w:val="18"/>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8B1AE">
            <w:pPr>
              <w:jc w:val="center"/>
              <w:rPr>
                <w:rFonts w:hint="eastAsia" w:ascii="宋体" w:hAnsi="宋体" w:eastAsia="宋体" w:cs="宋体"/>
                <w:i w:val="0"/>
                <w:iCs w:val="0"/>
                <w:color w:val="000000"/>
                <w:sz w:val="18"/>
                <w:szCs w:val="18"/>
                <w:u w:val="none"/>
              </w:rPr>
            </w:pPr>
          </w:p>
        </w:tc>
      </w:tr>
    </w:tbl>
    <w:p w14:paraId="4C785453">
      <w:pPr>
        <w:tabs>
          <w:tab w:val="left" w:pos="1418"/>
        </w:tabs>
        <w:snapToGrid w:val="0"/>
        <w:spacing w:before="50" w:after="50" w:line="300" w:lineRule="exact"/>
        <w:rPr>
          <w:rFonts w:hint="eastAsia" w:ascii="宋体" w:hAnsi="宋体"/>
          <w:color w:val="auto"/>
          <w:sz w:val="24"/>
          <w:lang w:val="zh-CN"/>
        </w:rPr>
      </w:pPr>
    </w:p>
    <w:p w14:paraId="75936CCE">
      <w:pPr>
        <w:tabs>
          <w:tab w:val="left" w:pos="1418"/>
        </w:tabs>
        <w:snapToGrid w:val="0"/>
        <w:spacing w:before="50" w:after="50" w:line="300" w:lineRule="exact"/>
        <w:rPr>
          <w:rFonts w:hint="eastAsia" w:ascii="宋体" w:hAnsi="宋体"/>
          <w:color w:val="auto"/>
          <w:sz w:val="24"/>
          <w:lang w:val="zh-CN"/>
        </w:rPr>
      </w:pPr>
    </w:p>
    <w:tbl>
      <w:tblPr>
        <w:tblStyle w:val="63"/>
        <w:tblW w:w="929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6"/>
        <w:gridCol w:w="4580"/>
        <w:gridCol w:w="1022"/>
        <w:gridCol w:w="1074"/>
        <w:gridCol w:w="1249"/>
        <w:gridCol w:w="908"/>
      </w:tblGrid>
      <w:tr w14:paraId="1E38A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 w:hRule="atLeast"/>
        </w:trPr>
        <w:tc>
          <w:tcPr>
            <w:tcW w:w="7142" w:type="dxa"/>
            <w:gridSpan w:val="4"/>
            <w:tcBorders>
              <w:top w:val="nil"/>
              <w:left w:val="nil"/>
              <w:bottom w:val="single" w:color="000000" w:sz="4" w:space="0"/>
              <w:right w:val="nil"/>
            </w:tcBorders>
            <w:shd w:val="clear" w:color="auto" w:fill="auto"/>
            <w:vAlign w:val="center"/>
          </w:tcPr>
          <w:p w14:paraId="1F1E12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2.淳安县新安东路地下综合管网项目通信线路迁改项目（电信）</w:t>
            </w:r>
          </w:p>
        </w:tc>
        <w:tc>
          <w:tcPr>
            <w:tcW w:w="1249" w:type="dxa"/>
            <w:tcBorders>
              <w:top w:val="nil"/>
              <w:left w:val="nil"/>
              <w:bottom w:val="nil"/>
              <w:right w:val="nil"/>
            </w:tcBorders>
            <w:shd w:val="clear" w:color="auto" w:fill="auto"/>
            <w:noWrap/>
            <w:vAlign w:val="bottom"/>
          </w:tcPr>
          <w:p w14:paraId="0C4F8B13">
            <w:pPr>
              <w:jc w:val="center"/>
              <w:rPr>
                <w:rFonts w:hint="eastAsia" w:ascii="宋体" w:hAnsi="宋体" w:eastAsia="宋体" w:cs="宋体"/>
                <w:i w:val="0"/>
                <w:iCs w:val="0"/>
                <w:color w:val="000000"/>
                <w:sz w:val="20"/>
                <w:szCs w:val="20"/>
                <w:u w:val="none"/>
              </w:rPr>
            </w:pPr>
          </w:p>
        </w:tc>
        <w:tc>
          <w:tcPr>
            <w:tcW w:w="908" w:type="dxa"/>
            <w:tcBorders>
              <w:top w:val="nil"/>
              <w:left w:val="nil"/>
              <w:bottom w:val="nil"/>
              <w:right w:val="nil"/>
            </w:tcBorders>
            <w:shd w:val="clear" w:color="auto" w:fill="auto"/>
            <w:noWrap/>
            <w:vAlign w:val="bottom"/>
          </w:tcPr>
          <w:p w14:paraId="1F118D5F">
            <w:pPr>
              <w:jc w:val="center"/>
              <w:rPr>
                <w:rFonts w:hint="eastAsia" w:ascii="宋体" w:hAnsi="宋体" w:eastAsia="宋体" w:cs="宋体"/>
                <w:i w:val="0"/>
                <w:iCs w:val="0"/>
                <w:color w:val="000000"/>
                <w:sz w:val="20"/>
                <w:szCs w:val="20"/>
                <w:u w:val="none"/>
              </w:rPr>
            </w:pPr>
          </w:p>
        </w:tc>
      </w:tr>
      <w:tr w14:paraId="24726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BA8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B71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 名 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863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  位</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683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 量</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C3B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8A6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合价（元）</w:t>
            </w:r>
          </w:p>
        </w:tc>
      </w:tr>
      <w:tr w14:paraId="78F4D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66" w:type="dxa"/>
            <w:tcBorders>
              <w:top w:val="single" w:color="000000" w:sz="4" w:space="0"/>
              <w:left w:val="single" w:color="000000" w:sz="4" w:space="0"/>
              <w:bottom w:val="single" w:color="000000" w:sz="4" w:space="0"/>
              <w:right w:val="nil"/>
            </w:tcBorders>
            <w:shd w:val="clear" w:color="auto" w:fill="auto"/>
            <w:vAlign w:val="center"/>
          </w:tcPr>
          <w:p w14:paraId="423F4D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Ⅰ</w:t>
            </w:r>
          </w:p>
        </w:tc>
        <w:tc>
          <w:tcPr>
            <w:tcW w:w="4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A63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永久回迁光缆部分</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B6E13">
            <w:pPr>
              <w:jc w:val="center"/>
              <w:rPr>
                <w:rFonts w:hint="eastAsia" w:ascii="宋体" w:hAnsi="宋体" w:eastAsia="宋体" w:cs="宋体"/>
                <w:i w:val="0"/>
                <w:iCs w:val="0"/>
                <w:color w:val="000000"/>
                <w:sz w:val="18"/>
                <w:szCs w:val="18"/>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73AC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FC683">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5E3DC">
            <w:pPr>
              <w:jc w:val="right"/>
              <w:rPr>
                <w:rFonts w:hint="eastAsia" w:ascii="宋体" w:hAnsi="宋体" w:eastAsia="宋体" w:cs="宋体"/>
                <w:i w:val="0"/>
                <w:iCs w:val="0"/>
                <w:color w:val="000000"/>
                <w:sz w:val="18"/>
                <w:szCs w:val="18"/>
                <w:u w:val="none"/>
              </w:rPr>
            </w:pPr>
          </w:p>
        </w:tc>
      </w:tr>
      <w:tr w14:paraId="2D0B7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66" w:type="dxa"/>
            <w:tcBorders>
              <w:top w:val="single" w:color="000000" w:sz="4" w:space="0"/>
              <w:left w:val="single" w:color="000000" w:sz="4" w:space="0"/>
              <w:bottom w:val="single" w:color="000000" w:sz="4" w:space="0"/>
              <w:right w:val="nil"/>
            </w:tcBorders>
            <w:shd w:val="clear" w:color="auto" w:fill="auto"/>
            <w:vAlign w:val="center"/>
          </w:tcPr>
          <w:p w14:paraId="7F2E7A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80" w:type="dxa"/>
            <w:tcBorders>
              <w:top w:val="single" w:color="000000" w:sz="4" w:space="0"/>
              <w:left w:val="single" w:color="000000" w:sz="4" w:space="0"/>
              <w:bottom w:val="single" w:color="000000" w:sz="4" w:space="0"/>
              <w:right w:val="nil"/>
            </w:tcBorders>
            <w:shd w:val="clear" w:color="auto" w:fill="auto"/>
            <w:noWrap/>
            <w:vAlign w:val="center"/>
          </w:tcPr>
          <w:p w14:paraId="0BDBC5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管道光（电）缆工程施工测量</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E4E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100m</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C3F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68.00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F8F82">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D6A62">
            <w:pPr>
              <w:jc w:val="right"/>
              <w:rPr>
                <w:rFonts w:hint="eastAsia" w:ascii="宋体" w:hAnsi="宋体" w:eastAsia="宋体" w:cs="宋体"/>
                <w:i w:val="0"/>
                <w:iCs w:val="0"/>
                <w:color w:val="000000"/>
                <w:sz w:val="18"/>
                <w:szCs w:val="18"/>
                <w:u w:val="none"/>
              </w:rPr>
            </w:pPr>
          </w:p>
        </w:tc>
      </w:tr>
      <w:tr w14:paraId="66098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66" w:type="dxa"/>
            <w:tcBorders>
              <w:top w:val="single" w:color="000000" w:sz="4" w:space="0"/>
              <w:left w:val="single" w:color="000000" w:sz="4" w:space="0"/>
              <w:bottom w:val="single" w:color="000000" w:sz="4" w:space="0"/>
              <w:right w:val="nil"/>
            </w:tcBorders>
            <w:shd w:val="clear" w:color="auto" w:fill="auto"/>
            <w:vAlign w:val="center"/>
          </w:tcPr>
          <w:p w14:paraId="6497F3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80" w:type="dxa"/>
            <w:tcBorders>
              <w:top w:val="single" w:color="000000" w:sz="4" w:space="0"/>
              <w:left w:val="single" w:color="000000" w:sz="4" w:space="0"/>
              <w:bottom w:val="single" w:color="000000" w:sz="4" w:space="0"/>
              <w:right w:val="nil"/>
            </w:tcBorders>
            <w:shd w:val="clear" w:color="auto" w:fill="auto"/>
            <w:noWrap/>
            <w:vAlign w:val="center"/>
          </w:tcPr>
          <w:p w14:paraId="0DBCFC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单盘检验 光缆</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CD0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芯盘</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5FD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1824.00 </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6F1DA">
            <w:pPr>
              <w:jc w:val="right"/>
              <w:rPr>
                <w:rFonts w:hint="eastAsia" w:ascii="宋体" w:hAnsi="宋体" w:eastAsia="宋体" w:cs="宋体"/>
                <w:i w:val="0"/>
                <w:iCs w:val="0"/>
                <w:color w:val="000000"/>
                <w:sz w:val="18"/>
                <w:szCs w:val="18"/>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2E400">
            <w:pPr>
              <w:jc w:val="right"/>
              <w:rPr>
                <w:rFonts w:hint="eastAsia" w:ascii="宋体" w:hAnsi="宋体" w:eastAsia="宋体" w:cs="宋体"/>
                <w:i w:val="0"/>
                <w:iCs w:val="0"/>
                <w:color w:val="000000"/>
                <w:sz w:val="18"/>
                <w:szCs w:val="18"/>
                <w:u w:val="none"/>
              </w:rPr>
            </w:pPr>
          </w:p>
        </w:tc>
      </w:tr>
      <w:tr w14:paraId="7991F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466" w:type="dxa"/>
            <w:tcBorders>
              <w:top w:val="single" w:color="000000" w:sz="4" w:space="0"/>
              <w:left w:val="single" w:color="000000" w:sz="4" w:space="0"/>
              <w:bottom w:val="single" w:color="000000" w:sz="4" w:space="0"/>
              <w:right w:val="nil"/>
            </w:tcBorders>
            <w:shd w:val="clear" w:color="auto" w:fill="auto"/>
            <w:vAlign w:val="center"/>
          </w:tcPr>
          <w:p w14:paraId="07BCA6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580" w:type="dxa"/>
            <w:tcBorders>
              <w:top w:val="single" w:color="000000" w:sz="4" w:space="0"/>
              <w:left w:val="single" w:color="000000" w:sz="4" w:space="0"/>
              <w:bottom w:val="single" w:color="000000" w:sz="4" w:space="0"/>
              <w:right w:val="nil"/>
            </w:tcBorders>
            <w:shd w:val="clear" w:color="auto" w:fill="auto"/>
            <w:noWrap/>
            <w:vAlign w:val="center"/>
          </w:tcPr>
          <w:p w14:paraId="4B2200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敷设管道光缆(12芯以下)，层绞光缆GYTA-4 G652D 4.6km，GYTA-6 G652D 3.2km，GYTA-12 G652D 6.1km</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FEC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00B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13.90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D08A3">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BB040">
            <w:pPr>
              <w:jc w:val="right"/>
              <w:rPr>
                <w:rFonts w:hint="eastAsia" w:ascii="宋体" w:hAnsi="宋体" w:eastAsia="宋体" w:cs="宋体"/>
                <w:i w:val="0"/>
                <w:iCs w:val="0"/>
                <w:color w:val="000000"/>
                <w:sz w:val="18"/>
                <w:szCs w:val="18"/>
                <w:u w:val="none"/>
              </w:rPr>
            </w:pPr>
          </w:p>
        </w:tc>
      </w:tr>
      <w:tr w14:paraId="6CC37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66" w:type="dxa"/>
            <w:tcBorders>
              <w:top w:val="single" w:color="000000" w:sz="4" w:space="0"/>
              <w:left w:val="single" w:color="000000" w:sz="4" w:space="0"/>
              <w:bottom w:val="single" w:color="000000" w:sz="4" w:space="0"/>
              <w:right w:val="nil"/>
            </w:tcBorders>
            <w:shd w:val="clear" w:color="auto" w:fill="auto"/>
            <w:vAlign w:val="center"/>
          </w:tcPr>
          <w:p w14:paraId="779474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580" w:type="dxa"/>
            <w:tcBorders>
              <w:top w:val="single" w:color="000000" w:sz="4" w:space="0"/>
              <w:left w:val="single" w:color="000000" w:sz="4" w:space="0"/>
              <w:bottom w:val="single" w:color="000000" w:sz="4" w:space="0"/>
              <w:right w:val="nil"/>
            </w:tcBorders>
            <w:shd w:val="clear" w:color="auto" w:fill="auto"/>
            <w:noWrap/>
            <w:vAlign w:val="center"/>
          </w:tcPr>
          <w:p w14:paraId="57B8DE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敷设管道光缆(24芯以下)GYTA-24 G652D</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0E6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212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19.62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8C28E">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4FC77">
            <w:pPr>
              <w:jc w:val="right"/>
              <w:rPr>
                <w:rFonts w:hint="eastAsia" w:ascii="宋体" w:hAnsi="宋体" w:eastAsia="宋体" w:cs="宋体"/>
                <w:i w:val="0"/>
                <w:iCs w:val="0"/>
                <w:color w:val="000000"/>
                <w:sz w:val="18"/>
                <w:szCs w:val="18"/>
                <w:u w:val="none"/>
              </w:rPr>
            </w:pPr>
          </w:p>
        </w:tc>
      </w:tr>
      <w:tr w14:paraId="6EF15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66" w:type="dxa"/>
            <w:tcBorders>
              <w:top w:val="single" w:color="000000" w:sz="4" w:space="0"/>
              <w:left w:val="single" w:color="000000" w:sz="4" w:space="0"/>
              <w:bottom w:val="single" w:color="000000" w:sz="4" w:space="0"/>
              <w:right w:val="nil"/>
            </w:tcBorders>
            <w:shd w:val="clear" w:color="auto" w:fill="auto"/>
            <w:vAlign w:val="center"/>
          </w:tcPr>
          <w:p w14:paraId="4E3544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80" w:type="dxa"/>
            <w:tcBorders>
              <w:top w:val="single" w:color="000000" w:sz="4" w:space="0"/>
              <w:left w:val="single" w:color="000000" w:sz="4" w:space="0"/>
              <w:bottom w:val="single" w:color="000000" w:sz="4" w:space="0"/>
              <w:right w:val="nil"/>
            </w:tcBorders>
            <w:shd w:val="clear" w:color="auto" w:fill="auto"/>
            <w:noWrap/>
            <w:vAlign w:val="center"/>
          </w:tcPr>
          <w:p w14:paraId="57B92C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敷设管道光缆(48芯以下)GYTA53-48 G652D</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C1A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7BC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9.02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869DD">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6B8C0">
            <w:pPr>
              <w:jc w:val="right"/>
              <w:rPr>
                <w:rFonts w:hint="eastAsia" w:ascii="宋体" w:hAnsi="宋体" w:eastAsia="宋体" w:cs="宋体"/>
                <w:i w:val="0"/>
                <w:iCs w:val="0"/>
                <w:color w:val="000000"/>
                <w:sz w:val="18"/>
                <w:szCs w:val="18"/>
                <w:u w:val="none"/>
              </w:rPr>
            </w:pPr>
          </w:p>
        </w:tc>
      </w:tr>
      <w:tr w14:paraId="6EE4F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466" w:type="dxa"/>
            <w:tcBorders>
              <w:top w:val="single" w:color="000000" w:sz="4" w:space="0"/>
              <w:left w:val="single" w:color="000000" w:sz="4" w:space="0"/>
              <w:bottom w:val="single" w:color="000000" w:sz="4" w:space="0"/>
              <w:right w:val="nil"/>
            </w:tcBorders>
            <w:shd w:val="clear" w:color="auto" w:fill="auto"/>
            <w:vAlign w:val="center"/>
          </w:tcPr>
          <w:p w14:paraId="47471C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580" w:type="dxa"/>
            <w:tcBorders>
              <w:top w:val="single" w:color="000000" w:sz="4" w:space="0"/>
              <w:left w:val="single" w:color="000000" w:sz="4" w:space="0"/>
              <w:bottom w:val="single" w:color="000000" w:sz="4" w:space="0"/>
              <w:right w:val="nil"/>
            </w:tcBorders>
            <w:shd w:val="clear" w:color="auto" w:fill="auto"/>
            <w:noWrap/>
            <w:vAlign w:val="center"/>
          </w:tcPr>
          <w:p w14:paraId="587DDC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敷设管道光缆(96芯以下)GYTA53-72 G652D  8.35km，GYTA53-96 G652D 4.81km</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5E5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2C2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13.16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CA0D7">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7F59E">
            <w:pPr>
              <w:jc w:val="right"/>
              <w:rPr>
                <w:rFonts w:hint="eastAsia" w:ascii="宋体" w:hAnsi="宋体" w:eastAsia="宋体" w:cs="宋体"/>
                <w:i w:val="0"/>
                <w:iCs w:val="0"/>
                <w:color w:val="000000"/>
                <w:sz w:val="18"/>
                <w:szCs w:val="18"/>
                <w:u w:val="none"/>
              </w:rPr>
            </w:pPr>
          </w:p>
        </w:tc>
      </w:tr>
      <w:tr w14:paraId="30041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66" w:type="dxa"/>
            <w:tcBorders>
              <w:top w:val="single" w:color="000000" w:sz="4" w:space="0"/>
              <w:left w:val="single" w:color="000000" w:sz="4" w:space="0"/>
              <w:bottom w:val="single" w:color="000000" w:sz="4" w:space="0"/>
              <w:right w:val="nil"/>
            </w:tcBorders>
            <w:shd w:val="clear" w:color="auto" w:fill="auto"/>
            <w:vAlign w:val="center"/>
          </w:tcPr>
          <w:p w14:paraId="437548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4580" w:type="dxa"/>
            <w:tcBorders>
              <w:top w:val="single" w:color="000000" w:sz="4" w:space="0"/>
              <w:left w:val="single" w:color="000000" w:sz="4" w:space="0"/>
              <w:bottom w:val="single" w:color="000000" w:sz="4" w:space="0"/>
              <w:right w:val="nil"/>
            </w:tcBorders>
            <w:shd w:val="clear" w:color="auto" w:fill="auto"/>
            <w:noWrap/>
            <w:vAlign w:val="center"/>
          </w:tcPr>
          <w:p w14:paraId="56C22E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敷设管道光缆(144芯以下) GYTA53-144 G652D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A3D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3D7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810B0">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CAE79">
            <w:pPr>
              <w:jc w:val="right"/>
              <w:rPr>
                <w:rFonts w:hint="eastAsia" w:ascii="宋体" w:hAnsi="宋体" w:eastAsia="宋体" w:cs="宋体"/>
                <w:i w:val="0"/>
                <w:iCs w:val="0"/>
                <w:color w:val="000000"/>
                <w:sz w:val="18"/>
                <w:szCs w:val="18"/>
                <w:u w:val="none"/>
              </w:rPr>
            </w:pPr>
          </w:p>
        </w:tc>
      </w:tr>
      <w:tr w14:paraId="52484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66" w:type="dxa"/>
            <w:tcBorders>
              <w:top w:val="single" w:color="000000" w:sz="4" w:space="0"/>
              <w:left w:val="single" w:color="000000" w:sz="4" w:space="0"/>
              <w:bottom w:val="single" w:color="000000" w:sz="4" w:space="0"/>
              <w:right w:val="nil"/>
            </w:tcBorders>
            <w:shd w:val="clear" w:color="auto" w:fill="auto"/>
            <w:vAlign w:val="center"/>
          </w:tcPr>
          <w:p w14:paraId="418695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580" w:type="dxa"/>
            <w:tcBorders>
              <w:top w:val="single" w:color="000000" w:sz="4" w:space="0"/>
              <w:left w:val="single" w:color="000000" w:sz="4" w:space="0"/>
              <w:bottom w:val="single" w:color="000000" w:sz="4" w:space="0"/>
              <w:right w:val="nil"/>
            </w:tcBorders>
            <w:shd w:val="clear" w:color="auto" w:fill="auto"/>
            <w:noWrap/>
            <w:vAlign w:val="center"/>
          </w:tcPr>
          <w:p w14:paraId="487978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敷设管道光缆(288芯以下) GYTA53-288 G652D</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2C2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B25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1A168">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0D473">
            <w:pPr>
              <w:jc w:val="right"/>
              <w:rPr>
                <w:rFonts w:hint="eastAsia" w:ascii="宋体" w:hAnsi="宋体" w:eastAsia="宋体" w:cs="宋体"/>
                <w:i w:val="0"/>
                <w:iCs w:val="0"/>
                <w:color w:val="000000"/>
                <w:sz w:val="18"/>
                <w:szCs w:val="18"/>
                <w:u w:val="none"/>
              </w:rPr>
            </w:pPr>
          </w:p>
        </w:tc>
      </w:tr>
      <w:tr w14:paraId="4CF54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66" w:type="dxa"/>
            <w:tcBorders>
              <w:top w:val="single" w:color="000000" w:sz="4" w:space="0"/>
              <w:left w:val="single" w:color="000000" w:sz="4" w:space="0"/>
              <w:bottom w:val="single" w:color="000000" w:sz="4" w:space="0"/>
              <w:right w:val="nil"/>
            </w:tcBorders>
            <w:shd w:val="clear" w:color="auto" w:fill="auto"/>
            <w:vAlign w:val="center"/>
          </w:tcPr>
          <w:p w14:paraId="23060F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4580" w:type="dxa"/>
            <w:tcBorders>
              <w:top w:val="single" w:color="000000" w:sz="4" w:space="0"/>
              <w:left w:val="single" w:color="000000" w:sz="4" w:space="0"/>
              <w:bottom w:val="single" w:color="000000" w:sz="4" w:space="0"/>
              <w:right w:val="nil"/>
            </w:tcBorders>
            <w:shd w:val="clear" w:color="auto" w:fill="auto"/>
            <w:noWrap/>
            <w:vAlign w:val="center"/>
          </w:tcPr>
          <w:p w14:paraId="6990F1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进局光(电)缆防水封堵</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0A7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处</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4DA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A913C">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C843F">
            <w:pPr>
              <w:jc w:val="right"/>
              <w:rPr>
                <w:rFonts w:hint="eastAsia" w:ascii="宋体" w:hAnsi="宋体" w:eastAsia="宋体" w:cs="宋体"/>
                <w:i w:val="0"/>
                <w:iCs w:val="0"/>
                <w:color w:val="000000"/>
                <w:sz w:val="18"/>
                <w:szCs w:val="18"/>
                <w:u w:val="none"/>
              </w:rPr>
            </w:pPr>
          </w:p>
        </w:tc>
      </w:tr>
      <w:tr w14:paraId="5E7AA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66" w:type="dxa"/>
            <w:tcBorders>
              <w:top w:val="single" w:color="000000" w:sz="4" w:space="0"/>
              <w:left w:val="single" w:color="000000" w:sz="4" w:space="0"/>
              <w:bottom w:val="single" w:color="000000" w:sz="4" w:space="0"/>
              <w:right w:val="nil"/>
            </w:tcBorders>
            <w:shd w:val="clear" w:color="auto" w:fill="auto"/>
            <w:vAlign w:val="center"/>
          </w:tcPr>
          <w:p w14:paraId="7AAA91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580" w:type="dxa"/>
            <w:tcBorders>
              <w:top w:val="single" w:color="000000" w:sz="4" w:space="0"/>
              <w:left w:val="single" w:color="000000" w:sz="4" w:space="0"/>
              <w:bottom w:val="single" w:color="000000" w:sz="4" w:space="0"/>
              <w:right w:val="nil"/>
            </w:tcBorders>
            <w:shd w:val="clear" w:color="auto" w:fill="auto"/>
            <w:noWrap/>
            <w:vAlign w:val="center"/>
          </w:tcPr>
          <w:p w14:paraId="7031D2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光缆成端接头（束状）</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2EB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芯</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D4E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2228.00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78F87">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E8C29">
            <w:pPr>
              <w:jc w:val="right"/>
              <w:rPr>
                <w:rFonts w:hint="eastAsia" w:ascii="宋体" w:hAnsi="宋体" w:eastAsia="宋体" w:cs="宋体"/>
                <w:i w:val="0"/>
                <w:iCs w:val="0"/>
                <w:color w:val="000000"/>
                <w:sz w:val="18"/>
                <w:szCs w:val="18"/>
                <w:u w:val="none"/>
              </w:rPr>
            </w:pPr>
          </w:p>
        </w:tc>
      </w:tr>
      <w:tr w14:paraId="28462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66" w:type="dxa"/>
            <w:tcBorders>
              <w:top w:val="single" w:color="000000" w:sz="4" w:space="0"/>
              <w:left w:val="single" w:color="000000" w:sz="4" w:space="0"/>
              <w:bottom w:val="single" w:color="000000" w:sz="4" w:space="0"/>
              <w:right w:val="nil"/>
            </w:tcBorders>
            <w:shd w:val="clear" w:color="auto" w:fill="auto"/>
            <w:vAlign w:val="center"/>
          </w:tcPr>
          <w:p w14:paraId="110920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4580" w:type="dxa"/>
            <w:tcBorders>
              <w:top w:val="single" w:color="000000" w:sz="4" w:space="0"/>
              <w:left w:val="single" w:color="000000" w:sz="4" w:space="0"/>
              <w:bottom w:val="single" w:color="000000" w:sz="4" w:space="0"/>
              <w:right w:val="nil"/>
            </w:tcBorders>
            <w:shd w:val="clear" w:color="auto" w:fill="auto"/>
            <w:noWrap/>
            <w:vAlign w:val="center"/>
          </w:tcPr>
          <w:p w14:paraId="3982A8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光缆接续(4芯以下)</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834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71D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E1856">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021BC">
            <w:pPr>
              <w:jc w:val="right"/>
              <w:rPr>
                <w:rFonts w:hint="eastAsia" w:ascii="宋体" w:hAnsi="宋体" w:eastAsia="宋体" w:cs="宋体"/>
                <w:i w:val="0"/>
                <w:iCs w:val="0"/>
                <w:color w:val="000000"/>
                <w:sz w:val="18"/>
                <w:szCs w:val="18"/>
                <w:u w:val="none"/>
              </w:rPr>
            </w:pPr>
          </w:p>
        </w:tc>
      </w:tr>
      <w:tr w14:paraId="64F81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66" w:type="dxa"/>
            <w:tcBorders>
              <w:top w:val="single" w:color="000000" w:sz="4" w:space="0"/>
              <w:left w:val="single" w:color="000000" w:sz="4" w:space="0"/>
              <w:bottom w:val="single" w:color="000000" w:sz="4" w:space="0"/>
              <w:right w:val="nil"/>
            </w:tcBorders>
            <w:shd w:val="clear" w:color="auto" w:fill="auto"/>
            <w:vAlign w:val="center"/>
          </w:tcPr>
          <w:p w14:paraId="3AF10C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580" w:type="dxa"/>
            <w:tcBorders>
              <w:top w:val="single" w:color="000000" w:sz="4" w:space="0"/>
              <w:left w:val="single" w:color="000000" w:sz="4" w:space="0"/>
              <w:bottom w:val="single" w:color="000000" w:sz="4" w:space="0"/>
              <w:right w:val="nil"/>
            </w:tcBorders>
            <w:shd w:val="clear" w:color="auto" w:fill="auto"/>
            <w:noWrap/>
            <w:vAlign w:val="center"/>
          </w:tcPr>
          <w:p w14:paraId="7C1B7F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光缆接续(12芯以下)</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60A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BF5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77F73">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41D08">
            <w:pPr>
              <w:jc w:val="right"/>
              <w:rPr>
                <w:rFonts w:hint="eastAsia" w:ascii="宋体" w:hAnsi="宋体" w:eastAsia="宋体" w:cs="宋体"/>
                <w:i w:val="0"/>
                <w:iCs w:val="0"/>
                <w:color w:val="000000"/>
                <w:sz w:val="18"/>
                <w:szCs w:val="18"/>
                <w:u w:val="none"/>
              </w:rPr>
            </w:pPr>
          </w:p>
        </w:tc>
      </w:tr>
      <w:tr w14:paraId="5736E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66" w:type="dxa"/>
            <w:tcBorders>
              <w:top w:val="single" w:color="000000" w:sz="4" w:space="0"/>
              <w:left w:val="single" w:color="000000" w:sz="4" w:space="0"/>
              <w:bottom w:val="single" w:color="000000" w:sz="4" w:space="0"/>
              <w:right w:val="nil"/>
            </w:tcBorders>
            <w:shd w:val="clear" w:color="auto" w:fill="auto"/>
            <w:vAlign w:val="center"/>
          </w:tcPr>
          <w:p w14:paraId="5BF2C9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580" w:type="dxa"/>
            <w:tcBorders>
              <w:top w:val="single" w:color="000000" w:sz="4" w:space="0"/>
              <w:left w:val="single" w:color="000000" w:sz="4" w:space="0"/>
              <w:bottom w:val="single" w:color="000000" w:sz="4" w:space="0"/>
              <w:right w:val="nil"/>
            </w:tcBorders>
            <w:shd w:val="clear" w:color="auto" w:fill="auto"/>
            <w:noWrap/>
            <w:vAlign w:val="center"/>
          </w:tcPr>
          <w:p w14:paraId="6CF206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光缆接续(24芯以下)</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316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CB3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AD988">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1FBCD">
            <w:pPr>
              <w:jc w:val="right"/>
              <w:rPr>
                <w:rFonts w:hint="eastAsia" w:ascii="宋体" w:hAnsi="宋体" w:eastAsia="宋体" w:cs="宋体"/>
                <w:i w:val="0"/>
                <w:iCs w:val="0"/>
                <w:color w:val="000000"/>
                <w:sz w:val="18"/>
                <w:szCs w:val="18"/>
                <w:u w:val="none"/>
              </w:rPr>
            </w:pPr>
          </w:p>
        </w:tc>
      </w:tr>
      <w:tr w14:paraId="017F3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66" w:type="dxa"/>
            <w:tcBorders>
              <w:top w:val="single" w:color="000000" w:sz="4" w:space="0"/>
              <w:left w:val="single" w:color="000000" w:sz="4" w:space="0"/>
              <w:bottom w:val="single" w:color="000000" w:sz="4" w:space="0"/>
              <w:right w:val="nil"/>
            </w:tcBorders>
            <w:shd w:val="clear" w:color="auto" w:fill="auto"/>
            <w:vAlign w:val="center"/>
          </w:tcPr>
          <w:p w14:paraId="7ECDD8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4580" w:type="dxa"/>
            <w:tcBorders>
              <w:top w:val="single" w:color="000000" w:sz="4" w:space="0"/>
              <w:left w:val="single" w:color="000000" w:sz="4" w:space="0"/>
              <w:bottom w:val="single" w:color="000000" w:sz="4" w:space="0"/>
              <w:right w:val="nil"/>
            </w:tcBorders>
            <w:shd w:val="clear" w:color="auto" w:fill="auto"/>
            <w:noWrap/>
            <w:vAlign w:val="center"/>
          </w:tcPr>
          <w:p w14:paraId="3130E1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光缆接续(72芯以下)</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D6B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A86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EDEAB">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0F0F8">
            <w:pPr>
              <w:jc w:val="right"/>
              <w:rPr>
                <w:rFonts w:hint="eastAsia" w:ascii="宋体" w:hAnsi="宋体" w:eastAsia="宋体" w:cs="宋体"/>
                <w:i w:val="0"/>
                <w:iCs w:val="0"/>
                <w:color w:val="000000"/>
                <w:sz w:val="18"/>
                <w:szCs w:val="18"/>
                <w:u w:val="none"/>
              </w:rPr>
            </w:pPr>
          </w:p>
        </w:tc>
      </w:tr>
      <w:tr w14:paraId="18855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66" w:type="dxa"/>
            <w:tcBorders>
              <w:top w:val="single" w:color="000000" w:sz="4" w:space="0"/>
              <w:left w:val="single" w:color="000000" w:sz="4" w:space="0"/>
              <w:bottom w:val="single" w:color="000000" w:sz="4" w:space="0"/>
              <w:right w:val="nil"/>
            </w:tcBorders>
            <w:shd w:val="clear" w:color="auto" w:fill="auto"/>
            <w:vAlign w:val="center"/>
          </w:tcPr>
          <w:p w14:paraId="574254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580" w:type="dxa"/>
            <w:tcBorders>
              <w:top w:val="single" w:color="000000" w:sz="4" w:space="0"/>
              <w:left w:val="single" w:color="000000" w:sz="4" w:space="0"/>
              <w:bottom w:val="single" w:color="000000" w:sz="4" w:space="0"/>
              <w:right w:val="nil"/>
            </w:tcBorders>
            <w:shd w:val="clear" w:color="auto" w:fill="auto"/>
            <w:noWrap/>
            <w:vAlign w:val="center"/>
          </w:tcPr>
          <w:p w14:paraId="0046FC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光缆接续(96芯以下)</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1F1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0D5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41CB7">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7C767">
            <w:pPr>
              <w:jc w:val="right"/>
              <w:rPr>
                <w:rFonts w:hint="eastAsia" w:ascii="宋体" w:hAnsi="宋体" w:eastAsia="宋体" w:cs="宋体"/>
                <w:i w:val="0"/>
                <w:iCs w:val="0"/>
                <w:color w:val="000000"/>
                <w:sz w:val="18"/>
                <w:szCs w:val="18"/>
                <w:u w:val="none"/>
              </w:rPr>
            </w:pPr>
          </w:p>
        </w:tc>
      </w:tr>
      <w:tr w14:paraId="2CFFD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66" w:type="dxa"/>
            <w:tcBorders>
              <w:top w:val="single" w:color="000000" w:sz="4" w:space="0"/>
              <w:left w:val="single" w:color="000000" w:sz="4" w:space="0"/>
              <w:bottom w:val="single" w:color="000000" w:sz="4" w:space="0"/>
              <w:right w:val="nil"/>
            </w:tcBorders>
            <w:shd w:val="clear" w:color="auto" w:fill="auto"/>
            <w:vAlign w:val="center"/>
          </w:tcPr>
          <w:p w14:paraId="539EEE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4580" w:type="dxa"/>
            <w:tcBorders>
              <w:top w:val="single" w:color="000000" w:sz="4" w:space="0"/>
              <w:left w:val="single" w:color="000000" w:sz="4" w:space="0"/>
              <w:bottom w:val="single" w:color="000000" w:sz="4" w:space="0"/>
              <w:right w:val="nil"/>
            </w:tcBorders>
            <w:shd w:val="clear" w:color="auto" w:fill="auto"/>
            <w:noWrap/>
            <w:vAlign w:val="center"/>
          </w:tcPr>
          <w:p w14:paraId="632AF7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光缆接续(144芯以下)</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E96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6EB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E0A5C">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D2BF7">
            <w:pPr>
              <w:jc w:val="right"/>
              <w:rPr>
                <w:rFonts w:hint="eastAsia" w:ascii="宋体" w:hAnsi="宋体" w:eastAsia="宋体" w:cs="宋体"/>
                <w:i w:val="0"/>
                <w:iCs w:val="0"/>
                <w:color w:val="000000"/>
                <w:sz w:val="18"/>
                <w:szCs w:val="18"/>
                <w:u w:val="none"/>
              </w:rPr>
            </w:pPr>
          </w:p>
        </w:tc>
      </w:tr>
      <w:tr w14:paraId="1C886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66" w:type="dxa"/>
            <w:tcBorders>
              <w:top w:val="single" w:color="000000" w:sz="4" w:space="0"/>
              <w:left w:val="single" w:color="000000" w:sz="4" w:space="0"/>
              <w:bottom w:val="single" w:color="000000" w:sz="4" w:space="0"/>
              <w:right w:val="nil"/>
            </w:tcBorders>
            <w:shd w:val="clear" w:color="auto" w:fill="auto"/>
            <w:vAlign w:val="center"/>
          </w:tcPr>
          <w:p w14:paraId="2D969C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4580" w:type="dxa"/>
            <w:tcBorders>
              <w:top w:val="single" w:color="000000" w:sz="4" w:space="0"/>
              <w:left w:val="single" w:color="000000" w:sz="4" w:space="0"/>
              <w:bottom w:val="single" w:color="000000" w:sz="4" w:space="0"/>
              <w:right w:val="nil"/>
            </w:tcBorders>
            <w:shd w:val="clear" w:color="auto" w:fill="auto"/>
            <w:noWrap/>
            <w:vAlign w:val="center"/>
          </w:tcPr>
          <w:p w14:paraId="1DB0B7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光缆接续(288芯以下)</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393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257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C8469">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1EE5D">
            <w:pPr>
              <w:jc w:val="right"/>
              <w:rPr>
                <w:rFonts w:hint="eastAsia" w:ascii="宋体" w:hAnsi="宋体" w:eastAsia="宋体" w:cs="宋体"/>
                <w:i w:val="0"/>
                <w:iCs w:val="0"/>
                <w:color w:val="000000"/>
                <w:sz w:val="18"/>
                <w:szCs w:val="18"/>
                <w:u w:val="none"/>
              </w:rPr>
            </w:pPr>
          </w:p>
        </w:tc>
      </w:tr>
      <w:tr w14:paraId="3BED2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66" w:type="dxa"/>
            <w:tcBorders>
              <w:top w:val="single" w:color="000000" w:sz="4" w:space="0"/>
              <w:left w:val="single" w:color="000000" w:sz="4" w:space="0"/>
              <w:bottom w:val="single" w:color="000000" w:sz="4" w:space="0"/>
              <w:right w:val="nil"/>
            </w:tcBorders>
            <w:shd w:val="clear" w:color="auto" w:fill="auto"/>
            <w:vAlign w:val="center"/>
          </w:tcPr>
          <w:p w14:paraId="376DEC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4580" w:type="dxa"/>
            <w:tcBorders>
              <w:top w:val="single" w:color="000000" w:sz="4" w:space="0"/>
              <w:left w:val="single" w:color="000000" w:sz="4" w:space="0"/>
              <w:bottom w:val="single" w:color="000000" w:sz="4" w:space="0"/>
              <w:right w:val="nil"/>
            </w:tcBorders>
            <w:shd w:val="clear" w:color="auto" w:fill="auto"/>
            <w:noWrap/>
            <w:vAlign w:val="center"/>
          </w:tcPr>
          <w:p w14:paraId="0F68CC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40km以下中继段光缆测试(48芯以下)</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943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中继段</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682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F1B3E">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08C45">
            <w:pPr>
              <w:jc w:val="right"/>
              <w:rPr>
                <w:rFonts w:hint="eastAsia" w:ascii="宋体" w:hAnsi="宋体" w:eastAsia="宋体" w:cs="宋体"/>
                <w:i w:val="0"/>
                <w:iCs w:val="0"/>
                <w:color w:val="000000"/>
                <w:sz w:val="18"/>
                <w:szCs w:val="18"/>
                <w:u w:val="none"/>
              </w:rPr>
            </w:pPr>
          </w:p>
        </w:tc>
      </w:tr>
      <w:tr w14:paraId="20017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66" w:type="dxa"/>
            <w:tcBorders>
              <w:top w:val="single" w:color="000000" w:sz="4" w:space="0"/>
              <w:left w:val="single" w:color="000000" w:sz="4" w:space="0"/>
              <w:bottom w:val="single" w:color="000000" w:sz="4" w:space="0"/>
              <w:right w:val="nil"/>
            </w:tcBorders>
            <w:shd w:val="clear" w:color="auto" w:fill="auto"/>
            <w:vAlign w:val="center"/>
          </w:tcPr>
          <w:p w14:paraId="433BAA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4580" w:type="dxa"/>
            <w:tcBorders>
              <w:top w:val="single" w:color="000000" w:sz="4" w:space="0"/>
              <w:left w:val="single" w:color="000000" w:sz="4" w:space="0"/>
              <w:bottom w:val="single" w:color="000000" w:sz="4" w:space="0"/>
              <w:right w:val="nil"/>
            </w:tcBorders>
            <w:shd w:val="clear" w:color="auto" w:fill="auto"/>
            <w:noWrap/>
            <w:vAlign w:val="center"/>
          </w:tcPr>
          <w:p w14:paraId="27C820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40km以下中继段光缆测试(72芯以下)</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BC2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中继段</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8DB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8.00 </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DCF2B">
            <w:pPr>
              <w:jc w:val="center"/>
              <w:rPr>
                <w:rFonts w:hint="eastAsia" w:ascii="宋体" w:hAnsi="宋体" w:eastAsia="宋体" w:cs="宋体"/>
                <w:i w:val="0"/>
                <w:iCs w:val="0"/>
                <w:color w:val="000000"/>
                <w:sz w:val="18"/>
                <w:szCs w:val="18"/>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B4F06">
            <w:pPr>
              <w:jc w:val="center"/>
              <w:rPr>
                <w:rFonts w:hint="eastAsia" w:ascii="宋体" w:hAnsi="宋体" w:eastAsia="宋体" w:cs="宋体"/>
                <w:i w:val="0"/>
                <w:iCs w:val="0"/>
                <w:color w:val="000000"/>
                <w:sz w:val="18"/>
                <w:szCs w:val="18"/>
                <w:u w:val="none"/>
              </w:rPr>
            </w:pPr>
          </w:p>
        </w:tc>
      </w:tr>
      <w:tr w14:paraId="4F3FF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66" w:type="dxa"/>
            <w:tcBorders>
              <w:top w:val="single" w:color="000000" w:sz="4" w:space="0"/>
              <w:left w:val="single" w:color="000000" w:sz="4" w:space="0"/>
              <w:bottom w:val="single" w:color="000000" w:sz="4" w:space="0"/>
              <w:right w:val="nil"/>
            </w:tcBorders>
            <w:shd w:val="clear" w:color="auto" w:fill="auto"/>
            <w:vAlign w:val="center"/>
          </w:tcPr>
          <w:p w14:paraId="1C1458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580" w:type="dxa"/>
            <w:tcBorders>
              <w:top w:val="single" w:color="000000" w:sz="4" w:space="0"/>
              <w:left w:val="single" w:color="000000" w:sz="4" w:space="0"/>
              <w:bottom w:val="single" w:color="000000" w:sz="4" w:space="0"/>
              <w:right w:val="nil"/>
            </w:tcBorders>
            <w:shd w:val="clear" w:color="auto" w:fill="auto"/>
            <w:noWrap/>
            <w:vAlign w:val="center"/>
          </w:tcPr>
          <w:p w14:paraId="4B3C77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40km以下中继段光缆测试(96芯以下)</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6B1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中继段</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DDF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 </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3674A">
            <w:pPr>
              <w:jc w:val="center"/>
              <w:rPr>
                <w:rFonts w:hint="eastAsia" w:ascii="宋体" w:hAnsi="宋体" w:eastAsia="宋体" w:cs="宋体"/>
                <w:i w:val="0"/>
                <w:iCs w:val="0"/>
                <w:color w:val="000000"/>
                <w:sz w:val="18"/>
                <w:szCs w:val="18"/>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2D34A">
            <w:pPr>
              <w:jc w:val="center"/>
              <w:rPr>
                <w:rFonts w:hint="eastAsia" w:ascii="宋体" w:hAnsi="宋体" w:eastAsia="宋体" w:cs="宋体"/>
                <w:i w:val="0"/>
                <w:iCs w:val="0"/>
                <w:color w:val="000000"/>
                <w:sz w:val="18"/>
                <w:szCs w:val="18"/>
                <w:u w:val="none"/>
              </w:rPr>
            </w:pPr>
          </w:p>
        </w:tc>
      </w:tr>
      <w:tr w14:paraId="00D26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66" w:type="dxa"/>
            <w:tcBorders>
              <w:top w:val="single" w:color="000000" w:sz="4" w:space="0"/>
              <w:left w:val="single" w:color="000000" w:sz="4" w:space="0"/>
              <w:bottom w:val="single" w:color="000000" w:sz="4" w:space="0"/>
              <w:right w:val="nil"/>
            </w:tcBorders>
            <w:shd w:val="clear" w:color="auto" w:fill="auto"/>
            <w:vAlign w:val="center"/>
          </w:tcPr>
          <w:p w14:paraId="3422D9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4580" w:type="dxa"/>
            <w:tcBorders>
              <w:top w:val="single" w:color="000000" w:sz="4" w:space="0"/>
              <w:left w:val="single" w:color="000000" w:sz="4" w:space="0"/>
              <w:bottom w:val="single" w:color="000000" w:sz="4" w:space="0"/>
              <w:right w:val="nil"/>
            </w:tcBorders>
            <w:shd w:val="clear" w:color="auto" w:fill="auto"/>
            <w:noWrap/>
            <w:vAlign w:val="center"/>
          </w:tcPr>
          <w:p w14:paraId="434640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40km以下中继段光缆测试(144芯以下)</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75A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中继段</w:t>
            </w:r>
          </w:p>
        </w:tc>
        <w:tc>
          <w:tcPr>
            <w:tcW w:w="1074" w:type="dxa"/>
            <w:tcBorders>
              <w:top w:val="single" w:color="000000" w:sz="4" w:space="0"/>
              <w:left w:val="single" w:color="000000" w:sz="4" w:space="0"/>
              <w:bottom w:val="single" w:color="000000" w:sz="4" w:space="0"/>
              <w:right w:val="nil"/>
            </w:tcBorders>
            <w:shd w:val="clear" w:color="auto" w:fill="auto"/>
            <w:noWrap/>
            <w:vAlign w:val="center"/>
          </w:tcPr>
          <w:p w14:paraId="4ED03F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 </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65C0C">
            <w:pPr>
              <w:jc w:val="center"/>
              <w:rPr>
                <w:rFonts w:hint="eastAsia" w:ascii="宋体" w:hAnsi="宋体" w:eastAsia="宋体" w:cs="宋体"/>
                <w:i w:val="0"/>
                <w:iCs w:val="0"/>
                <w:color w:val="000000"/>
                <w:sz w:val="18"/>
                <w:szCs w:val="18"/>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03F68">
            <w:pPr>
              <w:jc w:val="center"/>
              <w:rPr>
                <w:rFonts w:hint="eastAsia" w:ascii="宋体" w:hAnsi="宋体" w:eastAsia="宋体" w:cs="宋体"/>
                <w:i w:val="0"/>
                <w:iCs w:val="0"/>
                <w:color w:val="000000"/>
                <w:sz w:val="18"/>
                <w:szCs w:val="18"/>
                <w:u w:val="none"/>
              </w:rPr>
            </w:pPr>
          </w:p>
        </w:tc>
      </w:tr>
      <w:tr w14:paraId="2C758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66" w:type="dxa"/>
            <w:tcBorders>
              <w:top w:val="single" w:color="000000" w:sz="4" w:space="0"/>
              <w:left w:val="single" w:color="000000" w:sz="4" w:space="0"/>
              <w:bottom w:val="single" w:color="000000" w:sz="4" w:space="0"/>
              <w:right w:val="nil"/>
            </w:tcBorders>
            <w:shd w:val="clear" w:color="auto" w:fill="auto"/>
            <w:vAlign w:val="center"/>
          </w:tcPr>
          <w:p w14:paraId="77C575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4580" w:type="dxa"/>
            <w:tcBorders>
              <w:top w:val="single" w:color="000000" w:sz="4" w:space="0"/>
              <w:left w:val="single" w:color="000000" w:sz="4" w:space="0"/>
              <w:bottom w:val="single" w:color="000000" w:sz="4" w:space="0"/>
              <w:right w:val="nil"/>
            </w:tcBorders>
            <w:shd w:val="clear" w:color="auto" w:fill="auto"/>
            <w:noWrap/>
            <w:vAlign w:val="center"/>
          </w:tcPr>
          <w:p w14:paraId="6A26D8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40km以下中继段光缆测试(288芯以下)</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EA2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中继段</w:t>
            </w:r>
          </w:p>
        </w:tc>
        <w:tc>
          <w:tcPr>
            <w:tcW w:w="1074" w:type="dxa"/>
            <w:tcBorders>
              <w:top w:val="single" w:color="000000" w:sz="4" w:space="0"/>
              <w:left w:val="single" w:color="000000" w:sz="4" w:space="0"/>
              <w:bottom w:val="single" w:color="000000" w:sz="4" w:space="0"/>
              <w:right w:val="nil"/>
            </w:tcBorders>
            <w:shd w:val="clear" w:color="auto" w:fill="auto"/>
            <w:noWrap/>
            <w:vAlign w:val="center"/>
          </w:tcPr>
          <w:p w14:paraId="4D6672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1997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D3881">
            <w:pPr>
              <w:jc w:val="center"/>
              <w:rPr>
                <w:rFonts w:hint="eastAsia" w:ascii="宋体" w:hAnsi="宋体" w:eastAsia="宋体" w:cs="宋体"/>
                <w:i w:val="0"/>
                <w:iCs w:val="0"/>
                <w:color w:val="000000"/>
                <w:sz w:val="20"/>
                <w:szCs w:val="20"/>
                <w:u w:val="none"/>
              </w:rPr>
            </w:pPr>
          </w:p>
        </w:tc>
      </w:tr>
      <w:tr w14:paraId="5A9D2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66" w:type="dxa"/>
            <w:tcBorders>
              <w:top w:val="single" w:color="000000" w:sz="4" w:space="0"/>
              <w:left w:val="single" w:color="000000" w:sz="4" w:space="0"/>
              <w:bottom w:val="single" w:color="000000" w:sz="4" w:space="0"/>
              <w:right w:val="nil"/>
            </w:tcBorders>
            <w:shd w:val="clear" w:color="auto" w:fill="auto"/>
            <w:vAlign w:val="center"/>
          </w:tcPr>
          <w:p w14:paraId="7C5878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4580" w:type="dxa"/>
            <w:tcBorders>
              <w:top w:val="single" w:color="000000" w:sz="4" w:space="0"/>
              <w:left w:val="single" w:color="000000" w:sz="4" w:space="0"/>
              <w:bottom w:val="single" w:color="000000" w:sz="4" w:space="0"/>
              <w:right w:val="nil"/>
            </w:tcBorders>
            <w:shd w:val="clear" w:color="auto" w:fill="auto"/>
            <w:noWrap/>
            <w:vAlign w:val="center"/>
          </w:tcPr>
          <w:p w14:paraId="7CBDA2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用户光缆测试(6芯以下)</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054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段</w:t>
            </w:r>
          </w:p>
        </w:tc>
        <w:tc>
          <w:tcPr>
            <w:tcW w:w="1074" w:type="dxa"/>
            <w:tcBorders>
              <w:top w:val="single" w:color="000000" w:sz="4" w:space="0"/>
              <w:left w:val="single" w:color="000000" w:sz="4" w:space="0"/>
              <w:bottom w:val="single" w:color="000000" w:sz="4" w:space="0"/>
              <w:right w:val="nil"/>
            </w:tcBorders>
            <w:shd w:val="clear" w:color="auto" w:fill="auto"/>
            <w:noWrap/>
            <w:vAlign w:val="center"/>
          </w:tcPr>
          <w:p w14:paraId="051A04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68.00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133D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B5166">
            <w:pPr>
              <w:jc w:val="center"/>
              <w:rPr>
                <w:rFonts w:hint="eastAsia" w:ascii="宋体" w:hAnsi="宋体" w:eastAsia="宋体" w:cs="宋体"/>
                <w:i w:val="0"/>
                <w:iCs w:val="0"/>
                <w:color w:val="000000"/>
                <w:sz w:val="20"/>
                <w:szCs w:val="20"/>
                <w:u w:val="none"/>
              </w:rPr>
            </w:pPr>
          </w:p>
        </w:tc>
      </w:tr>
      <w:tr w14:paraId="398AF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66" w:type="dxa"/>
            <w:tcBorders>
              <w:top w:val="single" w:color="000000" w:sz="4" w:space="0"/>
              <w:left w:val="single" w:color="000000" w:sz="4" w:space="0"/>
              <w:bottom w:val="single" w:color="000000" w:sz="4" w:space="0"/>
              <w:right w:val="nil"/>
            </w:tcBorders>
            <w:shd w:val="clear" w:color="auto" w:fill="auto"/>
            <w:vAlign w:val="center"/>
          </w:tcPr>
          <w:p w14:paraId="1D0D97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4580" w:type="dxa"/>
            <w:tcBorders>
              <w:top w:val="single" w:color="000000" w:sz="4" w:space="0"/>
              <w:left w:val="single" w:color="000000" w:sz="4" w:space="0"/>
              <w:bottom w:val="single" w:color="000000" w:sz="4" w:space="0"/>
              <w:right w:val="nil"/>
            </w:tcBorders>
            <w:shd w:val="clear" w:color="auto" w:fill="auto"/>
            <w:noWrap/>
            <w:vAlign w:val="center"/>
          </w:tcPr>
          <w:p w14:paraId="207FBE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用户光缆测试(12芯以下)</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C1F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段</w:t>
            </w:r>
          </w:p>
        </w:tc>
        <w:tc>
          <w:tcPr>
            <w:tcW w:w="1074" w:type="dxa"/>
            <w:tcBorders>
              <w:top w:val="single" w:color="000000" w:sz="4" w:space="0"/>
              <w:left w:val="single" w:color="000000" w:sz="4" w:space="0"/>
              <w:bottom w:val="single" w:color="000000" w:sz="4" w:space="0"/>
              <w:right w:val="nil"/>
            </w:tcBorders>
            <w:shd w:val="clear" w:color="auto" w:fill="auto"/>
            <w:noWrap/>
            <w:vAlign w:val="center"/>
          </w:tcPr>
          <w:p w14:paraId="35F478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47.00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0152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156B1">
            <w:pPr>
              <w:jc w:val="center"/>
              <w:rPr>
                <w:rFonts w:hint="eastAsia" w:ascii="宋体" w:hAnsi="宋体" w:eastAsia="宋体" w:cs="宋体"/>
                <w:i w:val="0"/>
                <w:iCs w:val="0"/>
                <w:color w:val="000000"/>
                <w:sz w:val="20"/>
                <w:szCs w:val="20"/>
                <w:u w:val="none"/>
              </w:rPr>
            </w:pPr>
          </w:p>
        </w:tc>
      </w:tr>
      <w:tr w14:paraId="76009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66" w:type="dxa"/>
            <w:tcBorders>
              <w:top w:val="single" w:color="000000" w:sz="4" w:space="0"/>
              <w:left w:val="single" w:color="000000" w:sz="4" w:space="0"/>
              <w:bottom w:val="single" w:color="000000" w:sz="4" w:space="0"/>
              <w:right w:val="nil"/>
            </w:tcBorders>
            <w:shd w:val="clear" w:color="auto" w:fill="auto"/>
            <w:vAlign w:val="center"/>
          </w:tcPr>
          <w:p w14:paraId="460322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80" w:type="dxa"/>
            <w:tcBorders>
              <w:top w:val="single" w:color="000000" w:sz="4" w:space="0"/>
              <w:left w:val="single" w:color="000000" w:sz="4" w:space="0"/>
              <w:bottom w:val="single" w:color="000000" w:sz="4" w:space="0"/>
              <w:right w:val="nil"/>
            </w:tcBorders>
            <w:shd w:val="clear" w:color="auto" w:fill="auto"/>
            <w:noWrap/>
            <w:vAlign w:val="center"/>
          </w:tcPr>
          <w:p w14:paraId="439830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用户光缆测试(24芯以下)</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AF8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段</w:t>
            </w:r>
          </w:p>
        </w:tc>
        <w:tc>
          <w:tcPr>
            <w:tcW w:w="1074" w:type="dxa"/>
            <w:tcBorders>
              <w:top w:val="single" w:color="000000" w:sz="4" w:space="0"/>
              <w:left w:val="single" w:color="000000" w:sz="4" w:space="0"/>
              <w:bottom w:val="single" w:color="000000" w:sz="4" w:space="0"/>
              <w:right w:val="nil"/>
            </w:tcBorders>
            <w:shd w:val="clear" w:color="auto" w:fill="auto"/>
            <w:noWrap/>
            <w:vAlign w:val="center"/>
          </w:tcPr>
          <w:p w14:paraId="118D95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E97F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30D67">
            <w:pPr>
              <w:jc w:val="center"/>
              <w:rPr>
                <w:rFonts w:hint="eastAsia" w:ascii="宋体" w:hAnsi="宋体" w:eastAsia="宋体" w:cs="宋体"/>
                <w:i w:val="0"/>
                <w:iCs w:val="0"/>
                <w:color w:val="000000"/>
                <w:sz w:val="20"/>
                <w:szCs w:val="20"/>
                <w:u w:val="none"/>
              </w:rPr>
            </w:pPr>
          </w:p>
        </w:tc>
      </w:tr>
      <w:tr w14:paraId="05A1B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66" w:type="dxa"/>
            <w:tcBorders>
              <w:top w:val="single" w:color="000000" w:sz="4" w:space="0"/>
              <w:left w:val="single" w:color="000000" w:sz="4" w:space="0"/>
              <w:bottom w:val="single" w:color="000000" w:sz="4" w:space="0"/>
              <w:right w:val="nil"/>
            </w:tcBorders>
            <w:shd w:val="clear" w:color="auto" w:fill="auto"/>
            <w:vAlign w:val="center"/>
          </w:tcPr>
          <w:p w14:paraId="5EE27B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4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69D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安全生产费</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0D4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74" w:type="dxa"/>
            <w:tcBorders>
              <w:top w:val="single" w:color="000000" w:sz="4" w:space="0"/>
              <w:left w:val="single" w:color="000000" w:sz="4" w:space="0"/>
              <w:bottom w:val="single" w:color="000000" w:sz="4" w:space="0"/>
              <w:right w:val="nil"/>
            </w:tcBorders>
            <w:shd w:val="clear" w:color="auto" w:fill="auto"/>
            <w:vAlign w:val="center"/>
          </w:tcPr>
          <w:p w14:paraId="084460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3578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6E20A">
            <w:pPr>
              <w:jc w:val="center"/>
              <w:rPr>
                <w:rFonts w:hint="eastAsia" w:ascii="宋体" w:hAnsi="宋体" w:eastAsia="宋体" w:cs="宋体"/>
                <w:i w:val="0"/>
                <w:iCs w:val="0"/>
                <w:color w:val="000000"/>
                <w:sz w:val="20"/>
                <w:szCs w:val="20"/>
                <w:u w:val="none"/>
              </w:rPr>
            </w:pPr>
          </w:p>
        </w:tc>
      </w:tr>
      <w:tr w14:paraId="5FC29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66" w:type="dxa"/>
            <w:tcBorders>
              <w:top w:val="single" w:color="000000" w:sz="4" w:space="0"/>
              <w:left w:val="single" w:color="000000" w:sz="4" w:space="0"/>
              <w:bottom w:val="single" w:color="000000" w:sz="4" w:space="0"/>
              <w:right w:val="nil"/>
            </w:tcBorders>
            <w:shd w:val="clear" w:color="auto" w:fill="auto"/>
            <w:vAlign w:val="center"/>
          </w:tcPr>
          <w:p w14:paraId="5B2C19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4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003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C68DC">
            <w:pPr>
              <w:jc w:val="center"/>
              <w:rPr>
                <w:rFonts w:hint="eastAsia" w:ascii="宋体" w:hAnsi="宋体" w:eastAsia="宋体" w:cs="宋体"/>
                <w:i w:val="0"/>
                <w:iCs w:val="0"/>
                <w:color w:val="000000"/>
                <w:sz w:val="18"/>
                <w:szCs w:val="18"/>
                <w:u w:val="none"/>
              </w:rPr>
            </w:pPr>
          </w:p>
        </w:tc>
        <w:tc>
          <w:tcPr>
            <w:tcW w:w="1074" w:type="dxa"/>
            <w:tcBorders>
              <w:top w:val="single" w:color="000000" w:sz="4" w:space="0"/>
              <w:left w:val="single" w:color="000000" w:sz="4" w:space="0"/>
              <w:bottom w:val="single" w:color="000000" w:sz="4" w:space="0"/>
              <w:right w:val="nil"/>
            </w:tcBorders>
            <w:shd w:val="clear" w:color="auto" w:fill="auto"/>
            <w:vAlign w:val="center"/>
          </w:tcPr>
          <w:p w14:paraId="46B341B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3773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EF13B">
            <w:pPr>
              <w:jc w:val="center"/>
              <w:rPr>
                <w:rFonts w:hint="eastAsia" w:ascii="宋体" w:hAnsi="宋体" w:eastAsia="宋体" w:cs="宋体"/>
                <w:i w:val="0"/>
                <w:iCs w:val="0"/>
                <w:color w:val="000000"/>
                <w:sz w:val="20"/>
                <w:szCs w:val="20"/>
                <w:u w:val="none"/>
              </w:rPr>
            </w:pPr>
          </w:p>
        </w:tc>
      </w:tr>
      <w:tr w14:paraId="54513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14:paraId="2B2240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Ⅱ</w:t>
            </w:r>
          </w:p>
        </w:tc>
        <w:tc>
          <w:tcPr>
            <w:tcW w:w="4580" w:type="dxa"/>
            <w:tcBorders>
              <w:top w:val="single" w:color="000000" w:sz="4" w:space="0"/>
              <w:left w:val="single" w:color="000000" w:sz="4" w:space="0"/>
              <w:bottom w:val="single" w:color="000000" w:sz="4" w:space="0"/>
              <w:right w:val="nil"/>
            </w:tcBorders>
            <w:shd w:val="clear" w:color="auto" w:fill="auto"/>
            <w:noWrap/>
            <w:vAlign w:val="center"/>
          </w:tcPr>
          <w:p w14:paraId="20940E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临时外迁光缆部分</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834853">
            <w:pPr>
              <w:rPr>
                <w:rFonts w:hint="eastAsia" w:ascii="宋体" w:hAnsi="宋体" w:eastAsia="宋体" w:cs="宋体"/>
                <w:i w:val="0"/>
                <w:iCs w:val="0"/>
                <w:color w:val="000000"/>
                <w:sz w:val="24"/>
                <w:szCs w:val="24"/>
                <w:u w:val="none"/>
              </w:rPr>
            </w:pPr>
          </w:p>
        </w:tc>
        <w:tc>
          <w:tcPr>
            <w:tcW w:w="1074" w:type="dxa"/>
            <w:tcBorders>
              <w:top w:val="single" w:color="000000" w:sz="4" w:space="0"/>
              <w:left w:val="single" w:color="000000" w:sz="4" w:space="0"/>
              <w:bottom w:val="single" w:color="000000" w:sz="4" w:space="0"/>
              <w:right w:val="nil"/>
            </w:tcBorders>
            <w:shd w:val="clear" w:color="auto" w:fill="auto"/>
            <w:noWrap/>
            <w:vAlign w:val="bottom"/>
          </w:tcPr>
          <w:p w14:paraId="25F15D7E">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47A105">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894227">
            <w:pPr>
              <w:rPr>
                <w:rFonts w:hint="eastAsia" w:ascii="宋体" w:hAnsi="宋体" w:eastAsia="宋体" w:cs="宋体"/>
                <w:i w:val="0"/>
                <w:iCs w:val="0"/>
                <w:color w:val="000000"/>
                <w:sz w:val="24"/>
                <w:szCs w:val="24"/>
                <w:u w:val="none"/>
              </w:rPr>
            </w:pPr>
          </w:p>
        </w:tc>
      </w:tr>
      <w:tr w14:paraId="1E950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466" w:type="dxa"/>
            <w:tcBorders>
              <w:top w:val="single" w:color="000000" w:sz="4" w:space="0"/>
              <w:left w:val="single" w:color="000000" w:sz="4" w:space="0"/>
              <w:bottom w:val="single" w:color="000000" w:sz="4" w:space="0"/>
              <w:right w:val="nil"/>
            </w:tcBorders>
            <w:shd w:val="clear" w:color="auto" w:fill="auto"/>
            <w:vAlign w:val="center"/>
          </w:tcPr>
          <w:p w14:paraId="033BAA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80" w:type="dxa"/>
            <w:tcBorders>
              <w:top w:val="single" w:color="000000" w:sz="4" w:space="0"/>
              <w:left w:val="single" w:color="000000" w:sz="4" w:space="0"/>
              <w:bottom w:val="single" w:color="000000" w:sz="4" w:space="0"/>
              <w:right w:val="nil"/>
            </w:tcBorders>
            <w:shd w:val="clear" w:color="auto" w:fill="auto"/>
            <w:noWrap/>
            <w:vAlign w:val="center"/>
          </w:tcPr>
          <w:p w14:paraId="463D5E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光(电)缆工程施工测量 管道</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BBE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百米</w:t>
            </w:r>
          </w:p>
        </w:tc>
        <w:tc>
          <w:tcPr>
            <w:tcW w:w="1074" w:type="dxa"/>
            <w:tcBorders>
              <w:top w:val="single" w:color="000000" w:sz="4" w:space="0"/>
              <w:left w:val="single" w:color="000000" w:sz="4" w:space="0"/>
              <w:bottom w:val="single" w:color="000000" w:sz="4" w:space="0"/>
              <w:right w:val="nil"/>
            </w:tcBorders>
            <w:shd w:val="clear" w:color="auto" w:fill="auto"/>
            <w:noWrap/>
            <w:vAlign w:val="center"/>
          </w:tcPr>
          <w:p w14:paraId="6D2C3F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68.00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34A219">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24AD44">
            <w:pPr>
              <w:rPr>
                <w:rFonts w:hint="eastAsia" w:ascii="宋体" w:hAnsi="宋体" w:eastAsia="宋体" w:cs="宋体"/>
                <w:i w:val="0"/>
                <w:iCs w:val="0"/>
                <w:color w:val="000000"/>
                <w:sz w:val="24"/>
                <w:szCs w:val="24"/>
                <w:u w:val="none"/>
              </w:rPr>
            </w:pPr>
          </w:p>
        </w:tc>
      </w:tr>
      <w:tr w14:paraId="40409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466" w:type="dxa"/>
            <w:tcBorders>
              <w:top w:val="single" w:color="000000" w:sz="4" w:space="0"/>
              <w:left w:val="single" w:color="000000" w:sz="4" w:space="0"/>
              <w:bottom w:val="single" w:color="000000" w:sz="4" w:space="0"/>
              <w:right w:val="nil"/>
            </w:tcBorders>
            <w:shd w:val="clear" w:color="auto" w:fill="auto"/>
            <w:vAlign w:val="center"/>
          </w:tcPr>
          <w:p w14:paraId="79B3FC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80" w:type="dxa"/>
            <w:tcBorders>
              <w:top w:val="single" w:color="000000" w:sz="4" w:space="0"/>
              <w:left w:val="single" w:color="000000" w:sz="4" w:space="0"/>
              <w:bottom w:val="single" w:color="000000" w:sz="4" w:space="0"/>
              <w:right w:val="nil"/>
            </w:tcBorders>
            <w:shd w:val="clear" w:color="auto" w:fill="auto"/>
            <w:noWrap/>
            <w:vAlign w:val="center"/>
          </w:tcPr>
          <w:p w14:paraId="1D8FAB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单盘检验 光缆</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6E4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芯盘</w:t>
            </w:r>
          </w:p>
        </w:tc>
        <w:tc>
          <w:tcPr>
            <w:tcW w:w="1074" w:type="dxa"/>
            <w:tcBorders>
              <w:top w:val="single" w:color="000000" w:sz="4" w:space="0"/>
              <w:left w:val="single" w:color="000000" w:sz="4" w:space="0"/>
              <w:bottom w:val="single" w:color="000000" w:sz="4" w:space="0"/>
              <w:right w:val="nil"/>
            </w:tcBorders>
            <w:shd w:val="clear" w:color="auto" w:fill="auto"/>
            <w:noWrap/>
            <w:vAlign w:val="center"/>
          </w:tcPr>
          <w:p w14:paraId="50CAC0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1248.00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1DA418">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446FB2">
            <w:pPr>
              <w:rPr>
                <w:rFonts w:hint="eastAsia" w:ascii="宋体" w:hAnsi="宋体" w:eastAsia="宋体" w:cs="宋体"/>
                <w:i w:val="0"/>
                <w:iCs w:val="0"/>
                <w:color w:val="000000"/>
                <w:sz w:val="24"/>
                <w:szCs w:val="24"/>
                <w:u w:val="none"/>
              </w:rPr>
            </w:pPr>
          </w:p>
        </w:tc>
      </w:tr>
      <w:tr w14:paraId="6A9AD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466" w:type="dxa"/>
            <w:tcBorders>
              <w:top w:val="single" w:color="000000" w:sz="4" w:space="0"/>
              <w:left w:val="single" w:color="000000" w:sz="4" w:space="0"/>
              <w:bottom w:val="single" w:color="000000" w:sz="4" w:space="0"/>
              <w:right w:val="nil"/>
            </w:tcBorders>
            <w:shd w:val="clear" w:color="auto" w:fill="auto"/>
            <w:vAlign w:val="center"/>
          </w:tcPr>
          <w:p w14:paraId="114BE8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580" w:type="dxa"/>
            <w:tcBorders>
              <w:top w:val="single" w:color="000000" w:sz="4" w:space="0"/>
              <w:left w:val="single" w:color="000000" w:sz="4" w:space="0"/>
              <w:bottom w:val="single" w:color="000000" w:sz="4" w:space="0"/>
              <w:right w:val="nil"/>
            </w:tcBorders>
            <w:shd w:val="clear" w:color="auto" w:fill="auto"/>
            <w:noWrap/>
            <w:vAlign w:val="center"/>
          </w:tcPr>
          <w:p w14:paraId="176C67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敷设管道光缆(12芯以下)GYTA-4 G652D 4.6km，GYTA-6 G652D 4.1km，GYTA-12 G652D 6.1km</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C17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074" w:type="dxa"/>
            <w:tcBorders>
              <w:top w:val="single" w:color="000000" w:sz="4" w:space="0"/>
              <w:left w:val="single" w:color="000000" w:sz="4" w:space="0"/>
              <w:bottom w:val="single" w:color="000000" w:sz="4" w:space="0"/>
              <w:right w:val="nil"/>
            </w:tcBorders>
            <w:shd w:val="clear" w:color="auto" w:fill="auto"/>
            <w:noWrap/>
            <w:vAlign w:val="center"/>
          </w:tcPr>
          <w:p w14:paraId="669875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14.80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C01AF1">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17769B">
            <w:pPr>
              <w:rPr>
                <w:rFonts w:hint="eastAsia" w:ascii="宋体" w:hAnsi="宋体" w:eastAsia="宋体" w:cs="宋体"/>
                <w:i w:val="0"/>
                <w:iCs w:val="0"/>
                <w:color w:val="000000"/>
                <w:sz w:val="24"/>
                <w:szCs w:val="24"/>
                <w:u w:val="none"/>
              </w:rPr>
            </w:pPr>
          </w:p>
        </w:tc>
      </w:tr>
      <w:tr w14:paraId="0144A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466" w:type="dxa"/>
            <w:tcBorders>
              <w:top w:val="single" w:color="000000" w:sz="4" w:space="0"/>
              <w:left w:val="single" w:color="000000" w:sz="4" w:space="0"/>
              <w:bottom w:val="single" w:color="000000" w:sz="4" w:space="0"/>
              <w:right w:val="nil"/>
            </w:tcBorders>
            <w:shd w:val="clear" w:color="auto" w:fill="auto"/>
            <w:vAlign w:val="center"/>
          </w:tcPr>
          <w:p w14:paraId="0C4858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580" w:type="dxa"/>
            <w:tcBorders>
              <w:top w:val="single" w:color="000000" w:sz="4" w:space="0"/>
              <w:left w:val="single" w:color="000000" w:sz="4" w:space="0"/>
              <w:bottom w:val="single" w:color="000000" w:sz="4" w:space="0"/>
              <w:right w:val="nil"/>
            </w:tcBorders>
            <w:shd w:val="clear" w:color="auto" w:fill="auto"/>
            <w:noWrap/>
            <w:vAlign w:val="center"/>
          </w:tcPr>
          <w:p w14:paraId="653127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敷设管道光缆(24芯以下) GYTA-24 G652D</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342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074" w:type="dxa"/>
            <w:tcBorders>
              <w:top w:val="single" w:color="000000" w:sz="4" w:space="0"/>
              <w:left w:val="single" w:color="000000" w:sz="4" w:space="0"/>
              <w:bottom w:val="single" w:color="000000" w:sz="4" w:space="0"/>
              <w:right w:val="nil"/>
            </w:tcBorders>
            <w:shd w:val="clear" w:color="auto" w:fill="auto"/>
            <w:noWrap/>
            <w:vAlign w:val="center"/>
          </w:tcPr>
          <w:p w14:paraId="3868B1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19.62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3608C9">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2A5F88">
            <w:pPr>
              <w:rPr>
                <w:rFonts w:hint="eastAsia" w:ascii="宋体" w:hAnsi="宋体" w:eastAsia="宋体" w:cs="宋体"/>
                <w:i w:val="0"/>
                <w:iCs w:val="0"/>
                <w:color w:val="000000"/>
                <w:sz w:val="24"/>
                <w:szCs w:val="24"/>
                <w:u w:val="none"/>
              </w:rPr>
            </w:pPr>
          </w:p>
        </w:tc>
      </w:tr>
      <w:tr w14:paraId="2F107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466" w:type="dxa"/>
            <w:tcBorders>
              <w:top w:val="single" w:color="000000" w:sz="4" w:space="0"/>
              <w:left w:val="single" w:color="000000" w:sz="4" w:space="0"/>
              <w:bottom w:val="single" w:color="000000" w:sz="4" w:space="0"/>
              <w:right w:val="nil"/>
            </w:tcBorders>
            <w:shd w:val="clear" w:color="auto" w:fill="auto"/>
            <w:vAlign w:val="center"/>
          </w:tcPr>
          <w:p w14:paraId="3FFCEA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80" w:type="dxa"/>
            <w:tcBorders>
              <w:top w:val="single" w:color="000000" w:sz="4" w:space="0"/>
              <w:left w:val="single" w:color="000000" w:sz="4" w:space="0"/>
              <w:bottom w:val="single" w:color="000000" w:sz="4" w:space="0"/>
              <w:right w:val="nil"/>
            </w:tcBorders>
            <w:shd w:val="clear" w:color="auto" w:fill="auto"/>
            <w:noWrap/>
            <w:vAlign w:val="center"/>
          </w:tcPr>
          <w:p w14:paraId="64C900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敷设管道光缆(48芯以下)GYTA53-48 G652D</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605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074" w:type="dxa"/>
            <w:tcBorders>
              <w:top w:val="single" w:color="000000" w:sz="4" w:space="0"/>
              <w:left w:val="single" w:color="000000" w:sz="4" w:space="0"/>
              <w:bottom w:val="single" w:color="000000" w:sz="4" w:space="0"/>
              <w:right w:val="nil"/>
            </w:tcBorders>
            <w:shd w:val="clear" w:color="auto" w:fill="auto"/>
            <w:noWrap/>
            <w:vAlign w:val="center"/>
          </w:tcPr>
          <w:p w14:paraId="25D3E1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9.02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10C1F2">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657A74">
            <w:pPr>
              <w:rPr>
                <w:rFonts w:hint="eastAsia" w:ascii="宋体" w:hAnsi="宋体" w:eastAsia="宋体" w:cs="宋体"/>
                <w:i w:val="0"/>
                <w:iCs w:val="0"/>
                <w:color w:val="000000"/>
                <w:sz w:val="24"/>
                <w:szCs w:val="24"/>
                <w:u w:val="none"/>
              </w:rPr>
            </w:pPr>
          </w:p>
        </w:tc>
      </w:tr>
      <w:tr w14:paraId="4EF9D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466" w:type="dxa"/>
            <w:tcBorders>
              <w:top w:val="single" w:color="000000" w:sz="4" w:space="0"/>
              <w:left w:val="single" w:color="000000" w:sz="4" w:space="0"/>
              <w:bottom w:val="single" w:color="000000" w:sz="4" w:space="0"/>
              <w:right w:val="nil"/>
            </w:tcBorders>
            <w:shd w:val="clear" w:color="auto" w:fill="auto"/>
            <w:vAlign w:val="center"/>
          </w:tcPr>
          <w:p w14:paraId="139C6D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580" w:type="dxa"/>
            <w:tcBorders>
              <w:top w:val="single" w:color="000000" w:sz="4" w:space="0"/>
              <w:left w:val="single" w:color="000000" w:sz="4" w:space="0"/>
              <w:bottom w:val="single" w:color="000000" w:sz="4" w:space="0"/>
              <w:right w:val="nil"/>
            </w:tcBorders>
            <w:shd w:val="clear" w:color="auto" w:fill="auto"/>
            <w:noWrap/>
            <w:vAlign w:val="center"/>
          </w:tcPr>
          <w:p w14:paraId="416448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敷设管道光缆(96芯以下)GYTA53-72 G652D</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CC6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074" w:type="dxa"/>
            <w:tcBorders>
              <w:top w:val="single" w:color="000000" w:sz="4" w:space="0"/>
              <w:left w:val="single" w:color="000000" w:sz="4" w:space="0"/>
              <w:bottom w:val="single" w:color="000000" w:sz="4" w:space="0"/>
              <w:right w:val="nil"/>
            </w:tcBorders>
            <w:shd w:val="clear" w:color="auto" w:fill="auto"/>
            <w:noWrap/>
            <w:vAlign w:val="center"/>
          </w:tcPr>
          <w:p w14:paraId="590B17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14.66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A22C54">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37F5FE">
            <w:pPr>
              <w:rPr>
                <w:rFonts w:hint="eastAsia" w:ascii="宋体" w:hAnsi="宋体" w:eastAsia="宋体" w:cs="宋体"/>
                <w:i w:val="0"/>
                <w:iCs w:val="0"/>
                <w:color w:val="000000"/>
                <w:sz w:val="24"/>
                <w:szCs w:val="24"/>
                <w:u w:val="none"/>
              </w:rPr>
            </w:pPr>
          </w:p>
        </w:tc>
      </w:tr>
      <w:tr w14:paraId="7E0E8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466" w:type="dxa"/>
            <w:tcBorders>
              <w:top w:val="single" w:color="000000" w:sz="4" w:space="0"/>
              <w:left w:val="single" w:color="000000" w:sz="4" w:space="0"/>
              <w:bottom w:val="single" w:color="000000" w:sz="4" w:space="0"/>
              <w:right w:val="nil"/>
            </w:tcBorders>
            <w:shd w:val="clear" w:color="auto" w:fill="auto"/>
            <w:vAlign w:val="center"/>
          </w:tcPr>
          <w:p w14:paraId="0ABB01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4580" w:type="dxa"/>
            <w:tcBorders>
              <w:top w:val="single" w:color="000000" w:sz="4" w:space="0"/>
              <w:left w:val="single" w:color="000000" w:sz="4" w:space="0"/>
              <w:bottom w:val="single" w:color="000000" w:sz="4" w:space="0"/>
              <w:right w:val="nil"/>
            </w:tcBorders>
            <w:shd w:val="clear" w:color="auto" w:fill="auto"/>
            <w:noWrap/>
            <w:vAlign w:val="center"/>
          </w:tcPr>
          <w:p w14:paraId="164E06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敷设管道光缆(144芯以下)GYTA53-144 G652D</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CDF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074" w:type="dxa"/>
            <w:tcBorders>
              <w:top w:val="single" w:color="000000" w:sz="4" w:space="0"/>
              <w:left w:val="single" w:color="000000" w:sz="4" w:space="0"/>
              <w:bottom w:val="single" w:color="000000" w:sz="4" w:space="0"/>
              <w:right w:val="nil"/>
            </w:tcBorders>
            <w:shd w:val="clear" w:color="auto" w:fill="auto"/>
            <w:noWrap/>
            <w:vAlign w:val="center"/>
          </w:tcPr>
          <w:p w14:paraId="54E6AF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150E7B">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D98B40">
            <w:pPr>
              <w:rPr>
                <w:rFonts w:hint="eastAsia" w:ascii="宋体" w:hAnsi="宋体" w:eastAsia="宋体" w:cs="宋体"/>
                <w:i w:val="0"/>
                <w:iCs w:val="0"/>
                <w:color w:val="000000"/>
                <w:sz w:val="24"/>
                <w:szCs w:val="24"/>
                <w:u w:val="none"/>
              </w:rPr>
            </w:pPr>
          </w:p>
        </w:tc>
      </w:tr>
      <w:tr w14:paraId="49CD3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466" w:type="dxa"/>
            <w:tcBorders>
              <w:top w:val="single" w:color="000000" w:sz="4" w:space="0"/>
              <w:left w:val="single" w:color="000000" w:sz="4" w:space="0"/>
              <w:bottom w:val="single" w:color="000000" w:sz="4" w:space="0"/>
              <w:right w:val="nil"/>
            </w:tcBorders>
            <w:shd w:val="clear" w:color="auto" w:fill="auto"/>
            <w:vAlign w:val="center"/>
          </w:tcPr>
          <w:p w14:paraId="76EB50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580" w:type="dxa"/>
            <w:tcBorders>
              <w:top w:val="single" w:color="000000" w:sz="4" w:space="0"/>
              <w:left w:val="single" w:color="000000" w:sz="4" w:space="0"/>
              <w:bottom w:val="single" w:color="000000" w:sz="4" w:space="0"/>
              <w:right w:val="nil"/>
            </w:tcBorders>
            <w:shd w:val="clear" w:color="auto" w:fill="auto"/>
            <w:noWrap/>
            <w:vAlign w:val="center"/>
          </w:tcPr>
          <w:p w14:paraId="32E9B9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进局光(电)缆防水封堵</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3D1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处</w:t>
            </w:r>
          </w:p>
        </w:tc>
        <w:tc>
          <w:tcPr>
            <w:tcW w:w="1074" w:type="dxa"/>
            <w:tcBorders>
              <w:top w:val="single" w:color="000000" w:sz="4" w:space="0"/>
              <w:left w:val="single" w:color="000000" w:sz="4" w:space="0"/>
              <w:bottom w:val="single" w:color="000000" w:sz="4" w:space="0"/>
              <w:right w:val="nil"/>
            </w:tcBorders>
            <w:shd w:val="clear" w:color="auto" w:fill="auto"/>
            <w:noWrap/>
            <w:vAlign w:val="center"/>
          </w:tcPr>
          <w:p w14:paraId="61731C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706699">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14CF6A">
            <w:pPr>
              <w:rPr>
                <w:rFonts w:hint="eastAsia" w:ascii="宋体" w:hAnsi="宋体" w:eastAsia="宋体" w:cs="宋体"/>
                <w:i w:val="0"/>
                <w:iCs w:val="0"/>
                <w:color w:val="000000"/>
                <w:sz w:val="24"/>
                <w:szCs w:val="24"/>
                <w:u w:val="none"/>
              </w:rPr>
            </w:pPr>
          </w:p>
        </w:tc>
      </w:tr>
      <w:tr w14:paraId="6768D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466" w:type="dxa"/>
            <w:tcBorders>
              <w:top w:val="single" w:color="000000" w:sz="4" w:space="0"/>
              <w:left w:val="single" w:color="000000" w:sz="4" w:space="0"/>
              <w:bottom w:val="single" w:color="000000" w:sz="4" w:space="0"/>
              <w:right w:val="nil"/>
            </w:tcBorders>
            <w:shd w:val="clear" w:color="auto" w:fill="auto"/>
            <w:vAlign w:val="center"/>
          </w:tcPr>
          <w:p w14:paraId="421B79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4580" w:type="dxa"/>
            <w:tcBorders>
              <w:top w:val="single" w:color="000000" w:sz="4" w:space="0"/>
              <w:left w:val="single" w:color="000000" w:sz="4" w:space="0"/>
              <w:bottom w:val="single" w:color="000000" w:sz="4" w:space="0"/>
              <w:right w:val="nil"/>
            </w:tcBorders>
            <w:shd w:val="clear" w:color="auto" w:fill="auto"/>
            <w:noWrap/>
            <w:vAlign w:val="center"/>
          </w:tcPr>
          <w:p w14:paraId="6ACCD1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光缆成端接头（束状）</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053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芯</w:t>
            </w:r>
          </w:p>
        </w:tc>
        <w:tc>
          <w:tcPr>
            <w:tcW w:w="1074" w:type="dxa"/>
            <w:tcBorders>
              <w:top w:val="single" w:color="000000" w:sz="4" w:space="0"/>
              <w:left w:val="single" w:color="000000" w:sz="4" w:space="0"/>
              <w:bottom w:val="single" w:color="000000" w:sz="4" w:space="0"/>
              <w:right w:val="nil"/>
            </w:tcBorders>
            <w:shd w:val="clear" w:color="auto" w:fill="auto"/>
            <w:noWrap/>
            <w:vAlign w:val="center"/>
          </w:tcPr>
          <w:p w14:paraId="337679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2168.00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A76BF9">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4C656F">
            <w:pPr>
              <w:rPr>
                <w:rFonts w:hint="eastAsia" w:ascii="宋体" w:hAnsi="宋体" w:eastAsia="宋体" w:cs="宋体"/>
                <w:i w:val="0"/>
                <w:iCs w:val="0"/>
                <w:color w:val="000000"/>
                <w:sz w:val="24"/>
                <w:szCs w:val="24"/>
                <w:u w:val="none"/>
              </w:rPr>
            </w:pPr>
          </w:p>
        </w:tc>
      </w:tr>
      <w:tr w14:paraId="315C4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466" w:type="dxa"/>
            <w:tcBorders>
              <w:top w:val="single" w:color="000000" w:sz="4" w:space="0"/>
              <w:left w:val="single" w:color="000000" w:sz="4" w:space="0"/>
              <w:bottom w:val="single" w:color="000000" w:sz="4" w:space="0"/>
              <w:right w:val="nil"/>
            </w:tcBorders>
            <w:shd w:val="clear" w:color="auto" w:fill="auto"/>
            <w:vAlign w:val="center"/>
          </w:tcPr>
          <w:p w14:paraId="3E5AEF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580" w:type="dxa"/>
            <w:tcBorders>
              <w:top w:val="single" w:color="000000" w:sz="4" w:space="0"/>
              <w:left w:val="single" w:color="000000" w:sz="4" w:space="0"/>
              <w:bottom w:val="single" w:color="000000" w:sz="4" w:space="0"/>
              <w:right w:val="nil"/>
            </w:tcBorders>
            <w:shd w:val="clear" w:color="auto" w:fill="auto"/>
            <w:noWrap/>
            <w:vAlign w:val="center"/>
          </w:tcPr>
          <w:p w14:paraId="1002D3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光缆接续(4芯以下)</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28D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w:t>
            </w:r>
          </w:p>
        </w:tc>
        <w:tc>
          <w:tcPr>
            <w:tcW w:w="1074" w:type="dxa"/>
            <w:tcBorders>
              <w:top w:val="single" w:color="000000" w:sz="4" w:space="0"/>
              <w:left w:val="single" w:color="000000" w:sz="4" w:space="0"/>
              <w:bottom w:val="single" w:color="000000" w:sz="4" w:space="0"/>
              <w:right w:val="nil"/>
            </w:tcBorders>
            <w:shd w:val="clear" w:color="auto" w:fill="auto"/>
            <w:noWrap/>
            <w:vAlign w:val="center"/>
          </w:tcPr>
          <w:p w14:paraId="1BBD63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CB9A47">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FB4C7B">
            <w:pPr>
              <w:rPr>
                <w:rFonts w:hint="eastAsia" w:ascii="宋体" w:hAnsi="宋体" w:eastAsia="宋体" w:cs="宋体"/>
                <w:i w:val="0"/>
                <w:iCs w:val="0"/>
                <w:color w:val="000000"/>
                <w:sz w:val="24"/>
                <w:szCs w:val="24"/>
                <w:u w:val="none"/>
              </w:rPr>
            </w:pPr>
          </w:p>
        </w:tc>
      </w:tr>
      <w:tr w14:paraId="319F8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466" w:type="dxa"/>
            <w:tcBorders>
              <w:top w:val="single" w:color="000000" w:sz="4" w:space="0"/>
              <w:left w:val="single" w:color="000000" w:sz="4" w:space="0"/>
              <w:bottom w:val="single" w:color="000000" w:sz="4" w:space="0"/>
              <w:right w:val="nil"/>
            </w:tcBorders>
            <w:shd w:val="clear" w:color="auto" w:fill="auto"/>
            <w:vAlign w:val="center"/>
          </w:tcPr>
          <w:p w14:paraId="44B89A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4580" w:type="dxa"/>
            <w:tcBorders>
              <w:top w:val="single" w:color="000000" w:sz="4" w:space="0"/>
              <w:left w:val="single" w:color="000000" w:sz="4" w:space="0"/>
              <w:bottom w:val="single" w:color="000000" w:sz="4" w:space="0"/>
              <w:right w:val="nil"/>
            </w:tcBorders>
            <w:shd w:val="clear" w:color="auto" w:fill="auto"/>
            <w:noWrap/>
            <w:vAlign w:val="center"/>
          </w:tcPr>
          <w:p w14:paraId="7CE89B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光缆接续(12芯以下)</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CD1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w:t>
            </w:r>
          </w:p>
        </w:tc>
        <w:tc>
          <w:tcPr>
            <w:tcW w:w="1074" w:type="dxa"/>
            <w:tcBorders>
              <w:top w:val="single" w:color="000000" w:sz="4" w:space="0"/>
              <w:left w:val="single" w:color="000000" w:sz="4" w:space="0"/>
              <w:bottom w:val="single" w:color="000000" w:sz="4" w:space="0"/>
              <w:right w:val="nil"/>
            </w:tcBorders>
            <w:shd w:val="clear" w:color="auto" w:fill="auto"/>
            <w:noWrap/>
            <w:vAlign w:val="center"/>
          </w:tcPr>
          <w:p w14:paraId="40AD9E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8E60F6">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C6A61A">
            <w:pPr>
              <w:rPr>
                <w:rFonts w:hint="eastAsia" w:ascii="宋体" w:hAnsi="宋体" w:eastAsia="宋体" w:cs="宋体"/>
                <w:i w:val="0"/>
                <w:iCs w:val="0"/>
                <w:color w:val="000000"/>
                <w:sz w:val="24"/>
                <w:szCs w:val="24"/>
                <w:u w:val="none"/>
              </w:rPr>
            </w:pPr>
          </w:p>
        </w:tc>
      </w:tr>
      <w:tr w14:paraId="1BFFE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466" w:type="dxa"/>
            <w:tcBorders>
              <w:top w:val="single" w:color="000000" w:sz="4" w:space="0"/>
              <w:left w:val="single" w:color="000000" w:sz="4" w:space="0"/>
              <w:bottom w:val="single" w:color="000000" w:sz="4" w:space="0"/>
              <w:right w:val="nil"/>
            </w:tcBorders>
            <w:shd w:val="clear" w:color="auto" w:fill="auto"/>
            <w:vAlign w:val="center"/>
          </w:tcPr>
          <w:p w14:paraId="601435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580" w:type="dxa"/>
            <w:tcBorders>
              <w:top w:val="single" w:color="000000" w:sz="4" w:space="0"/>
              <w:left w:val="single" w:color="000000" w:sz="4" w:space="0"/>
              <w:bottom w:val="single" w:color="000000" w:sz="4" w:space="0"/>
              <w:right w:val="nil"/>
            </w:tcBorders>
            <w:shd w:val="clear" w:color="auto" w:fill="auto"/>
            <w:noWrap/>
            <w:vAlign w:val="center"/>
          </w:tcPr>
          <w:p w14:paraId="68CBF3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光缆接续(24芯以下)</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B63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w:t>
            </w:r>
          </w:p>
        </w:tc>
        <w:tc>
          <w:tcPr>
            <w:tcW w:w="1074" w:type="dxa"/>
            <w:tcBorders>
              <w:top w:val="single" w:color="000000" w:sz="4" w:space="0"/>
              <w:left w:val="single" w:color="000000" w:sz="4" w:space="0"/>
              <w:bottom w:val="single" w:color="000000" w:sz="4" w:space="0"/>
              <w:right w:val="nil"/>
            </w:tcBorders>
            <w:shd w:val="clear" w:color="auto" w:fill="auto"/>
            <w:noWrap/>
            <w:vAlign w:val="center"/>
          </w:tcPr>
          <w:p w14:paraId="552541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67F42E">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400E96">
            <w:pPr>
              <w:rPr>
                <w:rFonts w:hint="eastAsia" w:ascii="宋体" w:hAnsi="宋体" w:eastAsia="宋体" w:cs="宋体"/>
                <w:i w:val="0"/>
                <w:iCs w:val="0"/>
                <w:color w:val="000000"/>
                <w:sz w:val="24"/>
                <w:szCs w:val="24"/>
                <w:u w:val="none"/>
              </w:rPr>
            </w:pPr>
          </w:p>
        </w:tc>
      </w:tr>
      <w:tr w14:paraId="69D13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466" w:type="dxa"/>
            <w:tcBorders>
              <w:top w:val="single" w:color="000000" w:sz="4" w:space="0"/>
              <w:left w:val="single" w:color="000000" w:sz="4" w:space="0"/>
              <w:bottom w:val="single" w:color="000000" w:sz="4" w:space="0"/>
              <w:right w:val="nil"/>
            </w:tcBorders>
            <w:shd w:val="clear" w:color="auto" w:fill="auto"/>
            <w:vAlign w:val="center"/>
          </w:tcPr>
          <w:p w14:paraId="5D38AD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580" w:type="dxa"/>
            <w:tcBorders>
              <w:top w:val="single" w:color="000000" w:sz="4" w:space="0"/>
              <w:left w:val="single" w:color="000000" w:sz="4" w:space="0"/>
              <w:bottom w:val="single" w:color="000000" w:sz="4" w:space="0"/>
              <w:right w:val="nil"/>
            </w:tcBorders>
            <w:shd w:val="clear" w:color="auto" w:fill="auto"/>
            <w:noWrap/>
            <w:vAlign w:val="center"/>
          </w:tcPr>
          <w:p w14:paraId="505A77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光缆接续(72芯以下)</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AAE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w:t>
            </w:r>
          </w:p>
        </w:tc>
        <w:tc>
          <w:tcPr>
            <w:tcW w:w="1074" w:type="dxa"/>
            <w:tcBorders>
              <w:top w:val="single" w:color="000000" w:sz="4" w:space="0"/>
              <w:left w:val="single" w:color="000000" w:sz="4" w:space="0"/>
              <w:bottom w:val="single" w:color="000000" w:sz="4" w:space="0"/>
              <w:right w:val="nil"/>
            </w:tcBorders>
            <w:shd w:val="clear" w:color="auto" w:fill="auto"/>
            <w:noWrap/>
            <w:vAlign w:val="center"/>
          </w:tcPr>
          <w:p w14:paraId="0C1F7C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D1B959">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919EC9">
            <w:pPr>
              <w:rPr>
                <w:rFonts w:hint="eastAsia" w:ascii="宋体" w:hAnsi="宋体" w:eastAsia="宋体" w:cs="宋体"/>
                <w:i w:val="0"/>
                <w:iCs w:val="0"/>
                <w:color w:val="000000"/>
                <w:sz w:val="24"/>
                <w:szCs w:val="24"/>
                <w:u w:val="none"/>
              </w:rPr>
            </w:pPr>
          </w:p>
        </w:tc>
      </w:tr>
      <w:tr w14:paraId="0962D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466" w:type="dxa"/>
            <w:tcBorders>
              <w:top w:val="single" w:color="000000" w:sz="4" w:space="0"/>
              <w:left w:val="single" w:color="000000" w:sz="4" w:space="0"/>
              <w:bottom w:val="single" w:color="000000" w:sz="4" w:space="0"/>
              <w:right w:val="nil"/>
            </w:tcBorders>
            <w:shd w:val="clear" w:color="auto" w:fill="auto"/>
            <w:vAlign w:val="center"/>
          </w:tcPr>
          <w:p w14:paraId="6A74C9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4580" w:type="dxa"/>
            <w:tcBorders>
              <w:top w:val="single" w:color="000000" w:sz="4" w:space="0"/>
              <w:left w:val="single" w:color="000000" w:sz="4" w:space="0"/>
              <w:bottom w:val="single" w:color="000000" w:sz="4" w:space="0"/>
              <w:right w:val="nil"/>
            </w:tcBorders>
            <w:shd w:val="clear" w:color="auto" w:fill="auto"/>
            <w:noWrap/>
            <w:vAlign w:val="center"/>
          </w:tcPr>
          <w:p w14:paraId="066B06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光缆接续(96芯以下)</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6FA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w:t>
            </w:r>
          </w:p>
        </w:tc>
        <w:tc>
          <w:tcPr>
            <w:tcW w:w="1074" w:type="dxa"/>
            <w:tcBorders>
              <w:top w:val="single" w:color="000000" w:sz="4" w:space="0"/>
              <w:left w:val="single" w:color="000000" w:sz="4" w:space="0"/>
              <w:bottom w:val="single" w:color="000000" w:sz="4" w:space="0"/>
              <w:right w:val="nil"/>
            </w:tcBorders>
            <w:shd w:val="clear" w:color="auto" w:fill="auto"/>
            <w:noWrap/>
            <w:vAlign w:val="center"/>
          </w:tcPr>
          <w:p w14:paraId="705FB8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D931BD">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A14486">
            <w:pPr>
              <w:rPr>
                <w:rFonts w:hint="eastAsia" w:ascii="宋体" w:hAnsi="宋体" w:eastAsia="宋体" w:cs="宋体"/>
                <w:i w:val="0"/>
                <w:iCs w:val="0"/>
                <w:color w:val="000000"/>
                <w:sz w:val="24"/>
                <w:szCs w:val="24"/>
                <w:u w:val="none"/>
              </w:rPr>
            </w:pPr>
          </w:p>
        </w:tc>
      </w:tr>
      <w:tr w14:paraId="2ED77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466" w:type="dxa"/>
            <w:tcBorders>
              <w:top w:val="single" w:color="000000" w:sz="4" w:space="0"/>
              <w:left w:val="single" w:color="000000" w:sz="4" w:space="0"/>
              <w:bottom w:val="single" w:color="000000" w:sz="4" w:space="0"/>
              <w:right w:val="nil"/>
            </w:tcBorders>
            <w:shd w:val="clear" w:color="auto" w:fill="auto"/>
            <w:vAlign w:val="center"/>
          </w:tcPr>
          <w:p w14:paraId="0DC236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580" w:type="dxa"/>
            <w:tcBorders>
              <w:top w:val="single" w:color="000000" w:sz="4" w:space="0"/>
              <w:left w:val="single" w:color="000000" w:sz="4" w:space="0"/>
              <w:bottom w:val="single" w:color="000000" w:sz="4" w:space="0"/>
              <w:right w:val="nil"/>
            </w:tcBorders>
            <w:shd w:val="clear" w:color="auto" w:fill="auto"/>
            <w:noWrap/>
            <w:vAlign w:val="center"/>
          </w:tcPr>
          <w:p w14:paraId="2A820B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光缆接续(144芯以下)</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74E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w:t>
            </w:r>
          </w:p>
        </w:tc>
        <w:tc>
          <w:tcPr>
            <w:tcW w:w="1074" w:type="dxa"/>
            <w:tcBorders>
              <w:top w:val="single" w:color="000000" w:sz="4" w:space="0"/>
              <w:left w:val="single" w:color="000000" w:sz="4" w:space="0"/>
              <w:bottom w:val="single" w:color="000000" w:sz="4" w:space="0"/>
              <w:right w:val="nil"/>
            </w:tcBorders>
            <w:shd w:val="clear" w:color="auto" w:fill="auto"/>
            <w:noWrap/>
            <w:vAlign w:val="center"/>
          </w:tcPr>
          <w:p w14:paraId="06C91E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4CC453">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851FBD">
            <w:pPr>
              <w:rPr>
                <w:rFonts w:hint="eastAsia" w:ascii="宋体" w:hAnsi="宋体" w:eastAsia="宋体" w:cs="宋体"/>
                <w:i w:val="0"/>
                <w:iCs w:val="0"/>
                <w:color w:val="000000"/>
                <w:sz w:val="24"/>
                <w:szCs w:val="24"/>
                <w:u w:val="none"/>
              </w:rPr>
            </w:pPr>
          </w:p>
        </w:tc>
      </w:tr>
      <w:tr w14:paraId="7E24F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466" w:type="dxa"/>
            <w:tcBorders>
              <w:top w:val="single" w:color="000000" w:sz="4" w:space="0"/>
              <w:left w:val="single" w:color="000000" w:sz="4" w:space="0"/>
              <w:bottom w:val="single" w:color="000000" w:sz="4" w:space="0"/>
              <w:right w:val="nil"/>
            </w:tcBorders>
            <w:shd w:val="clear" w:color="auto" w:fill="auto"/>
            <w:vAlign w:val="center"/>
          </w:tcPr>
          <w:p w14:paraId="6E1308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4580" w:type="dxa"/>
            <w:tcBorders>
              <w:top w:val="single" w:color="000000" w:sz="4" w:space="0"/>
              <w:left w:val="single" w:color="000000" w:sz="4" w:space="0"/>
              <w:bottom w:val="single" w:color="000000" w:sz="4" w:space="0"/>
              <w:right w:val="nil"/>
            </w:tcBorders>
            <w:shd w:val="clear" w:color="auto" w:fill="auto"/>
            <w:noWrap/>
            <w:vAlign w:val="center"/>
          </w:tcPr>
          <w:p w14:paraId="5666ED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40km以下中继段光缆测试(48芯以下)</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58A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中继段</w:t>
            </w:r>
          </w:p>
        </w:tc>
        <w:tc>
          <w:tcPr>
            <w:tcW w:w="1074" w:type="dxa"/>
            <w:tcBorders>
              <w:top w:val="single" w:color="000000" w:sz="4" w:space="0"/>
              <w:left w:val="single" w:color="000000" w:sz="4" w:space="0"/>
              <w:bottom w:val="single" w:color="000000" w:sz="4" w:space="0"/>
              <w:right w:val="nil"/>
            </w:tcBorders>
            <w:shd w:val="clear" w:color="auto" w:fill="auto"/>
            <w:noWrap/>
            <w:vAlign w:val="center"/>
          </w:tcPr>
          <w:p w14:paraId="15990F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B707E0">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5389D1">
            <w:pPr>
              <w:rPr>
                <w:rFonts w:hint="eastAsia" w:ascii="宋体" w:hAnsi="宋体" w:eastAsia="宋体" w:cs="宋体"/>
                <w:i w:val="0"/>
                <w:iCs w:val="0"/>
                <w:color w:val="000000"/>
                <w:sz w:val="24"/>
                <w:szCs w:val="24"/>
                <w:u w:val="none"/>
              </w:rPr>
            </w:pPr>
          </w:p>
        </w:tc>
      </w:tr>
      <w:tr w14:paraId="193AA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466" w:type="dxa"/>
            <w:tcBorders>
              <w:top w:val="single" w:color="000000" w:sz="4" w:space="0"/>
              <w:left w:val="single" w:color="000000" w:sz="4" w:space="0"/>
              <w:bottom w:val="single" w:color="000000" w:sz="4" w:space="0"/>
              <w:right w:val="nil"/>
            </w:tcBorders>
            <w:shd w:val="clear" w:color="auto" w:fill="auto"/>
            <w:vAlign w:val="center"/>
          </w:tcPr>
          <w:p w14:paraId="68D227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4580" w:type="dxa"/>
            <w:tcBorders>
              <w:top w:val="single" w:color="000000" w:sz="4" w:space="0"/>
              <w:left w:val="single" w:color="000000" w:sz="4" w:space="0"/>
              <w:bottom w:val="single" w:color="000000" w:sz="4" w:space="0"/>
              <w:right w:val="nil"/>
            </w:tcBorders>
            <w:shd w:val="clear" w:color="auto" w:fill="auto"/>
            <w:noWrap/>
            <w:vAlign w:val="center"/>
          </w:tcPr>
          <w:p w14:paraId="0F1ED8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40km以下中继段光缆测试(72芯以下)</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95F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中继段</w:t>
            </w:r>
          </w:p>
        </w:tc>
        <w:tc>
          <w:tcPr>
            <w:tcW w:w="1074" w:type="dxa"/>
            <w:tcBorders>
              <w:top w:val="single" w:color="000000" w:sz="4" w:space="0"/>
              <w:left w:val="single" w:color="000000" w:sz="4" w:space="0"/>
              <w:bottom w:val="single" w:color="000000" w:sz="4" w:space="0"/>
              <w:right w:val="nil"/>
            </w:tcBorders>
            <w:shd w:val="clear" w:color="auto" w:fill="auto"/>
            <w:noWrap/>
            <w:vAlign w:val="center"/>
          </w:tcPr>
          <w:p w14:paraId="075267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C7F4F1">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FF0655">
            <w:pPr>
              <w:rPr>
                <w:rFonts w:hint="eastAsia" w:ascii="宋体" w:hAnsi="宋体" w:eastAsia="宋体" w:cs="宋体"/>
                <w:i w:val="0"/>
                <w:iCs w:val="0"/>
                <w:color w:val="000000"/>
                <w:sz w:val="24"/>
                <w:szCs w:val="24"/>
                <w:u w:val="none"/>
              </w:rPr>
            </w:pPr>
          </w:p>
        </w:tc>
      </w:tr>
      <w:tr w14:paraId="6EFA2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466" w:type="dxa"/>
            <w:tcBorders>
              <w:top w:val="single" w:color="000000" w:sz="4" w:space="0"/>
              <w:left w:val="single" w:color="000000" w:sz="4" w:space="0"/>
              <w:bottom w:val="single" w:color="000000" w:sz="4" w:space="0"/>
              <w:right w:val="nil"/>
            </w:tcBorders>
            <w:shd w:val="clear" w:color="auto" w:fill="auto"/>
            <w:vAlign w:val="center"/>
          </w:tcPr>
          <w:p w14:paraId="7492A0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4580" w:type="dxa"/>
            <w:tcBorders>
              <w:top w:val="single" w:color="000000" w:sz="4" w:space="0"/>
              <w:left w:val="single" w:color="000000" w:sz="4" w:space="0"/>
              <w:bottom w:val="single" w:color="000000" w:sz="4" w:space="0"/>
              <w:right w:val="nil"/>
            </w:tcBorders>
            <w:shd w:val="clear" w:color="auto" w:fill="auto"/>
            <w:noWrap/>
            <w:vAlign w:val="center"/>
          </w:tcPr>
          <w:p w14:paraId="2B99B7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40km以下中继段光缆测试(96芯以下)</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F64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中继段</w:t>
            </w:r>
          </w:p>
        </w:tc>
        <w:tc>
          <w:tcPr>
            <w:tcW w:w="1074" w:type="dxa"/>
            <w:tcBorders>
              <w:top w:val="single" w:color="000000" w:sz="4" w:space="0"/>
              <w:left w:val="single" w:color="000000" w:sz="4" w:space="0"/>
              <w:bottom w:val="single" w:color="000000" w:sz="4" w:space="0"/>
              <w:right w:val="nil"/>
            </w:tcBorders>
            <w:shd w:val="clear" w:color="auto" w:fill="auto"/>
            <w:noWrap/>
            <w:vAlign w:val="center"/>
          </w:tcPr>
          <w:p w14:paraId="01C5A8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9C7502">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6E49CE">
            <w:pPr>
              <w:rPr>
                <w:rFonts w:hint="eastAsia" w:ascii="宋体" w:hAnsi="宋体" w:eastAsia="宋体" w:cs="宋体"/>
                <w:i w:val="0"/>
                <w:iCs w:val="0"/>
                <w:color w:val="000000"/>
                <w:sz w:val="24"/>
                <w:szCs w:val="24"/>
                <w:u w:val="none"/>
              </w:rPr>
            </w:pPr>
          </w:p>
        </w:tc>
      </w:tr>
      <w:tr w14:paraId="7CCF1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466" w:type="dxa"/>
            <w:tcBorders>
              <w:top w:val="single" w:color="000000" w:sz="4" w:space="0"/>
              <w:left w:val="single" w:color="000000" w:sz="4" w:space="0"/>
              <w:bottom w:val="single" w:color="000000" w:sz="4" w:space="0"/>
              <w:right w:val="nil"/>
            </w:tcBorders>
            <w:shd w:val="clear" w:color="auto" w:fill="auto"/>
            <w:vAlign w:val="center"/>
          </w:tcPr>
          <w:p w14:paraId="7E7252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4580" w:type="dxa"/>
            <w:tcBorders>
              <w:top w:val="single" w:color="000000" w:sz="4" w:space="0"/>
              <w:left w:val="single" w:color="000000" w:sz="4" w:space="0"/>
              <w:bottom w:val="single" w:color="000000" w:sz="4" w:space="0"/>
              <w:right w:val="nil"/>
            </w:tcBorders>
            <w:shd w:val="clear" w:color="auto" w:fill="auto"/>
            <w:noWrap/>
            <w:vAlign w:val="center"/>
          </w:tcPr>
          <w:p w14:paraId="19784A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40km以下中继段光缆测试(144芯以下)</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523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中继段</w:t>
            </w:r>
          </w:p>
        </w:tc>
        <w:tc>
          <w:tcPr>
            <w:tcW w:w="1074" w:type="dxa"/>
            <w:tcBorders>
              <w:top w:val="single" w:color="000000" w:sz="4" w:space="0"/>
              <w:left w:val="single" w:color="000000" w:sz="4" w:space="0"/>
              <w:bottom w:val="single" w:color="000000" w:sz="4" w:space="0"/>
              <w:right w:val="nil"/>
            </w:tcBorders>
            <w:shd w:val="clear" w:color="auto" w:fill="auto"/>
            <w:noWrap/>
            <w:vAlign w:val="center"/>
          </w:tcPr>
          <w:p w14:paraId="568D36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5C10A8">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AF18CE">
            <w:pPr>
              <w:rPr>
                <w:rFonts w:hint="eastAsia" w:ascii="宋体" w:hAnsi="宋体" w:eastAsia="宋体" w:cs="宋体"/>
                <w:i w:val="0"/>
                <w:iCs w:val="0"/>
                <w:color w:val="000000"/>
                <w:sz w:val="24"/>
                <w:szCs w:val="24"/>
                <w:u w:val="none"/>
              </w:rPr>
            </w:pPr>
          </w:p>
        </w:tc>
      </w:tr>
      <w:tr w14:paraId="48F07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466" w:type="dxa"/>
            <w:tcBorders>
              <w:top w:val="single" w:color="000000" w:sz="4" w:space="0"/>
              <w:left w:val="single" w:color="000000" w:sz="4" w:space="0"/>
              <w:bottom w:val="single" w:color="000000" w:sz="4" w:space="0"/>
              <w:right w:val="nil"/>
            </w:tcBorders>
            <w:shd w:val="clear" w:color="auto" w:fill="auto"/>
            <w:vAlign w:val="center"/>
          </w:tcPr>
          <w:p w14:paraId="1339FF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580" w:type="dxa"/>
            <w:tcBorders>
              <w:top w:val="single" w:color="000000" w:sz="4" w:space="0"/>
              <w:left w:val="single" w:color="000000" w:sz="4" w:space="0"/>
              <w:bottom w:val="single" w:color="000000" w:sz="4" w:space="0"/>
              <w:right w:val="nil"/>
            </w:tcBorders>
            <w:shd w:val="clear" w:color="auto" w:fill="auto"/>
            <w:noWrap/>
            <w:vAlign w:val="center"/>
          </w:tcPr>
          <w:p w14:paraId="0D74C9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用户光缆测试(6芯以下)</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F72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段</w:t>
            </w:r>
          </w:p>
        </w:tc>
        <w:tc>
          <w:tcPr>
            <w:tcW w:w="1074" w:type="dxa"/>
            <w:tcBorders>
              <w:top w:val="single" w:color="000000" w:sz="4" w:space="0"/>
              <w:left w:val="single" w:color="000000" w:sz="4" w:space="0"/>
              <w:bottom w:val="single" w:color="000000" w:sz="4" w:space="0"/>
              <w:right w:val="nil"/>
            </w:tcBorders>
            <w:shd w:val="clear" w:color="auto" w:fill="auto"/>
            <w:noWrap/>
            <w:vAlign w:val="center"/>
          </w:tcPr>
          <w:p w14:paraId="126071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64.00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265D88">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DD09D7">
            <w:pPr>
              <w:rPr>
                <w:rFonts w:hint="eastAsia" w:ascii="宋体" w:hAnsi="宋体" w:eastAsia="宋体" w:cs="宋体"/>
                <w:i w:val="0"/>
                <w:iCs w:val="0"/>
                <w:color w:val="000000"/>
                <w:sz w:val="24"/>
                <w:szCs w:val="24"/>
                <w:u w:val="none"/>
              </w:rPr>
            </w:pPr>
          </w:p>
        </w:tc>
      </w:tr>
      <w:tr w14:paraId="2184C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466" w:type="dxa"/>
            <w:tcBorders>
              <w:top w:val="single" w:color="000000" w:sz="4" w:space="0"/>
              <w:left w:val="single" w:color="000000" w:sz="4" w:space="0"/>
              <w:bottom w:val="single" w:color="000000" w:sz="4" w:space="0"/>
              <w:right w:val="nil"/>
            </w:tcBorders>
            <w:shd w:val="clear" w:color="auto" w:fill="auto"/>
            <w:vAlign w:val="center"/>
          </w:tcPr>
          <w:p w14:paraId="666AEA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4580" w:type="dxa"/>
            <w:tcBorders>
              <w:top w:val="single" w:color="000000" w:sz="4" w:space="0"/>
              <w:left w:val="single" w:color="000000" w:sz="4" w:space="0"/>
              <w:bottom w:val="single" w:color="000000" w:sz="4" w:space="0"/>
              <w:right w:val="nil"/>
            </w:tcBorders>
            <w:shd w:val="clear" w:color="auto" w:fill="auto"/>
            <w:noWrap/>
            <w:vAlign w:val="center"/>
          </w:tcPr>
          <w:p w14:paraId="3569D5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用户光缆测试(12芯以下)</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989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段</w:t>
            </w:r>
          </w:p>
        </w:tc>
        <w:tc>
          <w:tcPr>
            <w:tcW w:w="1074" w:type="dxa"/>
            <w:tcBorders>
              <w:top w:val="single" w:color="000000" w:sz="4" w:space="0"/>
              <w:left w:val="single" w:color="000000" w:sz="4" w:space="0"/>
              <w:bottom w:val="single" w:color="000000" w:sz="4" w:space="0"/>
              <w:right w:val="nil"/>
            </w:tcBorders>
            <w:shd w:val="clear" w:color="auto" w:fill="auto"/>
            <w:noWrap/>
            <w:vAlign w:val="center"/>
          </w:tcPr>
          <w:p w14:paraId="0F3836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47.00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9C5575">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F76A68">
            <w:pPr>
              <w:rPr>
                <w:rFonts w:hint="eastAsia" w:ascii="宋体" w:hAnsi="宋体" w:eastAsia="宋体" w:cs="宋体"/>
                <w:i w:val="0"/>
                <w:iCs w:val="0"/>
                <w:color w:val="000000"/>
                <w:sz w:val="24"/>
                <w:szCs w:val="24"/>
                <w:u w:val="none"/>
              </w:rPr>
            </w:pPr>
          </w:p>
        </w:tc>
      </w:tr>
      <w:tr w14:paraId="7EF85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466" w:type="dxa"/>
            <w:tcBorders>
              <w:top w:val="single" w:color="000000" w:sz="4" w:space="0"/>
              <w:left w:val="single" w:color="000000" w:sz="4" w:space="0"/>
              <w:bottom w:val="single" w:color="000000" w:sz="4" w:space="0"/>
              <w:right w:val="nil"/>
            </w:tcBorders>
            <w:shd w:val="clear" w:color="auto" w:fill="auto"/>
            <w:vAlign w:val="center"/>
          </w:tcPr>
          <w:p w14:paraId="6CBC85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4580" w:type="dxa"/>
            <w:tcBorders>
              <w:top w:val="single" w:color="000000" w:sz="4" w:space="0"/>
              <w:left w:val="single" w:color="000000" w:sz="4" w:space="0"/>
              <w:bottom w:val="single" w:color="000000" w:sz="4" w:space="0"/>
              <w:right w:val="nil"/>
            </w:tcBorders>
            <w:shd w:val="clear" w:color="auto" w:fill="auto"/>
            <w:noWrap/>
            <w:vAlign w:val="center"/>
          </w:tcPr>
          <w:p w14:paraId="679D54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用户光缆测试(24芯以下)</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BCA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段</w:t>
            </w:r>
          </w:p>
        </w:tc>
        <w:tc>
          <w:tcPr>
            <w:tcW w:w="1074" w:type="dxa"/>
            <w:tcBorders>
              <w:top w:val="single" w:color="000000" w:sz="4" w:space="0"/>
              <w:left w:val="single" w:color="000000" w:sz="4" w:space="0"/>
              <w:bottom w:val="single" w:color="000000" w:sz="4" w:space="0"/>
              <w:right w:val="nil"/>
            </w:tcBorders>
            <w:shd w:val="clear" w:color="auto" w:fill="auto"/>
            <w:noWrap/>
            <w:vAlign w:val="center"/>
          </w:tcPr>
          <w:p w14:paraId="4AE7A1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47780C">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C618E9">
            <w:pPr>
              <w:rPr>
                <w:rFonts w:hint="eastAsia" w:ascii="宋体" w:hAnsi="宋体" w:eastAsia="宋体" w:cs="宋体"/>
                <w:i w:val="0"/>
                <w:iCs w:val="0"/>
                <w:color w:val="000000"/>
                <w:sz w:val="24"/>
                <w:szCs w:val="24"/>
                <w:u w:val="none"/>
              </w:rPr>
            </w:pPr>
          </w:p>
        </w:tc>
      </w:tr>
      <w:tr w14:paraId="704B9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466" w:type="dxa"/>
            <w:tcBorders>
              <w:top w:val="single" w:color="000000" w:sz="4" w:space="0"/>
              <w:left w:val="single" w:color="000000" w:sz="4" w:space="0"/>
              <w:bottom w:val="single" w:color="000000" w:sz="4" w:space="0"/>
              <w:right w:val="nil"/>
            </w:tcBorders>
            <w:shd w:val="clear" w:color="auto" w:fill="auto"/>
            <w:vAlign w:val="center"/>
          </w:tcPr>
          <w:p w14:paraId="00AE74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4580" w:type="dxa"/>
            <w:tcBorders>
              <w:top w:val="single" w:color="000000" w:sz="4" w:space="0"/>
              <w:left w:val="single" w:color="000000" w:sz="4" w:space="0"/>
              <w:bottom w:val="single" w:color="000000" w:sz="4" w:space="0"/>
              <w:right w:val="nil"/>
            </w:tcBorders>
            <w:shd w:val="clear" w:color="auto" w:fill="auto"/>
            <w:noWrap/>
            <w:vAlign w:val="center"/>
          </w:tcPr>
          <w:p w14:paraId="0F2B29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砌筑交接箱基座</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E11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74" w:type="dxa"/>
            <w:tcBorders>
              <w:top w:val="single" w:color="000000" w:sz="4" w:space="0"/>
              <w:left w:val="single" w:color="000000" w:sz="4" w:space="0"/>
              <w:bottom w:val="single" w:color="000000" w:sz="4" w:space="0"/>
              <w:right w:val="nil"/>
            </w:tcBorders>
            <w:shd w:val="clear" w:color="auto" w:fill="auto"/>
            <w:noWrap/>
            <w:vAlign w:val="center"/>
          </w:tcPr>
          <w:p w14:paraId="410F1D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7285AE">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F0E903">
            <w:pPr>
              <w:rPr>
                <w:rFonts w:hint="eastAsia" w:ascii="宋体" w:hAnsi="宋体" w:eastAsia="宋体" w:cs="宋体"/>
                <w:i w:val="0"/>
                <w:iCs w:val="0"/>
                <w:color w:val="000000"/>
                <w:sz w:val="24"/>
                <w:szCs w:val="24"/>
                <w:u w:val="none"/>
              </w:rPr>
            </w:pPr>
          </w:p>
        </w:tc>
      </w:tr>
      <w:tr w14:paraId="47C1C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466" w:type="dxa"/>
            <w:tcBorders>
              <w:top w:val="single" w:color="000000" w:sz="4" w:space="0"/>
              <w:left w:val="single" w:color="000000" w:sz="4" w:space="0"/>
              <w:bottom w:val="single" w:color="000000" w:sz="4" w:space="0"/>
              <w:right w:val="nil"/>
            </w:tcBorders>
            <w:shd w:val="clear" w:color="auto" w:fill="auto"/>
            <w:vAlign w:val="center"/>
          </w:tcPr>
          <w:p w14:paraId="1C5C81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4580" w:type="dxa"/>
            <w:tcBorders>
              <w:top w:val="single" w:color="000000" w:sz="4" w:space="0"/>
              <w:left w:val="single" w:color="000000" w:sz="4" w:space="0"/>
              <w:bottom w:val="single" w:color="000000" w:sz="4" w:space="0"/>
              <w:right w:val="nil"/>
            </w:tcBorders>
            <w:shd w:val="clear" w:color="auto" w:fill="auto"/>
            <w:noWrap/>
            <w:vAlign w:val="center"/>
          </w:tcPr>
          <w:p w14:paraId="1EB55D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安装光缆落地式交接箱(288芯以上)</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B7C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74" w:type="dxa"/>
            <w:tcBorders>
              <w:top w:val="single" w:color="000000" w:sz="4" w:space="0"/>
              <w:left w:val="single" w:color="000000" w:sz="4" w:space="0"/>
              <w:bottom w:val="single" w:color="000000" w:sz="4" w:space="0"/>
              <w:right w:val="nil"/>
            </w:tcBorders>
            <w:shd w:val="clear" w:color="auto" w:fill="auto"/>
            <w:noWrap/>
            <w:vAlign w:val="center"/>
          </w:tcPr>
          <w:p w14:paraId="4080C0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CB0BCE">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FCABED">
            <w:pPr>
              <w:rPr>
                <w:rFonts w:hint="eastAsia" w:ascii="宋体" w:hAnsi="宋体" w:eastAsia="宋体" w:cs="宋体"/>
                <w:i w:val="0"/>
                <w:iCs w:val="0"/>
                <w:color w:val="000000"/>
                <w:sz w:val="24"/>
                <w:szCs w:val="24"/>
                <w:u w:val="none"/>
              </w:rPr>
            </w:pPr>
          </w:p>
        </w:tc>
      </w:tr>
      <w:tr w14:paraId="15A51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466" w:type="dxa"/>
            <w:tcBorders>
              <w:top w:val="single" w:color="000000" w:sz="4" w:space="0"/>
              <w:left w:val="single" w:color="000000" w:sz="4" w:space="0"/>
              <w:bottom w:val="single" w:color="000000" w:sz="4" w:space="0"/>
              <w:right w:val="nil"/>
            </w:tcBorders>
            <w:shd w:val="clear" w:color="auto" w:fill="auto"/>
            <w:vAlign w:val="center"/>
          </w:tcPr>
          <w:p w14:paraId="0AFD6E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6E2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安全生产费</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728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74" w:type="dxa"/>
            <w:tcBorders>
              <w:top w:val="single" w:color="000000" w:sz="4" w:space="0"/>
              <w:left w:val="single" w:color="000000" w:sz="4" w:space="0"/>
              <w:bottom w:val="single" w:color="000000" w:sz="4" w:space="0"/>
              <w:right w:val="nil"/>
            </w:tcBorders>
            <w:shd w:val="clear" w:color="auto" w:fill="auto"/>
            <w:vAlign w:val="center"/>
          </w:tcPr>
          <w:p w14:paraId="48A78D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4626C6">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B7396B">
            <w:pPr>
              <w:rPr>
                <w:rFonts w:hint="eastAsia" w:ascii="宋体" w:hAnsi="宋体" w:eastAsia="宋体" w:cs="宋体"/>
                <w:i w:val="0"/>
                <w:iCs w:val="0"/>
                <w:color w:val="000000"/>
                <w:sz w:val="24"/>
                <w:szCs w:val="24"/>
                <w:u w:val="none"/>
              </w:rPr>
            </w:pPr>
          </w:p>
        </w:tc>
      </w:tr>
      <w:tr w14:paraId="712D8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466" w:type="dxa"/>
            <w:tcBorders>
              <w:top w:val="single" w:color="000000" w:sz="4" w:space="0"/>
              <w:left w:val="single" w:color="000000" w:sz="4" w:space="0"/>
              <w:bottom w:val="single" w:color="000000" w:sz="4" w:space="0"/>
              <w:right w:val="nil"/>
            </w:tcBorders>
            <w:shd w:val="clear" w:color="auto" w:fill="auto"/>
            <w:vAlign w:val="center"/>
          </w:tcPr>
          <w:p w14:paraId="64372F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4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657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1E6B7">
            <w:pPr>
              <w:jc w:val="center"/>
              <w:rPr>
                <w:rFonts w:hint="eastAsia" w:ascii="宋体" w:hAnsi="宋体" w:eastAsia="宋体" w:cs="宋体"/>
                <w:i w:val="0"/>
                <w:iCs w:val="0"/>
                <w:color w:val="000000"/>
                <w:sz w:val="18"/>
                <w:szCs w:val="18"/>
                <w:u w:val="none"/>
              </w:rPr>
            </w:pPr>
          </w:p>
        </w:tc>
        <w:tc>
          <w:tcPr>
            <w:tcW w:w="1074" w:type="dxa"/>
            <w:tcBorders>
              <w:top w:val="single" w:color="000000" w:sz="4" w:space="0"/>
              <w:left w:val="single" w:color="000000" w:sz="4" w:space="0"/>
              <w:bottom w:val="single" w:color="000000" w:sz="4" w:space="0"/>
              <w:right w:val="nil"/>
            </w:tcBorders>
            <w:shd w:val="clear" w:color="auto" w:fill="auto"/>
            <w:vAlign w:val="center"/>
          </w:tcPr>
          <w:p w14:paraId="7FC8980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A064E1">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36C044">
            <w:pPr>
              <w:rPr>
                <w:rFonts w:hint="eastAsia" w:ascii="宋体" w:hAnsi="宋体" w:eastAsia="宋体" w:cs="宋体"/>
                <w:i w:val="0"/>
                <w:iCs w:val="0"/>
                <w:color w:val="000000"/>
                <w:sz w:val="24"/>
                <w:szCs w:val="24"/>
                <w:u w:val="none"/>
              </w:rPr>
            </w:pPr>
          </w:p>
        </w:tc>
      </w:tr>
      <w:tr w14:paraId="03674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1CEBE7">
            <w:pP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598922">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6695C2">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bottom"/>
          </w:tcPr>
          <w:p w14:paraId="733CF734">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2B646B">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6ECB61">
            <w:pPr>
              <w:rPr>
                <w:rFonts w:hint="eastAsia" w:ascii="宋体" w:hAnsi="宋体" w:eastAsia="宋体" w:cs="宋体"/>
                <w:i w:val="0"/>
                <w:iCs w:val="0"/>
                <w:color w:val="000000"/>
                <w:sz w:val="24"/>
                <w:szCs w:val="24"/>
                <w:u w:val="none"/>
              </w:rPr>
            </w:pPr>
          </w:p>
        </w:tc>
      </w:tr>
    </w:tbl>
    <w:p w14:paraId="2DE8F994">
      <w:pPr>
        <w:pStyle w:val="5"/>
        <w:rPr>
          <w:rFonts w:hint="eastAsia" w:ascii="宋体" w:hAnsi="宋体"/>
          <w:color w:val="auto"/>
          <w:sz w:val="24"/>
          <w:lang w:val="zh-CN"/>
        </w:rPr>
      </w:pPr>
    </w:p>
    <w:tbl>
      <w:tblPr>
        <w:tblStyle w:val="63"/>
        <w:tblW w:w="94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3"/>
        <w:gridCol w:w="4649"/>
        <w:gridCol w:w="1037"/>
        <w:gridCol w:w="1090"/>
        <w:gridCol w:w="1268"/>
        <w:gridCol w:w="922"/>
      </w:tblGrid>
      <w:tr w14:paraId="72B49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7249" w:type="dxa"/>
            <w:gridSpan w:val="4"/>
            <w:tcBorders>
              <w:top w:val="nil"/>
              <w:left w:val="nil"/>
              <w:bottom w:val="single" w:color="000000" w:sz="4" w:space="0"/>
              <w:right w:val="nil"/>
            </w:tcBorders>
            <w:shd w:val="clear" w:color="auto" w:fill="auto"/>
            <w:vAlign w:val="center"/>
          </w:tcPr>
          <w:p w14:paraId="6A48D2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3.淳安县新安东路地下综合管网项目通信线路迁改项目（华数）</w:t>
            </w:r>
          </w:p>
        </w:tc>
        <w:tc>
          <w:tcPr>
            <w:tcW w:w="1268" w:type="dxa"/>
            <w:tcBorders>
              <w:top w:val="nil"/>
              <w:left w:val="nil"/>
              <w:bottom w:val="nil"/>
              <w:right w:val="nil"/>
            </w:tcBorders>
            <w:shd w:val="clear" w:color="auto" w:fill="auto"/>
            <w:noWrap/>
            <w:vAlign w:val="bottom"/>
          </w:tcPr>
          <w:p w14:paraId="4CA0F537">
            <w:pPr>
              <w:jc w:val="center"/>
              <w:rPr>
                <w:rFonts w:hint="eastAsia" w:ascii="宋体" w:hAnsi="宋体" w:eastAsia="宋体" w:cs="宋体"/>
                <w:i w:val="0"/>
                <w:iCs w:val="0"/>
                <w:color w:val="000000"/>
                <w:sz w:val="20"/>
                <w:szCs w:val="20"/>
                <w:u w:val="none"/>
              </w:rPr>
            </w:pPr>
          </w:p>
        </w:tc>
        <w:tc>
          <w:tcPr>
            <w:tcW w:w="922" w:type="dxa"/>
            <w:tcBorders>
              <w:top w:val="nil"/>
              <w:left w:val="nil"/>
              <w:bottom w:val="nil"/>
              <w:right w:val="nil"/>
            </w:tcBorders>
            <w:shd w:val="clear" w:color="auto" w:fill="auto"/>
            <w:noWrap/>
            <w:vAlign w:val="bottom"/>
          </w:tcPr>
          <w:p w14:paraId="289A83FF">
            <w:pPr>
              <w:jc w:val="center"/>
              <w:rPr>
                <w:rFonts w:hint="eastAsia" w:ascii="宋体" w:hAnsi="宋体" w:eastAsia="宋体" w:cs="宋体"/>
                <w:i w:val="0"/>
                <w:iCs w:val="0"/>
                <w:color w:val="000000"/>
                <w:sz w:val="20"/>
                <w:szCs w:val="20"/>
                <w:u w:val="none"/>
              </w:rPr>
            </w:pPr>
          </w:p>
        </w:tc>
      </w:tr>
      <w:tr w14:paraId="36252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91A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9DC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 名 称</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F57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  位</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859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 量</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D73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10A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合价（元）</w:t>
            </w:r>
          </w:p>
        </w:tc>
      </w:tr>
      <w:tr w14:paraId="7BEAD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3" w:type="dxa"/>
            <w:tcBorders>
              <w:top w:val="single" w:color="000000" w:sz="4" w:space="0"/>
              <w:left w:val="single" w:color="000000" w:sz="4" w:space="0"/>
              <w:bottom w:val="single" w:color="000000" w:sz="4" w:space="0"/>
              <w:right w:val="nil"/>
            </w:tcBorders>
            <w:shd w:val="clear" w:color="auto" w:fill="auto"/>
            <w:vAlign w:val="center"/>
          </w:tcPr>
          <w:p w14:paraId="34E44A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649" w:type="dxa"/>
            <w:tcBorders>
              <w:top w:val="single" w:color="000000" w:sz="4" w:space="0"/>
              <w:left w:val="single" w:color="000000" w:sz="4" w:space="0"/>
              <w:bottom w:val="single" w:color="000000" w:sz="4" w:space="0"/>
              <w:right w:val="nil"/>
            </w:tcBorders>
            <w:shd w:val="clear" w:color="auto" w:fill="auto"/>
            <w:noWrap/>
            <w:vAlign w:val="center"/>
          </w:tcPr>
          <w:p w14:paraId="339DC8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光(电)缆工程施工测量 管道</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853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百米</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A69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64.0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83666">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E80C5">
            <w:pPr>
              <w:jc w:val="right"/>
              <w:rPr>
                <w:rFonts w:hint="eastAsia" w:ascii="宋体" w:hAnsi="宋体" w:eastAsia="宋体" w:cs="宋体"/>
                <w:i w:val="0"/>
                <w:iCs w:val="0"/>
                <w:color w:val="000000"/>
                <w:sz w:val="18"/>
                <w:szCs w:val="18"/>
                <w:u w:val="none"/>
              </w:rPr>
            </w:pPr>
          </w:p>
        </w:tc>
      </w:tr>
      <w:tr w14:paraId="53D73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3" w:type="dxa"/>
            <w:tcBorders>
              <w:top w:val="single" w:color="000000" w:sz="4" w:space="0"/>
              <w:left w:val="single" w:color="000000" w:sz="4" w:space="0"/>
              <w:bottom w:val="single" w:color="000000" w:sz="4" w:space="0"/>
              <w:right w:val="nil"/>
            </w:tcBorders>
            <w:shd w:val="clear" w:color="auto" w:fill="auto"/>
            <w:vAlign w:val="center"/>
          </w:tcPr>
          <w:p w14:paraId="580B3D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649" w:type="dxa"/>
            <w:tcBorders>
              <w:top w:val="single" w:color="000000" w:sz="4" w:space="0"/>
              <w:left w:val="single" w:color="000000" w:sz="4" w:space="0"/>
              <w:bottom w:val="single" w:color="000000" w:sz="4" w:space="0"/>
              <w:right w:val="nil"/>
            </w:tcBorders>
            <w:shd w:val="clear" w:color="auto" w:fill="auto"/>
            <w:noWrap/>
            <w:vAlign w:val="center"/>
          </w:tcPr>
          <w:p w14:paraId="1E80C1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单盘检验 光缆</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37A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芯盘</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2A3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2292.0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297CE">
            <w:pPr>
              <w:jc w:val="right"/>
              <w:rPr>
                <w:rFonts w:hint="eastAsia" w:ascii="宋体" w:hAnsi="宋体" w:eastAsia="宋体" w:cs="宋体"/>
                <w:i w:val="0"/>
                <w:iCs w:val="0"/>
                <w:color w:val="000000"/>
                <w:sz w:val="18"/>
                <w:szCs w:val="18"/>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7CA34">
            <w:pPr>
              <w:jc w:val="right"/>
              <w:rPr>
                <w:rFonts w:hint="eastAsia" w:ascii="宋体" w:hAnsi="宋体" w:eastAsia="宋体" w:cs="宋体"/>
                <w:i w:val="0"/>
                <w:iCs w:val="0"/>
                <w:color w:val="000000"/>
                <w:sz w:val="18"/>
                <w:szCs w:val="18"/>
                <w:u w:val="none"/>
              </w:rPr>
            </w:pPr>
          </w:p>
        </w:tc>
      </w:tr>
      <w:tr w14:paraId="23954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3" w:type="dxa"/>
            <w:tcBorders>
              <w:top w:val="single" w:color="000000" w:sz="4" w:space="0"/>
              <w:left w:val="single" w:color="000000" w:sz="4" w:space="0"/>
              <w:bottom w:val="single" w:color="000000" w:sz="4" w:space="0"/>
              <w:right w:val="nil"/>
            </w:tcBorders>
            <w:shd w:val="clear" w:color="auto" w:fill="auto"/>
            <w:vAlign w:val="center"/>
          </w:tcPr>
          <w:p w14:paraId="45D840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75F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拆除9m以下水泥杆</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629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7A2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CA42D">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E84C3">
            <w:pPr>
              <w:jc w:val="right"/>
              <w:rPr>
                <w:rFonts w:hint="eastAsia" w:ascii="宋体" w:hAnsi="宋体" w:eastAsia="宋体" w:cs="宋体"/>
                <w:i w:val="0"/>
                <w:iCs w:val="0"/>
                <w:color w:val="000000"/>
                <w:sz w:val="18"/>
                <w:szCs w:val="18"/>
                <w:u w:val="none"/>
              </w:rPr>
            </w:pPr>
          </w:p>
        </w:tc>
      </w:tr>
      <w:tr w14:paraId="4DFB6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3" w:type="dxa"/>
            <w:tcBorders>
              <w:top w:val="single" w:color="000000" w:sz="4" w:space="0"/>
              <w:left w:val="single" w:color="000000" w:sz="4" w:space="0"/>
              <w:bottom w:val="single" w:color="000000" w:sz="4" w:space="0"/>
              <w:right w:val="nil"/>
            </w:tcBorders>
            <w:shd w:val="clear" w:color="auto" w:fill="auto"/>
            <w:vAlign w:val="center"/>
          </w:tcPr>
          <w:p w14:paraId="3995A8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649" w:type="dxa"/>
            <w:tcBorders>
              <w:top w:val="single" w:color="000000" w:sz="4" w:space="0"/>
              <w:left w:val="single" w:color="000000" w:sz="4" w:space="0"/>
              <w:bottom w:val="single" w:color="000000" w:sz="4" w:space="0"/>
              <w:right w:val="nil"/>
            </w:tcBorders>
            <w:shd w:val="clear" w:color="auto" w:fill="auto"/>
            <w:noWrap/>
            <w:vAlign w:val="center"/>
          </w:tcPr>
          <w:p w14:paraId="077EA0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水泥杆拆除7/2.2吊线 城区（不清理入库）</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39E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19B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C7AA1">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B3F88">
            <w:pPr>
              <w:jc w:val="right"/>
              <w:rPr>
                <w:rFonts w:hint="eastAsia" w:ascii="宋体" w:hAnsi="宋体" w:eastAsia="宋体" w:cs="宋体"/>
                <w:i w:val="0"/>
                <w:iCs w:val="0"/>
                <w:color w:val="000000"/>
                <w:sz w:val="18"/>
                <w:szCs w:val="18"/>
                <w:u w:val="none"/>
              </w:rPr>
            </w:pPr>
          </w:p>
        </w:tc>
      </w:tr>
      <w:tr w14:paraId="2B15B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3" w:type="dxa"/>
            <w:tcBorders>
              <w:top w:val="single" w:color="000000" w:sz="4" w:space="0"/>
              <w:left w:val="single" w:color="000000" w:sz="4" w:space="0"/>
              <w:bottom w:val="single" w:color="000000" w:sz="4" w:space="0"/>
              <w:right w:val="nil"/>
            </w:tcBorders>
            <w:shd w:val="clear" w:color="auto" w:fill="auto"/>
            <w:vAlign w:val="center"/>
          </w:tcPr>
          <w:p w14:paraId="2C60F6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649" w:type="dxa"/>
            <w:tcBorders>
              <w:top w:val="single" w:color="000000" w:sz="4" w:space="0"/>
              <w:left w:val="single" w:color="000000" w:sz="4" w:space="0"/>
              <w:bottom w:val="single" w:color="000000" w:sz="4" w:space="0"/>
              <w:right w:val="nil"/>
            </w:tcBorders>
            <w:shd w:val="clear" w:color="auto" w:fill="auto"/>
            <w:noWrap/>
            <w:vAlign w:val="center"/>
          </w:tcPr>
          <w:p w14:paraId="60111D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挂钩法架设架空光缆 丘陵、城区、水田 36芯以下</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247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2D9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178F9">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F9D0D">
            <w:pPr>
              <w:jc w:val="right"/>
              <w:rPr>
                <w:rFonts w:hint="eastAsia" w:ascii="宋体" w:hAnsi="宋体" w:eastAsia="宋体" w:cs="宋体"/>
                <w:i w:val="0"/>
                <w:iCs w:val="0"/>
                <w:color w:val="000000"/>
                <w:sz w:val="18"/>
                <w:szCs w:val="18"/>
                <w:u w:val="none"/>
              </w:rPr>
            </w:pPr>
          </w:p>
        </w:tc>
      </w:tr>
      <w:tr w14:paraId="7D1A2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3" w:type="dxa"/>
            <w:tcBorders>
              <w:top w:val="single" w:color="000000" w:sz="4" w:space="0"/>
              <w:left w:val="single" w:color="000000" w:sz="4" w:space="0"/>
              <w:bottom w:val="single" w:color="000000" w:sz="4" w:space="0"/>
              <w:right w:val="nil"/>
            </w:tcBorders>
            <w:shd w:val="clear" w:color="auto" w:fill="auto"/>
            <w:vAlign w:val="center"/>
          </w:tcPr>
          <w:p w14:paraId="275485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649" w:type="dxa"/>
            <w:tcBorders>
              <w:top w:val="single" w:color="000000" w:sz="4" w:space="0"/>
              <w:left w:val="single" w:color="000000" w:sz="4" w:space="0"/>
              <w:bottom w:val="single" w:color="000000" w:sz="4" w:space="0"/>
              <w:right w:val="nil"/>
            </w:tcBorders>
            <w:shd w:val="clear" w:color="auto" w:fill="auto"/>
            <w:noWrap/>
            <w:vAlign w:val="center"/>
          </w:tcPr>
          <w:p w14:paraId="71E738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挂钩法架设架空光缆 丘陵、城区、水田 72芯以下</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290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E3B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D85B7">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D9171">
            <w:pPr>
              <w:jc w:val="right"/>
              <w:rPr>
                <w:rFonts w:hint="eastAsia" w:ascii="宋体" w:hAnsi="宋体" w:eastAsia="宋体" w:cs="宋体"/>
                <w:i w:val="0"/>
                <w:iCs w:val="0"/>
                <w:color w:val="000000"/>
                <w:sz w:val="18"/>
                <w:szCs w:val="18"/>
                <w:u w:val="none"/>
              </w:rPr>
            </w:pPr>
          </w:p>
        </w:tc>
      </w:tr>
      <w:tr w14:paraId="4B9CB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3" w:type="dxa"/>
            <w:tcBorders>
              <w:top w:val="single" w:color="000000" w:sz="4" w:space="0"/>
              <w:left w:val="single" w:color="000000" w:sz="4" w:space="0"/>
              <w:bottom w:val="single" w:color="000000" w:sz="4" w:space="0"/>
              <w:right w:val="nil"/>
            </w:tcBorders>
            <w:shd w:val="clear" w:color="auto" w:fill="auto"/>
            <w:vAlign w:val="center"/>
          </w:tcPr>
          <w:p w14:paraId="7C0D9C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4649" w:type="dxa"/>
            <w:tcBorders>
              <w:top w:val="single" w:color="000000" w:sz="4" w:space="0"/>
              <w:left w:val="single" w:color="000000" w:sz="4" w:space="0"/>
              <w:bottom w:val="single" w:color="000000" w:sz="4" w:space="0"/>
              <w:right w:val="nil"/>
            </w:tcBorders>
            <w:shd w:val="clear" w:color="auto" w:fill="auto"/>
            <w:noWrap/>
            <w:vAlign w:val="center"/>
          </w:tcPr>
          <w:p w14:paraId="2C2BFB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挂钩法架设架空光缆 丘陵、城区、水田 144芯以下</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814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EFE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9FFBF">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39130">
            <w:pPr>
              <w:jc w:val="right"/>
              <w:rPr>
                <w:rFonts w:hint="eastAsia" w:ascii="宋体" w:hAnsi="宋体" w:eastAsia="宋体" w:cs="宋体"/>
                <w:i w:val="0"/>
                <w:iCs w:val="0"/>
                <w:color w:val="000000"/>
                <w:sz w:val="18"/>
                <w:szCs w:val="18"/>
                <w:u w:val="none"/>
              </w:rPr>
            </w:pPr>
          </w:p>
        </w:tc>
      </w:tr>
      <w:tr w14:paraId="102C2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473" w:type="dxa"/>
            <w:tcBorders>
              <w:top w:val="single" w:color="000000" w:sz="4" w:space="0"/>
              <w:left w:val="single" w:color="000000" w:sz="4" w:space="0"/>
              <w:bottom w:val="single" w:color="000000" w:sz="4" w:space="0"/>
              <w:right w:val="nil"/>
            </w:tcBorders>
            <w:shd w:val="clear" w:color="auto" w:fill="auto"/>
            <w:vAlign w:val="center"/>
          </w:tcPr>
          <w:p w14:paraId="588052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649" w:type="dxa"/>
            <w:tcBorders>
              <w:top w:val="single" w:color="000000" w:sz="4" w:space="0"/>
              <w:left w:val="single" w:color="000000" w:sz="4" w:space="0"/>
              <w:bottom w:val="single" w:color="000000" w:sz="4" w:space="0"/>
              <w:right w:val="nil"/>
            </w:tcBorders>
            <w:shd w:val="clear" w:color="auto" w:fill="auto"/>
            <w:noWrap/>
            <w:vAlign w:val="center"/>
          </w:tcPr>
          <w:p w14:paraId="7060BB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敷设管道光缆 12芯以下，单模GYTS-4B 6.203km，单模GYTS-12B 14.55km</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F03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FEF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20.753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88B4D">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00EA2">
            <w:pPr>
              <w:jc w:val="right"/>
              <w:rPr>
                <w:rFonts w:hint="eastAsia" w:ascii="宋体" w:hAnsi="宋体" w:eastAsia="宋体" w:cs="宋体"/>
                <w:i w:val="0"/>
                <w:iCs w:val="0"/>
                <w:color w:val="000000"/>
                <w:sz w:val="18"/>
                <w:szCs w:val="18"/>
                <w:u w:val="none"/>
              </w:rPr>
            </w:pPr>
          </w:p>
        </w:tc>
      </w:tr>
      <w:tr w14:paraId="159A9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3" w:type="dxa"/>
            <w:tcBorders>
              <w:top w:val="single" w:color="000000" w:sz="4" w:space="0"/>
              <w:left w:val="single" w:color="000000" w:sz="4" w:space="0"/>
              <w:bottom w:val="single" w:color="000000" w:sz="4" w:space="0"/>
              <w:right w:val="nil"/>
            </w:tcBorders>
            <w:shd w:val="clear" w:color="auto" w:fill="auto"/>
            <w:vAlign w:val="center"/>
          </w:tcPr>
          <w:p w14:paraId="1485A6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4649" w:type="dxa"/>
            <w:tcBorders>
              <w:top w:val="single" w:color="000000" w:sz="4" w:space="0"/>
              <w:left w:val="single" w:color="000000" w:sz="4" w:space="0"/>
              <w:bottom w:val="single" w:color="000000" w:sz="4" w:space="0"/>
              <w:right w:val="nil"/>
            </w:tcBorders>
            <w:shd w:val="clear" w:color="auto" w:fill="auto"/>
            <w:noWrap/>
            <w:vAlign w:val="center"/>
          </w:tcPr>
          <w:p w14:paraId="49C093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拆除管道光缆 12芯以下（不清理入库）</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AD7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B5B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78FC2">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25F42">
            <w:pPr>
              <w:jc w:val="right"/>
              <w:rPr>
                <w:rFonts w:hint="eastAsia" w:ascii="宋体" w:hAnsi="宋体" w:eastAsia="宋体" w:cs="宋体"/>
                <w:i w:val="0"/>
                <w:iCs w:val="0"/>
                <w:color w:val="000000"/>
                <w:sz w:val="18"/>
                <w:szCs w:val="18"/>
                <w:u w:val="none"/>
              </w:rPr>
            </w:pPr>
          </w:p>
        </w:tc>
      </w:tr>
      <w:tr w14:paraId="237A6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3" w:type="dxa"/>
            <w:tcBorders>
              <w:top w:val="single" w:color="000000" w:sz="4" w:space="0"/>
              <w:left w:val="single" w:color="000000" w:sz="4" w:space="0"/>
              <w:bottom w:val="single" w:color="000000" w:sz="4" w:space="0"/>
              <w:right w:val="nil"/>
            </w:tcBorders>
            <w:shd w:val="clear" w:color="auto" w:fill="auto"/>
            <w:vAlign w:val="center"/>
          </w:tcPr>
          <w:p w14:paraId="78F381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649" w:type="dxa"/>
            <w:tcBorders>
              <w:top w:val="single" w:color="000000" w:sz="4" w:space="0"/>
              <w:left w:val="single" w:color="000000" w:sz="4" w:space="0"/>
              <w:bottom w:val="single" w:color="000000" w:sz="4" w:space="0"/>
              <w:right w:val="nil"/>
            </w:tcBorders>
            <w:shd w:val="clear" w:color="auto" w:fill="auto"/>
            <w:noWrap/>
            <w:vAlign w:val="center"/>
          </w:tcPr>
          <w:p w14:paraId="36E54D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敷设管道光缆 24芯以下 单模GYTS-24B</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7D2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7F5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424E7">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6B1E7">
            <w:pPr>
              <w:jc w:val="right"/>
              <w:rPr>
                <w:rFonts w:hint="eastAsia" w:ascii="宋体" w:hAnsi="宋体" w:eastAsia="宋体" w:cs="宋体"/>
                <w:i w:val="0"/>
                <w:iCs w:val="0"/>
                <w:color w:val="000000"/>
                <w:sz w:val="18"/>
                <w:szCs w:val="18"/>
                <w:u w:val="none"/>
              </w:rPr>
            </w:pPr>
          </w:p>
        </w:tc>
      </w:tr>
      <w:tr w14:paraId="63547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3" w:type="dxa"/>
            <w:tcBorders>
              <w:top w:val="single" w:color="000000" w:sz="4" w:space="0"/>
              <w:left w:val="single" w:color="000000" w:sz="4" w:space="0"/>
              <w:bottom w:val="single" w:color="000000" w:sz="4" w:space="0"/>
              <w:right w:val="nil"/>
            </w:tcBorders>
            <w:shd w:val="clear" w:color="auto" w:fill="auto"/>
            <w:vAlign w:val="center"/>
          </w:tcPr>
          <w:p w14:paraId="6631CF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4649" w:type="dxa"/>
            <w:tcBorders>
              <w:top w:val="single" w:color="000000" w:sz="4" w:space="0"/>
              <w:left w:val="single" w:color="000000" w:sz="4" w:space="0"/>
              <w:bottom w:val="single" w:color="000000" w:sz="4" w:space="0"/>
              <w:right w:val="nil"/>
            </w:tcBorders>
            <w:shd w:val="clear" w:color="auto" w:fill="auto"/>
            <w:noWrap/>
            <w:vAlign w:val="center"/>
          </w:tcPr>
          <w:p w14:paraId="23CD11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拆除管道光缆 24芯以下（不清理入库）</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824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015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5B44E">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8AC24">
            <w:pPr>
              <w:jc w:val="right"/>
              <w:rPr>
                <w:rFonts w:hint="eastAsia" w:ascii="宋体" w:hAnsi="宋体" w:eastAsia="宋体" w:cs="宋体"/>
                <w:i w:val="0"/>
                <w:iCs w:val="0"/>
                <w:color w:val="000000"/>
                <w:sz w:val="18"/>
                <w:szCs w:val="18"/>
                <w:u w:val="none"/>
              </w:rPr>
            </w:pPr>
          </w:p>
        </w:tc>
      </w:tr>
      <w:tr w14:paraId="784F6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3" w:type="dxa"/>
            <w:tcBorders>
              <w:top w:val="single" w:color="000000" w:sz="4" w:space="0"/>
              <w:left w:val="single" w:color="000000" w:sz="4" w:space="0"/>
              <w:bottom w:val="single" w:color="000000" w:sz="4" w:space="0"/>
              <w:right w:val="nil"/>
            </w:tcBorders>
            <w:shd w:val="clear" w:color="auto" w:fill="auto"/>
            <w:vAlign w:val="center"/>
          </w:tcPr>
          <w:p w14:paraId="427B41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649" w:type="dxa"/>
            <w:tcBorders>
              <w:top w:val="single" w:color="000000" w:sz="4" w:space="0"/>
              <w:left w:val="single" w:color="000000" w:sz="4" w:space="0"/>
              <w:bottom w:val="single" w:color="000000" w:sz="4" w:space="0"/>
              <w:right w:val="nil"/>
            </w:tcBorders>
            <w:shd w:val="clear" w:color="auto" w:fill="auto"/>
            <w:noWrap/>
            <w:vAlign w:val="center"/>
          </w:tcPr>
          <w:p w14:paraId="35425B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敷设管道光缆 48芯以下 GYTA53（不锈钢）-48B</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9E8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9DE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46.0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FE9D5">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4D294">
            <w:pPr>
              <w:jc w:val="right"/>
              <w:rPr>
                <w:rFonts w:hint="eastAsia" w:ascii="宋体" w:hAnsi="宋体" w:eastAsia="宋体" w:cs="宋体"/>
                <w:i w:val="0"/>
                <w:iCs w:val="0"/>
                <w:color w:val="000000"/>
                <w:sz w:val="18"/>
                <w:szCs w:val="18"/>
                <w:u w:val="none"/>
              </w:rPr>
            </w:pPr>
          </w:p>
        </w:tc>
      </w:tr>
      <w:tr w14:paraId="642B7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3" w:type="dxa"/>
            <w:tcBorders>
              <w:top w:val="single" w:color="000000" w:sz="4" w:space="0"/>
              <w:left w:val="single" w:color="000000" w:sz="4" w:space="0"/>
              <w:bottom w:val="single" w:color="000000" w:sz="4" w:space="0"/>
              <w:right w:val="nil"/>
            </w:tcBorders>
            <w:shd w:val="clear" w:color="auto" w:fill="auto"/>
            <w:vAlign w:val="center"/>
          </w:tcPr>
          <w:p w14:paraId="6ABB9E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649" w:type="dxa"/>
            <w:tcBorders>
              <w:top w:val="single" w:color="000000" w:sz="4" w:space="0"/>
              <w:left w:val="single" w:color="000000" w:sz="4" w:space="0"/>
              <w:bottom w:val="single" w:color="000000" w:sz="4" w:space="0"/>
              <w:right w:val="nil"/>
            </w:tcBorders>
            <w:shd w:val="clear" w:color="auto" w:fill="auto"/>
            <w:noWrap/>
            <w:vAlign w:val="center"/>
          </w:tcPr>
          <w:p w14:paraId="5457FF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拆除管道光缆 48芯以下（不清理入库）</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51C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D5E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8C737">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DEED4">
            <w:pPr>
              <w:jc w:val="right"/>
              <w:rPr>
                <w:rFonts w:hint="eastAsia" w:ascii="宋体" w:hAnsi="宋体" w:eastAsia="宋体" w:cs="宋体"/>
                <w:i w:val="0"/>
                <w:iCs w:val="0"/>
                <w:color w:val="000000"/>
                <w:sz w:val="18"/>
                <w:szCs w:val="18"/>
                <w:u w:val="none"/>
              </w:rPr>
            </w:pPr>
          </w:p>
        </w:tc>
      </w:tr>
      <w:tr w14:paraId="3CD23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3" w:type="dxa"/>
            <w:tcBorders>
              <w:top w:val="single" w:color="000000" w:sz="4" w:space="0"/>
              <w:left w:val="single" w:color="000000" w:sz="4" w:space="0"/>
              <w:bottom w:val="single" w:color="000000" w:sz="4" w:space="0"/>
              <w:right w:val="nil"/>
            </w:tcBorders>
            <w:shd w:val="clear" w:color="auto" w:fill="auto"/>
            <w:vAlign w:val="center"/>
          </w:tcPr>
          <w:p w14:paraId="58F603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4649" w:type="dxa"/>
            <w:tcBorders>
              <w:top w:val="single" w:color="000000" w:sz="4" w:space="0"/>
              <w:left w:val="single" w:color="000000" w:sz="4" w:space="0"/>
              <w:bottom w:val="single" w:color="000000" w:sz="4" w:space="0"/>
              <w:right w:val="nil"/>
            </w:tcBorders>
            <w:shd w:val="clear" w:color="auto" w:fill="auto"/>
            <w:noWrap/>
            <w:vAlign w:val="center"/>
          </w:tcPr>
          <w:p w14:paraId="1AADAA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敷设管道光缆 96芯以下 GYTA53（不锈钢）-96B</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444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9A1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6993D">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6C79C">
            <w:pPr>
              <w:jc w:val="right"/>
              <w:rPr>
                <w:rFonts w:hint="eastAsia" w:ascii="宋体" w:hAnsi="宋体" w:eastAsia="宋体" w:cs="宋体"/>
                <w:i w:val="0"/>
                <w:iCs w:val="0"/>
                <w:color w:val="000000"/>
                <w:sz w:val="18"/>
                <w:szCs w:val="18"/>
                <w:u w:val="none"/>
              </w:rPr>
            </w:pPr>
          </w:p>
        </w:tc>
      </w:tr>
      <w:tr w14:paraId="16AE1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3" w:type="dxa"/>
            <w:tcBorders>
              <w:top w:val="single" w:color="000000" w:sz="4" w:space="0"/>
              <w:left w:val="single" w:color="000000" w:sz="4" w:space="0"/>
              <w:bottom w:val="single" w:color="000000" w:sz="4" w:space="0"/>
              <w:right w:val="nil"/>
            </w:tcBorders>
            <w:shd w:val="clear" w:color="auto" w:fill="auto"/>
            <w:vAlign w:val="center"/>
          </w:tcPr>
          <w:p w14:paraId="7B47E1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649" w:type="dxa"/>
            <w:tcBorders>
              <w:top w:val="single" w:color="000000" w:sz="4" w:space="0"/>
              <w:left w:val="single" w:color="000000" w:sz="4" w:space="0"/>
              <w:bottom w:val="single" w:color="000000" w:sz="4" w:space="0"/>
              <w:right w:val="nil"/>
            </w:tcBorders>
            <w:shd w:val="clear" w:color="auto" w:fill="auto"/>
            <w:noWrap/>
            <w:vAlign w:val="center"/>
          </w:tcPr>
          <w:p w14:paraId="710487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拆除管道光缆 96芯以下（不清理入库）</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9B1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A78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92CAC">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BF911">
            <w:pPr>
              <w:jc w:val="right"/>
              <w:rPr>
                <w:rFonts w:hint="eastAsia" w:ascii="宋体" w:hAnsi="宋体" w:eastAsia="宋体" w:cs="宋体"/>
                <w:i w:val="0"/>
                <w:iCs w:val="0"/>
                <w:color w:val="000000"/>
                <w:sz w:val="18"/>
                <w:szCs w:val="18"/>
                <w:u w:val="none"/>
              </w:rPr>
            </w:pPr>
          </w:p>
        </w:tc>
      </w:tr>
      <w:tr w14:paraId="58CED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3" w:type="dxa"/>
            <w:tcBorders>
              <w:top w:val="single" w:color="000000" w:sz="4" w:space="0"/>
              <w:left w:val="single" w:color="000000" w:sz="4" w:space="0"/>
              <w:bottom w:val="single" w:color="000000" w:sz="4" w:space="0"/>
              <w:right w:val="nil"/>
            </w:tcBorders>
            <w:shd w:val="clear" w:color="auto" w:fill="auto"/>
            <w:vAlign w:val="center"/>
          </w:tcPr>
          <w:p w14:paraId="56B455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4649" w:type="dxa"/>
            <w:tcBorders>
              <w:top w:val="single" w:color="000000" w:sz="4" w:space="0"/>
              <w:left w:val="single" w:color="000000" w:sz="4" w:space="0"/>
              <w:bottom w:val="single" w:color="000000" w:sz="4" w:space="0"/>
              <w:right w:val="nil"/>
            </w:tcBorders>
            <w:shd w:val="clear" w:color="auto" w:fill="auto"/>
            <w:noWrap/>
            <w:vAlign w:val="center"/>
          </w:tcPr>
          <w:p w14:paraId="1BE8D0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光缆成端接头 束状</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A9D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芯</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8F0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4460.0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BC7DC">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C2CDA">
            <w:pPr>
              <w:jc w:val="right"/>
              <w:rPr>
                <w:rFonts w:hint="eastAsia" w:ascii="宋体" w:hAnsi="宋体" w:eastAsia="宋体" w:cs="宋体"/>
                <w:i w:val="0"/>
                <w:iCs w:val="0"/>
                <w:color w:val="000000"/>
                <w:sz w:val="18"/>
                <w:szCs w:val="18"/>
                <w:u w:val="none"/>
              </w:rPr>
            </w:pPr>
          </w:p>
        </w:tc>
      </w:tr>
      <w:tr w14:paraId="581B9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3" w:type="dxa"/>
            <w:tcBorders>
              <w:top w:val="single" w:color="000000" w:sz="4" w:space="0"/>
              <w:left w:val="single" w:color="000000" w:sz="4" w:space="0"/>
              <w:bottom w:val="single" w:color="000000" w:sz="4" w:space="0"/>
              <w:right w:val="nil"/>
            </w:tcBorders>
            <w:shd w:val="clear" w:color="auto" w:fill="auto"/>
            <w:vAlign w:val="center"/>
          </w:tcPr>
          <w:p w14:paraId="56504D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4649" w:type="dxa"/>
            <w:tcBorders>
              <w:top w:val="single" w:color="000000" w:sz="4" w:space="0"/>
              <w:left w:val="single" w:color="000000" w:sz="4" w:space="0"/>
              <w:bottom w:val="single" w:color="000000" w:sz="4" w:space="0"/>
              <w:right w:val="nil"/>
            </w:tcBorders>
            <w:shd w:val="clear" w:color="auto" w:fill="auto"/>
            <w:noWrap/>
            <w:vAlign w:val="center"/>
          </w:tcPr>
          <w:p w14:paraId="362A54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光缆接续 12芯以下</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BB8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BF2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E202B">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C9BA9">
            <w:pPr>
              <w:jc w:val="right"/>
              <w:rPr>
                <w:rFonts w:hint="eastAsia" w:ascii="宋体" w:hAnsi="宋体" w:eastAsia="宋体" w:cs="宋体"/>
                <w:i w:val="0"/>
                <w:iCs w:val="0"/>
                <w:color w:val="000000"/>
                <w:sz w:val="18"/>
                <w:szCs w:val="18"/>
                <w:u w:val="none"/>
              </w:rPr>
            </w:pPr>
          </w:p>
        </w:tc>
      </w:tr>
      <w:tr w14:paraId="456E8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3" w:type="dxa"/>
            <w:tcBorders>
              <w:top w:val="single" w:color="000000" w:sz="4" w:space="0"/>
              <w:left w:val="single" w:color="000000" w:sz="4" w:space="0"/>
              <w:bottom w:val="single" w:color="000000" w:sz="4" w:space="0"/>
              <w:right w:val="nil"/>
            </w:tcBorders>
            <w:shd w:val="clear" w:color="auto" w:fill="auto"/>
            <w:vAlign w:val="center"/>
          </w:tcPr>
          <w:p w14:paraId="3A9F85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4649" w:type="dxa"/>
            <w:tcBorders>
              <w:top w:val="single" w:color="000000" w:sz="4" w:space="0"/>
              <w:left w:val="single" w:color="000000" w:sz="4" w:space="0"/>
              <w:bottom w:val="single" w:color="000000" w:sz="4" w:space="0"/>
              <w:right w:val="nil"/>
            </w:tcBorders>
            <w:shd w:val="clear" w:color="auto" w:fill="auto"/>
            <w:noWrap/>
            <w:vAlign w:val="center"/>
          </w:tcPr>
          <w:p w14:paraId="118BF8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光缆接续 24芯以下</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37E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294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5A86C">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53883">
            <w:pPr>
              <w:jc w:val="right"/>
              <w:rPr>
                <w:rFonts w:hint="eastAsia" w:ascii="宋体" w:hAnsi="宋体" w:eastAsia="宋体" w:cs="宋体"/>
                <w:i w:val="0"/>
                <w:iCs w:val="0"/>
                <w:color w:val="000000"/>
                <w:sz w:val="18"/>
                <w:szCs w:val="18"/>
                <w:u w:val="none"/>
              </w:rPr>
            </w:pPr>
          </w:p>
        </w:tc>
      </w:tr>
      <w:tr w14:paraId="6DBAC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3" w:type="dxa"/>
            <w:tcBorders>
              <w:top w:val="single" w:color="000000" w:sz="4" w:space="0"/>
              <w:left w:val="single" w:color="000000" w:sz="4" w:space="0"/>
              <w:bottom w:val="single" w:color="000000" w:sz="4" w:space="0"/>
              <w:right w:val="nil"/>
            </w:tcBorders>
            <w:shd w:val="clear" w:color="auto" w:fill="auto"/>
            <w:vAlign w:val="center"/>
          </w:tcPr>
          <w:p w14:paraId="61B2DA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4649" w:type="dxa"/>
            <w:tcBorders>
              <w:top w:val="single" w:color="000000" w:sz="4" w:space="0"/>
              <w:left w:val="single" w:color="000000" w:sz="4" w:space="0"/>
              <w:bottom w:val="single" w:color="000000" w:sz="4" w:space="0"/>
              <w:right w:val="nil"/>
            </w:tcBorders>
            <w:shd w:val="clear" w:color="auto" w:fill="auto"/>
            <w:noWrap/>
            <w:vAlign w:val="center"/>
          </w:tcPr>
          <w:p w14:paraId="3C0787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光缆接续 48芯以下</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D95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BB7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5561C">
            <w:pPr>
              <w:jc w:val="center"/>
              <w:rPr>
                <w:rFonts w:hint="eastAsia" w:ascii="宋体" w:hAnsi="宋体" w:eastAsia="宋体" w:cs="宋体"/>
                <w:i w:val="0"/>
                <w:iCs w:val="0"/>
                <w:color w:val="000000"/>
                <w:sz w:val="18"/>
                <w:szCs w:val="18"/>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28B9D">
            <w:pPr>
              <w:jc w:val="center"/>
              <w:rPr>
                <w:rFonts w:hint="eastAsia" w:ascii="宋体" w:hAnsi="宋体" w:eastAsia="宋体" w:cs="宋体"/>
                <w:i w:val="0"/>
                <w:iCs w:val="0"/>
                <w:color w:val="000000"/>
                <w:sz w:val="18"/>
                <w:szCs w:val="18"/>
                <w:u w:val="none"/>
              </w:rPr>
            </w:pPr>
          </w:p>
        </w:tc>
      </w:tr>
      <w:tr w14:paraId="70E38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3" w:type="dxa"/>
            <w:tcBorders>
              <w:top w:val="single" w:color="000000" w:sz="4" w:space="0"/>
              <w:left w:val="single" w:color="000000" w:sz="4" w:space="0"/>
              <w:bottom w:val="single" w:color="000000" w:sz="4" w:space="0"/>
              <w:right w:val="nil"/>
            </w:tcBorders>
            <w:shd w:val="clear" w:color="auto" w:fill="auto"/>
            <w:vAlign w:val="center"/>
          </w:tcPr>
          <w:p w14:paraId="739A0A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649" w:type="dxa"/>
            <w:tcBorders>
              <w:top w:val="single" w:color="000000" w:sz="4" w:space="0"/>
              <w:left w:val="single" w:color="000000" w:sz="4" w:space="0"/>
              <w:bottom w:val="single" w:color="000000" w:sz="4" w:space="0"/>
              <w:right w:val="nil"/>
            </w:tcBorders>
            <w:shd w:val="clear" w:color="auto" w:fill="auto"/>
            <w:noWrap/>
            <w:vAlign w:val="center"/>
          </w:tcPr>
          <w:p w14:paraId="3A09C9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光缆接续 96芯以下</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FE6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C86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D7FD8">
            <w:pPr>
              <w:jc w:val="center"/>
              <w:rPr>
                <w:rFonts w:hint="eastAsia" w:ascii="宋体" w:hAnsi="宋体" w:eastAsia="宋体" w:cs="宋体"/>
                <w:i w:val="0"/>
                <w:iCs w:val="0"/>
                <w:color w:val="000000"/>
                <w:sz w:val="18"/>
                <w:szCs w:val="18"/>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61070">
            <w:pPr>
              <w:jc w:val="center"/>
              <w:rPr>
                <w:rFonts w:hint="eastAsia" w:ascii="宋体" w:hAnsi="宋体" w:eastAsia="宋体" w:cs="宋体"/>
                <w:i w:val="0"/>
                <w:iCs w:val="0"/>
                <w:color w:val="000000"/>
                <w:sz w:val="18"/>
                <w:szCs w:val="18"/>
                <w:u w:val="none"/>
              </w:rPr>
            </w:pPr>
          </w:p>
        </w:tc>
      </w:tr>
      <w:tr w14:paraId="6FD22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3" w:type="dxa"/>
            <w:tcBorders>
              <w:top w:val="single" w:color="000000" w:sz="4" w:space="0"/>
              <w:left w:val="single" w:color="000000" w:sz="4" w:space="0"/>
              <w:bottom w:val="single" w:color="000000" w:sz="4" w:space="0"/>
              <w:right w:val="nil"/>
            </w:tcBorders>
            <w:shd w:val="clear" w:color="auto" w:fill="auto"/>
            <w:vAlign w:val="center"/>
          </w:tcPr>
          <w:p w14:paraId="3E3A4C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4649" w:type="dxa"/>
            <w:tcBorders>
              <w:top w:val="single" w:color="000000" w:sz="4" w:space="0"/>
              <w:left w:val="single" w:color="000000" w:sz="4" w:space="0"/>
              <w:bottom w:val="single" w:color="000000" w:sz="4" w:space="0"/>
              <w:right w:val="nil"/>
            </w:tcBorders>
            <w:shd w:val="clear" w:color="auto" w:fill="auto"/>
            <w:noWrap/>
            <w:vAlign w:val="center"/>
          </w:tcPr>
          <w:p w14:paraId="530167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40千米以下中继段光缆测试 12芯以下</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B3B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中继段</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69C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7.0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C5EDF">
            <w:pPr>
              <w:jc w:val="center"/>
              <w:rPr>
                <w:rFonts w:hint="eastAsia" w:ascii="宋体" w:hAnsi="宋体" w:eastAsia="宋体" w:cs="宋体"/>
                <w:i w:val="0"/>
                <w:iCs w:val="0"/>
                <w:color w:val="000000"/>
                <w:sz w:val="18"/>
                <w:szCs w:val="18"/>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3C08D">
            <w:pPr>
              <w:jc w:val="center"/>
              <w:rPr>
                <w:rFonts w:hint="eastAsia" w:ascii="宋体" w:hAnsi="宋体" w:eastAsia="宋体" w:cs="宋体"/>
                <w:i w:val="0"/>
                <w:iCs w:val="0"/>
                <w:color w:val="000000"/>
                <w:sz w:val="18"/>
                <w:szCs w:val="18"/>
                <w:u w:val="none"/>
              </w:rPr>
            </w:pPr>
          </w:p>
        </w:tc>
      </w:tr>
      <w:tr w14:paraId="54716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3" w:type="dxa"/>
            <w:tcBorders>
              <w:top w:val="single" w:color="000000" w:sz="4" w:space="0"/>
              <w:left w:val="single" w:color="000000" w:sz="4" w:space="0"/>
              <w:bottom w:val="single" w:color="000000" w:sz="4" w:space="0"/>
              <w:right w:val="nil"/>
            </w:tcBorders>
            <w:shd w:val="clear" w:color="auto" w:fill="auto"/>
            <w:vAlign w:val="center"/>
          </w:tcPr>
          <w:p w14:paraId="009FB6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4649" w:type="dxa"/>
            <w:tcBorders>
              <w:top w:val="single" w:color="000000" w:sz="4" w:space="0"/>
              <w:left w:val="single" w:color="000000" w:sz="4" w:space="0"/>
              <w:bottom w:val="single" w:color="000000" w:sz="4" w:space="0"/>
              <w:right w:val="nil"/>
            </w:tcBorders>
            <w:shd w:val="clear" w:color="auto" w:fill="auto"/>
            <w:noWrap/>
            <w:vAlign w:val="center"/>
          </w:tcPr>
          <w:p w14:paraId="34AE46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40千米以下中继段光缆测试 24芯以下</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B26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中继段</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174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14A9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013B4">
            <w:pPr>
              <w:jc w:val="center"/>
              <w:rPr>
                <w:rFonts w:hint="eastAsia" w:ascii="宋体" w:hAnsi="宋体" w:eastAsia="宋体" w:cs="宋体"/>
                <w:i w:val="0"/>
                <w:iCs w:val="0"/>
                <w:color w:val="000000"/>
                <w:sz w:val="20"/>
                <w:szCs w:val="20"/>
                <w:u w:val="none"/>
              </w:rPr>
            </w:pPr>
          </w:p>
        </w:tc>
      </w:tr>
      <w:tr w14:paraId="08321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3" w:type="dxa"/>
            <w:tcBorders>
              <w:top w:val="single" w:color="000000" w:sz="4" w:space="0"/>
              <w:left w:val="single" w:color="000000" w:sz="4" w:space="0"/>
              <w:bottom w:val="single" w:color="000000" w:sz="4" w:space="0"/>
              <w:right w:val="nil"/>
            </w:tcBorders>
            <w:shd w:val="clear" w:color="auto" w:fill="auto"/>
            <w:vAlign w:val="center"/>
          </w:tcPr>
          <w:p w14:paraId="5AD354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4649" w:type="dxa"/>
            <w:tcBorders>
              <w:top w:val="single" w:color="000000" w:sz="4" w:space="0"/>
              <w:left w:val="single" w:color="000000" w:sz="4" w:space="0"/>
              <w:bottom w:val="single" w:color="000000" w:sz="4" w:space="0"/>
              <w:right w:val="nil"/>
            </w:tcBorders>
            <w:shd w:val="clear" w:color="auto" w:fill="auto"/>
            <w:noWrap/>
            <w:vAlign w:val="center"/>
          </w:tcPr>
          <w:p w14:paraId="0E1194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40千米以下中继段光缆测试 48芯以下</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102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中继段</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660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E094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FE3FF">
            <w:pPr>
              <w:jc w:val="center"/>
              <w:rPr>
                <w:rFonts w:hint="eastAsia" w:ascii="宋体" w:hAnsi="宋体" w:eastAsia="宋体" w:cs="宋体"/>
                <w:i w:val="0"/>
                <w:iCs w:val="0"/>
                <w:color w:val="000000"/>
                <w:sz w:val="20"/>
                <w:szCs w:val="20"/>
                <w:u w:val="none"/>
              </w:rPr>
            </w:pPr>
          </w:p>
        </w:tc>
      </w:tr>
      <w:tr w14:paraId="77465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3" w:type="dxa"/>
            <w:tcBorders>
              <w:top w:val="single" w:color="000000" w:sz="4" w:space="0"/>
              <w:left w:val="single" w:color="000000" w:sz="4" w:space="0"/>
              <w:bottom w:val="single" w:color="000000" w:sz="4" w:space="0"/>
              <w:right w:val="nil"/>
            </w:tcBorders>
            <w:shd w:val="clear" w:color="auto" w:fill="auto"/>
            <w:vAlign w:val="center"/>
          </w:tcPr>
          <w:p w14:paraId="319A85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4649" w:type="dxa"/>
            <w:tcBorders>
              <w:top w:val="single" w:color="000000" w:sz="4" w:space="0"/>
              <w:left w:val="single" w:color="000000" w:sz="4" w:space="0"/>
              <w:bottom w:val="single" w:color="000000" w:sz="4" w:space="0"/>
              <w:right w:val="nil"/>
            </w:tcBorders>
            <w:shd w:val="clear" w:color="auto" w:fill="auto"/>
            <w:noWrap/>
            <w:vAlign w:val="center"/>
          </w:tcPr>
          <w:p w14:paraId="77CD8C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40千米以下中继段光缆测试 96芯以下</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649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中继段</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2A3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2BEB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8AAC0">
            <w:pPr>
              <w:jc w:val="center"/>
              <w:rPr>
                <w:rFonts w:hint="eastAsia" w:ascii="宋体" w:hAnsi="宋体" w:eastAsia="宋体" w:cs="宋体"/>
                <w:i w:val="0"/>
                <w:iCs w:val="0"/>
                <w:color w:val="000000"/>
                <w:sz w:val="20"/>
                <w:szCs w:val="20"/>
                <w:u w:val="none"/>
              </w:rPr>
            </w:pPr>
          </w:p>
        </w:tc>
      </w:tr>
      <w:tr w14:paraId="2F988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3" w:type="dxa"/>
            <w:tcBorders>
              <w:top w:val="single" w:color="000000" w:sz="4" w:space="0"/>
              <w:left w:val="single" w:color="000000" w:sz="4" w:space="0"/>
              <w:bottom w:val="single" w:color="000000" w:sz="4" w:space="0"/>
              <w:right w:val="nil"/>
            </w:tcBorders>
            <w:shd w:val="clear" w:color="auto" w:fill="auto"/>
            <w:vAlign w:val="center"/>
          </w:tcPr>
          <w:p w14:paraId="5FA8AC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649" w:type="dxa"/>
            <w:tcBorders>
              <w:top w:val="single" w:color="000000" w:sz="4" w:space="0"/>
              <w:left w:val="single" w:color="000000" w:sz="4" w:space="0"/>
              <w:bottom w:val="single" w:color="000000" w:sz="4" w:space="0"/>
              <w:right w:val="nil"/>
            </w:tcBorders>
            <w:shd w:val="clear" w:color="auto" w:fill="auto"/>
            <w:noWrap/>
            <w:vAlign w:val="center"/>
          </w:tcPr>
          <w:p w14:paraId="62E480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用户光缆测试 6芯以下</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666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段</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5F0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9767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B4B97">
            <w:pPr>
              <w:jc w:val="center"/>
              <w:rPr>
                <w:rFonts w:hint="eastAsia" w:ascii="宋体" w:hAnsi="宋体" w:eastAsia="宋体" w:cs="宋体"/>
                <w:i w:val="0"/>
                <w:iCs w:val="0"/>
                <w:color w:val="000000"/>
                <w:sz w:val="20"/>
                <w:szCs w:val="20"/>
                <w:u w:val="none"/>
              </w:rPr>
            </w:pPr>
          </w:p>
        </w:tc>
      </w:tr>
      <w:tr w14:paraId="6A14D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3" w:type="dxa"/>
            <w:tcBorders>
              <w:top w:val="single" w:color="000000" w:sz="4" w:space="0"/>
              <w:left w:val="single" w:color="000000" w:sz="4" w:space="0"/>
              <w:bottom w:val="single" w:color="000000" w:sz="4" w:space="0"/>
              <w:right w:val="nil"/>
            </w:tcBorders>
            <w:shd w:val="clear" w:color="auto" w:fill="auto"/>
            <w:vAlign w:val="center"/>
          </w:tcPr>
          <w:p w14:paraId="740DC6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4649" w:type="dxa"/>
            <w:tcBorders>
              <w:top w:val="single" w:color="000000" w:sz="4" w:space="0"/>
              <w:left w:val="single" w:color="000000" w:sz="4" w:space="0"/>
              <w:bottom w:val="single" w:color="000000" w:sz="4" w:space="0"/>
              <w:right w:val="nil"/>
            </w:tcBorders>
            <w:shd w:val="clear" w:color="auto" w:fill="auto"/>
            <w:noWrap/>
            <w:vAlign w:val="center"/>
          </w:tcPr>
          <w:p w14:paraId="05F233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用户光缆测试 12芯以下</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B43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段</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957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624A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BDAC2">
            <w:pPr>
              <w:jc w:val="center"/>
              <w:rPr>
                <w:rFonts w:hint="eastAsia" w:ascii="宋体" w:hAnsi="宋体" w:eastAsia="宋体" w:cs="宋体"/>
                <w:i w:val="0"/>
                <w:iCs w:val="0"/>
                <w:color w:val="000000"/>
                <w:sz w:val="20"/>
                <w:szCs w:val="20"/>
                <w:u w:val="none"/>
              </w:rPr>
            </w:pPr>
          </w:p>
        </w:tc>
      </w:tr>
      <w:tr w14:paraId="60BC9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3" w:type="dxa"/>
            <w:tcBorders>
              <w:top w:val="single" w:color="000000" w:sz="4" w:space="0"/>
              <w:left w:val="single" w:color="000000" w:sz="4" w:space="0"/>
              <w:bottom w:val="single" w:color="000000" w:sz="4" w:space="0"/>
              <w:right w:val="nil"/>
            </w:tcBorders>
            <w:shd w:val="clear" w:color="auto" w:fill="auto"/>
            <w:vAlign w:val="center"/>
          </w:tcPr>
          <w:p w14:paraId="1516A8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4649" w:type="dxa"/>
            <w:tcBorders>
              <w:top w:val="single" w:color="000000" w:sz="4" w:space="0"/>
              <w:left w:val="single" w:color="000000" w:sz="4" w:space="0"/>
              <w:bottom w:val="single" w:color="000000" w:sz="4" w:space="0"/>
              <w:right w:val="nil"/>
            </w:tcBorders>
            <w:shd w:val="clear" w:color="auto" w:fill="auto"/>
            <w:noWrap/>
            <w:vAlign w:val="center"/>
          </w:tcPr>
          <w:p w14:paraId="7513D7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光分配网(ODN)光纤链路全程测试 光纤链路衰减测试 1:32</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65F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链路组</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3A6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B0F7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D9B39">
            <w:pPr>
              <w:jc w:val="center"/>
              <w:rPr>
                <w:rFonts w:hint="eastAsia" w:ascii="宋体" w:hAnsi="宋体" w:eastAsia="宋体" w:cs="宋体"/>
                <w:i w:val="0"/>
                <w:iCs w:val="0"/>
                <w:color w:val="000000"/>
                <w:sz w:val="20"/>
                <w:szCs w:val="20"/>
                <w:u w:val="none"/>
              </w:rPr>
            </w:pPr>
          </w:p>
        </w:tc>
      </w:tr>
      <w:tr w14:paraId="3B4ED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3" w:type="dxa"/>
            <w:tcBorders>
              <w:top w:val="single" w:color="000000" w:sz="4" w:space="0"/>
              <w:left w:val="single" w:color="000000" w:sz="4" w:space="0"/>
              <w:bottom w:val="single" w:color="000000" w:sz="4" w:space="0"/>
              <w:right w:val="nil"/>
            </w:tcBorders>
            <w:shd w:val="clear" w:color="auto" w:fill="auto"/>
            <w:vAlign w:val="center"/>
          </w:tcPr>
          <w:p w14:paraId="3A94D8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4649" w:type="dxa"/>
            <w:tcBorders>
              <w:top w:val="single" w:color="000000" w:sz="4" w:space="0"/>
              <w:left w:val="single" w:color="000000" w:sz="4" w:space="0"/>
              <w:bottom w:val="single" w:color="000000" w:sz="4" w:space="0"/>
              <w:right w:val="nil"/>
            </w:tcBorders>
            <w:shd w:val="clear" w:color="auto" w:fill="auto"/>
            <w:noWrap/>
            <w:vAlign w:val="center"/>
          </w:tcPr>
          <w:p w14:paraId="47D6CD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安装光缆终端盒</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D73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5BE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78E80A">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AC809B">
            <w:pPr>
              <w:rPr>
                <w:rFonts w:hint="eastAsia" w:ascii="宋体" w:hAnsi="宋体" w:eastAsia="宋体" w:cs="宋体"/>
                <w:i w:val="0"/>
                <w:iCs w:val="0"/>
                <w:color w:val="000000"/>
                <w:sz w:val="24"/>
                <w:szCs w:val="24"/>
                <w:u w:val="none"/>
              </w:rPr>
            </w:pPr>
          </w:p>
        </w:tc>
      </w:tr>
      <w:tr w14:paraId="0EDD1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3" w:type="dxa"/>
            <w:tcBorders>
              <w:top w:val="single" w:color="000000" w:sz="4" w:space="0"/>
              <w:left w:val="single" w:color="000000" w:sz="4" w:space="0"/>
              <w:bottom w:val="single" w:color="000000" w:sz="4" w:space="0"/>
              <w:right w:val="nil"/>
            </w:tcBorders>
            <w:shd w:val="clear" w:color="auto" w:fill="auto"/>
            <w:vAlign w:val="center"/>
          </w:tcPr>
          <w:p w14:paraId="1542C5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4649" w:type="dxa"/>
            <w:tcBorders>
              <w:top w:val="single" w:color="000000" w:sz="4" w:space="0"/>
              <w:left w:val="single" w:color="000000" w:sz="4" w:space="0"/>
              <w:bottom w:val="single" w:color="000000" w:sz="4" w:space="0"/>
              <w:right w:val="nil"/>
            </w:tcBorders>
            <w:shd w:val="clear" w:color="auto" w:fill="auto"/>
            <w:noWrap/>
            <w:vAlign w:val="center"/>
          </w:tcPr>
          <w:p w14:paraId="0B6DB6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机架(箱)内安装光分路器 安装高度1.5m以下</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81F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6C7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15F0C3">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538B82">
            <w:pPr>
              <w:rPr>
                <w:rFonts w:hint="eastAsia" w:ascii="宋体" w:hAnsi="宋体" w:eastAsia="宋体" w:cs="宋体"/>
                <w:i w:val="0"/>
                <w:iCs w:val="0"/>
                <w:color w:val="000000"/>
                <w:sz w:val="24"/>
                <w:szCs w:val="24"/>
                <w:u w:val="none"/>
              </w:rPr>
            </w:pPr>
          </w:p>
        </w:tc>
      </w:tr>
      <w:tr w14:paraId="2BEE0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3" w:type="dxa"/>
            <w:tcBorders>
              <w:top w:val="single" w:color="000000" w:sz="4" w:space="0"/>
              <w:left w:val="single" w:color="000000" w:sz="4" w:space="0"/>
              <w:bottom w:val="single" w:color="000000" w:sz="4" w:space="0"/>
              <w:right w:val="nil"/>
            </w:tcBorders>
            <w:shd w:val="clear" w:color="auto" w:fill="auto"/>
            <w:vAlign w:val="center"/>
          </w:tcPr>
          <w:p w14:paraId="2F091E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649" w:type="dxa"/>
            <w:tcBorders>
              <w:top w:val="single" w:color="000000" w:sz="4" w:space="0"/>
              <w:left w:val="single" w:color="000000" w:sz="4" w:space="0"/>
              <w:bottom w:val="single" w:color="000000" w:sz="4" w:space="0"/>
              <w:right w:val="nil"/>
            </w:tcBorders>
            <w:shd w:val="clear" w:color="auto" w:fill="auto"/>
            <w:noWrap/>
            <w:vAlign w:val="center"/>
          </w:tcPr>
          <w:p w14:paraId="527389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机架(箱)内拆除光分路器 安装高度1.5m以下（清理入库）</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182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190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4B3263">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F98EC7">
            <w:pPr>
              <w:rPr>
                <w:rFonts w:hint="eastAsia" w:ascii="宋体" w:hAnsi="宋体" w:eastAsia="宋体" w:cs="宋体"/>
                <w:i w:val="0"/>
                <w:iCs w:val="0"/>
                <w:color w:val="000000"/>
                <w:sz w:val="24"/>
                <w:szCs w:val="24"/>
                <w:u w:val="none"/>
              </w:rPr>
            </w:pPr>
          </w:p>
        </w:tc>
      </w:tr>
      <w:tr w14:paraId="0F92F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3" w:type="dxa"/>
            <w:tcBorders>
              <w:top w:val="single" w:color="000000" w:sz="4" w:space="0"/>
              <w:left w:val="single" w:color="000000" w:sz="4" w:space="0"/>
              <w:bottom w:val="single" w:color="000000" w:sz="4" w:space="0"/>
              <w:right w:val="nil"/>
            </w:tcBorders>
            <w:shd w:val="clear" w:color="auto" w:fill="auto"/>
            <w:vAlign w:val="center"/>
          </w:tcPr>
          <w:p w14:paraId="7BDFF2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4649" w:type="dxa"/>
            <w:tcBorders>
              <w:top w:val="single" w:color="000000" w:sz="4" w:space="0"/>
              <w:left w:val="single" w:color="000000" w:sz="4" w:space="0"/>
              <w:bottom w:val="single" w:color="000000" w:sz="4" w:space="0"/>
              <w:right w:val="nil"/>
            </w:tcBorders>
            <w:shd w:val="clear" w:color="auto" w:fill="auto"/>
            <w:noWrap/>
            <w:vAlign w:val="center"/>
          </w:tcPr>
          <w:p w14:paraId="4B1FB5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砌筑交接箱基座</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D16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m³</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1E3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96D618">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85F345">
            <w:pPr>
              <w:rPr>
                <w:rFonts w:hint="eastAsia" w:ascii="宋体" w:hAnsi="宋体" w:eastAsia="宋体" w:cs="宋体"/>
                <w:i w:val="0"/>
                <w:iCs w:val="0"/>
                <w:color w:val="000000"/>
                <w:sz w:val="24"/>
                <w:szCs w:val="24"/>
                <w:u w:val="none"/>
              </w:rPr>
            </w:pPr>
          </w:p>
        </w:tc>
      </w:tr>
      <w:tr w14:paraId="7EC91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3" w:type="dxa"/>
            <w:tcBorders>
              <w:top w:val="single" w:color="000000" w:sz="4" w:space="0"/>
              <w:left w:val="single" w:color="000000" w:sz="4" w:space="0"/>
              <w:bottom w:val="single" w:color="000000" w:sz="4" w:space="0"/>
              <w:right w:val="nil"/>
            </w:tcBorders>
            <w:shd w:val="clear" w:color="auto" w:fill="auto"/>
            <w:vAlign w:val="center"/>
          </w:tcPr>
          <w:p w14:paraId="2B4C76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4649" w:type="dxa"/>
            <w:tcBorders>
              <w:top w:val="single" w:color="000000" w:sz="4" w:space="0"/>
              <w:left w:val="single" w:color="000000" w:sz="4" w:space="0"/>
              <w:bottom w:val="single" w:color="000000" w:sz="4" w:space="0"/>
              <w:right w:val="nil"/>
            </w:tcBorders>
            <w:shd w:val="clear" w:color="auto" w:fill="auto"/>
            <w:noWrap/>
            <w:vAlign w:val="center"/>
          </w:tcPr>
          <w:p w14:paraId="528FC0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安装落地式光缆交接箱 288芯以下</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78A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12F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123104">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E5AD61">
            <w:pPr>
              <w:rPr>
                <w:rFonts w:hint="eastAsia" w:ascii="宋体" w:hAnsi="宋体" w:eastAsia="宋体" w:cs="宋体"/>
                <w:i w:val="0"/>
                <w:iCs w:val="0"/>
                <w:color w:val="000000"/>
                <w:sz w:val="24"/>
                <w:szCs w:val="24"/>
                <w:u w:val="none"/>
              </w:rPr>
            </w:pPr>
          </w:p>
        </w:tc>
      </w:tr>
      <w:tr w14:paraId="0B77C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3" w:type="dxa"/>
            <w:tcBorders>
              <w:top w:val="single" w:color="000000" w:sz="4" w:space="0"/>
              <w:left w:val="single" w:color="000000" w:sz="4" w:space="0"/>
              <w:bottom w:val="single" w:color="000000" w:sz="4" w:space="0"/>
              <w:right w:val="nil"/>
            </w:tcBorders>
            <w:shd w:val="clear" w:color="auto" w:fill="auto"/>
            <w:vAlign w:val="center"/>
          </w:tcPr>
          <w:p w14:paraId="3F2E43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4649" w:type="dxa"/>
            <w:tcBorders>
              <w:top w:val="single" w:color="000000" w:sz="4" w:space="0"/>
              <w:left w:val="single" w:color="000000" w:sz="4" w:space="0"/>
              <w:bottom w:val="single" w:color="000000" w:sz="4" w:space="0"/>
              <w:right w:val="nil"/>
            </w:tcBorders>
            <w:shd w:val="clear" w:color="auto" w:fill="auto"/>
            <w:noWrap/>
            <w:vAlign w:val="center"/>
          </w:tcPr>
          <w:p w14:paraId="5A6857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放、绑软光纤 光纤分配架内跳纤</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472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E03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3640.0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2FEAB9">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738D2A">
            <w:pPr>
              <w:rPr>
                <w:rFonts w:hint="eastAsia" w:ascii="宋体" w:hAnsi="宋体" w:eastAsia="宋体" w:cs="宋体"/>
                <w:i w:val="0"/>
                <w:iCs w:val="0"/>
                <w:color w:val="000000"/>
                <w:sz w:val="24"/>
                <w:szCs w:val="24"/>
                <w:u w:val="none"/>
              </w:rPr>
            </w:pPr>
          </w:p>
        </w:tc>
      </w:tr>
      <w:tr w14:paraId="4F7FF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3" w:type="dxa"/>
            <w:tcBorders>
              <w:top w:val="single" w:color="000000" w:sz="4" w:space="0"/>
              <w:left w:val="single" w:color="000000" w:sz="4" w:space="0"/>
              <w:bottom w:val="single" w:color="000000" w:sz="4" w:space="0"/>
              <w:right w:val="nil"/>
            </w:tcBorders>
            <w:shd w:val="clear" w:color="auto" w:fill="auto"/>
            <w:vAlign w:val="center"/>
          </w:tcPr>
          <w:p w14:paraId="4B2928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4649" w:type="dxa"/>
            <w:tcBorders>
              <w:top w:val="single" w:color="000000" w:sz="4" w:space="0"/>
              <w:left w:val="single" w:color="000000" w:sz="4" w:space="0"/>
              <w:bottom w:val="single" w:color="000000" w:sz="4" w:space="0"/>
              <w:right w:val="nil"/>
            </w:tcBorders>
            <w:shd w:val="clear" w:color="auto" w:fill="auto"/>
            <w:noWrap/>
            <w:vAlign w:val="center"/>
          </w:tcPr>
          <w:p w14:paraId="10217E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安装光网络单元(ONU) 集成式设备</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F60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FC0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41306A">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B7F6C1">
            <w:pPr>
              <w:rPr>
                <w:rFonts w:hint="eastAsia" w:ascii="宋体" w:hAnsi="宋体" w:eastAsia="宋体" w:cs="宋体"/>
                <w:i w:val="0"/>
                <w:iCs w:val="0"/>
                <w:color w:val="000000"/>
                <w:sz w:val="24"/>
                <w:szCs w:val="24"/>
                <w:u w:val="none"/>
              </w:rPr>
            </w:pPr>
          </w:p>
        </w:tc>
      </w:tr>
      <w:tr w14:paraId="5BC95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3" w:type="dxa"/>
            <w:tcBorders>
              <w:top w:val="single" w:color="000000" w:sz="4" w:space="0"/>
              <w:left w:val="single" w:color="000000" w:sz="4" w:space="0"/>
              <w:bottom w:val="single" w:color="000000" w:sz="4" w:space="0"/>
              <w:right w:val="nil"/>
            </w:tcBorders>
            <w:shd w:val="clear" w:color="auto" w:fill="auto"/>
            <w:vAlign w:val="center"/>
          </w:tcPr>
          <w:p w14:paraId="32AE2B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4649" w:type="dxa"/>
            <w:tcBorders>
              <w:top w:val="single" w:color="000000" w:sz="4" w:space="0"/>
              <w:left w:val="single" w:color="000000" w:sz="4" w:space="0"/>
              <w:bottom w:val="single" w:color="000000" w:sz="4" w:space="0"/>
              <w:right w:val="nil"/>
            </w:tcBorders>
            <w:shd w:val="clear" w:color="auto" w:fill="auto"/>
            <w:noWrap/>
            <w:vAlign w:val="center"/>
          </w:tcPr>
          <w:p w14:paraId="2C1C58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拆除光网络单元(ONU) 集成式设备（不清理入库）</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F98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BF0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DE7AE5">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8D8496">
            <w:pPr>
              <w:rPr>
                <w:rFonts w:hint="eastAsia" w:ascii="宋体" w:hAnsi="宋体" w:eastAsia="宋体" w:cs="宋体"/>
                <w:i w:val="0"/>
                <w:iCs w:val="0"/>
                <w:color w:val="000000"/>
                <w:sz w:val="24"/>
                <w:szCs w:val="24"/>
                <w:u w:val="none"/>
              </w:rPr>
            </w:pPr>
          </w:p>
        </w:tc>
      </w:tr>
      <w:tr w14:paraId="7FD51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3" w:type="dxa"/>
            <w:tcBorders>
              <w:top w:val="single" w:color="000000" w:sz="4" w:space="0"/>
              <w:left w:val="single" w:color="000000" w:sz="4" w:space="0"/>
              <w:bottom w:val="single" w:color="000000" w:sz="4" w:space="0"/>
              <w:right w:val="nil"/>
            </w:tcBorders>
            <w:shd w:val="clear" w:color="auto" w:fill="auto"/>
            <w:vAlign w:val="center"/>
          </w:tcPr>
          <w:p w14:paraId="4394BD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FB7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制作支撑塔塔基及地网</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27E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5B7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692673">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3D19E3">
            <w:pPr>
              <w:rPr>
                <w:rFonts w:hint="eastAsia" w:ascii="宋体" w:hAnsi="宋体" w:eastAsia="宋体" w:cs="宋体"/>
                <w:i w:val="0"/>
                <w:iCs w:val="0"/>
                <w:color w:val="000000"/>
                <w:sz w:val="24"/>
                <w:szCs w:val="24"/>
                <w:u w:val="none"/>
              </w:rPr>
            </w:pPr>
          </w:p>
        </w:tc>
      </w:tr>
      <w:tr w14:paraId="1BB00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3" w:type="dxa"/>
            <w:tcBorders>
              <w:top w:val="single" w:color="000000" w:sz="4" w:space="0"/>
              <w:left w:val="single" w:color="000000" w:sz="4" w:space="0"/>
              <w:bottom w:val="single" w:color="000000" w:sz="4" w:space="0"/>
              <w:right w:val="nil"/>
            </w:tcBorders>
            <w:shd w:val="clear" w:color="auto" w:fill="auto"/>
            <w:vAlign w:val="center"/>
          </w:tcPr>
          <w:p w14:paraId="4F5961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DAB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立支撑铁杆(单挑臂)(6m以下)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DFE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6EA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D595FB">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F79516">
            <w:pPr>
              <w:rPr>
                <w:rFonts w:hint="eastAsia" w:ascii="宋体" w:hAnsi="宋体" w:eastAsia="宋体" w:cs="宋体"/>
                <w:i w:val="0"/>
                <w:iCs w:val="0"/>
                <w:color w:val="000000"/>
                <w:sz w:val="24"/>
                <w:szCs w:val="24"/>
                <w:u w:val="none"/>
              </w:rPr>
            </w:pPr>
          </w:p>
        </w:tc>
      </w:tr>
      <w:tr w14:paraId="1FC74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3" w:type="dxa"/>
            <w:tcBorders>
              <w:top w:val="single" w:color="000000" w:sz="4" w:space="0"/>
              <w:left w:val="single" w:color="000000" w:sz="4" w:space="0"/>
              <w:bottom w:val="single" w:color="000000" w:sz="4" w:space="0"/>
              <w:right w:val="nil"/>
            </w:tcBorders>
            <w:shd w:val="clear" w:color="auto" w:fill="auto"/>
            <w:vAlign w:val="center"/>
          </w:tcPr>
          <w:p w14:paraId="1C0D45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4E9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拆除支撑铁杆(单挑臂)(6m以下)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DC2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63E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B36E04">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D81D9E">
            <w:pPr>
              <w:rPr>
                <w:rFonts w:hint="eastAsia" w:ascii="宋体" w:hAnsi="宋体" w:eastAsia="宋体" w:cs="宋体"/>
                <w:i w:val="0"/>
                <w:iCs w:val="0"/>
                <w:color w:val="000000"/>
                <w:sz w:val="24"/>
                <w:szCs w:val="24"/>
                <w:u w:val="none"/>
              </w:rPr>
            </w:pPr>
          </w:p>
        </w:tc>
      </w:tr>
      <w:tr w14:paraId="0D160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3" w:type="dxa"/>
            <w:tcBorders>
              <w:top w:val="single" w:color="000000" w:sz="4" w:space="0"/>
              <w:left w:val="single" w:color="000000" w:sz="4" w:space="0"/>
              <w:bottom w:val="single" w:color="000000" w:sz="4" w:space="0"/>
              <w:right w:val="nil"/>
            </w:tcBorders>
            <w:shd w:val="clear" w:color="auto" w:fill="auto"/>
            <w:vAlign w:val="center"/>
          </w:tcPr>
          <w:p w14:paraId="24966C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657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布放线缆(室外)</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2A6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十米条</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6BE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89976F">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98605E">
            <w:pPr>
              <w:rPr>
                <w:rFonts w:hint="eastAsia" w:ascii="宋体" w:hAnsi="宋体" w:eastAsia="宋体" w:cs="宋体"/>
                <w:i w:val="0"/>
                <w:iCs w:val="0"/>
                <w:color w:val="000000"/>
                <w:sz w:val="24"/>
                <w:szCs w:val="24"/>
                <w:u w:val="none"/>
              </w:rPr>
            </w:pPr>
          </w:p>
        </w:tc>
      </w:tr>
      <w:tr w14:paraId="46FC7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3" w:type="dxa"/>
            <w:tcBorders>
              <w:top w:val="single" w:color="000000" w:sz="4" w:space="0"/>
              <w:left w:val="single" w:color="000000" w:sz="4" w:space="0"/>
              <w:bottom w:val="single" w:color="000000" w:sz="4" w:space="0"/>
              <w:right w:val="nil"/>
            </w:tcBorders>
            <w:shd w:val="clear" w:color="auto" w:fill="auto"/>
            <w:vAlign w:val="center"/>
          </w:tcPr>
          <w:p w14:paraId="7D0190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BAD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拆除线缆(室外)</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9EF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十米条</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D9E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3C6100">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77152E">
            <w:pPr>
              <w:rPr>
                <w:rFonts w:hint="eastAsia" w:ascii="宋体" w:hAnsi="宋体" w:eastAsia="宋体" w:cs="宋体"/>
                <w:i w:val="0"/>
                <w:iCs w:val="0"/>
                <w:color w:val="000000"/>
                <w:sz w:val="24"/>
                <w:szCs w:val="24"/>
                <w:u w:val="none"/>
              </w:rPr>
            </w:pPr>
          </w:p>
        </w:tc>
      </w:tr>
      <w:tr w14:paraId="77A14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3" w:type="dxa"/>
            <w:tcBorders>
              <w:top w:val="single" w:color="000000" w:sz="4" w:space="0"/>
              <w:left w:val="single" w:color="000000" w:sz="4" w:space="0"/>
              <w:bottom w:val="single" w:color="000000" w:sz="4" w:space="0"/>
              <w:right w:val="nil"/>
            </w:tcBorders>
            <w:shd w:val="clear" w:color="auto" w:fill="auto"/>
            <w:vAlign w:val="center"/>
          </w:tcPr>
          <w:p w14:paraId="00E3CE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8E7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制作端头</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4F9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十个</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770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C883C4">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5252BA">
            <w:pPr>
              <w:rPr>
                <w:rFonts w:hint="eastAsia" w:ascii="宋体" w:hAnsi="宋体" w:eastAsia="宋体" w:cs="宋体"/>
                <w:i w:val="0"/>
                <w:iCs w:val="0"/>
                <w:color w:val="000000"/>
                <w:sz w:val="24"/>
                <w:szCs w:val="24"/>
                <w:u w:val="none"/>
              </w:rPr>
            </w:pPr>
          </w:p>
        </w:tc>
      </w:tr>
      <w:tr w14:paraId="6C908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3" w:type="dxa"/>
            <w:tcBorders>
              <w:top w:val="single" w:color="000000" w:sz="4" w:space="0"/>
              <w:left w:val="single" w:color="000000" w:sz="4" w:space="0"/>
              <w:bottom w:val="single" w:color="000000" w:sz="4" w:space="0"/>
              <w:right w:val="nil"/>
            </w:tcBorders>
            <w:shd w:val="clear" w:color="auto" w:fill="auto"/>
            <w:vAlign w:val="center"/>
          </w:tcPr>
          <w:p w14:paraId="2E297B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54E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安装摄像机(室外)</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AE2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9BE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F14B52">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C49FB9">
            <w:pPr>
              <w:rPr>
                <w:rFonts w:hint="eastAsia" w:ascii="宋体" w:hAnsi="宋体" w:eastAsia="宋体" w:cs="宋体"/>
                <w:i w:val="0"/>
                <w:iCs w:val="0"/>
                <w:color w:val="000000"/>
                <w:sz w:val="24"/>
                <w:szCs w:val="24"/>
                <w:u w:val="none"/>
              </w:rPr>
            </w:pPr>
          </w:p>
        </w:tc>
      </w:tr>
      <w:tr w14:paraId="71167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3" w:type="dxa"/>
            <w:tcBorders>
              <w:top w:val="single" w:color="000000" w:sz="4" w:space="0"/>
              <w:left w:val="single" w:color="000000" w:sz="4" w:space="0"/>
              <w:bottom w:val="single" w:color="000000" w:sz="4" w:space="0"/>
              <w:right w:val="nil"/>
            </w:tcBorders>
            <w:shd w:val="clear" w:color="auto" w:fill="auto"/>
            <w:vAlign w:val="center"/>
          </w:tcPr>
          <w:p w14:paraId="5E20AF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242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拆除摄像机(室外)</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0A6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0FC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86BB35">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9EE8B0">
            <w:pPr>
              <w:rPr>
                <w:rFonts w:hint="eastAsia" w:ascii="宋体" w:hAnsi="宋体" w:eastAsia="宋体" w:cs="宋体"/>
                <w:i w:val="0"/>
                <w:iCs w:val="0"/>
                <w:color w:val="000000"/>
                <w:sz w:val="24"/>
                <w:szCs w:val="24"/>
                <w:u w:val="none"/>
              </w:rPr>
            </w:pPr>
          </w:p>
        </w:tc>
      </w:tr>
      <w:tr w14:paraId="10755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3" w:type="dxa"/>
            <w:tcBorders>
              <w:top w:val="single" w:color="000000" w:sz="4" w:space="0"/>
              <w:left w:val="single" w:color="000000" w:sz="4" w:space="0"/>
              <w:bottom w:val="single" w:color="000000" w:sz="4" w:space="0"/>
              <w:right w:val="nil"/>
            </w:tcBorders>
            <w:shd w:val="clear" w:color="auto" w:fill="auto"/>
            <w:vAlign w:val="center"/>
          </w:tcPr>
          <w:p w14:paraId="2170D8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DBA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调测摄像机</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B3F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A88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BB7F36">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C8FFD6">
            <w:pPr>
              <w:rPr>
                <w:rFonts w:hint="eastAsia" w:ascii="宋体" w:hAnsi="宋体" w:eastAsia="宋体" w:cs="宋体"/>
                <w:i w:val="0"/>
                <w:iCs w:val="0"/>
                <w:color w:val="000000"/>
                <w:sz w:val="24"/>
                <w:szCs w:val="24"/>
                <w:u w:val="none"/>
              </w:rPr>
            </w:pPr>
          </w:p>
        </w:tc>
      </w:tr>
      <w:tr w14:paraId="31860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3" w:type="dxa"/>
            <w:tcBorders>
              <w:top w:val="single" w:color="000000" w:sz="4" w:space="0"/>
              <w:left w:val="single" w:color="000000" w:sz="4" w:space="0"/>
              <w:bottom w:val="single" w:color="000000" w:sz="4" w:space="0"/>
              <w:right w:val="nil"/>
            </w:tcBorders>
            <w:shd w:val="clear" w:color="auto" w:fill="auto"/>
            <w:vAlign w:val="center"/>
          </w:tcPr>
          <w:p w14:paraId="34724B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601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安装调测光系统接收设备(室外)</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E99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A8C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CB3540">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FF40E0">
            <w:pPr>
              <w:rPr>
                <w:rFonts w:hint="eastAsia" w:ascii="宋体" w:hAnsi="宋体" w:eastAsia="宋体" w:cs="宋体"/>
                <w:i w:val="0"/>
                <w:iCs w:val="0"/>
                <w:color w:val="000000"/>
                <w:sz w:val="24"/>
                <w:szCs w:val="24"/>
                <w:u w:val="none"/>
              </w:rPr>
            </w:pPr>
          </w:p>
        </w:tc>
      </w:tr>
      <w:tr w14:paraId="6F084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3" w:type="dxa"/>
            <w:tcBorders>
              <w:top w:val="single" w:color="000000" w:sz="4" w:space="0"/>
              <w:left w:val="single" w:color="000000" w:sz="4" w:space="0"/>
              <w:bottom w:val="single" w:color="000000" w:sz="4" w:space="0"/>
              <w:right w:val="nil"/>
            </w:tcBorders>
            <w:shd w:val="clear" w:color="auto" w:fill="auto"/>
            <w:vAlign w:val="center"/>
          </w:tcPr>
          <w:p w14:paraId="53CBC0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704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安装前端机箱(杆、壁挂式)</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3BC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BCB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28BE55">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15E42E">
            <w:pPr>
              <w:rPr>
                <w:rFonts w:hint="eastAsia" w:ascii="宋体" w:hAnsi="宋体" w:eastAsia="宋体" w:cs="宋体"/>
                <w:i w:val="0"/>
                <w:iCs w:val="0"/>
                <w:color w:val="000000"/>
                <w:sz w:val="24"/>
                <w:szCs w:val="24"/>
                <w:u w:val="none"/>
              </w:rPr>
            </w:pPr>
          </w:p>
        </w:tc>
      </w:tr>
      <w:tr w14:paraId="1BFFF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3" w:type="dxa"/>
            <w:tcBorders>
              <w:top w:val="single" w:color="000000" w:sz="4" w:space="0"/>
              <w:left w:val="single" w:color="000000" w:sz="4" w:space="0"/>
              <w:bottom w:val="single" w:color="000000" w:sz="4" w:space="0"/>
              <w:right w:val="nil"/>
            </w:tcBorders>
            <w:shd w:val="clear" w:color="auto" w:fill="auto"/>
            <w:vAlign w:val="center"/>
          </w:tcPr>
          <w:p w14:paraId="2968BB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EFB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拆除前端机箱(杆、壁挂式)</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421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20E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C8C017">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D8FD58">
            <w:pPr>
              <w:rPr>
                <w:rFonts w:hint="eastAsia" w:ascii="宋体" w:hAnsi="宋体" w:eastAsia="宋体" w:cs="宋体"/>
                <w:i w:val="0"/>
                <w:iCs w:val="0"/>
                <w:color w:val="000000"/>
                <w:sz w:val="24"/>
                <w:szCs w:val="24"/>
                <w:u w:val="none"/>
              </w:rPr>
            </w:pPr>
          </w:p>
        </w:tc>
      </w:tr>
      <w:tr w14:paraId="30EAB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3" w:type="dxa"/>
            <w:tcBorders>
              <w:top w:val="single" w:color="000000" w:sz="4" w:space="0"/>
              <w:left w:val="single" w:color="000000" w:sz="4" w:space="0"/>
              <w:bottom w:val="single" w:color="000000" w:sz="4" w:space="0"/>
              <w:right w:val="nil"/>
            </w:tcBorders>
            <w:shd w:val="clear" w:color="auto" w:fill="auto"/>
            <w:vAlign w:val="center"/>
          </w:tcPr>
          <w:p w14:paraId="52F711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C47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系统前端</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29F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点</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4AD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A212B4">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7A57EC">
            <w:pPr>
              <w:rPr>
                <w:rFonts w:hint="eastAsia" w:ascii="宋体" w:hAnsi="宋体" w:eastAsia="宋体" w:cs="宋体"/>
                <w:i w:val="0"/>
                <w:iCs w:val="0"/>
                <w:color w:val="000000"/>
                <w:sz w:val="24"/>
                <w:szCs w:val="24"/>
                <w:u w:val="none"/>
              </w:rPr>
            </w:pPr>
          </w:p>
        </w:tc>
      </w:tr>
      <w:tr w14:paraId="4CF8B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722F89">
            <w:pP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49</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25F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安全生产费</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758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90" w:type="dxa"/>
            <w:tcBorders>
              <w:top w:val="single" w:color="000000" w:sz="4" w:space="0"/>
              <w:left w:val="single" w:color="000000" w:sz="4" w:space="0"/>
              <w:bottom w:val="single" w:color="000000" w:sz="4" w:space="0"/>
              <w:right w:val="nil"/>
            </w:tcBorders>
            <w:shd w:val="clear" w:color="auto" w:fill="auto"/>
            <w:vAlign w:val="center"/>
          </w:tcPr>
          <w:p w14:paraId="28D2C3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AF66DC">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1D0A0D">
            <w:pPr>
              <w:rPr>
                <w:rFonts w:hint="eastAsia" w:ascii="宋体" w:hAnsi="宋体" w:eastAsia="宋体" w:cs="宋体"/>
                <w:i w:val="0"/>
                <w:iCs w:val="0"/>
                <w:color w:val="000000"/>
                <w:sz w:val="24"/>
                <w:szCs w:val="24"/>
                <w:u w:val="none"/>
              </w:rPr>
            </w:pPr>
          </w:p>
        </w:tc>
      </w:tr>
      <w:tr w14:paraId="12DFE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CA69A0">
            <w:pP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50</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A1E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7B707">
            <w:pPr>
              <w:jc w:val="center"/>
              <w:rPr>
                <w:rFonts w:hint="eastAsia" w:ascii="宋体" w:hAnsi="宋体" w:eastAsia="宋体" w:cs="宋体"/>
                <w:i w:val="0"/>
                <w:iCs w:val="0"/>
                <w:color w:val="000000"/>
                <w:sz w:val="18"/>
                <w:szCs w:val="18"/>
                <w:u w:val="none"/>
              </w:rPr>
            </w:pPr>
          </w:p>
        </w:tc>
        <w:tc>
          <w:tcPr>
            <w:tcW w:w="1090" w:type="dxa"/>
            <w:tcBorders>
              <w:top w:val="single" w:color="000000" w:sz="4" w:space="0"/>
              <w:left w:val="single" w:color="000000" w:sz="4" w:space="0"/>
              <w:bottom w:val="single" w:color="000000" w:sz="4" w:space="0"/>
              <w:right w:val="nil"/>
            </w:tcBorders>
            <w:shd w:val="clear" w:color="auto" w:fill="auto"/>
            <w:vAlign w:val="center"/>
          </w:tcPr>
          <w:p w14:paraId="669669E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313CC9">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2783FB">
            <w:pPr>
              <w:rPr>
                <w:rFonts w:hint="eastAsia" w:ascii="宋体" w:hAnsi="宋体" w:eastAsia="宋体" w:cs="宋体"/>
                <w:i w:val="0"/>
                <w:iCs w:val="0"/>
                <w:color w:val="000000"/>
                <w:sz w:val="24"/>
                <w:szCs w:val="24"/>
                <w:u w:val="none"/>
              </w:rPr>
            </w:pPr>
          </w:p>
        </w:tc>
      </w:tr>
      <w:tr w14:paraId="7AE5F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96DD72">
            <w:pP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51</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5020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合计</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EAC88">
            <w:pPr>
              <w:jc w:val="center"/>
              <w:rPr>
                <w:rFonts w:hint="eastAsia" w:ascii="宋体" w:hAnsi="宋体" w:eastAsia="宋体" w:cs="宋体"/>
                <w:i w:val="0"/>
                <w:iCs w:val="0"/>
                <w:color w:val="000000"/>
                <w:sz w:val="18"/>
                <w:szCs w:val="18"/>
                <w:u w:val="none"/>
              </w:rPr>
            </w:pPr>
          </w:p>
        </w:tc>
        <w:tc>
          <w:tcPr>
            <w:tcW w:w="1090" w:type="dxa"/>
            <w:tcBorders>
              <w:top w:val="single" w:color="000000" w:sz="4" w:space="0"/>
              <w:left w:val="single" w:color="000000" w:sz="4" w:space="0"/>
              <w:bottom w:val="single" w:color="000000" w:sz="4" w:space="0"/>
              <w:right w:val="nil"/>
            </w:tcBorders>
            <w:shd w:val="clear" w:color="auto" w:fill="auto"/>
            <w:vAlign w:val="center"/>
          </w:tcPr>
          <w:p w14:paraId="2F0255F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76E2D1">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A00589">
            <w:pPr>
              <w:rPr>
                <w:rFonts w:hint="eastAsia" w:ascii="宋体" w:hAnsi="宋体" w:eastAsia="宋体" w:cs="宋体"/>
                <w:i w:val="0"/>
                <w:iCs w:val="0"/>
                <w:color w:val="000000"/>
                <w:sz w:val="24"/>
                <w:szCs w:val="24"/>
                <w:u w:val="none"/>
              </w:rPr>
            </w:pPr>
          </w:p>
        </w:tc>
      </w:tr>
    </w:tbl>
    <w:p w14:paraId="3B613F6F">
      <w:pPr>
        <w:pStyle w:val="6"/>
        <w:rPr>
          <w:rFonts w:hint="eastAsia" w:ascii="宋体" w:hAnsi="宋体"/>
          <w:color w:val="auto"/>
          <w:sz w:val="24"/>
          <w:lang w:val="zh-CN"/>
        </w:rPr>
      </w:pPr>
    </w:p>
    <w:tbl>
      <w:tblPr>
        <w:tblStyle w:val="63"/>
        <w:tblW w:w="96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5"/>
        <w:gridCol w:w="4545"/>
        <w:gridCol w:w="1215"/>
        <w:gridCol w:w="1125"/>
        <w:gridCol w:w="1095"/>
        <w:gridCol w:w="1080"/>
      </w:tblGrid>
      <w:tr w14:paraId="5FE4E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440" w:type="dxa"/>
            <w:gridSpan w:val="4"/>
            <w:tcBorders>
              <w:top w:val="nil"/>
              <w:left w:val="nil"/>
              <w:bottom w:val="single" w:color="000000" w:sz="4" w:space="0"/>
              <w:right w:val="nil"/>
            </w:tcBorders>
            <w:shd w:val="clear" w:color="auto" w:fill="auto"/>
            <w:vAlign w:val="center"/>
          </w:tcPr>
          <w:p w14:paraId="76597D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4.淳安县新安东路地下综合管网项目通信线路迁改项目（联通）</w:t>
            </w:r>
          </w:p>
        </w:tc>
        <w:tc>
          <w:tcPr>
            <w:tcW w:w="1095" w:type="dxa"/>
            <w:tcBorders>
              <w:top w:val="nil"/>
              <w:left w:val="nil"/>
              <w:bottom w:val="nil"/>
              <w:right w:val="nil"/>
            </w:tcBorders>
            <w:shd w:val="clear" w:color="auto" w:fill="auto"/>
            <w:noWrap/>
            <w:vAlign w:val="bottom"/>
          </w:tcPr>
          <w:p w14:paraId="69D5E9BD">
            <w:pPr>
              <w:jc w:val="cente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bottom"/>
          </w:tcPr>
          <w:p w14:paraId="3134B114">
            <w:pPr>
              <w:jc w:val="center"/>
              <w:rPr>
                <w:rFonts w:hint="eastAsia" w:ascii="宋体" w:hAnsi="宋体" w:eastAsia="宋体" w:cs="宋体"/>
                <w:i w:val="0"/>
                <w:iCs w:val="0"/>
                <w:color w:val="000000"/>
                <w:sz w:val="20"/>
                <w:szCs w:val="20"/>
                <w:u w:val="none"/>
              </w:rPr>
            </w:pPr>
          </w:p>
        </w:tc>
      </w:tr>
      <w:tr w14:paraId="73CE2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DE6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7EC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 名 称</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FF2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  位</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3E5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 量</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5DB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D05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合价（元）</w:t>
            </w:r>
          </w:p>
        </w:tc>
      </w:tr>
      <w:tr w14:paraId="24B18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15F387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45" w:type="dxa"/>
            <w:tcBorders>
              <w:top w:val="single" w:color="000000" w:sz="4" w:space="0"/>
              <w:left w:val="single" w:color="000000" w:sz="4" w:space="0"/>
              <w:bottom w:val="single" w:color="000000" w:sz="4" w:space="0"/>
              <w:right w:val="nil"/>
            </w:tcBorders>
            <w:shd w:val="clear" w:color="auto" w:fill="auto"/>
            <w:noWrap/>
            <w:vAlign w:val="center"/>
          </w:tcPr>
          <w:p w14:paraId="39ACC5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管道光(电)缆工程施工测量</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C0B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百米</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8AE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20902">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94F4E">
            <w:pPr>
              <w:jc w:val="right"/>
              <w:rPr>
                <w:rFonts w:hint="eastAsia" w:ascii="宋体" w:hAnsi="宋体" w:eastAsia="宋体" w:cs="宋体"/>
                <w:i w:val="0"/>
                <w:iCs w:val="0"/>
                <w:color w:val="000000"/>
                <w:sz w:val="18"/>
                <w:szCs w:val="18"/>
                <w:u w:val="none"/>
              </w:rPr>
            </w:pPr>
          </w:p>
        </w:tc>
      </w:tr>
      <w:tr w14:paraId="2FBBB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0AF20F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45" w:type="dxa"/>
            <w:tcBorders>
              <w:top w:val="single" w:color="000000" w:sz="4" w:space="0"/>
              <w:left w:val="single" w:color="000000" w:sz="4" w:space="0"/>
              <w:bottom w:val="single" w:color="000000" w:sz="4" w:space="0"/>
              <w:right w:val="nil"/>
            </w:tcBorders>
            <w:shd w:val="clear" w:color="auto" w:fill="auto"/>
            <w:noWrap/>
            <w:vAlign w:val="center"/>
          </w:tcPr>
          <w:p w14:paraId="507302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单盘检验 光缆</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65E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芯盘</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DEE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1344.00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D20FE">
            <w:pPr>
              <w:jc w:val="righ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7CE48">
            <w:pPr>
              <w:jc w:val="right"/>
              <w:rPr>
                <w:rFonts w:hint="eastAsia" w:ascii="宋体" w:hAnsi="宋体" w:eastAsia="宋体" w:cs="宋体"/>
                <w:i w:val="0"/>
                <w:iCs w:val="0"/>
                <w:color w:val="000000"/>
                <w:sz w:val="18"/>
                <w:szCs w:val="18"/>
                <w:u w:val="none"/>
              </w:rPr>
            </w:pPr>
          </w:p>
        </w:tc>
      </w:tr>
      <w:tr w14:paraId="314E3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0DF573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545" w:type="dxa"/>
            <w:tcBorders>
              <w:top w:val="single" w:color="000000" w:sz="4" w:space="0"/>
              <w:left w:val="single" w:color="000000" w:sz="4" w:space="0"/>
              <w:bottom w:val="single" w:color="000000" w:sz="4" w:space="0"/>
              <w:right w:val="nil"/>
            </w:tcBorders>
            <w:shd w:val="clear" w:color="auto" w:fill="auto"/>
            <w:noWrap/>
            <w:vAlign w:val="center"/>
          </w:tcPr>
          <w:p w14:paraId="214FDF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拆除(不清理入库)管道光缆 12芯以下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CF0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4E5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5B925">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8BB0A">
            <w:pPr>
              <w:jc w:val="right"/>
              <w:rPr>
                <w:rFonts w:hint="eastAsia" w:ascii="宋体" w:hAnsi="宋体" w:eastAsia="宋体" w:cs="宋体"/>
                <w:i w:val="0"/>
                <w:iCs w:val="0"/>
                <w:color w:val="000000"/>
                <w:sz w:val="18"/>
                <w:szCs w:val="18"/>
                <w:u w:val="none"/>
              </w:rPr>
            </w:pPr>
          </w:p>
        </w:tc>
      </w:tr>
      <w:tr w14:paraId="54461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784337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545" w:type="dxa"/>
            <w:tcBorders>
              <w:top w:val="single" w:color="000000" w:sz="4" w:space="0"/>
              <w:left w:val="single" w:color="000000" w:sz="4" w:space="0"/>
              <w:bottom w:val="single" w:color="000000" w:sz="4" w:space="0"/>
              <w:right w:val="nil"/>
            </w:tcBorders>
            <w:shd w:val="clear" w:color="auto" w:fill="auto"/>
            <w:noWrap/>
            <w:vAlign w:val="center"/>
          </w:tcPr>
          <w:p w14:paraId="0A0484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敷设管道光缆 12芯以下 GYTA53-12B1.3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822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4CD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7DA81">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A63B6">
            <w:pPr>
              <w:jc w:val="right"/>
              <w:rPr>
                <w:rFonts w:hint="eastAsia" w:ascii="宋体" w:hAnsi="宋体" w:eastAsia="宋体" w:cs="宋体"/>
                <w:i w:val="0"/>
                <w:iCs w:val="0"/>
                <w:color w:val="000000"/>
                <w:sz w:val="18"/>
                <w:szCs w:val="18"/>
                <w:u w:val="none"/>
              </w:rPr>
            </w:pPr>
          </w:p>
        </w:tc>
      </w:tr>
      <w:tr w14:paraId="614CC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266C79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45" w:type="dxa"/>
            <w:tcBorders>
              <w:top w:val="single" w:color="000000" w:sz="4" w:space="0"/>
              <w:left w:val="single" w:color="000000" w:sz="4" w:space="0"/>
              <w:bottom w:val="single" w:color="000000" w:sz="4" w:space="0"/>
              <w:right w:val="nil"/>
            </w:tcBorders>
            <w:shd w:val="clear" w:color="auto" w:fill="auto"/>
            <w:noWrap/>
            <w:vAlign w:val="center"/>
          </w:tcPr>
          <w:p w14:paraId="073B21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拆除(不清理入库)管道光缆 24芯以下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B7A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77E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39.30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38504">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EAFEE">
            <w:pPr>
              <w:jc w:val="right"/>
              <w:rPr>
                <w:rFonts w:hint="eastAsia" w:ascii="宋体" w:hAnsi="宋体" w:eastAsia="宋体" w:cs="宋体"/>
                <w:i w:val="0"/>
                <w:iCs w:val="0"/>
                <w:color w:val="000000"/>
                <w:sz w:val="18"/>
                <w:szCs w:val="18"/>
                <w:u w:val="none"/>
              </w:rPr>
            </w:pPr>
          </w:p>
        </w:tc>
      </w:tr>
      <w:tr w14:paraId="4AE97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48A57B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545" w:type="dxa"/>
            <w:tcBorders>
              <w:top w:val="single" w:color="000000" w:sz="4" w:space="0"/>
              <w:left w:val="single" w:color="000000" w:sz="4" w:space="0"/>
              <w:bottom w:val="single" w:color="000000" w:sz="4" w:space="0"/>
              <w:right w:val="nil"/>
            </w:tcBorders>
            <w:shd w:val="clear" w:color="auto" w:fill="auto"/>
            <w:noWrap/>
            <w:vAlign w:val="center"/>
          </w:tcPr>
          <w:p w14:paraId="757FEE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敷设管道光缆 24芯以下 GYTA53-24B1.3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238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637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39.30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3D27D">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77275">
            <w:pPr>
              <w:jc w:val="right"/>
              <w:rPr>
                <w:rFonts w:hint="eastAsia" w:ascii="宋体" w:hAnsi="宋体" w:eastAsia="宋体" w:cs="宋体"/>
                <w:i w:val="0"/>
                <w:iCs w:val="0"/>
                <w:color w:val="000000"/>
                <w:sz w:val="18"/>
                <w:szCs w:val="18"/>
                <w:u w:val="none"/>
              </w:rPr>
            </w:pPr>
          </w:p>
        </w:tc>
      </w:tr>
      <w:tr w14:paraId="1578F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21EB57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4545" w:type="dxa"/>
            <w:tcBorders>
              <w:top w:val="single" w:color="000000" w:sz="4" w:space="0"/>
              <w:left w:val="single" w:color="000000" w:sz="4" w:space="0"/>
              <w:bottom w:val="single" w:color="000000" w:sz="4" w:space="0"/>
              <w:right w:val="nil"/>
            </w:tcBorders>
            <w:shd w:val="clear" w:color="auto" w:fill="auto"/>
            <w:noWrap/>
            <w:vAlign w:val="center"/>
          </w:tcPr>
          <w:p w14:paraId="6BE311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拆除(不清理入库)管道光缆 48芯以下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8A3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9B6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C2FFE">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0E5AD">
            <w:pPr>
              <w:jc w:val="right"/>
              <w:rPr>
                <w:rFonts w:hint="eastAsia" w:ascii="宋体" w:hAnsi="宋体" w:eastAsia="宋体" w:cs="宋体"/>
                <w:i w:val="0"/>
                <w:iCs w:val="0"/>
                <w:color w:val="000000"/>
                <w:sz w:val="18"/>
                <w:szCs w:val="18"/>
                <w:u w:val="none"/>
              </w:rPr>
            </w:pPr>
          </w:p>
        </w:tc>
      </w:tr>
      <w:tr w14:paraId="5EAF5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5DEB30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545" w:type="dxa"/>
            <w:tcBorders>
              <w:top w:val="single" w:color="000000" w:sz="4" w:space="0"/>
              <w:left w:val="single" w:color="000000" w:sz="4" w:space="0"/>
              <w:bottom w:val="single" w:color="000000" w:sz="4" w:space="0"/>
              <w:right w:val="nil"/>
            </w:tcBorders>
            <w:shd w:val="clear" w:color="auto" w:fill="auto"/>
            <w:noWrap/>
            <w:vAlign w:val="center"/>
          </w:tcPr>
          <w:p w14:paraId="5FF857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敷设管道光缆 48芯以下 GYTA53-48B1.3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0B2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3F2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D9EEA">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64B2B">
            <w:pPr>
              <w:jc w:val="right"/>
              <w:rPr>
                <w:rFonts w:hint="eastAsia" w:ascii="宋体" w:hAnsi="宋体" w:eastAsia="宋体" w:cs="宋体"/>
                <w:i w:val="0"/>
                <w:iCs w:val="0"/>
                <w:color w:val="000000"/>
                <w:sz w:val="18"/>
                <w:szCs w:val="18"/>
                <w:u w:val="none"/>
              </w:rPr>
            </w:pPr>
          </w:p>
        </w:tc>
      </w:tr>
      <w:tr w14:paraId="7954D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067390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4545" w:type="dxa"/>
            <w:tcBorders>
              <w:top w:val="single" w:color="000000" w:sz="4" w:space="0"/>
              <w:left w:val="single" w:color="000000" w:sz="4" w:space="0"/>
              <w:bottom w:val="single" w:color="000000" w:sz="4" w:space="0"/>
              <w:right w:val="nil"/>
            </w:tcBorders>
            <w:shd w:val="clear" w:color="auto" w:fill="auto"/>
            <w:noWrap/>
            <w:vAlign w:val="center"/>
          </w:tcPr>
          <w:p w14:paraId="020A9E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拆除(不清理入库)管道光缆 96芯以下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3B2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C2E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4.40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A8E6E">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36B35">
            <w:pPr>
              <w:jc w:val="right"/>
              <w:rPr>
                <w:rFonts w:hint="eastAsia" w:ascii="宋体" w:hAnsi="宋体" w:eastAsia="宋体" w:cs="宋体"/>
                <w:i w:val="0"/>
                <w:iCs w:val="0"/>
                <w:color w:val="000000"/>
                <w:sz w:val="18"/>
                <w:szCs w:val="18"/>
                <w:u w:val="none"/>
              </w:rPr>
            </w:pPr>
          </w:p>
        </w:tc>
      </w:tr>
      <w:tr w14:paraId="2CFC1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4A1EE7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545" w:type="dxa"/>
            <w:tcBorders>
              <w:top w:val="single" w:color="000000" w:sz="4" w:space="0"/>
              <w:left w:val="single" w:color="000000" w:sz="4" w:space="0"/>
              <w:bottom w:val="single" w:color="000000" w:sz="4" w:space="0"/>
              <w:right w:val="nil"/>
            </w:tcBorders>
            <w:shd w:val="clear" w:color="auto" w:fill="auto"/>
            <w:noWrap/>
            <w:vAlign w:val="center"/>
          </w:tcPr>
          <w:p w14:paraId="0AA326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敷设管道光缆 96芯以下 GYTA53-96B1.3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4CB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984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4.40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85BED">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7244C">
            <w:pPr>
              <w:jc w:val="right"/>
              <w:rPr>
                <w:rFonts w:hint="eastAsia" w:ascii="宋体" w:hAnsi="宋体" w:eastAsia="宋体" w:cs="宋体"/>
                <w:i w:val="0"/>
                <w:iCs w:val="0"/>
                <w:color w:val="000000"/>
                <w:sz w:val="18"/>
                <w:szCs w:val="18"/>
                <w:u w:val="none"/>
              </w:rPr>
            </w:pPr>
          </w:p>
        </w:tc>
      </w:tr>
      <w:tr w14:paraId="4A2E5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6F7F9E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4545" w:type="dxa"/>
            <w:tcBorders>
              <w:top w:val="single" w:color="000000" w:sz="4" w:space="0"/>
              <w:left w:val="single" w:color="000000" w:sz="4" w:space="0"/>
              <w:bottom w:val="single" w:color="000000" w:sz="4" w:space="0"/>
              <w:right w:val="nil"/>
            </w:tcBorders>
            <w:shd w:val="clear" w:color="auto" w:fill="auto"/>
            <w:noWrap/>
            <w:vAlign w:val="center"/>
          </w:tcPr>
          <w:p w14:paraId="2D816A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拆除(不清理入库)管道光缆 144芯以下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4C2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3DD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4.40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A85F9">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394E5">
            <w:pPr>
              <w:jc w:val="right"/>
              <w:rPr>
                <w:rFonts w:hint="eastAsia" w:ascii="宋体" w:hAnsi="宋体" w:eastAsia="宋体" w:cs="宋体"/>
                <w:i w:val="0"/>
                <w:iCs w:val="0"/>
                <w:color w:val="000000"/>
                <w:sz w:val="18"/>
                <w:szCs w:val="18"/>
                <w:u w:val="none"/>
              </w:rPr>
            </w:pPr>
          </w:p>
        </w:tc>
      </w:tr>
      <w:tr w14:paraId="5F88E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4E0AFB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545" w:type="dxa"/>
            <w:tcBorders>
              <w:top w:val="single" w:color="000000" w:sz="4" w:space="0"/>
              <w:left w:val="single" w:color="000000" w:sz="4" w:space="0"/>
              <w:bottom w:val="single" w:color="000000" w:sz="4" w:space="0"/>
              <w:right w:val="nil"/>
            </w:tcBorders>
            <w:shd w:val="clear" w:color="auto" w:fill="auto"/>
            <w:noWrap/>
            <w:vAlign w:val="center"/>
          </w:tcPr>
          <w:p w14:paraId="21721B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敷设管道光缆 144芯以下 GYTA53-144B1.3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D56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B24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4.40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8E222">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17D23">
            <w:pPr>
              <w:jc w:val="right"/>
              <w:rPr>
                <w:rFonts w:hint="eastAsia" w:ascii="宋体" w:hAnsi="宋体" w:eastAsia="宋体" w:cs="宋体"/>
                <w:i w:val="0"/>
                <w:iCs w:val="0"/>
                <w:color w:val="000000"/>
                <w:sz w:val="18"/>
                <w:szCs w:val="18"/>
                <w:u w:val="none"/>
              </w:rPr>
            </w:pPr>
          </w:p>
        </w:tc>
      </w:tr>
      <w:tr w14:paraId="44D69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13D8DC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545" w:type="dxa"/>
            <w:tcBorders>
              <w:top w:val="single" w:color="000000" w:sz="4" w:space="0"/>
              <w:left w:val="single" w:color="000000" w:sz="4" w:space="0"/>
              <w:bottom w:val="single" w:color="000000" w:sz="4" w:space="0"/>
              <w:right w:val="nil"/>
            </w:tcBorders>
            <w:shd w:val="clear" w:color="auto" w:fill="auto"/>
            <w:noWrap/>
            <w:vAlign w:val="center"/>
          </w:tcPr>
          <w:p w14:paraId="50106C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光缆成端接头 束状</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01F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芯</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E0B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384.00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FB465">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463A0">
            <w:pPr>
              <w:jc w:val="right"/>
              <w:rPr>
                <w:rFonts w:hint="eastAsia" w:ascii="宋体" w:hAnsi="宋体" w:eastAsia="宋体" w:cs="宋体"/>
                <w:i w:val="0"/>
                <w:iCs w:val="0"/>
                <w:color w:val="000000"/>
                <w:sz w:val="18"/>
                <w:szCs w:val="18"/>
                <w:u w:val="none"/>
              </w:rPr>
            </w:pPr>
          </w:p>
        </w:tc>
      </w:tr>
      <w:tr w14:paraId="3363B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1D5C37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4545" w:type="dxa"/>
            <w:tcBorders>
              <w:top w:val="single" w:color="000000" w:sz="4" w:space="0"/>
              <w:left w:val="single" w:color="000000" w:sz="4" w:space="0"/>
              <w:bottom w:val="single" w:color="000000" w:sz="4" w:space="0"/>
              <w:right w:val="nil"/>
            </w:tcBorders>
            <w:shd w:val="clear" w:color="auto" w:fill="auto"/>
            <w:noWrap/>
            <w:vAlign w:val="center"/>
          </w:tcPr>
          <w:p w14:paraId="5E5736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光缆接续 12芯以下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55F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30D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BD9D6">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241AF">
            <w:pPr>
              <w:jc w:val="right"/>
              <w:rPr>
                <w:rFonts w:hint="eastAsia" w:ascii="宋体" w:hAnsi="宋体" w:eastAsia="宋体" w:cs="宋体"/>
                <w:i w:val="0"/>
                <w:iCs w:val="0"/>
                <w:color w:val="000000"/>
                <w:sz w:val="18"/>
                <w:szCs w:val="18"/>
                <w:u w:val="none"/>
              </w:rPr>
            </w:pPr>
          </w:p>
        </w:tc>
      </w:tr>
      <w:tr w14:paraId="36925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1F6E13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545" w:type="dxa"/>
            <w:tcBorders>
              <w:top w:val="single" w:color="000000" w:sz="4" w:space="0"/>
              <w:left w:val="single" w:color="000000" w:sz="4" w:space="0"/>
              <w:bottom w:val="single" w:color="000000" w:sz="4" w:space="0"/>
              <w:right w:val="nil"/>
            </w:tcBorders>
            <w:shd w:val="clear" w:color="auto" w:fill="auto"/>
            <w:noWrap/>
            <w:vAlign w:val="center"/>
          </w:tcPr>
          <w:p w14:paraId="07B7FF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光缆接续 24芯以下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4C0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B75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6AE83">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944B8">
            <w:pPr>
              <w:jc w:val="right"/>
              <w:rPr>
                <w:rFonts w:hint="eastAsia" w:ascii="宋体" w:hAnsi="宋体" w:eastAsia="宋体" w:cs="宋体"/>
                <w:i w:val="0"/>
                <w:iCs w:val="0"/>
                <w:color w:val="000000"/>
                <w:sz w:val="18"/>
                <w:szCs w:val="18"/>
                <w:u w:val="none"/>
              </w:rPr>
            </w:pPr>
          </w:p>
        </w:tc>
      </w:tr>
      <w:tr w14:paraId="4C957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3A5BE5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4545" w:type="dxa"/>
            <w:tcBorders>
              <w:top w:val="single" w:color="000000" w:sz="4" w:space="0"/>
              <w:left w:val="single" w:color="000000" w:sz="4" w:space="0"/>
              <w:bottom w:val="single" w:color="000000" w:sz="4" w:space="0"/>
              <w:right w:val="nil"/>
            </w:tcBorders>
            <w:shd w:val="clear" w:color="auto" w:fill="auto"/>
            <w:noWrap/>
            <w:vAlign w:val="center"/>
          </w:tcPr>
          <w:p w14:paraId="6B998D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光缆接续 48芯以下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F79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9D6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BB7B4">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DEB92">
            <w:pPr>
              <w:jc w:val="right"/>
              <w:rPr>
                <w:rFonts w:hint="eastAsia" w:ascii="宋体" w:hAnsi="宋体" w:eastAsia="宋体" w:cs="宋体"/>
                <w:i w:val="0"/>
                <w:iCs w:val="0"/>
                <w:color w:val="000000"/>
                <w:sz w:val="18"/>
                <w:szCs w:val="18"/>
                <w:u w:val="none"/>
              </w:rPr>
            </w:pPr>
          </w:p>
        </w:tc>
      </w:tr>
      <w:tr w14:paraId="4E2F4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2F7958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4545" w:type="dxa"/>
            <w:tcBorders>
              <w:top w:val="single" w:color="000000" w:sz="4" w:space="0"/>
              <w:left w:val="single" w:color="000000" w:sz="4" w:space="0"/>
              <w:bottom w:val="single" w:color="000000" w:sz="4" w:space="0"/>
              <w:right w:val="nil"/>
            </w:tcBorders>
            <w:shd w:val="clear" w:color="auto" w:fill="auto"/>
            <w:noWrap/>
            <w:vAlign w:val="center"/>
          </w:tcPr>
          <w:p w14:paraId="1A7B72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光缆接续 96芯以下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69C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C14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2BE20">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60A8E">
            <w:pPr>
              <w:jc w:val="right"/>
              <w:rPr>
                <w:rFonts w:hint="eastAsia" w:ascii="宋体" w:hAnsi="宋体" w:eastAsia="宋体" w:cs="宋体"/>
                <w:i w:val="0"/>
                <w:iCs w:val="0"/>
                <w:color w:val="000000"/>
                <w:sz w:val="18"/>
                <w:szCs w:val="18"/>
                <w:u w:val="none"/>
              </w:rPr>
            </w:pPr>
          </w:p>
        </w:tc>
      </w:tr>
      <w:tr w14:paraId="44D7B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292316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4545" w:type="dxa"/>
            <w:tcBorders>
              <w:top w:val="single" w:color="000000" w:sz="4" w:space="0"/>
              <w:left w:val="single" w:color="000000" w:sz="4" w:space="0"/>
              <w:bottom w:val="single" w:color="000000" w:sz="4" w:space="0"/>
              <w:right w:val="nil"/>
            </w:tcBorders>
            <w:shd w:val="clear" w:color="auto" w:fill="auto"/>
            <w:noWrap/>
            <w:vAlign w:val="center"/>
          </w:tcPr>
          <w:p w14:paraId="1A9EFF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光缆接续 144芯以下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839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C14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451D0">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3806E">
            <w:pPr>
              <w:jc w:val="right"/>
              <w:rPr>
                <w:rFonts w:hint="eastAsia" w:ascii="宋体" w:hAnsi="宋体" w:eastAsia="宋体" w:cs="宋体"/>
                <w:i w:val="0"/>
                <w:iCs w:val="0"/>
                <w:color w:val="000000"/>
                <w:sz w:val="18"/>
                <w:szCs w:val="18"/>
                <w:u w:val="none"/>
              </w:rPr>
            </w:pPr>
          </w:p>
        </w:tc>
      </w:tr>
      <w:tr w14:paraId="761A0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60D57F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4545" w:type="dxa"/>
            <w:tcBorders>
              <w:top w:val="single" w:color="000000" w:sz="4" w:space="0"/>
              <w:left w:val="single" w:color="000000" w:sz="4" w:space="0"/>
              <w:bottom w:val="single" w:color="000000" w:sz="4" w:space="0"/>
              <w:right w:val="nil"/>
            </w:tcBorders>
            <w:shd w:val="clear" w:color="auto" w:fill="auto"/>
            <w:noWrap/>
            <w:vAlign w:val="center"/>
          </w:tcPr>
          <w:p w14:paraId="3B6BD7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40km以下光缆中继段测试_12芯以下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D44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中继段</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E31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30.00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DC67E">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7CA4B">
            <w:pPr>
              <w:jc w:val="center"/>
              <w:rPr>
                <w:rFonts w:hint="eastAsia" w:ascii="宋体" w:hAnsi="宋体" w:eastAsia="宋体" w:cs="宋体"/>
                <w:i w:val="0"/>
                <w:iCs w:val="0"/>
                <w:color w:val="000000"/>
                <w:sz w:val="18"/>
                <w:szCs w:val="18"/>
                <w:u w:val="none"/>
              </w:rPr>
            </w:pPr>
          </w:p>
        </w:tc>
      </w:tr>
      <w:tr w14:paraId="7191C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7F6DC6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545" w:type="dxa"/>
            <w:tcBorders>
              <w:top w:val="single" w:color="000000" w:sz="4" w:space="0"/>
              <w:left w:val="single" w:color="000000" w:sz="4" w:space="0"/>
              <w:bottom w:val="single" w:color="000000" w:sz="4" w:space="0"/>
              <w:right w:val="nil"/>
            </w:tcBorders>
            <w:shd w:val="clear" w:color="auto" w:fill="auto"/>
            <w:noWrap/>
            <w:vAlign w:val="center"/>
          </w:tcPr>
          <w:p w14:paraId="4E4EEA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40km以下光缆中继段测试_24芯以下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C12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中继段</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A36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20.00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7DE80">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02E1B">
            <w:pPr>
              <w:jc w:val="center"/>
              <w:rPr>
                <w:rFonts w:hint="eastAsia" w:ascii="宋体" w:hAnsi="宋体" w:eastAsia="宋体" w:cs="宋体"/>
                <w:i w:val="0"/>
                <w:iCs w:val="0"/>
                <w:color w:val="000000"/>
                <w:sz w:val="18"/>
                <w:szCs w:val="18"/>
                <w:u w:val="none"/>
              </w:rPr>
            </w:pPr>
          </w:p>
        </w:tc>
      </w:tr>
      <w:tr w14:paraId="1255E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062019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4545" w:type="dxa"/>
            <w:tcBorders>
              <w:top w:val="single" w:color="000000" w:sz="4" w:space="0"/>
              <w:left w:val="single" w:color="000000" w:sz="4" w:space="0"/>
              <w:bottom w:val="single" w:color="000000" w:sz="4" w:space="0"/>
              <w:right w:val="nil"/>
            </w:tcBorders>
            <w:shd w:val="clear" w:color="auto" w:fill="auto"/>
            <w:noWrap/>
            <w:vAlign w:val="center"/>
          </w:tcPr>
          <w:p w14:paraId="2BC9BB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40km以下光缆中继段测试_48芯以下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5BD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中继段</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183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6E7FF">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B7FEC">
            <w:pPr>
              <w:jc w:val="center"/>
              <w:rPr>
                <w:rFonts w:hint="eastAsia" w:ascii="宋体" w:hAnsi="宋体" w:eastAsia="宋体" w:cs="宋体"/>
                <w:i w:val="0"/>
                <w:iCs w:val="0"/>
                <w:color w:val="000000"/>
                <w:sz w:val="18"/>
                <w:szCs w:val="18"/>
                <w:u w:val="none"/>
              </w:rPr>
            </w:pPr>
          </w:p>
        </w:tc>
      </w:tr>
      <w:tr w14:paraId="24265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1D695F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4545" w:type="dxa"/>
            <w:tcBorders>
              <w:top w:val="single" w:color="000000" w:sz="4" w:space="0"/>
              <w:left w:val="single" w:color="000000" w:sz="4" w:space="0"/>
              <w:bottom w:val="single" w:color="000000" w:sz="4" w:space="0"/>
              <w:right w:val="nil"/>
            </w:tcBorders>
            <w:shd w:val="clear" w:color="auto" w:fill="auto"/>
            <w:noWrap/>
            <w:vAlign w:val="center"/>
          </w:tcPr>
          <w:p w14:paraId="19ECDF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40km以下中继段光缆测试 96芯以下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7EF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中继段</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970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0C60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56CFE">
            <w:pPr>
              <w:jc w:val="center"/>
              <w:rPr>
                <w:rFonts w:hint="eastAsia" w:ascii="宋体" w:hAnsi="宋体" w:eastAsia="宋体" w:cs="宋体"/>
                <w:i w:val="0"/>
                <w:iCs w:val="0"/>
                <w:color w:val="000000"/>
                <w:sz w:val="20"/>
                <w:szCs w:val="20"/>
                <w:u w:val="none"/>
              </w:rPr>
            </w:pPr>
          </w:p>
        </w:tc>
      </w:tr>
      <w:tr w14:paraId="1068A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408228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4545" w:type="dxa"/>
            <w:tcBorders>
              <w:top w:val="single" w:color="000000" w:sz="4" w:space="0"/>
              <w:left w:val="single" w:color="000000" w:sz="4" w:space="0"/>
              <w:bottom w:val="single" w:color="000000" w:sz="4" w:space="0"/>
              <w:right w:val="nil"/>
            </w:tcBorders>
            <w:shd w:val="clear" w:color="auto" w:fill="auto"/>
            <w:noWrap/>
            <w:vAlign w:val="center"/>
          </w:tcPr>
          <w:p w14:paraId="4C3796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40km以下中继段光缆测试 144芯以下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9B5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中继段</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6B1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461C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22022">
            <w:pPr>
              <w:jc w:val="center"/>
              <w:rPr>
                <w:rFonts w:hint="eastAsia" w:ascii="宋体" w:hAnsi="宋体" w:eastAsia="宋体" w:cs="宋体"/>
                <w:i w:val="0"/>
                <w:iCs w:val="0"/>
                <w:color w:val="000000"/>
                <w:sz w:val="20"/>
                <w:szCs w:val="20"/>
                <w:u w:val="none"/>
              </w:rPr>
            </w:pPr>
          </w:p>
        </w:tc>
      </w:tr>
      <w:tr w14:paraId="48142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5C5548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4545" w:type="dxa"/>
            <w:tcBorders>
              <w:top w:val="single" w:color="000000" w:sz="4" w:space="0"/>
              <w:left w:val="single" w:color="000000" w:sz="4" w:space="0"/>
              <w:bottom w:val="single" w:color="000000" w:sz="4" w:space="0"/>
              <w:right w:val="nil"/>
            </w:tcBorders>
            <w:shd w:val="clear" w:color="auto" w:fill="auto"/>
            <w:noWrap/>
            <w:vAlign w:val="center"/>
          </w:tcPr>
          <w:p w14:paraId="31BC4A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砌筑交接箱基座</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43D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立方米</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52A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8DF0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1B4A2">
            <w:pPr>
              <w:jc w:val="center"/>
              <w:rPr>
                <w:rFonts w:hint="eastAsia" w:ascii="宋体" w:hAnsi="宋体" w:eastAsia="宋体" w:cs="宋体"/>
                <w:i w:val="0"/>
                <w:iCs w:val="0"/>
                <w:color w:val="000000"/>
                <w:sz w:val="20"/>
                <w:szCs w:val="20"/>
                <w:u w:val="none"/>
              </w:rPr>
            </w:pPr>
          </w:p>
        </w:tc>
      </w:tr>
      <w:tr w14:paraId="2DF37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31767F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36D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安装落地式光缆交接箱 288芯以上</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5FE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E01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A7EA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ECA45">
            <w:pPr>
              <w:jc w:val="center"/>
              <w:rPr>
                <w:rFonts w:hint="eastAsia" w:ascii="宋体" w:hAnsi="宋体" w:eastAsia="宋体" w:cs="宋体"/>
                <w:i w:val="0"/>
                <w:iCs w:val="0"/>
                <w:color w:val="000000"/>
                <w:sz w:val="20"/>
                <w:szCs w:val="20"/>
                <w:u w:val="none"/>
              </w:rPr>
            </w:pPr>
          </w:p>
        </w:tc>
      </w:tr>
      <w:tr w14:paraId="67F58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483C7C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430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拆除落地式光缆交接箱 288芯以上 </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FAD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E74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7E92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70E73">
            <w:pPr>
              <w:jc w:val="center"/>
              <w:rPr>
                <w:rFonts w:hint="eastAsia" w:ascii="宋体" w:hAnsi="宋体" w:eastAsia="宋体" w:cs="宋体"/>
                <w:i w:val="0"/>
                <w:iCs w:val="0"/>
                <w:color w:val="000000"/>
                <w:sz w:val="20"/>
                <w:szCs w:val="20"/>
                <w:u w:val="none"/>
              </w:rPr>
            </w:pPr>
          </w:p>
        </w:tc>
      </w:tr>
      <w:tr w14:paraId="345A9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62ED99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A19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安全生产费</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6C7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125" w:type="dxa"/>
            <w:tcBorders>
              <w:top w:val="single" w:color="000000" w:sz="4" w:space="0"/>
              <w:left w:val="single" w:color="000000" w:sz="4" w:space="0"/>
              <w:bottom w:val="single" w:color="000000" w:sz="4" w:space="0"/>
              <w:right w:val="nil"/>
            </w:tcBorders>
            <w:shd w:val="clear" w:color="auto" w:fill="auto"/>
            <w:vAlign w:val="center"/>
          </w:tcPr>
          <w:p w14:paraId="095F4E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CB2F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6AC2D">
            <w:pPr>
              <w:jc w:val="center"/>
              <w:rPr>
                <w:rFonts w:hint="eastAsia" w:ascii="宋体" w:hAnsi="宋体" w:eastAsia="宋体" w:cs="宋体"/>
                <w:i w:val="0"/>
                <w:iCs w:val="0"/>
                <w:color w:val="000000"/>
                <w:sz w:val="20"/>
                <w:szCs w:val="20"/>
                <w:u w:val="none"/>
              </w:rPr>
            </w:pPr>
          </w:p>
        </w:tc>
      </w:tr>
      <w:tr w14:paraId="68978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0A35BA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E52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4A81E">
            <w:pPr>
              <w:jc w:val="cente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nil"/>
            </w:tcBorders>
            <w:shd w:val="clear" w:color="auto" w:fill="auto"/>
            <w:vAlign w:val="center"/>
          </w:tcPr>
          <w:p w14:paraId="72ECF4E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37EE97">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D1A50B">
            <w:pPr>
              <w:rPr>
                <w:rFonts w:hint="eastAsia" w:ascii="宋体" w:hAnsi="宋体" w:eastAsia="宋体" w:cs="宋体"/>
                <w:i w:val="0"/>
                <w:iCs w:val="0"/>
                <w:color w:val="000000"/>
                <w:sz w:val="24"/>
                <w:szCs w:val="24"/>
                <w:u w:val="none"/>
              </w:rPr>
            </w:pPr>
          </w:p>
        </w:tc>
      </w:tr>
      <w:tr w14:paraId="135AF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5F7C6553">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29</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824C5">
            <w:pPr>
              <w:jc w:val="left"/>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合计</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4A35D">
            <w:pPr>
              <w:jc w:val="cente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2DA7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D91ED3">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D39659">
            <w:pPr>
              <w:rPr>
                <w:rFonts w:hint="eastAsia" w:ascii="宋体" w:hAnsi="宋体" w:eastAsia="宋体" w:cs="宋体"/>
                <w:i w:val="0"/>
                <w:iCs w:val="0"/>
                <w:color w:val="000000"/>
                <w:sz w:val="24"/>
                <w:szCs w:val="24"/>
                <w:u w:val="none"/>
              </w:rPr>
            </w:pPr>
          </w:p>
        </w:tc>
      </w:tr>
    </w:tbl>
    <w:p w14:paraId="58F8FF4E">
      <w:pPr>
        <w:pStyle w:val="7"/>
        <w:rPr>
          <w:rFonts w:hint="eastAsia" w:ascii="宋体" w:hAnsi="宋体"/>
          <w:color w:val="auto"/>
          <w:sz w:val="24"/>
          <w:lang w:val="zh-CN"/>
        </w:rPr>
      </w:pPr>
    </w:p>
    <w:tbl>
      <w:tblPr>
        <w:tblStyle w:val="63"/>
        <w:tblW w:w="96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1"/>
        <w:gridCol w:w="5221"/>
        <w:gridCol w:w="965"/>
        <w:gridCol w:w="1014"/>
        <w:gridCol w:w="1180"/>
        <w:gridCol w:w="858"/>
      </w:tblGrid>
      <w:tr w14:paraId="5B1EE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trPr>
        <w:tc>
          <w:tcPr>
            <w:tcW w:w="7641" w:type="dxa"/>
            <w:gridSpan w:val="4"/>
            <w:tcBorders>
              <w:top w:val="nil"/>
              <w:left w:val="nil"/>
              <w:bottom w:val="single" w:color="000000" w:sz="4" w:space="0"/>
              <w:right w:val="nil"/>
            </w:tcBorders>
            <w:shd w:val="clear" w:color="auto" w:fill="auto"/>
            <w:vAlign w:val="center"/>
          </w:tcPr>
          <w:p w14:paraId="724A1F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5.淳安县新安东路地下综合管网项目通信线路迁改项目（移动）</w:t>
            </w:r>
          </w:p>
        </w:tc>
        <w:tc>
          <w:tcPr>
            <w:tcW w:w="1180" w:type="dxa"/>
            <w:tcBorders>
              <w:top w:val="nil"/>
              <w:left w:val="nil"/>
              <w:bottom w:val="nil"/>
              <w:right w:val="nil"/>
            </w:tcBorders>
            <w:shd w:val="clear" w:color="auto" w:fill="auto"/>
            <w:noWrap/>
            <w:vAlign w:val="bottom"/>
          </w:tcPr>
          <w:p w14:paraId="20227E78">
            <w:pPr>
              <w:jc w:val="center"/>
              <w:rPr>
                <w:rFonts w:hint="eastAsia" w:ascii="宋体" w:hAnsi="宋体" w:eastAsia="宋体" w:cs="宋体"/>
                <w:i w:val="0"/>
                <w:iCs w:val="0"/>
                <w:color w:val="000000"/>
                <w:sz w:val="20"/>
                <w:szCs w:val="20"/>
                <w:u w:val="none"/>
              </w:rPr>
            </w:pPr>
          </w:p>
        </w:tc>
        <w:tc>
          <w:tcPr>
            <w:tcW w:w="858" w:type="dxa"/>
            <w:tcBorders>
              <w:top w:val="nil"/>
              <w:left w:val="nil"/>
              <w:bottom w:val="nil"/>
              <w:right w:val="nil"/>
            </w:tcBorders>
            <w:shd w:val="clear" w:color="auto" w:fill="auto"/>
            <w:noWrap/>
            <w:vAlign w:val="bottom"/>
          </w:tcPr>
          <w:p w14:paraId="578A37C3">
            <w:pPr>
              <w:jc w:val="center"/>
              <w:rPr>
                <w:rFonts w:hint="eastAsia" w:ascii="宋体" w:hAnsi="宋体" w:eastAsia="宋体" w:cs="宋体"/>
                <w:i w:val="0"/>
                <w:iCs w:val="0"/>
                <w:color w:val="000000"/>
                <w:sz w:val="20"/>
                <w:szCs w:val="20"/>
                <w:u w:val="none"/>
              </w:rPr>
            </w:pPr>
          </w:p>
        </w:tc>
      </w:tr>
      <w:tr w14:paraId="1C9D2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B83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5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385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 名 称</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106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  位</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6BC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 量</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2B8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3D9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合价（元）</w:t>
            </w:r>
          </w:p>
        </w:tc>
      </w:tr>
      <w:tr w14:paraId="551F7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1" w:type="dxa"/>
            <w:tcBorders>
              <w:top w:val="single" w:color="000000" w:sz="4" w:space="0"/>
              <w:left w:val="single" w:color="000000" w:sz="4" w:space="0"/>
              <w:bottom w:val="single" w:color="000000" w:sz="4" w:space="0"/>
              <w:right w:val="nil"/>
            </w:tcBorders>
            <w:shd w:val="clear" w:color="auto" w:fill="auto"/>
            <w:vAlign w:val="center"/>
          </w:tcPr>
          <w:p w14:paraId="5B0E31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221" w:type="dxa"/>
            <w:tcBorders>
              <w:top w:val="single" w:color="000000" w:sz="4" w:space="0"/>
              <w:left w:val="single" w:color="000000" w:sz="4" w:space="0"/>
              <w:bottom w:val="single" w:color="000000" w:sz="4" w:space="0"/>
              <w:right w:val="nil"/>
            </w:tcBorders>
            <w:shd w:val="clear" w:color="auto" w:fill="auto"/>
            <w:noWrap/>
            <w:vAlign w:val="center"/>
          </w:tcPr>
          <w:p w14:paraId="24DBC4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管道光(电)缆工程施工测量</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526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百米</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C79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29.77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643A9">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C3E90">
            <w:pPr>
              <w:jc w:val="right"/>
              <w:rPr>
                <w:rFonts w:hint="eastAsia" w:ascii="宋体" w:hAnsi="宋体" w:eastAsia="宋体" w:cs="宋体"/>
                <w:i w:val="0"/>
                <w:iCs w:val="0"/>
                <w:color w:val="000000"/>
                <w:sz w:val="18"/>
                <w:szCs w:val="18"/>
                <w:u w:val="none"/>
              </w:rPr>
            </w:pPr>
          </w:p>
        </w:tc>
      </w:tr>
      <w:tr w14:paraId="694BF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1" w:type="dxa"/>
            <w:tcBorders>
              <w:top w:val="single" w:color="000000" w:sz="4" w:space="0"/>
              <w:left w:val="single" w:color="000000" w:sz="4" w:space="0"/>
              <w:bottom w:val="single" w:color="000000" w:sz="4" w:space="0"/>
              <w:right w:val="nil"/>
            </w:tcBorders>
            <w:shd w:val="clear" w:color="auto" w:fill="auto"/>
            <w:vAlign w:val="center"/>
          </w:tcPr>
          <w:p w14:paraId="5E7494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221" w:type="dxa"/>
            <w:tcBorders>
              <w:top w:val="single" w:color="000000" w:sz="4" w:space="0"/>
              <w:left w:val="single" w:color="000000" w:sz="4" w:space="0"/>
              <w:bottom w:val="single" w:color="000000" w:sz="4" w:space="0"/>
              <w:right w:val="nil"/>
            </w:tcBorders>
            <w:shd w:val="clear" w:color="auto" w:fill="auto"/>
            <w:noWrap/>
            <w:vAlign w:val="center"/>
          </w:tcPr>
          <w:p w14:paraId="4F7B18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单盘检验 光缆</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C63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芯盘</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586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3144.00 </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30D4F">
            <w:pPr>
              <w:jc w:val="right"/>
              <w:rPr>
                <w:rFonts w:hint="eastAsia" w:ascii="宋体" w:hAnsi="宋体" w:eastAsia="宋体" w:cs="宋体"/>
                <w:i w:val="0"/>
                <w:iCs w:val="0"/>
                <w:color w:val="000000"/>
                <w:sz w:val="18"/>
                <w:szCs w:val="18"/>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E9378">
            <w:pPr>
              <w:jc w:val="right"/>
              <w:rPr>
                <w:rFonts w:hint="eastAsia" w:ascii="宋体" w:hAnsi="宋体" w:eastAsia="宋体" w:cs="宋体"/>
                <w:i w:val="0"/>
                <w:iCs w:val="0"/>
                <w:color w:val="000000"/>
                <w:sz w:val="18"/>
                <w:szCs w:val="18"/>
                <w:u w:val="none"/>
              </w:rPr>
            </w:pPr>
          </w:p>
        </w:tc>
      </w:tr>
      <w:tr w14:paraId="52AE6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1" w:type="dxa"/>
            <w:tcBorders>
              <w:top w:val="single" w:color="000000" w:sz="4" w:space="0"/>
              <w:left w:val="single" w:color="000000" w:sz="4" w:space="0"/>
              <w:bottom w:val="single" w:color="000000" w:sz="4" w:space="0"/>
              <w:right w:val="nil"/>
            </w:tcBorders>
            <w:shd w:val="clear" w:color="auto" w:fill="auto"/>
            <w:vAlign w:val="center"/>
          </w:tcPr>
          <w:p w14:paraId="69A6D6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221" w:type="dxa"/>
            <w:tcBorders>
              <w:top w:val="single" w:color="000000" w:sz="4" w:space="0"/>
              <w:left w:val="single" w:color="000000" w:sz="4" w:space="0"/>
              <w:bottom w:val="single" w:color="000000" w:sz="4" w:space="0"/>
              <w:right w:val="nil"/>
            </w:tcBorders>
            <w:shd w:val="clear" w:color="auto" w:fill="auto"/>
            <w:noWrap/>
            <w:vAlign w:val="center"/>
          </w:tcPr>
          <w:p w14:paraId="75C1AB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挂钩法架设架空光缆 丘陵、城区、水田12芯以下，GYTS-12B1.3 23.3km</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BC8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E2F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23.30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F909C">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4F673">
            <w:pPr>
              <w:jc w:val="right"/>
              <w:rPr>
                <w:rFonts w:hint="eastAsia" w:ascii="宋体" w:hAnsi="宋体" w:eastAsia="宋体" w:cs="宋体"/>
                <w:i w:val="0"/>
                <w:iCs w:val="0"/>
                <w:color w:val="000000"/>
                <w:sz w:val="18"/>
                <w:szCs w:val="18"/>
                <w:u w:val="none"/>
              </w:rPr>
            </w:pPr>
          </w:p>
        </w:tc>
      </w:tr>
      <w:tr w14:paraId="6048C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1" w:type="dxa"/>
            <w:tcBorders>
              <w:top w:val="single" w:color="000000" w:sz="4" w:space="0"/>
              <w:left w:val="single" w:color="000000" w:sz="4" w:space="0"/>
              <w:bottom w:val="single" w:color="000000" w:sz="4" w:space="0"/>
              <w:right w:val="nil"/>
            </w:tcBorders>
            <w:shd w:val="clear" w:color="auto" w:fill="auto"/>
            <w:vAlign w:val="center"/>
          </w:tcPr>
          <w:p w14:paraId="3F0B0D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221" w:type="dxa"/>
            <w:tcBorders>
              <w:top w:val="single" w:color="000000" w:sz="4" w:space="0"/>
              <w:left w:val="single" w:color="000000" w:sz="4" w:space="0"/>
              <w:bottom w:val="single" w:color="000000" w:sz="4" w:space="0"/>
              <w:right w:val="nil"/>
            </w:tcBorders>
            <w:shd w:val="clear" w:color="auto" w:fill="auto"/>
            <w:noWrap/>
            <w:vAlign w:val="center"/>
          </w:tcPr>
          <w:p w14:paraId="1FEC97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挂钩法架设架空光缆 丘陵、城区、水田 24芯以下，GYTS-24B1.3</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6D3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667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CC78B">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A8685">
            <w:pPr>
              <w:jc w:val="right"/>
              <w:rPr>
                <w:rFonts w:hint="eastAsia" w:ascii="宋体" w:hAnsi="宋体" w:eastAsia="宋体" w:cs="宋体"/>
                <w:i w:val="0"/>
                <w:iCs w:val="0"/>
                <w:color w:val="000000"/>
                <w:sz w:val="18"/>
                <w:szCs w:val="18"/>
                <w:u w:val="none"/>
              </w:rPr>
            </w:pPr>
          </w:p>
        </w:tc>
      </w:tr>
      <w:tr w14:paraId="4BF08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1" w:type="dxa"/>
            <w:tcBorders>
              <w:top w:val="single" w:color="000000" w:sz="4" w:space="0"/>
              <w:left w:val="single" w:color="000000" w:sz="4" w:space="0"/>
              <w:bottom w:val="single" w:color="000000" w:sz="4" w:space="0"/>
              <w:right w:val="nil"/>
            </w:tcBorders>
            <w:shd w:val="clear" w:color="auto" w:fill="auto"/>
            <w:vAlign w:val="center"/>
          </w:tcPr>
          <w:p w14:paraId="28CC7B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4FB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拆除挂钩法(不清理入库)架空光缆 丘陵、城区、水田 36芯以下 </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19A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880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C7260">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7ECC9">
            <w:pPr>
              <w:jc w:val="right"/>
              <w:rPr>
                <w:rFonts w:hint="eastAsia" w:ascii="宋体" w:hAnsi="宋体" w:eastAsia="宋体" w:cs="宋体"/>
                <w:i w:val="0"/>
                <w:iCs w:val="0"/>
                <w:color w:val="000000"/>
                <w:sz w:val="18"/>
                <w:szCs w:val="18"/>
                <w:u w:val="none"/>
              </w:rPr>
            </w:pPr>
          </w:p>
        </w:tc>
      </w:tr>
      <w:tr w14:paraId="4A5A1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1" w:type="dxa"/>
            <w:tcBorders>
              <w:top w:val="single" w:color="000000" w:sz="4" w:space="0"/>
              <w:left w:val="single" w:color="000000" w:sz="4" w:space="0"/>
              <w:bottom w:val="single" w:color="000000" w:sz="4" w:space="0"/>
              <w:right w:val="nil"/>
            </w:tcBorders>
            <w:shd w:val="clear" w:color="auto" w:fill="auto"/>
            <w:vAlign w:val="center"/>
          </w:tcPr>
          <w:p w14:paraId="2B6333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221" w:type="dxa"/>
            <w:tcBorders>
              <w:top w:val="single" w:color="000000" w:sz="4" w:space="0"/>
              <w:left w:val="single" w:color="000000" w:sz="4" w:space="0"/>
              <w:bottom w:val="single" w:color="000000" w:sz="4" w:space="0"/>
              <w:right w:val="nil"/>
            </w:tcBorders>
            <w:shd w:val="clear" w:color="auto" w:fill="auto"/>
            <w:noWrap/>
            <w:vAlign w:val="center"/>
          </w:tcPr>
          <w:p w14:paraId="0DFB4A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挂钩法架设架空光缆 丘陵、城区、水田 48芯以下 GYTS-48B1.3</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2D8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A65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12.90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BBDB5">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F21DD">
            <w:pPr>
              <w:jc w:val="right"/>
              <w:rPr>
                <w:rFonts w:hint="eastAsia" w:ascii="宋体" w:hAnsi="宋体" w:eastAsia="宋体" w:cs="宋体"/>
                <w:i w:val="0"/>
                <w:iCs w:val="0"/>
                <w:color w:val="000000"/>
                <w:sz w:val="18"/>
                <w:szCs w:val="18"/>
                <w:u w:val="none"/>
              </w:rPr>
            </w:pPr>
          </w:p>
        </w:tc>
      </w:tr>
      <w:tr w14:paraId="5FD46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1" w:type="dxa"/>
            <w:tcBorders>
              <w:top w:val="single" w:color="000000" w:sz="4" w:space="0"/>
              <w:left w:val="single" w:color="000000" w:sz="4" w:space="0"/>
              <w:bottom w:val="single" w:color="000000" w:sz="4" w:space="0"/>
              <w:right w:val="nil"/>
            </w:tcBorders>
            <w:shd w:val="clear" w:color="auto" w:fill="auto"/>
            <w:vAlign w:val="center"/>
          </w:tcPr>
          <w:p w14:paraId="15655A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5221" w:type="dxa"/>
            <w:tcBorders>
              <w:top w:val="single" w:color="000000" w:sz="4" w:space="0"/>
              <w:left w:val="single" w:color="000000" w:sz="4" w:space="0"/>
              <w:bottom w:val="single" w:color="000000" w:sz="4" w:space="0"/>
              <w:right w:val="nil"/>
            </w:tcBorders>
            <w:shd w:val="clear" w:color="auto" w:fill="auto"/>
            <w:noWrap/>
            <w:vAlign w:val="center"/>
          </w:tcPr>
          <w:p w14:paraId="493873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挂钩法架设架空光缆 丘陵、城区、水田 72芯以下 (档距百米及以上) </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092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7FE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4E35F">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DE037">
            <w:pPr>
              <w:jc w:val="right"/>
              <w:rPr>
                <w:rFonts w:hint="eastAsia" w:ascii="宋体" w:hAnsi="宋体" w:eastAsia="宋体" w:cs="宋体"/>
                <w:i w:val="0"/>
                <w:iCs w:val="0"/>
                <w:color w:val="000000"/>
                <w:sz w:val="18"/>
                <w:szCs w:val="18"/>
                <w:u w:val="none"/>
              </w:rPr>
            </w:pPr>
          </w:p>
        </w:tc>
      </w:tr>
      <w:tr w14:paraId="29EC1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1" w:type="dxa"/>
            <w:tcBorders>
              <w:top w:val="single" w:color="000000" w:sz="4" w:space="0"/>
              <w:left w:val="single" w:color="000000" w:sz="4" w:space="0"/>
              <w:bottom w:val="single" w:color="000000" w:sz="4" w:space="0"/>
              <w:right w:val="nil"/>
            </w:tcBorders>
            <w:shd w:val="clear" w:color="auto" w:fill="auto"/>
            <w:vAlign w:val="center"/>
          </w:tcPr>
          <w:p w14:paraId="783F26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221" w:type="dxa"/>
            <w:tcBorders>
              <w:top w:val="single" w:color="000000" w:sz="4" w:space="0"/>
              <w:left w:val="single" w:color="000000" w:sz="4" w:space="0"/>
              <w:bottom w:val="single" w:color="000000" w:sz="4" w:space="0"/>
              <w:right w:val="nil"/>
            </w:tcBorders>
            <w:shd w:val="clear" w:color="auto" w:fill="auto"/>
            <w:noWrap/>
            <w:vAlign w:val="center"/>
          </w:tcPr>
          <w:p w14:paraId="2227CC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拆除挂钩法(不清理入库)架空光缆 丘陵、城区、水田 72芯以下 </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4CA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61E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9.90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1C1FB">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1C901">
            <w:pPr>
              <w:jc w:val="right"/>
              <w:rPr>
                <w:rFonts w:hint="eastAsia" w:ascii="宋体" w:hAnsi="宋体" w:eastAsia="宋体" w:cs="宋体"/>
                <w:i w:val="0"/>
                <w:iCs w:val="0"/>
                <w:color w:val="000000"/>
                <w:sz w:val="18"/>
                <w:szCs w:val="18"/>
                <w:u w:val="none"/>
              </w:rPr>
            </w:pPr>
          </w:p>
        </w:tc>
      </w:tr>
      <w:tr w14:paraId="41DA8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1" w:type="dxa"/>
            <w:tcBorders>
              <w:top w:val="single" w:color="000000" w:sz="4" w:space="0"/>
              <w:left w:val="single" w:color="000000" w:sz="4" w:space="0"/>
              <w:bottom w:val="single" w:color="000000" w:sz="4" w:space="0"/>
              <w:right w:val="nil"/>
            </w:tcBorders>
            <w:shd w:val="clear" w:color="auto" w:fill="auto"/>
            <w:vAlign w:val="center"/>
          </w:tcPr>
          <w:p w14:paraId="3A0C43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5221" w:type="dxa"/>
            <w:tcBorders>
              <w:top w:val="single" w:color="000000" w:sz="4" w:space="0"/>
              <w:left w:val="single" w:color="000000" w:sz="4" w:space="0"/>
              <w:bottom w:val="single" w:color="000000" w:sz="4" w:space="0"/>
              <w:right w:val="nil"/>
            </w:tcBorders>
            <w:shd w:val="clear" w:color="auto" w:fill="auto"/>
            <w:noWrap/>
            <w:vAlign w:val="center"/>
          </w:tcPr>
          <w:p w14:paraId="4887B9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挂钩法架设架空光缆 丘陵、城区、水田 96芯以下 GYTS-96B1.3</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E54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A3E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6AA4A">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35372">
            <w:pPr>
              <w:jc w:val="right"/>
              <w:rPr>
                <w:rFonts w:hint="eastAsia" w:ascii="宋体" w:hAnsi="宋体" w:eastAsia="宋体" w:cs="宋体"/>
                <w:i w:val="0"/>
                <w:iCs w:val="0"/>
                <w:color w:val="000000"/>
                <w:sz w:val="18"/>
                <w:szCs w:val="18"/>
                <w:u w:val="none"/>
              </w:rPr>
            </w:pPr>
          </w:p>
        </w:tc>
      </w:tr>
      <w:tr w14:paraId="04FE1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1" w:type="dxa"/>
            <w:tcBorders>
              <w:top w:val="single" w:color="000000" w:sz="4" w:space="0"/>
              <w:left w:val="single" w:color="000000" w:sz="4" w:space="0"/>
              <w:bottom w:val="single" w:color="000000" w:sz="4" w:space="0"/>
              <w:right w:val="nil"/>
            </w:tcBorders>
            <w:shd w:val="clear" w:color="auto" w:fill="auto"/>
            <w:vAlign w:val="center"/>
          </w:tcPr>
          <w:p w14:paraId="596079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221" w:type="dxa"/>
            <w:tcBorders>
              <w:top w:val="single" w:color="000000" w:sz="4" w:space="0"/>
              <w:left w:val="single" w:color="000000" w:sz="4" w:space="0"/>
              <w:bottom w:val="single" w:color="000000" w:sz="4" w:space="0"/>
              <w:right w:val="nil"/>
            </w:tcBorders>
            <w:shd w:val="clear" w:color="auto" w:fill="auto"/>
            <w:noWrap/>
            <w:vAlign w:val="center"/>
          </w:tcPr>
          <w:p w14:paraId="75B006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挂钩法架设架空光缆 丘陵、城区、水田 144芯以下 GYTS-144B1.3</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DF7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823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4.13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BD493">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B04EE">
            <w:pPr>
              <w:jc w:val="right"/>
              <w:rPr>
                <w:rFonts w:hint="eastAsia" w:ascii="宋体" w:hAnsi="宋体" w:eastAsia="宋体" w:cs="宋体"/>
                <w:i w:val="0"/>
                <w:iCs w:val="0"/>
                <w:color w:val="000000"/>
                <w:sz w:val="18"/>
                <w:szCs w:val="18"/>
                <w:u w:val="none"/>
              </w:rPr>
            </w:pPr>
          </w:p>
        </w:tc>
      </w:tr>
      <w:tr w14:paraId="2A422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1" w:type="dxa"/>
            <w:tcBorders>
              <w:top w:val="single" w:color="000000" w:sz="4" w:space="0"/>
              <w:left w:val="single" w:color="000000" w:sz="4" w:space="0"/>
              <w:bottom w:val="single" w:color="000000" w:sz="4" w:space="0"/>
              <w:right w:val="nil"/>
            </w:tcBorders>
            <w:shd w:val="clear" w:color="auto" w:fill="auto"/>
            <w:vAlign w:val="center"/>
          </w:tcPr>
          <w:p w14:paraId="5DADA4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5221" w:type="dxa"/>
            <w:tcBorders>
              <w:top w:val="single" w:color="000000" w:sz="4" w:space="0"/>
              <w:left w:val="single" w:color="000000" w:sz="4" w:space="0"/>
              <w:bottom w:val="single" w:color="000000" w:sz="4" w:space="0"/>
              <w:right w:val="nil"/>
            </w:tcBorders>
            <w:shd w:val="clear" w:color="auto" w:fill="auto"/>
            <w:noWrap/>
            <w:vAlign w:val="center"/>
          </w:tcPr>
          <w:p w14:paraId="3A2D6A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拆除挂钩法(不清理入库)架空光缆 丘陵、城区、水田 144芯以下</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687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121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8.87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BDAB9">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CC530">
            <w:pPr>
              <w:jc w:val="right"/>
              <w:rPr>
                <w:rFonts w:hint="eastAsia" w:ascii="宋体" w:hAnsi="宋体" w:eastAsia="宋体" w:cs="宋体"/>
                <w:i w:val="0"/>
                <w:iCs w:val="0"/>
                <w:color w:val="000000"/>
                <w:sz w:val="18"/>
                <w:szCs w:val="18"/>
                <w:u w:val="none"/>
              </w:rPr>
            </w:pPr>
          </w:p>
        </w:tc>
      </w:tr>
      <w:tr w14:paraId="5B343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1" w:type="dxa"/>
            <w:tcBorders>
              <w:top w:val="single" w:color="000000" w:sz="4" w:space="0"/>
              <w:left w:val="single" w:color="000000" w:sz="4" w:space="0"/>
              <w:bottom w:val="single" w:color="000000" w:sz="4" w:space="0"/>
              <w:right w:val="nil"/>
            </w:tcBorders>
            <w:shd w:val="clear" w:color="auto" w:fill="auto"/>
            <w:vAlign w:val="center"/>
          </w:tcPr>
          <w:p w14:paraId="337354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5221" w:type="dxa"/>
            <w:tcBorders>
              <w:top w:val="single" w:color="000000" w:sz="4" w:space="0"/>
              <w:left w:val="single" w:color="000000" w:sz="4" w:space="0"/>
              <w:bottom w:val="single" w:color="000000" w:sz="4" w:space="0"/>
              <w:right w:val="nil"/>
            </w:tcBorders>
            <w:shd w:val="clear" w:color="auto" w:fill="auto"/>
            <w:noWrap/>
            <w:vAlign w:val="center"/>
          </w:tcPr>
          <w:p w14:paraId="34EAD8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拆除(不清理入库)管道光缆 12芯以下 </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598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C2C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39.15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5EE3B">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B0ED1">
            <w:pPr>
              <w:jc w:val="right"/>
              <w:rPr>
                <w:rFonts w:hint="eastAsia" w:ascii="宋体" w:hAnsi="宋体" w:eastAsia="宋体" w:cs="宋体"/>
                <w:i w:val="0"/>
                <w:iCs w:val="0"/>
                <w:color w:val="000000"/>
                <w:sz w:val="18"/>
                <w:szCs w:val="18"/>
                <w:u w:val="none"/>
              </w:rPr>
            </w:pPr>
          </w:p>
        </w:tc>
      </w:tr>
      <w:tr w14:paraId="59A84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441" w:type="dxa"/>
            <w:tcBorders>
              <w:top w:val="single" w:color="000000" w:sz="4" w:space="0"/>
              <w:left w:val="single" w:color="000000" w:sz="4" w:space="0"/>
              <w:bottom w:val="single" w:color="000000" w:sz="4" w:space="0"/>
              <w:right w:val="nil"/>
            </w:tcBorders>
            <w:shd w:val="clear" w:color="auto" w:fill="auto"/>
            <w:vAlign w:val="center"/>
          </w:tcPr>
          <w:p w14:paraId="2090AA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5221" w:type="dxa"/>
            <w:tcBorders>
              <w:top w:val="single" w:color="000000" w:sz="4" w:space="0"/>
              <w:left w:val="single" w:color="000000" w:sz="4" w:space="0"/>
              <w:bottom w:val="single" w:color="000000" w:sz="4" w:space="0"/>
              <w:right w:val="nil"/>
            </w:tcBorders>
            <w:shd w:val="clear" w:color="auto" w:fill="auto"/>
            <w:noWrap/>
            <w:vAlign w:val="center"/>
          </w:tcPr>
          <w:p w14:paraId="489C45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敷设管道光缆 12芯以下，GYTS-4B1.3 10.9km，GYTS-6B1.3 15.4km，GYTS-12B1.3 15.4km</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127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E5A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41.70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BD44B">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4316F">
            <w:pPr>
              <w:jc w:val="right"/>
              <w:rPr>
                <w:rFonts w:hint="eastAsia" w:ascii="宋体" w:hAnsi="宋体" w:eastAsia="宋体" w:cs="宋体"/>
                <w:i w:val="0"/>
                <w:iCs w:val="0"/>
                <w:color w:val="000000"/>
                <w:sz w:val="18"/>
                <w:szCs w:val="18"/>
                <w:u w:val="none"/>
              </w:rPr>
            </w:pPr>
          </w:p>
        </w:tc>
      </w:tr>
      <w:tr w14:paraId="7636A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1" w:type="dxa"/>
            <w:tcBorders>
              <w:top w:val="single" w:color="000000" w:sz="4" w:space="0"/>
              <w:left w:val="single" w:color="000000" w:sz="4" w:space="0"/>
              <w:bottom w:val="single" w:color="000000" w:sz="4" w:space="0"/>
              <w:right w:val="nil"/>
            </w:tcBorders>
            <w:shd w:val="clear" w:color="auto" w:fill="auto"/>
            <w:vAlign w:val="center"/>
          </w:tcPr>
          <w:p w14:paraId="2FD1B2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5221" w:type="dxa"/>
            <w:tcBorders>
              <w:top w:val="single" w:color="000000" w:sz="4" w:space="0"/>
              <w:left w:val="single" w:color="000000" w:sz="4" w:space="0"/>
              <w:bottom w:val="single" w:color="000000" w:sz="4" w:space="0"/>
              <w:right w:val="nil"/>
            </w:tcBorders>
            <w:shd w:val="clear" w:color="auto" w:fill="auto"/>
            <w:noWrap/>
            <w:vAlign w:val="center"/>
          </w:tcPr>
          <w:p w14:paraId="15D347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拆除(不清理入库)管道光缆 24芯以下</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25C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E16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61.10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D0ABE">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1BC26">
            <w:pPr>
              <w:jc w:val="right"/>
              <w:rPr>
                <w:rFonts w:hint="eastAsia" w:ascii="宋体" w:hAnsi="宋体" w:eastAsia="宋体" w:cs="宋体"/>
                <w:i w:val="0"/>
                <w:iCs w:val="0"/>
                <w:color w:val="000000"/>
                <w:sz w:val="18"/>
                <w:szCs w:val="18"/>
                <w:u w:val="none"/>
              </w:rPr>
            </w:pPr>
          </w:p>
        </w:tc>
      </w:tr>
      <w:tr w14:paraId="41F2B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1" w:type="dxa"/>
            <w:tcBorders>
              <w:top w:val="single" w:color="000000" w:sz="4" w:space="0"/>
              <w:left w:val="single" w:color="000000" w:sz="4" w:space="0"/>
              <w:bottom w:val="single" w:color="000000" w:sz="4" w:space="0"/>
              <w:right w:val="nil"/>
            </w:tcBorders>
            <w:shd w:val="clear" w:color="auto" w:fill="auto"/>
            <w:vAlign w:val="center"/>
          </w:tcPr>
          <w:p w14:paraId="1F9F8F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5221" w:type="dxa"/>
            <w:tcBorders>
              <w:top w:val="single" w:color="000000" w:sz="4" w:space="0"/>
              <w:left w:val="single" w:color="000000" w:sz="4" w:space="0"/>
              <w:bottom w:val="single" w:color="000000" w:sz="4" w:space="0"/>
              <w:right w:val="nil"/>
            </w:tcBorders>
            <w:shd w:val="clear" w:color="auto" w:fill="auto"/>
            <w:noWrap/>
            <w:vAlign w:val="center"/>
          </w:tcPr>
          <w:p w14:paraId="0FD4B8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敷设管道光缆 24芯以下 GYTS-24B1.3</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9F5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A51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65.50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769F4">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611D6">
            <w:pPr>
              <w:jc w:val="right"/>
              <w:rPr>
                <w:rFonts w:hint="eastAsia" w:ascii="宋体" w:hAnsi="宋体" w:eastAsia="宋体" w:cs="宋体"/>
                <w:i w:val="0"/>
                <w:iCs w:val="0"/>
                <w:color w:val="000000"/>
                <w:sz w:val="18"/>
                <w:szCs w:val="18"/>
                <w:u w:val="none"/>
              </w:rPr>
            </w:pPr>
          </w:p>
        </w:tc>
      </w:tr>
      <w:tr w14:paraId="3E512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1" w:type="dxa"/>
            <w:tcBorders>
              <w:top w:val="single" w:color="000000" w:sz="4" w:space="0"/>
              <w:left w:val="single" w:color="000000" w:sz="4" w:space="0"/>
              <w:bottom w:val="single" w:color="000000" w:sz="4" w:space="0"/>
              <w:right w:val="nil"/>
            </w:tcBorders>
            <w:shd w:val="clear" w:color="auto" w:fill="auto"/>
            <w:vAlign w:val="center"/>
          </w:tcPr>
          <w:p w14:paraId="213545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221" w:type="dxa"/>
            <w:tcBorders>
              <w:top w:val="single" w:color="000000" w:sz="4" w:space="0"/>
              <w:left w:val="single" w:color="000000" w:sz="4" w:space="0"/>
              <w:bottom w:val="single" w:color="000000" w:sz="4" w:space="0"/>
              <w:right w:val="nil"/>
            </w:tcBorders>
            <w:shd w:val="clear" w:color="auto" w:fill="auto"/>
            <w:noWrap/>
            <w:vAlign w:val="center"/>
          </w:tcPr>
          <w:p w14:paraId="0BEC86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拆除(不清理入库)管道光缆 48芯以下</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8FB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F53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17.30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86C81">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860B8">
            <w:pPr>
              <w:jc w:val="right"/>
              <w:rPr>
                <w:rFonts w:hint="eastAsia" w:ascii="宋体" w:hAnsi="宋体" w:eastAsia="宋体" w:cs="宋体"/>
                <w:i w:val="0"/>
                <w:iCs w:val="0"/>
                <w:color w:val="000000"/>
                <w:sz w:val="18"/>
                <w:szCs w:val="18"/>
                <w:u w:val="none"/>
              </w:rPr>
            </w:pPr>
          </w:p>
        </w:tc>
      </w:tr>
      <w:tr w14:paraId="68D7B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1" w:type="dxa"/>
            <w:tcBorders>
              <w:top w:val="single" w:color="000000" w:sz="4" w:space="0"/>
              <w:left w:val="single" w:color="000000" w:sz="4" w:space="0"/>
              <w:bottom w:val="single" w:color="000000" w:sz="4" w:space="0"/>
              <w:right w:val="nil"/>
            </w:tcBorders>
            <w:shd w:val="clear" w:color="auto" w:fill="auto"/>
            <w:vAlign w:val="center"/>
          </w:tcPr>
          <w:p w14:paraId="49FF3B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5221" w:type="dxa"/>
            <w:tcBorders>
              <w:top w:val="single" w:color="000000" w:sz="4" w:space="0"/>
              <w:left w:val="single" w:color="000000" w:sz="4" w:space="0"/>
              <w:bottom w:val="single" w:color="000000" w:sz="4" w:space="0"/>
              <w:right w:val="nil"/>
            </w:tcBorders>
            <w:shd w:val="clear" w:color="auto" w:fill="auto"/>
            <w:noWrap/>
            <w:vAlign w:val="center"/>
          </w:tcPr>
          <w:p w14:paraId="5F74EC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敷设管道光缆 48芯以下 GYTS-48B1.3</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823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6F9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E10A9">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55BA1">
            <w:pPr>
              <w:jc w:val="right"/>
              <w:rPr>
                <w:rFonts w:hint="eastAsia" w:ascii="宋体" w:hAnsi="宋体" w:eastAsia="宋体" w:cs="宋体"/>
                <w:i w:val="0"/>
                <w:iCs w:val="0"/>
                <w:color w:val="000000"/>
                <w:sz w:val="18"/>
                <w:szCs w:val="18"/>
                <w:u w:val="none"/>
              </w:rPr>
            </w:pPr>
          </w:p>
        </w:tc>
      </w:tr>
      <w:tr w14:paraId="4CC64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1" w:type="dxa"/>
            <w:tcBorders>
              <w:top w:val="single" w:color="000000" w:sz="4" w:space="0"/>
              <w:left w:val="single" w:color="000000" w:sz="4" w:space="0"/>
              <w:bottom w:val="single" w:color="000000" w:sz="4" w:space="0"/>
              <w:right w:val="nil"/>
            </w:tcBorders>
            <w:shd w:val="clear" w:color="auto" w:fill="auto"/>
            <w:vAlign w:val="center"/>
          </w:tcPr>
          <w:p w14:paraId="536704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5221" w:type="dxa"/>
            <w:tcBorders>
              <w:top w:val="single" w:color="000000" w:sz="4" w:space="0"/>
              <w:left w:val="single" w:color="000000" w:sz="4" w:space="0"/>
              <w:bottom w:val="single" w:color="000000" w:sz="4" w:space="0"/>
              <w:right w:val="nil"/>
            </w:tcBorders>
            <w:shd w:val="clear" w:color="auto" w:fill="auto"/>
            <w:noWrap/>
            <w:vAlign w:val="center"/>
          </w:tcPr>
          <w:p w14:paraId="129183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拆除(不清理入库)管道光缆 96芯以下</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6DB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87C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18.05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A9BB7">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A99B3">
            <w:pPr>
              <w:jc w:val="right"/>
              <w:rPr>
                <w:rFonts w:hint="eastAsia" w:ascii="宋体" w:hAnsi="宋体" w:eastAsia="宋体" w:cs="宋体"/>
                <w:i w:val="0"/>
                <w:iCs w:val="0"/>
                <w:color w:val="000000"/>
                <w:sz w:val="18"/>
                <w:szCs w:val="18"/>
                <w:u w:val="none"/>
              </w:rPr>
            </w:pPr>
          </w:p>
        </w:tc>
      </w:tr>
      <w:tr w14:paraId="7E445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1" w:type="dxa"/>
            <w:tcBorders>
              <w:top w:val="single" w:color="000000" w:sz="4" w:space="0"/>
              <w:left w:val="single" w:color="000000" w:sz="4" w:space="0"/>
              <w:bottom w:val="single" w:color="000000" w:sz="4" w:space="0"/>
              <w:right w:val="nil"/>
            </w:tcBorders>
            <w:shd w:val="clear" w:color="auto" w:fill="auto"/>
            <w:vAlign w:val="center"/>
          </w:tcPr>
          <w:p w14:paraId="7E020E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5221" w:type="dxa"/>
            <w:tcBorders>
              <w:top w:val="single" w:color="000000" w:sz="4" w:space="0"/>
              <w:left w:val="single" w:color="000000" w:sz="4" w:space="0"/>
              <w:bottom w:val="single" w:color="000000" w:sz="4" w:space="0"/>
              <w:right w:val="nil"/>
            </w:tcBorders>
            <w:shd w:val="clear" w:color="auto" w:fill="auto"/>
            <w:noWrap/>
            <w:vAlign w:val="center"/>
          </w:tcPr>
          <w:p w14:paraId="03E04E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敷设管道光缆 96芯以下 GYTS-96B1.3</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D92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6EA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21.20 </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FF047">
            <w:pPr>
              <w:jc w:val="center"/>
              <w:rPr>
                <w:rFonts w:hint="eastAsia" w:ascii="宋体" w:hAnsi="宋体" w:eastAsia="宋体" w:cs="宋体"/>
                <w:i w:val="0"/>
                <w:iCs w:val="0"/>
                <w:color w:val="000000"/>
                <w:sz w:val="18"/>
                <w:szCs w:val="18"/>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2ABE4">
            <w:pPr>
              <w:jc w:val="center"/>
              <w:rPr>
                <w:rFonts w:hint="eastAsia" w:ascii="宋体" w:hAnsi="宋体" w:eastAsia="宋体" w:cs="宋体"/>
                <w:i w:val="0"/>
                <w:iCs w:val="0"/>
                <w:color w:val="000000"/>
                <w:sz w:val="18"/>
                <w:szCs w:val="18"/>
                <w:u w:val="none"/>
              </w:rPr>
            </w:pPr>
          </w:p>
        </w:tc>
      </w:tr>
      <w:tr w14:paraId="24C19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1" w:type="dxa"/>
            <w:tcBorders>
              <w:top w:val="single" w:color="000000" w:sz="4" w:space="0"/>
              <w:left w:val="single" w:color="000000" w:sz="4" w:space="0"/>
              <w:bottom w:val="single" w:color="000000" w:sz="4" w:space="0"/>
              <w:right w:val="nil"/>
            </w:tcBorders>
            <w:shd w:val="clear" w:color="auto" w:fill="auto"/>
            <w:vAlign w:val="center"/>
          </w:tcPr>
          <w:p w14:paraId="325095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221" w:type="dxa"/>
            <w:tcBorders>
              <w:top w:val="single" w:color="000000" w:sz="4" w:space="0"/>
              <w:left w:val="single" w:color="000000" w:sz="4" w:space="0"/>
              <w:bottom w:val="single" w:color="000000" w:sz="4" w:space="0"/>
              <w:right w:val="nil"/>
            </w:tcBorders>
            <w:shd w:val="clear" w:color="auto" w:fill="auto"/>
            <w:noWrap/>
            <w:vAlign w:val="center"/>
          </w:tcPr>
          <w:p w14:paraId="139B84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拆除(不清理入库)管道光缆 144芯以下</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8D0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11C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11.43 </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4C042">
            <w:pPr>
              <w:jc w:val="center"/>
              <w:rPr>
                <w:rFonts w:hint="eastAsia" w:ascii="宋体" w:hAnsi="宋体" w:eastAsia="宋体" w:cs="宋体"/>
                <w:i w:val="0"/>
                <w:iCs w:val="0"/>
                <w:color w:val="000000"/>
                <w:sz w:val="18"/>
                <w:szCs w:val="18"/>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52680">
            <w:pPr>
              <w:jc w:val="center"/>
              <w:rPr>
                <w:rFonts w:hint="eastAsia" w:ascii="宋体" w:hAnsi="宋体" w:eastAsia="宋体" w:cs="宋体"/>
                <w:i w:val="0"/>
                <w:iCs w:val="0"/>
                <w:color w:val="000000"/>
                <w:sz w:val="18"/>
                <w:szCs w:val="18"/>
                <w:u w:val="none"/>
              </w:rPr>
            </w:pPr>
          </w:p>
        </w:tc>
      </w:tr>
      <w:tr w14:paraId="0934D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1" w:type="dxa"/>
            <w:tcBorders>
              <w:top w:val="single" w:color="000000" w:sz="4" w:space="0"/>
              <w:left w:val="single" w:color="000000" w:sz="4" w:space="0"/>
              <w:bottom w:val="single" w:color="000000" w:sz="4" w:space="0"/>
              <w:right w:val="nil"/>
            </w:tcBorders>
            <w:shd w:val="clear" w:color="auto" w:fill="auto"/>
            <w:vAlign w:val="center"/>
          </w:tcPr>
          <w:p w14:paraId="450141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5221" w:type="dxa"/>
            <w:tcBorders>
              <w:top w:val="single" w:color="000000" w:sz="4" w:space="0"/>
              <w:left w:val="single" w:color="000000" w:sz="4" w:space="0"/>
              <w:bottom w:val="single" w:color="000000" w:sz="4" w:space="0"/>
              <w:right w:val="nil"/>
            </w:tcBorders>
            <w:shd w:val="clear" w:color="auto" w:fill="auto"/>
            <w:noWrap/>
            <w:vAlign w:val="center"/>
          </w:tcPr>
          <w:p w14:paraId="76AD9D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敷设管道光缆 144芯以下 GYTS-144B1.3</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0D5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8A6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12.87 </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73D63">
            <w:pPr>
              <w:jc w:val="center"/>
              <w:rPr>
                <w:rFonts w:hint="eastAsia" w:ascii="宋体" w:hAnsi="宋体" w:eastAsia="宋体" w:cs="宋体"/>
                <w:i w:val="0"/>
                <w:iCs w:val="0"/>
                <w:color w:val="000000"/>
                <w:sz w:val="18"/>
                <w:szCs w:val="18"/>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DAE6C">
            <w:pPr>
              <w:jc w:val="center"/>
              <w:rPr>
                <w:rFonts w:hint="eastAsia" w:ascii="宋体" w:hAnsi="宋体" w:eastAsia="宋体" w:cs="宋体"/>
                <w:i w:val="0"/>
                <w:iCs w:val="0"/>
                <w:color w:val="000000"/>
                <w:sz w:val="18"/>
                <w:szCs w:val="18"/>
                <w:u w:val="none"/>
              </w:rPr>
            </w:pPr>
          </w:p>
        </w:tc>
      </w:tr>
      <w:tr w14:paraId="4B43F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1" w:type="dxa"/>
            <w:tcBorders>
              <w:top w:val="single" w:color="000000" w:sz="4" w:space="0"/>
              <w:left w:val="single" w:color="000000" w:sz="4" w:space="0"/>
              <w:bottom w:val="single" w:color="000000" w:sz="4" w:space="0"/>
              <w:right w:val="nil"/>
            </w:tcBorders>
            <w:shd w:val="clear" w:color="auto" w:fill="auto"/>
            <w:vAlign w:val="center"/>
          </w:tcPr>
          <w:p w14:paraId="7DF861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5221" w:type="dxa"/>
            <w:tcBorders>
              <w:top w:val="single" w:color="000000" w:sz="4" w:space="0"/>
              <w:left w:val="single" w:color="000000" w:sz="4" w:space="0"/>
              <w:bottom w:val="single" w:color="000000" w:sz="4" w:space="0"/>
              <w:right w:val="nil"/>
            </w:tcBorders>
            <w:shd w:val="clear" w:color="auto" w:fill="auto"/>
            <w:noWrap/>
            <w:vAlign w:val="center"/>
          </w:tcPr>
          <w:p w14:paraId="2692FA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光缆成端接头 束状</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7EA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芯</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D2E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3980.00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6A35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E52E8">
            <w:pPr>
              <w:jc w:val="center"/>
              <w:rPr>
                <w:rFonts w:hint="eastAsia" w:ascii="宋体" w:hAnsi="宋体" w:eastAsia="宋体" w:cs="宋体"/>
                <w:i w:val="0"/>
                <w:iCs w:val="0"/>
                <w:color w:val="000000"/>
                <w:sz w:val="20"/>
                <w:szCs w:val="20"/>
                <w:u w:val="none"/>
              </w:rPr>
            </w:pPr>
          </w:p>
        </w:tc>
      </w:tr>
      <w:tr w14:paraId="6D1E6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1" w:type="dxa"/>
            <w:tcBorders>
              <w:top w:val="single" w:color="000000" w:sz="4" w:space="0"/>
              <w:left w:val="single" w:color="000000" w:sz="4" w:space="0"/>
              <w:bottom w:val="single" w:color="000000" w:sz="4" w:space="0"/>
              <w:right w:val="nil"/>
            </w:tcBorders>
            <w:shd w:val="clear" w:color="auto" w:fill="auto"/>
            <w:vAlign w:val="center"/>
          </w:tcPr>
          <w:p w14:paraId="3773C0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5221" w:type="dxa"/>
            <w:tcBorders>
              <w:top w:val="single" w:color="000000" w:sz="4" w:space="0"/>
              <w:left w:val="single" w:color="000000" w:sz="4" w:space="0"/>
              <w:bottom w:val="single" w:color="000000" w:sz="4" w:space="0"/>
              <w:right w:val="nil"/>
            </w:tcBorders>
            <w:shd w:val="clear" w:color="auto" w:fill="auto"/>
            <w:noWrap/>
            <w:vAlign w:val="center"/>
          </w:tcPr>
          <w:p w14:paraId="5FB7D6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光缆接续 12芯以下</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45E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D0E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7362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5931B">
            <w:pPr>
              <w:jc w:val="center"/>
              <w:rPr>
                <w:rFonts w:hint="eastAsia" w:ascii="宋体" w:hAnsi="宋体" w:eastAsia="宋体" w:cs="宋体"/>
                <w:i w:val="0"/>
                <w:iCs w:val="0"/>
                <w:color w:val="000000"/>
                <w:sz w:val="20"/>
                <w:szCs w:val="20"/>
                <w:u w:val="none"/>
              </w:rPr>
            </w:pPr>
          </w:p>
        </w:tc>
      </w:tr>
      <w:tr w14:paraId="6382D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1" w:type="dxa"/>
            <w:tcBorders>
              <w:top w:val="single" w:color="000000" w:sz="4" w:space="0"/>
              <w:left w:val="single" w:color="000000" w:sz="4" w:space="0"/>
              <w:bottom w:val="single" w:color="000000" w:sz="4" w:space="0"/>
              <w:right w:val="nil"/>
            </w:tcBorders>
            <w:shd w:val="clear" w:color="auto" w:fill="auto"/>
            <w:vAlign w:val="center"/>
          </w:tcPr>
          <w:p w14:paraId="69D34B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5221" w:type="dxa"/>
            <w:tcBorders>
              <w:top w:val="single" w:color="000000" w:sz="4" w:space="0"/>
              <w:left w:val="single" w:color="000000" w:sz="4" w:space="0"/>
              <w:bottom w:val="single" w:color="000000" w:sz="4" w:space="0"/>
              <w:right w:val="nil"/>
            </w:tcBorders>
            <w:shd w:val="clear" w:color="auto" w:fill="auto"/>
            <w:noWrap/>
            <w:vAlign w:val="center"/>
          </w:tcPr>
          <w:p w14:paraId="191D5A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光缆接续 24芯以下</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6D7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CFF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1E48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0AE80">
            <w:pPr>
              <w:jc w:val="center"/>
              <w:rPr>
                <w:rFonts w:hint="eastAsia" w:ascii="宋体" w:hAnsi="宋体" w:eastAsia="宋体" w:cs="宋体"/>
                <w:i w:val="0"/>
                <w:iCs w:val="0"/>
                <w:color w:val="000000"/>
                <w:sz w:val="20"/>
                <w:szCs w:val="20"/>
                <w:u w:val="none"/>
              </w:rPr>
            </w:pPr>
          </w:p>
        </w:tc>
      </w:tr>
      <w:tr w14:paraId="5748E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1" w:type="dxa"/>
            <w:tcBorders>
              <w:top w:val="single" w:color="000000" w:sz="4" w:space="0"/>
              <w:left w:val="single" w:color="000000" w:sz="4" w:space="0"/>
              <w:bottom w:val="single" w:color="000000" w:sz="4" w:space="0"/>
              <w:right w:val="nil"/>
            </w:tcBorders>
            <w:shd w:val="clear" w:color="auto" w:fill="auto"/>
            <w:vAlign w:val="center"/>
          </w:tcPr>
          <w:p w14:paraId="77C5FF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5221" w:type="dxa"/>
            <w:tcBorders>
              <w:top w:val="single" w:color="000000" w:sz="4" w:space="0"/>
              <w:left w:val="single" w:color="000000" w:sz="4" w:space="0"/>
              <w:bottom w:val="single" w:color="000000" w:sz="4" w:space="0"/>
              <w:right w:val="nil"/>
            </w:tcBorders>
            <w:shd w:val="clear" w:color="auto" w:fill="auto"/>
            <w:noWrap/>
            <w:vAlign w:val="center"/>
          </w:tcPr>
          <w:p w14:paraId="2A06DE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光缆接续 48芯以下</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699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611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FB07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79A95">
            <w:pPr>
              <w:jc w:val="center"/>
              <w:rPr>
                <w:rFonts w:hint="eastAsia" w:ascii="宋体" w:hAnsi="宋体" w:eastAsia="宋体" w:cs="宋体"/>
                <w:i w:val="0"/>
                <w:iCs w:val="0"/>
                <w:color w:val="000000"/>
                <w:sz w:val="20"/>
                <w:szCs w:val="20"/>
                <w:u w:val="none"/>
              </w:rPr>
            </w:pPr>
          </w:p>
        </w:tc>
      </w:tr>
      <w:tr w14:paraId="4F650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1" w:type="dxa"/>
            <w:tcBorders>
              <w:top w:val="single" w:color="000000" w:sz="4" w:space="0"/>
              <w:left w:val="single" w:color="000000" w:sz="4" w:space="0"/>
              <w:bottom w:val="single" w:color="000000" w:sz="4" w:space="0"/>
              <w:right w:val="nil"/>
            </w:tcBorders>
            <w:shd w:val="clear" w:color="auto" w:fill="auto"/>
            <w:vAlign w:val="center"/>
          </w:tcPr>
          <w:p w14:paraId="5403A0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5221" w:type="dxa"/>
            <w:tcBorders>
              <w:top w:val="single" w:color="000000" w:sz="4" w:space="0"/>
              <w:left w:val="single" w:color="000000" w:sz="4" w:space="0"/>
              <w:bottom w:val="single" w:color="000000" w:sz="4" w:space="0"/>
              <w:right w:val="nil"/>
            </w:tcBorders>
            <w:shd w:val="clear" w:color="auto" w:fill="auto"/>
            <w:noWrap/>
            <w:vAlign w:val="center"/>
          </w:tcPr>
          <w:p w14:paraId="1AB3C5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光缆接续 96芯以下</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193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D2D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C397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01D48">
            <w:pPr>
              <w:jc w:val="center"/>
              <w:rPr>
                <w:rFonts w:hint="eastAsia" w:ascii="宋体" w:hAnsi="宋体" w:eastAsia="宋体" w:cs="宋体"/>
                <w:i w:val="0"/>
                <w:iCs w:val="0"/>
                <w:color w:val="000000"/>
                <w:sz w:val="20"/>
                <w:szCs w:val="20"/>
                <w:u w:val="none"/>
              </w:rPr>
            </w:pPr>
          </w:p>
        </w:tc>
      </w:tr>
      <w:tr w14:paraId="46FBE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1" w:type="dxa"/>
            <w:tcBorders>
              <w:top w:val="single" w:color="000000" w:sz="4" w:space="0"/>
              <w:left w:val="single" w:color="000000" w:sz="4" w:space="0"/>
              <w:bottom w:val="single" w:color="000000" w:sz="4" w:space="0"/>
              <w:right w:val="nil"/>
            </w:tcBorders>
            <w:shd w:val="clear" w:color="auto" w:fill="auto"/>
            <w:vAlign w:val="center"/>
          </w:tcPr>
          <w:p w14:paraId="7F2756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5221" w:type="dxa"/>
            <w:tcBorders>
              <w:top w:val="single" w:color="000000" w:sz="4" w:space="0"/>
              <w:left w:val="single" w:color="000000" w:sz="4" w:space="0"/>
              <w:bottom w:val="single" w:color="000000" w:sz="4" w:space="0"/>
              <w:right w:val="nil"/>
            </w:tcBorders>
            <w:shd w:val="clear" w:color="auto" w:fill="auto"/>
            <w:noWrap/>
            <w:vAlign w:val="center"/>
          </w:tcPr>
          <w:p w14:paraId="15190B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光缆接续 144芯以下</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144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94B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7291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09E56">
            <w:pPr>
              <w:jc w:val="center"/>
              <w:rPr>
                <w:rFonts w:hint="eastAsia" w:ascii="宋体" w:hAnsi="宋体" w:eastAsia="宋体" w:cs="宋体"/>
                <w:i w:val="0"/>
                <w:iCs w:val="0"/>
                <w:color w:val="000000"/>
                <w:sz w:val="20"/>
                <w:szCs w:val="20"/>
                <w:u w:val="none"/>
              </w:rPr>
            </w:pPr>
          </w:p>
        </w:tc>
      </w:tr>
      <w:tr w14:paraId="58DCD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1" w:type="dxa"/>
            <w:tcBorders>
              <w:top w:val="single" w:color="000000" w:sz="4" w:space="0"/>
              <w:left w:val="single" w:color="000000" w:sz="4" w:space="0"/>
              <w:bottom w:val="single" w:color="000000" w:sz="4" w:space="0"/>
              <w:right w:val="nil"/>
            </w:tcBorders>
            <w:shd w:val="clear" w:color="auto" w:fill="auto"/>
            <w:vAlign w:val="center"/>
          </w:tcPr>
          <w:p w14:paraId="1350DF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5221" w:type="dxa"/>
            <w:tcBorders>
              <w:top w:val="single" w:color="000000" w:sz="4" w:space="0"/>
              <w:left w:val="single" w:color="000000" w:sz="4" w:space="0"/>
              <w:bottom w:val="single" w:color="000000" w:sz="4" w:space="0"/>
              <w:right w:val="nil"/>
            </w:tcBorders>
            <w:shd w:val="clear" w:color="auto" w:fill="auto"/>
            <w:noWrap/>
            <w:vAlign w:val="center"/>
          </w:tcPr>
          <w:p w14:paraId="4B19B4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40km以上中继段光缆测试 48芯以下</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7C2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中继段</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937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344258">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EF71B7">
            <w:pPr>
              <w:rPr>
                <w:rFonts w:hint="eastAsia" w:ascii="宋体" w:hAnsi="宋体" w:eastAsia="宋体" w:cs="宋体"/>
                <w:i w:val="0"/>
                <w:iCs w:val="0"/>
                <w:color w:val="000000"/>
                <w:sz w:val="24"/>
                <w:szCs w:val="24"/>
                <w:u w:val="none"/>
              </w:rPr>
            </w:pPr>
          </w:p>
        </w:tc>
      </w:tr>
      <w:tr w14:paraId="5D4BE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1" w:type="dxa"/>
            <w:tcBorders>
              <w:top w:val="single" w:color="000000" w:sz="4" w:space="0"/>
              <w:left w:val="single" w:color="000000" w:sz="4" w:space="0"/>
              <w:bottom w:val="single" w:color="000000" w:sz="4" w:space="0"/>
              <w:right w:val="nil"/>
            </w:tcBorders>
            <w:shd w:val="clear" w:color="auto" w:fill="auto"/>
            <w:vAlign w:val="center"/>
          </w:tcPr>
          <w:p w14:paraId="06BCF4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5221" w:type="dxa"/>
            <w:tcBorders>
              <w:top w:val="single" w:color="000000" w:sz="4" w:space="0"/>
              <w:left w:val="single" w:color="000000" w:sz="4" w:space="0"/>
              <w:bottom w:val="single" w:color="000000" w:sz="4" w:space="0"/>
              <w:right w:val="nil"/>
            </w:tcBorders>
            <w:shd w:val="clear" w:color="auto" w:fill="auto"/>
            <w:noWrap/>
            <w:vAlign w:val="center"/>
          </w:tcPr>
          <w:p w14:paraId="414FC5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用户光缆测试 12芯以下</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79F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段</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018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CD968A">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A5BFF2">
            <w:pPr>
              <w:rPr>
                <w:rFonts w:hint="eastAsia" w:ascii="宋体" w:hAnsi="宋体" w:eastAsia="宋体" w:cs="宋体"/>
                <w:i w:val="0"/>
                <w:iCs w:val="0"/>
                <w:color w:val="000000"/>
                <w:sz w:val="24"/>
                <w:szCs w:val="24"/>
                <w:u w:val="none"/>
              </w:rPr>
            </w:pPr>
          </w:p>
        </w:tc>
      </w:tr>
      <w:tr w14:paraId="68413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1" w:type="dxa"/>
            <w:tcBorders>
              <w:top w:val="single" w:color="000000" w:sz="4" w:space="0"/>
              <w:left w:val="single" w:color="000000" w:sz="4" w:space="0"/>
              <w:bottom w:val="single" w:color="000000" w:sz="4" w:space="0"/>
              <w:right w:val="nil"/>
            </w:tcBorders>
            <w:shd w:val="clear" w:color="auto" w:fill="auto"/>
            <w:vAlign w:val="center"/>
          </w:tcPr>
          <w:p w14:paraId="52F3C4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5221" w:type="dxa"/>
            <w:tcBorders>
              <w:top w:val="single" w:color="000000" w:sz="4" w:space="0"/>
              <w:left w:val="single" w:color="000000" w:sz="4" w:space="0"/>
              <w:bottom w:val="single" w:color="000000" w:sz="4" w:space="0"/>
              <w:right w:val="nil"/>
            </w:tcBorders>
            <w:shd w:val="clear" w:color="auto" w:fill="auto"/>
            <w:noWrap/>
            <w:vAlign w:val="center"/>
          </w:tcPr>
          <w:p w14:paraId="124D3D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用户光缆测试 24芯以下</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2FD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段</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FF0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172FF9">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A2D152">
            <w:pPr>
              <w:rPr>
                <w:rFonts w:hint="eastAsia" w:ascii="宋体" w:hAnsi="宋体" w:eastAsia="宋体" w:cs="宋体"/>
                <w:i w:val="0"/>
                <w:iCs w:val="0"/>
                <w:color w:val="000000"/>
                <w:sz w:val="24"/>
                <w:szCs w:val="24"/>
                <w:u w:val="none"/>
              </w:rPr>
            </w:pPr>
          </w:p>
        </w:tc>
      </w:tr>
      <w:tr w14:paraId="6F0AE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1" w:type="dxa"/>
            <w:tcBorders>
              <w:top w:val="single" w:color="000000" w:sz="4" w:space="0"/>
              <w:left w:val="single" w:color="000000" w:sz="4" w:space="0"/>
              <w:bottom w:val="single" w:color="000000" w:sz="4" w:space="0"/>
              <w:right w:val="nil"/>
            </w:tcBorders>
            <w:shd w:val="clear" w:color="auto" w:fill="auto"/>
            <w:vAlign w:val="center"/>
          </w:tcPr>
          <w:p w14:paraId="30AED6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5221" w:type="dxa"/>
            <w:tcBorders>
              <w:top w:val="single" w:color="000000" w:sz="4" w:space="0"/>
              <w:left w:val="single" w:color="000000" w:sz="4" w:space="0"/>
              <w:bottom w:val="single" w:color="000000" w:sz="4" w:space="0"/>
              <w:right w:val="nil"/>
            </w:tcBorders>
            <w:shd w:val="clear" w:color="auto" w:fill="auto"/>
            <w:noWrap/>
            <w:vAlign w:val="center"/>
          </w:tcPr>
          <w:p w14:paraId="3EFF13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用户光缆测试 48芯以下</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FC5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段</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12D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7DE5BC">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DFC205">
            <w:pPr>
              <w:rPr>
                <w:rFonts w:hint="eastAsia" w:ascii="宋体" w:hAnsi="宋体" w:eastAsia="宋体" w:cs="宋体"/>
                <w:i w:val="0"/>
                <w:iCs w:val="0"/>
                <w:color w:val="000000"/>
                <w:sz w:val="24"/>
                <w:szCs w:val="24"/>
                <w:u w:val="none"/>
              </w:rPr>
            </w:pPr>
          </w:p>
        </w:tc>
      </w:tr>
      <w:tr w14:paraId="48655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1" w:type="dxa"/>
            <w:tcBorders>
              <w:top w:val="single" w:color="000000" w:sz="4" w:space="0"/>
              <w:left w:val="single" w:color="000000" w:sz="4" w:space="0"/>
              <w:bottom w:val="single" w:color="000000" w:sz="4" w:space="0"/>
              <w:right w:val="nil"/>
            </w:tcBorders>
            <w:shd w:val="clear" w:color="auto" w:fill="auto"/>
            <w:vAlign w:val="center"/>
          </w:tcPr>
          <w:p w14:paraId="435CBC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221" w:type="dxa"/>
            <w:tcBorders>
              <w:top w:val="single" w:color="000000" w:sz="4" w:space="0"/>
              <w:left w:val="single" w:color="000000" w:sz="4" w:space="0"/>
              <w:bottom w:val="single" w:color="000000" w:sz="4" w:space="0"/>
              <w:right w:val="nil"/>
            </w:tcBorders>
            <w:shd w:val="clear" w:color="auto" w:fill="auto"/>
            <w:noWrap/>
            <w:vAlign w:val="center"/>
          </w:tcPr>
          <w:p w14:paraId="5204DD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用户光缆测试 96芯以下</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FDA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段</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37A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7059F7">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93F4E2">
            <w:pPr>
              <w:rPr>
                <w:rFonts w:hint="eastAsia" w:ascii="宋体" w:hAnsi="宋体" w:eastAsia="宋体" w:cs="宋体"/>
                <w:i w:val="0"/>
                <w:iCs w:val="0"/>
                <w:color w:val="000000"/>
                <w:sz w:val="24"/>
                <w:szCs w:val="24"/>
                <w:u w:val="none"/>
              </w:rPr>
            </w:pPr>
          </w:p>
        </w:tc>
      </w:tr>
      <w:tr w14:paraId="4EDC8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1" w:type="dxa"/>
            <w:tcBorders>
              <w:top w:val="single" w:color="000000" w:sz="4" w:space="0"/>
              <w:left w:val="single" w:color="000000" w:sz="4" w:space="0"/>
              <w:bottom w:val="single" w:color="000000" w:sz="4" w:space="0"/>
              <w:right w:val="nil"/>
            </w:tcBorders>
            <w:shd w:val="clear" w:color="auto" w:fill="auto"/>
            <w:vAlign w:val="center"/>
          </w:tcPr>
          <w:p w14:paraId="0CD252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5221" w:type="dxa"/>
            <w:tcBorders>
              <w:top w:val="single" w:color="000000" w:sz="4" w:space="0"/>
              <w:left w:val="single" w:color="000000" w:sz="4" w:space="0"/>
              <w:bottom w:val="single" w:color="000000" w:sz="4" w:space="0"/>
              <w:right w:val="nil"/>
            </w:tcBorders>
            <w:shd w:val="clear" w:color="auto" w:fill="auto"/>
            <w:noWrap/>
            <w:vAlign w:val="center"/>
          </w:tcPr>
          <w:p w14:paraId="3A8439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用户光缆测试 144芯以下</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596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段</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AAA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711829">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4AAA1A">
            <w:pPr>
              <w:rPr>
                <w:rFonts w:hint="eastAsia" w:ascii="宋体" w:hAnsi="宋体" w:eastAsia="宋体" w:cs="宋体"/>
                <w:i w:val="0"/>
                <w:iCs w:val="0"/>
                <w:color w:val="000000"/>
                <w:sz w:val="24"/>
                <w:szCs w:val="24"/>
                <w:u w:val="none"/>
              </w:rPr>
            </w:pPr>
          </w:p>
        </w:tc>
      </w:tr>
      <w:tr w14:paraId="10EBA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1" w:type="dxa"/>
            <w:tcBorders>
              <w:top w:val="single" w:color="000000" w:sz="4" w:space="0"/>
              <w:left w:val="single" w:color="000000" w:sz="4" w:space="0"/>
              <w:bottom w:val="single" w:color="000000" w:sz="4" w:space="0"/>
              <w:right w:val="nil"/>
            </w:tcBorders>
            <w:shd w:val="clear" w:color="auto" w:fill="auto"/>
            <w:vAlign w:val="center"/>
          </w:tcPr>
          <w:p w14:paraId="522333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5221" w:type="dxa"/>
            <w:tcBorders>
              <w:top w:val="single" w:color="000000" w:sz="4" w:space="0"/>
              <w:left w:val="single" w:color="000000" w:sz="4" w:space="0"/>
              <w:bottom w:val="single" w:color="000000" w:sz="4" w:space="0"/>
              <w:right w:val="nil"/>
            </w:tcBorders>
            <w:shd w:val="clear" w:color="auto" w:fill="auto"/>
            <w:noWrap/>
            <w:vAlign w:val="center"/>
          </w:tcPr>
          <w:p w14:paraId="583819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砌筑交接箱基座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837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立方米</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539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129048">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AB9F4A">
            <w:pPr>
              <w:rPr>
                <w:rFonts w:hint="eastAsia" w:ascii="宋体" w:hAnsi="宋体" w:eastAsia="宋体" w:cs="宋体"/>
                <w:i w:val="0"/>
                <w:iCs w:val="0"/>
                <w:color w:val="000000"/>
                <w:sz w:val="24"/>
                <w:szCs w:val="24"/>
                <w:u w:val="none"/>
              </w:rPr>
            </w:pPr>
          </w:p>
        </w:tc>
      </w:tr>
      <w:tr w14:paraId="16E67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1" w:type="dxa"/>
            <w:tcBorders>
              <w:top w:val="single" w:color="000000" w:sz="4" w:space="0"/>
              <w:left w:val="single" w:color="000000" w:sz="4" w:space="0"/>
              <w:bottom w:val="single" w:color="000000" w:sz="4" w:space="0"/>
              <w:right w:val="nil"/>
            </w:tcBorders>
            <w:shd w:val="clear" w:color="auto" w:fill="auto"/>
            <w:vAlign w:val="center"/>
          </w:tcPr>
          <w:p w14:paraId="569CBE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5221" w:type="dxa"/>
            <w:tcBorders>
              <w:top w:val="single" w:color="000000" w:sz="4" w:space="0"/>
              <w:left w:val="single" w:color="000000" w:sz="4" w:space="0"/>
              <w:bottom w:val="single" w:color="000000" w:sz="4" w:space="0"/>
              <w:right w:val="nil"/>
            </w:tcBorders>
            <w:shd w:val="clear" w:color="auto" w:fill="auto"/>
            <w:noWrap/>
            <w:vAlign w:val="center"/>
          </w:tcPr>
          <w:p w14:paraId="112D4F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安装落地式光缆交接箱 144芯以下</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F43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5A5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C40360">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76007D">
            <w:pPr>
              <w:rPr>
                <w:rFonts w:hint="eastAsia" w:ascii="宋体" w:hAnsi="宋体" w:eastAsia="宋体" w:cs="宋体"/>
                <w:i w:val="0"/>
                <w:iCs w:val="0"/>
                <w:color w:val="000000"/>
                <w:sz w:val="24"/>
                <w:szCs w:val="24"/>
                <w:u w:val="none"/>
              </w:rPr>
            </w:pPr>
          </w:p>
        </w:tc>
      </w:tr>
      <w:tr w14:paraId="7E929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1" w:type="dxa"/>
            <w:tcBorders>
              <w:top w:val="single" w:color="000000" w:sz="4" w:space="0"/>
              <w:left w:val="single" w:color="000000" w:sz="4" w:space="0"/>
              <w:bottom w:val="single" w:color="000000" w:sz="4" w:space="0"/>
              <w:right w:val="nil"/>
            </w:tcBorders>
            <w:shd w:val="clear" w:color="auto" w:fill="auto"/>
            <w:vAlign w:val="center"/>
          </w:tcPr>
          <w:p w14:paraId="22C25E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5221" w:type="dxa"/>
            <w:tcBorders>
              <w:top w:val="single" w:color="000000" w:sz="4" w:space="0"/>
              <w:left w:val="single" w:color="000000" w:sz="4" w:space="0"/>
              <w:bottom w:val="single" w:color="000000" w:sz="4" w:space="0"/>
              <w:right w:val="nil"/>
            </w:tcBorders>
            <w:shd w:val="clear" w:color="auto" w:fill="auto"/>
            <w:noWrap/>
            <w:vAlign w:val="center"/>
          </w:tcPr>
          <w:p w14:paraId="343769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拆除落地式光缆交接箱 144芯以下</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16A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DA1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0E4179">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16C69C">
            <w:pPr>
              <w:rPr>
                <w:rFonts w:hint="eastAsia" w:ascii="宋体" w:hAnsi="宋体" w:eastAsia="宋体" w:cs="宋体"/>
                <w:i w:val="0"/>
                <w:iCs w:val="0"/>
                <w:color w:val="000000"/>
                <w:sz w:val="24"/>
                <w:szCs w:val="24"/>
                <w:u w:val="none"/>
              </w:rPr>
            </w:pPr>
          </w:p>
        </w:tc>
      </w:tr>
      <w:tr w14:paraId="26A51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1" w:type="dxa"/>
            <w:tcBorders>
              <w:top w:val="single" w:color="000000" w:sz="4" w:space="0"/>
              <w:left w:val="single" w:color="000000" w:sz="4" w:space="0"/>
              <w:bottom w:val="single" w:color="000000" w:sz="4" w:space="0"/>
              <w:right w:val="nil"/>
            </w:tcBorders>
            <w:shd w:val="clear" w:color="auto" w:fill="auto"/>
            <w:vAlign w:val="center"/>
          </w:tcPr>
          <w:p w14:paraId="0BB02C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5221" w:type="dxa"/>
            <w:tcBorders>
              <w:top w:val="single" w:color="000000" w:sz="4" w:space="0"/>
              <w:left w:val="single" w:color="000000" w:sz="4" w:space="0"/>
              <w:bottom w:val="single" w:color="000000" w:sz="4" w:space="0"/>
              <w:right w:val="nil"/>
            </w:tcBorders>
            <w:shd w:val="clear" w:color="auto" w:fill="auto"/>
            <w:noWrap/>
            <w:vAlign w:val="center"/>
          </w:tcPr>
          <w:p w14:paraId="279657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安装落地式光缆交接箱 288芯以下</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319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4FE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C1179C">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AC0279">
            <w:pPr>
              <w:rPr>
                <w:rFonts w:hint="eastAsia" w:ascii="宋体" w:hAnsi="宋体" w:eastAsia="宋体" w:cs="宋体"/>
                <w:i w:val="0"/>
                <w:iCs w:val="0"/>
                <w:color w:val="000000"/>
                <w:sz w:val="24"/>
                <w:szCs w:val="24"/>
                <w:u w:val="none"/>
              </w:rPr>
            </w:pPr>
          </w:p>
        </w:tc>
      </w:tr>
      <w:tr w14:paraId="0B279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1" w:type="dxa"/>
            <w:tcBorders>
              <w:top w:val="single" w:color="000000" w:sz="4" w:space="0"/>
              <w:left w:val="single" w:color="000000" w:sz="4" w:space="0"/>
              <w:bottom w:val="single" w:color="000000" w:sz="4" w:space="0"/>
              <w:right w:val="nil"/>
            </w:tcBorders>
            <w:shd w:val="clear" w:color="auto" w:fill="auto"/>
            <w:vAlign w:val="center"/>
          </w:tcPr>
          <w:p w14:paraId="46B67E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5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A6E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拆除落地式光缆交接箱 288芯以下</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BC5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03F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DD191A">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4A7295">
            <w:pPr>
              <w:rPr>
                <w:rFonts w:hint="eastAsia" w:ascii="宋体" w:hAnsi="宋体" w:eastAsia="宋体" w:cs="宋体"/>
                <w:i w:val="0"/>
                <w:iCs w:val="0"/>
                <w:color w:val="000000"/>
                <w:sz w:val="24"/>
                <w:szCs w:val="24"/>
                <w:u w:val="none"/>
              </w:rPr>
            </w:pPr>
          </w:p>
        </w:tc>
      </w:tr>
      <w:tr w14:paraId="44793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1" w:type="dxa"/>
            <w:tcBorders>
              <w:top w:val="single" w:color="000000" w:sz="4" w:space="0"/>
              <w:left w:val="single" w:color="000000" w:sz="4" w:space="0"/>
              <w:bottom w:val="single" w:color="000000" w:sz="4" w:space="0"/>
              <w:right w:val="nil"/>
            </w:tcBorders>
            <w:shd w:val="clear" w:color="auto" w:fill="auto"/>
            <w:vAlign w:val="center"/>
          </w:tcPr>
          <w:p w14:paraId="61EE1E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5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BAA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安装落地式光缆交接箱 288芯以上</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DDE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5F0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887206">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65FC59">
            <w:pPr>
              <w:rPr>
                <w:rFonts w:hint="eastAsia" w:ascii="宋体" w:hAnsi="宋体" w:eastAsia="宋体" w:cs="宋体"/>
                <w:i w:val="0"/>
                <w:iCs w:val="0"/>
                <w:color w:val="000000"/>
                <w:sz w:val="24"/>
                <w:szCs w:val="24"/>
                <w:u w:val="none"/>
              </w:rPr>
            </w:pPr>
          </w:p>
        </w:tc>
      </w:tr>
      <w:tr w14:paraId="09D2E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1" w:type="dxa"/>
            <w:tcBorders>
              <w:top w:val="single" w:color="000000" w:sz="4" w:space="0"/>
              <w:left w:val="single" w:color="000000" w:sz="4" w:space="0"/>
              <w:bottom w:val="single" w:color="000000" w:sz="4" w:space="0"/>
              <w:right w:val="nil"/>
            </w:tcBorders>
            <w:shd w:val="clear" w:color="auto" w:fill="auto"/>
            <w:vAlign w:val="center"/>
          </w:tcPr>
          <w:p w14:paraId="3CED0A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5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DE4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拆除落地式光缆交接箱 288芯以上 </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B4A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41F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CEAB61">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38BDF3">
            <w:pPr>
              <w:rPr>
                <w:rFonts w:hint="eastAsia" w:ascii="宋体" w:hAnsi="宋体" w:eastAsia="宋体" w:cs="宋体"/>
                <w:i w:val="0"/>
                <w:iCs w:val="0"/>
                <w:color w:val="000000"/>
                <w:sz w:val="24"/>
                <w:szCs w:val="24"/>
                <w:u w:val="none"/>
              </w:rPr>
            </w:pPr>
          </w:p>
        </w:tc>
      </w:tr>
      <w:tr w14:paraId="23162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1" w:type="dxa"/>
            <w:tcBorders>
              <w:top w:val="single" w:color="000000" w:sz="4" w:space="0"/>
              <w:left w:val="single" w:color="000000" w:sz="4" w:space="0"/>
              <w:bottom w:val="single" w:color="000000" w:sz="4" w:space="0"/>
              <w:right w:val="nil"/>
            </w:tcBorders>
            <w:shd w:val="clear" w:color="auto" w:fill="auto"/>
            <w:vAlign w:val="center"/>
          </w:tcPr>
          <w:p w14:paraId="08474F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5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48D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安全生产费</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75D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14" w:type="dxa"/>
            <w:tcBorders>
              <w:top w:val="single" w:color="000000" w:sz="4" w:space="0"/>
              <w:left w:val="single" w:color="000000" w:sz="4" w:space="0"/>
              <w:bottom w:val="single" w:color="000000" w:sz="4" w:space="0"/>
              <w:right w:val="nil"/>
            </w:tcBorders>
            <w:shd w:val="clear" w:color="auto" w:fill="auto"/>
            <w:vAlign w:val="center"/>
          </w:tcPr>
          <w:p w14:paraId="6FA8CF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32003E">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32D264">
            <w:pPr>
              <w:rPr>
                <w:rFonts w:hint="eastAsia" w:ascii="宋体" w:hAnsi="宋体" w:eastAsia="宋体" w:cs="宋体"/>
                <w:i w:val="0"/>
                <w:iCs w:val="0"/>
                <w:color w:val="000000"/>
                <w:sz w:val="24"/>
                <w:szCs w:val="24"/>
                <w:u w:val="none"/>
              </w:rPr>
            </w:pPr>
          </w:p>
        </w:tc>
      </w:tr>
      <w:tr w14:paraId="6951F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1" w:type="dxa"/>
            <w:tcBorders>
              <w:top w:val="single" w:color="000000" w:sz="4" w:space="0"/>
              <w:left w:val="single" w:color="000000" w:sz="4" w:space="0"/>
              <w:bottom w:val="single" w:color="000000" w:sz="4" w:space="0"/>
              <w:right w:val="nil"/>
            </w:tcBorders>
            <w:shd w:val="clear" w:color="auto" w:fill="auto"/>
            <w:vAlign w:val="center"/>
          </w:tcPr>
          <w:p w14:paraId="5A2A15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5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98A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458AD">
            <w:pPr>
              <w:jc w:val="center"/>
              <w:rPr>
                <w:rFonts w:hint="eastAsia" w:ascii="宋体" w:hAnsi="宋体" w:eastAsia="宋体" w:cs="宋体"/>
                <w:i w:val="0"/>
                <w:iCs w:val="0"/>
                <w:color w:val="000000"/>
                <w:sz w:val="18"/>
                <w:szCs w:val="18"/>
                <w:u w:val="none"/>
              </w:rPr>
            </w:pPr>
          </w:p>
        </w:tc>
        <w:tc>
          <w:tcPr>
            <w:tcW w:w="1014" w:type="dxa"/>
            <w:tcBorders>
              <w:top w:val="single" w:color="000000" w:sz="4" w:space="0"/>
              <w:left w:val="single" w:color="000000" w:sz="4" w:space="0"/>
              <w:bottom w:val="single" w:color="000000" w:sz="4" w:space="0"/>
              <w:right w:val="nil"/>
            </w:tcBorders>
            <w:shd w:val="clear" w:color="auto" w:fill="auto"/>
            <w:vAlign w:val="center"/>
          </w:tcPr>
          <w:p w14:paraId="0A9FA57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D9FFAB">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EF9730">
            <w:pPr>
              <w:rPr>
                <w:rFonts w:hint="eastAsia" w:ascii="宋体" w:hAnsi="宋体" w:eastAsia="宋体" w:cs="宋体"/>
                <w:i w:val="0"/>
                <w:iCs w:val="0"/>
                <w:color w:val="000000"/>
                <w:sz w:val="24"/>
                <w:szCs w:val="24"/>
                <w:u w:val="none"/>
              </w:rPr>
            </w:pPr>
          </w:p>
        </w:tc>
      </w:tr>
      <w:tr w14:paraId="21EF0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441" w:type="dxa"/>
            <w:tcBorders>
              <w:top w:val="single" w:color="000000" w:sz="4" w:space="0"/>
              <w:left w:val="single" w:color="000000" w:sz="4" w:space="0"/>
              <w:bottom w:val="single" w:color="000000" w:sz="4" w:space="0"/>
              <w:right w:val="nil"/>
            </w:tcBorders>
            <w:shd w:val="clear" w:color="auto" w:fill="auto"/>
            <w:vAlign w:val="center"/>
          </w:tcPr>
          <w:p w14:paraId="6D813E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5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FEC7C">
            <w:pPr>
              <w:jc w:val="left"/>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合计</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E52BB">
            <w:pPr>
              <w:jc w:val="center"/>
              <w:rPr>
                <w:rFonts w:hint="eastAsia" w:ascii="宋体" w:hAnsi="宋体" w:eastAsia="宋体" w:cs="宋体"/>
                <w:i w:val="0"/>
                <w:iCs w:val="0"/>
                <w:color w:val="000000"/>
                <w:sz w:val="18"/>
                <w:szCs w:val="18"/>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000A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A7555D">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9E2C50">
            <w:pPr>
              <w:rPr>
                <w:rFonts w:hint="eastAsia" w:ascii="宋体" w:hAnsi="宋体" w:eastAsia="宋体" w:cs="宋体"/>
                <w:i w:val="0"/>
                <w:iCs w:val="0"/>
                <w:color w:val="000000"/>
                <w:sz w:val="24"/>
                <w:szCs w:val="24"/>
                <w:u w:val="none"/>
              </w:rPr>
            </w:pPr>
          </w:p>
        </w:tc>
      </w:tr>
    </w:tbl>
    <w:p w14:paraId="77E9941F">
      <w:pPr>
        <w:pStyle w:val="8"/>
        <w:rPr>
          <w:rFonts w:hint="eastAsia" w:ascii="宋体" w:hAnsi="宋体"/>
          <w:color w:val="auto"/>
          <w:sz w:val="24"/>
          <w:lang w:val="zh-CN"/>
        </w:rPr>
      </w:pPr>
    </w:p>
    <w:p w14:paraId="2D9BA432">
      <w:pPr>
        <w:pStyle w:val="9"/>
        <w:rPr>
          <w:rFonts w:hint="eastAsia" w:ascii="宋体" w:hAnsi="宋体"/>
          <w:color w:val="auto"/>
          <w:sz w:val="24"/>
          <w:lang w:val="zh-CN"/>
        </w:rPr>
      </w:pPr>
    </w:p>
    <w:tbl>
      <w:tblPr>
        <w:tblStyle w:val="63"/>
        <w:tblW w:w="99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0"/>
        <w:gridCol w:w="2205"/>
        <w:gridCol w:w="3105"/>
        <w:gridCol w:w="855"/>
        <w:gridCol w:w="1065"/>
        <w:gridCol w:w="1080"/>
        <w:gridCol w:w="1035"/>
      </w:tblGrid>
      <w:tr w14:paraId="3E2AF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830" w:type="dxa"/>
            <w:gridSpan w:val="5"/>
            <w:tcBorders>
              <w:top w:val="nil"/>
              <w:left w:val="nil"/>
              <w:bottom w:val="nil"/>
              <w:right w:val="nil"/>
            </w:tcBorders>
            <w:shd w:val="clear" w:color="auto" w:fill="FFFFFF"/>
            <w:vAlign w:val="bottom"/>
          </w:tcPr>
          <w:p w14:paraId="4E1010B4">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6.淳安县新安东路地下综合管网项目通信线路迁改项目-弱电管道</w:t>
            </w:r>
          </w:p>
        </w:tc>
        <w:tc>
          <w:tcPr>
            <w:tcW w:w="2115" w:type="dxa"/>
            <w:gridSpan w:val="2"/>
            <w:tcBorders>
              <w:top w:val="nil"/>
              <w:left w:val="nil"/>
              <w:bottom w:val="nil"/>
              <w:right w:val="nil"/>
            </w:tcBorders>
            <w:shd w:val="clear" w:color="auto" w:fill="FFFFFF"/>
            <w:vAlign w:val="bottom"/>
          </w:tcPr>
          <w:p w14:paraId="27F60A3C">
            <w:pPr>
              <w:jc w:val="left"/>
              <w:rPr>
                <w:rFonts w:hint="eastAsia" w:ascii="宋体" w:hAnsi="宋体" w:eastAsia="宋体" w:cs="宋体"/>
                <w:i w:val="0"/>
                <w:iCs w:val="0"/>
                <w:color w:val="000000"/>
                <w:sz w:val="18"/>
                <w:szCs w:val="18"/>
                <w:u w:val="none"/>
              </w:rPr>
            </w:pPr>
          </w:p>
        </w:tc>
      </w:tr>
      <w:tr w14:paraId="3BCF4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FE03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7D38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31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9C91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C0F9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FE9A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D2BC0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 额  (元)</w:t>
            </w:r>
          </w:p>
        </w:tc>
      </w:tr>
      <w:tr w14:paraId="237F1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90FE65">
            <w:pPr>
              <w:jc w:val="center"/>
              <w:rPr>
                <w:rFonts w:hint="eastAsia" w:ascii="宋体" w:hAnsi="宋体" w:eastAsia="宋体" w:cs="宋体"/>
                <w:i w:val="0"/>
                <w:iCs w:val="0"/>
                <w:color w:val="000000"/>
                <w:sz w:val="18"/>
                <w:szCs w:val="18"/>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D6AE0C">
            <w:pPr>
              <w:jc w:val="center"/>
              <w:rPr>
                <w:rFonts w:hint="eastAsia" w:ascii="宋体" w:hAnsi="宋体" w:eastAsia="宋体" w:cs="宋体"/>
                <w:i w:val="0"/>
                <w:iCs w:val="0"/>
                <w:color w:val="000000"/>
                <w:sz w:val="18"/>
                <w:szCs w:val="18"/>
                <w:u w:val="none"/>
              </w:rPr>
            </w:pPr>
          </w:p>
        </w:tc>
        <w:tc>
          <w:tcPr>
            <w:tcW w:w="31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A6D419">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3ED8E5">
            <w:pPr>
              <w:jc w:val="center"/>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64F9C0">
            <w:pPr>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DC4B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614B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r>
      <w:tr w14:paraId="4495B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AD0A92">
            <w:pPr>
              <w:jc w:val="center"/>
              <w:rPr>
                <w:rFonts w:hint="eastAsia" w:ascii="宋体" w:hAnsi="宋体" w:eastAsia="宋体" w:cs="宋体"/>
                <w:i w:val="0"/>
                <w:iCs w:val="0"/>
                <w:color w:val="000000"/>
                <w:sz w:val="18"/>
                <w:szCs w:val="18"/>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4E3266">
            <w:pPr>
              <w:jc w:val="center"/>
              <w:rPr>
                <w:rFonts w:hint="eastAsia" w:ascii="宋体" w:hAnsi="宋体" w:eastAsia="宋体" w:cs="宋体"/>
                <w:i w:val="0"/>
                <w:iCs w:val="0"/>
                <w:color w:val="000000"/>
                <w:sz w:val="18"/>
                <w:szCs w:val="18"/>
                <w:u w:val="none"/>
              </w:rPr>
            </w:pPr>
          </w:p>
        </w:tc>
        <w:tc>
          <w:tcPr>
            <w:tcW w:w="31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6BAC24">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8A0145">
            <w:pPr>
              <w:jc w:val="center"/>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5AF34F">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844AC2">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0CCA17">
            <w:pPr>
              <w:jc w:val="center"/>
              <w:rPr>
                <w:rFonts w:hint="eastAsia" w:ascii="宋体" w:hAnsi="宋体" w:eastAsia="宋体" w:cs="宋体"/>
                <w:i w:val="0"/>
                <w:iCs w:val="0"/>
                <w:color w:val="000000"/>
                <w:sz w:val="18"/>
                <w:szCs w:val="18"/>
                <w:u w:val="none"/>
              </w:rPr>
            </w:pPr>
          </w:p>
        </w:tc>
      </w:tr>
      <w:tr w14:paraId="6EDE7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692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弱电管道</w:t>
            </w:r>
            <w:r>
              <w:rPr>
                <w:rFonts w:ascii="Arial" w:hAnsi="Arial" w:eastAsia="宋体" w:cs="Arial"/>
                <w:i w:val="0"/>
                <w:iCs w:val="0"/>
                <w:color w:val="000000"/>
                <w:kern w:val="0"/>
                <w:sz w:val="20"/>
                <w:szCs w:val="20"/>
                <w:u w:val="none"/>
                <w:lang w:val="en-US" w:eastAsia="zh-CN" w:bidi="ar"/>
              </w:rPr>
              <w:t>(k+870~k1+535)</w:t>
            </w:r>
          </w:p>
        </w:tc>
      </w:tr>
      <w:tr w14:paraId="3D5F3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77CFE">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B4A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一、管沟槽土石方</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B190B">
            <w:pPr>
              <w:jc w:val="lef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AAE05">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ED8C5">
            <w:pPr>
              <w:jc w:val="righ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8B270">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E84BD">
            <w:pPr>
              <w:jc w:val="right"/>
              <w:rPr>
                <w:rFonts w:hint="eastAsia" w:ascii="宋体" w:hAnsi="宋体" w:eastAsia="宋体" w:cs="宋体"/>
                <w:i w:val="0"/>
                <w:iCs w:val="0"/>
                <w:color w:val="000000"/>
                <w:sz w:val="18"/>
                <w:szCs w:val="18"/>
                <w:u w:val="none"/>
              </w:rPr>
            </w:pPr>
          </w:p>
        </w:tc>
      </w:tr>
      <w:tr w14:paraId="5F353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C0D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4BD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挖一般土方</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8BB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1.土方开挖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2.土壤类别：具体详见《淳安县新安东路地下综合管网项目工程地质详细勘察报告》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3.运至甲方指定临时堆方点（运距投标人综合考虑），待后续回填时利用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4.人工清底及边坡修整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5.施工过程需要考虑地下管线控制好人机开挖比例，和半幅施工的各项措施费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6.完成面标高详见施工图纸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7.投标单位自行综合考虑上述风险，风险包干报价。</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5AE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3693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894.60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79DB6">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BE7D1">
            <w:pPr>
              <w:jc w:val="right"/>
              <w:rPr>
                <w:rFonts w:hint="eastAsia" w:ascii="宋体" w:hAnsi="宋体" w:eastAsia="宋体" w:cs="宋体"/>
                <w:i w:val="0"/>
                <w:iCs w:val="0"/>
                <w:color w:val="000000"/>
                <w:sz w:val="18"/>
                <w:szCs w:val="18"/>
                <w:u w:val="none"/>
              </w:rPr>
            </w:pPr>
          </w:p>
        </w:tc>
      </w:tr>
      <w:tr w14:paraId="02997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A98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9B7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挖沟槽石方</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2E7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1.沟槽石方开挖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2.土壤类别：具体详见《淳安县新安东路地下综合管网项目工程地质详细勘察报告》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3.运至甲方指定临时堆方点（运距投标人综合考虑），待续后利用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4.人工清底及边坡修整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5.施工过程需要的各项措施费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6.完成面标高详见施工图纸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7.投标单位自行综合考虑上述风险，风险包干报价。</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65C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3995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420.99</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58750">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52188">
            <w:pPr>
              <w:jc w:val="right"/>
              <w:rPr>
                <w:rFonts w:hint="eastAsia" w:ascii="宋体" w:hAnsi="宋体" w:eastAsia="宋体" w:cs="宋体"/>
                <w:i w:val="0"/>
                <w:iCs w:val="0"/>
                <w:color w:val="000000"/>
                <w:sz w:val="18"/>
                <w:szCs w:val="18"/>
                <w:u w:val="none"/>
              </w:rPr>
            </w:pPr>
          </w:p>
        </w:tc>
      </w:tr>
      <w:tr w14:paraId="4BB15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F3C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134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回填方</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748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1.临时堆土点运回，运距自行考虑，机械回填、压实</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2.密实度要求：满足设计和规范要求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3.填方材料品种：由投标人根据设计要求验方后方可填入，并符合相关工程的质量规范要求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4.填方粒径要求：满足设计和规范要求。</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908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04E2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372.39</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27A32">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777C1">
            <w:pPr>
              <w:jc w:val="right"/>
              <w:rPr>
                <w:rFonts w:hint="eastAsia" w:ascii="宋体" w:hAnsi="宋体" w:eastAsia="宋体" w:cs="宋体"/>
                <w:i w:val="0"/>
                <w:iCs w:val="0"/>
                <w:color w:val="000000"/>
                <w:sz w:val="18"/>
                <w:szCs w:val="18"/>
                <w:u w:val="none"/>
              </w:rPr>
            </w:pPr>
          </w:p>
        </w:tc>
      </w:tr>
      <w:tr w14:paraId="59142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68A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9D4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E1F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1.投标人根据施工现场实际情况自行综合考虑运距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2.弃渣（土）点按文昌弃渣场、市容环境收费、市政管理手续办理等全过程费用；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交警、城管等政府主管部门对施工场地交通、施工噪音、粉尘有关管理规定要求设置的清洗池、监控设备、标识标牌、减速带、安全交通措施、冲洗设备、门卫、道路钢板铺设、扬尘控制工作（洒水治理）等全过程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4.投标单位自行综合考虑上述风险，风险包干报价</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C92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F12A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887.34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49232">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DC3EA">
            <w:pPr>
              <w:jc w:val="right"/>
              <w:rPr>
                <w:rFonts w:hint="eastAsia" w:ascii="宋体" w:hAnsi="宋体" w:eastAsia="宋体" w:cs="宋体"/>
                <w:i w:val="0"/>
                <w:iCs w:val="0"/>
                <w:color w:val="000000"/>
                <w:sz w:val="18"/>
                <w:szCs w:val="18"/>
                <w:u w:val="none"/>
              </w:rPr>
            </w:pPr>
          </w:p>
        </w:tc>
      </w:tr>
      <w:tr w14:paraId="164EF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DF82A">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A14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二、原有路面下敷设（即铣刨后开始往下挖）</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379BC">
            <w:pPr>
              <w:jc w:val="lef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F8C6B">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3C3BB">
            <w:pPr>
              <w:jc w:val="righ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00192">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C5E9C">
            <w:pPr>
              <w:jc w:val="right"/>
              <w:rPr>
                <w:rFonts w:hint="eastAsia" w:ascii="宋体" w:hAnsi="宋体" w:eastAsia="宋体" w:cs="宋体"/>
                <w:i w:val="0"/>
                <w:iCs w:val="0"/>
                <w:color w:val="000000"/>
                <w:sz w:val="18"/>
                <w:szCs w:val="18"/>
                <w:u w:val="none"/>
              </w:rPr>
            </w:pPr>
          </w:p>
        </w:tc>
      </w:tr>
      <w:tr w14:paraId="41E86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A92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6540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拆除路面及基层</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0F9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1.铣刨机铣刨原沥青路面及开除水稳层，共48cm厚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2.沥青装、运至甲方指定地点堆放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3.其余装、运至文昌弃渣点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4.运距投标人综合考虑</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3F8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3095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229.76</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94D76">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E265C">
            <w:pPr>
              <w:jc w:val="right"/>
              <w:rPr>
                <w:rFonts w:hint="eastAsia" w:ascii="宋体" w:hAnsi="宋体" w:eastAsia="宋体" w:cs="宋体"/>
                <w:i w:val="0"/>
                <w:iCs w:val="0"/>
                <w:color w:val="000000"/>
                <w:sz w:val="18"/>
                <w:szCs w:val="18"/>
                <w:u w:val="none"/>
              </w:rPr>
            </w:pPr>
          </w:p>
        </w:tc>
      </w:tr>
      <w:tr w14:paraId="76ABA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DD8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FD6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沥青混凝土</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C3E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1.8cm厚粗粒式沥青混凝土(AC-25C)</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5C71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4A1C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229.76</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430F5">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D0C78">
            <w:pPr>
              <w:jc w:val="right"/>
              <w:rPr>
                <w:rFonts w:hint="eastAsia" w:ascii="宋体" w:hAnsi="宋体" w:eastAsia="宋体" w:cs="宋体"/>
                <w:i w:val="0"/>
                <w:iCs w:val="0"/>
                <w:color w:val="000000"/>
                <w:sz w:val="18"/>
                <w:szCs w:val="18"/>
                <w:u w:val="none"/>
              </w:rPr>
            </w:pPr>
          </w:p>
        </w:tc>
      </w:tr>
      <w:tr w14:paraId="2C6C0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50D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D97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封层</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309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1.1cm稀浆封层(ES-3)</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282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8DBE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229.76</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FF420">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E3462">
            <w:pPr>
              <w:jc w:val="right"/>
              <w:rPr>
                <w:rFonts w:hint="eastAsia" w:ascii="宋体" w:hAnsi="宋体" w:eastAsia="宋体" w:cs="宋体"/>
                <w:i w:val="0"/>
                <w:iCs w:val="0"/>
                <w:color w:val="000000"/>
                <w:sz w:val="18"/>
                <w:szCs w:val="18"/>
                <w:u w:val="none"/>
              </w:rPr>
            </w:pPr>
          </w:p>
        </w:tc>
      </w:tr>
      <w:tr w14:paraId="1560C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B28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9A2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透层</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A0A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1.透层油采用PC-2,洒布量0.9~1.1L/m2</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512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BD0F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229.76</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B63E5">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50FFA">
            <w:pPr>
              <w:jc w:val="right"/>
              <w:rPr>
                <w:rFonts w:hint="eastAsia" w:ascii="宋体" w:hAnsi="宋体" w:eastAsia="宋体" w:cs="宋体"/>
                <w:i w:val="0"/>
                <w:iCs w:val="0"/>
                <w:color w:val="000000"/>
                <w:sz w:val="18"/>
                <w:szCs w:val="18"/>
                <w:u w:val="none"/>
              </w:rPr>
            </w:pPr>
          </w:p>
        </w:tc>
      </w:tr>
      <w:tr w14:paraId="25028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D16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CAA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水泥稳定碎（砾）石</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B3E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1.20cm5%水泥稳定碎石基层</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E01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2501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229.76</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89653">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0739C">
            <w:pPr>
              <w:jc w:val="right"/>
              <w:rPr>
                <w:rFonts w:hint="eastAsia" w:ascii="宋体" w:hAnsi="宋体" w:eastAsia="宋体" w:cs="宋体"/>
                <w:i w:val="0"/>
                <w:iCs w:val="0"/>
                <w:color w:val="000000"/>
                <w:sz w:val="18"/>
                <w:szCs w:val="18"/>
                <w:u w:val="none"/>
              </w:rPr>
            </w:pPr>
          </w:p>
        </w:tc>
      </w:tr>
      <w:tr w14:paraId="3280F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920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74C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水泥稳定碎（砾）石</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627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1.20cm5%水泥稳定碎石基层</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05E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5F72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229.76</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98548">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6A5BB">
            <w:pPr>
              <w:jc w:val="right"/>
              <w:rPr>
                <w:rFonts w:hint="eastAsia" w:ascii="宋体" w:hAnsi="宋体" w:eastAsia="宋体" w:cs="宋体"/>
                <w:i w:val="0"/>
                <w:iCs w:val="0"/>
                <w:color w:val="000000"/>
                <w:sz w:val="18"/>
                <w:szCs w:val="18"/>
                <w:u w:val="none"/>
              </w:rPr>
            </w:pPr>
          </w:p>
        </w:tc>
      </w:tr>
      <w:tr w14:paraId="5A399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658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565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换填</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DC4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1.C20素砼回填</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5EF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867A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95.93</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8225F">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7E234">
            <w:pPr>
              <w:jc w:val="right"/>
              <w:rPr>
                <w:rFonts w:hint="eastAsia" w:ascii="宋体" w:hAnsi="宋体" w:eastAsia="宋体" w:cs="宋体"/>
                <w:i w:val="0"/>
                <w:iCs w:val="0"/>
                <w:color w:val="000000"/>
                <w:sz w:val="18"/>
                <w:szCs w:val="18"/>
                <w:u w:val="none"/>
              </w:rPr>
            </w:pPr>
          </w:p>
        </w:tc>
      </w:tr>
      <w:tr w14:paraId="351F0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15294">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44C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三、弱电管道</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7954E">
            <w:pPr>
              <w:jc w:val="lef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CD403">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735EC">
            <w:pPr>
              <w:jc w:val="righ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68E848">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15323">
            <w:pPr>
              <w:jc w:val="right"/>
              <w:rPr>
                <w:rFonts w:hint="eastAsia" w:ascii="宋体" w:hAnsi="宋体" w:eastAsia="宋体" w:cs="宋体"/>
                <w:i w:val="0"/>
                <w:iCs w:val="0"/>
                <w:color w:val="000000"/>
                <w:sz w:val="18"/>
                <w:szCs w:val="18"/>
                <w:u w:val="none"/>
              </w:rPr>
            </w:pPr>
          </w:p>
        </w:tc>
      </w:tr>
      <w:tr w14:paraId="06692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EE1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A7D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2000x2000mm通信工作井</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BA6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1.基础:C20垫层100mm厚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2.井底板:C30混凝土250mm厚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2.井身:C30砼浇筑墙厚250mm，双面1:2水泥砂浆抹灰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3.井圈:C30混凝土盖板,预留L160x100x10角钢井圈，详见图纸DQ-003-002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4.盖板:人行道砖铁盖板1000x500x125mm,4块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5.井深:1.61米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6.其它：预埋渗水管DN200,含钢筋制作、安装工程等</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F95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16FB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4D745">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82008">
            <w:pPr>
              <w:jc w:val="right"/>
              <w:rPr>
                <w:rFonts w:hint="eastAsia" w:ascii="宋体" w:hAnsi="宋体" w:eastAsia="宋体" w:cs="宋体"/>
                <w:i w:val="0"/>
                <w:iCs w:val="0"/>
                <w:color w:val="000000"/>
                <w:sz w:val="18"/>
                <w:szCs w:val="18"/>
                <w:u w:val="none"/>
              </w:rPr>
            </w:pPr>
          </w:p>
        </w:tc>
      </w:tr>
      <w:tr w14:paraId="77046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267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7A9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电缆排管</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24B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1.名称:16孔通信管道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2.型号、规格:D110-PE管，壁厚8mm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3.敷设方式、部位:埋地</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317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180B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649.78</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5E4F7">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E3AC9">
            <w:pPr>
              <w:jc w:val="right"/>
              <w:rPr>
                <w:rFonts w:hint="eastAsia" w:ascii="宋体" w:hAnsi="宋体" w:eastAsia="宋体" w:cs="宋体"/>
                <w:i w:val="0"/>
                <w:iCs w:val="0"/>
                <w:color w:val="000000"/>
                <w:sz w:val="18"/>
                <w:szCs w:val="18"/>
                <w:u w:val="none"/>
              </w:rPr>
            </w:pPr>
          </w:p>
        </w:tc>
      </w:tr>
      <w:tr w14:paraId="45F3B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74D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5E2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电缆排管</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3B1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1.名称:16孔通信管道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2.型号、规格:SC108镀锌钢管，壁厚4.5mm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3.敷设方式、部位:埋地</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93F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B1BD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63.22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885DD">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18718">
            <w:pPr>
              <w:jc w:val="right"/>
              <w:rPr>
                <w:rFonts w:hint="eastAsia" w:ascii="宋体" w:hAnsi="宋体" w:eastAsia="宋体" w:cs="宋体"/>
                <w:i w:val="0"/>
                <w:iCs w:val="0"/>
                <w:color w:val="000000"/>
                <w:sz w:val="18"/>
                <w:szCs w:val="18"/>
                <w:u w:val="none"/>
              </w:rPr>
            </w:pPr>
          </w:p>
        </w:tc>
      </w:tr>
      <w:tr w14:paraId="2B0AD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E35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F88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电缆排管</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697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1.名称:12孔通信管道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2.型号、规格:D110-PE管，壁厚8mm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3.敷设方式、部位:埋地</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9A0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3EC1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76357">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54B7C">
            <w:pPr>
              <w:jc w:val="right"/>
              <w:rPr>
                <w:rFonts w:hint="eastAsia" w:ascii="宋体" w:hAnsi="宋体" w:eastAsia="宋体" w:cs="宋体"/>
                <w:i w:val="0"/>
                <w:iCs w:val="0"/>
                <w:color w:val="000000"/>
                <w:sz w:val="18"/>
                <w:szCs w:val="18"/>
                <w:u w:val="none"/>
              </w:rPr>
            </w:pPr>
          </w:p>
        </w:tc>
      </w:tr>
      <w:tr w14:paraId="700ED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35A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332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电缆排管</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B93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1.名称:12孔通信管道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2.型号、规格:SC108镀锌钢管，壁厚4.5mm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3.敷设方式、部位:埋地</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398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B48D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FD182">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00043">
            <w:pPr>
              <w:jc w:val="right"/>
              <w:rPr>
                <w:rFonts w:hint="eastAsia" w:ascii="宋体" w:hAnsi="宋体" w:eastAsia="宋体" w:cs="宋体"/>
                <w:i w:val="0"/>
                <w:iCs w:val="0"/>
                <w:color w:val="000000"/>
                <w:sz w:val="18"/>
                <w:szCs w:val="18"/>
                <w:u w:val="none"/>
              </w:rPr>
            </w:pPr>
          </w:p>
        </w:tc>
      </w:tr>
      <w:tr w14:paraId="67B20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D81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400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管道包封</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F24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1.名称:16孔通信管，道路横穿钢筋砼包封加固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2.规格:830x830mm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4.碎石垫层:100mm厚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5.C20素砼垫层：100mm厚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6.钢筋制作、安装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7.做法详见结构图</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157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78F9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63.22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A33FE">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88369">
            <w:pPr>
              <w:jc w:val="right"/>
              <w:rPr>
                <w:rFonts w:hint="eastAsia" w:ascii="宋体" w:hAnsi="宋体" w:eastAsia="宋体" w:cs="宋体"/>
                <w:i w:val="0"/>
                <w:iCs w:val="0"/>
                <w:color w:val="000000"/>
                <w:sz w:val="18"/>
                <w:szCs w:val="18"/>
                <w:u w:val="none"/>
              </w:rPr>
            </w:pPr>
          </w:p>
        </w:tc>
      </w:tr>
      <w:tr w14:paraId="16B59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865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77D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管道包封</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84A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1.名称:16孔通信管素砼包封加固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2.规格:830x830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4.碎石垫层:100mm厚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5.C20素砼垫层：100mm厚</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1BA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840B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649.78</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C4A0A">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CA198">
            <w:pPr>
              <w:jc w:val="right"/>
              <w:rPr>
                <w:rFonts w:hint="eastAsia" w:ascii="宋体" w:hAnsi="宋体" w:eastAsia="宋体" w:cs="宋体"/>
                <w:i w:val="0"/>
                <w:iCs w:val="0"/>
                <w:color w:val="000000"/>
                <w:sz w:val="18"/>
                <w:szCs w:val="18"/>
                <w:u w:val="none"/>
              </w:rPr>
            </w:pPr>
          </w:p>
        </w:tc>
      </w:tr>
      <w:tr w14:paraId="0B74E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1D0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632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管道包封</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4F6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1.名称:12孔通信管，道路横穿钢筋砼包封加固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2.规格:830x660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3.混凝土强度等级:C25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4.碎石垫层:100mm厚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5.C20素砼垫层：100mm厚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6.钢筋制作、安装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7.做法详见结构图</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BE2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2FD4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A63C3">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657E9">
            <w:pPr>
              <w:jc w:val="right"/>
              <w:rPr>
                <w:rFonts w:hint="eastAsia" w:ascii="宋体" w:hAnsi="宋体" w:eastAsia="宋体" w:cs="宋体"/>
                <w:i w:val="0"/>
                <w:iCs w:val="0"/>
                <w:color w:val="000000"/>
                <w:sz w:val="18"/>
                <w:szCs w:val="18"/>
                <w:u w:val="none"/>
              </w:rPr>
            </w:pPr>
          </w:p>
        </w:tc>
      </w:tr>
      <w:tr w14:paraId="0E0AF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053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6C9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管道包封</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FFE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1.名称:12孔通信管素砼包封加固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2.规格:830x660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3.混凝土强度等级:C25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4.碎石垫层:100mm厚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5.C20素砼垫层：100mm厚</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E8A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A5AF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08466">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5C1D8">
            <w:pPr>
              <w:jc w:val="right"/>
              <w:rPr>
                <w:rFonts w:hint="eastAsia" w:ascii="宋体" w:hAnsi="宋体" w:eastAsia="宋体" w:cs="宋体"/>
                <w:i w:val="0"/>
                <w:iCs w:val="0"/>
                <w:color w:val="000000"/>
                <w:sz w:val="18"/>
                <w:szCs w:val="18"/>
                <w:u w:val="none"/>
              </w:rPr>
            </w:pPr>
          </w:p>
        </w:tc>
      </w:tr>
      <w:tr w14:paraId="1B33E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5E9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D5D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电缆支架</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204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1.材质:镀锌角钢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2.规格:主架L50x50x5，1.1米；层架L30x30x4，0.3m，4层；含接地</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90B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9B67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0.339</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95681">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0351B">
            <w:pPr>
              <w:jc w:val="right"/>
              <w:rPr>
                <w:rFonts w:hint="eastAsia" w:ascii="宋体" w:hAnsi="宋体" w:eastAsia="宋体" w:cs="宋体"/>
                <w:i w:val="0"/>
                <w:iCs w:val="0"/>
                <w:color w:val="000000"/>
                <w:sz w:val="18"/>
                <w:szCs w:val="18"/>
                <w:u w:val="none"/>
              </w:rPr>
            </w:pPr>
          </w:p>
        </w:tc>
      </w:tr>
      <w:tr w14:paraId="6D218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86078">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BF2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四、技术措施费</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76F65">
            <w:pPr>
              <w:jc w:val="lef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C5941">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DF05F">
            <w:pPr>
              <w:jc w:val="righ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8CD36">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C3B22">
            <w:pPr>
              <w:jc w:val="right"/>
              <w:rPr>
                <w:rFonts w:hint="eastAsia" w:ascii="宋体" w:hAnsi="宋体" w:eastAsia="宋体" w:cs="宋体"/>
                <w:i w:val="0"/>
                <w:iCs w:val="0"/>
                <w:color w:val="000000"/>
                <w:sz w:val="18"/>
                <w:szCs w:val="18"/>
                <w:u w:val="none"/>
              </w:rPr>
            </w:pPr>
          </w:p>
        </w:tc>
      </w:tr>
      <w:tr w14:paraId="0337A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D71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34F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防撞筒（墩）</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BE3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水马塑料水马</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027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77B8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8B6D2">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F3A05">
            <w:pPr>
              <w:jc w:val="right"/>
              <w:rPr>
                <w:rFonts w:hint="eastAsia" w:ascii="宋体" w:hAnsi="宋体" w:eastAsia="宋体" w:cs="宋体"/>
                <w:i w:val="0"/>
                <w:iCs w:val="0"/>
                <w:color w:val="000000"/>
                <w:sz w:val="18"/>
                <w:szCs w:val="18"/>
                <w:u w:val="none"/>
              </w:rPr>
            </w:pPr>
          </w:p>
        </w:tc>
      </w:tr>
      <w:tr w14:paraId="7EBA9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0FB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4DF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大型机械设备进出场及安拆</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D98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履带式挖掘机</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568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386D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7F99E">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C3D32">
            <w:pPr>
              <w:jc w:val="right"/>
              <w:rPr>
                <w:rFonts w:hint="eastAsia" w:ascii="宋体" w:hAnsi="宋体" w:eastAsia="宋体" w:cs="宋体"/>
                <w:i w:val="0"/>
                <w:iCs w:val="0"/>
                <w:color w:val="000000"/>
                <w:sz w:val="18"/>
                <w:szCs w:val="18"/>
                <w:u w:val="none"/>
              </w:rPr>
            </w:pPr>
          </w:p>
        </w:tc>
      </w:tr>
      <w:tr w14:paraId="3A69C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91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39EB8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5FA2A">
            <w:pPr>
              <w:jc w:val="right"/>
              <w:rPr>
                <w:rFonts w:hint="eastAsia" w:ascii="宋体" w:hAnsi="宋体" w:eastAsia="宋体" w:cs="宋体"/>
                <w:i w:val="0"/>
                <w:iCs w:val="0"/>
                <w:color w:val="000000"/>
                <w:sz w:val="18"/>
                <w:szCs w:val="18"/>
                <w:u w:val="none"/>
              </w:rPr>
            </w:pPr>
          </w:p>
        </w:tc>
      </w:tr>
      <w:tr w14:paraId="104EC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8CC6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弱电管道(K1+535~K2+800)</w:t>
            </w:r>
          </w:p>
        </w:tc>
      </w:tr>
      <w:tr w14:paraId="23344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A467C">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3DC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一、管沟槽土石方</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8F8BB">
            <w:pPr>
              <w:jc w:val="lef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363FC">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B9950">
            <w:pPr>
              <w:jc w:val="righ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FFC90">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9C49D">
            <w:pPr>
              <w:jc w:val="right"/>
              <w:rPr>
                <w:rFonts w:hint="eastAsia" w:ascii="宋体" w:hAnsi="宋体" w:eastAsia="宋体" w:cs="宋体"/>
                <w:i w:val="0"/>
                <w:iCs w:val="0"/>
                <w:color w:val="000000"/>
                <w:sz w:val="18"/>
                <w:szCs w:val="18"/>
                <w:u w:val="none"/>
              </w:rPr>
            </w:pPr>
          </w:p>
        </w:tc>
      </w:tr>
      <w:tr w14:paraId="36058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49A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798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挖一般土方</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C84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1.土方开挖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2.土壤类别：具体详见《淳安县新安东路地下综合管网项目工程地质详细勘察报告》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3.运至甲方指定临时堆方点（运距投标人综合考虑），待后续回填时利用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4.人工清底及边坡修整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5.施工过程需要考虑地下管线控制好人机开挖比例，和半幅施工的各项措施费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6.完成面标高详见施工图纸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7.投标单位自行综合考虑上述风险，风险包干报价。</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242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BAFA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1610.71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6C1C9F">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8C62D0">
            <w:pPr>
              <w:rPr>
                <w:rFonts w:hint="default" w:ascii="Arial" w:hAnsi="Arial" w:eastAsia="宋体" w:cs="Arial"/>
                <w:i w:val="0"/>
                <w:iCs w:val="0"/>
                <w:color w:val="000000"/>
                <w:sz w:val="20"/>
                <w:szCs w:val="20"/>
                <w:u w:val="none"/>
              </w:rPr>
            </w:pPr>
          </w:p>
        </w:tc>
      </w:tr>
      <w:tr w14:paraId="54C13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332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057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挖一般石方</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93C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1.石方开挖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2.土壤类别：具体详见《淳安县新安东路地下综合管网项目工程地质详细勘察报告》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3.运至甲方指定临时堆方点（运距投标人综合考虑），待续后利用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4.人工清底及边坡修整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5.施工过程需要的各项措施费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6.完成面标高详见施工图纸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7.投标单位自行综合考虑上述风险，风险包干报价。</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6B5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773D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757.98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9B7B31">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17AA59">
            <w:pPr>
              <w:rPr>
                <w:rFonts w:hint="default" w:ascii="Arial" w:hAnsi="Arial" w:eastAsia="宋体" w:cs="Arial"/>
                <w:i w:val="0"/>
                <w:iCs w:val="0"/>
                <w:color w:val="000000"/>
                <w:sz w:val="20"/>
                <w:szCs w:val="20"/>
                <w:u w:val="none"/>
              </w:rPr>
            </w:pPr>
          </w:p>
        </w:tc>
      </w:tr>
      <w:tr w14:paraId="39599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B97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73C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回填方</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6B3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1.临时堆土点运回，运距自行考虑，机械回填、压实</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2.密实度要求：满足设计和规范要求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3.填方材料品种：由投标人根据设计要求验方后方可填入，并符合相关工程的质量规范要求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4.填方粒径要求：满足设计和规范要求。</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E57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E30D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1137.25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A6D2F6">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B0EC1B">
            <w:pPr>
              <w:rPr>
                <w:rFonts w:hint="default" w:ascii="Arial" w:hAnsi="Arial" w:eastAsia="宋体" w:cs="Arial"/>
                <w:i w:val="0"/>
                <w:iCs w:val="0"/>
                <w:color w:val="000000"/>
                <w:sz w:val="20"/>
                <w:szCs w:val="20"/>
                <w:u w:val="none"/>
              </w:rPr>
            </w:pPr>
          </w:p>
        </w:tc>
      </w:tr>
      <w:tr w14:paraId="0623A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CC6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1B1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508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1.投标人根据施工现场实际情况自行综合考虑运距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2.弃渣（土）点按文昌弃渣场、市容环境收费、市政管理手续办理等全过程费用；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交警、城管等政府主管部门对施工场地交通、施工噪音、粉尘有关管理规定要求设置的清洗池、监控设备、标识标牌、减速带、安全交通措施、冲洗设备、门卫、道路钢板铺设、扬尘控制工作（洒水治理）等全过程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4.投标单位自行综合考虑上述风险，风险包干报价</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7CA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8CCC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1060.86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26921E">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255639">
            <w:pPr>
              <w:rPr>
                <w:rFonts w:hint="default" w:ascii="Arial" w:hAnsi="Arial" w:eastAsia="宋体" w:cs="Arial"/>
                <w:i w:val="0"/>
                <w:iCs w:val="0"/>
                <w:color w:val="000000"/>
                <w:sz w:val="20"/>
                <w:szCs w:val="20"/>
                <w:u w:val="none"/>
              </w:rPr>
            </w:pPr>
          </w:p>
        </w:tc>
      </w:tr>
      <w:tr w14:paraId="10BE5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3B2CA">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A3F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二、原有路面下敷设（即铣刨后开始往下挖）</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565B1B">
            <w:pPr>
              <w:jc w:val="lef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7B3F9">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51294">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14B9BB">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3767C3">
            <w:pPr>
              <w:rPr>
                <w:rFonts w:hint="default" w:ascii="Arial" w:hAnsi="Arial" w:eastAsia="宋体" w:cs="Arial"/>
                <w:i w:val="0"/>
                <w:iCs w:val="0"/>
                <w:color w:val="000000"/>
                <w:sz w:val="20"/>
                <w:szCs w:val="20"/>
                <w:u w:val="none"/>
              </w:rPr>
            </w:pPr>
          </w:p>
        </w:tc>
      </w:tr>
      <w:tr w14:paraId="7BE4F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DDD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6E5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拆除路面及基层</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78F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1.铣刨机铣刨原沥青路面及开除水稳层，共48cm厚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2.沥青装、运至甲方指定地点堆放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3.其余装、运至文昌弃渣点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4.运距投标人综合考虑</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F29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981D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69E1B8">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EA309B">
            <w:pPr>
              <w:rPr>
                <w:rFonts w:hint="default" w:ascii="Arial" w:hAnsi="Arial" w:eastAsia="宋体" w:cs="Arial"/>
                <w:i w:val="0"/>
                <w:iCs w:val="0"/>
                <w:color w:val="000000"/>
                <w:sz w:val="20"/>
                <w:szCs w:val="20"/>
                <w:u w:val="none"/>
              </w:rPr>
            </w:pPr>
          </w:p>
        </w:tc>
      </w:tr>
      <w:tr w14:paraId="40CDB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7BF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292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沥青混凝土</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56F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1.8cm厚粗粒式沥青混凝土(AC-25C)</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4E9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8AD4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BCAFE1">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F1CB4D">
            <w:pPr>
              <w:rPr>
                <w:rFonts w:hint="default" w:ascii="Arial" w:hAnsi="Arial" w:eastAsia="宋体" w:cs="Arial"/>
                <w:i w:val="0"/>
                <w:iCs w:val="0"/>
                <w:color w:val="000000"/>
                <w:sz w:val="20"/>
                <w:szCs w:val="20"/>
                <w:u w:val="none"/>
              </w:rPr>
            </w:pPr>
          </w:p>
        </w:tc>
      </w:tr>
      <w:tr w14:paraId="42C1F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417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232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封层</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D42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1.1cm稀浆封层(ES-3)</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314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0FE1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1116C3">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AC8114">
            <w:pPr>
              <w:rPr>
                <w:rFonts w:hint="default" w:ascii="Arial" w:hAnsi="Arial" w:eastAsia="宋体" w:cs="Arial"/>
                <w:i w:val="0"/>
                <w:iCs w:val="0"/>
                <w:color w:val="000000"/>
                <w:sz w:val="20"/>
                <w:szCs w:val="20"/>
                <w:u w:val="none"/>
              </w:rPr>
            </w:pPr>
          </w:p>
        </w:tc>
      </w:tr>
      <w:tr w14:paraId="684EF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3D2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369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透层</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CE7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1.透层油采用PC-2,洒布量0.9~1.1L/m2</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700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CE50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321DFA">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C45706">
            <w:pPr>
              <w:rPr>
                <w:rFonts w:hint="default" w:ascii="Arial" w:hAnsi="Arial" w:eastAsia="宋体" w:cs="Arial"/>
                <w:i w:val="0"/>
                <w:iCs w:val="0"/>
                <w:color w:val="000000"/>
                <w:sz w:val="20"/>
                <w:szCs w:val="20"/>
                <w:u w:val="none"/>
              </w:rPr>
            </w:pPr>
          </w:p>
        </w:tc>
      </w:tr>
      <w:tr w14:paraId="30B47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01E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2A3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水泥稳定碎（砾）石</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8A9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1.20cm5%水泥稳定碎石基层</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F54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F6C1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3FED60">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6D79CA">
            <w:pPr>
              <w:rPr>
                <w:rFonts w:hint="default" w:ascii="Arial" w:hAnsi="Arial" w:eastAsia="宋体" w:cs="Arial"/>
                <w:i w:val="0"/>
                <w:iCs w:val="0"/>
                <w:color w:val="000000"/>
                <w:sz w:val="20"/>
                <w:szCs w:val="20"/>
                <w:u w:val="none"/>
              </w:rPr>
            </w:pPr>
          </w:p>
        </w:tc>
      </w:tr>
      <w:tr w14:paraId="22A29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259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026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水泥稳定碎（砾）石</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C49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1.20cm5%水泥稳定碎石基层</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D64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B340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CF14C1">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74658B">
            <w:pPr>
              <w:rPr>
                <w:rFonts w:hint="default" w:ascii="Arial" w:hAnsi="Arial" w:eastAsia="宋体" w:cs="Arial"/>
                <w:i w:val="0"/>
                <w:iCs w:val="0"/>
                <w:color w:val="000000"/>
                <w:sz w:val="20"/>
                <w:szCs w:val="20"/>
                <w:u w:val="none"/>
              </w:rPr>
            </w:pPr>
          </w:p>
        </w:tc>
      </w:tr>
      <w:tr w14:paraId="261E8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8E5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4A0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换填</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430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1.C20素砼回填</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FA0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FAAE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0DC99A">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42CEE8">
            <w:pPr>
              <w:rPr>
                <w:rFonts w:hint="default" w:ascii="Arial" w:hAnsi="Arial" w:eastAsia="宋体" w:cs="Arial"/>
                <w:i w:val="0"/>
                <w:iCs w:val="0"/>
                <w:color w:val="000000"/>
                <w:sz w:val="20"/>
                <w:szCs w:val="20"/>
                <w:u w:val="none"/>
              </w:rPr>
            </w:pPr>
          </w:p>
        </w:tc>
      </w:tr>
      <w:tr w14:paraId="3575C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AD320">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35B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三、弱电管道</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36A7E">
            <w:pPr>
              <w:jc w:val="lef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6B6A7">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14B28">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5737C8">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58A6C7">
            <w:pPr>
              <w:rPr>
                <w:rFonts w:hint="default" w:ascii="Arial" w:hAnsi="Arial" w:eastAsia="宋体" w:cs="Arial"/>
                <w:i w:val="0"/>
                <w:iCs w:val="0"/>
                <w:color w:val="000000"/>
                <w:sz w:val="20"/>
                <w:szCs w:val="20"/>
                <w:u w:val="none"/>
              </w:rPr>
            </w:pPr>
          </w:p>
        </w:tc>
      </w:tr>
      <w:tr w14:paraId="29112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430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6D8B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2000x2000mm通信工作井</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1A7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1.基础:C20垫层100mm厚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2.井底板:C30混凝土250mm厚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2.井身:C30砼浇筑墙厚250mm，双面1:2水泥砂浆抹灰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3.井圈:C30混凝土盖板,预留L160x100x10角钢井圈，详见图纸DQ-003-002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4.盖板:人行道砖铁盖板1000x500x125mm,4块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5.井深:1.61米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6.其它：预埋渗水管DN200,含钢筋制作、安装工程等</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AE7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AF38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83CE50">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CEE424">
            <w:pPr>
              <w:rPr>
                <w:rFonts w:hint="default" w:ascii="Arial" w:hAnsi="Arial" w:eastAsia="宋体" w:cs="Arial"/>
                <w:i w:val="0"/>
                <w:iCs w:val="0"/>
                <w:color w:val="000000"/>
                <w:sz w:val="20"/>
                <w:szCs w:val="20"/>
                <w:u w:val="none"/>
              </w:rPr>
            </w:pPr>
          </w:p>
        </w:tc>
      </w:tr>
      <w:tr w14:paraId="145B2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613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5E8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电缆排管</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F07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1.名称:16孔通信管道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2.型号、规格:D110-PE管，壁厚8mm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3.敷设方式、部位:埋地</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535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AB22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1139.03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0E6B69">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C10AF6">
            <w:pPr>
              <w:rPr>
                <w:rFonts w:hint="default" w:ascii="Arial" w:hAnsi="Arial" w:eastAsia="宋体" w:cs="Arial"/>
                <w:i w:val="0"/>
                <w:iCs w:val="0"/>
                <w:color w:val="000000"/>
                <w:sz w:val="20"/>
                <w:szCs w:val="20"/>
                <w:u w:val="none"/>
              </w:rPr>
            </w:pPr>
          </w:p>
        </w:tc>
      </w:tr>
      <w:tr w14:paraId="0E310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0CC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820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电缆排管</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4E2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1.名称:16孔通信管道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2.型号、规格:SC108镀锌钢管，壁厚4.5mm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3.敷设方式、部位:埋地</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A21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668E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3AFB9D">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7BE41A">
            <w:pPr>
              <w:rPr>
                <w:rFonts w:hint="default" w:ascii="Arial" w:hAnsi="Arial" w:eastAsia="宋体" w:cs="Arial"/>
                <w:i w:val="0"/>
                <w:iCs w:val="0"/>
                <w:color w:val="000000"/>
                <w:sz w:val="20"/>
                <w:szCs w:val="20"/>
                <w:u w:val="none"/>
              </w:rPr>
            </w:pPr>
          </w:p>
        </w:tc>
      </w:tr>
      <w:tr w14:paraId="65052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0DE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79A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电缆排管</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FF3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1.名称:12孔通信管道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2.型号、规格:D110-PE管，壁厚8mm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3.敷设方式、部位:埋地</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604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C466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0B5C6D">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1D9513">
            <w:pPr>
              <w:rPr>
                <w:rFonts w:hint="default" w:ascii="Arial" w:hAnsi="Arial" w:eastAsia="宋体" w:cs="Arial"/>
                <w:i w:val="0"/>
                <w:iCs w:val="0"/>
                <w:color w:val="000000"/>
                <w:sz w:val="20"/>
                <w:szCs w:val="20"/>
                <w:u w:val="none"/>
              </w:rPr>
            </w:pPr>
          </w:p>
        </w:tc>
      </w:tr>
      <w:tr w14:paraId="4642E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A34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839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电缆排管</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357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1.名称:12孔通信管道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2.型号、规格:SC108镀锌钢管，壁厚4.5mm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3.敷设方式、部位:埋地</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2A8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D6A9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523981">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C2DB3F">
            <w:pPr>
              <w:rPr>
                <w:rFonts w:hint="default" w:ascii="Arial" w:hAnsi="Arial" w:eastAsia="宋体" w:cs="Arial"/>
                <w:i w:val="0"/>
                <w:iCs w:val="0"/>
                <w:color w:val="000000"/>
                <w:sz w:val="20"/>
                <w:szCs w:val="20"/>
                <w:u w:val="none"/>
              </w:rPr>
            </w:pPr>
          </w:p>
        </w:tc>
      </w:tr>
      <w:tr w14:paraId="3945A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4B3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649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管道包封</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8BF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1.名称:16孔通信管，道路横穿钢筋砼包封加固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2.规格:830x830mm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4.碎石垫层:100mm厚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5.C20素砼垫层：100mm厚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6.钢筋制作、安装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7.做法详见结构图</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AAF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79EC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20EF58">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90D7C2">
            <w:pPr>
              <w:rPr>
                <w:rFonts w:hint="default" w:ascii="Arial" w:hAnsi="Arial" w:eastAsia="宋体" w:cs="Arial"/>
                <w:i w:val="0"/>
                <w:iCs w:val="0"/>
                <w:color w:val="000000"/>
                <w:sz w:val="20"/>
                <w:szCs w:val="20"/>
                <w:u w:val="none"/>
              </w:rPr>
            </w:pPr>
          </w:p>
        </w:tc>
      </w:tr>
      <w:tr w14:paraId="155F7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B6C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18B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管道包封</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0D1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1.名称:16孔通信管素砼包封加固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2.规格:830x830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4.碎石垫层:100mm厚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5.C20素砼垫层：100mm厚</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DDF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BA83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1139.03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897F60">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D5D64A">
            <w:pPr>
              <w:rPr>
                <w:rFonts w:hint="default" w:ascii="Arial" w:hAnsi="Arial" w:eastAsia="宋体" w:cs="Arial"/>
                <w:i w:val="0"/>
                <w:iCs w:val="0"/>
                <w:color w:val="000000"/>
                <w:sz w:val="20"/>
                <w:szCs w:val="20"/>
                <w:u w:val="none"/>
              </w:rPr>
            </w:pPr>
          </w:p>
        </w:tc>
      </w:tr>
      <w:tr w14:paraId="5DCD4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8D2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C83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管道包封</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892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1.名称:12孔通信管，道路横穿钢筋砼包封加固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2.规格:830x660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3.混凝土强度等级:C25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4.碎石垫层:100mm厚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5.C20素砼垫层：100mm厚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6.钢筋制作、安装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7.做法详见结构图</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C61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B8BA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C30594">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2A0505">
            <w:pPr>
              <w:rPr>
                <w:rFonts w:hint="default" w:ascii="Arial" w:hAnsi="Arial" w:eastAsia="宋体" w:cs="Arial"/>
                <w:i w:val="0"/>
                <w:iCs w:val="0"/>
                <w:color w:val="000000"/>
                <w:sz w:val="20"/>
                <w:szCs w:val="20"/>
                <w:u w:val="none"/>
              </w:rPr>
            </w:pPr>
          </w:p>
        </w:tc>
      </w:tr>
      <w:tr w14:paraId="7285B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0FF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E5D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管道包封</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E73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1.名称:12孔通信管素砼包封加固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2.规格:830x660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3.混凝土强度等级:C25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4.碎石垫层:100mm厚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5.C20素砼垫层：100mm厚</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4CA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6E46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6817B2">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7FC102">
            <w:pPr>
              <w:rPr>
                <w:rFonts w:hint="default" w:ascii="Arial" w:hAnsi="Arial" w:eastAsia="宋体" w:cs="Arial"/>
                <w:i w:val="0"/>
                <w:iCs w:val="0"/>
                <w:color w:val="000000"/>
                <w:sz w:val="20"/>
                <w:szCs w:val="20"/>
                <w:u w:val="none"/>
              </w:rPr>
            </w:pPr>
          </w:p>
        </w:tc>
      </w:tr>
      <w:tr w14:paraId="37B85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A6B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31A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电缆支架</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3D3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1.材质:镀锌角钢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2.规格:主架L50x50x5，1.1米；层架L30x30x4，0.3m，4层；含接地</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EFA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A950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569DD4">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CE33B5">
            <w:pPr>
              <w:rPr>
                <w:rFonts w:hint="default" w:ascii="Arial" w:hAnsi="Arial" w:eastAsia="宋体" w:cs="Arial"/>
                <w:i w:val="0"/>
                <w:iCs w:val="0"/>
                <w:color w:val="000000"/>
                <w:sz w:val="20"/>
                <w:szCs w:val="20"/>
                <w:u w:val="none"/>
              </w:rPr>
            </w:pPr>
          </w:p>
        </w:tc>
      </w:tr>
      <w:tr w14:paraId="299D7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C3EEB">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FD8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四、技术措施费</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86FD0">
            <w:pPr>
              <w:jc w:val="lef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02AB7">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3E1A9">
            <w:pPr>
              <w:jc w:val="righ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F8DC8">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32771">
            <w:pPr>
              <w:jc w:val="right"/>
              <w:rPr>
                <w:rFonts w:hint="eastAsia" w:ascii="宋体" w:hAnsi="宋体" w:eastAsia="宋体" w:cs="宋体"/>
                <w:i w:val="0"/>
                <w:iCs w:val="0"/>
                <w:color w:val="000000"/>
                <w:sz w:val="18"/>
                <w:szCs w:val="18"/>
                <w:u w:val="none"/>
              </w:rPr>
            </w:pPr>
          </w:p>
        </w:tc>
      </w:tr>
      <w:tr w14:paraId="6213A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478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35C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防撞筒（墩）</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7ED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水马塑料水马</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C15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75C2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86B0B">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7D912">
            <w:pPr>
              <w:jc w:val="right"/>
              <w:rPr>
                <w:rFonts w:hint="eastAsia" w:ascii="宋体" w:hAnsi="宋体" w:eastAsia="宋体" w:cs="宋体"/>
                <w:i w:val="0"/>
                <w:iCs w:val="0"/>
                <w:color w:val="000000"/>
                <w:sz w:val="18"/>
                <w:szCs w:val="18"/>
                <w:u w:val="none"/>
              </w:rPr>
            </w:pPr>
          </w:p>
        </w:tc>
      </w:tr>
      <w:tr w14:paraId="3BA91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3CB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073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大型机械设备进出场及安拆</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EA2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履带式挖掘机</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2E4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3650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54991">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A65C7">
            <w:pPr>
              <w:jc w:val="right"/>
              <w:rPr>
                <w:rFonts w:hint="eastAsia" w:ascii="宋体" w:hAnsi="宋体" w:eastAsia="宋体" w:cs="宋体"/>
                <w:i w:val="0"/>
                <w:iCs w:val="0"/>
                <w:color w:val="000000"/>
                <w:sz w:val="18"/>
                <w:szCs w:val="18"/>
                <w:u w:val="none"/>
              </w:rPr>
            </w:pPr>
          </w:p>
        </w:tc>
      </w:tr>
      <w:tr w14:paraId="3050C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91F2F">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F14B0">
            <w:pPr>
              <w:jc w:val="left"/>
              <w:rPr>
                <w:rFonts w:hint="eastAsia" w:ascii="宋体" w:hAnsi="宋体" w:eastAsia="宋体" w:cs="宋体"/>
                <w:i w:val="0"/>
                <w:iCs w:val="0"/>
                <w:color w:val="000000"/>
                <w:sz w:val="18"/>
                <w:szCs w:val="18"/>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06C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BE5CD">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E53C9">
            <w:pPr>
              <w:jc w:val="righ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9D4DC">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EF8CB2">
            <w:pPr>
              <w:jc w:val="right"/>
              <w:rPr>
                <w:rFonts w:hint="eastAsia" w:ascii="宋体" w:hAnsi="宋体" w:eastAsia="宋体" w:cs="宋体"/>
                <w:i w:val="0"/>
                <w:iCs w:val="0"/>
                <w:color w:val="000000"/>
                <w:sz w:val="18"/>
                <w:szCs w:val="18"/>
                <w:u w:val="none"/>
              </w:rPr>
            </w:pPr>
          </w:p>
        </w:tc>
      </w:tr>
      <w:tr w14:paraId="13C40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2D4F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弱电管道(K1+535~K2+800)</w:t>
            </w:r>
          </w:p>
        </w:tc>
      </w:tr>
      <w:tr w14:paraId="2CCB8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7C713">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288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一、管沟槽土石方</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04E25">
            <w:pPr>
              <w:jc w:val="lef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78E00">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EE6B5">
            <w:pPr>
              <w:jc w:val="righ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5EFEE">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37A81">
            <w:pPr>
              <w:jc w:val="right"/>
              <w:rPr>
                <w:rFonts w:hint="eastAsia" w:ascii="宋体" w:hAnsi="宋体" w:eastAsia="宋体" w:cs="宋体"/>
                <w:i w:val="0"/>
                <w:iCs w:val="0"/>
                <w:color w:val="000000"/>
                <w:sz w:val="18"/>
                <w:szCs w:val="18"/>
                <w:u w:val="none"/>
              </w:rPr>
            </w:pPr>
          </w:p>
        </w:tc>
      </w:tr>
      <w:tr w14:paraId="006CE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8C9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A99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挖一般土方</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DAF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1.土方开挖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2.土壤类别：具体详见《淳安县新安东路地下综合管网项目工程地质详细勘察报告》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3.运至甲方指定临时堆方点（运距投标人综合考虑），待后续回填时利用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4.人工清底及边坡修整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5.施工过程需要考虑地下管线控制好人机开挖比例，和半幅施工的各项措施费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6.完成面标高详见施工图纸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7.投标单位自行综合考虑上述风险，风险包干报价。</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F9A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36CB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0D7178">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2A0274">
            <w:pPr>
              <w:rPr>
                <w:rFonts w:hint="default" w:ascii="Arial" w:hAnsi="Arial" w:eastAsia="宋体" w:cs="Arial"/>
                <w:i w:val="0"/>
                <w:iCs w:val="0"/>
                <w:color w:val="000000"/>
                <w:sz w:val="20"/>
                <w:szCs w:val="20"/>
                <w:u w:val="none"/>
              </w:rPr>
            </w:pPr>
          </w:p>
        </w:tc>
      </w:tr>
      <w:tr w14:paraId="2EC51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124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F57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挖一般石方</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96F6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1.石方开挖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2.土壤类别：具体详见《淳安县新安东路地下综合管网项目工程地质详细勘察报告》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3.运至甲方指定临时堆方点（运距投标人综合考虑），待续后利用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4.人工清底及边坡修整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5.施工过程需要的各项措施费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6.完成面标高详见施工图纸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7.投标单位自行综合考虑上述风险，风险包干报价。</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CDE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6616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ECF6E7">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7BF8CE">
            <w:pPr>
              <w:rPr>
                <w:rFonts w:hint="default" w:ascii="Arial" w:hAnsi="Arial" w:eastAsia="宋体" w:cs="Arial"/>
                <w:i w:val="0"/>
                <w:iCs w:val="0"/>
                <w:color w:val="000000"/>
                <w:sz w:val="20"/>
                <w:szCs w:val="20"/>
                <w:u w:val="none"/>
              </w:rPr>
            </w:pPr>
          </w:p>
        </w:tc>
      </w:tr>
      <w:tr w14:paraId="0F9EC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B8C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5C6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回填方</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B5F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1.临时堆土点运回，运距自行考虑，机械回填、压实</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2.密实度要求：满足设计和规范要求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3.填方材料品种：由投标人根据设计要求验方后方可填入，并符合相关工程的质量规范要求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4.填方粒径要求：满足设计和规范要求。</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139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1B89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308.53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586629">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8377DA">
            <w:pPr>
              <w:rPr>
                <w:rFonts w:hint="default" w:ascii="Arial" w:hAnsi="Arial" w:eastAsia="宋体" w:cs="Arial"/>
                <w:i w:val="0"/>
                <w:iCs w:val="0"/>
                <w:color w:val="000000"/>
                <w:sz w:val="20"/>
                <w:szCs w:val="20"/>
                <w:u w:val="none"/>
              </w:rPr>
            </w:pPr>
          </w:p>
        </w:tc>
      </w:tr>
      <w:tr w14:paraId="5FB76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E7D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1CF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C7C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1.投标人根据施工现场实际情况自行综合考虑运距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2.弃渣（土）点按文昌弃渣场、市容环境收费、市政管理手续办理等全过程费用；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交警、城管等政府主管部门对施工场地交通、施工噪音、粉尘有关管理规定要求设置的清洗池、监控设备、标识标牌、减速带、安全交通措施、冲洗设备、门卫、道路钢板铺设、扬尘控制工作（洒水治理）等全过程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4.投标单位自行综合考虑上述风险，风险包干报价</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ED5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6840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896.86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09D213">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600783">
            <w:pPr>
              <w:rPr>
                <w:rFonts w:hint="default" w:ascii="Arial" w:hAnsi="Arial" w:eastAsia="宋体" w:cs="Arial"/>
                <w:i w:val="0"/>
                <w:iCs w:val="0"/>
                <w:color w:val="000000"/>
                <w:sz w:val="20"/>
                <w:szCs w:val="20"/>
                <w:u w:val="none"/>
              </w:rPr>
            </w:pPr>
          </w:p>
        </w:tc>
      </w:tr>
      <w:tr w14:paraId="68E7D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AA479">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39F3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二、原有路面下敷设（即铣刨后开始往下挖）</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BB42F">
            <w:pPr>
              <w:jc w:val="lef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3B92A">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93B28">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D4F7B7">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61CD07">
            <w:pPr>
              <w:rPr>
                <w:rFonts w:hint="default" w:ascii="Arial" w:hAnsi="Arial" w:eastAsia="宋体" w:cs="Arial"/>
                <w:i w:val="0"/>
                <w:iCs w:val="0"/>
                <w:color w:val="000000"/>
                <w:sz w:val="20"/>
                <w:szCs w:val="20"/>
                <w:u w:val="none"/>
              </w:rPr>
            </w:pPr>
          </w:p>
        </w:tc>
      </w:tr>
      <w:tr w14:paraId="19A07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329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C2E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拆除路面及基层</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6E8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1.铣刨机铣刨原沥青路面及开除水稳层，共48cm厚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2.沥青装、运至甲方指定地点堆放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3.其余装、运至文昌弃渣点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4.运距投标人综合考虑</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C3C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9019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343.96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48A0B0">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C3629B">
            <w:pPr>
              <w:rPr>
                <w:rFonts w:hint="default" w:ascii="Arial" w:hAnsi="Arial" w:eastAsia="宋体" w:cs="Arial"/>
                <w:i w:val="0"/>
                <w:iCs w:val="0"/>
                <w:color w:val="000000"/>
                <w:sz w:val="20"/>
                <w:szCs w:val="20"/>
                <w:u w:val="none"/>
              </w:rPr>
            </w:pPr>
          </w:p>
        </w:tc>
      </w:tr>
      <w:tr w14:paraId="3C31C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9C5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26D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沥青混凝土</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723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1.8cm厚粗粒式沥青混凝土(AC-25C)</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D97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CFC3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343.96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7BECEB">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3968BC">
            <w:pPr>
              <w:rPr>
                <w:rFonts w:hint="default" w:ascii="Arial" w:hAnsi="Arial" w:eastAsia="宋体" w:cs="Arial"/>
                <w:i w:val="0"/>
                <w:iCs w:val="0"/>
                <w:color w:val="000000"/>
                <w:sz w:val="20"/>
                <w:szCs w:val="20"/>
                <w:u w:val="none"/>
              </w:rPr>
            </w:pPr>
          </w:p>
        </w:tc>
      </w:tr>
      <w:tr w14:paraId="6EBF9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574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6A8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封层</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728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1.1cm稀浆封层(ES-3)</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614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D612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343.96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B400E6">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A748A0">
            <w:pPr>
              <w:rPr>
                <w:rFonts w:hint="default" w:ascii="Arial" w:hAnsi="Arial" w:eastAsia="宋体" w:cs="Arial"/>
                <w:i w:val="0"/>
                <w:iCs w:val="0"/>
                <w:color w:val="000000"/>
                <w:sz w:val="20"/>
                <w:szCs w:val="20"/>
                <w:u w:val="none"/>
              </w:rPr>
            </w:pPr>
          </w:p>
        </w:tc>
      </w:tr>
      <w:tr w14:paraId="70BEE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066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158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透层</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79A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1.透层油采用PC-2,洒布量0.9~1.1L/m2</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A3A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7C24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343.96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5A691A">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0C2366">
            <w:pPr>
              <w:rPr>
                <w:rFonts w:hint="default" w:ascii="Arial" w:hAnsi="Arial" w:eastAsia="宋体" w:cs="Arial"/>
                <w:i w:val="0"/>
                <w:iCs w:val="0"/>
                <w:color w:val="000000"/>
                <w:sz w:val="20"/>
                <w:szCs w:val="20"/>
                <w:u w:val="none"/>
              </w:rPr>
            </w:pPr>
          </w:p>
        </w:tc>
      </w:tr>
      <w:tr w14:paraId="6D456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241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E03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水泥稳定碎（砾）石</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9C2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1.20cm5%水泥稳定碎石基层</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F91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C925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343.96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EF62EF">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F6ECEC">
            <w:pPr>
              <w:rPr>
                <w:rFonts w:hint="default" w:ascii="Arial" w:hAnsi="Arial" w:eastAsia="宋体" w:cs="Arial"/>
                <w:i w:val="0"/>
                <w:iCs w:val="0"/>
                <w:color w:val="000000"/>
                <w:sz w:val="20"/>
                <w:szCs w:val="20"/>
                <w:u w:val="none"/>
              </w:rPr>
            </w:pPr>
          </w:p>
        </w:tc>
      </w:tr>
      <w:tr w14:paraId="62775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565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E34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水泥稳定碎（砾）石</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995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1.20cm5%水泥稳定碎石基层</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65B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3F7A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343.96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BD516C">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28D89C">
            <w:pPr>
              <w:rPr>
                <w:rFonts w:hint="default" w:ascii="Arial" w:hAnsi="Arial" w:eastAsia="宋体" w:cs="Arial"/>
                <w:i w:val="0"/>
                <w:iCs w:val="0"/>
                <w:color w:val="000000"/>
                <w:sz w:val="20"/>
                <w:szCs w:val="20"/>
                <w:u w:val="none"/>
              </w:rPr>
            </w:pPr>
          </w:p>
        </w:tc>
      </w:tr>
      <w:tr w14:paraId="44D5B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AA1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44B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换填</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BB1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1.C20素砼回填</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EAE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BC22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7046C8">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BAAC6D">
            <w:pPr>
              <w:rPr>
                <w:rFonts w:hint="default" w:ascii="Arial" w:hAnsi="Arial" w:eastAsia="宋体" w:cs="Arial"/>
                <w:i w:val="0"/>
                <w:iCs w:val="0"/>
                <w:color w:val="000000"/>
                <w:sz w:val="20"/>
                <w:szCs w:val="20"/>
                <w:u w:val="none"/>
              </w:rPr>
            </w:pPr>
          </w:p>
        </w:tc>
      </w:tr>
      <w:tr w14:paraId="763F3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D250E">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8D1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三、弱电管道</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E9F0B">
            <w:pPr>
              <w:jc w:val="lef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7CA58">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BA602">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D2DC09">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316413">
            <w:pPr>
              <w:rPr>
                <w:rFonts w:hint="default" w:ascii="Arial" w:hAnsi="Arial" w:eastAsia="宋体" w:cs="Arial"/>
                <w:i w:val="0"/>
                <w:iCs w:val="0"/>
                <w:color w:val="000000"/>
                <w:sz w:val="20"/>
                <w:szCs w:val="20"/>
                <w:u w:val="none"/>
              </w:rPr>
            </w:pPr>
          </w:p>
        </w:tc>
      </w:tr>
      <w:tr w14:paraId="29F86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A73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252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2000x2000mm通信工作井</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AD1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1.基础:C20垫层100mm厚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2.井底板:C30混凝土250mm厚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2.井身:C30砼浇筑墙厚250mm，双面1:2水泥砂浆抹灰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3.井圈:C30混凝土盖板,预留L160x100x10角钢井圈，详见图纸DQ-003-002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4.盖板:人行道砖铁盖板1000x500x125mm,4块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5.井深:1.61米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6.其它：预埋渗水管DN200,含钢筋制作、安装工程等</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828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0071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19D09E">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445A12">
            <w:pPr>
              <w:rPr>
                <w:rFonts w:hint="default" w:ascii="Arial" w:hAnsi="Arial" w:eastAsia="宋体" w:cs="Arial"/>
                <w:i w:val="0"/>
                <w:iCs w:val="0"/>
                <w:color w:val="000000"/>
                <w:sz w:val="20"/>
                <w:szCs w:val="20"/>
                <w:u w:val="none"/>
              </w:rPr>
            </w:pPr>
          </w:p>
        </w:tc>
      </w:tr>
      <w:tr w14:paraId="3B9BD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DF7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BDD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电缆排管</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B7C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1.名称:16孔通信管道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2.型号、规格:D110-PE管，壁厚8mm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3.敷设方式、部位:埋地</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BDA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7867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9E5509">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C6224D">
            <w:pPr>
              <w:rPr>
                <w:rFonts w:hint="default" w:ascii="Arial" w:hAnsi="Arial" w:eastAsia="宋体" w:cs="Arial"/>
                <w:i w:val="0"/>
                <w:iCs w:val="0"/>
                <w:color w:val="000000"/>
                <w:sz w:val="20"/>
                <w:szCs w:val="20"/>
                <w:u w:val="none"/>
              </w:rPr>
            </w:pPr>
          </w:p>
        </w:tc>
      </w:tr>
      <w:tr w14:paraId="26166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3C5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BF8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电缆排管</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A2A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1.名称:12孔通信管道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2.型号、规格:D110-PE管，壁厚8mm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3.敷设方式、部位:埋地</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A9B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AC9E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999418">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5BA591">
            <w:pPr>
              <w:rPr>
                <w:rFonts w:hint="default" w:ascii="Arial" w:hAnsi="Arial" w:eastAsia="宋体" w:cs="Arial"/>
                <w:i w:val="0"/>
                <w:iCs w:val="0"/>
                <w:color w:val="000000"/>
                <w:sz w:val="20"/>
                <w:szCs w:val="20"/>
                <w:u w:val="none"/>
              </w:rPr>
            </w:pPr>
          </w:p>
        </w:tc>
      </w:tr>
      <w:tr w14:paraId="56EBF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F82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58C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电缆排管</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077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1.名称:8孔通信管道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2.型号、规格:SC108镀锌钢管，壁厚4.5mm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3.敷设方式、部位:埋地</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06B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04025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D6E190">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5578B5">
            <w:pPr>
              <w:rPr>
                <w:rFonts w:hint="default" w:ascii="Arial" w:hAnsi="Arial" w:eastAsia="宋体" w:cs="Arial"/>
                <w:i w:val="0"/>
                <w:iCs w:val="0"/>
                <w:color w:val="000000"/>
                <w:sz w:val="20"/>
                <w:szCs w:val="20"/>
                <w:u w:val="none"/>
              </w:rPr>
            </w:pPr>
          </w:p>
        </w:tc>
      </w:tr>
      <w:tr w14:paraId="7ADB5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8DD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A79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管道包封</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170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1.名称:16孔通信管，道路横穿钢筋砼包封加固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2.规格:830x830mm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4.碎石垫层:100mm厚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5.C20素砼垫层：100mm厚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6.钢筋制作、安装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7.做法详见结构图</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201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2DA7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57ADB0">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C950B2">
            <w:pPr>
              <w:rPr>
                <w:rFonts w:hint="default" w:ascii="Arial" w:hAnsi="Arial" w:eastAsia="宋体" w:cs="Arial"/>
                <w:i w:val="0"/>
                <w:iCs w:val="0"/>
                <w:color w:val="000000"/>
                <w:sz w:val="20"/>
                <w:szCs w:val="20"/>
                <w:u w:val="none"/>
              </w:rPr>
            </w:pPr>
          </w:p>
        </w:tc>
      </w:tr>
      <w:tr w14:paraId="32796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EFE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7CF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管道包封</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79B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1.名称:16孔通信管素砼包封加固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2.规格:830x830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4.碎石垫层:100mm厚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5.C20素砼垫层：100mm厚</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421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26B5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569.85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F88EFF">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B5A8D0">
            <w:pPr>
              <w:rPr>
                <w:rFonts w:hint="default" w:ascii="Arial" w:hAnsi="Arial" w:eastAsia="宋体" w:cs="Arial"/>
                <w:i w:val="0"/>
                <w:iCs w:val="0"/>
                <w:color w:val="000000"/>
                <w:sz w:val="20"/>
                <w:szCs w:val="20"/>
                <w:u w:val="none"/>
              </w:rPr>
            </w:pPr>
          </w:p>
        </w:tc>
      </w:tr>
      <w:tr w14:paraId="4705F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61C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6AE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管道包封</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031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1.名称:12孔通信管，道路横穿钢筋砼包封加固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2.规格:830x660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3.混凝土强度等级:C25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4.碎石垫层:100mm厚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5.C20素砼垫层：100mm厚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6.钢筋制作、安装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7.做法详见结构图</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A38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0DF1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5D218E">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76A3CC">
            <w:pPr>
              <w:rPr>
                <w:rFonts w:hint="default" w:ascii="Arial" w:hAnsi="Arial" w:eastAsia="宋体" w:cs="Arial"/>
                <w:i w:val="0"/>
                <w:iCs w:val="0"/>
                <w:color w:val="000000"/>
                <w:sz w:val="20"/>
                <w:szCs w:val="20"/>
                <w:u w:val="none"/>
              </w:rPr>
            </w:pPr>
          </w:p>
        </w:tc>
      </w:tr>
      <w:tr w14:paraId="289C6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791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FCF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管道包封</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85A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1.名称:12孔通信管素砼包封加固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2.规格:830x660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3.混凝土强度等级:C25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4.碎石垫层:100mm厚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5.C20素砼垫层：100mm厚</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5A9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E3A2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9C7EEC">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1FFC6F">
            <w:pPr>
              <w:rPr>
                <w:rFonts w:hint="default" w:ascii="Arial" w:hAnsi="Arial" w:eastAsia="宋体" w:cs="Arial"/>
                <w:i w:val="0"/>
                <w:iCs w:val="0"/>
                <w:color w:val="000000"/>
                <w:sz w:val="20"/>
                <w:szCs w:val="20"/>
                <w:u w:val="none"/>
              </w:rPr>
            </w:pPr>
          </w:p>
        </w:tc>
      </w:tr>
      <w:tr w14:paraId="753AC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7B0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105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管道包封</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DF7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1.名称:8孔通信管，道路横穿钢筋砼包封加固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2.规格:830x490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3.混凝土强度等级:C25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4.碎石垫层:100mm厚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5.C20素砼垫层：100mm厚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6.钢筋制作、安装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7.做法详见结构图</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6F6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E1CC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E1280A">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541C0B">
            <w:pPr>
              <w:rPr>
                <w:rFonts w:hint="default" w:ascii="Arial" w:hAnsi="Arial" w:eastAsia="宋体" w:cs="Arial"/>
                <w:i w:val="0"/>
                <w:iCs w:val="0"/>
                <w:color w:val="000000"/>
                <w:sz w:val="20"/>
                <w:szCs w:val="20"/>
                <w:u w:val="none"/>
              </w:rPr>
            </w:pPr>
          </w:p>
        </w:tc>
      </w:tr>
      <w:tr w14:paraId="2A243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799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0AA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电缆支架</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848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1.材质:镀锌角钢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2.规格:主架L50x50x5，1.1米；层架L30x30x4，0.3m，4层；含接地</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EE7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8EF1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A8818E">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9652B7">
            <w:pPr>
              <w:rPr>
                <w:rFonts w:hint="default" w:ascii="Arial" w:hAnsi="Arial" w:eastAsia="宋体" w:cs="Arial"/>
                <w:i w:val="0"/>
                <w:iCs w:val="0"/>
                <w:color w:val="000000"/>
                <w:sz w:val="20"/>
                <w:szCs w:val="20"/>
                <w:u w:val="none"/>
              </w:rPr>
            </w:pPr>
          </w:p>
        </w:tc>
      </w:tr>
      <w:tr w14:paraId="51689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A1ADB">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43A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四、技术措施费</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F9EA5">
            <w:pPr>
              <w:jc w:val="lef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A988A">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C7CD7">
            <w:pPr>
              <w:jc w:val="righ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F2F9B">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2A595">
            <w:pPr>
              <w:jc w:val="right"/>
              <w:rPr>
                <w:rFonts w:hint="eastAsia" w:ascii="宋体" w:hAnsi="宋体" w:eastAsia="宋体" w:cs="宋体"/>
                <w:i w:val="0"/>
                <w:iCs w:val="0"/>
                <w:color w:val="000000"/>
                <w:sz w:val="18"/>
                <w:szCs w:val="18"/>
                <w:u w:val="none"/>
              </w:rPr>
            </w:pPr>
          </w:p>
        </w:tc>
      </w:tr>
      <w:tr w14:paraId="5D976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DA3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00A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防撞筒（墩）</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D98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水马塑料水马</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E45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9273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7FEE1">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FC9FB">
            <w:pPr>
              <w:jc w:val="right"/>
              <w:rPr>
                <w:rFonts w:hint="eastAsia" w:ascii="宋体" w:hAnsi="宋体" w:eastAsia="宋体" w:cs="宋体"/>
                <w:i w:val="0"/>
                <w:iCs w:val="0"/>
                <w:color w:val="000000"/>
                <w:sz w:val="18"/>
                <w:szCs w:val="18"/>
                <w:u w:val="none"/>
              </w:rPr>
            </w:pPr>
          </w:p>
        </w:tc>
      </w:tr>
      <w:tr w14:paraId="2EDD1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DFB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C33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大型机械设备进出场及安拆</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10D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履带式挖掘机</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708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4C9C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8D083">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A4FBF">
            <w:pPr>
              <w:jc w:val="right"/>
              <w:rPr>
                <w:rFonts w:hint="eastAsia" w:ascii="宋体" w:hAnsi="宋体" w:eastAsia="宋体" w:cs="宋体"/>
                <w:i w:val="0"/>
                <w:iCs w:val="0"/>
                <w:color w:val="000000"/>
                <w:sz w:val="18"/>
                <w:szCs w:val="18"/>
                <w:u w:val="none"/>
              </w:rPr>
            </w:pPr>
          </w:p>
        </w:tc>
      </w:tr>
      <w:tr w14:paraId="4B37E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E0228A">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180B41">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C106B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3FF354">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AF4551">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BB845D">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17846E">
            <w:pPr>
              <w:rPr>
                <w:rFonts w:hint="default" w:ascii="Arial" w:hAnsi="Arial" w:eastAsia="宋体" w:cs="Arial"/>
                <w:i w:val="0"/>
                <w:iCs w:val="0"/>
                <w:color w:val="000000"/>
                <w:sz w:val="20"/>
                <w:szCs w:val="20"/>
                <w:u w:val="none"/>
              </w:rPr>
            </w:pPr>
          </w:p>
        </w:tc>
      </w:tr>
      <w:tr w14:paraId="75821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85294F">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4D3DB5">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22C0EF">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A0672B">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3B700B">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FAD8BF">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87D52A">
            <w:pPr>
              <w:rPr>
                <w:rFonts w:hint="default" w:ascii="Arial" w:hAnsi="Arial" w:eastAsia="宋体" w:cs="Arial"/>
                <w:i w:val="0"/>
                <w:iCs w:val="0"/>
                <w:color w:val="000000"/>
                <w:sz w:val="20"/>
                <w:szCs w:val="20"/>
                <w:u w:val="none"/>
              </w:rPr>
            </w:pPr>
          </w:p>
        </w:tc>
      </w:tr>
    </w:tbl>
    <w:p w14:paraId="14645982">
      <w:pPr>
        <w:pStyle w:val="9"/>
        <w:rPr>
          <w:rFonts w:hint="eastAsia" w:ascii="宋体" w:hAnsi="宋体"/>
          <w:color w:val="auto"/>
          <w:sz w:val="24"/>
          <w:lang w:val="zh-CN"/>
        </w:rPr>
      </w:pPr>
    </w:p>
    <w:p w14:paraId="3D4E23A3">
      <w:pPr>
        <w:pStyle w:val="9"/>
        <w:rPr>
          <w:rFonts w:hint="eastAsia" w:ascii="宋体" w:hAnsi="宋体"/>
          <w:color w:val="auto"/>
          <w:sz w:val="24"/>
          <w:lang w:val="zh-CN"/>
        </w:rPr>
      </w:pPr>
    </w:p>
    <w:p w14:paraId="448A5171">
      <w:pPr>
        <w:tabs>
          <w:tab w:val="left" w:pos="1418"/>
        </w:tabs>
        <w:snapToGrid w:val="0"/>
        <w:spacing w:before="50" w:after="50" w:line="300" w:lineRule="exact"/>
        <w:rPr>
          <w:rFonts w:hint="eastAsia" w:ascii="宋体" w:hAnsi="宋体"/>
          <w:color w:val="auto"/>
          <w:sz w:val="24"/>
          <w:lang w:val="zh-CN"/>
        </w:rPr>
      </w:pPr>
    </w:p>
    <w:p w14:paraId="1582CE4C">
      <w:pPr>
        <w:tabs>
          <w:tab w:val="left" w:pos="1418"/>
        </w:tabs>
        <w:snapToGrid w:val="0"/>
        <w:spacing w:before="50" w:after="50" w:line="300" w:lineRule="exact"/>
        <w:rPr>
          <w:rFonts w:hint="eastAsia" w:ascii="宋体" w:hAnsi="宋体"/>
          <w:color w:val="auto"/>
          <w:sz w:val="24"/>
          <w:lang w:val="zh-CN"/>
        </w:rPr>
      </w:pPr>
    </w:p>
    <w:p w14:paraId="30A205B5">
      <w:pPr>
        <w:tabs>
          <w:tab w:val="left" w:pos="1418"/>
        </w:tabs>
        <w:snapToGrid w:val="0"/>
        <w:spacing w:before="50" w:after="50" w:line="300" w:lineRule="exact"/>
        <w:rPr>
          <w:rFonts w:hint="eastAsia" w:ascii="宋体" w:hAnsi="宋体"/>
          <w:color w:val="auto"/>
          <w:sz w:val="24"/>
          <w:lang w:val="zh-CN"/>
        </w:rPr>
      </w:pPr>
    </w:p>
    <w:p w14:paraId="4CA7CE49">
      <w:pPr>
        <w:tabs>
          <w:tab w:val="left" w:pos="1418"/>
        </w:tabs>
        <w:snapToGrid w:val="0"/>
        <w:spacing w:before="50" w:after="50" w:line="300" w:lineRule="exact"/>
        <w:rPr>
          <w:rFonts w:hint="eastAsia" w:ascii="宋体" w:hAnsi="宋体"/>
          <w:b/>
          <w:color w:val="auto"/>
          <w:sz w:val="24"/>
          <w:lang w:val="zh-CN"/>
        </w:rPr>
      </w:pPr>
      <w:r>
        <w:rPr>
          <w:rFonts w:hint="eastAsia" w:ascii="宋体" w:hAnsi="宋体"/>
          <w:color w:val="auto"/>
          <w:sz w:val="24"/>
          <w:lang w:val="zh-CN"/>
        </w:rPr>
        <w:t>注：</w:t>
      </w:r>
      <w:r>
        <w:rPr>
          <w:rFonts w:hint="eastAsia" w:ascii="宋体" w:hAnsi="宋体"/>
          <w:b/>
          <w:color w:val="auto"/>
          <w:sz w:val="24"/>
          <w:lang w:val="zh-CN"/>
        </w:rPr>
        <w:t>上述表格中各项费用可根据标项实际情况增减，若需进一步细分，栏数不够可自加。</w:t>
      </w:r>
    </w:p>
    <w:p w14:paraId="605CE7C8">
      <w:pPr>
        <w:snapToGrid w:val="0"/>
        <w:spacing w:before="50" w:after="50" w:line="300" w:lineRule="exact"/>
        <w:rPr>
          <w:rFonts w:hint="eastAsia" w:ascii="宋体" w:hAnsi="宋体"/>
          <w:color w:val="auto"/>
          <w:sz w:val="24"/>
        </w:rPr>
      </w:pPr>
    </w:p>
    <w:p w14:paraId="715C729E">
      <w:pPr>
        <w:snapToGrid w:val="0"/>
        <w:spacing w:before="50" w:after="50" w:line="300" w:lineRule="exact"/>
        <w:rPr>
          <w:rFonts w:hint="eastAsia" w:ascii="宋体" w:hAnsi="宋体"/>
          <w:color w:val="auto"/>
          <w:sz w:val="24"/>
        </w:rPr>
      </w:pPr>
    </w:p>
    <w:p w14:paraId="2EFA5F88">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3C415593">
      <w:pPr>
        <w:spacing w:line="360" w:lineRule="auto"/>
        <w:ind w:left="4620" w:leftChars="2200"/>
        <w:rPr>
          <w:rFonts w:hint="default" w:hAnsi="宋体" w:cs="宋体"/>
          <w:b/>
          <w:bCs/>
          <w:color w:val="auto"/>
          <w:kern w:val="0"/>
          <w:sz w:val="24"/>
          <w:lang w:val="en-US" w:eastAsia="zh-CN"/>
        </w:rPr>
        <w:sectPr>
          <w:pgSz w:w="11906" w:h="16838"/>
          <w:pgMar w:top="1247" w:right="1418" w:bottom="1276" w:left="1418" w:header="851" w:footer="992" w:gutter="0"/>
          <w:cols w:space="720" w:num="1"/>
          <w:titlePg/>
          <w:docGrid w:linePitch="312" w:charSpace="0"/>
        </w:sect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w:t>
      </w:r>
    </w:p>
    <w:p w14:paraId="558E2085">
      <w:pPr>
        <w:pStyle w:val="5"/>
        <w:keepNext w:val="0"/>
        <w:keepLines w:val="0"/>
        <w:pageBreakBefore/>
        <w:widowControl/>
        <w:spacing w:before="100" w:beforeAutospacing="1" w:after="100" w:afterAutospacing="1" w:line="360" w:lineRule="auto"/>
        <w:ind w:left="1090" w:leftChars="519" w:firstLine="2182" w:firstLineChars="494"/>
        <w:rPr>
          <w:rFonts w:ascii="宋体" w:hAnsi="宋体" w:cs="宋体"/>
          <w:color w:val="auto"/>
        </w:rPr>
      </w:pPr>
      <w:r>
        <w:rPr>
          <w:rFonts w:hint="eastAsia" w:ascii="宋体" w:hAnsi="宋体" w:cs="宋体"/>
          <w:color w:val="auto"/>
        </w:rPr>
        <w:t>附件</w:t>
      </w:r>
      <w:bookmarkEnd w:id="403"/>
    </w:p>
    <w:p w14:paraId="5F449FCD">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14:paraId="0332836B">
      <w:pPr>
        <w:spacing w:line="360" w:lineRule="auto"/>
        <w:jc w:val="center"/>
        <w:rPr>
          <w:rFonts w:ascii="宋体" w:hAnsi="宋体" w:cs="宋体"/>
          <w:b/>
          <w:color w:val="auto"/>
          <w:spacing w:val="6"/>
          <w:sz w:val="32"/>
          <w:szCs w:val="32"/>
        </w:rPr>
      </w:pPr>
      <w:bookmarkStart w:id="404" w:name="OLE_LINK14"/>
      <w:bookmarkStart w:id="405" w:name="OLE_LINK13"/>
      <w:r>
        <w:rPr>
          <w:rFonts w:hint="eastAsia" w:ascii="宋体" w:hAnsi="宋体" w:cs="宋体"/>
          <w:b/>
          <w:color w:val="auto"/>
          <w:spacing w:val="6"/>
          <w:sz w:val="32"/>
          <w:szCs w:val="32"/>
        </w:rPr>
        <w:t>残疾人福利性单位声明函</w:t>
      </w:r>
    </w:p>
    <w:bookmarkEnd w:id="404"/>
    <w:bookmarkEnd w:id="405"/>
    <w:p w14:paraId="631E5501">
      <w:pPr>
        <w:spacing w:line="360" w:lineRule="auto"/>
        <w:rPr>
          <w:rFonts w:ascii="宋体" w:hAnsi="宋体" w:cs="宋体"/>
          <w:b/>
          <w:color w:val="auto"/>
          <w:spacing w:val="6"/>
          <w:sz w:val="30"/>
          <w:szCs w:val="30"/>
        </w:rPr>
      </w:pPr>
    </w:p>
    <w:p w14:paraId="7B8601FF">
      <w:pPr>
        <w:snapToGrid w:val="0"/>
        <w:spacing w:line="360" w:lineRule="auto"/>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u w:val="single"/>
          <w:lang w:eastAsia="zh-CN"/>
        </w:rPr>
        <w:t>淳安县住房和城乡建设局</w:t>
      </w:r>
      <w:r>
        <w:rPr>
          <w:rFonts w:hint="eastAsia" w:ascii="宋体" w:hAnsi="宋体" w:cs="宋体"/>
          <w:color w:val="auto"/>
          <w:sz w:val="24"/>
        </w:rPr>
        <w:t>单位的</w:t>
      </w:r>
      <w:r>
        <w:rPr>
          <w:rFonts w:hint="eastAsia" w:asciiTheme="minorEastAsia" w:hAnsiTheme="minorEastAsia" w:eastAsiaTheme="minorEastAsia"/>
          <w:color w:val="auto"/>
          <w:sz w:val="24"/>
          <w:u w:val="single"/>
          <w:lang w:eastAsia="zh-CN"/>
        </w:rPr>
        <w:t>淳安县新安东路地下综合管网项目通信线路迁改项目</w:t>
      </w:r>
      <w:r>
        <w:rPr>
          <w:rFonts w:hint="eastAsia" w:ascii="宋体" w:hAnsi="宋体" w:cs="宋体"/>
          <w:color w:val="auto"/>
          <w:sz w:val="24"/>
        </w:rPr>
        <w:t>采购活动提供本单位制造的货物（由本单位承担工程/提供服务），或者提供其他残疾人福利性单位制造的货物（不包括使用非残疾人福利性单位注册商标的货物）。</w:t>
      </w:r>
    </w:p>
    <w:p w14:paraId="21AC6202">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602E2005">
      <w:pPr>
        <w:spacing w:line="360" w:lineRule="auto"/>
        <w:ind w:firstLine="480" w:firstLineChars="200"/>
        <w:rPr>
          <w:rFonts w:ascii="宋体" w:hAnsi="宋体" w:cs="宋体"/>
          <w:color w:val="auto"/>
          <w:sz w:val="24"/>
        </w:rPr>
      </w:pPr>
    </w:p>
    <w:p w14:paraId="0A1578B1">
      <w:pPr>
        <w:spacing w:line="360" w:lineRule="auto"/>
        <w:ind w:firstLine="480" w:firstLineChars="200"/>
        <w:rPr>
          <w:rFonts w:ascii="宋体" w:hAnsi="宋体" w:cs="宋体"/>
          <w:color w:val="auto"/>
          <w:sz w:val="24"/>
        </w:rPr>
      </w:pPr>
    </w:p>
    <w:p w14:paraId="4BA5DDD1">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08439A4E">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14:paraId="590DFAA8">
      <w:pPr>
        <w:spacing w:line="360" w:lineRule="auto"/>
        <w:ind w:firstLine="480" w:firstLineChars="200"/>
        <w:rPr>
          <w:rFonts w:ascii="宋体" w:hAnsi="宋体" w:cs="宋体"/>
          <w:color w:val="auto"/>
          <w:sz w:val="24"/>
        </w:rPr>
      </w:pPr>
    </w:p>
    <w:p w14:paraId="2616B027">
      <w:pPr>
        <w:spacing w:line="360" w:lineRule="auto"/>
        <w:ind w:firstLine="420" w:firstLineChars="200"/>
        <w:rPr>
          <w:rFonts w:ascii="宋体" w:hAnsi="宋体" w:cs="宋体"/>
          <w:color w:val="auto"/>
        </w:rPr>
      </w:pPr>
    </w:p>
    <w:p w14:paraId="0F4BCD43">
      <w:pPr>
        <w:spacing w:line="360" w:lineRule="auto"/>
        <w:ind w:firstLine="420" w:firstLineChars="200"/>
        <w:rPr>
          <w:rFonts w:ascii="宋体" w:hAnsi="宋体" w:cs="宋体"/>
          <w:color w:val="auto"/>
        </w:rPr>
      </w:pPr>
    </w:p>
    <w:p w14:paraId="0DD87AB9">
      <w:pPr>
        <w:spacing w:line="360" w:lineRule="auto"/>
        <w:ind w:firstLine="420" w:firstLineChars="200"/>
        <w:rPr>
          <w:rFonts w:ascii="宋体" w:hAnsi="宋体" w:cs="宋体"/>
          <w:color w:val="auto"/>
        </w:rPr>
      </w:pPr>
    </w:p>
    <w:p w14:paraId="0705D2C1">
      <w:pPr>
        <w:spacing w:line="360" w:lineRule="auto"/>
        <w:ind w:firstLine="420" w:firstLineChars="200"/>
        <w:rPr>
          <w:rFonts w:ascii="宋体" w:hAnsi="宋体" w:cs="宋体"/>
          <w:color w:val="auto"/>
        </w:rPr>
      </w:pPr>
    </w:p>
    <w:p w14:paraId="23C99D60">
      <w:pPr>
        <w:spacing w:line="360" w:lineRule="auto"/>
        <w:rPr>
          <w:rFonts w:ascii="宋体" w:hAnsi="宋体" w:cs="宋体"/>
          <w:b/>
          <w:color w:val="auto"/>
          <w:sz w:val="24"/>
        </w:rPr>
      </w:pPr>
    </w:p>
    <w:p w14:paraId="1B508DF7">
      <w:pPr>
        <w:spacing w:line="360" w:lineRule="auto"/>
        <w:rPr>
          <w:rFonts w:ascii="宋体" w:hAnsi="宋体" w:cs="宋体"/>
          <w:b/>
          <w:color w:val="auto"/>
          <w:sz w:val="24"/>
        </w:rPr>
      </w:pPr>
    </w:p>
    <w:p w14:paraId="19B57520">
      <w:pPr>
        <w:spacing w:line="360" w:lineRule="auto"/>
        <w:rPr>
          <w:rFonts w:ascii="宋体" w:hAnsi="宋体" w:cs="宋体"/>
          <w:b/>
          <w:color w:val="auto"/>
          <w:sz w:val="24"/>
        </w:rPr>
      </w:pPr>
    </w:p>
    <w:p w14:paraId="7FE6D95E">
      <w:pPr>
        <w:spacing w:line="360" w:lineRule="auto"/>
        <w:rPr>
          <w:rFonts w:ascii="宋体" w:hAnsi="宋体" w:cs="宋体"/>
          <w:b/>
          <w:color w:val="auto"/>
          <w:sz w:val="24"/>
        </w:rPr>
      </w:pPr>
    </w:p>
    <w:p w14:paraId="39F6A739">
      <w:pPr>
        <w:spacing w:line="360" w:lineRule="auto"/>
        <w:rPr>
          <w:rFonts w:ascii="宋体" w:hAnsi="宋体" w:cs="宋体"/>
          <w:b/>
          <w:color w:val="auto"/>
          <w:sz w:val="24"/>
        </w:rPr>
      </w:pPr>
    </w:p>
    <w:p w14:paraId="49407B62">
      <w:pPr>
        <w:spacing w:line="360" w:lineRule="auto"/>
        <w:rPr>
          <w:rFonts w:ascii="宋体" w:hAnsi="宋体" w:cs="宋体"/>
          <w:b/>
          <w:color w:val="auto"/>
          <w:sz w:val="24"/>
        </w:rPr>
      </w:pPr>
    </w:p>
    <w:p w14:paraId="6EF3B43B">
      <w:pPr>
        <w:spacing w:line="360" w:lineRule="auto"/>
        <w:rPr>
          <w:rFonts w:ascii="宋体" w:hAnsi="宋体" w:cs="宋体"/>
          <w:b/>
          <w:color w:val="auto"/>
          <w:sz w:val="24"/>
        </w:rPr>
      </w:pPr>
    </w:p>
    <w:p w14:paraId="093F5E0D">
      <w:pPr>
        <w:spacing w:line="360" w:lineRule="auto"/>
        <w:rPr>
          <w:rFonts w:ascii="宋体" w:hAnsi="宋体" w:cs="宋体"/>
          <w:b/>
          <w:color w:val="auto"/>
          <w:sz w:val="24"/>
        </w:rPr>
      </w:pPr>
    </w:p>
    <w:p w14:paraId="2491CED7">
      <w:pPr>
        <w:spacing w:line="360" w:lineRule="auto"/>
        <w:rPr>
          <w:rFonts w:ascii="宋体" w:hAnsi="宋体" w:cs="宋体"/>
          <w:b/>
          <w:color w:val="auto"/>
          <w:sz w:val="24"/>
        </w:rPr>
      </w:pPr>
    </w:p>
    <w:p w14:paraId="3CC5C2D9">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7CCA2F99">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7A01707D">
      <w:pPr>
        <w:snapToGrid w:val="0"/>
        <w:spacing w:beforeLines="100" w:line="360" w:lineRule="auto"/>
        <w:rPr>
          <w:rFonts w:ascii="宋体" w:hAnsi="宋体" w:cs="宋体"/>
          <w:bCs/>
          <w:sz w:val="24"/>
        </w:rPr>
      </w:pPr>
      <w:r>
        <w:rPr>
          <w:rFonts w:hint="eastAsia" w:ascii="宋体" w:hAnsi="宋体" w:cs="宋体"/>
          <w:bCs/>
          <w:sz w:val="24"/>
        </w:rPr>
        <w:t>一、质疑供应商基本信息</w:t>
      </w:r>
    </w:p>
    <w:p w14:paraId="26456DB3">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6FB968AA">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89D64B1">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1AFC7AF7">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5E0882C7">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0E28A256">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63D45691">
      <w:pPr>
        <w:snapToGrid w:val="0"/>
        <w:spacing w:line="360" w:lineRule="auto"/>
        <w:rPr>
          <w:rFonts w:ascii="宋体" w:hAnsi="宋体" w:cs="宋体"/>
          <w:bCs/>
          <w:sz w:val="24"/>
        </w:rPr>
      </w:pPr>
      <w:r>
        <w:rPr>
          <w:rFonts w:hint="eastAsia" w:ascii="宋体" w:hAnsi="宋体" w:cs="宋体"/>
          <w:bCs/>
          <w:sz w:val="24"/>
        </w:rPr>
        <w:t>二、质疑项目基本情况</w:t>
      </w:r>
    </w:p>
    <w:p w14:paraId="31CBC2F3">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49F54C8E">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0CBF717A">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192F6973">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770E3EB2">
      <w:pPr>
        <w:snapToGrid w:val="0"/>
        <w:spacing w:line="360" w:lineRule="auto"/>
        <w:rPr>
          <w:rFonts w:ascii="宋体" w:hAnsi="宋体" w:cs="宋体"/>
          <w:bCs/>
          <w:sz w:val="24"/>
        </w:rPr>
      </w:pPr>
      <w:r>
        <w:rPr>
          <w:rFonts w:hint="eastAsia" w:ascii="宋体" w:hAnsi="宋体" w:cs="宋体"/>
          <w:bCs/>
          <w:sz w:val="24"/>
        </w:rPr>
        <w:t>三、质疑事项具体内容</w:t>
      </w:r>
    </w:p>
    <w:p w14:paraId="00908857">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0936B1E3">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1E4AE0A2">
      <w:pPr>
        <w:snapToGrid w:val="0"/>
        <w:spacing w:line="360" w:lineRule="auto"/>
        <w:rPr>
          <w:rFonts w:ascii="宋体" w:hAnsi="宋体" w:cs="宋体"/>
          <w:sz w:val="24"/>
        </w:rPr>
      </w:pPr>
      <w:r>
        <w:rPr>
          <w:rFonts w:hint="eastAsia" w:ascii="宋体" w:hAnsi="宋体" w:cs="宋体"/>
          <w:sz w:val="24"/>
          <w:u w:val="dotted"/>
        </w:rPr>
        <w:t xml:space="preserve">                                                       </w:t>
      </w:r>
    </w:p>
    <w:p w14:paraId="58B8F2F3">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727849C8">
      <w:pPr>
        <w:snapToGrid w:val="0"/>
        <w:spacing w:line="360" w:lineRule="auto"/>
        <w:rPr>
          <w:rFonts w:ascii="宋体" w:hAnsi="宋体" w:cs="宋体"/>
          <w:sz w:val="24"/>
          <w:u w:val="dotted"/>
        </w:rPr>
      </w:pPr>
      <w:r>
        <w:rPr>
          <w:rFonts w:hint="eastAsia" w:ascii="宋体" w:hAnsi="宋体" w:cs="宋体"/>
          <w:sz w:val="24"/>
          <w:u w:val="dotted"/>
        </w:rPr>
        <w:t xml:space="preserve">                                                     </w:t>
      </w:r>
    </w:p>
    <w:p w14:paraId="70784B1D">
      <w:pPr>
        <w:snapToGrid w:val="0"/>
        <w:spacing w:line="360" w:lineRule="auto"/>
        <w:rPr>
          <w:rFonts w:ascii="宋体" w:hAnsi="宋体" w:cs="宋体"/>
          <w:sz w:val="24"/>
          <w:u w:val="dotted"/>
        </w:rPr>
      </w:pPr>
      <w:r>
        <w:rPr>
          <w:rFonts w:hint="eastAsia" w:ascii="宋体" w:hAnsi="宋体" w:cs="宋体"/>
          <w:sz w:val="24"/>
        </w:rPr>
        <w:t>质疑事项2</w:t>
      </w:r>
    </w:p>
    <w:p w14:paraId="13D4E7ED">
      <w:pPr>
        <w:snapToGrid w:val="0"/>
        <w:spacing w:line="360" w:lineRule="auto"/>
        <w:rPr>
          <w:rFonts w:ascii="宋体" w:hAnsi="宋体" w:cs="宋体"/>
          <w:sz w:val="24"/>
        </w:rPr>
      </w:pPr>
      <w:r>
        <w:rPr>
          <w:rFonts w:hint="eastAsia" w:ascii="宋体" w:hAnsi="宋体" w:cs="宋体"/>
          <w:sz w:val="24"/>
        </w:rPr>
        <w:t>……</w:t>
      </w:r>
    </w:p>
    <w:p w14:paraId="26747817">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4E22274A">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2516E302">
      <w:pPr>
        <w:spacing w:line="360" w:lineRule="auto"/>
        <w:rPr>
          <w:rFonts w:ascii="宋体" w:hAnsi="宋体" w:cs="宋体"/>
          <w:sz w:val="24"/>
        </w:rPr>
      </w:pPr>
      <w:r>
        <w:rPr>
          <w:rFonts w:hint="eastAsia" w:ascii="宋体" w:hAnsi="宋体" w:cs="宋体"/>
          <w:sz w:val="24"/>
        </w:rPr>
        <w:t xml:space="preserve">签字(签章)：                   公章：                      </w:t>
      </w:r>
    </w:p>
    <w:p w14:paraId="016BD71B">
      <w:pPr>
        <w:spacing w:line="360" w:lineRule="auto"/>
        <w:rPr>
          <w:rFonts w:ascii="宋体" w:hAnsi="宋体" w:cs="宋体"/>
          <w:sz w:val="24"/>
        </w:rPr>
      </w:pPr>
      <w:r>
        <w:rPr>
          <w:rFonts w:hint="eastAsia" w:ascii="宋体" w:hAnsi="宋体" w:cs="宋体"/>
          <w:sz w:val="24"/>
        </w:rPr>
        <w:t xml:space="preserve">日期：    </w:t>
      </w:r>
    </w:p>
    <w:p w14:paraId="2FABC7FC">
      <w:pPr>
        <w:spacing w:line="360" w:lineRule="auto"/>
        <w:jc w:val="center"/>
        <w:rPr>
          <w:rFonts w:ascii="宋体" w:hAnsi="宋体" w:cs="宋体"/>
          <w:b/>
          <w:bCs/>
          <w:sz w:val="24"/>
        </w:rPr>
      </w:pPr>
    </w:p>
    <w:p w14:paraId="730627FB">
      <w:pPr>
        <w:spacing w:line="360" w:lineRule="auto"/>
        <w:rPr>
          <w:rFonts w:ascii="宋体" w:hAnsi="宋体" w:cs="宋体"/>
          <w:b/>
          <w:sz w:val="24"/>
        </w:rPr>
      </w:pPr>
    </w:p>
    <w:p w14:paraId="6DFEB315">
      <w:pPr>
        <w:spacing w:line="360" w:lineRule="auto"/>
        <w:rPr>
          <w:rFonts w:ascii="宋体" w:hAnsi="宋体" w:cs="宋体"/>
          <w:b/>
          <w:sz w:val="24"/>
        </w:rPr>
      </w:pPr>
    </w:p>
    <w:p w14:paraId="03AB590A">
      <w:pPr>
        <w:spacing w:line="360" w:lineRule="auto"/>
        <w:rPr>
          <w:rFonts w:ascii="宋体" w:hAnsi="宋体" w:cs="宋体"/>
          <w:b/>
          <w:sz w:val="24"/>
        </w:rPr>
      </w:pPr>
    </w:p>
    <w:p w14:paraId="1BA8D877">
      <w:pPr>
        <w:spacing w:line="360" w:lineRule="auto"/>
        <w:rPr>
          <w:rFonts w:ascii="宋体" w:hAnsi="宋体" w:cs="宋体"/>
          <w:b/>
          <w:sz w:val="24"/>
        </w:rPr>
      </w:pPr>
      <w:r>
        <w:rPr>
          <w:rFonts w:hint="eastAsia" w:ascii="宋体" w:hAnsi="宋体" w:cs="宋体"/>
          <w:b/>
          <w:sz w:val="24"/>
        </w:rPr>
        <w:t>质疑函制作说明：</w:t>
      </w:r>
    </w:p>
    <w:p w14:paraId="09FA08F6">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01120549">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63CC37B1">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5F4D92BB">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7F469A6B">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0101C321">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102F2AB0">
      <w:pPr>
        <w:widowControl/>
        <w:spacing w:line="360" w:lineRule="auto"/>
        <w:ind w:firstLine="600" w:firstLineChars="200"/>
        <w:jc w:val="left"/>
        <w:rPr>
          <w:rFonts w:ascii="宋体" w:hAnsi="宋体" w:cs="宋体"/>
          <w:sz w:val="30"/>
          <w:szCs w:val="30"/>
        </w:rPr>
      </w:pPr>
    </w:p>
    <w:p w14:paraId="073BAF84">
      <w:pPr>
        <w:spacing w:line="360" w:lineRule="auto"/>
        <w:jc w:val="center"/>
        <w:rPr>
          <w:rFonts w:ascii="宋体" w:hAnsi="宋体" w:cs="宋体"/>
          <w:b/>
          <w:spacing w:val="6"/>
          <w:sz w:val="32"/>
          <w:szCs w:val="32"/>
        </w:rPr>
      </w:pPr>
    </w:p>
    <w:p w14:paraId="5041D54A">
      <w:pPr>
        <w:spacing w:line="360" w:lineRule="auto"/>
        <w:jc w:val="center"/>
        <w:rPr>
          <w:rFonts w:ascii="宋体" w:hAnsi="宋体" w:cs="宋体"/>
          <w:b/>
          <w:spacing w:val="6"/>
          <w:sz w:val="32"/>
          <w:szCs w:val="32"/>
        </w:rPr>
      </w:pPr>
    </w:p>
    <w:p w14:paraId="4E4B1C54">
      <w:pPr>
        <w:spacing w:line="360" w:lineRule="auto"/>
        <w:jc w:val="center"/>
        <w:rPr>
          <w:rFonts w:ascii="宋体" w:hAnsi="宋体" w:cs="宋体"/>
          <w:b/>
          <w:spacing w:val="6"/>
          <w:sz w:val="32"/>
          <w:szCs w:val="32"/>
        </w:rPr>
      </w:pPr>
    </w:p>
    <w:p w14:paraId="2B1CB4B1">
      <w:pPr>
        <w:spacing w:line="360" w:lineRule="auto"/>
        <w:jc w:val="center"/>
        <w:rPr>
          <w:rFonts w:ascii="宋体" w:hAnsi="宋体" w:cs="宋体"/>
          <w:b/>
          <w:spacing w:val="6"/>
          <w:sz w:val="32"/>
          <w:szCs w:val="32"/>
        </w:rPr>
      </w:pPr>
    </w:p>
    <w:p w14:paraId="6E22F0EB">
      <w:pPr>
        <w:spacing w:line="360" w:lineRule="auto"/>
        <w:jc w:val="center"/>
        <w:rPr>
          <w:rFonts w:ascii="宋体" w:hAnsi="宋体" w:cs="宋体"/>
          <w:b/>
          <w:spacing w:val="6"/>
          <w:sz w:val="32"/>
          <w:szCs w:val="32"/>
        </w:rPr>
      </w:pPr>
    </w:p>
    <w:p w14:paraId="63249A8B">
      <w:pPr>
        <w:spacing w:line="360" w:lineRule="auto"/>
        <w:jc w:val="center"/>
        <w:rPr>
          <w:rFonts w:ascii="宋体" w:hAnsi="宋体" w:cs="宋体"/>
          <w:b/>
          <w:spacing w:val="6"/>
          <w:sz w:val="32"/>
          <w:szCs w:val="32"/>
        </w:rPr>
      </w:pPr>
    </w:p>
    <w:p w14:paraId="7973BB2D">
      <w:pPr>
        <w:spacing w:line="360" w:lineRule="auto"/>
        <w:jc w:val="center"/>
        <w:rPr>
          <w:rFonts w:ascii="宋体" w:hAnsi="宋体" w:cs="宋体"/>
          <w:b/>
          <w:spacing w:val="6"/>
          <w:sz w:val="32"/>
          <w:szCs w:val="32"/>
        </w:rPr>
      </w:pPr>
    </w:p>
    <w:p w14:paraId="636A512B">
      <w:pPr>
        <w:spacing w:line="360" w:lineRule="auto"/>
        <w:jc w:val="center"/>
        <w:rPr>
          <w:rFonts w:ascii="宋体" w:hAnsi="宋体" w:cs="宋体"/>
          <w:b/>
          <w:spacing w:val="6"/>
          <w:sz w:val="32"/>
          <w:szCs w:val="32"/>
        </w:rPr>
      </w:pPr>
    </w:p>
    <w:p w14:paraId="6227DBBC">
      <w:pPr>
        <w:spacing w:line="360" w:lineRule="auto"/>
        <w:jc w:val="center"/>
        <w:rPr>
          <w:rFonts w:ascii="宋体" w:hAnsi="宋体" w:cs="宋体"/>
          <w:b/>
          <w:spacing w:val="6"/>
          <w:sz w:val="32"/>
          <w:szCs w:val="32"/>
        </w:rPr>
      </w:pPr>
    </w:p>
    <w:p w14:paraId="484194EB">
      <w:pPr>
        <w:spacing w:line="360" w:lineRule="auto"/>
        <w:jc w:val="center"/>
        <w:rPr>
          <w:rFonts w:ascii="宋体" w:hAnsi="宋体" w:cs="宋体"/>
          <w:b/>
          <w:spacing w:val="6"/>
          <w:sz w:val="32"/>
          <w:szCs w:val="32"/>
        </w:rPr>
      </w:pPr>
    </w:p>
    <w:p w14:paraId="1FA33D82">
      <w:pPr>
        <w:spacing w:line="360" w:lineRule="auto"/>
        <w:jc w:val="center"/>
        <w:rPr>
          <w:rFonts w:ascii="宋体" w:hAnsi="宋体" w:cs="宋体"/>
          <w:b/>
          <w:spacing w:val="6"/>
          <w:sz w:val="32"/>
          <w:szCs w:val="32"/>
        </w:rPr>
      </w:pPr>
    </w:p>
    <w:p w14:paraId="35B3011E">
      <w:pPr>
        <w:spacing w:line="360" w:lineRule="auto"/>
        <w:jc w:val="center"/>
        <w:rPr>
          <w:rFonts w:ascii="宋体" w:hAnsi="宋体" w:cs="宋体"/>
          <w:b/>
          <w:spacing w:val="6"/>
          <w:sz w:val="32"/>
          <w:szCs w:val="32"/>
        </w:rPr>
      </w:pPr>
    </w:p>
    <w:p w14:paraId="099BCC27">
      <w:pPr>
        <w:spacing w:line="360" w:lineRule="auto"/>
        <w:jc w:val="left"/>
        <w:rPr>
          <w:rFonts w:ascii="宋体" w:hAnsi="宋体" w:cs="宋体"/>
          <w:b/>
          <w:spacing w:val="6"/>
          <w:sz w:val="32"/>
          <w:szCs w:val="32"/>
        </w:rPr>
      </w:pPr>
    </w:p>
    <w:p w14:paraId="7258E6B3">
      <w:pPr>
        <w:spacing w:line="360" w:lineRule="auto"/>
        <w:jc w:val="left"/>
        <w:rPr>
          <w:rFonts w:ascii="宋体" w:hAnsi="宋体" w:cs="宋体"/>
          <w:b/>
          <w:spacing w:val="6"/>
          <w:sz w:val="32"/>
          <w:szCs w:val="32"/>
        </w:rPr>
      </w:pPr>
    </w:p>
    <w:p w14:paraId="51BCE845">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71BDE69F">
      <w:pPr>
        <w:spacing w:line="360" w:lineRule="auto"/>
        <w:jc w:val="center"/>
        <w:rPr>
          <w:rFonts w:ascii="宋体" w:hAnsi="宋体" w:cs="宋体"/>
          <w:b/>
          <w:sz w:val="24"/>
        </w:rPr>
      </w:pPr>
    </w:p>
    <w:p w14:paraId="30AB04D7">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2CD219AC">
      <w:pPr>
        <w:spacing w:line="360" w:lineRule="auto"/>
        <w:rPr>
          <w:rFonts w:ascii="宋体" w:hAnsi="宋体" w:cs="宋体"/>
          <w:sz w:val="24"/>
        </w:rPr>
      </w:pPr>
      <w:r>
        <w:rPr>
          <w:rFonts w:hint="eastAsia" w:ascii="宋体" w:hAnsi="宋体" w:cs="宋体"/>
          <w:sz w:val="24"/>
        </w:rPr>
        <w:t>一、投诉相关主体基本情况</w:t>
      </w:r>
    </w:p>
    <w:p w14:paraId="6EED0638">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30AF01F0">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2E78D93">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7B501FEA">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729130D7">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3ECAD625">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76281DFA">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326B72E7">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4E7CA2D">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5E3E05E6">
      <w:pPr>
        <w:spacing w:line="360" w:lineRule="auto"/>
        <w:rPr>
          <w:rFonts w:ascii="宋体" w:hAnsi="宋体" w:cs="宋体"/>
          <w:sz w:val="24"/>
        </w:rPr>
      </w:pPr>
      <w:r>
        <w:rPr>
          <w:rFonts w:hint="eastAsia" w:ascii="宋体" w:hAnsi="宋体" w:cs="宋体"/>
          <w:sz w:val="24"/>
        </w:rPr>
        <w:t>被投诉人2</w:t>
      </w:r>
    </w:p>
    <w:p w14:paraId="39CD33DC">
      <w:pPr>
        <w:spacing w:line="360" w:lineRule="auto"/>
        <w:rPr>
          <w:rFonts w:ascii="宋体" w:hAnsi="宋体" w:cs="宋体"/>
          <w:sz w:val="24"/>
          <w:u w:val="dotted"/>
        </w:rPr>
      </w:pPr>
      <w:r>
        <w:rPr>
          <w:rFonts w:hint="eastAsia" w:ascii="宋体" w:hAnsi="宋体" w:cs="宋体"/>
          <w:sz w:val="24"/>
        </w:rPr>
        <w:t>……</w:t>
      </w:r>
    </w:p>
    <w:p w14:paraId="0FDA12B4">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3E1C663E">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5A91BFB">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30D93DCF">
      <w:pPr>
        <w:spacing w:line="360" w:lineRule="auto"/>
        <w:rPr>
          <w:rFonts w:ascii="宋体" w:hAnsi="宋体" w:cs="宋体"/>
          <w:sz w:val="24"/>
        </w:rPr>
      </w:pPr>
      <w:r>
        <w:rPr>
          <w:rFonts w:hint="eastAsia" w:ascii="宋体" w:hAnsi="宋体" w:cs="宋体"/>
          <w:sz w:val="24"/>
        </w:rPr>
        <w:t>二、投诉项目基本情况</w:t>
      </w:r>
    </w:p>
    <w:p w14:paraId="71181FD0">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4D277888">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3E7AC8F0">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1383EF44">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51188A40">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229953E2">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3C76994F">
      <w:pPr>
        <w:spacing w:line="360" w:lineRule="auto"/>
        <w:rPr>
          <w:rFonts w:ascii="宋体" w:hAnsi="宋体" w:cs="宋体"/>
          <w:sz w:val="24"/>
        </w:rPr>
      </w:pPr>
      <w:r>
        <w:rPr>
          <w:rFonts w:hint="eastAsia" w:ascii="宋体" w:hAnsi="宋体" w:cs="宋体"/>
          <w:sz w:val="24"/>
        </w:rPr>
        <w:t>三、质疑基本情况</w:t>
      </w:r>
    </w:p>
    <w:p w14:paraId="0DE4E56D">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72308BCE">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12E3B506">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08DA8E93">
      <w:pPr>
        <w:spacing w:line="360" w:lineRule="auto"/>
        <w:rPr>
          <w:rFonts w:ascii="宋体" w:hAnsi="宋体" w:cs="宋体"/>
          <w:sz w:val="24"/>
        </w:rPr>
      </w:pPr>
      <w:r>
        <w:rPr>
          <w:rFonts w:hint="eastAsia" w:ascii="宋体" w:hAnsi="宋体" w:cs="宋体"/>
          <w:sz w:val="24"/>
        </w:rPr>
        <w:t>四、投诉事项具体内容</w:t>
      </w:r>
    </w:p>
    <w:p w14:paraId="789C8C94">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52E421B6">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3BA6FEF4">
      <w:pPr>
        <w:spacing w:line="360" w:lineRule="auto"/>
        <w:rPr>
          <w:rFonts w:ascii="宋体" w:hAnsi="宋体" w:cs="宋体"/>
          <w:sz w:val="24"/>
          <w:u w:val="dotted"/>
        </w:rPr>
      </w:pPr>
      <w:r>
        <w:rPr>
          <w:rFonts w:hint="eastAsia" w:ascii="宋体" w:hAnsi="宋体" w:cs="宋体"/>
          <w:sz w:val="24"/>
          <w:u w:val="dotted"/>
        </w:rPr>
        <w:t xml:space="preserve">                                                      </w:t>
      </w:r>
    </w:p>
    <w:p w14:paraId="058625B0">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12A79772">
      <w:pPr>
        <w:spacing w:line="360" w:lineRule="auto"/>
        <w:rPr>
          <w:rFonts w:ascii="宋体" w:hAnsi="宋体" w:cs="宋体"/>
          <w:sz w:val="24"/>
          <w:u w:val="dotted"/>
        </w:rPr>
      </w:pPr>
      <w:r>
        <w:rPr>
          <w:rFonts w:hint="eastAsia" w:ascii="宋体" w:hAnsi="宋体" w:cs="宋体"/>
          <w:sz w:val="24"/>
          <w:u w:val="dotted"/>
        </w:rPr>
        <w:t xml:space="preserve">                                                      </w:t>
      </w:r>
    </w:p>
    <w:p w14:paraId="5A3E8817">
      <w:pPr>
        <w:spacing w:line="360" w:lineRule="auto"/>
        <w:rPr>
          <w:rFonts w:ascii="宋体" w:hAnsi="宋体" w:cs="宋体"/>
          <w:sz w:val="24"/>
        </w:rPr>
      </w:pPr>
      <w:r>
        <w:rPr>
          <w:rFonts w:hint="eastAsia" w:ascii="宋体" w:hAnsi="宋体" w:cs="宋体"/>
          <w:sz w:val="24"/>
        </w:rPr>
        <w:t>投诉事项2</w:t>
      </w:r>
    </w:p>
    <w:p w14:paraId="268161F3">
      <w:pPr>
        <w:spacing w:line="360" w:lineRule="auto"/>
        <w:rPr>
          <w:rFonts w:ascii="宋体" w:hAnsi="宋体" w:cs="宋体"/>
          <w:sz w:val="24"/>
          <w:u w:val="dotted"/>
        </w:rPr>
      </w:pPr>
      <w:r>
        <w:rPr>
          <w:rFonts w:hint="eastAsia" w:ascii="宋体" w:hAnsi="宋体" w:cs="宋体"/>
          <w:sz w:val="24"/>
        </w:rPr>
        <w:t>……</w:t>
      </w:r>
    </w:p>
    <w:p w14:paraId="3D2221E2">
      <w:pPr>
        <w:spacing w:line="360" w:lineRule="auto"/>
        <w:rPr>
          <w:rFonts w:ascii="宋体" w:hAnsi="宋体" w:cs="宋体"/>
          <w:sz w:val="24"/>
        </w:rPr>
      </w:pPr>
      <w:r>
        <w:rPr>
          <w:rFonts w:hint="eastAsia" w:ascii="宋体" w:hAnsi="宋体" w:cs="宋体"/>
          <w:sz w:val="24"/>
        </w:rPr>
        <w:t>五、与投诉事项相关的投诉请求</w:t>
      </w:r>
    </w:p>
    <w:p w14:paraId="3E4B7848">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32607498">
      <w:pPr>
        <w:spacing w:line="360" w:lineRule="auto"/>
        <w:rPr>
          <w:rFonts w:ascii="宋体" w:hAnsi="宋体" w:cs="宋体"/>
          <w:sz w:val="24"/>
          <w:u w:val="single"/>
        </w:rPr>
      </w:pPr>
      <w:r>
        <w:rPr>
          <w:rFonts w:hint="eastAsia" w:ascii="宋体" w:hAnsi="宋体" w:cs="宋体"/>
          <w:sz w:val="24"/>
        </w:rPr>
        <w:t xml:space="preserve">                                                                                                    </w:t>
      </w:r>
    </w:p>
    <w:p w14:paraId="3ACCDC29">
      <w:pPr>
        <w:spacing w:line="360" w:lineRule="auto"/>
        <w:rPr>
          <w:rFonts w:ascii="宋体" w:hAnsi="宋体" w:cs="宋体"/>
          <w:sz w:val="24"/>
        </w:rPr>
      </w:pPr>
      <w:r>
        <w:rPr>
          <w:rFonts w:hint="eastAsia" w:ascii="宋体" w:hAnsi="宋体" w:cs="宋体"/>
          <w:sz w:val="24"/>
        </w:rPr>
        <w:t xml:space="preserve">签字(签章)：                   公章：                      </w:t>
      </w:r>
    </w:p>
    <w:p w14:paraId="68AD3408">
      <w:pPr>
        <w:spacing w:line="360" w:lineRule="auto"/>
        <w:rPr>
          <w:rFonts w:ascii="宋体" w:hAnsi="宋体" w:cs="宋体"/>
          <w:sz w:val="24"/>
        </w:rPr>
      </w:pPr>
      <w:r>
        <w:rPr>
          <w:rFonts w:hint="eastAsia" w:ascii="宋体" w:hAnsi="宋体" w:cs="宋体"/>
          <w:sz w:val="24"/>
        </w:rPr>
        <w:t xml:space="preserve">日期：    </w:t>
      </w:r>
    </w:p>
    <w:p w14:paraId="637D0050">
      <w:pPr>
        <w:spacing w:line="360" w:lineRule="auto"/>
        <w:rPr>
          <w:rFonts w:ascii="宋体" w:hAnsi="宋体" w:cs="宋体"/>
          <w:b/>
          <w:sz w:val="24"/>
        </w:rPr>
      </w:pPr>
    </w:p>
    <w:p w14:paraId="343EAFE2">
      <w:pPr>
        <w:spacing w:line="360" w:lineRule="auto"/>
        <w:rPr>
          <w:rFonts w:ascii="宋体" w:hAnsi="宋体" w:cs="宋体"/>
          <w:b/>
          <w:sz w:val="24"/>
        </w:rPr>
      </w:pPr>
    </w:p>
    <w:p w14:paraId="4B3CA597">
      <w:pPr>
        <w:spacing w:line="360" w:lineRule="auto"/>
        <w:rPr>
          <w:rFonts w:ascii="宋体" w:hAnsi="宋体" w:cs="宋体"/>
          <w:b/>
          <w:sz w:val="24"/>
        </w:rPr>
      </w:pPr>
      <w:r>
        <w:rPr>
          <w:rFonts w:hint="eastAsia" w:ascii="宋体" w:hAnsi="宋体" w:cs="宋体"/>
          <w:b/>
          <w:sz w:val="24"/>
        </w:rPr>
        <w:t>投诉书制作说明：</w:t>
      </w:r>
    </w:p>
    <w:p w14:paraId="508FA9B0">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4D3E5A6C">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197222C9">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4657C005">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281246CC">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3B3175F1">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06325B69">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2455225F">
      <w:pPr>
        <w:spacing w:line="360" w:lineRule="auto"/>
        <w:rPr>
          <w:rFonts w:ascii="宋体" w:hAnsi="宋体" w:cs="宋体"/>
          <w:b/>
          <w:sz w:val="24"/>
        </w:rPr>
      </w:pPr>
    </w:p>
    <w:p w14:paraId="0582E557">
      <w:pPr>
        <w:autoSpaceDE w:val="0"/>
        <w:autoSpaceDN w:val="0"/>
        <w:jc w:val="center"/>
        <w:rPr>
          <w:rFonts w:ascii="宋体" w:hAnsi="宋体" w:cs="宋体"/>
          <w:b/>
          <w:spacing w:val="6"/>
          <w:sz w:val="32"/>
          <w:szCs w:val="32"/>
        </w:rPr>
      </w:pPr>
    </w:p>
    <w:p w14:paraId="73F893D2">
      <w:pPr>
        <w:autoSpaceDE w:val="0"/>
        <w:autoSpaceDN w:val="0"/>
        <w:jc w:val="center"/>
        <w:rPr>
          <w:rFonts w:ascii="宋体" w:hAnsi="宋体" w:cs="宋体"/>
          <w:b/>
          <w:spacing w:val="6"/>
          <w:sz w:val="32"/>
          <w:szCs w:val="32"/>
        </w:rPr>
      </w:pPr>
    </w:p>
    <w:p w14:paraId="633F8498">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016F77C2">
      <w:pPr>
        <w:spacing w:line="360" w:lineRule="auto"/>
        <w:rPr>
          <w:rFonts w:ascii="宋体" w:hAnsi="宋体" w:cs="宋体"/>
          <w:color w:val="0000FF"/>
          <w:sz w:val="24"/>
          <w:u w:val="single"/>
        </w:rPr>
      </w:pPr>
    </w:p>
    <w:p w14:paraId="0A5294D7">
      <w:pPr>
        <w:snapToGrid w:val="0"/>
        <w:spacing w:line="360" w:lineRule="auto"/>
        <w:rPr>
          <w:rFonts w:ascii="宋体" w:hAnsi="宋体" w:cs="宋体"/>
          <w:sz w:val="24"/>
        </w:rPr>
      </w:pPr>
      <w:r>
        <w:rPr>
          <w:rFonts w:hint="eastAsia" w:ascii="宋体" w:hAnsi="宋体" w:cs="宋体"/>
          <w:sz w:val="24"/>
          <w:lang w:eastAsia="zh-CN"/>
        </w:rPr>
        <w:t>淳安县住房和城乡建设局</w:t>
      </w:r>
      <w:r>
        <w:rPr>
          <w:rFonts w:hint="eastAsia" w:ascii="宋体" w:hAnsi="宋体" w:cs="宋体"/>
          <w:sz w:val="24"/>
        </w:rPr>
        <w:t>、淳安县建设工程招标代理有限公司：</w:t>
      </w:r>
    </w:p>
    <w:p w14:paraId="04CEF48C">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Theme="minorEastAsia" w:hAnsiTheme="minorEastAsia" w:eastAsiaTheme="minorEastAsia"/>
          <w:sz w:val="24"/>
          <w:u w:val="single"/>
          <w:lang w:eastAsia="zh-CN"/>
        </w:rPr>
        <w:t>淳安县新安东路地下综合管网项目通信线路迁改项目</w:t>
      </w:r>
      <w:r>
        <w:rPr>
          <w:rFonts w:hint="eastAsia" w:ascii="宋体" w:hAnsi="宋体" w:cs="宋体"/>
          <w:sz w:val="24"/>
        </w:rPr>
        <w:t>【招标编号：</w:t>
      </w:r>
      <w:r>
        <w:rPr>
          <w:rFonts w:hint="eastAsia" w:ascii="宋体" w:hAnsi="宋体" w:cs="宋体"/>
          <w:sz w:val="24"/>
          <w:lang w:eastAsia="zh-CN"/>
        </w:rPr>
        <w:t>CAZBDL2025ZC-057 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1F04847B">
      <w:pPr>
        <w:spacing w:line="360" w:lineRule="auto"/>
        <w:ind w:firstLine="480" w:firstLineChars="200"/>
        <w:rPr>
          <w:rFonts w:ascii="宋体" w:hAnsi="宋体" w:cs="宋体"/>
          <w:sz w:val="24"/>
        </w:rPr>
      </w:pPr>
      <w:r>
        <w:rPr>
          <w:rFonts w:hint="eastAsia" w:ascii="宋体" w:hAnsi="宋体" w:cs="宋体"/>
          <w:sz w:val="24"/>
        </w:rPr>
        <w:t>特此说明。</w:t>
      </w:r>
    </w:p>
    <w:p w14:paraId="5207246F">
      <w:pPr>
        <w:spacing w:line="360" w:lineRule="auto"/>
        <w:ind w:firstLine="494"/>
        <w:rPr>
          <w:rFonts w:ascii="宋体" w:hAnsi="宋体" w:cs="宋体"/>
          <w:sz w:val="24"/>
        </w:rPr>
      </w:pPr>
    </w:p>
    <w:p w14:paraId="2EB6A4C1">
      <w:pPr>
        <w:spacing w:line="360" w:lineRule="auto"/>
        <w:ind w:firstLine="494"/>
        <w:rPr>
          <w:rFonts w:ascii="宋体" w:hAnsi="宋体" w:cs="宋体"/>
          <w:sz w:val="24"/>
        </w:rPr>
      </w:pPr>
    </w:p>
    <w:p w14:paraId="2CF6C4A0">
      <w:pPr>
        <w:spacing w:line="360" w:lineRule="auto"/>
        <w:ind w:firstLine="494"/>
        <w:rPr>
          <w:rFonts w:ascii="宋体" w:hAnsi="宋体" w:cs="宋体"/>
          <w:sz w:val="24"/>
        </w:rPr>
      </w:pPr>
    </w:p>
    <w:p w14:paraId="746D80BB">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65309EB9">
      <w:pPr>
        <w:ind w:right="1440" w:firstLine="494"/>
        <w:jc w:val="center"/>
        <w:rPr>
          <w:rFonts w:ascii="宋体" w:hAnsi="宋体" w:cs="宋体"/>
          <w:sz w:val="24"/>
        </w:rPr>
      </w:pPr>
      <w:r>
        <w:rPr>
          <w:rFonts w:hint="eastAsia" w:ascii="宋体" w:hAnsi="宋体" w:cs="宋体"/>
          <w:sz w:val="24"/>
        </w:rPr>
        <w:t xml:space="preserve">                              日期：       年     月     日</w:t>
      </w:r>
    </w:p>
    <w:p w14:paraId="09646200">
      <w:pPr>
        <w:rPr>
          <w:rFonts w:ascii="宋体" w:hAnsi="宋体" w:cs="宋体"/>
          <w:sz w:val="24"/>
        </w:rPr>
      </w:pPr>
      <w:r>
        <w:rPr>
          <w:rFonts w:hint="eastAsia" w:ascii="宋体" w:hAnsi="宋体" w:cs="宋体"/>
          <w:b/>
          <w:bCs/>
          <w:sz w:val="24"/>
        </w:rPr>
        <w:t>附：</w:t>
      </w:r>
    </w:p>
    <w:p w14:paraId="40CD34F3">
      <w:pPr>
        <w:spacing w:line="360" w:lineRule="auto"/>
        <w:rPr>
          <w:rFonts w:ascii="宋体" w:hAnsi="宋体" w:cs="宋体"/>
          <w:bCs/>
          <w:sz w:val="24"/>
        </w:rPr>
      </w:pPr>
      <w:r>
        <w:rPr>
          <w:rFonts w:ascii="宋体" w:hAnsi="宋体" w:cs="宋体"/>
          <w:b/>
          <w:bCs/>
          <w:sz w:val="24"/>
        </w:rPr>
        <w:pict>
          <v:rect id="Rectangle 17" o:spid="_x0000_s1026" o:spt="1" style="position:absolute;left:0pt;margin-left:238.9pt;margin-top:28.05pt;height:177.45pt;width:212.95pt;z-index:-251657216;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path/>
            <v:fill focussize="0,0"/>
            <v:stroke miterlimit="2"/>
            <v:imagedata o:title=""/>
            <o:lock v:ext="edit"/>
          </v:rect>
        </w:pict>
      </w:r>
      <w:r>
        <w:rPr>
          <w:rFonts w:ascii="宋体" w:hAnsi="宋体" w:cs="宋体"/>
          <w:b/>
          <w:bCs/>
          <w:sz w:val="24"/>
        </w:rPr>
        <w:pict>
          <v:rect id="Rectangle 16" o:spid="_x0000_s1027" o:spt="1" style="position:absolute;left:0pt;margin-left:-7.2pt;margin-top:30.3pt;height:177.45pt;width:208.5pt;z-index:-251656192;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path/>
            <v:fill focussize="0,0"/>
            <v:stroke miterlimit="2"/>
            <v:imagedata o:title=""/>
            <o:lock v:ext="edit"/>
          </v:rect>
        </w:pict>
      </w:r>
      <w:r>
        <w:rPr>
          <w:rFonts w:hint="eastAsia" w:ascii="宋体" w:hAnsi="宋体" w:cs="宋体"/>
          <w:sz w:val="24"/>
        </w:rPr>
        <w:t>投标单位法定名称章（印模）                投标单位“XX专用章”（印模）</w:t>
      </w:r>
    </w:p>
    <w:p w14:paraId="270AB49F">
      <w:pPr>
        <w:autoSpaceDE w:val="0"/>
        <w:autoSpaceDN w:val="0"/>
        <w:jc w:val="center"/>
        <w:rPr>
          <w:rFonts w:ascii="宋体" w:hAnsi="宋体" w:cs="宋体"/>
          <w:b/>
          <w:spacing w:val="6"/>
          <w:sz w:val="32"/>
          <w:szCs w:val="32"/>
        </w:rPr>
      </w:pPr>
    </w:p>
    <w:p w14:paraId="5935588F">
      <w:pPr>
        <w:autoSpaceDE w:val="0"/>
        <w:autoSpaceDN w:val="0"/>
        <w:jc w:val="center"/>
        <w:rPr>
          <w:rFonts w:ascii="宋体" w:hAnsi="宋体" w:cs="宋体"/>
          <w:b/>
          <w:spacing w:val="6"/>
          <w:sz w:val="32"/>
          <w:szCs w:val="32"/>
        </w:rPr>
      </w:pPr>
    </w:p>
    <w:p w14:paraId="26800CC8">
      <w:pPr>
        <w:autoSpaceDE w:val="0"/>
        <w:autoSpaceDN w:val="0"/>
        <w:jc w:val="center"/>
        <w:rPr>
          <w:rFonts w:ascii="宋体" w:hAnsi="宋体" w:cs="宋体"/>
          <w:b/>
          <w:spacing w:val="6"/>
          <w:sz w:val="32"/>
          <w:szCs w:val="32"/>
        </w:rPr>
      </w:pPr>
    </w:p>
    <w:p w14:paraId="5FEA1EDD">
      <w:pPr>
        <w:autoSpaceDE w:val="0"/>
        <w:autoSpaceDN w:val="0"/>
        <w:jc w:val="center"/>
        <w:rPr>
          <w:rFonts w:ascii="宋体" w:hAnsi="宋体" w:cs="宋体"/>
          <w:b/>
          <w:spacing w:val="6"/>
          <w:sz w:val="32"/>
          <w:szCs w:val="32"/>
        </w:rPr>
      </w:pPr>
    </w:p>
    <w:p w14:paraId="6722C145">
      <w:pPr>
        <w:autoSpaceDE w:val="0"/>
        <w:autoSpaceDN w:val="0"/>
        <w:jc w:val="center"/>
        <w:rPr>
          <w:rFonts w:ascii="宋体" w:hAnsi="宋体" w:cs="宋体"/>
          <w:b/>
          <w:spacing w:val="6"/>
          <w:sz w:val="32"/>
          <w:szCs w:val="32"/>
        </w:rPr>
      </w:pPr>
    </w:p>
    <w:p w14:paraId="6704E601">
      <w:pPr>
        <w:autoSpaceDE w:val="0"/>
        <w:autoSpaceDN w:val="0"/>
        <w:jc w:val="center"/>
        <w:rPr>
          <w:rFonts w:ascii="宋体" w:hAnsi="宋体" w:cs="宋体"/>
          <w:b/>
          <w:spacing w:val="6"/>
          <w:sz w:val="32"/>
          <w:szCs w:val="32"/>
        </w:rPr>
      </w:pPr>
    </w:p>
    <w:p w14:paraId="7DDBA056">
      <w:pPr>
        <w:autoSpaceDE w:val="0"/>
        <w:autoSpaceDN w:val="0"/>
        <w:jc w:val="center"/>
        <w:rPr>
          <w:rFonts w:ascii="宋体" w:hAnsi="宋体" w:cs="宋体"/>
          <w:b/>
          <w:spacing w:val="6"/>
          <w:sz w:val="32"/>
          <w:szCs w:val="32"/>
        </w:rPr>
      </w:pPr>
    </w:p>
    <w:p w14:paraId="23F97165">
      <w:pPr>
        <w:autoSpaceDE w:val="0"/>
        <w:autoSpaceDN w:val="0"/>
        <w:jc w:val="center"/>
        <w:rPr>
          <w:rFonts w:ascii="宋体" w:hAnsi="宋体" w:cs="宋体"/>
          <w:b/>
          <w:spacing w:val="6"/>
          <w:sz w:val="32"/>
          <w:szCs w:val="32"/>
        </w:rPr>
      </w:pPr>
    </w:p>
    <w:p w14:paraId="10FC9130">
      <w:pPr>
        <w:autoSpaceDE w:val="0"/>
        <w:autoSpaceDN w:val="0"/>
        <w:jc w:val="center"/>
        <w:rPr>
          <w:rFonts w:ascii="宋体" w:hAnsi="宋体" w:cs="宋体"/>
          <w:b/>
          <w:spacing w:val="6"/>
          <w:sz w:val="32"/>
          <w:szCs w:val="32"/>
        </w:rPr>
      </w:pPr>
    </w:p>
    <w:p w14:paraId="2D8D5B6F">
      <w:pPr>
        <w:autoSpaceDE w:val="0"/>
        <w:autoSpaceDN w:val="0"/>
        <w:jc w:val="center"/>
        <w:rPr>
          <w:rFonts w:ascii="宋体" w:hAnsi="宋体" w:cs="宋体"/>
          <w:b/>
          <w:spacing w:val="6"/>
          <w:sz w:val="32"/>
          <w:szCs w:val="32"/>
        </w:rPr>
      </w:pPr>
    </w:p>
    <w:p w14:paraId="36292AF6">
      <w:pPr>
        <w:autoSpaceDE w:val="0"/>
        <w:autoSpaceDN w:val="0"/>
        <w:jc w:val="center"/>
        <w:rPr>
          <w:rFonts w:ascii="宋体" w:hAnsi="宋体" w:cs="宋体"/>
          <w:b/>
          <w:spacing w:val="6"/>
          <w:sz w:val="32"/>
          <w:szCs w:val="32"/>
        </w:rPr>
      </w:pPr>
    </w:p>
    <w:p w14:paraId="4E64FD93">
      <w:pPr>
        <w:autoSpaceDE w:val="0"/>
        <w:autoSpaceDN w:val="0"/>
        <w:jc w:val="center"/>
        <w:rPr>
          <w:rFonts w:ascii="宋体" w:hAnsi="宋体" w:cs="宋体"/>
          <w:b/>
          <w:spacing w:val="6"/>
          <w:sz w:val="32"/>
          <w:szCs w:val="32"/>
        </w:rPr>
      </w:pPr>
    </w:p>
    <w:p w14:paraId="397A7F62">
      <w:pPr>
        <w:autoSpaceDE w:val="0"/>
        <w:autoSpaceDN w:val="0"/>
        <w:jc w:val="center"/>
        <w:rPr>
          <w:rFonts w:ascii="宋体" w:hAnsi="宋体" w:cs="宋体"/>
          <w:b/>
          <w:spacing w:val="6"/>
          <w:sz w:val="32"/>
          <w:szCs w:val="32"/>
        </w:rPr>
      </w:pPr>
    </w:p>
    <w:p w14:paraId="0C1FDDAB">
      <w:pPr>
        <w:autoSpaceDE w:val="0"/>
        <w:autoSpaceDN w:val="0"/>
        <w:jc w:val="center"/>
        <w:rPr>
          <w:rFonts w:ascii="宋体" w:hAnsi="宋体" w:cs="宋体"/>
          <w:b/>
          <w:spacing w:val="6"/>
          <w:sz w:val="32"/>
          <w:szCs w:val="32"/>
        </w:rPr>
      </w:pPr>
    </w:p>
    <w:p w14:paraId="397961F9">
      <w:pPr>
        <w:autoSpaceDE w:val="0"/>
        <w:autoSpaceDN w:val="0"/>
        <w:jc w:val="center"/>
        <w:rPr>
          <w:rFonts w:ascii="宋体" w:hAnsi="宋体" w:cs="宋体"/>
          <w:b/>
          <w:spacing w:val="6"/>
          <w:sz w:val="32"/>
          <w:szCs w:val="32"/>
        </w:rPr>
      </w:pPr>
    </w:p>
    <w:p w14:paraId="3B558C4D">
      <w:pPr>
        <w:autoSpaceDE w:val="0"/>
        <w:autoSpaceDN w:val="0"/>
        <w:rPr>
          <w:rFonts w:ascii="宋体" w:hAnsi="宋体" w:cs="宋体"/>
          <w:b/>
          <w:spacing w:val="6"/>
          <w:sz w:val="32"/>
          <w:szCs w:val="32"/>
        </w:rPr>
      </w:pPr>
    </w:p>
    <w:p w14:paraId="1606DC0D">
      <w:pPr>
        <w:pStyle w:val="6"/>
      </w:pPr>
    </w:p>
    <w:p w14:paraId="5216F149">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14:paraId="0BB8773F">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3BFAA2C4">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Theme="minorEastAsia" w:hAnsiTheme="minorEastAsia" w:eastAsiaTheme="minorEastAsia"/>
          <w:sz w:val="24"/>
          <w:u w:val="single"/>
          <w:lang w:eastAsia="zh-CN"/>
        </w:rPr>
        <w:t>淳安县新安东路地下综合管网项目通信线路迁改项目</w:t>
      </w:r>
      <w:r>
        <w:rPr>
          <w:rFonts w:hint="eastAsia" w:ascii="宋体" w:hAnsi="宋体" w:cs="宋体"/>
          <w:sz w:val="24"/>
        </w:rPr>
        <w:t>【招标编号：</w:t>
      </w:r>
      <w:r>
        <w:rPr>
          <w:rFonts w:hint="eastAsia" w:ascii="宋体" w:hAnsi="宋体" w:cs="宋体"/>
          <w:sz w:val="24"/>
          <w:lang w:eastAsia="zh-CN"/>
        </w:rPr>
        <w:t>CAZBDL2025ZC-057 号</w:t>
      </w:r>
      <w:r>
        <w:rPr>
          <w:rFonts w:hint="eastAsia" w:ascii="宋体" w:hAnsi="宋体" w:cs="宋体"/>
          <w:sz w:val="24"/>
        </w:rPr>
        <w:t>】</w:t>
      </w:r>
      <w:r>
        <w:rPr>
          <w:rFonts w:hint="eastAsia" w:ascii="宋体" w:hAnsi="宋体" w:cs="宋体"/>
          <w:kern w:val="0"/>
          <w:sz w:val="24"/>
          <w:lang w:val="zh-CN"/>
        </w:rPr>
        <w:t xml:space="preserve">投标。 </w:t>
      </w:r>
    </w:p>
    <w:p w14:paraId="32486F6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4B6466F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授权代表根据招标文件规定及投标内容而对采购人、采购代理机构所作的任何合法承诺，包括书面澄清及响应等均对联合投标各方产生约束力。</w:t>
      </w:r>
    </w:p>
    <w:p w14:paraId="45A5321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7A145250">
      <w:pPr>
        <w:snapToGrid w:val="0"/>
        <w:spacing w:line="360" w:lineRule="auto"/>
        <w:ind w:firstLine="576"/>
        <w:rPr>
          <w:rFonts w:ascii="宋体" w:hAnsi="宋体" w:cs="宋体"/>
          <w:kern w:val="0"/>
          <w:sz w:val="24"/>
          <w:lang w:val="zh-CN"/>
        </w:rPr>
      </w:pPr>
      <w:bookmarkStart w:id="406"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7FB764F0">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304D55D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406"/>
    <w:p w14:paraId="3E228DF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6C3140BB">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7C20D250">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14:paraId="3681162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3C56CC5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61B1232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7C56610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2A8C1D4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243CA7E0">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52B5740">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FAE19BE">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038F4417">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65B5ED06">
      <w:pPr>
        <w:spacing w:line="360" w:lineRule="auto"/>
        <w:ind w:right="420"/>
        <w:rPr>
          <w:rFonts w:ascii="宋体" w:hAnsi="宋体" w:cs="宋体"/>
          <w:sz w:val="24"/>
        </w:rPr>
      </w:pPr>
      <w:r>
        <w:rPr>
          <w:rFonts w:hint="eastAsia" w:ascii="宋体" w:hAnsi="宋体" w:cs="宋体"/>
          <w:sz w:val="24"/>
        </w:rPr>
        <w:t>注：按本格式和要求提供。</w:t>
      </w:r>
    </w:p>
    <w:p w14:paraId="5BC32A6C">
      <w:pPr>
        <w:autoSpaceDE w:val="0"/>
        <w:autoSpaceDN w:val="0"/>
        <w:jc w:val="center"/>
        <w:rPr>
          <w:rFonts w:ascii="宋体" w:hAnsi="宋体" w:cs="宋体"/>
          <w:b/>
          <w:spacing w:val="6"/>
          <w:sz w:val="32"/>
          <w:szCs w:val="32"/>
        </w:rPr>
      </w:pPr>
    </w:p>
    <w:p w14:paraId="683F69ED">
      <w:pPr>
        <w:autoSpaceDE w:val="0"/>
        <w:autoSpaceDN w:val="0"/>
        <w:jc w:val="center"/>
        <w:rPr>
          <w:rFonts w:ascii="宋体" w:hAnsi="宋体" w:cs="宋体"/>
          <w:b/>
          <w:spacing w:val="6"/>
          <w:sz w:val="32"/>
          <w:szCs w:val="32"/>
        </w:rPr>
      </w:pPr>
    </w:p>
    <w:p w14:paraId="2177FDFA">
      <w:pPr>
        <w:autoSpaceDE w:val="0"/>
        <w:autoSpaceDN w:val="0"/>
        <w:jc w:val="center"/>
        <w:rPr>
          <w:rFonts w:ascii="宋体" w:hAnsi="宋体" w:cs="宋体"/>
          <w:b/>
          <w:spacing w:val="6"/>
          <w:sz w:val="32"/>
          <w:szCs w:val="32"/>
        </w:rPr>
      </w:pPr>
    </w:p>
    <w:p w14:paraId="755494D5">
      <w:pPr>
        <w:autoSpaceDE w:val="0"/>
        <w:autoSpaceDN w:val="0"/>
        <w:jc w:val="center"/>
        <w:rPr>
          <w:rFonts w:ascii="宋体" w:hAnsi="宋体" w:cs="宋体"/>
          <w:b/>
          <w:spacing w:val="6"/>
          <w:sz w:val="32"/>
          <w:szCs w:val="32"/>
        </w:rPr>
      </w:pPr>
    </w:p>
    <w:p w14:paraId="6D03E4EB">
      <w:pPr>
        <w:autoSpaceDE w:val="0"/>
        <w:autoSpaceDN w:val="0"/>
        <w:jc w:val="center"/>
        <w:rPr>
          <w:rFonts w:ascii="宋体" w:hAnsi="宋体" w:cs="宋体"/>
          <w:b/>
          <w:spacing w:val="6"/>
          <w:sz w:val="32"/>
          <w:szCs w:val="32"/>
        </w:rPr>
      </w:pPr>
    </w:p>
    <w:p w14:paraId="4551CEC8">
      <w:pPr>
        <w:autoSpaceDE w:val="0"/>
        <w:autoSpaceDN w:val="0"/>
        <w:jc w:val="center"/>
        <w:rPr>
          <w:rFonts w:ascii="宋体" w:hAnsi="宋体" w:cs="宋体"/>
          <w:b/>
          <w:spacing w:val="6"/>
          <w:sz w:val="32"/>
          <w:szCs w:val="32"/>
        </w:rPr>
      </w:pPr>
    </w:p>
    <w:p w14:paraId="54C075FA">
      <w:pPr>
        <w:autoSpaceDE w:val="0"/>
        <w:autoSpaceDN w:val="0"/>
        <w:jc w:val="center"/>
        <w:rPr>
          <w:rFonts w:ascii="宋体" w:hAnsi="宋体" w:cs="宋体"/>
          <w:b/>
          <w:spacing w:val="6"/>
          <w:sz w:val="32"/>
          <w:szCs w:val="32"/>
        </w:rPr>
      </w:pPr>
    </w:p>
    <w:p w14:paraId="7A4B8175">
      <w:pPr>
        <w:autoSpaceDE w:val="0"/>
        <w:autoSpaceDN w:val="0"/>
        <w:jc w:val="center"/>
        <w:rPr>
          <w:rFonts w:ascii="宋体" w:hAnsi="宋体" w:cs="宋体"/>
          <w:b/>
          <w:spacing w:val="6"/>
          <w:sz w:val="32"/>
          <w:szCs w:val="32"/>
        </w:rPr>
      </w:pPr>
    </w:p>
    <w:p w14:paraId="4F5A57C4">
      <w:pPr>
        <w:autoSpaceDE w:val="0"/>
        <w:autoSpaceDN w:val="0"/>
        <w:jc w:val="center"/>
        <w:rPr>
          <w:rFonts w:ascii="宋体" w:hAnsi="宋体" w:cs="宋体"/>
          <w:b/>
          <w:spacing w:val="6"/>
          <w:sz w:val="32"/>
          <w:szCs w:val="32"/>
        </w:rPr>
      </w:pPr>
    </w:p>
    <w:p w14:paraId="0B7EF480">
      <w:pPr>
        <w:autoSpaceDE w:val="0"/>
        <w:autoSpaceDN w:val="0"/>
        <w:jc w:val="center"/>
        <w:rPr>
          <w:rFonts w:ascii="宋体" w:hAnsi="宋体" w:cs="宋体"/>
          <w:b/>
          <w:spacing w:val="6"/>
          <w:sz w:val="32"/>
          <w:szCs w:val="32"/>
        </w:rPr>
      </w:pPr>
    </w:p>
    <w:p w14:paraId="551AD9FF">
      <w:pPr>
        <w:autoSpaceDE w:val="0"/>
        <w:autoSpaceDN w:val="0"/>
        <w:jc w:val="center"/>
        <w:rPr>
          <w:rFonts w:ascii="宋体" w:hAnsi="宋体" w:cs="宋体"/>
          <w:b/>
          <w:spacing w:val="6"/>
          <w:sz w:val="32"/>
          <w:szCs w:val="32"/>
        </w:rPr>
      </w:pPr>
    </w:p>
    <w:p w14:paraId="3BA70D53">
      <w:pPr>
        <w:autoSpaceDE w:val="0"/>
        <w:autoSpaceDN w:val="0"/>
        <w:jc w:val="center"/>
        <w:rPr>
          <w:rFonts w:ascii="宋体" w:hAnsi="宋体" w:cs="宋体"/>
          <w:b/>
          <w:spacing w:val="6"/>
          <w:sz w:val="32"/>
          <w:szCs w:val="32"/>
        </w:rPr>
      </w:pPr>
    </w:p>
    <w:p w14:paraId="192C5004">
      <w:pPr>
        <w:autoSpaceDE w:val="0"/>
        <w:autoSpaceDN w:val="0"/>
        <w:jc w:val="center"/>
        <w:rPr>
          <w:rFonts w:ascii="宋体" w:hAnsi="宋体" w:cs="宋体"/>
          <w:b/>
          <w:spacing w:val="6"/>
          <w:sz w:val="32"/>
          <w:szCs w:val="32"/>
        </w:rPr>
      </w:pPr>
    </w:p>
    <w:p w14:paraId="782D02E4">
      <w:pPr>
        <w:autoSpaceDE w:val="0"/>
        <w:autoSpaceDN w:val="0"/>
        <w:jc w:val="center"/>
        <w:rPr>
          <w:rFonts w:ascii="宋体" w:hAnsi="宋体" w:cs="宋体"/>
          <w:b/>
          <w:spacing w:val="6"/>
          <w:sz w:val="32"/>
          <w:szCs w:val="32"/>
        </w:rPr>
      </w:pPr>
    </w:p>
    <w:p w14:paraId="2A2AA5B3">
      <w:pPr>
        <w:autoSpaceDE w:val="0"/>
        <w:autoSpaceDN w:val="0"/>
        <w:jc w:val="center"/>
        <w:rPr>
          <w:rFonts w:ascii="宋体" w:hAnsi="宋体" w:cs="宋体"/>
          <w:b/>
          <w:spacing w:val="6"/>
          <w:sz w:val="32"/>
          <w:szCs w:val="32"/>
        </w:rPr>
      </w:pPr>
    </w:p>
    <w:p w14:paraId="7327814A">
      <w:pPr>
        <w:autoSpaceDE w:val="0"/>
        <w:autoSpaceDN w:val="0"/>
        <w:jc w:val="center"/>
        <w:rPr>
          <w:rFonts w:ascii="宋体" w:hAnsi="宋体" w:cs="宋体"/>
          <w:b/>
          <w:spacing w:val="6"/>
          <w:sz w:val="32"/>
          <w:szCs w:val="32"/>
        </w:rPr>
      </w:pPr>
    </w:p>
    <w:p w14:paraId="1C198C75">
      <w:pPr>
        <w:autoSpaceDE w:val="0"/>
        <w:autoSpaceDN w:val="0"/>
        <w:jc w:val="center"/>
        <w:rPr>
          <w:rFonts w:ascii="宋体" w:hAnsi="宋体" w:cs="宋体"/>
          <w:b/>
          <w:spacing w:val="6"/>
          <w:sz w:val="32"/>
          <w:szCs w:val="32"/>
        </w:rPr>
      </w:pPr>
    </w:p>
    <w:p w14:paraId="6AFA9B7A">
      <w:pPr>
        <w:autoSpaceDE w:val="0"/>
        <w:autoSpaceDN w:val="0"/>
        <w:jc w:val="center"/>
        <w:rPr>
          <w:rFonts w:ascii="宋体" w:hAnsi="宋体" w:cs="宋体"/>
          <w:b/>
          <w:spacing w:val="6"/>
          <w:sz w:val="32"/>
          <w:szCs w:val="32"/>
        </w:rPr>
      </w:pPr>
    </w:p>
    <w:p w14:paraId="5C609E41">
      <w:pPr>
        <w:autoSpaceDE w:val="0"/>
        <w:autoSpaceDN w:val="0"/>
        <w:jc w:val="center"/>
        <w:rPr>
          <w:rFonts w:ascii="宋体" w:hAnsi="宋体" w:cs="宋体"/>
          <w:b/>
          <w:spacing w:val="6"/>
          <w:sz w:val="32"/>
          <w:szCs w:val="32"/>
        </w:rPr>
      </w:pPr>
    </w:p>
    <w:p w14:paraId="22A9AC8C">
      <w:pPr>
        <w:autoSpaceDE w:val="0"/>
        <w:autoSpaceDN w:val="0"/>
        <w:jc w:val="center"/>
        <w:rPr>
          <w:rFonts w:ascii="宋体" w:hAnsi="宋体" w:cs="宋体"/>
          <w:b/>
          <w:spacing w:val="6"/>
          <w:sz w:val="32"/>
          <w:szCs w:val="32"/>
        </w:rPr>
      </w:pPr>
    </w:p>
    <w:p w14:paraId="29AF61EA">
      <w:pPr>
        <w:autoSpaceDE w:val="0"/>
        <w:autoSpaceDN w:val="0"/>
        <w:jc w:val="center"/>
        <w:rPr>
          <w:rFonts w:ascii="宋体" w:hAnsi="宋体" w:cs="宋体"/>
          <w:b/>
          <w:spacing w:val="6"/>
          <w:sz w:val="32"/>
          <w:szCs w:val="32"/>
        </w:rPr>
      </w:pPr>
    </w:p>
    <w:p w14:paraId="5B8F1113">
      <w:pPr>
        <w:pStyle w:val="6"/>
      </w:pPr>
    </w:p>
    <w:p w14:paraId="505D22C4">
      <w:pPr>
        <w:autoSpaceDE w:val="0"/>
        <w:autoSpaceDN w:val="0"/>
        <w:jc w:val="center"/>
        <w:rPr>
          <w:rFonts w:ascii="宋体" w:hAnsi="宋体" w:cs="宋体"/>
          <w:b/>
          <w:spacing w:val="6"/>
          <w:sz w:val="32"/>
          <w:szCs w:val="32"/>
        </w:rPr>
      </w:pPr>
    </w:p>
    <w:p w14:paraId="71D874CD">
      <w:pPr>
        <w:autoSpaceDE w:val="0"/>
        <w:autoSpaceDN w:val="0"/>
        <w:rPr>
          <w:rFonts w:ascii="宋体" w:hAnsi="宋体" w:cs="宋体"/>
          <w:b/>
          <w:spacing w:val="6"/>
          <w:sz w:val="32"/>
          <w:szCs w:val="32"/>
        </w:rPr>
      </w:pPr>
    </w:p>
    <w:p w14:paraId="15AE4CA7">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14:paraId="34C47676">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76F32806">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Theme="minorEastAsia" w:hAnsiTheme="minorEastAsia" w:eastAsiaTheme="minorEastAsia"/>
          <w:sz w:val="24"/>
          <w:u w:val="single"/>
          <w:lang w:eastAsia="zh-CN"/>
        </w:rPr>
        <w:t>淳安县新安东路地下综合管网项目通信线路迁改项目</w:t>
      </w:r>
      <w:r>
        <w:rPr>
          <w:rFonts w:hint="eastAsia" w:ascii="宋体" w:hAnsi="宋体" w:cs="宋体"/>
          <w:sz w:val="24"/>
        </w:rPr>
        <w:t>【招标编号：</w:t>
      </w:r>
      <w:r>
        <w:rPr>
          <w:rFonts w:hint="eastAsia" w:asciiTheme="minorEastAsia" w:hAnsiTheme="minorEastAsia" w:eastAsiaTheme="minorEastAsia"/>
          <w:sz w:val="24"/>
          <w:lang w:eastAsia="zh-CN"/>
        </w:rPr>
        <w:t>CAZBDL2025ZC-057 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3256E70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6456CB38">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1ED840F5">
      <w:pPr>
        <w:pStyle w:val="6"/>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53EA932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24BFD50C">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7DD05348">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07"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407"/>
    </w:p>
    <w:p w14:paraId="27F0BA8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6CFE4BF4">
      <w:pPr>
        <w:snapToGrid w:val="0"/>
        <w:spacing w:line="360" w:lineRule="auto"/>
        <w:ind w:firstLine="576"/>
        <w:rPr>
          <w:rFonts w:ascii="宋体" w:hAnsi="宋体" w:cs="宋体"/>
          <w:u w:val="single"/>
        </w:rPr>
      </w:pPr>
      <w:r>
        <w:rPr>
          <w:rFonts w:hint="eastAsia" w:ascii="宋体" w:hAnsi="宋体" w:cs="宋体"/>
          <w:u w:val="single"/>
        </w:rPr>
        <w:t xml:space="preserve">                                                                                  </w:t>
      </w:r>
    </w:p>
    <w:p w14:paraId="7EF47C6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5AA5E94C">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2313967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1C3E4073">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40C73A0F">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1E6A2342">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423F245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31732A1D">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400A9F76">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14:paraId="70C70A20">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24B5B90E">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6BBC98BB">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0A182B2C">
      <w:pPr>
        <w:spacing w:line="360" w:lineRule="auto"/>
        <w:ind w:right="420"/>
        <w:rPr>
          <w:rFonts w:ascii="宋体" w:hAnsi="宋体" w:cs="宋体"/>
          <w:sz w:val="24"/>
        </w:rPr>
      </w:pPr>
      <w:r>
        <w:rPr>
          <w:rFonts w:hint="eastAsia" w:ascii="宋体" w:hAnsi="宋体" w:cs="宋体"/>
          <w:sz w:val="24"/>
        </w:rPr>
        <w:t>注：按本格式和要求提供。</w:t>
      </w:r>
    </w:p>
    <w:p w14:paraId="6683AF68">
      <w:pPr>
        <w:autoSpaceDE w:val="0"/>
        <w:autoSpaceDN w:val="0"/>
        <w:jc w:val="center"/>
        <w:rPr>
          <w:rFonts w:ascii="宋体" w:hAnsi="宋体" w:cs="宋体"/>
          <w:b/>
          <w:spacing w:val="6"/>
          <w:sz w:val="32"/>
          <w:szCs w:val="32"/>
        </w:rPr>
      </w:pPr>
    </w:p>
    <w:p w14:paraId="3B2E1F7E">
      <w:pPr>
        <w:autoSpaceDE w:val="0"/>
        <w:autoSpaceDN w:val="0"/>
        <w:jc w:val="center"/>
        <w:rPr>
          <w:rFonts w:ascii="宋体" w:hAnsi="宋体" w:cs="宋体"/>
          <w:b/>
          <w:spacing w:val="6"/>
          <w:sz w:val="32"/>
          <w:szCs w:val="32"/>
        </w:rPr>
      </w:pPr>
    </w:p>
    <w:p w14:paraId="69BAF312">
      <w:pPr>
        <w:autoSpaceDE w:val="0"/>
        <w:autoSpaceDN w:val="0"/>
        <w:jc w:val="center"/>
        <w:rPr>
          <w:rFonts w:ascii="宋体" w:hAnsi="宋体" w:cs="宋体"/>
          <w:b/>
          <w:spacing w:val="6"/>
          <w:sz w:val="32"/>
          <w:szCs w:val="32"/>
        </w:rPr>
      </w:pPr>
    </w:p>
    <w:p w14:paraId="61F6E326">
      <w:pPr>
        <w:autoSpaceDE w:val="0"/>
        <w:autoSpaceDN w:val="0"/>
        <w:jc w:val="center"/>
        <w:rPr>
          <w:rFonts w:ascii="宋体" w:hAnsi="宋体" w:cs="宋体"/>
          <w:b/>
          <w:spacing w:val="6"/>
          <w:sz w:val="32"/>
          <w:szCs w:val="32"/>
        </w:rPr>
      </w:pPr>
    </w:p>
    <w:p w14:paraId="367668D6">
      <w:pPr>
        <w:autoSpaceDE w:val="0"/>
        <w:autoSpaceDN w:val="0"/>
        <w:jc w:val="center"/>
        <w:rPr>
          <w:rFonts w:ascii="宋体" w:hAnsi="宋体" w:cs="宋体"/>
          <w:b/>
          <w:spacing w:val="6"/>
          <w:sz w:val="32"/>
          <w:szCs w:val="32"/>
        </w:rPr>
      </w:pPr>
    </w:p>
    <w:p w14:paraId="0DC6E91C">
      <w:pPr>
        <w:pStyle w:val="82"/>
        <w:rPr>
          <w:rFonts w:ascii="宋体" w:hAnsi="宋体" w:cs="宋体"/>
          <w:b/>
          <w:spacing w:val="6"/>
          <w:sz w:val="32"/>
          <w:szCs w:val="32"/>
        </w:rPr>
      </w:pPr>
    </w:p>
    <w:p w14:paraId="57FE5FED">
      <w:pPr>
        <w:pStyle w:val="82"/>
        <w:rPr>
          <w:rFonts w:ascii="宋体" w:hAnsi="宋体" w:cs="宋体"/>
          <w:b/>
          <w:spacing w:val="6"/>
          <w:sz w:val="32"/>
          <w:szCs w:val="32"/>
        </w:rPr>
      </w:pPr>
    </w:p>
    <w:p w14:paraId="678F2278">
      <w:pPr>
        <w:pStyle w:val="82"/>
        <w:rPr>
          <w:rFonts w:ascii="宋体" w:hAnsi="宋体" w:cs="宋体"/>
          <w:b/>
          <w:spacing w:val="6"/>
          <w:sz w:val="32"/>
          <w:szCs w:val="32"/>
        </w:rPr>
      </w:pPr>
    </w:p>
    <w:p w14:paraId="285731F5">
      <w:pPr>
        <w:pStyle w:val="82"/>
        <w:rPr>
          <w:rFonts w:ascii="宋体" w:hAnsi="宋体" w:cs="宋体"/>
          <w:b/>
          <w:spacing w:val="6"/>
          <w:sz w:val="32"/>
          <w:szCs w:val="32"/>
        </w:rPr>
      </w:pPr>
    </w:p>
    <w:p w14:paraId="02E7BEF6">
      <w:pPr>
        <w:pStyle w:val="82"/>
        <w:rPr>
          <w:rFonts w:ascii="宋体" w:hAnsi="宋体" w:cs="宋体"/>
          <w:b/>
          <w:spacing w:val="6"/>
          <w:sz w:val="32"/>
          <w:szCs w:val="32"/>
        </w:rPr>
      </w:pPr>
    </w:p>
    <w:p w14:paraId="636DA65E">
      <w:pPr>
        <w:pStyle w:val="82"/>
        <w:rPr>
          <w:rFonts w:ascii="宋体" w:hAnsi="宋体" w:cs="宋体"/>
          <w:b/>
          <w:spacing w:val="6"/>
          <w:sz w:val="32"/>
          <w:szCs w:val="32"/>
        </w:rPr>
      </w:pPr>
    </w:p>
    <w:p w14:paraId="4F882F96">
      <w:pPr>
        <w:pStyle w:val="82"/>
        <w:rPr>
          <w:rFonts w:ascii="宋体" w:hAnsi="宋体" w:cs="宋体"/>
          <w:b/>
          <w:spacing w:val="6"/>
          <w:sz w:val="32"/>
          <w:szCs w:val="32"/>
        </w:rPr>
      </w:pPr>
    </w:p>
    <w:p w14:paraId="2AB74F85">
      <w:pPr>
        <w:pStyle w:val="82"/>
        <w:rPr>
          <w:rFonts w:ascii="宋体" w:hAnsi="宋体" w:cs="宋体"/>
          <w:b/>
          <w:spacing w:val="6"/>
          <w:sz w:val="32"/>
          <w:szCs w:val="32"/>
        </w:rPr>
      </w:pPr>
    </w:p>
    <w:p w14:paraId="1B7CADA6">
      <w:pPr>
        <w:pStyle w:val="82"/>
        <w:rPr>
          <w:rFonts w:ascii="宋体" w:hAnsi="宋体" w:cs="宋体"/>
          <w:b/>
          <w:spacing w:val="6"/>
          <w:sz w:val="32"/>
          <w:szCs w:val="32"/>
        </w:rPr>
      </w:pPr>
    </w:p>
    <w:p w14:paraId="63FFF46E">
      <w:pPr>
        <w:pStyle w:val="82"/>
        <w:rPr>
          <w:rFonts w:ascii="宋体" w:hAnsi="宋体" w:cs="宋体"/>
          <w:b/>
          <w:spacing w:val="6"/>
          <w:sz w:val="32"/>
          <w:szCs w:val="32"/>
        </w:rPr>
      </w:pPr>
    </w:p>
    <w:p w14:paraId="06BF86EE">
      <w:pPr>
        <w:pStyle w:val="82"/>
        <w:rPr>
          <w:rFonts w:ascii="宋体" w:hAnsi="宋体" w:cs="宋体"/>
          <w:b/>
          <w:spacing w:val="6"/>
          <w:sz w:val="32"/>
          <w:szCs w:val="32"/>
        </w:rPr>
      </w:pPr>
    </w:p>
    <w:p w14:paraId="35E7F246">
      <w:pPr>
        <w:pStyle w:val="82"/>
        <w:rPr>
          <w:rFonts w:ascii="宋体" w:hAnsi="宋体" w:cs="宋体"/>
          <w:b/>
          <w:spacing w:val="6"/>
          <w:sz w:val="32"/>
          <w:szCs w:val="32"/>
        </w:rPr>
      </w:pPr>
    </w:p>
    <w:p w14:paraId="683E6D5A">
      <w:pPr>
        <w:pStyle w:val="82"/>
        <w:rPr>
          <w:rFonts w:ascii="宋体" w:hAnsi="宋体" w:cs="宋体"/>
          <w:b/>
          <w:spacing w:val="6"/>
          <w:sz w:val="32"/>
          <w:szCs w:val="32"/>
        </w:rPr>
      </w:pPr>
    </w:p>
    <w:p w14:paraId="29336D9E">
      <w:pPr>
        <w:pStyle w:val="82"/>
        <w:rPr>
          <w:rFonts w:ascii="宋体" w:hAnsi="宋体" w:cs="宋体"/>
          <w:b/>
          <w:spacing w:val="6"/>
          <w:sz w:val="32"/>
          <w:szCs w:val="32"/>
        </w:rPr>
      </w:pPr>
    </w:p>
    <w:p w14:paraId="3FECBA46">
      <w:pPr>
        <w:pStyle w:val="82"/>
        <w:rPr>
          <w:rFonts w:ascii="宋体" w:hAnsi="宋体" w:cs="宋体"/>
          <w:b/>
          <w:spacing w:val="6"/>
          <w:sz w:val="32"/>
          <w:szCs w:val="32"/>
        </w:rPr>
      </w:pPr>
    </w:p>
    <w:p w14:paraId="4AA36C54">
      <w:pPr>
        <w:pStyle w:val="82"/>
        <w:rPr>
          <w:rFonts w:ascii="宋体" w:hAnsi="宋体" w:cs="宋体"/>
          <w:b/>
          <w:spacing w:val="6"/>
          <w:sz w:val="32"/>
          <w:szCs w:val="32"/>
        </w:rPr>
      </w:pPr>
    </w:p>
    <w:p w14:paraId="623A823E">
      <w:pPr>
        <w:pStyle w:val="82"/>
        <w:rPr>
          <w:rFonts w:ascii="宋体" w:hAnsi="宋体" w:cs="宋体"/>
          <w:b/>
          <w:spacing w:val="6"/>
          <w:sz w:val="32"/>
          <w:szCs w:val="32"/>
        </w:rPr>
      </w:pPr>
    </w:p>
    <w:p w14:paraId="72497F44">
      <w:pPr>
        <w:pStyle w:val="82"/>
        <w:rPr>
          <w:rFonts w:ascii="宋体" w:hAnsi="宋体" w:cs="宋体"/>
          <w:b/>
          <w:spacing w:val="6"/>
          <w:sz w:val="32"/>
          <w:szCs w:val="32"/>
        </w:rPr>
      </w:pPr>
    </w:p>
    <w:p w14:paraId="5EFB2D9B">
      <w:pPr>
        <w:pStyle w:val="82"/>
        <w:rPr>
          <w:rFonts w:ascii="宋体" w:hAnsi="宋体" w:cs="宋体"/>
          <w:b/>
          <w:spacing w:val="6"/>
          <w:sz w:val="32"/>
          <w:szCs w:val="32"/>
        </w:rPr>
      </w:pPr>
    </w:p>
    <w:p w14:paraId="47C0BAFF">
      <w:pPr>
        <w:pStyle w:val="82"/>
        <w:rPr>
          <w:rFonts w:ascii="宋体" w:hAnsi="宋体" w:cs="宋体"/>
          <w:b/>
          <w:spacing w:val="6"/>
          <w:sz w:val="32"/>
          <w:szCs w:val="32"/>
        </w:rPr>
      </w:pPr>
    </w:p>
    <w:p w14:paraId="2BEC8744">
      <w:pPr>
        <w:pStyle w:val="82"/>
        <w:rPr>
          <w:rFonts w:ascii="宋体" w:hAnsi="宋体" w:cs="宋体"/>
          <w:b/>
          <w:spacing w:val="6"/>
          <w:sz w:val="32"/>
          <w:szCs w:val="32"/>
        </w:rPr>
      </w:pPr>
    </w:p>
    <w:p w14:paraId="6ED3FE48">
      <w:pPr>
        <w:pStyle w:val="82"/>
        <w:rPr>
          <w:rFonts w:ascii="宋体" w:hAnsi="宋体" w:cs="宋体"/>
          <w:b/>
          <w:spacing w:val="6"/>
          <w:sz w:val="32"/>
          <w:szCs w:val="32"/>
        </w:rPr>
      </w:pPr>
    </w:p>
    <w:p w14:paraId="127DC9F4">
      <w:pPr>
        <w:autoSpaceDE w:val="0"/>
        <w:autoSpaceDN w:val="0"/>
        <w:jc w:val="both"/>
        <w:rPr>
          <w:rFonts w:ascii="宋体" w:hAnsi="宋体" w:cs="宋体"/>
          <w:b/>
          <w:spacing w:val="6"/>
          <w:sz w:val="32"/>
          <w:szCs w:val="32"/>
        </w:rPr>
      </w:pPr>
    </w:p>
    <w:p w14:paraId="132B3D51">
      <w:pPr>
        <w:autoSpaceDE w:val="0"/>
        <w:autoSpaceDN w:val="0"/>
        <w:jc w:val="center"/>
        <w:rPr>
          <w:rFonts w:ascii="宋体" w:hAnsi="宋体" w:cs="宋体"/>
          <w:b/>
          <w:spacing w:val="6"/>
          <w:sz w:val="32"/>
          <w:szCs w:val="32"/>
        </w:rPr>
      </w:pPr>
    </w:p>
    <w:p w14:paraId="25AF820C">
      <w:pPr>
        <w:pStyle w:val="694"/>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lang w:val="en-US" w:eastAsia="zh-CN"/>
        </w:rPr>
        <w:t>三</w:t>
      </w:r>
      <w:r>
        <w:rPr>
          <w:rFonts w:hint="eastAsia" w:ascii="宋体" w:hAnsi="宋体" w:eastAsia="宋体" w:cs="宋体"/>
          <w:color w:val="auto"/>
          <w:kern w:val="2"/>
          <w:sz w:val="32"/>
          <w:szCs w:val="32"/>
        </w:rPr>
        <w:t>、</w:t>
      </w:r>
      <w:r>
        <w:rPr>
          <w:rFonts w:hint="eastAsia" w:ascii="宋体" w:hAnsi="宋体" w:eastAsia="宋体" w:cs="宋体"/>
          <w:color w:val="auto"/>
          <w:sz w:val="32"/>
          <w:szCs w:val="32"/>
        </w:rPr>
        <w:t>中小企业声明函</w:t>
      </w:r>
      <w:bookmarkStart w:id="408" w:name="_Hlk101259491"/>
      <w:r>
        <w:rPr>
          <w:rFonts w:hint="eastAsia" w:ascii="宋体" w:hAnsi="宋体" w:eastAsia="宋体" w:cs="宋体"/>
          <w:color w:val="auto"/>
          <w:sz w:val="32"/>
          <w:szCs w:val="32"/>
        </w:rPr>
        <w:t>（如果有）</w:t>
      </w:r>
      <w:bookmarkEnd w:id="408"/>
    </w:p>
    <w:p w14:paraId="3D6B698D">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3C5AB127">
      <w:pPr>
        <w:snapToGrid w:val="0"/>
        <w:spacing w:line="360" w:lineRule="auto"/>
        <w:outlineLvl w:val="0"/>
        <w:rPr>
          <w:rFonts w:ascii="宋体" w:hAnsi="宋体" w:cs="宋体"/>
          <w:b/>
          <w:color w:val="auto"/>
          <w:kern w:val="0"/>
          <w:sz w:val="32"/>
          <w:szCs w:val="32"/>
        </w:rPr>
      </w:pPr>
    </w:p>
    <w:p w14:paraId="7BAA6B3B">
      <w:pPr>
        <w:snapToGrid w:val="0"/>
        <w:spacing w:line="360" w:lineRule="auto"/>
        <w:outlineLvl w:val="0"/>
        <w:rPr>
          <w:rFonts w:ascii="宋体" w:hAnsi="宋体" w:cs="宋体"/>
          <w:b/>
          <w:color w:val="auto"/>
          <w:kern w:val="0"/>
          <w:sz w:val="32"/>
          <w:szCs w:val="32"/>
        </w:rPr>
      </w:pPr>
      <w:r>
        <w:rPr>
          <w:rFonts w:hint="eastAsia" w:ascii="宋体" w:hAnsi="宋体" w:cs="宋体"/>
          <w:b/>
          <w:color w:val="auto"/>
          <w:kern w:val="0"/>
          <w:sz w:val="32"/>
          <w:szCs w:val="32"/>
        </w:rPr>
        <w:t>附件</w:t>
      </w:r>
      <w:r>
        <w:rPr>
          <w:rFonts w:ascii="宋体" w:hAnsi="宋体" w:cs="宋体"/>
          <w:b/>
          <w:color w:val="auto"/>
          <w:kern w:val="0"/>
          <w:sz w:val="32"/>
          <w:szCs w:val="32"/>
        </w:rPr>
        <w:t>7</w:t>
      </w:r>
      <w:r>
        <w:rPr>
          <w:rFonts w:hint="eastAsia" w:ascii="宋体" w:hAnsi="宋体" w:cs="宋体"/>
          <w:b/>
          <w:color w:val="auto"/>
          <w:kern w:val="0"/>
          <w:sz w:val="32"/>
          <w:szCs w:val="32"/>
        </w:rPr>
        <w:t>：中小企业声明函</w:t>
      </w:r>
    </w:p>
    <w:p w14:paraId="178BD81F">
      <w:pPr>
        <w:spacing w:line="360" w:lineRule="auto"/>
        <w:jc w:val="center"/>
        <w:rPr>
          <w:rFonts w:ascii="宋体" w:hAnsi="宋体" w:cs="宋体"/>
          <w:color w:val="auto"/>
          <w:sz w:val="24"/>
          <w:u w:val="single"/>
        </w:rPr>
      </w:pPr>
    </w:p>
    <w:p w14:paraId="330590BF">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中小企业声明函（货物）</w:t>
      </w:r>
    </w:p>
    <w:p w14:paraId="57C9F661">
      <w:pPr>
        <w:spacing w:line="360" w:lineRule="auto"/>
        <w:ind w:firstLine="480"/>
        <w:rPr>
          <w:rFonts w:ascii="宋体" w:hAnsi="宋体" w:cs="宋体"/>
          <w:color w:val="auto"/>
          <w:sz w:val="24"/>
        </w:rPr>
      </w:pPr>
      <w:r>
        <w:rPr>
          <w:rFonts w:hint="eastAsia" w:ascii="宋体" w:hAnsi="宋体" w:cs="宋体"/>
          <w:color w:val="auto"/>
          <w:sz w:val="24"/>
        </w:rPr>
        <w:t>本公司（联合体）郑重声明，根据《政府采购促进中小企业发展管理办法》（财库﹝2020﹞46 号）的规定，本公司（联合体）参加</w:t>
      </w:r>
      <w:r>
        <w:rPr>
          <w:rFonts w:hint="eastAsia" w:ascii="宋体" w:hAnsi="宋体" w:cs="宋体"/>
          <w:color w:val="auto"/>
          <w:sz w:val="24"/>
          <w:u w:val="single"/>
        </w:rPr>
        <w:t xml:space="preserve"> </w:t>
      </w:r>
      <w:r>
        <w:rPr>
          <w:rFonts w:hint="eastAsia" w:ascii="宋体" w:hAnsi="宋体" w:cs="宋体"/>
          <w:color w:val="auto"/>
          <w:sz w:val="24"/>
          <w:u w:val="single"/>
          <w:lang w:eastAsia="zh-CN"/>
        </w:rPr>
        <w:t>淳安县住房和城乡建设局</w:t>
      </w:r>
      <w:r>
        <w:rPr>
          <w:rFonts w:hint="eastAsia" w:ascii="宋体" w:hAnsi="宋体" w:cs="宋体"/>
          <w:color w:val="auto"/>
          <w:sz w:val="24"/>
        </w:rPr>
        <w:t xml:space="preserve">的 </w:t>
      </w:r>
      <w:r>
        <w:rPr>
          <w:rFonts w:hint="eastAsia" w:asciiTheme="minorEastAsia" w:hAnsiTheme="minorEastAsia" w:eastAsiaTheme="minorEastAsia"/>
          <w:color w:val="auto"/>
          <w:sz w:val="24"/>
          <w:u w:val="single"/>
          <w:lang w:eastAsia="zh-CN"/>
        </w:rPr>
        <w:t>淳安县新安东路地下综合管网项目通信线路迁改项目</w:t>
      </w:r>
      <w:r>
        <w:rPr>
          <w:rFonts w:hint="eastAsia" w:ascii="宋体" w:hAnsi="宋体" w:cs="宋体"/>
          <w:color w:val="auto"/>
          <w:sz w:val="24"/>
        </w:rPr>
        <w:t xml:space="preserve"> 采购活动，提供的货物全部由符合政策要求的中小企业制造。相关企业（含联合体中的中小企业、签订分包意向协议的中小企业）的具体情况如下：</w:t>
      </w:r>
    </w:p>
    <w:p w14:paraId="5D93FB10">
      <w:pPr>
        <w:keepNext w:val="0"/>
        <w:keepLines w:val="0"/>
        <w:pageBreakBefore w:val="0"/>
        <w:widowControl w:val="0"/>
        <w:numPr>
          <w:ilvl w:val="0"/>
          <w:numId w:val="11"/>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单盘检验 光缆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3BBFA768">
      <w:pPr>
        <w:keepNext w:val="0"/>
        <w:keepLines w:val="0"/>
        <w:pageBreakBefore w:val="0"/>
        <w:widowControl w:val="0"/>
        <w:numPr>
          <w:ilvl w:val="0"/>
          <w:numId w:val="11"/>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安装宣传警示牌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5C18936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40" w:firstLineChars="100"/>
        <w:jc w:val="both"/>
        <w:textAlignment w:val="auto"/>
        <w:rPr>
          <w:rFonts w:hint="default" w:ascii="宋体" w:hAnsi="宋体" w:eastAsia="宋体" w:cs="宋体"/>
          <w:color w:val="auto"/>
          <w:sz w:val="24"/>
          <w:lang w:val="en-US" w:eastAsia="zh-CN"/>
        </w:rPr>
      </w:pPr>
      <w:r>
        <w:rPr>
          <w:rFonts w:hint="eastAsia" w:ascii="宋体" w:hAnsi="宋体" w:cs="宋体"/>
          <w:color w:val="auto"/>
          <w:sz w:val="24"/>
          <w:lang w:val="en-US" w:eastAsia="zh-CN"/>
        </w:rPr>
        <w:t>3.</w:t>
      </w:r>
      <w:r>
        <w:rPr>
          <w:rFonts w:hint="eastAsia" w:ascii="宋体" w:hAnsi="宋体" w:cs="宋体"/>
          <w:color w:val="auto"/>
          <w:sz w:val="24"/>
          <w:u w:val="single"/>
          <w:lang w:val="en-US" w:eastAsia="zh-CN"/>
        </w:rPr>
        <w:t xml:space="preserve">敷设管道光缆 GYTA53-24芯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1CB6D0E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40" w:firstLineChars="100"/>
        <w:jc w:val="both"/>
        <w:textAlignment w:val="auto"/>
        <w:rPr>
          <w:rFonts w:hint="default" w:ascii="宋体" w:hAnsi="宋体" w:eastAsia="宋体" w:cs="宋体"/>
          <w:color w:val="auto"/>
          <w:sz w:val="24"/>
          <w:lang w:val="en-US" w:eastAsia="zh-CN"/>
        </w:rPr>
      </w:pPr>
      <w:r>
        <w:rPr>
          <w:rFonts w:hint="eastAsia" w:ascii="宋体" w:hAnsi="宋体" w:cs="宋体"/>
          <w:color w:val="auto"/>
          <w:sz w:val="24"/>
          <w:u w:val="single"/>
          <w:lang w:val="en-US" w:eastAsia="zh-CN"/>
        </w:rPr>
        <w:t xml:space="preserve">4.敷设管道光缆 GYTA53-48芯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26D759E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40" w:firstLineChars="100"/>
        <w:jc w:val="both"/>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5.光缆接续 24芯以下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3897173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40" w:firstLineChars="100"/>
        <w:jc w:val="both"/>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6.光缆接续 48芯以下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761188D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40" w:firstLineChars="100"/>
        <w:jc w:val="both"/>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7.敷设管道光缆(12芯以下)，层绞光缆GYTA-4 G652D 4.6km，GYTA-6 G652D 3.2km，GYTA-12 G652D 6.1km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08320F7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40" w:firstLineChars="100"/>
        <w:jc w:val="both"/>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8.敷设管道光缆(24芯以下)GYTA-24 G652D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07A6B5B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40" w:firstLineChars="100"/>
        <w:jc w:val="both"/>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9.敷设管道光缆(48芯以下)GYTA53-48 G652D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6CE13CE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40" w:firstLineChars="100"/>
        <w:jc w:val="both"/>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10.敷设管道光缆(96芯以下)GYTA53-72 G652D  8.35km，GYTA53-96 G652D 4.81km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45B6140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40" w:firstLineChars="100"/>
        <w:jc w:val="both"/>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11.敷设管道光缆(144芯以下) GYTA53-144 G652D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1374D90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40" w:firstLineChars="100"/>
        <w:jc w:val="both"/>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12.敷设管道光缆(288芯以下) GYTA53-288 G652D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321EC46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40" w:firstLineChars="100"/>
        <w:jc w:val="both"/>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13.光缆成端接头（束状）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361710D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40" w:firstLineChars="100"/>
        <w:jc w:val="both"/>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14.光缆接续(4芯以下)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67BED7E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40" w:firstLineChars="100"/>
        <w:jc w:val="both"/>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15.光缆接续(12芯以下)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5303D24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40" w:firstLineChars="100"/>
        <w:jc w:val="both"/>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16.光缆接续(72芯以下)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41581B5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40" w:firstLineChars="100"/>
        <w:jc w:val="both"/>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17.光缆接续(96芯以下)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68FF208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40" w:firstLineChars="100"/>
        <w:jc w:val="both"/>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18.光缆接续(144芯以下)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668FDE2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40" w:firstLineChars="100"/>
        <w:jc w:val="both"/>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19.光缆接续(288芯以下)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1ECBAE6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40" w:firstLineChars="100"/>
        <w:jc w:val="both"/>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20.挂钩法架设架空光缆 丘陵、城区、水田 36芯以下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61EB1B4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40" w:firstLineChars="100"/>
        <w:jc w:val="both"/>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21.挂钩法架设架空光缆 丘陵、城区、水田 72芯以下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6B1ECCF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40" w:firstLineChars="100"/>
        <w:jc w:val="both"/>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22.挂钩法架设架空光缆 丘陵、城区、水田 144芯以下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5E3E4E7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40" w:firstLineChars="100"/>
        <w:jc w:val="both"/>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23.敷设管道光缆 12芯以下，单模GYTS-4B 6.203km，单模GYTS-12B 14.55km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0CB6235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40" w:firstLineChars="100"/>
        <w:jc w:val="both"/>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24.敷设管道光缆 24芯以下 单模GYTS-24B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675BF63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40" w:firstLineChars="100"/>
        <w:jc w:val="both"/>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25.敷设管道光缆 48芯以下 GYTA53（不锈钢）-48B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3175B8F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40" w:firstLineChars="100"/>
        <w:jc w:val="both"/>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26.敷设管道光缆 96芯以下 GYTA53（不锈钢）-96B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4C136B0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40" w:firstLineChars="100"/>
        <w:jc w:val="both"/>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27.安装光缆终端盒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2D2E822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40" w:firstLineChars="100"/>
        <w:jc w:val="both"/>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28.机架(箱)内安装光分路器 安装高度1.5m以下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2396A97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40" w:firstLineChars="100"/>
        <w:jc w:val="both"/>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29.安装落地式光缆交接箱 288芯以下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50494B6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40" w:firstLineChars="100"/>
        <w:jc w:val="both"/>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30.放、绑软光纤 光纤分配架内跳纤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3F7BBAB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40" w:firstLineChars="100"/>
        <w:jc w:val="both"/>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31.安装光网络单元(ONU) 集成式设备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0A7AD83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40" w:firstLineChars="100"/>
        <w:jc w:val="both"/>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32.立支撑铁杆(单挑臂)(6m以下)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22BC825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40" w:firstLineChars="100"/>
        <w:jc w:val="both"/>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33.布放线缆(室外)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0EBB799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40" w:firstLineChars="100"/>
        <w:jc w:val="both"/>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34.制作端头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6A83478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40" w:firstLineChars="100"/>
        <w:jc w:val="both"/>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35.安装摄像机(室外)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687C913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40" w:firstLineChars="100"/>
        <w:jc w:val="both"/>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36.安装前端机箱(杆、壁挂式)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37E1DCA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40" w:firstLineChars="100"/>
        <w:jc w:val="both"/>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37.敷设管道光缆 12芯以下 GYTA53-12B1.3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4CA46D6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40" w:firstLineChars="100"/>
        <w:jc w:val="both"/>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38.敷设管道光缆 24芯以下 GYTA53-24B1.3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48F1E59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40" w:firstLineChars="100"/>
        <w:jc w:val="both"/>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39.敷设管道光缆 48芯以下 GYTA53-48B1.3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6776D3B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40" w:firstLineChars="100"/>
        <w:jc w:val="both"/>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40.敷设管道光缆 96芯以下 GYTA53-96B1.3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2545F9A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40" w:firstLineChars="100"/>
        <w:jc w:val="both"/>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41.敷设管道光缆 144芯以下 GYTA53-144B1.3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35DE12A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40" w:firstLineChars="100"/>
        <w:jc w:val="both"/>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42.安装落地式光缆交接箱 288芯以上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4FAD88A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40" w:firstLineChars="100"/>
        <w:jc w:val="both"/>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43.挂钩法架设架空光缆 丘陵、城区、水田12芯以下，GYTS-12B1.3 23.3km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5A610D9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40" w:firstLineChars="100"/>
        <w:jc w:val="both"/>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44.挂钩法架设架空光缆 丘陵、城区、水田 24芯以下，GYTS-24B1.3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71CC748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40" w:firstLineChars="100"/>
        <w:jc w:val="both"/>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45.挂钩法架设架空光缆 丘陵、城区、水田 48芯以下 GYTS-48B1.3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09663FD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40" w:firstLineChars="100"/>
        <w:jc w:val="both"/>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46. 挂钩法架设架空光缆 丘陵、城区、水田 72芯以下 (档距百米及以上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3B898B8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40" w:firstLineChars="100"/>
        <w:jc w:val="both"/>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47.挂钩法架设架空光缆 丘陵、城区、水田 96芯以下 GYTS-96B1.3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44D85B1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40" w:firstLineChars="100"/>
        <w:jc w:val="both"/>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48.挂钩法架设架空光缆 丘陵、城区、水田 144芯以下 GYTS-144B1.3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6BF3D93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40" w:firstLineChars="100"/>
        <w:jc w:val="both"/>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49.敷设管道光缆 12芯以下，GYTS-4B1.3 10.9km，GYTS-6B1.3 15.4km，GYTS-12B1.3 15.4km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24F8C37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40" w:firstLineChars="100"/>
        <w:jc w:val="both"/>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50.敷设管道光缆 24芯以下 GYTS-24B1.3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10CAE0B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40" w:firstLineChars="100"/>
        <w:jc w:val="both"/>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51.敷设管道光缆 48芯以下 GYTS-48B1.3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6085C2C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40" w:firstLineChars="100"/>
        <w:jc w:val="both"/>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52.敷设管道光缆 96芯以下 GYTS-96B1.3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1F523C6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40" w:firstLineChars="100"/>
        <w:jc w:val="both"/>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53.敷设管道光缆 144芯以下 GYTS-144B1.3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44EC314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40" w:firstLineChars="100"/>
        <w:jc w:val="both"/>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54.安装落地式光缆交接箱 144芯以下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4D115B2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40" w:firstLineChars="100"/>
        <w:jc w:val="both"/>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55.电缆排管（名称:16孔通信管道，型号、规格:D110-PE管，壁厚8mm）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68054DD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40" w:firstLineChars="100"/>
        <w:jc w:val="both"/>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56.电缆排管（名称:16孔通信管道，型号、规格:SC108镀锌钢管，壁厚4.5mm）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0A0D7C8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40" w:firstLineChars="100"/>
        <w:jc w:val="both"/>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57.电缆排管（.名称:12孔通信管道，型号、规格:D110-PE管，壁厚8mm）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0E721D2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40" w:firstLineChars="100"/>
        <w:jc w:val="both"/>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58.电缆排管（名称:12孔通信管道，型号、规格:SC108镀锌钢管，壁厚4.5mm）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0EF176A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40" w:firstLineChars="100"/>
        <w:jc w:val="both"/>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59.电缆排管（名称:8孔通信管道，型号、规格:SC108镀锌钢管，壁厚4.5mm）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1A37E6BC">
      <w:pPr>
        <w:spacing w:line="360" w:lineRule="auto"/>
        <w:rPr>
          <w:rFonts w:hint="eastAsia" w:ascii="宋体" w:hAnsi="宋体" w:cs="宋体"/>
          <w:color w:val="auto"/>
          <w:sz w:val="24"/>
        </w:rPr>
      </w:pPr>
    </w:p>
    <w:p w14:paraId="56312DD2">
      <w:pPr>
        <w:spacing w:line="360" w:lineRule="auto"/>
        <w:ind w:firstLine="480" w:firstLineChars="200"/>
        <w:rPr>
          <w:rFonts w:ascii="宋体" w:hAnsi="宋体" w:cs="宋体"/>
          <w:color w:val="auto"/>
          <w:sz w:val="24"/>
        </w:rPr>
      </w:pPr>
      <w:r>
        <w:rPr>
          <w:rFonts w:hint="eastAsia" w:ascii="宋体" w:hAnsi="宋体" w:cs="宋体"/>
          <w:color w:val="auto"/>
          <w:sz w:val="24"/>
        </w:rPr>
        <w:t>……</w:t>
      </w:r>
    </w:p>
    <w:p w14:paraId="3E51049A">
      <w:pPr>
        <w:spacing w:line="360" w:lineRule="auto"/>
        <w:ind w:firstLine="480" w:firstLineChars="200"/>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604268E4">
      <w:pPr>
        <w:spacing w:line="360" w:lineRule="auto"/>
        <w:ind w:firstLine="480" w:firstLineChars="200"/>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334F64FD">
      <w:pPr>
        <w:snapToGrid w:val="0"/>
        <w:spacing w:line="360" w:lineRule="auto"/>
        <w:ind w:firstLine="5160" w:firstLineChars="2150"/>
        <w:rPr>
          <w:rFonts w:ascii="宋体" w:hAnsi="宋体" w:cs="宋体"/>
          <w:color w:val="auto"/>
          <w:kern w:val="0"/>
          <w:sz w:val="24"/>
        </w:rPr>
      </w:pPr>
      <w:r>
        <w:rPr>
          <w:rFonts w:hint="eastAsia" w:ascii="宋体" w:hAnsi="宋体" w:cs="宋体"/>
          <w:color w:val="auto"/>
          <w:kern w:val="0"/>
          <w:sz w:val="24"/>
          <w:lang w:val="zh-CN"/>
        </w:rPr>
        <w:t>投标人名称(电子签名)：</w:t>
      </w:r>
    </w:p>
    <w:p w14:paraId="0DE3AC43">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60FAD534">
      <w:pPr>
        <w:spacing w:line="360" w:lineRule="auto"/>
        <w:jc w:val="left"/>
        <w:rPr>
          <w:rFonts w:ascii="宋体" w:hAnsi="宋体" w:cs="宋体"/>
          <w:color w:val="auto"/>
          <w:sz w:val="18"/>
          <w:szCs w:val="18"/>
        </w:rPr>
      </w:pPr>
      <w:r>
        <w:rPr>
          <w:rFonts w:hint="eastAsia" w:ascii="宋体" w:hAnsi="宋体" w:cs="宋体"/>
          <w:color w:val="auto"/>
          <w:sz w:val="18"/>
          <w:szCs w:val="18"/>
        </w:rPr>
        <w:t>从业人员、营业收入、资产总额填报上一年度数据，无上一年度数据的新成立企业可不填报。</w:t>
      </w:r>
    </w:p>
    <w:p w14:paraId="5677BD8C">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注：</w:t>
      </w:r>
    </w:p>
    <w:p w14:paraId="701F7300">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①</w:t>
      </w:r>
      <w:r>
        <w:rPr>
          <w:rFonts w:hint="eastAsia" w:ascii="宋体" w:hAnsi="宋体" w:eastAsia="宋体" w:cs="宋体"/>
          <w:color w:val="auto"/>
          <w:sz w:val="24"/>
        </w:rPr>
        <w:t>从业人员、营业收入、资产总额填报上一年度数据，无上一年度数据的新成立企业可不填报</w:t>
      </w:r>
      <w:r>
        <w:rPr>
          <w:rFonts w:hint="eastAsia" w:ascii="宋体" w:hAnsi="宋体" w:eastAsia="宋体" w:cs="宋体"/>
          <w:color w:val="auto"/>
          <w:sz w:val="24"/>
          <w:lang w:eastAsia="zh-CN"/>
        </w:rPr>
        <w:t>。②</w:t>
      </w:r>
      <w:r>
        <w:rPr>
          <w:rFonts w:hint="eastAsia" w:ascii="宋体" w:hAnsi="宋体" w:eastAsia="宋体" w:cs="宋体"/>
          <w:color w:val="auto"/>
          <w:sz w:val="24"/>
        </w:rPr>
        <w:t>《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w:t>
      </w:r>
      <w:r>
        <w:rPr>
          <w:rFonts w:hint="eastAsia" w:ascii="宋体" w:hAnsi="宋体" w:eastAsia="宋体" w:cs="宋体"/>
          <w:color w:val="auto"/>
          <w:sz w:val="24"/>
          <w:lang w:eastAsia="zh-CN"/>
        </w:rPr>
        <w:t>③</w:t>
      </w:r>
      <w:r>
        <w:rPr>
          <w:rFonts w:hint="eastAsia" w:ascii="宋体" w:hAnsi="宋体" w:eastAsia="宋体" w:cs="宋体"/>
          <w:color w:val="auto"/>
          <w:sz w:val="24"/>
          <w:lang w:val="en-US" w:eastAsia="zh-CN"/>
        </w:rPr>
        <w:t>《中小企业声明函》填写企业类型错误或者未填写企业类型的，投标无效。</w:t>
      </w:r>
    </w:p>
    <w:p w14:paraId="2C761E2A">
      <w:pPr>
        <w:spacing w:line="360" w:lineRule="auto"/>
        <w:ind w:right="420" w:firstLine="3614" w:firstLineChars="1000"/>
        <w:rPr>
          <w:rFonts w:ascii="宋体" w:hAnsi="宋体" w:cs="宋体"/>
          <w:b/>
          <w:color w:val="auto"/>
          <w:kern w:val="0"/>
          <w:sz w:val="36"/>
          <w:szCs w:val="36"/>
        </w:rPr>
      </w:pPr>
    </w:p>
    <w:p w14:paraId="123984A7">
      <w:pPr>
        <w:spacing w:line="360" w:lineRule="auto"/>
        <w:ind w:right="420" w:firstLine="3614" w:firstLineChars="1000"/>
        <w:rPr>
          <w:rFonts w:ascii="宋体" w:hAnsi="宋体" w:cs="宋体"/>
          <w:b/>
          <w:color w:val="auto"/>
          <w:kern w:val="0"/>
          <w:sz w:val="36"/>
          <w:szCs w:val="36"/>
        </w:rPr>
      </w:pPr>
    </w:p>
    <w:p w14:paraId="55E1A80C">
      <w:pPr>
        <w:spacing w:line="360" w:lineRule="auto"/>
        <w:ind w:right="420" w:firstLine="3614" w:firstLineChars="1000"/>
        <w:rPr>
          <w:rFonts w:ascii="宋体" w:hAnsi="宋体" w:cs="宋体"/>
          <w:b/>
          <w:color w:val="auto"/>
          <w:kern w:val="0"/>
          <w:sz w:val="36"/>
          <w:szCs w:val="36"/>
        </w:rPr>
      </w:pPr>
    </w:p>
    <w:p w14:paraId="530FAE25">
      <w:pPr>
        <w:spacing w:line="360" w:lineRule="auto"/>
        <w:ind w:right="420" w:firstLine="3614" w:firstLineChars="1000"/>
        <w:rPr>
          <w:rFonts w:ascii="宋体" w:hAnsi="宋体" w:cs="宋体"/>
          <w:b/>
          <w:color w:val="auto"/>
          <w:kern w:val="0"/>
          <w:sz w:val="36"/>
          <w:szCs w:val="36"/>
        </w:rPr>
      </w:pPr>
    </w:p>
    <w:p w14:paraId="5D079308">
      <w:pPr>
        <w:autoSpaceDE w:val="0"/>
        <w:autoSpaceDN w:val="0"/>
        <w:jc w:val="center"/>
        <w:rPr>
          <w:rFonts w:ascii="宋体" w:hAnsi="宋体" w:cs="宋体"/>
          <w:b/>
          <w:color w:val="auto"/>
          <w:spacing w:val="6"/>
          <w:sz w:val="32"/>
          <w:szCs w:val="32"/>
        </w:rPr>
      </w:pPr>
    </w:p>
    <w:p w14:paraId="6C7C6A4C">
      <w:pPr>
        <w:autoSpaceDE w:val="0"/>
        <w:autoSpaceDN w:val="0"/>
        <w:jc w:val="center"/>
        <w:rPr>
          <w:rFonts w:ascii="宋体" w:hAnsi="宋体" w:cs="宋体"/>
          <w:b/>
          <w:spacing w:val="6"/>
          <w:sz w:val="32"/>
          <w:szCs w:val="32"/>
        </w:rPr>
      </w:pPr>
    </w:p>
    <w:p w14:paraId="04F99C3A">
      <w:pPr>
        <w:autoSpaceDE w:val="0"/>
        <w:autoSpaceDN w:val="0"/>
        <w:jc w:val="center"/>
        <w:rPr>
          <w:rFonts w:ascii="宋体" w:hAnsi="宋体" w:cs="宋体"/>
          <w:b/>
          <w:spacing w:val="6"/>
          <w:sz w:val="32"/>
          <w:szCs w:val="32"/>
        </w:rPr>
      </w:pPr>
    </w:p>
    <w:p w14:paraId="25D29881">
      <w:pPr>
        <w:autoSpaceDE w:val="0"/>
        <w:autoSpaceDN w:val="0"/>
        <w:jc w:val="center"/>
        <w:rPr>
          <w:rFonts w:ascii="宋体" w:hAnsi="宋体" w:cs="宋体"/>
          <w:b/>
          <w:spacing w:val="6"/>
          <w:sz w:val="32"/>
          <w:szCs w:val="32"/>
        </w:rPr>
      </w:pPr>
    </w:p>
    <w:p w14:paraId="13BDCA14">
      <w:pPr>
        <w:spacing w:line="360" w:lineRule="auto"/>
        <w:rPr>
          <w:rFonts w:ascii="宋体" w:hAnsi="宋体" w:cs="宋体"/>
          <w:b/>
          <w:sz w:val="32"/>
          <w:szCs w:val="32"/>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Helvetica">
    <w:altName w:val="Arial"/>
    <w:panose1 w:val="020B0604020202020204"/>
    <w:charset w:val="00"/>
    <w:family w:val="swiss"/>
    <w:pitch w:val="default"/>
    <w:sig w:usb0="00000000" w:usb1="00000000" w:usb2="00000000" w:usb3="00000000" w:csb0="0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0000000000000000000"/>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roman"/>
    <w:pitch w:val="default"/>
    <w:sig w:usb0="FFFFFFFF" w:usb1="E9FFFFFF"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汉仪书宋二S">
    <w:altName w:val="宋体"/>
    <w:panose1 w:val="00000000000000000000"/>
    <w:charset w:val="00"/>
    <w:family w:val="auto"/>
    <w:pitch w:val="default"/>
    <w:sig w:usb0="00000000" w:usb1="00000000" w:usb2="00000000" w:usb3="00000000" w:csb0="0000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A9199">
    <w:pPr>
      <w:pStyle w:val="40"/>
      <w:jc w:val="center"/>
    </w:pPr>
    <w:r>
      <w:pict>
        <v:shape id="_x0000_s2049" o:spid="_x0000_s2049" o:spt="202" type="#_x0000_t202" style="position:absolute;left:0pt;margin-top:0pt;height:11.65pt;width:4.5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291A2258">
                <w:pPr>
                  <w:pStyle w:val="40"/>
                </w:pPr>
                <w:r>
                  <w:rPr>
                    <w:rFonts w:hint="eastAsia" w:ascii="楷体" w:eastAsia="楷体" w:cs="楷体"/>
                  </w:rPr>
                  <w:fldChar w:fldCharType="begin"/>
                </w:r>
                <w:r>
                  <w:rPr>
                    <w:rFonts w:hint="eastAsia" w:ascii="楷体" w:eastAsia="楷体" w:cs="楷体"/>
                  </w:rPr>
                  <w:instrText xml:space="preserve"> PAGE  \* MERGEFORMAT </w:instrText>
                </w:r>
                <w:r>
                  <w:rPr>
                    <w:rFonts w:hint="eastAsia" w:ascii="楷体" w:eastAsia="楷体" w:cs="楷体"/>
                  </w:rPr>
                  <w:fldChar w:fldCharType="separate"/>
                </w:r>
                <w:r>
                  <w:rPr>
                    <w:rFonts w:ascii="楷体" w:eastAsia="楷体" w:cs="楷体"/>
                  </w:rPr>
                  <w:t>1</w:t>
                </w:r>
                <w:r>
                  <w:rPr>
                    <w:rFonts w:hint="eastAsia" w:ascii="楷体" w:eastAsia="楷体" w:cs="楷体"/>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24923">
    <w:pPr>
      <w:pStyle w:val="40"/>
      <w:jc w:val="center"/>
      <w:rPr>
        <w:rFonts w:ascii="仿宋_GB2312" w:eastAsia="仿宋_GB2312"/>
        <w:szCs w:val="24"/>
      </w:rPr>
    </w:pPr>
    <w:r>
      <w:rPr>
        <w:sz w:val="18"/>
      </w:rPr>
      <w:pict>
        <v:shape id="_x0000_s2057" o:spid="_x0000_s205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weight="1.25pt"/>
          <v:imagedata o:title=""/>
          <o:lock v:ext="edit" aspectratio="f"/>
          <v:textbox inset="0mm,0mm,0mm,0mm" style="mso-fit-shape-to-text:t;">
            <w:txbxContent>
              <w:p w14:paraId="39B8B02E">
                <w:pPr>
                  <w:pStyle w:val="40"/>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D7AF2">
    <w:pPr>
      <w:pStyle w:val="40"/>
      <w:framePr w:wrap="around" w:vAnchor="text" w:hAnchor="margin" w:xAlign="right" w:y="1"/>
      <w:rPr>
        <w:rStyle w:val="73"/>
      </w:rPr>
    </w:pPr>
    <w:r>
      <w:fldChar w:fldCharType="begin"/>
    </w:r>
    <w:r>
      <w:rPr>
        <w:rStyle w:val="73"/>
      </w:rPr>
      <w:instrText xml:space="preserve">PAGE  </w:instrText>
    </w:r>
    <w:r>
      <w:fldChar w:fldCharType="end"/>
    </w:r>
  </w:p>
  <w:p w14:paraId="15CA9A95">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0EDC1">
    <w:pPr>
      <w:pStyle w:val="40"/>
      <w:jc w:val="center"/>
      <w:rPr>
        <w:rFonts w:ascii="仿宋_GB2312" w:eastAsia="仿宋_GB2312"/>
      </w:rPr>
    </w:pPr>
    <w:r>
      <w:rPr>
        <w:sz w:val="18"/>
      </w:rPr>
      <w:pict>
        <v:shape id="_x0000_s2058" o:spid="_x0000_s205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weight="1.25pt"/>
          <v:imagedata o:title=""/>
          <o:lock v:ext="edit" aspectratio="f"/>
          <v:textbox inset="0mm,0mm,0mm,0mm" style="mso-fit-shape-to-text:t;">
            <w:txbxContent>
              <w:p w14:paraId="5258C4F1">
                <w:pPr>
                  <w:pStyle w:val="40"/>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bookmarkStart w:id="409" w:name="_Toc164085800"/>
                <w:bookmarkStart w:id="410" w:name="_Toc91899912"/>
                <w:bookmarkStart w:id="411" w:name="_Toc36110187"/>
                <w:bookmarkStart w:id="412" w:name="_Toc131845147"/>
                <w:r>
                  <w:rPr>
                    <w:rFonts w:hint="eastAsia" w:ascii="仿宋_GB2312" w:eastAsia="仿宋_GB2312"/>
                    <w:kern w:val="0"/>
                    <w:szCs w:val="21"/>
                  </w:rPr>
                  <w:t xml:space="preserve"> 页</w:t>
                </w:r>
                <w:bookmarkEnd w:id="409"/>
                <w:bookmarkEnd w:id="410"/>
                <w:bookmarkEnd w:id="411"/>
                <w:bookmarkEnd w:id="412"/>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E6A45">
    <w:pPr>
      <w:pStyle w:val="40"/>
      <w:jc w:val="center"/>
      <w:rPr>
        <w:rFonts w:ascii="仿宋_GB2312" w:eastAsia="仿宋_GB2312"/>
      </w:rPr>
    </w:pPr>
    <w:r>
      <w:rPr>
        <w:sz w:val="18"/>
      </w:rPr>
      <w:pict>
        <v:shape id="_x0000_s2050" o:spid="_x0000_s205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weight="1.25pt"/>
          <v:imagedata o:title=""/>
          <o:lock v:ext="edit" aspectratio="f"/>
          <v:textbox inset="0mm,0mm,0mm,0mm" style="mso-fit-shape-to-text:t;">
            <w:txbxContent>
              <w:p w14:paraId="0C3DCE6C">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1E2F3">
    <w:pPr>
      <w:pStyle w:val="40"/>
      <w:framePr w:wrap="around" w:vAnchor="text" w:hAnchor="margin" w:xAlign="right" w:y="1"/>
      <w:rPr>
        <w:rStyle w:val="73"/>
      </w:rPr>
    </w:pPr>
    <w:r>
      <w:fldChar w:fldCharType="begin"/>
    </w:r>
    <w:r>
      <w:rPr>
        <w:rStyle w:val="73"/>
      </w:rPr>
      <w:instrText xml:space="preserve">PAGE  </w:instrText>
    </w:r>
    <w:r>
      <w:fldChar w:fldCharType="end"/>
    </w:r>
  </w:p>
  <w:p w14:paraId="2F602452">
    <w:pPr>
      <w:pStyle w:val="4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A5BDC">
    <w:pPr>
      <w:pStyle w:val="40"/>
      <w:jc w:val="center"/>
      <w:rPr>
        <w:rFonts w:ascii="仿宋_GB2312" w:eastAsia="仿宋_GB2312"/>
      </w:rPr>
    </w:pPr>
    <w:r>
      <w:rPr>
        <w:sz w:val="18"/>
      </w:rPr>
      <w:pict>
        <v:shape id="_x0000_s2051" o:spid="_x0000_s205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weight="1.25pt"/>
          <v:imagedata o:title=""/>
          <o:lock v:ext="edit" aspectratio="f"/>
          <v:textbox inset="0mm,0mm,0mm,0mm" style="mso-fit-shape-to-text:t;">
            <w:txbxContent>
              <w:p w14:paraId="238D4B89">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352B1">
    <w:pPr>
      <w:pStyle w:val="40"/>
    </w:pPr>
    <w:r>
      <w:rPr>
        <w:sz w:val="18"/>
      </w:rPr>
      <w:pict>
        <v:shape id="_x0000_s2052" o:spid="_x0000_s205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weight="1.25pt"/>
          <v:imagedata o:title=""/>
          <o:lock v:ext="edit" aspectratio="f"/>
          <v:textbox inset="0mm,0mm,0mm,0mm" style="mso-fit-shape-to-text:t;">
            <w:txbxContent>
              <w:p w14:paraId="740108EA">
                <w:pPr>
                  <w:pStyle w:val="40"/>
                </w:pPr>
                <w:r>
                  <w:fldChar w:fldCharType="begin"/>
                </w:r>
                <w:r>
                  <w:instrText xml:space="preserve"> PAGE  \* MERGEFORMAT </w:instrText>
                </w:r>
                <w:r>
                  <w:fldChar w:fldCharType="separate"/>
                </w:r>
                <w:r>
                  <w:t>26</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C950B">
    <w:pPr>
      <w:pStyle w:val="40"/>
      <w:jc w:val="center"/>
      <w:rPr>
        <w:rFonts w:ascii="仿宋_GB2312" w:eastAsia="仿宋_GB2312"/>
      </w:rPr>
    </w:pPr>
    <w:r>
      <w:rPr>
        <w:sz w:val="18"/>
      </w:rPr>
      <w:pict>
        <v:shape id="_x0000_s2053" o:spid="_x0000_s205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weight="1.25pt"/>
          <v:imagedata o:title=""/>
          <o:lock v:ext="edit" aspectratio="f"/>
          <v:textbox inset="0mm,0mm,0mm,0mm" style="mso-fit-shape-to-text:t;">
            <w:txbxContent>
              <w:p w14:paraId="1D8EFFD6">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w:r>
  </w:p>
  <w:p w14:paraId="4AFFC9A1">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EA73F">
    <w:pPr>
      <w:pStyle w:val="40"/>
      <w:jc w:val="center"/>
      <w:rPr>
        <w:rFonts w:ascii="仿宋_GB2312" w:eastAsia="仿宋_GB2312"/>
      </w:rPr>
    </w:pPr>
    <w:r>
      <w:rPr>
        <w:sz w:val="18"/>
      </w:rPr>
      <w:pict>
        <v:shape id="_x0000_s2054" o:spid="_x0000_s205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weight="1.25pt"/>
          <v:imagedata o:title=""/>
          <o:lock v:ext="edit" aspectratio="f"/>
          <v:textbox inset="0mm,0mm,0mm,0mm" style="mso-fit-shape-to-text:t;">
            <w:txbxContent>
              <w:p w14:paraId="46C94C15">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w:r>
  </w:p>
  <w:p w14:paraId="7A9C23BF">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936DE">
    <w:pPr>
      <w:pStyle w:val="40"/>
      <w:jc w:val="center"/>
      <w:rPr>
        <w:rFonts w:ascii="仿宋_GB2312" w:eastAsia="仿宋_GB2312"/>
      </w:rPr>
    </w:pPr>
    <w:r>
      <w:rPr>
        <w:sz w:val="18"/>
      </w:rPr>
      <w:pict>
        <v:shape id="_x0000_s2055" o:spid="_x0000_s205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weight="1.25pt"/>
          <v:imagedata o:title=""/>
          <o:lock v:ext="edit" aspectratio="f"/>
          <v:textbox inset="0mm,0mm,0mm,0mm" style="mso-fit-shape-to-text:t;">
            <w:txbxContent>
              <w:p w14:paraId="6AB606E6">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w:r>
  </w:p>
  <w:p w14:paraId="429CADF0">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92DDF">
    <w:pPr>
      <w:pStyle w:val="40"/>
      <w:jc w:val="center"/>
      <w:rPr>
        <w:rFonts w:ascii="仿宋_GB2312" w:eastAsia="仿宋_GB2312"/>
      </w:rPr>
    </w:pPr>
    <w:r>
      <w:rPr>
        <w:sz w:val="18"/>
      </w:rPr>
      <w:pict>
        <v:shape id="_x0000_s2056" o:spid="_x0000_s205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weight="1.25pt"/>
          <v:imagedata o:title=""/>
          <o:lock v:ext="edit" aspectratio="f"/>
          <v:textbox inset="0mm,0mm,0mm,0mm" style="mso-fit-shape-to-text:t;">
            <w:txbxContent>
              <w:p w14:paraId="079F67F3">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w:r>
  </w:p>
  <w:p w14:paraId="3458626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92883">
    <w:pPr>
      <w:pStyle w:val="41"/>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75253">
    <w:pPr>
      <w:pStyle w:val="41"/>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9B032">
    <w:pPr>
      <w:pStyle w:val="41"/>
      <w:pBdr>
        <w:bottom w:val="single" w:color="auto" w:sz="6" w:space="4"/>
      </w:pBdr>
      <w:jc w:val="right"/>
    </w:pPr>
    <w:r>
      <w:t></w:t>
    </w:r>
    <w:r>
      <w:rPr>
        <w:rFonts w:hint="eastAsia"/>
      </w:rPr>
      <w:t xml:space="preserve">             </w:t>
    </w:r>
    <w:r>
      <w:t>杭州市政府采购公开招标文件</w:t>
    </w:r>
  </w:p>
  <w:p w14:paraId="571783C6">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A3C8B">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DA376">
    <w:pPr>
      <w:pStyle w:val="4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C9F4F">
    <w:pPr>
      <w:pStyle w:val="41"/>
      <w:rPr>
        <w:rFonts w:ascii="仿宋_GB2312" w:eastAsia="仿宋_GB2312"/>
        <w:b/>
        <w:i/>
        <w:u w:val="single"/>
      </w:rPr>
    </w:pPr>
    <w:r>
      <w:t></w:t>
    </w:r>
    <w:r>
      <w:rPr>
        <w:rFonts w:hint="eastAsia"/>
      </w:rPr>
      <w:t xml:space="preserve">                                                </w:t>
    </w:r>
  </w:p>
  <w:p w14:paraId="77D0024E">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B0483">
    <w:pPr>
      <w:pStyle w:val="41"/>
      <w:jc w:val="right"/>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5C01B">
    <w:pPr>
      <w:pStyle w:val="41"/>
      <w:jc w:val="right"/>
      <w:rPr>
        <w:rFonts w:ascii="仿宋_GB2312" w:eastAsia="仿宋_GB2312"/>
        <w:b/>
        <w:i/>
        <w:u w:val="single"/>
      </w:rPr>
    </w:pPr>
    <w:r>
      <w:rPr>
        <w:rFonts w:hint="eastAsia"/>
      </w:rPr>
      <w:t xml:space="preserve">                                  </w:t>
    </w:r>
  </w:p>
  <w:p w14:paraId="4590385D">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4E88E">
    <w:pPr>
      <w:pStyle w:val="41"/>
      <w:jc w:val="right"/>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78CAB">
    <w:pPr>
      <w:pStyle w:val="41"/>
      <w:jc w:val="right"/>
      <w:rPr>
        <w:rFonts w:ascii="仿宋_GB2312" w:eastAsia="仿宋_GB2312"/>
        <w:b/>
        <w:i/>
        <w:iCs/>
        <w:u w:val="single"/>
      </w:rP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13A496"/>
    <w:multiLevelType w:val="singleLevel"/>
    <w:tmpl w:val="CF13A496"/>
    <w:lvl w:ilvl="0" w:tentative="0">
      <w:start w:val="1"/>
      <w:numFmt w:val="decimal"/>
      <w:suff w:val="nothing"/>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ED69655D"/>
    <w:multiLevelType w:val="singleLevel"/>
    <w:tmpl w:val="ED69655D"/>
    <w:lvl w:ilvl="0" w:tentative="0">
      <w:start w:val="1"/>
      <w:numFmt w:val="decimal"/>
      <w:suff w:val="space"/>
      <w:lvlText w:val="%1."/>
      <w:lvlJc w:val="left"/>
    </w:lvl>
  </w:abstractNum>
  <w:abstractNum w:abstractNumId="7">
    <w:nsid w:val="FFEFC674"/>
    <w:multiLevelType w:val="singleLevel"/>
    <w:tmpl w:val="FFEFC674"/>
    <w:lvl w:ilvl="0" w:tentative="0">
      <w:start w:val="1"/>
      <w:numFmt w:val="decimal"/>
      <w:suff w:val="nothing"/>
      <w:lvlText w:val="（%1）"/>
      <w:lvlJc w:val="left"/>
    </w:lvl>
  </w:abstractNum>
  <w:abstractNum w:abstractNumId="8">
    <w:nsid w:val="165A3542"/>
    <w:multiLevelType w:val="singleLevel"/>
    <w:tmpl w:val="165A3542"/>
    <w:lvl w:ilvl="0" w:tentative="0">
      <w:start w:val="3"/>
      <w:numFmt w:val="chineseCounting"/>
      <w:suff w:val="space"/>
      <w:lvlText w:val="第%1部分"/>
      <w:lvlJc w:val="left"/>
      <w:rPr>
        <w:rFonts w:hint="eastAsia"/>
      </w:rPr>
    </w:lvl>
  </w:abstractNum>
  <w:abstractNum w:abstractNumId="9">
    <w:nsid w:val="273B0BF7"/>
    <w:multiLevelType w:val="singleLevel"/>
    <w:tmpl w:val="273B0BF7"/>
    <w:lvl w:ilvl="0" w:tentative="0">
      <w:start w:val="1"/>
      <w:numFmt w:val="decimal"/>
      <w:suff w:val="nothing"/>
      <w:lvlText w:val="（%1）"/>
      <w:lvlJc w:val="left"/>
    </w:lvl>
  </w:abstractNum>
  <w:abstractNum w:abstractNumId="10">
    <w:nsid w:val="7A0F6431"/>
    <w:multiLevelType w:val="singleLevel"/>
    <w:tmpl w:val="7A0F6431"/>
    <w:lvl w:ilvl="0" w:tentative="0">
      <w:start w:val="1"/>
      <w:numFmt w:val="decimal"/>
      <w:suff w:val="space"/>
      <w:lvlText w:val="%1."/>
      <w:lvlJc w:val="left"/>
    </w:lvl>
  </w:abstractNum>
  <w:num w:numId="1">
    <w:abstractNumId w:val="9"/>
  </w:num>
  <w:num w:numId="2">
    <w:abstractNumId w:val="8"/>
  </w:num>
  <w:num w:numId="3">
    <w:abstractNumId w:val="10"/>
  </w:num>
  <w:num w:numId="4">
    <w:abstractNumId w:val="2"/>
  </w:num>
  <w:num w:numId="5">
    <w:abstractNumId w:val="7"/>
  </w:num>
  <w:num w:numId="6">
    <w:abstractNumId w:val="4"/>
  </w:num>
  <w:num w:numId="7">
    <w:abstractNumId w:val="3"/>
  </w:num>
  <w:num w:numId="8">
    <w:abstractNumId w:val="0"/>
  </w:num>
  <w:num w:numId="9">
    <w:abstractNumId w:val="5"/>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E4YjQyZTI5YTk3M2ZhMDc2ZmJmNTk3MmM0NWM5Mzc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C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461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575FB"/>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9E6"/>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139"/>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7F4"/>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23E"/>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4CC5"/>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87B7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05C9"/>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402"/>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9D8"/>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4B64"/>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5BE4"/>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6519C1"/>
    <w:rsid w:val="0176541B"/>
    <w:rsid w:val="019F7441"/>
    <w:rsid w:val="01B37585"/>
    <w:rsid w:val="01D03B74"/>
    <w:rsid w:val="01D55165"/>
    <w:rsid w:val="01DF6BF8"/>
    <w:rsid w:val="01EC2C57"/>
    <w:rsid w:val="025F0711"/>
    <w:rsid w:val="026B2E25"/>
    <w:rsid w:val="02744118"/>
    <w:rsid w:val="02824D4D"/>
    <w:rsid w:val="02C40969"/>
    <w:rsid w:val="02DC4B10"/>
    <w:rsid w:val="02DD76CE"/>
    <w:rsid w:val="02F36323"/>
    <w:rsid w:val="02F5619C"/>
    <w:rsid w:val="0326446A"/>
    <w:rsid w:val="032D5555"/>
    <w:rsid w:val="036634D2"/>
    <w:rsid w:val="03DD35E4"/>
    <w:rsid w:val="04076900"/>
    <w:rsid w:val="041977A3"/>
    <w:rsid w:val="041A5A3B"/>
    <w:rsid w:val="042311BA"/>
    <w:rsid w:val="042B157A"/>
    <w:rsid w:val="043C785D"/>
    <w:rsid w:val="044E2916"/>
    <w:rsid w:val="047902EA"/>
    <w:rsid w:val="048F763B"/>
    <w:rsid w:val="049F330E"/>
    <w:rsid w:val="04AA775C"/>
    <w:rsid w:val="04AF1889"/>
    <w:rsid w:val="04B35857"/>
    <w:rsid w:val="04C410F4"/>
    <w:rsid w:val="04E11CA6"/>
    <w:rsid w:val="04F66F48"/>
    <w:rsid w:val="04F77256"/>
    <w:rsid w:val="0506170D"/>
    <w:rsid w:val="05251E14"/>
    <w:rsid w:val="05290F57"/>
    <w:rsid w:val="059A4101"/>
    <w:rsid w:val="05A16594"/>
    <w:rsid w:val="05A7762D"/>
    <w:rsid w:val="05DC421B"/>
    <w:rsid w:val="06071298"/>
    <w:rsid w:val="060E5941"/>
    <w:rsid w:val="06110FAF"/>
    <w:rsid w:val="06493CA7"/>
    <w:rsid w:val="065A6178"/>
    <w:rsid w:val="06605321"/>
    <w:rsid w:val="066F1CF3"/>
    <w:rsid w:val="06930BB8"/>
    <w:rsid w:val="06936C0E"/>
    <w:rsid w:val="06C70D1D"/>
    <w:rsid w:val="06E0792B"/>
    <w:rsid w:val="0702107E"/>
    <w:rsid w:val="0702176B"/>
    <w:rsid w:val="07245D42"/>
    <w:rsid w:val="07264C62"/>
    <w:rsid w:val="0779354C"/>
    <w:rsid w:val="07AC659B"/>
    <w:rsid w:val="08061376"/>
    <w:rsid w:val="08253366"/>
    <w:rsid w:val="08452D77"/>
    <w:rsid w:val="086401F8"/>
    <w:rsid w:val="086853BC"/>
    <w:rsid w:val="08712E62"/>
    <w:rsid w:val="08751CAA"/>
    <w:rsid w:val="087E4C40"/>
    <w:rsid w:val="088766C0"/>
    <w:rsid w:val="08A871D0"/>
    <w:rsid w:val="08C571E9"/>
    <w:rsid w:val="08D66AD6"/>
    <w:rsid w:val="08D86946"/>
    <w:rsid w:val="08DA33A3"/>
    <w:rsid w:val="08E80F13"/>
    <w:rsid w:val="09102D44"/>
    <w:rsid w:val="09335624"/>
    <w:rsid w:val="0944690F"/>
    <w:rsid w:val="09535675"/>
    <w:rsid w:val="095E7BDD"/>
    <w:rsid w:val="095F057D"/>
    <w:rsid w:val="09642282"/>
    <w:rsid w:val="09733572"/>
    <w:rsid w:val="09772C16"/>
    <w:rsid w:val="098353B5"/>
    <w:rsid w:val="098C1215"/>
    <w:rsid w:val="09A92330"/>
    <w:rsid w:val="09AF03DE"/>
    <w:rsid w:val="09B06B87"/>
    <w:rsid w:val="09B16071"/>
    <w:rsid w:val="09C13146"/>
    <w:rsid w:val="09C53944"/>
    <w:rsid w:val="09E04166"/>
    <w:rsid w:val="0A0D638C"/>
    <w:rsid w:val="0A1C0718"/>
    <w:rsid w:val="0A3E7710"/>
    <w:rsid w:val="0A5B7E63"/>
    <w:rsid w:val="0AA374A5"/>
    <w:rsid w:val="0AAB7649"/>
    <w:rsid w:val="0ABC5606"/>
    <w:rsid w:val="0B30404E"/>
    <w:rsid w:val="0B3B32E1"/>
    <w:rsid w:val="0B4B60CB"/>
    <w:rsid w:val="0B4C6C14"/>
    <w:rsid w:val="0B547599"/>
    <w:rsid w:val="0B611E67"/>
    <w:rsid w:val="0B631A88"/>
    <w:rsid w:val="0B683D45"/>
    <w:rsid w:val="0B7156B0"/>
    <w:rsid w:val="0B7F3F11"/>
    <w:rsid w:val="0B884417"/>
    <w:rsid w:val="0B8F2CA8"/>
    <w:rsid w:val="0B9335CE"/>
    <w:rsid w:val="0BE81B6C"/>
    <w:rsid w:val="0BF6188C"/>
    <w:rsid w:val="0BF73C91"/>
    <w:rsid w:val="0C170175"/>
    <w:rsid w:val="0C571A41"/>
    <w:rsid w:val="0C5C1171"/>
    <w:rsid w:val="0C5E1CBC"/>
    <w:rsid w:val="0C615B50"/>
    <w:rsid w:val="0C8445DA"/>
    <w:rsid w:val="0C87121B"/>
    <w:rsid w:val="0CC007F7"/>
    <w:rsid w:val="0CC14386"/>
    <w:rsid w:val="0CC617AC"/>
    <w:rsid w:val="0CE618DF"/>
    <w:rsid w:val="0CFE707A"/>
    <w:rsid w:val="0D063BDA"/>
    <w:rsid w:val="0D06659F"/>
    <w:rsid w:val="0D08375F"/>
    <w:rsid w:val="0D184CFB"/>
    <w:rsid w:val="0D2A1D10"/>
    <w:rsid w:val="0D2D2D0E"/>
    <w:rsid w:val="0D4A7419"/>
    <w:rsid w:val="0D4B7CB9"/>
    <w:rsid w:val="0D827401"/>
    <w:rsid w:val="0D84094E"/>
    <w:rsid w:val="0D8A00E9"/>
    <w:rsid w:val="0D8D589E"/>
    <w:rsid w:val="0DA01C73"/>
    <w:rsid w:val="0DA53D8F"/>
    <w:rsid w:val="0DD63300"/>
    <w:rsid w:val="0DF50604"/>
    <w:rsid w:val="0DF702FE"/>
    <w:rsid w:val="0E060E51"/>
    <w:rsid w:val="0E2179BA"/>
    <w:rsid w:val="0E5604B2"/>
    <w:rsid w:val="0E6D5D79"/>
    <w:rsid w:val="0E7E6F6F"/>
    <w:rsid w:val="0E8E3161"/>
    <w:rsid w:val="0E9D0089"/>
    <w:rsid w:val="0EA004DC"/>
    <w:rsid w:val="0EB803EE"/>
    <w:rsid w:val="0EC71F0D"/>
    <w:rsid w:val="0EF94D4B"/>
    <w:rsid w:val="0EFF4309"/>
    <w:rsid w:val="0F1F3AF7"/>
    <w:rsid w:val="0F3A24D7"/>
    <w:rsid w:val="0F4958DC"/>
    <w:rsid w:val="0F515DF7"/>
    <w:rsid w:val="0F596BA8"/>
    <w:rsid w:val="0F6248D2"/>
    <w:rsid w:val="0F693536"/>
    <w:rsid w:val="0F7B0511"/>
    <w:rsid w:val="0F7B76D9"/>
    <w:rsid w:val="0F7F6FBC"/>
    <w:rsid w:val="0F816ACD"/>
    <w:rsid w:val="0F840B40"/>
    <w:rsid w:val="0F9832DB"/>
    <w:rsid w:val="0FBF3FD2"/>
    <w:rsid w:val="0FBF7FF3"/>
    <w:rsid w:val="0FE93454"/>
    <w:rsid w:val="10044A9B"/>
    <w:rsid w:val="100E0ADE"/>
    <w:rsid w:val="10242F09"/>
    <w:rsid w:val="1044427C"/>
    <w:rsid w:val="10646583"/>
    <w:rsid w:val="107B4D5D"/>
    <w:rsid w:val="107D4B15"/>
    <w:rsid w:val="108A3C80"/>
    <w:rsid w:val="10953945"/>
    <w:rsid w:val="10A40E35"/>
    <w:rsid w:val="10C26171"/>
    <w:rsid w:val="10E92851"/>
    <w:rsid w:val="10F33360"/>
    <w:rsid w:val="10FC16EA"/>
    <w:rsid w:val="110F1D40"/>
    <w:rsid w:val="11266F33"/>
    <w:rsid w:val="11301FEB"/>
    <w:rsid w:val="11391602"/>
    <w:rsid w:val="114C2338"/>
    <w:rsid w:val="118963A1"/>
    <w:rsid w:val="11C6522A"/>
    <w:rsid w:val="11E104CC"/>
    <w:rsid w:val="11E20309"/>
    <w:rsid w:val="12255233"/>
    <w:rsid w:val="12457393"/>
    <w:rsid w:val="12530213"/>
    <w:rsid w:val="127723A9"/>
    <w:rsid w:val="12862074"/>
    <w:rsid w:val="12883966"/>
    <w:rsid w:val="129220FD"/>
    <w:rsid w:val="12986875"/>
    <w:rsid w:val="129E45B4"/>
    <w:rsid w:val="12CF1390"/>
    <w:rsid w:val="12D1773B"/>
    <w:rsid w:val="12D81596"/>
    <w:rsid w:val="13021765"/>
    <w:rsid w:val="13072A44"/>
    <w:rsid w:val="130C6140"/>
    <w:rsid w:val="1338253B"/>
    <w:rsid w:val="13392CAD"/>
    <w:rsid w:val="135B2C24"/>
    <w:rsid w:val="135F4BE2"/>
    <w:rsid w:val="13695C36"/>
    <w:rsid w:val="138E6A65"/>
    <w:rsid w:val="138F0B1F"/>
    <w:rsid w:val="139A5ADB"/>
    <w:rsid w:val="139B1A0A"/>
    <w:rsid w:val="139D25C7"/>
    <w:rsid w:val="13BF3CE4"/>
    <w:rsid w:val="141008D8"/>
    <w:rsid w:val="14125FE6"/>
    <w:rsid w:val="146D271E"/>
    <w:rsid w:val="14832432"/>
    <w:rsid w:val="14982588"/>
    <w:rsid w:val="149A5AD9"/>
    <w:rsid w:val="14A7619D"/>
    <w:rsid w:val="14D233B9"/>
    <w:rsid w:val="150536C3"/>
    <w:rsid w:val="150C1963"/>
    <w:rsid w:val="151447A0"/>
    <w:rsid w:val="154A6454"/>
    <w:rsid w:val="157224A6"/>
    <w:rsid w:val="15762120"/>
    <w:rsid w:val="15B87C37"/>
    <w:rsid w:val="15E47DE8"/>
    <w:rsid w:val="15EA39BF"/>
    <w:rsid w:val="15EA70AD"/>
    <w:rsid w:val="16064831"/>
    <w:rsid w:val="164E2645"/>
    <w:rsid w:val="16A8729C"/>
    <w:rsid w:val="16AA47E0"/>
    <w:rsid w:val="16B20DAC"/>
    <w:rsid w:val="16B33777"/>
    <w:rsid w:val="16BC70A7"/>
    <w:rsid w:val="16C6339E"/>
    <w:rsid w:val="16D77A8A"/>
    <w:rsid w:val="16E15B36"/>
    <w:rsid w:val="16FD2EA8"/>
    <w:rsid w:val="172F2D79"/>
    <w:rsid w:val="17371DE5"/>
    <w:rsid w:val="174636D5"/>
    <w:rsid w:val="17557BEF"/>
    <w:rsid w:val="17D349C1"/>
    <w:rsid w:val="17E86A50"/>
    <w:rsid w:val="18244F26"/>
    <w:rsid w:val="1830729E"/>
    <w:rsid w:val="1870062C"/>
    <w:rsid w:val="18817102"/>
    <w:rsid w:val="18830A15"/>
    <w:rsid w:val="18852B28"/>
    <w:rsid w:val="188B5321"/>
    <w:rsid w:val="18A9301C"/>
    <w:rsid w:val="18D84DA8"/>
    <w:rsid w:val="190F7863"/>
    <w:rsid w:val="192635A0"/>
    <w:rsid w:val="19565056"/>
    <w:rsid w:val="197B7B7C"/>
    <w:rsid w:val="19932372"/>
    <w:rsid w:val="19A20DD5"/>
    <w:rsid w:val="19AC3E00"/>
    <w:rsid w:val="19AE03F1"/>
    <w:rsid w:val="19AF0C44"/>
    <w:rsid w:val="19D32DE8"/>
    <w:rsid w:val="1A071A03"/>
    <w:rsid w:val="1A156A7B"/>
    <w:rsid w:val="1A1F16AE"/>
    <w:rsid w:val="1A3B5C77"/>
    <w:rsid w:val="1A4C1518"/>
    <w:rsid w:val="1A626AD9"/>
    <w:rsid w:val="1A710E2A"/>
    <w:rsid w:val="1A734CF7"/>
    <w:rsid w:val="1A7E355A"/>
    <w:rsid w:val="1A984BAD"/>
    <w:rsid w:val="1AB8220E"/>
    <w:rsid w:val="1ABD2416"/>
    <w:rsid w:val="1AC37CF0"/>
    <w:rsid w:val="1AE4166C"/>
    <w:rsid w:val="1AF06CFB"/>
    <w:rsid w:val="1AF11B8D"/>
    <w:rsid w:val="1B012302"/>
    <w:rsid w:val="1B11359C"/>
    <w:rsid w:val="1B1A284D"/>
    <w:rsid w:val="1B2A271F"/>
    <w:rsid w:val="1B3C333B"/>
    <w:rsid w:val="1B494B83"/>
    <w:rsid w:val="1B4C7393"/>
    <w:rsid w:val="1B530544"/>
    <w:rsid w:val="1B6865DB"/>
    <w:rsid w:val="1B713184"/>
    <w:rsid w:val="1B7C704E"/>
    <w:rsid w:val="1BA209CF"/>
    <w:rsid w:val="1BB4777D"/>
    <w:rsid w:val="1BD75AB8"/>
    <w:rsid w:val="1C0459C2"/>
    <w:rsid w:val="1C0F4EF3"/>
    <w:rsid w:val="1C132BE7"/>
    <w:rsid w:val="1C1425F4"/>
    <w:rsid w:val="1C1B3B4A"/>
    <w:rsid w:val="1C34594F"/>
    <w:rsid w:val="1C7B4671"/>
    <w:rsid w:val="1C88086E"/>
    <w:rsid w:val="1CB02FB2"/>
    <w:rsid w:val="1CDC0016"/>
    <w:rsid w:val="1CE73468"/>
    <w:rsid w:val="1D266CE1"/>
    <w:rsid w:val="1D3963AF"/>
    <w:rsid w:val="1D64247C"/>
    <w:rsid w:val="1D6A673C"/>
    <w:rsid w:val="1D9247AE"/>
    <w:rsid w:val="1DA50519"/>
    <w:rsid w:val="1DA90A2F"/>
    <w:rsid w:val="1DAB7439"/>
    <w:rsid w:val="1DB418AE"/>
    <w:rsid w:val="1DB567EC"/>
    <w:rsid w:val="1DDF7CE7"/>
    <w:rsid w:val="1DEF1532"/>
    <w:rsid w:val="1DF51A98"/>
    <w:rsid w:val="1E051CD9"/>
    <w:rsid w:val="1E1E31CB"/>
    <w:rsid w:val="1E3D060F"/>
    <w:rsid w:val="1E3F7D2E"/>
    <w:rsid w:val="1E4134E4"/>
    <w:rsid w:val="1E5062B3"/>
    <w:rsid w:val="1E523514"/>
    <w:rsid w:val="1E523585"/>
    <w:rsid w:val="1E714A66"/>
    <w:rsid w:val="1E802593"/>
    <w:rsid w:val="1E8B6156"/>
    <w:rsid w:val="1EA703CC"/>
    <w:rsid w:val="1EB7330C"/>
    <w:rsid w:val="1EC65C53"/>
    <w:rsid w:val="1EC73863"/>
    <w:rsid w:val="1EE81965"/>
    <w:rsid w:val="1F0A0FF3"/>
    <w:rsid w:val="1F250C18"/>
    <w:rsid w:val="1F5771FF"/>
    <w:rsid w:val="1F5A0233"/>
    <w:rsid w:val="1FD52574"/>
    <w:rsid w:val="1FE868A9"/>
    <w:rsid w:val="1FF70178"/>
    <w:rsid w:val="20034907"/>
    <w:rsid w:val="20173E4B"/>
    <w:rsid w:val="204E48BC"/>
    <w:rsid w:val="205253AE"/>
    <w:rsid w:val="208921B3"/>
    <w:rsid w:val="20973DEB"/>
    <w:rsid w:val="20B26522"/>
    <w:rsid w:val="20B44310"/>
    <w:rsid w:val="211116EB"/>
    <w:rsid w:val="21365523"/>
    <w:rsid w:val="214E3DC8"/>
    <w:rsid w:val="216133FC"/>
    <w:rsid w:val="21D20B1C"/>
    <w:rsid w:val="21D56769"/>
    <w:rsid w:val="21E52EF3"/>
    <w:rsid w:val="21FB5D7B"/>
    <w:rsid w:val="22015E94"/>
    <w:rsid w:val="220B1C3D"/>
    <w:rsid w:val="221D1D20"/>
    <w:rsid w:val="22334A87"/>
    <w:rsid w:val="224156DA"/>
    <w:rsid w:val="22547D22"/>
    <w:rsid w:val="226E2973"/>
    <w:rsid w:val="227C56E4"/>
    <w:rsid w:val="22B230D6"/>
    <w:rsid w:val="22B31AEC"/>
    <w:rsid w:val="22BE6801"/>
    <w:rsid w:val="22F74440"/>
    <w:rsid w:val="233500BF"/>
    <w:rsid w:val="23377FF7"/>
    <w:rsid w:val="236B425F"/>
    <w:rsid w:val="23836192"/>
    <w:rsid w:val="23901F29"/>
    <w:rsid w:val="239C0061"/>
    <w:rsid w:val="23A10B26"/>
    <w:rsid w:val="23AC72D4"/>
    <w:rsid w:val="23B908A4"/>
    <w:rsid w:val="23E95BEF"/>
    <w:rsid w:val="23EB4C4B"/>
    <w:rsid w:val="23FD0064"/>
    <w:rsid w:val="243F5C4A"/>
    <w:rsid w:val="24434087"/>
    <w:rsid w:val="245375B0"/>
    <w:rsid w:val="245A4A6F"/>
    <w:rsid w:val="24642C0A"/>
    <w:rsid w:val="24B22173"/>
    <w:rsid w:val="24B95AD9"/>
    <w:rsid w:val="24BE24DA"/>
    <w:rsid w:val="24C50620"/>
    <w:rsid w:val="24CF5825"/>
    <w:rsid w:val="24D4035B"/>
    <w:rsid w:val="24D663E6"/>
    <w:rsid w:val="24D77F2B"/>
    <w:rsid w:val="250749B9"/>
    <w:rsid w:val="25647BF8"/>
    <w:rsid w:val="257A6DC2"/>
    <w:rsid w:val="258B00E2"/>
    <w:rsid w:val="25A917A6"/>
    <w:rsid w:val="25B10B02"/>
    <w:rsid w:val="25BE27CC"/>
    <w:rsid w:val="25CA57D2"/>
    <w:rsid w:val="25CC2725"/>
    <w:rsid w:val="25E92311"/>
    <w:rsid w:val="25F05D76"/>
    <w:rsid w:val="25F2465F"/>
    <w:rsid w:val="25F74A5C"/>
    <w:rsid w:val="2628662C"/>
    <w:rsid w:val="262D45DE"/>
    <w:rsid w:val="263B69FA"/>
    <w:rsid w:val="263B7010"/>
    <w:rsid w:val="266D4629"/>
    <w:rsid w:val="267C2AE1"/>
    <w:rsid w:val="26871DC8"/>
    <w:rsid w:val="268C786C"/>
    <w:rsid w:val="26A53EF9"/>
    <w:rsid w:val="26A94201"/>
    <w:rsid w:val="26AC274F"/>
    <w:rsid w:val="27021D65"/>
    <w:rsid w:val="27032D56"/>
    <w:rsid w:val="27044A29"/>
    <w:rsid w:val="271D34C8"/>
    <w:rsid w:val="2759240E"/>
    <w:rsid w:val="276142BF"/>
    <w:rsid w:val="276652CC"/>
    <w:rsid w:val="276F4A98"/>
    <w:rsid w:val="27783712"/>
    <w:rsid w:val="27865D15"/>
    <w:rsid w:val="27907362"/>
    <w:rsid w:val="27B51FAE"/>
    <w:rsid w:val="28162F68"/>
    <w:rsid w:val="28325AF1"/>
    <w:rsid w:val="28333E1D"/>
    <w:rsid w:val="284174EE"/>
    <w:rsid w:val="2845437F"/>
    <w:rsid w:val="28454BD6"/>
    <w:rsid w:val="28455253"/>
    <w:rsid w:val="28551971"/>
    <w:rsid w:val="285B1C53"/>
    <w:rsid w:val="285C501C"/>
    <w:rsid w:val="289F7086"/>
    <w:rsid w:val="28B30264"/>
    <w:rsid w:val="28C32028"/>
    <w:rsid w:val="28CC490F"/>
    <w:rsid w:val="28DE40AA"/>
    <w:rsid w:val="29345E77"/>
    <w:rsid w:val="294C65AD"/>
    <w:rsid w:val="29806583"/>
    <w:rsid w:val="298B3C4C"/>
    <w:rsid w:val="29B328DF"/>
    <w:rsid w:val="29F26D24"/>
    <w:rsid w:val="2A15033F"/>
    <w:rsid w:val="2A1662C1"/>
    <w:rsid w:val="2A1C7367"/>
    <w:rsid w:val="2A2815FA"/>
    <w:rsid w:val="2A306760"/>
    <w:rsid w:val="2A6D6092"/>
    <w:rsid w:val="2A7655D2"/>
    <w:rsid w:val="2A7D76B4"/>
    <w:rsid w:val="2AC670C5"/>
    <w:rsid w:val="2B052A32"/>
    <w:rsid w:val="2B4104F9"/>
    <w:rsid w:val="2B410523"/>
    <w:rsid w:val="2B437463"/>
    <w:rsid w:val="2B5567B2"/>
    <w:rsid w:val="2B7807EE"/>
    <w:rsid w:val="2BA50BF7"/>
    <w:rsid w:val="2BBF00EC"/>
    <w:rsid w:val="2BC14B51"/>
    <w:rsid w:val="2BC37CFD"/>
    <w:rsid w:val="2BD5237F"/>
    <w:rsid w:val="2BE536CE"/>
    <w:rsid w:val="2BE758D9"/>
    <w:rsid w:val="2BF346BB"/>
    <w:rsid w:val="2C09049E"/>
    <w:rsid w:val="2C0A653C"/>
    <w:rsid w:val="2C191F85"/>
    <w:rsid w:val="2C2E3173"/>
    <w:rsid w:val="2C3B7304"/>
    <w:rsid w:val="2C7548FE"/>
    <w:rsid w:val="2CC80B4D"/>
    <w:rsid w:val="2CE82D6F"/>
    <w:rsid w:val="2CED1A72"/>
    <w:rsid w:val="2D343236"/>
    <w:rsid w:val="2D3C02EB"/>
    <w:rsid w:val="2D575011"/>
    <w:rsid w:val="2D7746A6"/>
    <w:rsid w:val="2D8D5C78"/>
    <w:rsid w:val="2DA04A84"/>
    <w:rsid w:val="2DB6565E"/>
    <w:rsid w:val="2DB84065"/>
    <w:rsid w:val="2DD15014"/>
    <w:rsid w:val="2DF72DE4"/>
    <w:rsid w:val="2E0220AF"/>
    <w:rsid w:val="2E494CD9"/>
    <w:rsid w:val="2E4B082A"/>
    <w:rsid w:val="2E5D4E86"/>
    <w:rsid w:val="2E5D790B"/>
    <w:rsid w:val="2E8A2BD5"/>
    <w:rsid w:val="2E9A3C18"/>
    <w:rsid w:val="2EBB0FEE"/>
    <w:rsid w:val="2EC63002"/>
    <w:rsid w:val="2ECA37FB"/>
    <w:rsid w:val="2EF22236"/>
    <w:rsid w:val="2F0A6B38"/>
    <w:rsid w:val="2F146650"/>
    <w:rsid w:val="2F495AD7"/>
    <w:rsid w:val="2F776D2D"/>
    <w:rsid w:val="2F946CCB"/>
    <w:rsid w:val="2FBA003C"/>
    <w:rsid w:val="2FD25781"/>
    <w:rsid w:val="2FDC745C"/>
    <w:rsid w:val="2FFD7934"/>
    <w:rsid w:val="30306FC0"/>
    <w:rsid w:val="30733ACD"/>
    <w:rsid w:val="30865B14"/>
    <w:rsid w:val="308C3862"/>
    <w:rsid w:val="309379D8"/>
    <w:rsid w:val="30A270F7"/>
    <w:rsid w:val="30C108CE"/>
    <w:rsid w:val="30DF1478"/>
    <w:rsid w:val="30EC586F"/>
    <w:rsid w:val="31241777"/>
    <w:rsid w:val="319C6071"/>
    <w:rsid w:val="31AC537E"/>
    <w:rsid w:val="31E3679B"/>
    <w:rsid w:val="31E732FD"/>
    <w:rsid w:val="320E0106"/>
    <w:rsid w:val="324D516E"/>
    <w:rsid w:val="32517576"/>
    <w:rsid w:val="32BE5C2C"/>
    <w:rsid w:val="32DA7E47"/>
    <w:rsid w:val="32FB6478"/>
    <w:rsid w:val="3301513E"/>
    <w:rsid w:val="33263B3F"/>
    <w:rsid w:val="336963EB"/>
    <w:rsid w:val="336B6ED1"/>
    <w:rsid w:val="33816EEB"/>
    <w:rsid w:val="339F4C7D"/>
    <w:rsid w:val="33DE547F"/>
    <w:rsid w:val="33EB55CD"/>
    <w:rsid w:val="33EC4C02"/>
    <w:rsid w:val="340D2360"/>
    <w:rsid w:val="3410665D"/>
    <w:rsid w:val="34211214"/>
    <w:rsid w:val="342E63AB"/>
    <w:rsid w:val="34784F8C"/>
    <w:rsid w:val="3482405C"/>
    <w:rsid w:val="3491429F"/>
    <w:rsid w:val="34950E68"/>
    <w:rsid w:val="34986E94"/>
    <w:rsid w:val="34AC2E87"/>
    <w:rsid w:val="34AF62C9"/>
    <w:rsid w:val="34CB4388"/>
    <w:rsid w:val="34D6485D"/>
    <w:rsid w:val="34DB0C7B"/>
    <w:rsid w:val="34FA6E12"/>
    <w:rsid w:val="35064C8D"/>
    <w:rsid w:val="351209F1"/>
    <w:rsid w:val="352B085D"/>
    <w:rsid w:val="354D7158"/>
    <w:rsid w:val="35537162"/>
    <w:rsid w:val="358D5588"/>
    <w:rsid w:val="35B2271F"/>
    <w:rsid w:val="35CF507F"/>
    <w:rsid w:val="361E6075"/>
    <w:rsid w:val="363442E8"/>
    <w:rsid w:val="363A3B40"/>
    <w:rsid w:val="365302AE"/>
    <w:rsid w:val="36607A0A"/>
    <w:rsid w:val="366E227C"/>
    <w:rsid w:val="366F2E0D"/>
    <w:rsid w:val="36746F6F"/>
    <w:rsid w:val="367B6A5C"/>
    <w:rsid w:val="36A74ADA"/>
    <w:rsid w:val="36AD60D5"/>
    <w:rsid w:val="36B224F9"/>
    <w:rsid w:val="36D3294D"/>
    <w:rsid w:val="36DA2853"/>
    <w:rsid w:val="36E92171"/>
    <w:rsid w:val="36EC0CC9"/>
    <w:rsid w:val="373122E8"/>
    <w:rsid w:val="37380DC9"/>
    <w:rsid w:val="373C3BA7"/>
    <w:rsid w:val="373F410B"/>
    <w:rsid w:val="374C03F0"/>
    <w:rsid w:val="37535BF4"/>
    <w:rsid w:val="375717D0"/>
    <w:rsid w:val="376B527C"/>
    <w:rsid w:val="37895702"/>
    <w:rsid w:val="37BF35A7"/>
    <w:rsid w:val="37C329C2"/>
    <w:rsid w:val="37EE7094"/>
    <w:rsid w:val="38296C89"/>
    <w:rsid w:val="383002EB"/>
    <w:rsid w:val="385775AE"/>
    <w:rsid w:val="38586797"/>
    <w:rsid w:val="385D15DF"/>
    <w:rsid w:val="38A722E3"/>
    <w:rsid w:val="38BC0149"/>
    <w:rsid w:val="38D87D1C"/>
    <w:rsid w:val="38F151CD"/>
    <w:rsid w:val="390C2146"/>
    <w:rsid w:val="390F7E89"/>
    <w:rsid w:val="391B682D"/>
    <w:rsid w:val="3921458E"/>
    <w:rsid w:val="39357B09"/>
    <w:rsid w:val="393F6740"/>
    <w:rsid w:val="394713D0"/>
    <w:rsid w:val="395F0111"/>
    <w:rsid w:val="39636459"/>
    <w:rsid w:val="396B7F6C"/>
    <w:rsid w:val="398803AB"/>
    <w:rsid w:val="398C10E2"/>
    <w:rsid w:val="39946F33"/>
    <w:rsid w:val="39B417A9"/>
    <w:rsid w:val="39FC5695"/>
    <w:rsid w:val="3A006D8E"/>
    <w:rsid w:val="3A223DCB"/>
    <w:rsid w:val="3A3651E5"/>
    <w:rsid w:val="3A68318B"/>
    <w:rsid w:val="3A744481"/>
    <w:rsid w:val="3A804B9A"/>
    <w:rsid w:val="3A8C7BEF"/>
    <w:rsid w:val="3A906246"/>
    <w:rsid w:val="3A9610E1"/>
    <w:rsid w:val="3AC80D29"/>
    <w:rsid w:val="3AD65453"/>
    <w:rsid w:val="3AF81008"/>
    <w:rsid w:val="3B152F92"/>
    <w:rsid w:val="3B1D3222"/>
    <w:rsid w:val="3B2349B7"/>
    <w:rsid w:val="3B3479AB"/>
    <w:rsid w:val="3B556027"/>
    <w:rsid w:val="3B616CFF"/>
    <w:rsid w:val="3B6259F6"/>
    <w:rsid w:val="3B976654"/>
    <w:rsid w:val="3BB14054"/>
    <w:rsid w:val="3BC01EFC"/>
    <w:rsid w:val="3BCA786A"/>
    <w:rsid w:val="3BD31E2F"/>
    <w:rsid w:val="3BE95EF9"/>
    <w:rsid w:val="3BF15831"/>
    <w:rsid w:val="3C105946"/>
    <w:rsid w:val="3C471448"/>
    <w:rsid w:val="3C5F759A"/>
    <w:rsid w:val="3C6C525A"/>
    <w:rsid w:val="3CB37786"/>
    <w:rsid w:val="3CCE23CB"/>
    <w:rsid w:val="3CD17D17"/>
    <w:rsid w:val="3D3C7F39"/>
    <w:rsid w:val="3D440F09"/>
    <w:rsid w:val="3D4504A0"/>
    <w:rsid w:val="3D5C0EAD"/>
    <w:rsid w:val="3D801355"/>
    <w:rsid w:val="3D8734BB"/>
    <w:rsid w:val="3D9A11D4"/>
    <w:rsid w:val="3DA16D89"/>
    <w:rsid w:val="3DA364BE"/>
    <w:rsid w:val="3DB66B25"/>
    <w:rsid w:val="3DB67B3B"/>
    <w:rsid w:val="3DCE0BAE"/>
    <w:rsid w:val="3DE041CB"/>
    <w:rsid w:val="3DE0529E"/>
    <w:rsid w:val="3E0D48F6"/>
    <w:rsid w:val="3E1868B4"/>
    <w:rsid w:val="3E377251"/>
    <w:rsid w:val="3E42664B"/>
    <w:rsid w:val="3E587C95"/>
    <w:rsid w:val="3E5A7334"/>
    <w:rsid w:val="3E730EFE"/>
    <w:rsid w:val="3E774506"/>
    <w:rsid w:val="3E7B5D6B"/>
    <w:rsid w:val="3E843E66"/>
    <w:rsid w:val="3E8F51FE"/>
    <w:rsid w:val="3E926F87"/>
    <w:rsid w:val="3E9A59DE"/>
    <w:rsid w:val="3EAF4836"/>
    <w:rsid w:val="3EB90436"/>
    <w:rsid w:val="3EC33DFA"/>
    <w:rsid w:val="3F060E16"/>
    <w:rsid w:val="3F1D1096"/>
    <w:rsid w:val="3F2F0234"/>
    <w:rsid w:val="3F3F65AD"/>
    <w:rsid w:val="3F6363FE"/>
    <w:rsid w:val="3F756B8F"/>
    <w:rsid w:val="3F95482B"/>
    <w:rsid w:val="3FDB6D16"/>
    <w:rsid w:val="4019356B"/>
    <w:rsid w:val="40395022"/>
    <w:rsid w:val="40592157"/>
    <w:rsid w:val="405D2655"/>
    <w:rsid w:val="406E1CAE"/>
    <w:rsid w:val="40A0133A"/>
    <w:rsid w:val="40A06146"/>
    <w:rsid w:val="40AC70B9"/>
    <w:rsid w:val="40C31A53"/>
    <w:rsid w:val="40E666D6"/>
    <w:rsid w:val="40FF545D"/>
    <w:rsid w:val="410067C8"/>
    <w:rsid w:val="41021094"/>
    <w:rsid w:val="410F49D4"/>
    <w:rsid w:val="411150DB"/>
    <w:rsid w:val="417967E7"/>
    <w:rsid w:val="418272A9"/>
    <w:rsid w:val="418F0D2A"/>
    <w:rsid w:val="41B4492C"/>
    <w:rsid w:val="41C55588"/>
    <w:rsid w:val="41CF1E02"/>
    <w:rsid w:val="41D01505"/>
    <w:rsid w:val="42471C78"/>
    <w:rsid w:val="42474939"/>
    <w:rsid w:val="424C3C57"/>
    <w:rsid w:val="42613FF3"/>
    <w:rsid w:val="42660D96"/>
    <w:rsid w:val="42731488"/>
    <w:rsid w:val="427403EA"/>
    <w:rsid w:val="428667D2"/>
    <w:rsid w:val="4288343F"/>
    <w:rsid w:val="42CD1CE0"/>
    <w:rsid w:val="42E1381E"/>
    <w:rsid w:val="42ED6459"/>
    <w:rsid w:val="42FE58DD"/>
    <w:rsid w:val="43174B3D"/>
    <w:rsid w:val="431864E9"/>
    <w:rsid w:val="4348021F"/>
    <w:rsid w:val="434B790E"/>
    <w:rsid w:val="4360274F"/>
    <w:rsid w:val="438E3DB1"/>
    <w:rsid w:val="43977AB6"/>
    <w:rsid w:val="43A3342B"/>
    <w:rsid w:val="43C77C27"/>
    <w:rsid w:val="43DE09EE"/>
    <w:rsid w:val="43F934D9"/>
    <w:rsid w:val="44002FAD"/>
    <w:rsid w:val="441507A1"/>
    <w:rsid w:val="444E1587"/>
    <w:rsid w:val="449101DD"/>
    <w:rsid w:val="44B4052F"/>
    <w:rsid w:val="44DE1391"/>
    <w:rsid w:val="44F01EAF"/>
    <w:rsid w:val="45184A87"/>
    <w:rsid w:val="451B225C"/>
    <w:rsid w:val="452410C9"/>
    <w:rsid w:val="45317DFB"/>
    <w:rsid w:val="45405D7F"/>
    <w:rsid w:val="45637592"/>
    <w:rsid w:val="456D3CE4"/>
    <w:rsid w:val="456E6B63"/>
    <w:rsid w:val="4579042C"/>
    <w:rsid w:val="457F0571"/>
    <w:rsid w:val="45851176"/>
    <w:rsid w:val="459236DC"/>
    <w:rsid w:val="45967968"/>
    <w:rsid w:val="45C63B94"/>
    <w:rsid w:val="460E7DA5"/>
    <w:rsid w:val="46422483"/>
    <w:rsid w:val="4659254A"/>
    <w:rsid w:val="465B0637"/>
    <w:rsid w:val="465E3F0D"/>
    <w:rsid w:val="466A16E6"/>
    <w:rsid w:val="46893F2B"/>
    <w:rsid w:val="46C4686E"/>
    <w:rsid w:val="46CC1023"/>
    <w:rsid w:val="46D56C99"/>
    <w:rsid w:val="46D86BA4"/>
    <w:rsid w:val="47515805"/>
    <w:rsid w:val="477B778F"/>
    <w:rsid w:val="478203EC"/>
    <w:rsid w:val="47841A42"/>
    <w:rsid w:val="479B74B7"/>
    <w:rsid w:val="47A32843"/>
    <w:rsid w:val="47B025FA"/>
    <w:rsid w:val="47BF690D"/>
    <w:rsid w:val="47D20B55"/>
    <w:rsid w:val="47EF15B1"/>
    <w:rsid w:val="4809698F"/>
    <w:rsid w:val="4811697D"/>
    <w:rsid w:val="487A3E25"/>
    <w:rsid w:val="48825CB0"/>
    <w:rsid w:val="488B5503"/>
    <w:rsid w:val="48937E21"/>
    <w:rsid w:val="489A0361"/>
    <w:rsid w:val="48B50A49"/>
    <w:rsid w:val="48B94FF3"/>
    <w:rsid w:val="48CC18F2"/>
    <w:rsid w:val="48E37AAB"/>
    <w:rsid w:val="48EC789E"/>
    <w:rsid w:val="48FD4B4C"/>
    <w:rsid w:val="490A68E0"/>
    <w:rsid w:val="491055FE"/>
    <w:rsid w:val="493D5AD7"/>
    <w:rsid w:val="49437E06"/>
    <w:rsid w:val="495F5B3E"/>
    <w:rsid w:val="496F77D7"/>
    <w:rsid w:val="497654FD"/>
    <w:rsid w:val="49B64211"/>
    <w:rsid w:val="49F6167F"/>
    <w:rsid w:val="4A064FA0"/>
    <w:rsid w:val="4A16615C"/>
    <w:rsid w:val="4A1946C3"/>
    <w:rsid w:val="4A370FED"/>
    <w:rsid w:val="4A3C0AC7"/>
    <w:rsid w:val="4A4424D7"/>
    <w:rsid w:val="4A5751EC"/>
    <w:rsid w:val="4A802994"/>
    <w:rsid w:val="4AAC0237"/>
    <w:rsid w:val="4AB82D0F"/>
    <w:rsid w:val="4AD60806"/>
    <w:rsid w:val="4AEA1B36"/>
    <w:rsid w:val="4AEB7664"/>
    <w:rsid w:val="4AFD3FE5"/>
    <w:rsid w:val="4AFD7C19"/>
    <w:rsid w:val="4B0567D1"/>
    <w:rsid w:val="4B236AAE"/>
    <w:rsid w:val="4B4003C5"/>
    <w:rsid w:val="4B490FD8"/>
    <w:rsid w:val="4B707271"/>
    <w:rsid w:val="4B7235A0"/>
    <w:rsid w:val="4B810772"/>
    <w:rsid w:val="4B87527B"/>
    <w:rsid w:val="4B906C07"/>
    <w:rsid w:val="4B9739F7"/>
    <w:rsid w:val="4BD121C5"/>
    <w:rsid w:val="4BEE2503"/>
    <w:rsid w:val="4BF831E4"/>
    <w:rsid w:val="4C0A63F4"/>
    <w:rsid w:val="4C245A30"/>
    <w:rsid w:val="4C871DB8"/>
    <w:rsid w:val="4CAE158F"/>
    <w:rsid w:val="4CB6685F"/>
    <w:rsid w:val="4CBE2769"/>
    <w:rsid w:val="4CC367FE"/>
    <w:rsid w:val="4CD148B2"/>
    <w:rsid w:val="4CE84F2B"/>
    <w:rsid w:val="4D057181"/>
    <w:rsid w:val="4D077F3C"/>
    <w:rsid w:val="4D123355"/>
    <w:rsid w:val="4D1C2EF1"/>
    <w:rsid w:val="4D2A3B31"/>
    <w:rsid w:val="4D312C52"/>
    <w:rsid w:val="4D4128AF"/>
    <w:rsid w:val="4D905305"/>
    <w:rsid w:val="4D964A72"/>
    <w:rsid w:val="4D97538E"/>
    <w:rsid w:val="4D9C1254"/>
    <w:rsid w:val="4E0F6509"/>
    <w:rsid w:val="4E30647F"/>
    <w:rsid w:val="4E54216E"/>
    <w:rsid w:val="4E66666B"/>
    <w:rsid w:val="4E7520E4"/>
    <w:rsid w:val="4E793892"/>
    <w:rsid w:val="4E800872"/>
    <w:rsid w:val="4EAC3D58"/>
    <w:rsid w:val="4EC569ED"/>
    <w:rsid w:val="4ED50EA1"/>
    <w:rsid w:val="4EEC050C"/>
    <w:rsid w:val="4EEF633A"/>
    <w:rsid w:val="4EF703D2"/>
    <w:rsid w:val="4F104EC3"/>
    <w:rsid w:val="4F337FD5"/>
    <w:rsid w:val="4F3D36F1"/>
    <w:rsid w:val="4F47354A"/>
    <w:rsid w:val="4F5303C9"/>
    <w:rsid w:val="4F911C54"/>
    <w:rsid w:val="4F9A1DAF"/>
    <w:rsid w:val="4FCE7CFE"/>
    <w:rsid w:val="4FE625E0"/>
    <w:rsid w:val="50211B71"/>
    <w:rsid w:val="5021480F"/>
    <w:rsid w:val="502A5AAB"/>
    <w:rsid w:val="505C17AE"/>
    <w:rsid w:val="50962ECB"/>
    <w:rsid w:val="50A42E38"/>
    <w:rsid w:val="50A4577F"/>
    <w:rsid w:val="50B73D1F"/>
    <w:rsid w:val="50BD5BC9"/>
    <w:rsid w:val="50C11EEE"/>
    <w:rsid w:val="50E97CFC"/>
    <w:rsid w:val="50FA4028"/>
    <w:rsid w:val="510D65B7"/>
    <w:rsid w:val="511157AB"/>
    <w:rsid w:val="511703CE"/>
    <w:rsid w:val="51283F24"/>
    <w:rsid w:val="51364697"/>
    <w:rsid w:val="51422BA4"/>
    <w:rsid w:val="5142540C"/>
    <w:rsid w:val="51465E7D"/>
    <w:rsid w:val="5162713C"/>
    <w:rsid w:val="517E546A"/>
    <w:rsid w:val="518832C8"/>
    <w:rsid w:val="519D3C50"/>
    <w:rsid w:val="51A0432A"/>
    <w:rsid w:val="51A0472B"/>
    <w:rsid w:val="51A11B6E"/>
    <w:rsid w:val="51A86090"/>
    <w:rsid w:val="51B25298"/>
    <w:rsid w:val="51B7396D"/>
    <w:rsid w:val="51F31FFB"/>
    <w:rsid w:val="521E31BF"/>
    <w:rsid w:val="522E4CC3"/>
    <w:rsid w:val="5244713B"/>
    <w:rsid w:val="526130AB"/>
    <w:rsid w:val="52615633"/>
    <w:rsid w:val="526F4DE4"/>
    <w:rsid w:val="52772ADE"/>
    <w:rsid w:val="52862CBC"/>
    <w:rsid w:val="52977FD4"/>
    <w:rsid w:val="52A25790"/>
    <w:rsid w:val="52A96B6F"/>
    <w:rsid w:val="52B45975"/>
    <w:rsid w:val="52D94AA4"/>
    <w:rsid w:val="52EA3A62"/>
    <w:rsid w:val="52F50BB8"/>
    <w:rsid w:val="53097272"/>
    <w:rsid w:val="53461DE5"/>
    <w:rsid w:val="534F55FA"/>
    <w:rsid w:val="53544462"/>
    <w:rsid w:val="536C23EF"/>
    <w:rsid w:val="536C7F5A"/>
    <w:rsid w:val="5397158E"/>
    <w:rsid w:val="53984811"/>
    <w:rsid w:val="539A15FA"/>
    <w:rsid w:val="539F755D"/>
    <w:rsid w:val="53C80274"/>
    <w:rsid w:val="53CF08F5"/>
    <w:rsid w:val="53F22EE5"/>
    <w:rsid w:val="54013861"/>
    <w:rsid w:val="54220BEA"/>
    <w:rsid w:val="54487265"/>
    <w:rsid w:val="544D6070"/>
    <w:rsid w:val="54530589"/>
    <w:rsid w:val="54605E1E"/>
    <w:rsid w:val="546155E5"/>
    <w:rsid w:val="5481389E"/>
    <w:rsid w:val="548D462B"/>
    <w:rsid w:val="54A22327"/>
    <w:rsid w:val="54B3506A"/>
    <w:rsid w:val="54B92B9F"/>
    <w:rsid w:val="54CA0D16"/>
    <w:rsid w:val="54DD4057"/>
    <w:rsid w:val="54E7490F"/>
    <w:rsid w:val="550764A4"/>
    <w:rsid w:val="550B2BF6"/>
    <w:rsid w:val="55191ED5"/>
    <w:rsid w:val="55214EB5"/>
    <w:rsid w:val="553149C1"/>
    <w:rsid w:val="55364EFD"/>
    <w:rsid w:val="554051FA"/>
    <w:rsid w:val="555D4828"/>
    <w:rsid w:val="55757C92"/>
    <w:rsid w:val="557A4C8B"/>
    <w:rsid w:val="558931E1"/>
    <w:rsid w:val="55923347"/>
    <w:rsid w:val="55925180"/>
    <w:rsid w:val="55983B1B"/>
    <w:rsid w:val="55A8376B"/>
    <w:rsid w:val="55B42837"/>
    <w:rsid w:val="55DC29B6"/>
    <w:rsid w:val="55DD4241"/>
    <w:rsid w:val="55F01A8B"/>
    <w:rsid w:val="566B6D1E"/>
    <w:rsid w:val="56835CE6"/>
    <w:rsid w:val="568D58BE"/>
    <w:rsid w:val="568F660A"/>
    <w:rsid w:val="56A84A65"/>
    <w:rsid w:val="57032A2C"/>
    <w:rsid w:val="570F5219"/>
    <w:rsid w:val="574A05B2"/>
    <w:rsid w:val="575D12B5"/>
    <w:rsid w:val="57610A87"/>
    <w:rsid w:val="577B1140"/>
    <w:rsid w:val="577B7F21"/>
    <w:rsid w:val="577F181B"/>
    <w:rsid w:val="57921984"/>
    <w:rsid w:val="579737F0"/>
    <w:rsid w:val="57AB7B30"/>
    <w:rsid w:val="57AF5251"/>
    <w:rsid w:val="57B26373"/>
    <w:rsid w:val="57B63F04"/>
    <w:rsid w:val="57BD0D84"/>
    <w:rsid w:val="57C71C02"/>
    <w:rsid w:val="57CD20C2"/>
    <w:rsid w:val="57D675AB"/>
    <w:rsid w:val="57D73717"/>
    <w:rsid w:val="57D95FDD"/>
    <w:rsid w:val="581330E3"/>
    <w:rsid w:val="582B03E3"/>
    <w:rsid w:val="586D09FC"/>
    <w:rsid w:val="58917D2F"/>
    <w:rsid w:val="5894085C"/>
    <w:rsid w:val="58A91308"/>
    <w:rsid w:val="58AE0C0D"/>
    <w:rsid w:val="58AE4F0C"/>
    <w:rsid w:val="58B85899"/>
    <w:rsid w:val="58E363A9"/>
    <w:rsid w:val="58EF14F7"/>
    <w:rsid w:val="59166304"/>
    <w:rsid w:val="5927430D"/>
    <w:rsid w:val="595E1678"/>
    <w:rsid w:val="596D5BD4"/>
    <w:rsid w:val="597E3DD8"/>
    <w:rsid w:val="59975042"/>
    <w:rsid w:val="59F80043"/>
    <w:rsid w:val="5A09252F"/>
    <w:rsid w:val="5A0B2778"/>
    <w:rsid w:val="5A2A7C7B"/>
    <w:rsid w:val="5A33357F"/>
    <w:rsid w:val="5A3E2560"/>
    <w:rsid w:val="5A5D3B6E"/>
    <w:rsid w:val="5A637A76"/>
    <w:rsid w:val="5A6D33BA"/>
    <w:rsid w:val="5A712B48"/>
    <w:rsid w:val="5A792B1F"/>
    <w:rsid w:val="5A874767"/>
    <w:rsid w:val="5AA04A12"/>
    <w:rsid w:val="5AA85BE2"/>
    <w:rsid w:val="5AAD6F28"/>
    <w:rsid w:val="5AD63A24"/>
    <w:rsid w:val="5AD72634"/>
    <w:rsid w:val="5AE930A7"/>
    <w:rsid w:val="5AEB32AE"/>
    <w:rsid w:val="5AF076C2"/>
    <w:rsid w:val="5B0824F2"/>
    <w:rsid w:val="5B0D34CF"/>
    <w:rsid w:val="5B172EA1"/>
    <w:rsid w:val="5B2E1A1D"/>
    <w:rsid w:val="5B34130F"/>
    <w:rsid w:val="5B345801"/>
    <w:rsid w:val="5B4459CD"/>
    <w:rsid w:val="5B843A1C"/>
    <w:rsid w:val="5B873E3F"/>
    <w:rsid w:val="5BCA70F5"/>
    <w:rsid w:val="5BD92F82"/>
    <w:rsid w:val="5C02690E"/>
    <w:rsid w:val="5C196DA7"/>
    <w:rsid w:val="5C2A048C"/>
    <w:rsid w:val="5C3B12EA"/>
    <w:rsid w:val="5C657D92"/>
    <w:rsid w:val="5C7560D1"/>
    <w:rsid w:val="5C777F98"/>
    <w:rsid w:val="5C80234E"/>
    <w:rsid w:val="5C8A680C"/>
    <w:rsid w:val="5D0C4701"/>
    <w:rsid w:val="5D0F0395"/>
    <w:rsid w:val="5D221076"/>
    <w:rsid w:val="5D397964"/>
    <w:rsid w:val="5D5A391C"/>
    <w:rsid w:val="5D5F10C0"/>
    <w:rsid w:val="5D6C02ED"/>
    <w:rsid w:val="5D6F2B20"/>
    <w:rsid w:val="5D891B7B"/>
    <w:rsid w:val="5DA55197"/>
    <w:rsid w:val="5DAD38EE"/>
    <w:rsid w:val="5DE75433"/>
    <w:rsid w:val="5E006862"/>
    <w:rsid w:val="5E0207B9"/>
    <w:rsid w:val="5E0C20E0"/>
    <w:rsid w:val="5E1834A1"/>
    <w:rsid w:val="5E23390B"/>
    <w:rsid w:val="5E261785"/>
    <w:rsid w:val="5E3D49CC"/>
    <w:rsid w:val="5E424A9A"/>
    <w:rsid w:val="5E4A7017"/>
    <w:rsid w:val="5E4F5691"/>
    <w:rsid w:val="5E552BBA"/>
    <w:rsid w:val="5E611C10"/>
    <w:rsid w:val="5E7A0F3F"/>
    <w:rsid w:val="5EE315DD"/>
    <w:rsid w:val="5EFC7377"/>
    <w:rsid w:val="5F06174D"/>
    <w:rsid w:val="5F0A577B"/>
    <w:rsid w:val="5F1F7A66"/>
    <w:rsid w:val="5F3A3602"/>
    <w:rsid w:val="5F3A53B0"/>
    <w:rsid w:val="5F45733B"/>
    <w:rsid w:val="5F6277C6"/>
    <w:rsid w:val="5F6D0B1D"/>
    <w:rsid w:val="5F816B3B"/>
    <w:rsid w:val="5F8D0B82"/>
    <w:rsid w:val="5FCC5339"/>
    <w:rsid w:val="5FE34A5B"/>
    <w:rsid w:val="5FF94923"/>
    <w:rsid w:val="5FFE1E36"/>
    <w:rsid w:val="60232584"/>
    <w:rsid w:val="606F4514"/>
    <w:rsid w:val="607330CE"/>
    <w:rsid w:val="60825176"/>
    <w:rsid w:val="609F2AC4"/>
    <w:rsid w:val="60F6604E"/>
    <w:rsid w:val="60FA2EE8"/>
    <w:rsid w:val="61054A27"/>
    <w:rsid w:val="610A52BC"/>
    <w:rsid w:val="611D2366"/>
    <w:rsid w:val="61421856"/>
    <w:rsid w:val="61474CB9"/>
    <w:rsid w:val="615227C4"/>
    <w:rsid w:val="61654E3F"/>
    <w:rsid w:val="6182292A"/>
    <w:rsid w:val="619F7F92"/>
    <w:rsid w:val="61F335F4"/>
    <w:rsid w:val="61F94C26"/>
    <w:rsid w:val="62000E56"/>
    <w:rsid w:val="624F3E49"/>
    <w:rsid w:val="62632286"/>
    <w:rsid w:val="62784BFA"/>
    <w:rsid w:val="62885958"/>
    <w:rsid w:val="62F40B65"/>
    <w:rsid w:val="62FC2CFE"/>
    <w:rsid w:val="63024505"/>
    <w:rsid w:val="63091321"/>
    <w:rsid w:val="6320666B"/>
    <w:rsid w:val="632B573B"/>
    <w:rsid w:val="634E142A"/>
    <w:rsid w:val="635600A5"/>
    <w:rsid w:val="635B1DB5"/>
    <w:rsid w:val="63711FED"/>
    <w:rsid w:val="637A0B8E"/>
    <w:rsid w:val="63880DDC"/>
    <w:rsid w:val="638D750D"/>
    <w:rsid w:val="63AC6CC0"/>
    <w:rsid w:val="64055776"/>
    <w:rsid w:val="64240056"/>
    <w:rsid w:val="643E143A"/>
    <w:rsid w:val="64491666"/>
    <w:rsid w:val="64772017"/>
    <w:rsid w:val="648B6EEF"/>
    <w:rsid w:val="64C158BF"/>
    <w:rsid w:val="64C80D68"/>
    <w:rsid w:val="64CE2EAA"/>
    <w:rsid w:val="64E555F1"/>
    <w:rsid w:val="64E64BB5"/>
    <w:rsid w:val="65130235"/>
    <w:rsid w:val="653C3090"/>
    <w:rsid w:val="65854376"/>
    <w:rsid w:val="658767BE"/>
    <w:rsid w:val="65892531"/>
    <w:rsid w:val="65E168ED"/>
    <w:rsid w:val="66195831"/>
    <w:rsid w:val="662E75B1"/>
    <w:rsid w:val="66342C2E"/>
    <w:rsid w:val="663E784C"/>
    <w:rsid w:val="667016B7"/>
    <w:rsid w:val="667165ED"/>
    <w:rsid w:val="667E60B5"/>
    <w:rsid w:val="668B6A45"/>
    <w:rsid w:val="66B64D8B"/>
    <w:rsid w:val="6716400D"/>
    <w:rsid w:val="672C7F92"/>
    <w:rsid w:val="672F3F24"/>
    <w:rsid w:val="673E055F"/>
    <w:rsid w:val="67551CE3"/>
    <w:rsid w:val="675C1C7E"/>
    <w:rsid w:val="67A22552"/>
    <w:rsid w:val="67A37521"/>
    <w:rsid w:val="67B22DCC"/>
    <w:rsid w:val="67B5623D"/>
    <w:rsid w:val="67BE71AA"/>
    <w:rsid w:val="67D90273"/>
    <w:rsid w:val="67DE5875"/>
    <w:rsid w:val="67E55852"/>
    <w:rsid w:val="67EB1AB4"/>
    <w:rsid w:val="67FA1285"/>
    <w:rsid w:val="682D666D"/>
    <w:rsid w:val="68551F4F"/>
    <w:rsid w:val="687C10C9"/>
    <w:rsid w:val="68840C16"/>
    <w:rsid w:val="68876EFB"/>
    <w:rsid w:val="68884654"/>
    <w:rsid w:val="689F444F"/>
    <w:rsid w:val="68A660BF"/>
    <w:rsid w:val="68B96DBB"/>
    <w:rsid w:val="68CA2805"/>
    <w:rsid w:val="68DC1286"/>
    <w:rsid w:val="68E937A3"/>
    <w:rsid w:val="6920108A"/>
    <w:rsid w:val="693E15D3"/>
    <w:rsid w:val="693E3CEF"/>
    <w:rsid w:val="69627681"/>
    <w:rsid w:val="6977531D"/>
    <w:rsid w:val="69942868"/>
    <w:rsid w:val="69A37332"/>
    <w:rsid w:val="69B12712"/>
    <w:rsid w:val="69C61C66"/>
    <w:rsid w:val="69CC2BFF"/>
    <w:rsid w:val="69E70743"/>
    <w:rsid w:val="69FD55B8"/>
    <w:rsid w:val="6A0868C0"/>
    <w:rsid w:val="6A0B1C62"/>
    <w:rsid w:val="6A2406C8"/>
    <w:rsid w:val="6A3A0C2B"/>
    <w:rsid w:val="6A492BFA"/>
    <w:rsid w:val="6ADE0BD1"/>
    <w:rsid w:val="6AE96859"/>
    <w:rsid w:val="6AFD7891"/>
    <w:rsid w:val="6B147746"/>
    <w:rsid w:val="6B24787C"/>
    <w:rsid w:val="6B573233"/>
    <w:rsid w:val="6B5B6274"/>
    <w:rsid w:val="6B935D53"/>
    <w:rsid w:val="6B942EF6"/>
    <w:rsid w:val="6BEE2D5F"/>
    <w:rsid w:val="6C196F71"/>
    <w:rsid w:val="6C226FCB"/>
    <w:rsid w:val="6C31226F"/>
    <w:rsid w:val="6C325071"/>
    <w:rsid w:val="6C552F0B"/>
    <w:rsid w:val="6C8C67B7"/>
    <w:rsid w:val="6C9D744C"/>
    <w:rsid w:val="6CB344B1"/>
    <w:rsid w:val="6CCB7395"/>
    <w:rsid w:val="6CF7668E"/>
    <w:rsid w:val="6D167928"/>
    <w:rsid w:val="6D26299B"/>
    <w:rsid w:val="6D2D59B4"/>
    <w:rsid w:val="6D4772EC"/>
    <w:rsid w:val="6D48131E"/>
    <w:rsid w:val="6D83678D"/>
    <w:rsid w:val="6D8D6DE8"/>
    <w:rsid w:val="6D9078AF"/>
    <w:rsid w:val="6D9B526C"/>
    <w:rsid w:val="6DAA3FEF"/>
    <w:rsid w:val="6DB620A5"/>
    <w:rsid w:val="6DC0172B"/>
    <w:rsid w:val="6DCB1511"/>
    <w:rsid w:val="6DCB690C"/>
    <w:rsid w:val="6DD41A5B"/>
    <w:rsid w:val="6DF43C2E"/>
    <w:rsid w:val="6DF51CA3"/>
    <w:rsid w:val="6E2C05BA"/>
    <w:rsid w:val="6E6B1F44"/>
    <w:rsid w:val="6E8335BD"/>
    <w:rsid w:val="6E8E12EF"/>
    <w:rsid w:val="6E972936"/>
    <w:rsid w:val="6EA77C40"/>
    <w:rsid w:val="6EB301A8"/>
    <w:rsid w:val="6ED446C5"/>
    <w:rsid w:val="6ED65E0E"/>
    <w:rsid w:val="6F13764C"/>
    <w:rsid w:val="6F2A7D94"/>
    <w:rsid w:val="6F615109"/>
    <w:rsid w:val="6F8331F1"/>
    <w:rsid w:val="6F8A6286"/>
    <w:rsid w:val="6F9D48C5"/>
    <w:rsid w:val="6FAE1A09"/>
    <w:rsid w:val="6FD75BF8"/>
    <w:rsid w:val="704F6651"/>
    <w:rsid w:val="706109EE"/>
    <w:rsid w:val="707723D0"/>
    <w:rsid w:val="70C607C8"/>
    <w:rsid w:val="70F5661B"/>
    <w:rsid w:val="710B2708"/>
    <w:rsid w:val="71147636"/>
    <w:rsid w:val="71360107"/>
    <w:rsid w:val="713B688E"/>
    <w:rsid w:val="7150620E"/>
    <w:rsid w:val="71A22E1F"/>
    <w:rsid w:val="71CF7BDA"/>
    <w:rsid w:val="71D43752"/>
    <w:rsid w:val="71D76A8E"/>
    <w:rsid w:val="71F1796A"/>
    <w:rsid w:val="71F70164"/>
    <w:rsid w:val="71F907B3"/>
    <w:rsid w:val="7201640C"/>
    <w:rsid w:val="72154626"/>
    <w:rsid w:val="721D7D61"/>
    <w:rsid w:val="72262B5D"/>
    <w:rsid w:val="72283FF7"/>
    <w:rsid w:val="722E7212"/>
    <w:rsid w:val="723A0474"/>
    <w:rsid w:val="725923E4"/>
    <w:rsid w:val="72864BF7"/>
    <w:rsid w:val="729023FC"/>
    <w:rsid w:val="72E164F6"/>
    <w:rsid w:val="72F33FD8"/>
    <w:rsid w:val="7311681B"/>
    <w:rsid w:val="735C7CED"/>
    <w:rsid w:val="73BD0A2D"/>
    <w:rsid w:val="73C0646E"/>
    <w:rsid w:val="74015BED"/>
    <w:rsid w:val="74015DF9"/>
    <w:rsid w:val="74136484"/>
    <w:rsid w:val="742222F5"/>
    <w:rsid w:val="74476126"/>
    <w:rsid w:val="74706664"/>
    <w:rsid w:val="747F3682"/>
    <w:rsid w:val="74900C74"/>
    <w:rsid w:val="749C4185"/>
    <w:rsid w:val="74B31275"/>
    <w:rsid w:val="75067759"/>
    <w:rsid w:val="75166C3D"/>
    <w:rsid w:val="75210778"/>
    <w:rsid w:val="75242FB6"/>
    <w:rsid w:val="752959BA"/>
    <w:rsid w:val="752E6DCD"/>
    <w:rsid w:val="7551380D"/>
    <w:rsid w:val="75600BE5"/>
    <w:rsid w:val="75630AF4"/>
    <w:rsid w:val="7564475C"/>
    <w:rsid w:val="758115D9"/>
    <w:rsid w:val="7583797F"/>
    <w:rsid w:val="75D20F1D"/>
    <w:rsid w:val="75DA2C18"/>
    <w:rsid w:val="75F54412"/>
    <w:rsid w:val="761D08E0"/>
    <w:rsid w:val="76312C11"/>
    <w:rsid w:val="763E790A"/>
    <w:rsid w:val="765D347C"/>
    <w:rsid w:val="76663456"/>
    <w:rsid w:val="76826699"/>
    <w:rsid w:val="76A42E74"/>
    <w:rsid w:val="76C87133"/>
    <w:rsid w:val="76CD08D5"/>
    <w:rsid w:val="76DB4B92"/>
    <w:rsid w:val="77052AA4"/>
    <w:rsid w:val="77136511"/>
    <w:rsid w:val="77340A39"/>
    <w:rsid w:val="77351FD0"/>
    <w:rsid w:val="77472422"/>
    <w:rsid w:val="776F4652"/>
    <w:rsid w:val="777F31F2"/>
    <w:rsid w:val="77886049"/>
    <w:rsid w:val="77A13DC6"/>
    <w:rsid w:val="77BC3493"/>
    <w:rsid w:val="77C96E79"/>
    <w:rsid w:val="77D1700D"/>
    <w:rsid w:val="77EC04CC"/>
    <w:rsid w:val="78775729"/>
    <w:rsid w:val="788C7136"/>
    <w:rsid w:val="78A42DB0"/>
    <w:rsid w:val="78A656AB"/>
    <w:rsid w:val="78AF5D62"/>
    <w:rsid w:val="78B13B95"/>
    <w:rsid w:val="78B2245C"/>
    <w:rsid w:val="78C86E1F"/>
    <w:rsid w:val="78CC1378"/>
    <w:rsid w:val="78E172CC"/>
    <w:rsid w:val="78EA1D1F"/>
    <w:rsid w:val="790072D7"/>
    <w:rsid w:val="7904172F"/>
    <w:rsid w:val="790F7E27"/>
    <w:rsid w:val="79246A5D"/>
    <w:rsid w:val="792A231A"/>
    <w:rsid w:val="79316829"/>
    <w:rsid w:val="797E66A9"/>
    <w:rsid w:val="798518A4"/>
    <w:rsid w:val="79955F30"/>
    <w:rsid w:val="79A97383"/>
    <w:rsid w:val="79C43D9C"/>
    <w:rsid w:val="79E27E8B"/>
    <w:rsid w:val="79F850CE"/>
    <w:rsid w:val="79FD443C"/>
    <w:rsid w:val="7A1B7E60"/>
    <w:rsid w:val="7A1D1975"/>
    <w:rsid w:val="7A3E5150"/>
    <w:rsid w:val="7A4670D6"/>
    <w:rsid w:val="7A534B63"/>
    <w:rsid w:val="7A5B36E8"/>
    <w:rsid w:val="7A615382"/>
    <w:rsid w:val="7A67303B"/>
    <w:rsid w:val="7A6A2F62"/>
    <w:rsid w:val="7A8552D9"/>
    <w:rsid w:val="7AAB1D04"/>
    <w:rsid w:val="7ABA4368"/>
    <w:rsid w:val="7AD05746"/>
    <w:rsid w:val="7B257FFD"/>
    <w:rsid w:val="7B3330BB"/>
    <w:rsid w:val="7B343476"/>
    <w:rsid w:val="7B5A2978"/>
    <w:rsid w:val="7B5A7E4C"/>
    <w:rsid w:val="7B667AF9"/>
    <w:rsid w:val="7B7468F8"/>
    <w:rsid w:val="7B89704B"/>
    <w:rsid w:val="7BAC28F4"/>
    <w:rsid w:val="7BC53D09"/>
    <w:rsid w:val="7BEE0103"/>
    <w:rsid w:val="7C070929"/>
    <w:rsid w:val="7C0A0FE4"/>
    <w:rsid w:val="7C254906"/>
    <w:rsid w:val="7C4116D4"/>
    <w:rsid w:val="7C590818"/>
    <w:rsid w:val="7C7C10F6"/>
    <w:rsid w:val="7C850FD2"/>
    <w:rsid w:val="7C853BEA"/>
    <w:rsid w:val="7C881368"/>
    <w:rsid w:val="7C95557C"/>
    <w:rsid w:val="7C9A79F1"/>
    <w:rsid w:val="7CA0528F"/>
    <w:rsid w:val="7CC77E2B"/>
    <w:rsid w:val="7CD50824"/>
    <w:rsid w:val="7CD74B2F"/>
    <w:rsid w:val="7CE27788"/>
    <w:rsid w:val="7D0C32F1"/>
    <w:rsid w:val="7D0F1510"/>
    <w:rsid w:val="7D0F408D"/>
    <w:rsid w:val="7D2C7534"/>
    <w:rsid w:val="7D2C7C8E"/>
    <w:rsid w:val="7D491C6C"/>
    <w:rsid w:val="7D5429C0"/>
    <w:rsid w:val="7D6E6D43"/>
    <w:rsid w:val="7D7C4ECA"/>
    <w:rsid w:val="7DB57A34"/>
    <w:rsid w:val="7DC16C01"/>
    <w:rsid w:val="7DC46119"/>
    <w:rsid w:val="7DD722F0"/>
    <w:rsid w:val="7DDA27CE"/>
    <w:rsid w:val="7DE60973"/>
    <w:rsid w:val="7DEF0916"/>
    <w:rsid w:val="7E0E3838"/>
    <w:rsid w:val="7E1E5218"/>
    <w:rsid w:val="7E683E12"/>
    <w:rsid w:val="7E857C88"/>
    <w:rsid w:val="7E906943"/>
    <w:rsid w:val="7E9A4E1F"/>
    <w:rsid w:val="7EA7723A"/>
    <w:rsid w:val="7EDE145C"/>
    <w:rsid w:val="7EF56FBB"/>
    <w:rsid w:val="7F0768EB"/>
    <w:rsid w:val="7F0D7F93"/>
    <w:rsid w:val="7F143BEC"/>
    <w:rsid w:val="7F2826D7"/>
    <w:rsid w:val="7F377839"/>
    <w:rsid w:val="7F6A0F42"/>
    <w:rsid w:val="7F715AF2"/>
    <w:rsid w:val="7F7F6F7C"/>
    <w:rsid w:val="7F886E69"/>
    <w:rsid w:val="7F9D0021"/>
    <w:rsid w:val="7FFA4074"/>
    <w:rsid w:val="BB7FA927"/>
    <w:rsid w:val="BDFB2FDB"/>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6"/>
    <w:link w:val="286"/>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7"/>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8"/>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9"/>
    <w:link w:val="330"/>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1">
    <w:name w:val="heading 5"/>
    <w:basedOn w:val="1"/>
    <w:next w:val="1"/>
    <w:link w:val="296"/>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2">
    <w:name w:val="heading 6"/>
    <w:basedOn w:val="1"/>
    <w:next w:val="1"/>
    <w:link w:val="151"/>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3">
    <w:name w:val="heading 7"/>
    <w:basedOn w:val="1"/>
    <w:next w:val="1"/>
    <w:link w:val="310"/>
    <w:autoRedefine/>
    <w:qFormat/>
    <w:uiPriority w:val="0"/>
    <w:pPr>
      <w:keepNext/>
      <w:keepLines/>
      <w:tabs>
        <w:tab w:val="left" w:pos="1296"/>
      </w:tabs>
      <w:spacing w:before="240" w:after="64" w:line="320" w:lineRule="auto"/>
      <w:ind w:left="1296" w:hanging="1296"/>
      <w:outlineLvl w:val="6"/>
    </w:pPr>
    <w:rPr>
      <w:b/>
      <w:bCs/>
      <w:sz w:val="24"/>
    </w:rPr>
  </w:style>
  <w:style w:type="paragraph" w:styleId="14">
    <w:name w:val="heading 8"/>
    <w:basedOn w:val="1"/>
    <w:next w:val="1"/>
    <w:link w:val="361"/>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5">
    <w:name w:val="heading 9"/>
    <w:basedOn w:val="1"/>
    <w:next w:val="1"/>
    <w:link w:val="186"/>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268"/>
    <w:autoRedefine/>
    <w:qFormat/>
    <w:uiPriority w:val="0"/>
    <w:pPr>
      <w:spacing w:line="480" w:lineRule="exact"/>
      <w:ind w:firstLine="480" w:firstLineChars="200"/>
    </w:pPr>
    <w:rPr>
      <w:rFonts w:ascii="宋体" w:hAnsi="宋体"/>
      <w:sz w:val="24"/>
    </w:rPr>
  </w:style>
  <w:style w:type="paragraph" w:styleId="3">
    <w:name w:val="Normal Indent"/>
    <w:basedOn w:val="1"/>
    <w:next w:val="4"/>
    <w:link w:val="197"/>
    <w:autoRedefine/>
    <w:qFormat/>
    <w:uiPriority w:val="0"/>
    <w:pPr>
      <w:widowControl/>
      <w:snapToGrid w:val="0"/>
      <w:spacing w:line="480" w:lineRule="exact"/>
      <w:ind w:firstLine="567"/>
    </w:pPr>
    <w:rPr>
      <w:rFonts w:ascii="宋体"/>
      <w:snapToGrid w:val="0"/>
      <w:color w:val="000000"/>
      <w:kern w:val="28"/>
      <w:sz w:val="28"/>
      <w:szCs w:val="20"/>
    </w:rPr>
  </w:style>
  <w:style w:type="paragraph" w:styleId="4">
    <w:name w:val="Plain Text"/>
    <w:basedOn w:val="1"/>
    <w:next w:val="1"/>
    <w:link w:val="129"/>
    <w:autoRedefine/>
    <w:qFormat/>
    <w:uiPriority w:val="0"/>
    <w:rPr>
      <w:rFonts w:ascii="宋体" w:hAnsi="Courier New" w:cs="Arial"/>
      <w:snapToGrid w:val="0"/>
      <w:szCs w:val="21"/>
    </w:rPr>
  </w:style>
  <w:style w:type="paragraph" w:customStyle="1" w:styleId="9">
    <w:name w:val="正文1"/>
    <w:basedOn w:val="10"/>
    <w:autoRedefine/>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10">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16">
    <w:name w:val="toc 7"/>
    <w:basedOn w:val="1"/>
    <w:next w:val="1"/>
    <w:autoRedefine/>
    <w:qFormat/>
    <w:uiPriority w:val="0"/>
    <w:pPr>
      <w:ind w:left="2520" w:leftChars="1200"/>
    </w:pPr>
  </w:style>
  <w:style w:type="paragraph" w:styleId="17">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8">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9">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20">
    <w:name w:val="caption"/>
    <w:basedOn w:val="1"/>
    <w:next w:val="1"/>
    <w:link w:val="233"/>
    <w:autoRedefine/>
    <w:qFormat/>
    <w:uiPriority w:val="0"/>
    <w:rPr>
      <w:b/>
      <w:sz w:val="28"/>
      <w:szCs w:val="20"/>
    </w:rPr>
  </w:style>
  <w:style w:type="paragraph" w:styleId="21">
    <w:name w:val="index 5"/>
    <w:basedOn w:val="1"/>
    <w:next w:val="1"/>
    <w:autoRedefine/>
    <w:qFormat/>
    <w:uiPriority w:val="0"/>
    <w:pPr>
      <w:adjustRightInd/>
      <w:ind w:left="800" w:leftChars="800" w:firstLine="200" w:firstLineChars="200"/>
    </w:pPr>
  </w:style>
  <w:style w:type="paragraph" w:styleId="22">
    <w:name w:val="Document Map"/>
    <w:basedOn w:val="1"/>
    <w:link w:val="206"/>
    <w:autoRedefine/>
    <w:qFormat/>
    <w:uiPriority w:val="0"/>
    <w:pPr>
      <w:shd w:val="clear" w:color="auto" w:fill="000080"/>
    </w:pPr>
  </w:style>
  <w:style w:type="paragraph" w:styleId="23">
    <w:name w:val="annotation text"/>
    <w:basedOn w:val="1"/>
    <w:link w:val="347"/>
    <w:autoRedefine/>
    <w:qFormat/>
    <w:uiPriority w:val="99"/>
    <w:pPr>
      <w:jc w:val="left"/>
    </w:pPr>
  </w:style>
  <w:style w:type="paragraph" w:styleId="24">
    <w:name w:val="Salutation"/>
    <w:basedOn w:val="1"/>
    <w:next w:val="1"/>
    <w:link w:val="301"/>
    <w:autoRedefine/>
    <w:qFormat/>
    <w:uiPriority w:val="0"/>
    <w:rPr>
      <w:rFonts w:ascii="仿宋_GB2312" w:eastAsia="仿宋_GB2312"/>
      <w:sz w:val="28"/>
      <w:szCs w:val="20"/>
    </w:rPr>
  </w:style>
  <w:style w:type="paragraph" w:styleId="25">
    <w:name w:val="Body Text 3"/>
    <w:basedOn w:val="1"/>
    <w:link w:val="333"/>
    <w:autoRedefine/>
    <w:qFormat/>
    <w:uiPriority w:val="0"/>
    <w:pPr>
      <w:jc w:val="center"/>
    </w:pPr>
    <w:rPr>
      <w:szCs w:val="20"/>
    </w:rPr>
  </w:style>
  <w:style w:type="paragraph" w:styleId="26">
    <w:name w:val="List Bullet 3"/>
    <w:basedOn w:val="1"/>
    <w:autoRedefine/>
    <w:unhideWhenUsed/>
    <w:qFormat/>
    <w:uiPriority w:val="0"/>
    <w:pPr>
      <w:snapToGrid w:val="0"/>
      <w:spacing w:line="360" w:lineRule="auto"/>
      <w:ind w:left="360" w:right="238" w:hanging="360"/>
      <w:contextualSpacing/>
    </w:pPr>
    <w:rPr>
      <w:sz w:val="24"/>
    </w:rPr>
  </w:style>
  <w:style w:type="paragraph" w:styleId="27">
    <w:name w:val="Body Text"/>
    <w:basedOn w:val="1"/>
    <w:link w:val="433"/>
    <w:autoRedefine/>
    <w:qFormat/>
    <w:uiPriority w:val="0"/>
    <w:pPr>
      <w:autoSpaceDE w:val="0"/>
      <w:autoSpaceDN w:val="0"/>
      <w:spacing w:line="360" w:lineRule="auto"/>
    </w:pPr>
    <w:rPr>
      <w:rFonts w:ascii="宋体" w:hAnsi="Arial" w:cs="Arial"/>
      <w:snapToGrid w:val="0"/>
      <w:sz w:val="24"/>
      <w:szCs w:val="21"/>
      <w:lang w:val="zh-CN"/>
    </w:rPr>
  </w:style>
  <w:style w:type="paragraph" w:styleId="28">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autoRedefine/>
    <w:qFormat/>
    <w:uiPriority w:val="0"/>
    <w:pPr>
      <w:adjustRightInd/>
      <w:spacing w:line="360" w:lineRule="auto"/>
      <w:ind w:left="100" w:leftChars="200" w:hanging="200" w:hangingChars="200"/>
    </w:pPr>
    <w:rPr>
      <w:rFonts w:eastAsia="微软雅黑"/>
    </w:rPr>
  </w:style>
  <w:style w:type="paragraph" w:styleId="30">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3"/>
    <w:autoRedefine/>
    <w:qFormat/>
    <w:uiPriority w:val="0"/>
    <w:pPr>
      <w:widowControl/>
      <w:adjustRightInd/>
      <w:ind w:firstLine="200" w:firstLineChars="200"/>
      <w:jc w:val="left"/>
    </w:pPr>
    <w:rPr>
      <w:rFonts w:ascii="宋体" w:hAnsi="宋体"/>
      <w:i/>
      <w:iCs/>
      <w:kern w:val="0"/>
      <w:sz w:val="24"/>
    </w:rPr>
  </w:style>
  <w:style w:type="paragraph" w:styleId="33">
    <w:name w:val="toc 5"/>
    <w:basedOn w:val="1"/>
    <w:next w:val="1"/>
    <w:autoRedefine/>
    <w:qFormat/>
    <w:uiPriority w:val="0"/>
    <w:pPr>
      <w:ind w:left="1680" w:leftChars="800"/>
    </w:p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5"/>
    <w:autoRedefine/>
    <w:qFormat/>
    <w:uiPriority w:val="0"/>
    <w:pPr>
      <w:ind w:left="100" w:leftChars="2500"/>
    </w:pPr>
    <w:rPr>
      <w:rFonts w:ascii="宋体"/>
      <w:sz w:val="24"/>
      <w:szCs w:val="21"/>
      <w:lang w:val="zh-CN"/>
    </w:rPr>
  </w:style>
  <w:style w:type="paragraph" w:styleId="37">
    <w:name w:val="Body Text Indent 2"/>
    <w:basedOn w:val="1"/>
    <w:link w:val="311"/>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2"/>
    <w:autoRedefine/>
    <w:qFormat/>
    <w:uiPriority w:val="0"/>
    <w:rPr>
      <w:lang w:val="zh-CN"/>
    </w:rPr>
  </w:style>
  <w:style w:type="paragraph" w:styleId="39">
    <w:name w:val="Balloon Text"/>
    <w:basedOn w:val="1"/>
    <w:link w:val="192"/>
    <w:autoRedefine/>
    <w:qFormat/>
    <w:uiPriority w:val="0"/>
    <w:rPr>
      <w:sz w:val="18"/>
      <w:szCs w:val="18"/>
    </w:rPr>
  </w:style>
  <w:style w:type="paragraph" w:styleId="40">
    <w:name w:val="footer"/>
    <w:basedOn w:val="1"/>
    <w:link w:val="386"/>
    <w:autoRedefine/>
    <w:qFormat/>
    <w:uiPriority w:val="99"/>
    <w:pPr>
      <w:tabs>
        <w:tab w:val="center" w:pos="4153"/>
        <w:tab w:val="right" w:pos="8306"/>
      </w:tabs>
      <w:snapToGrid w:val="0"/>
      <w:jc w:val="left"/>
    </w:pPr>
    <w:rPr>
      <w:sz w:val="18"/>
      <w:szCs w:val="18"/>
    </w:rPr>
  </w:style>
  <w:style w:type="paragraph" w:styleId="41">
    <w:name w:val="header"/>
    <w:basedOn w:val="1"/>
    <w:link w:val="395"/>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8"/>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7"/>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1"/>
    <w:link w:val="313"/>
    <w:autoRedefine/>
    <w:qFormat/>
    <w:uiPriority w:val="0"/>
    <w:pPr>
      <w:adjustRightInd/>
      <w:spacing w:before="60" w:after="60" w:line="300" w:lineRule="exact"/>
    </w:pPr>
    <w:rPr>
      <w:rFonts w:ascii="Calibri"/>
      <w:color w:val="0000FF"/>
      <w:kern w:val="0"/>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8"/>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5"/>
    <w:autoRedefine/>
    <w:qFormat/>
    <w:uiPriority w:val="0"/>
    <w:pPr>
      <w:spacing w:after="120" w:line="480" w:lineRule="auto"/>
    </w:pPr>
  </w:style>
  <w:style w:type="paragraph" w:styleId="57">
    <w:name w:val="HTML Preformatted"/>
    <w:basedOn w:val="1"/>
    <w:link w:val="30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9"/>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3"/>
    <w:next w:val="23"/>
    <w:link w:val="100"/>
    <w:autoRedefine/>
    <w:qFormat/>
    <w:uiPriority w:val="0"/>
    <w:rPr>
      <w:b/>
      <w:bCs/>
    </w:rPr>
  </w:style>
  <w:style w:type="paragraph" w:styleId="61">
    <w:name w:val="Body Text First Indent"/>
    <w:basedOn w:val="27"/>
    <w:next w:val="51"/>
    <w:link w:val="324"/>
    <w:autoRedefine/>
    <w:qFormat/>
    <w:uiPriority w:val="0"/>
    <w:pPr>
      <w:ind w:firstLine="420"/>
    </w:pPr>
    <w:rPr>
      <w:rFonts w:hAnsi="Calibri" w:cs="Times New Roman"/>
      <w:snapToGrid/>
      <w:szCs w:val="20"/>
    </w:rPr>
  </w:style>
  <w:style w:type="paragraph" w:styleId="62">
    <w:name w:val="Body Text First Indent 2"/>
    <w:basedOn w:val="2"/>
    <w:next w:val="1"/>
    <w:link w:val="125"/>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Normal]"/>
    <w:basedOn w:val="1"/>
    <w:autoRedefine/>
    <w:qFormat/>
    <w:uiPriority w:val="0"/>
    <w:pPr>
      <w:widowControl/>
      <w:jc w:val="left"/>
    </w:pPr>
    <w:rPr>
      <w:rFonts w:ascii="宋体" w:hAnsi="宋体" w:cs="宋体"/>
      <w:kern w:val="0"/>
      <w:sz w:val="24"/>
    </w:rPr>
  </w:style>
  <w:style w:type="paragraph" w:customStyle="1" w:styleId="82">
    <w:name w:val="Normal Indent1"/>
    <w:basedOn w:val="1"/>
    <w:autoRedefine/>
    <w:qFormat/>
    <w:uiPriority w:val="7"/>
    <w:pPr>
      <w:ind w:firstLine="420"/>
    </w:pPr>
  </w:style>
  <w:style w:type="paragraph" w:customStyle="1" w:styleId="83">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4">
    <w:name w:val="Default"/>
    <w:link w:val="238"/>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5">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character" w:customStyle="1" w:styleId="86">
    <w:name w:val="表格非标题文字 Char"/>
    <w:link w:val="87"/>
    <w:autoRedefine/>
    <w:qFormat/>
    <w:uiPriority w:val="0"/>
    <w:rPr>
      <w:rFonts w:ascii="Futura Bk" w:hAnsi="Futura Bk"/>
      <w:kern w:val="2"/>
      <w:sz w:val="18"/>
      <w:szCs w:val="21"/>
      <w:lang w:val="en-US" w:eastAsia="zh-CN" w:bidi="ar-SA"/>
    </w:rPr>
  </w:style>
  <w:style w:type="paragraph" w:customStyle="1" w:styleId="87">
    <w:name w:val="表格非标题文字"/>
    <w:link w:val="86"/>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autoRedefine/>
    <w:qFormat/>
    <w:locked/>
    <w:uiPriority w:val="0"/>
    <w:rPr>
      <w:rFonts w:ascii="宋体" w:hAnsi="宋体"/>
      <w:sz w:val="24"/>
    </w:rPr>
  </w:style>
  <w:style w:type="paragraph" w:customStyle="1" w:styleId="89">
    <w:name w:val="*正文"/>
    <w:basedOn w:val="1"/>
    <w:link w:val="88"/>
    <w:autoRedefine/>
    <w:qFormat/>
    <w:uiPriority w:val="0"/>
    <w:pPr>
      <w:snapToGrid w:val="0"/>
      <w:spacing w:line="360" w:lineRule="auto"/>
      <w:ind w:firstLine="482"/>
      <w:jc w:val="left"/>
    </w:pPr>
    <w:rPr>
      <w:rFonts w:ascii="宋体" w:hAnsi="宋体"/>
      <w:kern w:val="0"/>
      <w:sz w:val="24"/>
      <w:szCs w:val="20"/>
    </w:rPr>
  </w:style>
  <w:style w:type="character" w:customStyle="1" w:styleId="90">
    <w:name w:val="Char Char71"/>
    <w:autoRedefine/>
    <w:semiHidden/>
    <w:qFormat/>
    <w:uiPriority w:val="0"/>
    <w:rPr>
      <w:rFonts w:eastAsia="宋体"/>
      <w:kern w:val="2"/>
      <w:sz w:val="21"/>
      <w:szCs w:val="24"/>
      <w:lang w:val="en-US" w:eastAsia="zh-CN" w:bidi="ar-SA"/>
    </w:rPr>
  </w:style>
  <w:style w:type="character" w:customStyle="1" w:styleId="91">
    <w:name w:val="Char Char6"/>
    <w:autoRedefine/>
    <w:qFormat/>
    <w:uiPriority w:val="0"/>
    <w:rPr>
      <w:rFonts w:eastAsia="宋体"/>
      <w:kern w:val="2"/>
      <w:sz w:val="21"/>
      <w:szCs w:val="24"/>
      <w:lang w:val="en-US" w:eastAsia="zh-CN" w:bidi="ar-SA"/>
    </w:rPr>
  </w:style>
  <w:style w:type="character" w:customStyle="1" w:styleId="92">
    <w:name w:val="正文缩进 Char"/>
    <w:autoRedefine/>
    <w:qFormat/>
    <w:uiPriority w:val="0"/>
    <w:rPr>
      <w:rFonts w:eastAsia="宋体"/>
      <w:kern w:val="2"/>
      <w:sz w:val="21"/>
      <w:lang w:val="en-US" w:eastAsia="zh-CN"/>
    </w:rPr>
  </w:style>
  <w:style w:type="character" w:customStyle="1" w:styleId="93">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4">
    <w:name w:val="Char Char28"/>
    <w:autoRedefine/>
    <w:qFormat/>
    <w:uiPriority w:val="6"/>
    <w:rPr>
      <w:rFonts w:ascii="仿宋_GB2312" w:hAnsi="仿宋_GB2312" w:eastAsia="仿宋_GB2312"/>
      <w:kern w:val="1"/>
      <w:sz w:val="28"/>
    </w:rPr>
  </w:style>
  <w:style w:type="character" w:customStyle="1" w:styleId="95">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autoRedefine/>
    <w:qFormat/>
    <w:uiPriority w:val="6"/>
    <w:rPr>
      <w:rFonts w:ascii="Times New Roman" w:hAnsi="Times New Roman" w:eastAsia="黑体" w:cs="Times New Roman"/>
      <w:b/>
      <w:kern w:val="0"/>
      <w:sz w:val="24"/>
      <w:szCs w:val="24"/>
    </w:rPr>
  </w:style>
  <w:style w:type="character" w:customStyle="1" w:styleId="97">
    <w:name w:val="U_正文 Char"/>
    <w:link w:val="98"/>
    <w:autoRedefine/>
    <w:qFormat/>
    <w:uiPriority w:val="0"/>
    <w:rPr>
      <w:sz w:val="24"/>
      <w:szCs w:val="24"/>
    </w:rPr>
  </w:style>
  <w:style w:type="paragraph" w:customStyle="1" w:styleId="98">
    <w:name w:val="U_正文"/>
    <w:basedOn w:val="1"/>
    <w:link w:val="97"/>
    <w:autoRedefine/>
    <w:qFormat/>
    <w:uiPriority w:val="0"/>
    <w:pPr>
      <w:adjustRightInd/>
      <w:spacing w:beforeLines="20" w:afterLines="20" w:line="300" w:lineRule="auto"/>
      <w:ind w:firstLine="200" w:firstLineChars="200"/>
    </w:pPr>
    <w:rPr>
      <w:kern w:val="0"/>
      <w:sz w:val="24"/>
    </w:rPr>
  </w:style>
  <w:style w:type="character" w:customStyle="1" w:styleId="99">
    <w:name w:val="HTML 地址 Char1"/>
    <w:autoRedefine/>
    <w:qFormat/>
    <w:uiPriority w:val="0"/>
    <w:rPr>
      <w:rFonts w:ascii="Times New Roman" w:hAnsi="Times New Roman" w:eastAsia="宋体" w:cs="Times New Roman"/>
      <w:i/>
      <w:iCs/>
      <w:szCs w:val="24"/>
    </w:rPr>
  </w:style>
  <w:style w:type="character" w:customStyle="1" w:styleId="100">
    <w:name w:val="批注主题 Char1"/>
    <w:link w:val="60"/>
    <w:autoRedefine/>
    <w:qFormat/>
    <w:uiPriority w:val="0"/>
    <w:rPr>
      <w:b/>
      <w:bCs/>
      <w:kern w:val="2"/>
      <w:sz w:val="21"/>
      <w:szCs w:val="24"/>
    </w:rPr>
  </w:style>
  <w:style w:type="character" w:customStyle="1" w:styleId="101">
    <w:name w:val="Char Char51"/>
    <w:autoRedefine/>
    <w:qFormat/>
    <w:uiPriority w:val="0"/>
    <w:rPr>
      <w:rFonts w:ascii="宋体" w:hAnsi="Courier New" w:eastAsia="宋体"/>
      <w:kern w:val="2"/>
      <w:sz w:val="21"/>
      <w:lang w:val="en-US" w:eastAsia="zh-CN"/>
    </w:rPr>
  </w:style>
  <w:style w:type="character" w:customStyle="1" w:styleId="102">
    <w:name w:val="表正文 Char"/>
    <w:autoRedefine/>
    <w:qFormat/>
    <w:uiPriority w:val="0"/>
    <w:rPr>
      <w:rFonts w:ascii="宋体" w:eastAsia="宋体"/>
      <w:snapToGrid w:val="0"/>
      <w:color w:val="000000"/>
      <w:kern w:val="28"/>
      <w:sz w:val="28"/>
      <w:lang w:val="en-US" w:eastAsia="zh-CN" w:bidi="ar-SA"/>
    </w:rPr>
  </w:style>
  <w:style w:type="character" w:customStyle="1" w:styleId="103">
    <w:name w:val="Char Char34"/>
    <w:autoRedefine/>
    <w:qFormat/>
    <w:uiPriority w:val="6"/>
    <w:rPr>
      <w:b/>
      <w:kern w:val="1"/>
      <w:sz w:val="28"/>
      <w:szCs w:val="28"/>
    </w:rPr>
  </w:style>
  <w:style w:type="character" w:customStyle="1" w:styleId="104">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autoRedefine/>
    <w:qFormat/>
    <w:uiPriority w:val="0"/>
    <w:rPr>
      <w:rFonts w:ascii="宋体" w:hAnsi="宋体" w:eastAsia="宋体"/>
      <w:kern w:val="2"/>
      <w:sz w:val="24"/>
      <w:lang w:bidi="ar-SA"/>
    </w:rPr>
  </w:style>
  <w:style w:type="paragraph" w:customStyle="1" w:styleId="106">
    <w:name w:val="哈哈正文"/>
    <w:basedOn w:val="1"/>
    <w:link w:val="105"/>
    <w:autoRedefine/>
    <w:qFormat/>
    <w:uiPriority w:val="0"/>
    <w:pPr>
      <w:adjustRightInd/>
      <w:spacing w:line="360" w:lineRule="auto"/>
      <w:ind w:firstLine="200" w:firstLineChars="200"/>
    </w:pPr>
    <w:rPr>
      <w:rFonts w:ascii="宋体" w:hAnsi="宋体"/>
      <w:sz w:val="24"/>
      <w:szCs w:val="20"/>
    </w:rPr>
  </w:style>
  <w:style w:type="character" w:customStyle="1" w:styleId="107">
    <w:name w:val="未处理的提及1"/>
    <w:autoRedefine/>
    <w:qFormat/>
    <w:uiPriority w:val="0"/>
    <w:rPr>
      <w:color w:val="808080"/>
      <w:shd w:val="clear" w:color="auto" w:fill="E6E6E6"/>
    </w:rPr>
  </w:style>
  <w:style w:type="character" w:customStyle="1" w:styleId="108">
    <w:name w:val="txt"/>
    <w:autoRedefine/>
    <w:qFormat/>
    <w:uiPriority w:val="0"/>
    <w:rPr>
      <w:rFonts w:ascii="仿宋_GB2312" w:eastAsia="微软雅黑"/>
      <w:b/>
      <w:kern w:val="2"/>
      <w:sz w:val="32"/>
      <w:szCs w:val="32"/>
      <w:lang w:val="en-US" w:eastAsia="zh-CN" w:bidi="ar-SA"/>
    </w:rPr>
  </w:style>
  <w:style w:type="character" w:customStyle="1" w:styleId="109">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0">
    <w:name w:val="Char Char32"/>
    <w:autoRedefine/>
    <w:qFormat/>
    <w:uiPriority w:val="6"/>
    <w:rPr>
      <w:b/>
      <w:kern w:val="1"/>
      <w:sz w:val="24"/>
      <w:szCs w:val="24"/>
    </w:rPr>
  </w:style>
  <w:style w:type="character" w:customStyle="1" w:styleId="111">
    <w:name w:val="PI Char1"/>
    <w:autoRedefine/>
    <w:qFormat/>
    <w:uiPriority w:val="0"/>
    <w:rPr>
      <w:rFonts w:ascii="宋体" w:hAnsi="宋体"/>
      <w:kern w:val="2"/>
      <w:sz w:val="24"/>
      <w:szCs w:val="24"/>
    </w:rPr>
  </w:style>
  <w:style w:type="character" w:customStyle="1" w:styleId="112">
    <w:name w:val="tw4winTerm"/>
    <w:autoRedefine/>
    <w:qFormat/>
    <w:uiPriority w:val="0"/>
    <w:rPr>
      <w:color w:val="0000FF"/>
    </w:rPr>
  </w:style>
  <w:style w:type="character" w:customStyle="1" w:styleId="113">
    <w:name w:val="Footer Char"/>
    <w:autoRedefine/>
    <w:qFormat/>
    <w:locked/>
    <w:uiPriority w:val="0"/>
    <w:rPr>
      <w:rFonts w:eastAsia="宋体"/>
      <w:kern w:val="2"/>
      <w:sz w:val="18"/>
      <w:lang w:val="en-US" w:eastAsia="zh-CN" w:bidi="ar-SA"/>
    </w:rPr>
  </w:style>
  <w:style w:type="character" w:customStyle="1" w:styleId="114">
    <w:name w:val="普通文字 Char Char1"/>
    <w:autoRedefine/>
    <w:qFormat/>
    <w:uiPriority w:val="0"/>
    <w:rPr>
      <w:rFonts w:ascii="宋体" w:hAnsi="Courier New"/>
      <w:kern w:val="2"/>
      <w:sz w:val="21"/>
    </w:rPr>
  </w:style>
  <w:style w:type="character" w:customStyle="1" w:styleId="115">
    <w:name w:val="Char Char101"/>
    <w:autoRedefine/>
    <w:qFormat/>
    <w:uiPriority w:val="6"/>
    <w:rPr>
      <w:rFonts w:ascii="宋体" w:hAnsi="宋体"/>
      <w:kern w:val="2"/>
      <w:sz w:val="21"/>
      <w:szCs w:val="24"/>
      <w:lang w:val="en-US" w:eastAsia="zh-CN"/>
    </w:rPr>
  </w:style>
  <w:style w:type="character" w:customStyle="1" w:styleId="116">
    <w:name w:val="标题 4 Char"/>
    <w:autoRedefine/>
    <w:qFormat/>
    <w:uiPriority w:val="0"/>
    <w:rPr>
      <w:rFonts w:ascii="Arial" w:hAnsi="Arial" w:eastAsia="黑体"/>
      <w:b/>
      <w:kern w:val="2"/>
      <w:sz w:val="28"/>
    </w:rPr>
  </w:style>
  <w:style w:type="character" w:customStyle="1" w:styleId="117">
    <w:name w:val="链接"/>
    <w:autoRedefine/>
    <w:qFormat/>
    <w:uiPriority w:val="0"/>
    <w:rPr>
      <w:color w:val="0000FF"/>
      <w:sz w:val="21"/>
      <w:szCs w:val="21"/>
      <w:u w:val="single"/>
    </w:rPr>
  </w:style>
  <w:style w:type="character" w:customStyle="1" w:styleId="118">
    <w:name w:val="h4 Char"/>
    <w:autoRedefine/>
    <w:qFormat/>
    <w:uiPriority w:val="0"/>
    <w:rPr>
      <w:rFonts w:ascii="Arial" w:hAnsi="Arial" w:eastAsia="黑体"/>
      <w:b/>
      <w:bCs/>
      <w:kern w:val="2"/>
      <w:sz w:val="28"/>
      <w:szCs w:val="28"/>
      <w:lang w:val="zh-CN" w:eastAsia="zh-CN" w:bidi="ar-SA"/>
    </w:rPr>
  </w:style>
  <w:style w:type="character" w:customStyle="1" w:styleId="119">
    <w:name w:val="5正文 Char"/>
    <w:link w:val="120"/>
    <w:autoRedefine/>
    <w:qFormat/>
    <w:uiPriority w:val="0"/>
    <w:rPr>
      <w:rFonts w:ascii="仿宋_GB2312" w:hAnsi="微软雅黑" w:eastAsia="仿宋_GB2312"/>
      <w:sz w:val="28"/>
      <w:szCs w:val="21"/>
    </w:rPr>
  </w:style>
  <w:style w:type="paragraph" w:customStyle="1" w:styleId="120">
    <w:name w:val="5正文"/>
    <w:basedOn w:val="1"/>
    <w:link w:val="119"/>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autoRedefine/>
    <w:qFormat/>
    <w:uiPriority w:val="9"/>
    <w:rPr>
      <w:b/>
      <w:bCs/>
      <w:kern w:val="2"/>
      <w:sz w:val="32"/>
      <w:szCs w:val="32"/>
    </w:rPr>
  </w:style>
  <w:style w:type="character" w:customStyle="1" w:styleId="122">
    <w:name w:val="样式6 Char"/>
    <w:autoRedefine/>
    <w:qFormat/>
    <w:uiPriority w:val="0"/>
    <w:rPr>
      <w:rFonts w:ascii="仿宋_GB2312" w:hAnsi="宋体" w:eastAsia="仿宋_GB2312"/>
      <w:b/>
      <w:bCs/>
      <w:kern w:val="2"/>
      <w:sz w:val="24"/>
      <w:szCs w:val="24"/>
      <w:lang w:val="en-US" w:eastAsia="zh-CN" w:bidi="ar-SA"/>
    </w:rPr>
  </w:style>
  <w:style w:type="character" w:customStyle="1" w:styleId="123">
    <w:name w:val="Char Char14"/>
    <w:autoRedefine/>
    <w:qFormat/>
    <w:uiPriority w:val="6"/>
    <w:rPr>
      <w:rFonts w:ascii="黑体" w:hAnsi="黑体" w:eastAsia="黑体"/>
    </w:rPr>
  </w:style>
  <w:style w:type="character" w:customStyle="1" w:styleId="124">
    <w:name w:val="Heading 2 Hidden Char"/>
    <w:autoRedefine/>
    <w:qFormat/>
    <w:uiPriority w:val="0"/>
    <w:rPr>
      <w:rFonts w:ascii="仿宋_GB2312" w:eastAsia="仿宋_GB2312"/>
      <w:b/>
      <w:bCs/>
      <w:kern w:val="2"/>
      <w:sz w:val="24"/>
      <w:szCs w:val="24"/>
      <w:lang w:val="zh-CN" w:eastAsia="zh-CN" w:bidi="ar-SA"/>
    </w:rPr>
  </w:style>
  <w:style w:type="character" w:customStyle="1" w:styleId="125">
    <w:name w:val="正文首行缩进 2 Char"/>
    <w:link w:val="62"/>
    <w:autoRedefine/>
    <w:qFormat/>
    <w:uiPriority w:val="0"/>
    <w:rPr>
      <w:rFonts w:ascii="宋体" w:hAnsi="宋体"/>
      <w:kern w:val="2"/>
      <w:sz w:val="21"/>
      <w:szCs w:val="24"/>
    </w:rPr>
  </w:style>
  <w:style w:type="character" w:customStyle="1" w:styleId="126">
    <w:name w:val="font11"/>
    <w:autoRedefine/>
    <w:qFormat/>
    <w:uiPriority w:val="0"/>
    <w:rPr>
      <w:rFonts w:hint="default" w:ascii="Times New Roman" w:hAnsi="Times New Roman" w:cs="Times New Roman"/>
      <w:color w:val="000000"/>
      <w:sz w:val="22"/>
      <w:szCs w:val="22"/>
      <w:u w:val="none"/>
    </w:rPr>
  </w:style>
  <w:style w:type="character" w:customStyle="1" w:styleId="127">
    <w:name w:val="表正文 Char1"/>
    <w:autoRedefine/>
    <w:qFormat/>
    <w:uiPriority w:val="0"/>
    <w:rPr>
      <w:rFonts w:ascii="宋体" w:eastAsia="宋体"/>
      <w:snapToGrid w:val="0"/>
      <w:color w:val="000000"/>
      <w:kern w:val="28"/>
      <w:sz w:val="28"/>
    </w:rPr>
  </w:style>
  <w:style w:type="character" w:customStyle="1" w:styleId="128">
    <w:name w:val="blue1"/>
    <w:basedOn w:val="70"/>
    <w:autoRedefine/>
    <w:qFormat/>
    <w:uiPriority w:val="0"/>
    <w:rPr>
      <w:rFonts w:ascii="Arial" w:hAnsi="Arial" w:eastAsia="黑体" w:cs="Arial"/>
      <w:snapToGrid w:val="0"/>
      <w:kern w:val="0"/>
      <w:szCs w:val="21"/>
    </w:rPr>
  </w:style>
  <w:style w:type="character" w:customStyle="1" w:styleId="129">
    <w:name w:val="纯文本 Char"/>
    <w:link w:val="4"/>
    <w:autoRedefine/>
    <w:qFormat/>
    <w:uiPriority w:val="0"/>
    <w:rPr>
      <w:rFonts w:ascii="宋体" w:hAnsi="Courier New" w:eastAsia="宋体" w:cs="Arial"/>
      <w:snapToGrid w:val="0"/>
      <w:kern w:val="2"/>
      <w:sz w:val="21"/>
      <w:szCs w:val="21"/>
      <w:lang w:val="en-US" w:eastAsia="zh-CN" w:bidi="ar-SA"/>
    </w:rPr>
  </w:style>
  <w:style w:type="character" w:customStyle="1" w:styleId="130">
    <w:name w:val="标书1 Char"/>
    <w:autoRedefine/>
    <w:qFormat/>
    <w:uiPriority w:val="0"/>
    <w:rPr>
      <w:rFonts w:eastAsia="宋体"/>
      <w:b/>
      <w:bCs/>
      <w:kern w:val="44"/>
      <w:sz w:val="44"/>
      <w:szCs w:val="44"/>
      <w:lang w:val="en-US" w:eastAsia="zh-CN" w:bidi="ar-SA"/>
    </w:rPr>
  </w:style>
  <w:style w:type="character" w:customStyle="1" w:styleId="131">
    <w:name w:val="样式5 Char"/>
    <w:autoRedefine/>
    <w:qFormat/>
    <w:uiPriority w:val="0"/>
    <w:rPr>
      <w:rFonts w:ascii="仿宋_GB2312" w:hAnsi="仿宋" w:eastAsia="仿宋_GB2312"/>
      <w:kern w:val="2"/>
      <w:sz w:val="24"/>
      <w:szCs w:val="24"/>
    </w:rPr>
  </w:style>
  <w:style w:type="character" w:customStyle="1" w:styleId="132">
    <w:name w:val="样式4 Char"/>
    <w:autoRedefine/>
    <w:qFormat/>
    <w:uiPriority w:val="0"/>
    <w:rPr>
      <w:rFonts w:ascii="仿宋_GB2312" w:hAnsi="仿宋" w:eastAsia="仿宋_GB2312"/>
      <w:b/>
      <w:kern w:val="2"/>
      <w:sz w:val="32"/>
      <w:szCs w:val="32"/>
      <w:lang w:bidi="ar-SA"/>
    </w:rPr>
  </w:style>
  <w:style w:type="character" w:customStyle="1" w:styleId="133">
    <w:name w:val="插图说明 Char"/>
    <w:autoRedefine/>
    <w:qFormat/>
    <w:uiPriority w:val="0"/>
    <w:rPr>
      <w:rFonts w:eastAsia="黑体"/>
      <w:sz w:val="24"/>
      <w:lang w:val="en-US" w:eastAsia="zh-CN"/>
    </w:rPr>
  </w:style>
  <w:style w:type="character" w:customStyle="1" w:styleId="134">
    <w:name w:val="正文2 Char Char"/>
    <w:link w:val="135"/>
    <w:autoRedefine/>
    <w:qFormat/>
    <w:uiPriority w:val="0"/>
    <w:rPr>
      <w:rFonts w:eastAsia="宋体"/>
      <w:kern w:val="2"/>
      <w:sz w:val="24"/>
      <w:lang w:val="en-US" w:eastAsia="zh-CN" w:bidi="ar-SA"/>
    </w:rPr>
  </w:style>
  <w:style w:type="paragraph" w:customStyle="1" w:styleId="135">
    <w:name w:val="正文2"/>
    <w:basedOn w:val="1"/>
    <w:link w:val="134"/>
    <w:autoRedefine/>
    <w:qFormat/>
    <w:uiPriority w:val="0"/>
    <w:pPr>
      <w:spacing w:before="156" w:line="360" w:lineRule="auto"/>
      <w:ind w:firstLine="510" w:firstLineChars="200"/>
    </w:pPr>
    <w:rPr>
      <w:sz w:val="24"/>
      <w:szCs w:val="20"/>
    </w:rPr>
  </w:style>
  <w:style w:type="character" w:customStyle="1" w:styleId="136">
    <w:name w:val="Char Char24"/>
    <w:autoRedefine/>
    <w:qFormat/>
    <w:uiPriority w:val="6"/>
    <w:rPr>
      <w:kern w:val="1"/>
      <w:sz w:val="21"/>
    </w:rPr>
  </w:style>
  <w:style w:type="character" w:customStyle="1" w:styleId="137">
    <w:name w:val="副标题 Char"/>
    <w:link w:val="47"/>
    <w:autoRedefine/>
    <w:qFormat/>
    <w:uiPriority w:val="0"/>
    <w:rPr>
      <w:rFonts w:ascii="Arial" w:hAnsi="Arial" w:eastAsia="隶书"/>
      <w:b/>
      <w:bCs/>
      <w:kern w:val="28"/>
      <w:sz w:val="44"/>
      <w:szCs w:val="32"/>
      <w:lang w:val="en-US" w:eastAsia="zh-CN" w:bidi="ar-SA"/>
    </w:rPr>
  </w:style>
  <w:style w:type="character" w:customStyle="1" w:styleId="138">
    <w:name w:val="普通文字 Char1 Char"/>
    <w:autoRedefine/>
    <w:qFormat/>
    <w:uiPriority w:val="0"/>
    <w:rPr>
      <w:rFonts w:ascii="宋体" w:hAnsi="Courier New" w:eastAsia="宋体"/>
      <w:kern w:val="2"/>
      <w:sz w:val="21"/>
      <w:szCs w:val="24"/>
      <w:lang w:val="en-US" w:eastAsia="zh-CN" w:bidi="ar-SA"/>
    </w:rPr>
  </w:style>
  <w:style w:type="character" w:customStyle="1" w:styleId="139">
    <w:name w:val="h3 Char1"/>
    <w:autoRedefine/>
    <w:qFormat/>
    <w:uiPriority w:val="0"/>
    <w:rPr>
      <w:rFonts w:eastAsia="宋体"/>
      <w:b/>
      <w:bCs/>
      <w:kern w:val="2"/>
      <w:sz w:val="32"/>
      <w:szCs w:val="32"/>
      <w:lang w:bidi="ar-SA"/>
    </w:rPr>
  </w:style>
  <w:style w:type="character" w:customStyle="1" w:styleId="140">
    <w:name w:val="标题 Char1"/>
    <w:autoRedefine/>
    <w:qFormat/>
    <w:uiPriority w:val="0"/>
    <w:rPr>
      <w:rFonts w:ascii="Cambria" w:hAnsi="Cambria" w:eastAsia="宋体" w:cs="Times New Roman"/>
      <w:b/>
      <w:bCs/>
      <w:sz w:val="32"/>
      <w:szCs w:val="32"/>
      <w:lang w:bidi="ar-SA"/>
    </w:rPr>
  </w:style>
  <w:style w:type="character" w:customStyle="1" w:styleId="141">
    <w:name w:val="gf正文1 Char"/>
    <w:autoRedefine/>
    <w:qFormat/>
    <w:uiPriority w:val="0"/>
    <w:rPr>
      <w:rFonts w:ascii="宋体" w:hAnsi="宋体" w:eastAsia="宋体" w:cs="宋体"/>
      <w:kern w:val="2"/>
      <w:sz w:val="24"/>
      <w:szCs w:val="24"/>
      <w:lang w:val="en-US" w:eastAsia="zh-CN" w:bidi="ar-SA"/>
    </w:rPr>
  </w:style>
  <w:style w:type="character" w:customStyle="1" w:styleId="142">
    <w:name w:val="正文文本缩进 Char1"/>
    <w:autoRedefine/>
    <w:qFormat/>
    <w:uiPriority w:val="0"/>
    <w:rPr>
      <w:rFonts w:ascii="Calibri" w:hAnsi="Calibri"/>
      <w:sz w:val="28"/>
    </w:rPr>
  </w:style>
  <w:style w:type="character" w:customStyle="1" w:styleId="143">
    <w:name w:val="No Spacing Char"/>
    <w:link w:val="144"/>
    <w:autoRedefine/>
    <w:qFormat/>
    <w:uiPriority w:val="1"/>
    <w:rPr>
      <w:sz w:val="22"/>
      <w:szCs w:val="22"/>
      <w:lang w:val="en-US" w:eastAsia="zh-CN" w:bidi="ar-SA"/>
    </w:rPr>
  </w:style>
  <w:style w:type="paragraph" w:customStyle="1" w:styleId="144">
    <w:name w:val="无间隔1"/>
    <w:link w:val="143"/>
    <w:autoRedefine/>
    <w:qFormat/>
    <w:uiPriority w:val="1"/>
    <w:rPr>
      <w:rFonts w:ascii="Times New Roman" w:hAnsi="Times New Roman" w:eastAsia="宋体" w:cs="Times New Roman"/>
      <w:sz w:val="22"/>
      <w:szCs w:val="22"/>
      <w:lang w:val="en-US" w:eastAsia="zh-CN" w:bidi="ar-SA"/>
    </w:rPr>
  </w:style>
  <w:style w:type="character" w:customStyle="1" w:styleId="145">
    <w:name w:val="样式7 Char"/>
    <w:autoRedefine/>
    <w:qFormat/>
    <w:uiPriority w:val="0"/>
    <w:rPr>
      <w:rFonts w:ascii="仿宋_GB2312" w:hAnsi="仿宋" w:eastAsia="仿宋_GB2312"/>
      <w:b/>
      <w:kern w:val="2"/>
      <w:sz w:val="24"/>
      <w:szCs w:val="24"/>
    </w:rPr>
  </w:style>
  <w:style w:type="character" w:customStyle="1" w:styleId="146">
    <w:name w:val="font12gray1"/>
    <w:autoRedefine/>
    <w:qFormat/>
    <w:uiPriority w:val="0"/>
    <w:rPr>
      <w:rFonts w:ascii="仿宋_GB2312" w:eastAsia="微软雅黑"/>
      <w:b/>
      <w:spacing w:val="300"/>
      <w:kern w:val="2"/>
      <w:sz w:val="18"/>
      <w:szCs w:val="18"/>
      <w:lang w:val="en-US" w:eastAsia="zh-CN" w:bidi="ar-SA"/>
    </w:rPr>
  </w:style>
  <w:style w:type="character" w:customStyle="1" w:styleId="147">
    <w:name w:val="Char Char7"/>
    <w:autoRedefine/>
    <w:semiHidden/>
    <w:qFormat/>
    <w:uiPriority w:val="0"/>
    <w:rPr>
      <w:rFonts w:eastAsia="宋体"/>
      <w:kern w:val="2"/>
      <w:sz w:val="21"/>
      <w:szCs w:val="24"/>
      <w:lang w:val="en-US" w:eastAsia="zh-CN" w:bidi="ar-SA"/>
    </w:rPr>
  </w:style>
  <w:style w:type="character" w:customStyle="1" w:styleId="148">
    <w:name w:val="表名 Char"/>
    <w:autoRedefine/>
    <w:qFormat/>
    <w:uiPriority w:val="0"/>
    <w:rPr>
      <w:rFonts w:eastAsia="宋体"/>
      <w:b/>
      <w:bCs/>
      <w:kern w:val="2"/>
      <w:sz w:val="24"/>
      <w:szCs w:val="24"/>
      <w:lang w:val="en-US" w:eastAsia="zh-CN" w:bidi="ar-SA"/>
    </w:rPr>
  </w:style>
  <w:style w:type="character" w:customStyle="1" w:styleId="149">
    <w:name w:val="Document Map Char"/>
    <w:autoRedefine/>
    <w:qFormat/>
    <w:locked/>
    <w:uiPriority w:val="0"/>
    <w:rPr>
      <w:rFonts w:eastAsia="宋体"/>
      <w:kern w:val="2"/>
      <w:sz w:val="21"/>
      <w:szCs w:val="24"/>
      <w:lang w:val="en-US" w:eastAsia="zh-CN" w:bidi="ar-SA"/>
    </w:rPr>
  </w:style>
  <w:style w:type="character" w:customStyle="1" w:styleId="150">
    <w:name w:val="font41"/>
    <w:autoRedefine/>
    <w:qFormat/>
    <w:uiPriority w:val="0"/>
    <w:rPr>
      <w:rFonts w:hint="eastAsia" w:ascii="仿宋_GB2312" w:eastAsia="仿宋_GB2312" w:cs="仿宋_GB2312"/>
      <w:color w:val="000000"/>
      <w:sz w:val="22"/>
      <w:szCs w:val="22"/>
      <w:u w:val="none"/>
    </w:rPr>
  </w:style>
  <w:style w:type="character" w:customStyle="1" w:styleId="151">
    <w:name w:val="标题 6 Char"/>
    <w:link w:val="12"/>
    <w:autoRedefine/>
    <w:qFormat/>
    <w:uiPriority w:val="0"/>
    <w:rPr>
      <w:rFonts w:ascii="Arial" w:hAnsi="Arial" w:eastAsia="黑体"/>
      <w:b/>
      <w:bCs/>
      <w:kern w:val="2"/>
      <w:sz w:val="24"/>
      <w:szCs w:val="24"/>
    </w:rPr>
  </w:style>
  <w:style w:type="character" w:customStyle="1" w:styleId="152">
    <w:name w:val="纯文本 Char_0"/>
    <w:link w:val="153"/>
    <w:autoRedefine/>
    <w:qFormat/>
    <w:uiPriority w:val="0"/>
    <w:rPr>
      <w:rFonts w:ascii="宋体" w:hAnsi="Courier New"/>
      <w:kern w:val="2"/>
      <w:sz w:val="21"/>
      <w:szCs w:val="21"/>
      <w:lang w:val="en-US" w:eastAsia="zh-CN"/>
    </w:rPr>
  </w:style>
  <w:style w:type="paragraph" w:customStyle="1" w:styleId="153">
    <w:name w:val="纯文本_0_0"/>
    <w:basedOn w:val="154"/>
    <w:link w:val="152"/>
    <w:autoRedefine/>
    <w:qFormat/>
    <w:uiPriority w:val="0"/>
    <w:rPr>
      <w:rFonts w:ascii="宋体" w:hAnsi="Courier New"/>
      <w:szCs w:val="21"/>
    </w:rPr>
  </w:style>
  <w:style w:type="paragraph" w:customStyle="1" w:styleId="15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autoRedefine/>
    <w:qFormat/>
    <w:locked/>
    <w:uiPriority w:val="0"/>
    <w:rPr>
      <w:rFonts w:eastAsia="宋体"/>
      <w:kern w:val="2"/>
      <w:sz w:val="18"/>
      <w:szCs w:val="18"/>
      <w:lang w:val="en-US" w:eastAsia="zh-CN" w:bidi="ar-SA"/>
    </w:rPr>
  </w:style>
  <w:style w:type="character" w:customStyle="1" w:styleId="156">
    <w:name w:val="正文 项目2 Char"/>
    <w:basedOn w:val="157"/>
    <w:autoRedefine/>
    <w:qFormat/>
    <w:uiPriority w:val="0"/>
    <w:rPr>
      <w:rFonts w:ascii="仿宋_GB2312" w:hAnsi="仿宋_GB2312" w:eastAsia="仿宋_GB2312"/>
      <w:kern w:val="2"/>
      <w:sz w:val="24"/>
      <w:lang w:bidi="ar-SA"/>
    </w:rPr>
  </w:style>
  <w:style w:type="character" w:customStyle="1" w:styleId="157">
    <w:name w:val="正文 项目 Char"/>
    <w:autoRedefine/>
    <w:qFormat/>
    <w:uiPriority w:val="0"/>
    <w:rPr>
      <w:rFonts w:ascii="仿宋_GB2312" w:hAnsi="仿宋_GB2312" w:eastAsia="仿宋_GB2312"/>
      <w:kern w:val="2"/>
      <w:sz w:val="24"/>
      <w:lang w:bidi="ar-SA"/>
    </w:rPr>
  </w:style>
  <w:style w:type="character" w:customStyle="1" w:styleId="158">
    <w:name w:val="h Char Char1"/>
    <w:autoRedefine/>
    <w:qFormat/>
    <w:uiPriority w:val="0"/>
    <w:rPr>
      <w:rFonts w:eastAsia="宋体"/>
      <w:kern w:val="2"/>
      <w:sz w:val="18"/>
      <w:szCs w:val="18"/>
      <w:lang w:val="en-US" w:eastAsia="zh-CN" w:bidi="ar-SA"/>
    </w:rPr>
  </w:style>
  <w:style w:type="character" w:customStyle="1" w:styleId="159">
    <w:name w:val="Char Char27"/>
    <w:autoRedefine/>
    <w:qFormat/>
    <w:uiPriority w:val="6"/>
    <w:rPr>
      <w:rFonts w:ascii="宋体" w:hAnsi="宋体" w:eastAsia="宋体"/>
      <w:color w:val="000000"/>
      <w:kern w:val="1"/>
      <w:sz w:val="28"/>
      <w:lang w:val="en-US" w:eastAsia="zh-CN" w:bidi="ar-SA"/>
    </w:rPr>
  </w:style>
  <w:style w:type="character" w:customStyle="1" w:styleId="160">
    <w:name w:val="px14"/>
    <w:autoRedefine/>
    <w:qFormat/>
    <w:uiPriority w:val="0"/>
    <w:rPr>
      <w:rFonts w:ascii="仿宋_GB2312" w:eastAsia="微软雅黑" w:cs="Times New Roman"/>
      <w:b/>
      <w:kern w:val="2"/>
      <w:sz w:val="32"/>
      <w:szCs w:val="32"/>
      <w:lang w:val="en-US" w:eastAsia="zh-CN" w:bidi="ar-SA"/>
    </w:rPr>
  </w:style>
  <w:style w:type="character" w:customStyle="1" w:styleId="161">
    <w:name w:val="HTML 预设格式 Char1"/>
    <w:autoRedefine/>
    <w:qFormat/>
    <w:uiPriority w:val="0"/>
    <w:rPr>
      <w:rFonts w:ascii="Courier New" w:hAnsi="Courier New" w:eastAsia="宋体" w:cs="Courier New"/>
      <w:sz w:val="20"/>
      <w:szCs w:val="20"/>
    </w:rPr>
  </w:style>
  <w:style w:type="character" w:customStyle="1" w:styleId="162">
    <w:name w:val="普通文字 Char1"/>
    <w:autoRedefine/>
    <w:qFormat/>
    <w:uiPriority w:val="0"/>
    <w:rPr>
      <w:rFonts w:ascii="宋体" w:hAnsi="Courier New" w:eastAsia="宋体"/>
      <w:kern w:val="2"/>
      <w:sz w:val="21"/>
      <w:lang w:val="en-US" w:eastAsia="zh-CN"/>
    </w:rPr>
  </w:style>
  <w:style w:type="character" w:customStyle="1" w:styleId="163">
    <w:name w:val="hei16b1"/>
    <w:autoRedefine/>
    <w:qFormat/>
    <w:uiPriority w:val="0"/>
    <w:rPr>
      <w:rFonts w:hint="default" w:ascii="Arial" w:hAnsi="Arial" w:cs="Arial"/>
      <w:b/>
      <w:bCs/>
      <w:color w:val="000000"/>
      <w:sz w:val="24"/>
      <w:szCs w:val="24"/>
    </w:rPr>
  </w:style>
  <w:style w:type="character" w:customStyle="1" w:styleId="164">
    <w:name w:val="正文（绿盟科技） Char"/>
    <w:link w:val="165"/>
    <w:autoRedefine/>
    <w:qFormat/>
    <w:uiPriority w:val="0"/>
    <w:rPr>
      <w:rFonts w:ascii="Arial" w:hAnsi="Arial"/>
      <w:sz w:val="21"/>
      <w:szCs w:val="21"/>
    </w:rPr>
  </w:style>
  <w:style w:type="paragraph" w:customStyle="1" w:styleId="165">
    <w:name w:val="正文（绿盟科技）"/>
    <w:link w:val="164"/>
    <w:autoRedefine/>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autoRedefine/>
    <w:qFormat/>
    <w:uiPriority w:val="6"/>
    <w:rPr>
      <w:rFonts w:ascii="宋体" w:hAnsi="宋体"/>
      <w:i/>
      <w:sz w:val="24"/>
      <w:szCs w:val="24"/>
    </w:rPr>
  </w:style>
  <w:style w:type="character" w:customStyle="1" w:styleId="167">
    <w:name w:val="页脚 Char"/>
    <w:autoRedefine/>
    <w:qFormat/>
    <w:uiPriority w:val="0"/>
    <w:rPr>
      <w:rFonts w:eastAsia="仿宋_GB2312"/>
      <w:kern w:val="2"/>
      <w:sz w:val="18"/>
      <w:lang w:val="en-US" w:eastAsia="zh-CN"/>
    </w:rPr>
  </w:style>
  <w:style w:type="character" w:customStyle="1" w:styleId="168">
    <w:name w:val="批注主题 Char"/>
    <w:autoRedefine/>
    <w:qFormat/>
    <w:uiPriority w:val="0"/>
    <w:rPr>
      <w:rFonts w:eastAsia="宋体"/>
      <w:b/>
      <w:bCs/>
      <w:kern w:val="2"/>
      <w:sz w:val="21"/>
      <w:szCs w:val="24"/>
      <w:lang w:val="en-US" w:eastAsia="zh-CN" w:bidi="ar-SA"/>
    </w:rPr>
  </w:style>
  <w:style w:type="character" w:customStyle="1" w:styleId="169">
    <w:name w:val="Comment Text Char"/>
    <w:autoRedefine/>
    <w:qFormat/>
    <w:locked/>
    <w:uiPriority w:val="0"/>
    <w:rPr>
      <w:rFonts w:ascii="宋体" w:hAnsi="宋体" w:eastAsia="宋体"/>
      <w:kern w:val="2"/>
      <w:sz w:val="24"/>
      <w:lang w:val="en-US" w:eastAsia="zh-CN" w:bidi="ar-SA"/>
    </w:rPr>
  </w:style>
  <w:style w:type="character" w:customStyle="1" w:styleId="170">
    <w:name w:val="标题 2 字符"/>
    <w:autoRedefine/>
    <w:qFormat/>
    <w:uiPriority w:val="1"/>
    <w:rPr>
      <w:rFonts w:ascii="仿宋_GB2312" w:hAnsi="Times New Roman" w:eastAsia="仿宋_GB2312" w:cs="Times New Roman"/>
      <w:b/>
      <w:kern w:val="2"/>
      <w:sz w:val="24"/>
      <w:lang w:val="zh-CN"/>
    </w:rPr>
  </w:style>
  <w:style w:type="character" w:customStyle="1" w:styleId="171">
    <w:name w:val="Char Char72"/>
    <w:autoRedefine/>
    <w:qFormat/>
    <w:uiPriority w:val="0"/>
    <w:rPr>
      <w:rFonts w:eastAsia="宋体"/>
      <w:kern w:val="2"/>
      <w:sz w:val="21"/>
      <w:szCs w:val="24"/>
      <w:lang w:val="en-US" w:eastAsia="zh-CN" w:bidi="ar-SA"/>
    </w:rPr>
  </w:style>
  <w:style w:type="character" w:customStyle="1" w:styleId="172">
    <w:name w:val="正文文本缩进 Char2"/>
    <w:autoRedefine/>
    <w:qFormat/>
    <w:uiPriority w:val="0"/>
    <w:rPr>
      <w:rFonts w:ascii="Times New Roman" w:hAnsi="Times New Roman" w:eastAsia="宋体" w:cs="Times New Roman"/>
      <w:snapToGrid w:val="0"/>
      <w:kern w:val="0"/>
      <w:szCs w:val="24"/>
    </w:rPr>
  </w:style>
  <w:style w:type="character" w:customStyle="1" w:styleId="173">
    <w:name w:val="样式2 Char"/>
    <w:autoRedefine/>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autoRedefine/>
    <w:qFormat/>
    <w:uiPriority w:val="0"/>
    <w:rPr>
      <w:sz w:val="32"/>
    </w:rPr>
  </w:style>
  <w:style w:type="paragraph" w:customStyle="1" w:styleId="175">
    <w:name w:val="表格名称"/>
    <w:basedOn w:val="6"/>
    <w:link w:val="174"/>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autoRedefine/>
    <w:qFormat/>
    <w:uiPriority w:val="0"/>
    <w:rPr>
      <w:rFonts w:eastAsia="宋体"/>
      <w:b/>
      <w:sz w:val="24"/>
      <w:lang w:val="en-GB" w:eastAsia="zh-CN" w:bidi="ar-SA"/>
    </w:rPr>
  </w:style>
  <w:style w:type="character" w:customStyle="1" w:styleId="177">
    <w:name w:val="c7 style3"/>
    <w:autoRedefine/>
    <w:qFormat/>
    <w:uiPriority w:val="0"/>
  </w:style>
  <w:style w:type="character" w:customStyle="1" w:styleId="178">
    <w:name w:val="正文文本 3 Char1"/>
    <w:autoRedefine/>
    <w:semiHidden/>
    <w:qFormat/>
    <w:uiPriority w:val="99"/>
    <w:rPr>
      <w:rFonts w:ascii="Times New Roman" w:hAnsi="Times New Roman" w:eastAsia="宋体" w:cs="Times New Roman"/>
      <w:sz w:val="16"/>
      <w:szCs w:val="16"/>
    </w:rPr>
  </w:style>
  <w:style w:type="character" w:customStyle="1" w:styleId="179">
    <w:name w:val="tw4winInternal"/>
    <w:autoRedefine/>
    <w:qFormat/>
    <w:uiPriority w:val="0"/>
    <w:rPr>
      <w:rFonts w:ascii="Courier New" w:hAnsi="Courier New" w:cs="Courier New"/>
      <w:color w:val="FF0000"/>
      <w:lang w:val="en-US" w:eastAsia="zh-CN"/>
    </w:rPr>
  </w:style>
  <w:style w:type="character" w:customStyle="1" w:styleId="180">
    <w:name w:val="Char Char10"/>
    <w:autoRedefine/>
    <w:semiHidden/>
    <w:qFormat/>
    <w:uiPriority w:val="0"/>
    <w:rPr>
      <w:rFonts w:ascii="宋体" w:hAnsi="宋体"/>
      <w:kern w:val="2"/>
      <w:sz w:val="21"/>
      <w:szCs w:val="24"/>
      <w:lang w:val="en-US" w:eastAsia="zh-CN"/>
    </w:rPr>
  </w:style>
  <w:style w:type="character" w:customStyle="1" w:styleId="181">
    <w:name w:val="shadow11"/>
    <w:autoRedefine/>
    <w:qFormat/>
    <w:uiPriority w:val="0"/>
    <w:rPr>
      <w:color w:val="000000"/>
      <w:sz w:val="21"/>
    </w:rPr>
  </w:style>
  <w:style w:type="character" w:customStyle="1" w:styleId="182">
    <w:name w:val="正文非缩进 Char3"/>
    <w:autoRedefine/>
    <w:qFormat/>
    <w:uiPriority w:val="0"/>
    <w:rPr>
      <w:rFonts w:ascii="宋体" w:eastAsia="宋体"/>
      <w:snapToGrid w:val="0"/>
      <w:color w:val="000000"/>
      <w:kern w:val="28"/>
      <w:sz w:val="28"/>
      <w:lang w:val="en-US" w:eastAsia="zh-CN" w:bidi="ar-SA"/>
    </w:rPr>
  </w:style>
  <w:style w:type="character" w:customStyle="1" w:styleId="183">
    <w:name w:val="Char Char"/>
    <w:autoRedefine/>
    <w:qFormat/>
    <w:uiPriority w:val="0"/>
    <w:rPr>
      <w:rFonts w:ascii="宋体" w:hAnsi="Courier New" w:eastAsia="宋体"/>
      <w:kern w:val="2"/>
      <w:sz w:val="21"/>
      <w:lang w:val="en-US" w:eastAsia="zh-CN" w:bidi="ar-SA"/>
    </w:rPr>
  </w:style>
  <w:style w:type="character" w:customStyle="1" w:styleId="184">
    <w:name w:val="签名 Char1"/>
    <w:autoRedefine/>
    <w:qFormat/>
    <w:uiPriority w:val="0"/>
    <w:rPr>
      <w:rFonts w:ascii="Times New Roman" w:hAnsi="Times New Roman" w:eastAsia="宋体" w:cs="Times New Roman"/>
      <w:szCs w:val="24"/>
    </w:rPr>
  </w:style>
  <w:style w:type="character" w:customStyle="1" w:styleId="185">
    <w:name w:val="日期 Char"/>
    <w:link w:val="36"/>
    <w:autoRedefine/>
    <w:qFormat/>
    <w:uiPriority w:val="0"/>
    <w:rPr>
      <w:rFonts w:ascii="宋体"/>
      <w:kern w:val="2"/>
      <w:sz w:val="24"/>
      <w:szCs w:val="21"/>
      <w:lang w:val="zh-CN"/>
    </w:rPr>
  </w:style>
  <w:style w:type="character" w:customStyle="1" w:styleId="186">
    <w:name w:val="标题 9 Char"/>
    <w:link w:val="15"/>
    <w:autoRedefine/>
    <w:qFormat/>
    <w:uiPriority w:val="0"/>
    <w:rPr>
      <w:rFonts w:ascii="Arial" w:hAnsi="Arial" w:eastAsia="黑体"/>
      <w:kern w:val="2"/>
      <w:sz w:val="21"/>
      <w:szCs w:val="21"/>
    </w:rPr>
  </w:style>
  <w:style w:type="character" w:customStyle="1" w:styleId="187">
    <w:name w:val="Char Char18"/>
    <w:autoRedefine/>
    <w:qFormat/>
    <w:uiPriority w:val="6"/>
    <w:rPr>
      <w:rFonts w:ascii="宋体" w:hAnsi="宋体"/>
      <w:sz w:val="28"/>
    </w:rPr>
  </w:style>
  <w:style w:type="character" w:customStyle="1" w:styleId="188">
    <w:name w:val="批注文字 Char"/>
    <w:autoRedefine/>
    <w:qFormat/>
    <w:uiPriority w:val="0"/>
    <w:rPr>
      <w:kern w:val="2"/>
      <w:sz w:val="21"/>
      <w:szCs w:val="24"/>
    </w:rPr>
  </w:style>
  <w:style w:type="character" w:customStyle="1" w:styleId="189">
    <w:name w:val="Char Char22"/>
    <w:autoRedefine/>
    <w:qFormat/>
    <w:uiPriority w:val="6"/>
    <w:rPr>
      <w:rFonts w:ascii="宋体" w:hAnsi="宋体"/>
      <w:kern w:val="1"/>
      <w:sz w:val="24"/>
      <w:szCs w:val="24"/>
    </w:rPr>
  </w:style>
  <w:style w:type="character" w:customStyle="1" w:styleId="190">
    <w:name w:val="pt141"/>
    <w:autoRedefine/>
    <w:qFormat/>
    <w:uiPriority w:val="0"/>
    <w:rPr>
      <w:color w:val="330066"/>
      <w:sz w:val="22"/>
      <w:szCs w:val="22"/>
    </w:rPr>
  </w:style>
  <w:style w:type="character" w:customStyle="1" w:styleId="191">
    <w:name w:val="正文文本缩进 2 Char1"/>
    <w:autoRedefine/>
    <w:semiHidden/>
    <w:qFormat/>
    <w:uiPriority w:val="99"/>
    <w:rPr>
      <w:rFonts w:ascii="Times New Roman" w:hAnsi="Times New Roman" w:eastAsia="宋体" w:cs="Times New Roman"/>
      <w:szCs w:val="24"/>
    </w:rPr>
  </w:style>
  <w:style w:type="character" w:customStyle="1" w:styleId="192">
    <w:name w:val="批注框文本 Char"/>
    <w:link w:val="39"/>
    <w:autoRedefine/>
    <w:qFormat/>
    <w:uiPriority w:val="0"/>
    <w:rPr>
      <w:kern w:val="2"/>
      <w:sz w:val="18"/>
      <w:szCs w:val="18"/>
    </w:rPr>
  </w:style>
  <w:style w:type="character" w:customStyle="1" w:styleId="193">
    <w:name w:val="Char Char611"/>
    <w:autoRedefine/>
    <w:qFormat/>
    <w:uiPriority w:val="0"/>
    <w:rPr>
      <w:rFonts w:eastAsia="宋体"/>
      <w:kern w:val="2"/>
      <w:sz w:val="21"/>
      <w:szCs w:val="24"/>
      <w:lang w:val="en-US" w:eastAsia="zh-CN" w:bidi="ar-SA"/>
    </w:rPr>
  </w:style>
  <w:style w:type="character" w:customStyle="1" w:styleId="194">
    <w:name w:val="highlight1"/>
    <w:autoRedefine/>
    <w:qFormat/>
    <w:uiPriority w:val="0"/>
    <w:rPr>
      <w:rFonts w:ascii="仿宋_GB2312" w:eastAsia="微软雅黑"/>
      <w:b/>
      <w:kern w:val="2"/>
      <w:sz w:val="23"/>
      <w:szCs w:val="23"/>
      <w:lang w:val="en-US" w:eastAsia="zh-CN" w:bidi="ar-SA"/>
    </w:rPr>
  </w:style>
  <w:style w:type="character" w:customStyle="1" w:styleId="195">
    <w:name w:val="my正文 Char"/>
    <w:link w:val="196"/>
    <w:autoRedefine/>
    <w:qFormat/>
    <w:locked/>
    <w:uiPriority w:val="0"/>
    <w:rPr>
      <w:rFonts w:ascii="Tahoma" w:hAnsi="Tahoma"/>
      <w:sz w:val="24"/>
      <w:szCs w:val="24"/>
    </w:rPr>
  </w:style>
  <w:style w:type="paragraph" w:customStyle="1" w:styleId="196">
    <w:name w:val="my正文"/>
    <w:basedOn w:val="1"/>
    <w:link w:val="195"/>
    <w:autoRedefine/>
    <w:qFormat/>
    <w:uiPriority w:val="0"/>
    <w:pPr>
      <w:adjustRightInd/>
      <w:spacing w:line="360" w:lineRule="auto"/>
      <w:ind w:firstLine="480" w:firstLineChars="200"/>
    </w:pPr>
    <w:rPr>
      <w:rFonts w:ascii="Tahoma" w:hAnsi="Tahoma"/>
      <w:kern w:val="0"/>
      <w:sz w:val="24"/>
    </w:rPr>
  </w:style>
  <w:style w:type="character" w:customStyle="1" w:styleId="197">
    <w:name w:val="正文缩进 Char2"/>
    <w:link w:val="3"/>
    <w:autoRedefine/>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autoRedefine/>
    <w:qFormat/>
    <w:uiPriority w:val="0"/>
    <w:rPr>
      <w:color w:val="0000FF"/>
      <w:sz w:val="21"/>
    </w:rPr>
  </w:style>
  <w:style w:type="character" w:customStyle="1" w:styleId="199">
    <w:name w:val="页眉 Char"/>
    <w:autoRedefine/>
    <w:qFormat/>
    <w:uiPriority w:val="0"/>
    <w:rPr>
      <w:rFonts w:eastAsia="仿宋_GB2312"/>
      <w:kern w:val="2"/>
      <w:sz w:val="18"/>
      <w:lang w:val="en-US" w:eastAsia="zh-CN"/>
    </w:rPr>
  </w:style>
  <w:style w:type="character" w:customStyle="1" w:styleId="200">
    <w:name w:val="FA正文 Char Char"/>
    <w:autoRedefine/>
    <w:qFormat/>
    <w:uiPriority w:val="0"/>
    <w:rPr>
      <w:rFonts w:hAnsi="宋体"/>
      <w:kern w:val="2"/>
      <w:sz w:val="24"/>
      <w:lang w:bidi="ar-SA"/>
    </w:rPr>
  </w:style>
  <w:style w:type="character" w:customStyle="1" w:styleId="201">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autoRedefine/>
    <w:qFormat/>
    <w:uiPriority w:val="0"/>
    <w:rPr>
      <w:rFonts w:ascii="宋体" w:hAnsi="宋体"/>
      <w:b/>
      <w:bCs/>
      <w:snapToGrid/>
      <w:sz w:val="28"/>
    </w:rPr>
  </w:style>
  <w:style w:type="paragraph" w:customStyle="1" w:styleId="203">
    <w:name w:val="3级"/>
    <w:basedOn w:val="204"/>
    <w:link w:val="202"/>
    <w:autoRedefine/>
    <w:qFormat/>
    <w:uiPriority w:val="0"/>
    <w:pPr>
      <w:ind w:left="0" w:right="466" w:firstLine="288"/>
    </w:pPr>
    <w:rPr>
      <w:rFonts w:hAnsi="宋体"/>
      <w:snapToGrid/>
    </w:rPr>
  </w:style>
  <w:style w:type="paragraph" w:customStyle="1" w:styleId="204">
    <w:name w:val="样式 标题 3h33rd level3BOD 0H3l3CTHeading 3 - oldLevel 3 He..."/>
    <w:basedOn w:val="7"/>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autoRedefine/>
    <w:qFormat/>
    <w:uiPriority w:val="0"/>
    <w:rPr>
      <w:rFonts w:ascii="仿宋_GB2312" w:eastAsia="微软雅黑"/>
      <w:b/>
      <w:kern w:val="2"/>
      <w:sz w:val="32"/>
      <w:szCs w:val="32"/>
      <w:lang w:val="en-US" w:eastAsia="zh-CN" w:bidi="ar-SA"/>
    </w:rPr>
  </w:style>
  <w:style w:type="character" w:customStyle="1" w:styleId="206">
    <w:name w:val="文档结构图 Char1"/>
    <w:link w:val="22"/>
    <w:autoRedefine/>
    <w:qFormat/>
    <w:uiPriority w:val="0"/>
    <w:rPr>
      <w:kern w:val="2"/>
      <w:sz w:val="21"/>
      <w:szCs w:val="24"/>
      <w:shd w:val="clear" w:color="auto" w:fill="000080"/>
    </w:rPr>
  </w:style>
  <w:style w:type="character" w:customStyle="1" w:styleId="207">
    <w:name w:val="H6 Char"/>
    <w:autoRedefine/>
    <w:qFormat/>
    <w:uiPriority w:val="0"/>
    <w:rPr>
      <w:rFonts w:ascii="Arial" w:hAnsi="Arial" w:eastAsia="黑体"/>
      <w:b/>
      <w:bCs/>
      <w:kern w:val="2"/>
      <w:sz w:val="24"/>
      <w:szCs w:val="24"/>
    </w:rPr>
  </w:style>
  <w:style w:type="character" w:customStyle="1" w:styleId="208">
    <w:name w:val="Char Char91"/>
    <w:autoRedefine/>
    <w:qFormat/>
    <w:uiPriority w:val="0"/>
    <w:rPr>
      <w:rFonts w:eastAsia="宋体"/>
      <w:kern w:val="2"/>
      <w:sz w:val="18"/>
      <w:szCs w:val="18"/>
      <w:lang w:val="en-US" w:eastAsia="zh-CN" w:bidi="ar-SA"/>
    </w:rPr>
  </w:style>
  <w:style w:type="character" w:customStyle="1" w:styleId="209">
    <w:name w:val="副标题 Char1"/>
    <w:autoRedefine/>
    <w:qFormat/>
    <w:uiPriority w:val="0"/>
    <w:rPr>
      <w:rFonts w:ascii="Cambria" w:hAnsi="Cambria" w:eastAsia="宋体" w:cs="Times New Roman"/>
      <w:b/>
      <w:bCs/>
      <w:snapToGrid w:val="0"/>
      <w:kern w:val="28"/>
      <w:sz w:val="32"/>
      <w:szCs w:val="32"/>
    </w:rPr>
  </w:style>
  <w:style w:type="character" w:customStyle="1" w:styleId="210">
    <w:name w:val="font61"/>
    <w:autoRedefine/>
    <w:qFormat/>
    <w:uiPriority w:val="0"/>
    <w:rPr>
      <w:rFonts w:hint="eastAsia" w:ascii="仿宋" w:hAnsi="仿宋" w:eastAsia="仿宋" w:cs="仿宋"/>
      <w:color w:val="000000"/>
      <w:sz w:val="20"/>
      <w:szCs w:val="20"/>
      <w:u w:val="none"/>
    </w:rPr>
  </w:style>
  <w:style w:type="character" w:customStyle="1" w:styleId="211">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autoRedefine/>
    <w:qFormat/>
    <w:uiPriority w:val="0"/>
    <w:rPr>
      <w:rFonts w:eastAsia="宋体"/>
      <w:b/>
      <w:bCs/>
      <w:kern w:val="2"/>
      <w:sz w:val="21"/>
      <w:szCs w:val="24"/>
      <w:lang w:val="en-US" w:eastAsia="zh-CN" w:bidi="ar-SA"/>
    </w:rPr>
  </w:style>
  <w:style w:type="character" w:customStyle="1" w:styleId="213">
    <w:name w:val="标题 2 Char"/>
    <w:autoRedefine/>
    <w:qFormat/>
    <w:uiPriority w:val="0"/>
    <w:rPr>
      <w:rFonts w:ascii="Arial" w:hAnsi="Arial" w:eastAsia="黑体"/>
      <w:b/>
      <w:kern w:val="2"/>
      <w:sz w:val="32"/>
      <w:lang w:val="en-US" w:eastAsia="zh-CN"/>
    </w:rPr>
  </w:style>
  <w:style w:type="character" w:customStyle="1" w:styleId="214">
    <w:name w:val="maywed421"/>
    <w:autoRedefine/>
    <w:qFormat/>
    <w:uiPriority w:val="0"/>
    <w:rPr>
      <w:color w:val="366FB6"/>
      <w:u w:val="none"/>
    </w:rPr>
  </w:style>
  <w:style w:type="character" w:customStyle="1" w:styleId="215">
    <w:name w:val="正文文本缩进 Char"/>
    <w:autoRedefine/>
    <w:qFormat/>
    <w:uiPriority w:val="0"/>
    <w:rPr>
      <w:rFonts w:ascii="宋体" w:hAnsi="宋体"/>
      <w:kern w:val="2"/>
      <w:sz w:val="24"/>
      <w:szCs w:val="24"/>
    </w:rPr>
  </w:style>
  <w:style w:type="character" w:customStyle="1" w:styleId="216">
    <w:name w:val="Char Char102"/>
    <w:autoRedefine/>
    <w:semiHidden/>
    <w:qFormat/>
    <w:uiPriority w:val="0"/>
    <w:rPr>
      <w:rFonts w:ascii="宋体" w:hAnsi="宋体"/>
      <w:kern w:val="2"/>
      <w:sz w:val="21"/>
      <w:szCs w:val="24"/>
      <w:lang w:val="en-US" w:eastAsia="zh-CN"/>
    </w:rPr>
  </w:style>
  <w:style w:type="character" w:customStyle="1" w:styleId="217">
    <w:name w:val="页眉 Char1"/>
    <w:autoRedefine/>
    <w:qFormat/>
    <w:uiPriority w:val="0"/>
    <w:rPr>
      <w:rFonts w:eastAsia="宋体"/>
      <w:kern w:val="2"/>
      <w:sz w:val="18"/>
      <w:szCs w:val="18"/>
      <w:lang w:val="en-US" w:eastAsia="zh-CN" w:bidi="ar-SA"/>
    </w:rPr>
  </w:style>
  <w:style w:type="character" w:customStyle="1" w:styleId="218">
    <w:name w:val="md"/>
    <w:basedOn w:val="70"/>
    <w:autoRedefine/>
    <w:qFormat/>
    <w:uiPriority w:val="0"/>
    <w:rPr>
      <w:rFonts w:ascii="Arial" w:hAnsi="Arial" w:eastAsia="黑体" w:cs="Arial"/>
      <w:snapToGrid w:val="0"/>
      <w:kern w:val="0"/>
      <w:szCs w:val="21"/>
    </w:rPr>
  </w:style>
  <w:style w:type="character" w:customStyle="1" w:styleId="219">
    <w:name w:val="big1"/>
    <w:autoRedefine/>
    <w:qFormat/>
    <w:uiPriority w:val="0"/>
    <w:rPr>
      <w:rFonts w:hint="eastAsia" w:ascii="宋体" w:hAnsi="宋体" w:eastAsia="宋体"/>
      <w:color w:val="333333"/>
      <w:sz w:val="22"/>
      <w:szCs w:val="22"/>
    </w:rPr>
  </w:style>
  <w:style w:type="character" w:customStyle="1" w:styleId="220">
    <w:name w:val="Char Char311"/>
    <w:autoRedefine/>
    <w:qFormat/>
    <w:uiPriority w:val="0"/>
    <w:rPr>
      <w:rFonts w:eastAsia="宋体"/>
      <w:kern w:val="2"/>
      <w:sz w:val="21"/>
      <w:szCs w:val="24"/>
      <w:lang w:val="en-US" w:eastAsia="zh-CN" w:bidi="ar-SA"/>
    </w:rPr>
  </w:style>
  <w:style w:type="character" w:customStyle="1" w:styleId="221">
    <w:name w:val="Char Char81"/>
    <w:autoRedefine/>
    <w:qFormat/>
    <w:uiPriority w:val="6"/>
    <w:rPr>
      <w:rFonts w:eastAsia="宋体"/>
      <w:b/>
      <w:sz w:val="24"/>
      <w:lang w:val="en-GB" w:eastAsia="zh-CN"/>
    </w:rPr>
  </w:style>
  <w:style w:type="character" w:customStyle="1" w:styleId="222">
    <w:name w:val="样式3 Char"/>
    <w:basedOn w:val="173"/>
    <w:autoRedefine/>
    <w:qFormat/>
    <w:uiPriority w:val="0"/>
    <w:rPr>
      <w:rFonts w:ascii="仿宋_GB2312" w:hAnsi="仿宋" w:eastAsia="仿宋_GB2312" w:cs="仿宋_GB2312"/>
      <w:sz w:val="32"/>
      <w:szCs w:val="30"/>
      <w:lang w:val="zh-CN"/>
    </w:rPr>
  </w:style>
  <w:style w:type="character" w:customStyle="1" w:styleId="223">
    <w:name w:val="HTML 地址 Char"/>
    <w:link w:val="32"/>
    <w:autoRedefine/>
    <w:qFormat/>
    <w:uiPriority w:val="0"/>
    <w:rPr>
      <w:rFonts w:ascii="宋体" w:hAnsi="宋体"/>
      <w:i/>
      <w:iCs/>
      <w:sz w:val="24"/>
      <w:szCs w:val="24"/>
    </w:rPr>
  </w:style>
  <w:style w:type="character" w:customStyle="1" w:styleId="224">
    <w:name w:val="正文首行缩进 2 Char1"/>
    <w:autoRedefine/>
    <w:qFormat/>
    <w:uiPriority w:val="0"/>
    <w:rPr>
      <w:rFonts w:ascii="Times New Roman" w:hAnsi="Times New Roman" w:eastAsia="宋体" w:cs="Times New Roman"/>
      <w:kern w:val="2"/>
      <w:sz w:val="24"/>
      <w:szCs w:val="24"/>
    </w:rPr>
  </w:style>
  <w:style w:type="character" w:customStyle="1" w:styleId="225">
    <w:name w:val="副标题 Char2"/>
    <w:autoRedefine/>
    <w:qFormat/>
    <w:uiPriority w:val="0"/>
    <w:rPr>
      <w:rFonts w:ascii="Cambria" w:hAnsi="Cambria" w:eastAsia="宋体" w:cs="Times New Roman"/>
      <w:b/>
      <w:bCs/>
      <w:snapToGrid w:val="0"/>
      <w:kern w:val="28"/>
      <w:sz w:val="32"/>
      <w:szCs w:val="32"/>
    </w:rPr>
  </w:style>
  <w:style w:type="character" w:customStyle="1" w:styleId="226">
    <w:name w:val="标题4-dyf Char"/>
    <w:link w:val="227"/>
    <w:autoRedefine/>
    <w:qFormat/>
    <w:uiPriority w:val="0"/>
    <w:rPr>
      <w:rFonts w:ascii="Cambria" w:hAnsi="Cambria"/>
      <w:b/>
      <w:bCs/>
      <w:color w:val="000000"/>
      <w:kern w:val="2"/>
      <w:sz w:val="21"/>
      <w:szCs w:val="21"/>
    </w:rPr>
  </w:style>
  <w:style w:type="paragraph" w:customStyle="1" w:styleId="227">
    <w:name w:val="标题4-dyf"/>
    <w:basedOn w:val="8"/>
    <w:link w:val="226"/>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autoRedefine/>
    <w:qFormat/>
    <w:uiPriority w:val="0"/>
    <w:rPr>
      <w:rFonts w:ascii="宋体" w:hAnsi="宋体" w:eastAsia="宋体"/>
      <w:color w:val="333333"/>
      <w:sz w:val="21"/>
      <w:szCs w:val="21"/>
      <w:u w:val="none"/>
    </w:rPr>
  </w:style>
  <w:style w:type="character" w:customStyle="1" w:styleId="229">
    <w:name w:val="冯 Char"/>
    <w:link w:val="230"/>
    <w:autoRedefine/>
    <w:qFormat/>
    <w:uiPriority w:val="0"/>
    <w:rPr>
      <w:rFonts w:ascii="宋体" w:hAnsi="宋体"/>
      <w:color w:val="000000"/>
      <w:sz w:val="24"/>
      <w:szCs w:val="24"/>
    </w:rPr>
  </w:style>
  <w:style w:type="paragraph" w:customStyle="1" w:styleId="230">
    <w:name w:val="冯"/>
    <w:basedOn w:val="1"/>
    <w:link w:val="229"/>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autoRedefine/>
    <w:qFormat/>
    <w:locked/>
    <w:uiPriority w:val="0"/>
    <w:rPr>
      <w:rFonts w:eastAsia="宋体"/>
      <w:kern w:val="2"/>
      <w:sz w:val="18"/>
      <w:szCs w:val="18"/>
      <w:lang w:val="en-US" w:eastAsia="zh-CN" w:bidi="ar-SA"/>
    </w:rPr>
  </w:style>
  <w:style w:type="character" w:customStyle="1" w:styleId="232">
    <w:name w:val="Char Char12"/>
    <w:autoRedefine/>
    <w:qFormat/>
    <w:uiPriority w:val="0"/>
    <w:rPr>
      <w:rFonts w:ascii="仿宋_GB2312" w:eastAsia="仿宋_GB2312"/>
      <w:b/>
      <w:bCs/>
      <w:kern w:val="2"/>
      <w:sz w:val="24"/>
      <w:szCs w:val="24"/>
      <w:lang w:val="zh-CN" w:eastAsia="zh-CN" w:bidi="ar-SA"/>
    </w:rPr>
  </w:style>
  <w:style w:type="character" w:customStyle="1" w:styleId="233">
    <w:name w:val="题注 Char"/>
    <w:link w:val="20"/>
    <w:autoRedefine/>
    <w:qFormat/>
    <w:uiPriority w:val="0"/>
    <w:rPr>
      <w:b/>
      <w:kern w:val="2"/>
      <w:sz w:val="28"/>
    </w:rPr>
  </w:style>
  <w:style w:type="character" w:customStyle="1" w:styleId="234">
    <w:name w:val="普通文字 Char3"/>
    <w:autoRedefine/>
    <w:qFormat/>
    <w:uiPriority w:val="0"/>
    <w:rPr>
      <w:rFonts w:ascii="宋体" w:hAnsi="Courier New" w:eastAsia="宋体"/>
      <w:kern w:val="2"/>
      <w:sz w:val="21"/>
      <w:lang w:val="en-US" w:eastAsia="zh-CN" w:bidi="ar-SA"/>
    </w:rPr>
  </w:style>
  <w:style w:type="character" w:customStyle="1" w:styleId="235">
    <w:name w:val="公文正文 Char"/>
    <w:autoRedefine/>
    <w:qFormat/>
    <w:uiPriority w:val="0"/>
    <w:rPr>
      <w:rFonts w:ascii="仿宋_GB2312" w:eastAsia="仿宋_GB2312"/>
      <w:kern w:val="2"/>
      <w:sz w:val="24"/>
      <w:szCs w:val="24"/>
      <w:lang w:val="en-US" w:eastAsia="zh-CN" w:bidi="ar-SA"/>
    </w:rPr>
  </w:style>
  <w:style w:type="character" w:customStyle="1" w:styleId="236">
    <w:name w:val="正文首行缩进 Char Char Char Char Char"/>
    <w:autoRedefine/>
    <w:qFormat/>
    <w:uiPriority w:val="0"/>
    <w:rPr>
      <w:rFonts w:ascii="宋体"/>
      <w:kern w:val="2"/>
      <w:sz w:val="24"/>
      <w:lang w:val="zh-CN"/>
    </w:rPr>
  </w:style>
  <w:style w:type="character" w:customStyle="1" w:styleId="237">
    <w:name w:val="PI Char"/>
    <w:autoRedefine/>
    <w:qFormat/>
    <w:uiPriority w:val="0"/>
    <w:rPr>
      <w:rFonts w:ascii="宋体" w:hAnsi="宋体" w:eastAsia="宋体"/>
      <w:kern w:val="2"/>
      <w:sz w:val="24"/>
      <w:szCs w:val="24"/>
      <w:lang w:val="en-US" w:eastAsia="zh-CN" w:bidi="ar-SA"/>
    </w:rPr>
  </w:style>
  <w:style w:type="character" w:customStyle="1" w:styleId="238">
    <w:name w:val="Default Char"/>
    <w:link w:val="84"/>
    <w:autoRedefine/>
    <w:qFormat/>
    <w:uiPriority w:val="0"/>
    <w:rPr>
      <w:rFonts w:ascii="仿宋_GB2312" w:eastAsia="仿宋_GB2312" w:cs="仿宋_GB2312"/>
      <w:color w:val="000000"/>
      <w:sz w:val="24"/>
      <w:szCs w:val="24"/>
      <w:lang w:val="en-US" w:eastAsia="zh-CN" w:bidi="ar-SA"/>
    </w:rPr>
  </w:style>
  <w:style w:type="character" w:customStyle="1" w:styleId="239">
    <w:name w:val="style91"/>
    <w:autoRedefine/>
    <w:qFormat/>
    <w:uiPriority w:val="0"/>
    <w:rPr>
      <w:color w:val="333333"/>
    </w:rPr>
  </w:style>
  <w:style w:type="character" w:customStyle="1" w:styleId="240">
    <w:name w:val="列出段落 Char2"/>
    <w:autoRedefine/>
    <w:qFormat/>
    <w:uiPriority w:val="34"/>
    <w:rPr>
      <w:rFonts w:ascii="Calibri" w:hAnsi="Calibri"/>
      <w:kern w:val="2"/>
      <w:sz w:val="28"/>
    </w:rPr>
  </w:style>
  <w:style w:type="character" w:customStyle="1" w:styleId="241">
    <w:name w:val="mdeck"/>
    <w:autoRedefine/>
    <w:qFormat/>
    <w:uiPriority w:val="0"/>
    <w:rPr>
      <w:rFonts w:ascii="仿宋_GB2312" w:eastAsia="微软雅黑"/>
      <w:b/>
      <w:kern w:val="2"/>
      <w:sz w:val="32"/>
      <w:szCs w:val="32"/>
      <w:lang w:val="en-US" w:eastAsia="zh-CN" w:bidi="ar-SA"/>
    </w:rPr>
  </w:style>
  <w:style w:type="character" w:customStyle="1" w:styleId="242">
    <w:name w:val="unnamed11"/>
    <w:autoRedefine/>
    <w:qFormat/>
    <w:uiPriority w:val="0"/>
    <w:rPr>
      <w:sz w:val="20"/>
      <w:szCs w:val="20"/>
    </w:rPr>
  </w:style>
  <w:style w:type="character" w:customStyle="1" w:styleId="243">
    <w:name w:val="正文文本 Char2"/>
    <w:autoRedefine/>
    <w:semiHidden/>
    <w:qFormat/>
    <w:uiPriority w:val="99"/>
    <w:rPr>
      <w:rFonts w:ascii="Times New Roman" w:hAnsi="Times New Roman" w:eastAsia="宋体" w:cs="Times New Roman"/>
      <w:snapToGrid w:val="0"/>
      <w:kern w:val="0"/>
      <w:szCs w:val="24"/>
    </w:rPr>
  </w:style>
  <w:style w:type="character" w:customStyle="1" w:styleId="244">
    <w:name w:val="标书正文格式 Char"/>
    <w:autoRedefine/>
    <w:qFormat/>
    <w:uiPriority w:val="0"/>
    <w:rPr>
      <w:rFonts w:eastAsia="楷体_GB2312"/>
      <w:kern w:val="2"/>
      <w:sz w:val="24"/>
      <w:szCs w:val="24"/>
      <w:lang w:bidi="ar-SA"/>
    </w:rPr>
  </w:style>
  <w:style w:type="character" w:customStyle="1" w:styleId="245">
    <w:name w:val="Char Char11"/>
    <w:autoRedefine/>
    <w:qFormat/>
    <w:locked/>
    <w:uiPriority w:val="0"/>
    <w:rPr>
      <w:rFonts w:ascii="宋体" w:hAnsi="宋体" w:eastAsia="宋体"/>
      <w:b/>
      <w:kern w:val="2"/>
      <w:sz w:val="24"/>
      <w:szCs w:val="24"/>
      <w:lang w:val="en-US" w:eastAsia="zh-CN" w:bidi="ar-SA"/>
    </w:rPr>
  </w:style>
  <w:style w:type="character" w:customStyle="1" w:styleId="246">
    <w:name w:val="ca-131"/>
    <w:autoRedefine/>
    <w:qFormat/>
    <w:uiPriority w:val="0"/>
    <w:rPr>
      <w:rFonts w:hint="eastAsia" w:ascii="仿宋_GB2312" w:eastAsia="仿宋_GB2312"/>
      <w:b/>
      <w:bCs/>
      <w:color w:val="000000"/>
      <w:spacing w:val="-20"/>
      <w:sz w:val="24"/>
      <w:szCs w:val="24"/>
    </w:rPr>
  </w:style>
  <w:style w:type="character" w:customStyle="1" w:styleId="247">
    <w:name w:val="tw4winMark"/>
    <w:autoRedefine/>
    <w:qFormat/>
    <w:uiPriority w:val="0"/>
    <w:rPr>
      <w:rFonts w:ascii="Courier New" w:hAnsi="Courier New" w:cs="Courier New"/>
      <w:vanish/>
      <w:color w:val="800080"/>
      <w:sz w:val="24"/>
      <w:szCs w:val="24"/>
      <w:vertAlign w:val="subscript"/>
    </w:rPr>
  </w:style>
  <w:style w:type="character" w:customStyle="1" w:styleId="248">
    <w:name w:val="正文样式 Char"/>
    <w:link w:val="249"/>
    <w:autoRedefine/>
    <w:qFormat/>
    <w:uiPriority w:val="0"/>
    <w:rPr>
      <w:rFonts w:ascii="Calibri" w:hAnsi="Calibri"/>
      <w:sz w:val="24"/>
      <w:szCs w:val="24"/>
    </w:rPr>
  </w:style>
  <w:style w:type="paragraph" w:customStyle="1" w:styleId="249">
    <w:name w:val="正文样式"/>
    <w:basedOn w:val="1"/>
    <w:link w:val="248"/>
    <w:autoRedefine/>
    <w:qFormat/>
    <w:uiPriority w:val="0"/>
    <w:pPr>
      <w:adjustRightInd/>
      <w:spacing w:line="360" w:lineRule="auto"/>
      <w:ind w:firstLine="480" w:firstLineChars="200"/>
    </w:pPr>
    <w:rPr>
      <w:kern w:val="0"/>
      <w:sz w:val="24"/>
    </w:rPr>
  </w:style>
  <w:style w:type="character" w:customStyle="1" w:styleId="250">
    <w:name w:val="表正文 Char3"/>
    <w:autoRedefine/>
    <w:qFormat/>
    <w:uiPriority w:val="0"/>
    <w:rPr>
      <w:rFonts w:eastAsia="宋体"/>
    </w:rPr>
  </w:style>
  <w:style w:type="character" w:customStyle="1" w:styleId="251">
    <w:name w:val="H5 Char"/>
    <w:autoRedefine/>
    <w:qFormat/>
    <w:uiPriority w:val="0"/>
    <w:rPr>
      <w:b/>
      <w:bCs/>
      <w:kern w:val="2"/>
      <w:sz w:val="28"/>
      <w:szCs w:val="28"/>
    </w:rPr>
  </w:style>
  <w:style w:type="character" w:customStyle="1" w:styleId="252">
    <w:name w:val="Char Char3"/>
    <w:autoRedefine/>
    <w:qFormat/>
    <w:uiPriority w:val="0"/>
    <w:rPr>
      <w:rFonts w:eastAsia="宋体"/>
      <w:kern w:val="2"/>
      <w:sz w:val="21"/>
      <w:szCs w:val="24"/>
      <w:lang w:val="en-US" w:eastAsia="zh-CN" w:bidi="ar-SA"/>
    </w:rPr>
  </w:style>
  <w:style w:type="character" w:customStyle="1" w:styleId="253">
    <w:name w:val="正文 编号 Char"/>
    <w:autoRedefine/>
    <w:qFormat/>
    <w:uiPriority w:val="0"/>
    <w:rPr>
      <w:rFonts w:ascii="仿宋_GB2312" w:hAnsi="仿宋_GB2312" w:eastAsia="仿宋_GB2312"/>
      <w:kern w:val="2"/>
      <w:sz w:val="24"/>
      <w:lang w:bidi="ar-SA"/>
    </w:rPr>
  </w:style>
  <w:style w:type="character" w:customStyle="1" w:styleId="254">
    <w:name w:val="question-title2"/>
    <w:autoRedefine/>
    <w:qFormat/>
    <w:uiPriority w:val="6"/>
    <w:rPr>
      <w:rFonts w:ascii="Arial" w:hAnsi="Arial" w:eastAsia="黑体" w:cs="Arial"/>
      <w:snapToGrid w:val="0"/>
      <w:kern w:val="0"/>
      <w:szCs w:val="21"/>
    </w:rPr>
  </w:style>
  <w:style w:type="character" w:customStyle="1" w:styleId="255">
    <w:name w:val="gf正文1 Char Char"/>
    <w:link w:val="256"/>
    <w:autoRedefine/>
    <w:qFormat/>
    <w:uiPriority w:val="0"/>
    <w:rPr>
      <w:rFonts w:ascii="宋体" w:hAnsi="宋体" w:cs="宋体"/>
      <w:kern w:val="2"/>
      <w:sz w:val="24"/>
      <w:szCs w:val="24"/>
    </w:rPr>
  </w:style>
  <w:style w:type="paragraph" w:customStyle="1" w:styleId="256">
    <w:name w:val="gf正文1"/>
    <w:basedOn w:val="1"/>
    <w:link w:val="255"/>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autoRedefine/>
    <w:qFormat/>
    <w:uiPriority w:val="6"/>
    <w:rPr>
      <w:rFonts w:ascii="宋体" w:hAnsi="宋体"/>
      <w:kern w:val="1"/>
      <w:sz w:val="21"/>
    </w:rPr>
  </w:style>
  <w:style w:type="character" w:customStyle="1" w:styleId="258">
    <w:name w:val="正文缩进 Char3"/>
    <w:autoRedefine/>
    <w:qFormat/>
    <w:uiPriority w:val="0"/>
    <w:rPr>
      <w:rFonts w:ascii="宋体" w:eastAsia="宋体"/>
      <w:snapToGrid w:val="0"/>
      <w:color w:val="000000"/>
      <w:kern w:val="28"/>
      <w:sz w:val="28"/>
      <w:lang w:val="en-US" w:eastAsia="zh-CN" w:bidi="ar-SA"/>
    </w:rPr>
  </w:style>
  <w:style w:type="character" w:customStyle="1" w:styleId="259">
    <w:name w:val="列出段落 Char1"/>
    <w:link w:val="260"/>
    <w:autoRedefine/>
    <w:qFormat/>
    <w:uiPriority w:val="0"/>
    <w:rPr>
      <w:rFonts w:ascii="Calibri" w:hAnsi="Calibri"/>
      <w:sz w:val="24"/>
      <w:lang w:eastAsia="en-US"/>
    </w:rPr>
  </w:style>
  <w:style w:type="paragraph" w:customStyle="1" w:styleId="260">
    <w:name w:val="列表1"/>
    <w:basedOn w:val="1"/>
    <w:next w:val="261"/>
    <w:link w:val="259"/>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1">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2">
    <w:name w:val="Char Char8"/>
    <w:autoRedefine/>
    <w:qFormat/>
    <w:uiPriority w:val="0"/>
    <w:rPr>
      <w:rFonts w:eastAsia="宋体"/>
      <w:b/>
      <w:sz w:val="24"/>
      <w:lang w:val="en-GB" w:eastAsia="zh-CN"/>
    </w:rPr>
  </w:style>
  <w:style w:type="character" w:customStyle="1" w:styleId="263">
    <w:name w:val="Normal Indent Char Char"/>
    <w:autoRedefine/>
    <w:qFormat/>
    <w:uiPriority w:val="0"/>
    <w:rPr>
      <w:rFonts w:eastAsia="宋体"/>
      <w:kern w:val="2"/>
      <w:sz w:val="21"/>
      <w:lang w:val="en-US" w:eastAsia="zh-CN" w:bidi="ar-SA"/>
    </w:rPr>
  </w:style>
  <w:style w:type="character" w:customStyle="1" w:styleId="264">
    <w:name w:val="列表段落 字符"/>
    <w:autoRedefine/>
    <w:qFormat/>
    <w:uiPriority w:val="99"/>
  </w:style>
  <w:style w:type="character" w:customStyle="1" w:styleId="265">
    <w:name w:val="Ò³Ã¼ Char Char1"/>
    <w:autoRedefine/>
    <w:qFormat/>
    <w:uiPriority w:val="0"/>
    <w:rPr>
      <w:rFonts w:eastAsia="宋体"/>
      <w:kern w:val="2"/>
      <w:sz w:val="18"/>
      <w:szCs w:val="18"/>
      <w:lang w:val="en-US" w:eastAsia="zh-CN" w:bidi="ar-SA"/>
    </w:rPr>
  </w:style>
  <w:style w:type="character" w:customStyle="1" w:styleId="266">
    <w:name w:val="方案正文 Char"/>
    <w:autoRedefine/>
    <w:qFormat/>
    <w:uiPriority w:val="0"/>
    <w:rPr>
      <w:rFonts w:ascii="仿宋_GB2312" w:eastAsia="仿宋_GB2312"/>
      <w:b/>
      <w:color w:val="000000"/>
      <w:kern w:val="2"/>
      <w:sz w:val="24"/>
      <w:lang w:val="en-US" w:eastAsia="zh-CN" w:bidi="ar-SA"/>
    </w:rPr>
  </w:style>
  <w:style w:type="character" w:customStyle="1" w:styleId="267">
    <w:name w:val="Char Char30"/>
    <w:autoRedefine/>
    <w:qFormat/>
    <w:uiPriority w:val="6"/>
    <w:rPr>
      <w:rFonts w:ascii="Arial" w:hAnsi="Arial" w:eastAsia="黑体"/>
      <w:kern w:val="1"/>
      <w:sz w:val="21"/>
      <w:szCs w:val="21"/>
    </w:rPr>
  </w:style>
  <w:style w:type="character" w:customStyle="1" w:styleId="268">
    <w:name w:val="正文文本缩进 Char3"/>
    <w:link w:val="2"/>
    <w:autoRedefine/>
    <w:qFormat/>
    <w:uiPriority w:val="0"/>
    <w:rPr>
      <w:rFonts w:ascii="宋体" w:hAnsi="宋体"/>
      <w:kern w:val="2"/>
      <w:sz w:val="24"/>
      <w:szCs w:val="24"/>
    </w:rPr>
  </w:style>
  <w:style w:type="character" w:customStyle="1" w:styleId="269">
    <w:name w:val="font01"/>
    <w:autoRedefine/>
    <w:qFormat/>
    <w:uiPriority w:val="0"/>
    <w:rPr>
      <w:rFonts w:hint="eastAsia" w:ascii="微软雅黑" w:hAnsi="微软雅黑" w:eastAsia="微软雅黑" w:cs="微软雅黑"/>
      <w:color w:val="000000"/>
      <w:sz w:val="20"/>
      <w:szCs w:val="20"/>
      <w:u w:val="none"/>
    </w:rPr>
  </w:style>
  <w:style w:type="character" w:customStyle="1" w:styleId="270">
    <w:name w:val="Char Char20"/>
    <w:autoRedefine/>
    <w:qFormat/>
    <w:uiPriority w:val="6"/>
    <w:rPr>
      <w:kern w:val="1"/>
      <w:sz w:val="24"/>
    </w:rPr>
  </w:style>
  <w:style w:type="character" w:customStyle="1" w:styleId="271">
    <w:name w:val="tw4winExternal"/>
    <w:autoRedefine/>
    <w:qFormat/>
    <w:uiPriority w:val="0"/>
    <w:rPr>
      <w:rFonts w:ascii="Courier New" w:hAnsi="Courier New" w:cs="Courier New"/>
      <w:color w:val="808080"/>
      <w:lang w:val="en-US" w:eastAsia="zh-CN"/>
    </w:rPr>
  </w:style>
  <w:style w:type="character" w:customStyle="1" w:styleId="272">
    <w:name w:val="标题 4 Char1"/>
    <w:autoRedefine/>
    <w:qFormat/>
    <w:uiPriority w:val="9"/>
    <w:rPr>
      <w:rFonts w:ascii="Cambria" w:hAnsi="Cambria" w:eastAsia="宋体" w:cs="Times New Roman"/>
      <w:b/>
      <w:bCs/>
      <w:kern w:val="2"/>
      <w:sz w:val="28"/>
      <w:szCs w:val="28"/>
    </w:rPr>
  </w:style>
  <w:style w:type="character" w:customStyle="1" w:styleId="273">
    <w:name w:val="批注文字 Char2"/>
    <w:autoRedefine/>
    <w:qFormat/>
    <w:uiPriority w:val="99"/>
    <w:rPr>
      <w:rFonts w:ascii="Times New Roman" w:hAnsi="Times New Roman" w:eastAsia="宋体" w:cs="Times New Roman"/>
      <w:snapToGrid w:val="0"/>
      <w:kern w:val="0"/>
      <w:szCs w:val="24"/>
    </w:rPr>
  </w:style>
  <w:style w:type="character" w:customStyle="1" w:styleId="274">
    <w:name w:val="正文文本 2 Char"/>
    <w:autoRedefine/>
    <w:qFormat/>
    <w:uiPriority w:val="0"/>
    <w:rPr>
      <w:rFonts w:eastAsia="宋体"/>
      <w:kern w:val="2"/>
      <w:sz w:val="21"/>
      <w:szCs w:val="24"/>
      <w:lang w:val="en-US" w:eastAsia="zh-CN" w:bidi="ar-SA"/>
    </w:rPr>
  </w:style>
  <w:style w:type="character" w:customStyle="1" w:styleId="275">
    <w:name w:val="Ò³Ã¼ Char Char"/>
    <w:autoRedefine/>
    <w:qFormat/>
    <w:uiPriority w:val="0"/>
    <w:rPr>
      <w:rFonts w:eastAsia="宋体"/>
      <w:kern w:val="2"/>
      <w:sz w:val="18"/>
      <w:lang w:val="en-US" w:eastAsia="zh-CN" w:bidi="ar-SA"/>
    </w:rPr>
  </w:style>
  <w:style w:type="character" w:customStyle="1" w:styleId="276">
    <w:name w:val="message1"/>
    <w:autoRedefine/>
    <w:qFormat/>
    <w:uiPriority w:val="0"/>
    <w:rPr>
      <w:rFonts w:hint="default" w:ascii="Tahoma" w:hAnsi="Tahoma" w:cs="Tahoma"/>
      <w:sz w:val="18"/>
      <w:szCs w:val="18"/>
    </w:rPr>
  </w:style>
  <w:style w:type="character" w:customStyle="1" w:styleId="277">
    <w:name w:val="Char Char23"/>
    <w:autoRedefine/>
    <w:qFormat/>
    <w:uiPriority w:val="6"/>
    <w:rPr>
      <w:color w:val="0000FF"/>
      <w:sz w:val="21"/>
    </w:rPr>
  </w:style>
  <w:style w:type="character" w:customStyle="1" w:styleId="278">
    <w:name w:val="批注框文本 字符"/>
    <w:autoRedefine/>
    <w:qFormat/>
    <w:uiPriority w:val="0"/>
    <w:rPr>
      <w:rFonts w:ascii="Arial" w:hAnsi="Arial" w:eastAsia="黑体" w:cs="Arial"/>
      <w:snapToGrid w:val="0"/>
      <w:kern w:val="0"/>
      <w:sz w:val="18"/>
      <w:szCs w:val="18"/>
    </w:rPr>
  </w:style>
  <w:style w:type="character" w:customStyle="1" w:styleId="279">
    <w:name w:val="纯文本 Char2"/>
    <w:autoRedefine/>
    <w:semiHidden/>
    <w:qFormat/>
    <w:uiPriority w:val="99"/>
    <w:rPr>
      <w:rFonts w:ascii="宋体" w:hAnsi="Courier New" w:eastAsia="宋体" w:cs="Courier New"/>
    </w:rPr>
  </w:style>
  <w:style w:type="character" w:customStyle="1" w:styleId="280">
    <w:name w:val="Char Char25"/>
    <w:autoRedefine/>
    <w:qFormat/>
    <w:uiPriority w:val="6"/>
    <w:rPr>
      <w:rFonts w:ascii="宋体" w:hAnsi="宋体"/>
      <w:kern w:val="1"/>
      <w:sz w:val="24"/>
      <w:lang w:val="zh-CN"/>
    </w:rPr>
  </w:style>
  <w:style w:type="character" w:customStyle="1" w:styleId="281">
    <w:name w:val="Char Char411"/>
    <w:autoRedefine/>
    <w:qFormat/>
    <w:uiPriority w:val="0"/>
    <w:rPr>
      <w:rFonts w:eastAsia="宋体"/>
      <w:b/>
      <w:sz w:val="24"/>
      <w:lang w:val="en-GB" w:eastAsia="zh-CN" w:bidi="ar-SA"/>
    </w:rPr>
  </w:style>
  <w:style w:type="character" w:customStyle="1" w:styleId="282">
    <w:name w:val="Heading 7 Char"/>
    <w:autoRedefine/>
    <w:qFormat/>
    <w:locked/>
    <w:uiPriority w:val="0"/>
    <w:rPr>
      <w:rFonts w:ascii="宋体" w:hAnsi="宋体" w:eastAsia="宋体"/>
      <w:b/>
      <w:bCs/>
      <w:kern w:val="2"/>
      <w:sz w:val="24"/>
      <w:szCs w:val="24"/>
      <w:lang w:val="en-US" w:eastAsia="zh-CN" w:bidi="ar-SA"/>
    </w:rPr>
  </w:style>
  <w:style w:type="character" w:customStyle="1" w:styleId="283">
    <w:name w:val="此正文 Char"/>
    <w:link w:val="284"/>
    <w:autoRedefine/>
    <w:qFormat/>
    <w:uiPriority w:val="0"/>
    <w:rPr>
      <w:kern w:val="2"/>
      <w:sz w:val="24"/>
      <w:szCs w:val="24"/>
    </w:rPr>
  </w:style>
  <w:style w:type="paragraph" w:customStyle="1" w:styleId="284">
    <w:name w:val="此正文"/>
    <w:basedOn w:val="1"/>
    <w:link w:val="283"/>
    <w:autoRedefine/>
    <w:qFormat/>
    <w:uiPriority w:val="0"/>
    <w:pPr>
      <w:adjustRightInd/>
      <w:spacing w:line="360" w:lineRule="auto"/>
      <w:ind w:firstLine="200" w:firstLineChars="200"/>
    </w:pPr>
    <w:rPr>
      <w:sz w:val="24"/>
    </w:rPr>
  </w:style>
  <w:style w:type="character" w:customStyle="1" w:styleId="285">
    <w:name w:val="Char Char2"/>
    <w:autoRedefine/>
    <w:qFormat/>
    <w:uiPriority w:val="0"/>
    <w:rPr>
      <w:rFonts w:eastAsia="宋体"/>
      <w:b/>
      <w:bCs/>
      <w:kern w:val="2"/>
      <w:sz w:val="21"/>
      <w:szCs w:val="24"/>
      <w:lang w:val="en-US" w:eastAsia="zh-CN" w:bidi="ar-SA"/>
    </w:rPr>
  </w:style>
  <w:style w:type="character" w:customStyle="1" w:styleId="286">
    <w:name w:val="标题 1 Char"/>
    <w:link w:val="5"/>
    <w:autoRedefine/>
    <w:qFormat/>
    <w:uiPriority w:val="9"/>
    <w:rPr>
      <w:b/>
      <w:bCs/>
      <w:kern w:val="44"/>
      <w:sz w:val="44"/>
      <w:szCs w:val="44"/>
    </w:rPr>
  </w:style>
  <w:style w:type="character" w:customStyle="1" w:styleId="287">
    <w:name w:val="Footer-Even Char1"/>
    <w:autoRedefine/>
    <w:qFormat/>
    <w:uiPriority w:val="0"/>
    <w:rPr>
      <w:rFonts w:eastAsia="宋体"/>
      <w:kern w:val="2"/>
      <w:sz w:val="18"/>
      <w:szCs w:val="18"/>
      <w:lang w:val="en-US" w:eastAsia="zh-CN" w:bidi="ar-SA"/>
    </w:rPr>
  </w:style>
  <w:style w:type="character" w:customStyle="1" w:styleId="288">
    <w:name w:val="Char Char29"/>
    <w:autoRedefine/>
    <w:qFormat/>
    <w:uiPriority w:val="6"/>
    <w:rPr>
      <w:rFonts w:ascii="Arial" w:hAnsi="Arial" w:eastAsia="微软雅黑"/>
      <w:b/>
      <w:kern w:val="1"/>
      <w:sz w:val="44"/>
      <w:szCs w:val="32"/>
      <w:lang w:val="en-US" w:eastAsia="zh-CN" w:bidi="ar-SA"/>
    </w:rPr>
  </w:style>
  <w:style w:type="character" w:customStyle="1" w:styleId="289">
    <w:name w:val="标题 Char2"/>
    <w:link w:val="59"/>
    <w:autoRedefine/>
    <w:qFormat/>
    <w:uiPriority w:val="10"/>
    <w:rPr>
      <w:b/>
      <w:sz w:val="24"/>
      <w:lang w:val="en-GB"/>
    </w:rPr>
  </w:style>
  <w:style w:type="character" w:customStyle="1" w:styleId="290">
    <w:name w:val="font81"/>
    <w:autoRedefine/>
    <w:qFormat/>
    <w:uiPriority w:val="0"/>
    <w:rPr>
      <w:rFonts w:ascii="微软雅黑" w:hAnsi="微软雅黑" w:eastAsia="微软雅黑" w:cs="微软雅黑"/>
      <w:color w:val="000000"/>
      <w:sz w:val="20"/>
      <w:szCs w:val="20"/>
      <w:u w:val="none"/>
    </w:rPr>
  </w:style>
  <w:style w:type="character" w:customStyle="1" w:styleId="291">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2">
    <w:name w:val="t21"/>
    <w:autoRedefine/>
    <w:qFormat/>
    <w:uiPriority w:val="0"/>
    <w:rPr>
      <w:rFonts w:ascii="仿宋_GB2312" w:eastAsia="微软雅黑"/>
      <w:b/>
      <w:kern w:val="2"/>
      <w:sz w:val="23"/>
      <w:szCs w:val="23"/>
      <w:lang w:val="en-US" w:eastAsia="zh-CN" w:bidi="ar-SA"/>
    </w:rPr>
  </w:style>
  <w:style w:type="character" w:customStyle="1" w:styleId="293">
    <w:name w:val="样式8 Char"/>
    <w:autoRedefine/>
    <w:qFormat/>
    <w:uiPriority w:val="0"/>
    <w:rPr>
      <w:rFonts w:ascii="仿宋_GB2312" w:hAnsi="宋体" w:eastAsia="仿宋_GB2312"/>
      <w:b/>
      <w:bCs/>
      <w:kern w:val="2"/>
      <w:sz w:val="24"/>
      <w:szCs w:val="24"/>
    </w:rPr>
  </w:style>
  <w:style w:type="character" w:customStyle="1" w:styleId="294">
    <w:name w:val="表格 Char Char"/>
    <w:autoRedefine/>
    <w:qFormat/>
    <w:uiPriority w:val="0"/>
    <w:rPr>
      <w:rFonts w:ascii="宋体" w:hAnsi="宋体" w:eastAsia="宋体"/>
      <w:lang w:bidi="ar-SA"/>
    </w:rPr>
  </w:style>
  <w:style w:type="character" w:customStyle="1" w:styleId="295">
    <w:name w:val="正文文本 字符1"/>
    <w:autoRedefine/>
    <w:qFormat/>
    <w:uiPriority w:val="0"/>
    <w:rPr>
      <w:rFonts w:ascii="Calibri" w:hAnsi="Calibri" w:eastAsia="黑体" w:cs="Arial"/>
      <w:snapToGrid w:val="0"/>
      <w:kern w:val="2"/>
      <w:sz w:val="28"/>
      <w:szCs w:val="21"/>
    </w:rPr>
  </w:style>
  <w:style w:type="character" w:customStyle="1" w:styleId="296">
    <w:name w:val="标题 5 Char"/>
    <w:link w:val="11"/>
    <w:autoRedefine/>
    <w:qFormat/>
    <w:uiPriority w:val="9"/>
    <w:rPr>
      <w:b/>
      <w:bCs/>
      <w:kern w:val="2"/>
      <w:sz w:val="28"/>
      <w:szCs w:val="28"/>
    </w:rPr>
  </w:style>
  <w:style w:type="character" w:customStyle="1" w:styleId="297">
    <w:name w:val="标题 6 Char1"/>
    <w:autoRedefine/>
    <w:qFormat/>
    <w:uiPriority w:val="0"/>
    <w:rPr>
      <w:rFonts w:ascii="Arial" w:hAnsi="Arial" w:eastAsia="黑体" w:cs="Times New Roman"/>
      <w:b/>
      <w:sz w:val="24"/>
      <w:szCs w:val="20"/>
      <w:lang w:bidi="ar-SA"/>
    </w:rPr>
  </w:style>
  <w:style w:type="character" w:customStyle="1" w:styleId="298">
    <w:name w:val="带编号样式 Char"/>
    <w:autoRedefine/>
    <w:qFormat/>
    <w:uiPriority w:val="0"/>
    <w:rPr>
      <w:rFonts w:ascii="仿宋_GB2312" w:eastAsia="仿宋_GB2312"/>
      <w:color w:val="000000"/>
      <w:sz w:val="24"/>
      <w:lang w:bidi="ar-SA"/>
    </w:rPr>
  </w:style>
  <w:style w:type="character" w:customStyle="1" w:styleId="299">
    <w:name w:val="unnamed31"/>
    <w:autoRedefine/>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autoRedefine/>
    <w:qFormat/>
    <w:uiPriority w:val="0"/>
    <w:rPr>
      <w:rFonts w:ascii="宋体" w:eastAsia="宋体"/>
      <w:kern w:val="2"/>
      <w:sz w:val="24"/>
      <w:szCs w:val="24"/>
      <w:lang w:val="zh-CN" w:bidi="ar-SA"/>
    </w:rPr>
  </w:style>
  <w:style w:type="character" w:customStyle="1" w:styleId="301">
    <w:name w:val="称呼 Char"/>
    <w:link w:val="24"/>
    <w:autoRedefine/>
    <w:qFormat/>
    <w:uiPriority w:val="0"/>
    <w:rPr>
      <w:rFonts w:ascii="仿宋_GB2312" w:eastAsia="仿宋_GB2312"/>
      <w:kern w:val="2"/>
      <w:sz w:val="28"/>
    </w:rPr>
  </w:style>
  <w:style w:type="character" w:customStyle="1" w:styleId="302">
    <w:name w:val="文本正文 Char Char"/>
    <w:autoRedefine/>
    <w:qFormat/>
    <w:locked/>
    <w:uiPriority w:val="0"/>
    <w:rPr>
      <w:sz w:val="24"/>
      <w:lang w:bidi="ar-SA"/>
    </w:rPr>
  </w:style>
  <w:style w:type="character" w:customStyle="1" w:styleId="303">
    <w:name w:val="正文缩进 字符"/>
    <w:autoRedefine/>
    <w:qFormat/>
    <w:uiPriority w:val="0"/>
    <w:rPr>
      <w:rFonts w:ascii="宋体" w:eastAsia="宋体"/>
      <w:snapToGrid w:val="0"/>
      <w:color w:val="000000"/>
      <w:kern w:val="28"/>
      <w:sz w:val="28"/>
      <w:lang w:val="en-US" w:eastAsia="zh-CN" w:bidi="ar-SA"/>
    </w:rPr>
  </w:style>
  <w:style w:type="character" w:customStyle="1" w:styleId="304">
    <w:name w:val="HTML 预设格式 Char"/>
    <w:link w:val="57"/>
    <w:autoRedefine/>
    <w:qFormat/>
    <w:uiPriority w:val="0"/>
    <w:rPr>
      <w:rFonts w:ascii="黑体" w:hAnsi="Courier New" w:eastAsia="黑体"/>
    </w:rPr>
  </w:style>
  <w:style w:type="character" w:customStyle="1" w:styleId="305">
    <w:name w:val="正文文本 2 Char1"/>
    <w:link w:val="56"/>
    <w:autoRedefine/>
    <w:qFormat/>
    <w:uiPriority w:val="0"/>
    <w:rPr>
      <w:kern w:val="2"/>
      <w:sz w:val="21"/>
      <w:szCs w:val="24"/>
    </w:rPr>
  </w:style>
  <w:style w:type="character" w:customStyle="1" w:styleId="306">
    <w:name w:val="样式 样式 标题 4h4H4Fab-4T5Ref Heading 1rh1Heading sqlsect 1.2.3.... +... Char"/>
    <w:link w:val="307"/>
    <w:autoRedefine/>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autoRedefine/>
    <w:qFormat/>
    <w:uiPriority w:val="0"/>
    <w:pPr>
      <w:tabs>
        <w:tab w:val="left" w:pos="2356"/>
      </w:tabs>
    </w:pPr>
  </w:style>
  <w:style w:type="paragraph" w:customStyle="1" w:styleId="308">
    <w:name w:val="样式 标题 4h4H4Fab-4T5Ref Heading 1rh1Heading sqlsect 1.2.3...."/>
    <w:basedOn w:val="8"/>
    <w:link w:val="416"/>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autoRedefine/>
    <w:qFormat/>
    <w:uiPriority w:val="0"/>
    <w:rPr>
      <w:rFonts w:ascii="宋体" w:eastAsia="宋体"/>
      <w:snapToGrid w:val="0"/>
      <w:color w:val="000000"/>
      <w:kern w:val="28"/>
      <w:sz w:val="28"/>
      <w:lang w:val="en-US" w:eastAsia="zh-CN" w:bidi="ar-SA"/>
    </w:rPr>
  </w:style>
  <w:style w:type="character" w:customStyle="1" w:styleId="310">
    <w:name w:val="标题 7 Char"/>
    <w:link w:val="13"/>
    <w:autoRedefine/>
    <w:qFormat/>
    <w:uiPriority w:val="0"/>
    <w:rPr>
      <w:b/>
      <w:bCs/>
      <w:kern w:val="2"/>
      <w:sz w:val="24"/>
      <w:szCs w:val="24"/>
    </w:rPr>
  </w:style>
  <w:style w:type="character" w:customStyle="1" w:styleId="311">
    <w:name w:val="正文文本缩进 2 Char"/>
    <w:link w:val="37"/>
    <w:autoRedefine/>
    <w:qFormat/>
    <w:uiPriority w:val="0"/>
    <w:rPr>
      <w:rFonts w:ascii="宋体"/>
      <w:sz w:val="28"/>
    </w:rPr>
  </w:style>
  <w:style w:type="character" w:customStyle="1" w:styleId="312">
    <w:name w:val="Char Char5"/>
    <w:autoRedefine/>
    <w:qFormat/>
    <w:uiPriority w:val="0"/>
    <w:rPr>
      <w:rFonts w:ascii="宋体" w:hAnsi="Courier New" w:eastAsia="宋体"/>
      <w:kern w:val="2"/>
      <w:sz w:val="21"/>
      <w:lang w:val="en-US" w:eastAsia="zh-CN"/>
    </w:rPr>
  </w:style>
  <w:style w:type="character" w:customStyle="1" w:styleId="313">
    <w:name w:val="脚注文本 Char"/>
    <w:link w:val="50"/>
    <w:autoRedefine/>
    <w:qFormat/>
    <w:uiPriority w:val="0"/>
    <w:rPr>
      <w:color w:val="0000FF"/>
      <w:sz w:val="21"/>
    </w:rPr>
  </w:style>
  <w:style w:type="character" w:customStyle="1" w:styleId="314">
    <w:name w:val="称呼 Char1"/>
    <w:autoRedefine/>
    <w:qFormat/>
    <w:uiPriority w:val="0"/>
    <w:rPr>
      <w:rFonts w:ascii="Times New Roman" w:hAnsi="Times New Roman" w:eastAsia="宋体" w:cs="Times New Roman"/>
      <w:szCs w:val="24"/>
    </w:rPr>
  </w:style>
  <w:style w:type="character" w:customStyle="1" w:styleId="315">
    <w:name w:val="正文1 Char"/>
    <w:autoRedefine/>
    <w:qFormat/>
    <w:uiPriority w:val="0"/>
    <w:rPr>
      <w:rFonts w:ascii="宋体" w:eastAsia="宋体"/>
      <w:snapToGrid w:val="0"/>
      <w:color w:val="000000"/>
      <w:kern w:val="28"/>
      <w:sz w:val="28"/>
      <w:lang w:val="en-US" w:eastAsia="zh-CN" w:bidi="ar-SA"/>
    </w:rPr>
  </w:style>
  <w:style w:type="character" w:customStyle="1" w:styleId="316">
    <w:name w:val="正文缩进 Char1"/>
    <w:autoRedefine/>
    <w:qFormat/>
    <w:uiPriority w:val="0"/>
    <w:rPr>
      <w:rFonts w:ascii="宋体" w:eastAsia="宋体"/>
      <w:snapToGrid w:val="0"/>
      <w:color w:val="000000"/>
      <w:kern w:val="28"/>
      <w:sz w:val="28"/>
      <w:lang w:val="en-US" w:eastAsia="zh-CN" w:bidi="ar-SA"/>
    </w:rPr>
  </w:style>
  <w:style w:type="character" w:customStyle="1" w:styleId="317">
    <w:name w:val="font21"/>
    <w:autoRedefine/>
    <w:qFormat/>
    <w:uiPriority w:val="0"/>
    <w:rPr>
      <w:rFonts w:hint="eastAsia" w:ascii="宋体" w:hAnsi="宋体" w:eastAsia="宋体"/>
      <w:kern w:val="2"/>
      <w:sz w:val="28"/>
      <w:szCs w:val="28"/>
      <w:lang w:val="en-US" w:eastAsia="zh-CN" w:bidi="ar-SA"/>
    </w:rPr>
  </w:style>
  <w:style w:type="character" w:customStyle="1" w:styleId="318">
    <w:name w:val="Char Char26"/>
    <w:autoRedefine/>
    <w:qFormat/>
    <w:uiPriority w:val="6"/>
    <w:rPr>
      <w:kern w:val="1"/>
      <w:sz w:val="21"/>
      <w:szCs w:val="24"/>
    </w:rPr>
  </w:style>
  <w:style w:type="character" w:customStyle="1" w:styleId="319">
    <w:name w:val="Item List Char"/>
    <w:link w:val="320"/>
    <w:autoRedefine/>
    <w:qFormat/>
    <w:uiPriority w:val="0"/>
    <w:rPr>
      <w:rFonts w:ascii="Arial"/>
      <w:bCs/>
      <w:sz w:val="21"/>
      <w:szCs w:val="21"/>
      <w:lang w:val="en-US" w:eastAsia="zh-CN" w:bidi="ar-SA"/>
    </w:rPr>
  </w:style>
  <w:style w:type="paragraph" w:customStyle="1" w:styleId="320">
    <w:name w:val="Item List"/>
    <w:link w:val="319"/>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autoRedefine/>
    <w:qFormat/>
    <w:uiPriority w:val="0"/>
    <w:rPr>
      <w:rFonts w:ascii="Times New Roman" w:hAnsi="Times New Roman" w:eastAsia="宋体" w:cs="Times New Roman"/>
      <w:sz w:val="18"/>
      <w:szCs w:val="18"/>
    </w:rPr>
  </w:style>
  <w:style w:type="character" w:customStyle="1" w:styleId="322">
    <w:name w:val="纯文本 Char1"/>
    <w:link w:val="323"/>
    <w:autoRedefine/>
    <w:qFormat/>
    <w:uiPriority w:val="0"/>
    <w:rPr>
      <w:rFonts w:ascii="宋体" w:hAnsi="Courier New"/>
    </w:rPr>
  </w:style>
  <w:style w:type="paragraph" w:customStyle="1" w:styleId="323">
    <w:name w:val="纯文本1"/>
    <w:basedOn w:val="1"/>
    <w:link w:val="322"/>
    <w:autoRedefine/>
    <w:qFormat/>
    <w:uiPriority w:val="0"/>
    <w:pPr>
      <w:adjustRightInd/>
    </w:pPr>
    <w:rPr>
      <w:rFonts w:ascii="宋体" w:hAnsi="Courier New"/>
      <w:kern w:val="0"/>
      <w:sz w:val="20"/>
      <w:szCs w:val="20"/>
    </w:rPr>
  </w:style>
  <w:style w:type="character" w:customStyle="1" w:styleId="324">
    <w:name w:val="正文首行缩进 Char"/>
    <w:link w:val="61"/>
    <w:autoRedefine/>
    <w:qFormat/>
    <w:uiPriority w:val="0"/>
    <w:rPr>
      <w:rFonts w:ascii="宋体"/>
      <w:kern w:val="2"/>
      <w:sz w:val="24"/>
      <w:lang w:val="zh-CN"/>
    </w:rPr>
  </w:style>
  <w:style w:type="character" w:customStyle="1" w:styleId="325">
    <w:name w:val="h3 Char"/>
    <w:autoRedefine/>
    <w:qFormat/>
    <w:uiPriority w:val="0"/>
    <w:rPr>
      <w:rFonts w:eastAsia="宋体"/>
      <w:b/>
      <w:kern w:val="2"/>
      <w:sz w:val="32"/>
      <w:lang w:val="en-US" w:eastAsia="zh-CN" w:bidi="ar-SA"/>
    </w:rPr>
  </w:style>
  <w:style w:type="character" w:customStyle="1" w:styleId="326">
    <w:name w:val="dandyren_title1"/>
    <w:autoRedefine/>
    <w:qFormat/>
    <w:uiPriority w:val="0"/>
    <w:rPr>
      <w:b/>
      <w:bCs/>
      <w:color w:val="FF6633"/>
      <w:sz w:val="18"/>
      <w:szCs w:val="18"/>
    </w:rPr>
  </w:style>
  <w:style w:type="character" w:customStyle="1" w:styleId="327">
    <w:name w:val="Char Char31"/>
    <w:autoRedefine/>
    <w:qFormat/>
    <w:uiPriority w:val="6"/>
    <w:rPr>
      <w:rFonts w:ascii="Arial" w:hAnsi="Arial" w:eastAsia="黑体"/>
      <w:kern w:val="1"/>
      <w:sz w:val="24"/>
      <w:szCs w:val="24"/>
    </w:rPr>
  </w:style>
  <w:style w:type="character" w:customStyle="1" w:styleId="328">
    <w:name w:val="h Char1"/>
    <w:autoRedefine/>
    <w:qFormat/>
    <w:uiPriority w:val="0"/>
    <w:rPr>
      <w:sz w:val="18"/>
      <w:szCs w:val="18"/>
    </w:rPr>
  </w:style>
  <w:style w:type="character" w:customStyle="1" w:styleId="329">
    <w:name w:val="solutionfonts"/>
    <w:autoRedefine/>
    <w:qFormat/>
    <w:uiPriority w:val="0"/>
  </w:style>
  <w:style w:type="character" w:customStyle="1" w:styleId="330">
    <w:name w:val="标题 4 Char2"/>
    <w:link w:val="8"/>
    <w:autoRedefine/>
    <w:qFormat/>
    <w:uiPriority w:val="9"/>
    <w:rPr>
      <w:rFonts w:ascii="Arial" w:hAnsi="Arial" w:eastAsia="黑体"/>
      <w:b/>
      <w:bCs/>
      <w:kern w:val="2"/>
      <w:sz w:val="28"/>
      <w:szCs w:val="28"/>
      <w:lang w:val="zh-CN"/>
    </w:rPr>
  </w:style>
  <w:style w:type="character" w:customStyle="1" w:styleId="331">
    <w:name w:val="首行缩进 Char"/>
    <w:autoRedefine/>
    <w:qFormat/>
    <w:uiPriority w:val="0"/>
    <w:rPr>
      <w:rFonts w:ascii="宋体" w:eastAsia="宋体"/>
      <w:kern w:val="2"/>
      <w:sz w:val="24"/>
      <w:lang w:val="en-US" w:eastAsia="zh-CN" w:bidi="ar-SA"/>
    </w:rPr>
  </w:style>
  <w:style w:type="character" w:customStyle="1" w:styleId="332">
    <w:name w:val="Char Char52"/>
    <w:autoRedefine/>
    <w:qFormat/>
    <w:uiPriority w:val="0"/>
    <w:rPr>
      <w:rFonts w:ascii="宋体" w:hAnsi="Courier New" w:eastAsia="宋体"/>
      <w:kern w:val="2"/>
      <w:sz w:val="21"/>
      <w:lang w:val="en-US" w:eastAsia="zh-CN"/>
    </w:rPr>
  </w:style>
  <w:style w:type="character" w:customStyle="1" w:styleId="333">
    <w:name w:val="正文文本 3 Char"/>
    <w:link w:val="25"/>
    <w:autoRedefine/>
    <w:qFormat/>
    <w:uiPriority w:val="0"/>
    <w:rPr>
      <w:kern w:val="2"/>
      <w:sz w:val="21"/>
    </w:rPr>
  </w:style>
  <w:style w:type="character" w:customStyle="1" w:styleId="334">
    <w:name w:val="font31"/>
    <w:autoRedefine/>
    <w:qFormat/>
    <w:uiPriority w:val="0"/>
    <w:rPr>
      <w:rFonts w:hint="eastAsia" w:ascii="仿宋" w:hAnsi="仿宋" w:eastAsia="仿宋" w:cs="仿宋"/>
      <w:color w:val="000000"/>
      <w:sz w:val="20"/>
      <w:szCs w:val="20"/>
      <w:u w:val="none"/>
    </w:rPr>
  </w:style>
  <w:style w:type="character" w:customStyle="1" w:styleId="335">
    <w:name w:val="正文说明 Char"/>
    <w:link w:val="336"/>
    <w:autoRedefine/>
    <w:qFormat/>
    <w:uiPriority w:val="0"/>
    <w:rPr>
      <w:sz w:val="24"/>
      <w:szCs w:val="24"/>
    </w:rPr>
  </w:style>
  <w:style w:type="paragraph" w:customStyle="1" w:styleId="336">
    <w:name w:val="正文说明"/>
    <w:basedOn w:val="1"/>
    <w:link w:val="335"/>
    <w:autoRedefine/>
    <w:qFormat/>
    <w:uiPriority w:val="0"/>
    <w:pPr>
      <w:adjustRightInd/>
      <w:spacing w:line="360" w:lineRule="auto"/>
    </w:pPr>
    <w:rPr>
      <w:kern w:val="0"/>
      <w:sz w:val="24"/>
    </w:rPr>
  </w:style>
  <w:style w:type="character" w:customStyle="1" w:styleId="337">
    <w:name w:val="脚注文本 Char1"/>
    <w:autoRedefine/>
    <w:qFormat/>
    <w:uiPriority w:val="0"/>
    <w:rPr>
      <w:rFonts w:ascii="Times New Roman" w:hAnsi="Times New Roman" w:eastAsia="宋体" w:cs="Times New Roman"/>
      <w:sz w:val="18"/>
      <w:szCs w:val="18"/>
    </w:rPr>
  </w:style>
  <w:style w:type="character" w:customStyle="1" w:styleId="338">
    <w:name w:val="Char Char1211"/>
    <w:autoRedefine/>
    <w:qFormat/>
    <w:uiPriority w:val="0"/>
    <w:rPr>
      <w:rFonts w:ascii="仿宋_GB2312" w:eastAsia="仿宋_GB2312"/>
      <w:b/>
      <w:bCs/>
      <w:kern w:val="2"/>
      <w:sz w:val="24"/>
      <w:szCs w:val="24"/>
      <w:lang w:val="zh-CN" w:eastAsia="zh-CN" w:bidi="ar-SA"/>
    </w:rPr>
  </w:style>
  <w:style w:type="character" w:customStyle="1" w:styleId="339">
    <w:name w:val="标题 Char"/>
    <w:autoRedefine/>
    <w:qFormat/>
    <w:uiPriority w:val="0"/>
    <w:rPr>
      <w:rFonts w:eastAsia="宋体"/>
      <w:b/>
      <w:sz w:val="24"/>
      <w:lang w:val="en-GB" w:eastAsia="zh-CN" w:bidi="ar-SA"/>
    </w:rPr>
  </w:style>
  <w:style w:type="character" w:customStyle="1" w:styleId="340">
    <w:name w:val="Char Char35"/>
    <w:autoRedefine/>
    <w:qFormat/>
    <w:uiPriority w:val="6"/>
    <w:rPr>
      <w:rFonts w:ascii="Arial" w:hAnsi="Arial" w:eastAsia="黑体"/>
      <w:b/>
      <w:kern w:val="1"/>
      <w:sz w:val="28"/>
      <w:szCs w:val="28"/>
      <w:lang w:val="zh-CN"/>
    </w:rPr>
  </w:style>
  <w:style w:type="character" w:customStyle="1" w:styleId="341">
    <w:name w:val="纯文本 Char Char Char"/>
    <w:autoRedefine/>
    <w:qFormat/>
    <w:uiPriority w:val="0"/>
    <w:rPr>
      <w:rFonts w:ascii="宋体" w:hAnsi="Courier New" w:eastAsia="宋体"/>
      <w:kern w:val="2"/>
      <w:sz w:val="21"/>
      <w:lang w:val="en-US" w:eastAsia="zh-CN" w:bidi="ar-SA"/>
    </w:rPr>
  </w:style>
  <w:style w:type="character" w:customStyle="1" w:styleId="342">
    <w:name w:val="Table Text Char"/>
    <w:link w:val="343"/>
    <w:autoRedefine/>
    <w:qFormat/>
    <w:uiPriority w:val="0"/>
    <w:rPr>
      <w:sz w:val="24"/>
      <w:szCs w:val="24"/>
    </w:rPr>
  </w:style>
  <w:style w:type="paragraph" w:customStyle="1" w:styleId="343">
    <w:name w:val="Table Text"/>
    <w:basedOn w:val="1"/>
    <w:link w:val="342"/>
    <w:autoRedefine/>
    <w:qFormat/>
    <w:uiPriority w:val="0"/>
    <w:pPr>
      <w:widowControl/>
      <w:spacing w:before="60" w:after="60"/>
      <w:jc w:val="left"/>
    </w:pPr>
    <w:rPr>
      <w:kern w:val="0"/>
      <w:sz w:val="24"/>
    </w:rPr>
  </w:style>
  <w:style w:type="character" w:customStyle="1" w:styleId="344">
    <w:name w:val="正文1 Char1"/>
    <w:autoRedefine/>
    <w:qFormat/>
    <w:uiPriority w:val="0"/>
    <w:rPr>
      <w:rFonts w:ascii="仿宋_GB2312" w:hAnsi="Courier New" w:eastAsia="仿宋_GB2312"/>
      <w:kern w:val="28"/>
      <w:sz w:val="24"/>
      <w:szCs w:val="24"/>
      <w:lang w:val="en-US" w:eastAsia="zh-CN"/>
    </w:rPr>
  </w:style>
  <w:style w:type="character" w:customStyle="1" w:styleId="345">
    <w:name w:val="页脚 Char1"/>
    <w:autoRedefine/>
    <w:qFormat/>
    <w:uiPriority w:val="0"/>
    <w:rPr>
      <w:rFonts w:eastAsia="宋体"/>
      <w:kern w:val="2"/>
      <w:sz w:val="18"/>
      <w:szCs w:val="18"/>
      <w:lang w:val="en-US" w:eastAsia="zh-CN" w:bidi="ar-SA"/>
    </w:rPr>
  </w:style>
  <w:style w:type="character" w:customStyle="1" w:styleId="346">
    <w:name w:val="Bold"/>
    <w:autoRedefine/>
    <w:qFormat/>
    <w:uiPriority w:val="0"/>
    <w:rPr>
      <w:rFonts w:ascii="Arial" w:hAnsi="Arial" w:eastAsia="黑体" w:cs="Times New Roman"/>
      <w:b/>
      <w:kern w:val="2"/>
      <w:sz w:val="32"/>
      <w:szCs w:val="32"/>
      <w:lang w:val="en-US" w:eastAsia="zh-CN" w:bidi="ar-SA"/>
    </w:rPr>
  </w:style>
  <w:style w:type="character" w:customStyle="1" w:styleId="347">
    <w:name w:val="批注文字 Char1"/>
    <w:link w:val="23"/>
    <w:autoRedefine/>
    <w:qFormat/>
    <w:uiPriority w:val="0"/>
    <w:rPr>
      <w:kern w:val="2"/>
      <w:sz w:val="21"/>
      <w:szCs w:val="24"/>
    </w:rPr>
  </w:style>
  <w:style w:type="character" w:customStyle="1" w:styleId="348">
    <w:name w:val="签名 Char"/>
    <w:link w:val="42"/>
    <w:autoRedefine/>
    <w:qFormat/>
    <w:uiPriority w:val="0"/>
    <w:rPr>
      <w:rFonts w:eastAsia="仿宋_GB2312"/>
      <w:sz w:val="24"/>
    </w:rPr>
  </w:style>
  <w:style w:type="character" w:customStyle="1" w:styleId="349">
    <w:name w:val="hui3"/>
    <w:autoRedefine/>
    <w:qFormat/>
    <w:uiPriority w:val="0"/>
    <w:rPr>
      <w:color w:val="333333"/>
    </w:rPr>
  </w:style>
  <w:style w:type="character" w:customStyle="1" w:styleId="350">
    <w:name w:val="Char Char17"/>
    <w:autoRedefine/>
    <w:qFormat/>
    <w:uiPriority w:val="6"/>
    <w:rPr>
      <w:rFonts w:eastAsia="仿宋_GB2312"/>
      <w:sz w:val="24"/>
    </w:rPr>
  </w:style>
  <w:style w:type="character" w:customStyle="1" w:styleId="351">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2">
    <w:name w:val="Char Char37"/>
    <w:autoRedefine/>
    <w:qFormat/>
    <w:uiPriority w:val="6"/>
    <w:rPr>
      <w:b/>
      <w:kern w:val="1"/>
      <w:sz w:val="44"/>
      <w:szCs w:val="44"/>
    </w:rPr>
  </w:style>
  <w:style w:type="character" w:customStyle="1" w:styleId="353">
    <w:name w:val="列出段落 Char"/>
    <w:autoRedefine/>
    <w:qFormat/>
    <w:uiPriority w:val="0"/>
    <w:rPr>
      <w:rFonts w:eastAsia="楷体_GB2312" w:cs="Lucida Sans"/>
      <w:kern w:val="2"/>
      <w:sz w:val="24"/>
      <w:szCs w:val="24"/>
      <w:lang w:val="en-US" w:eastAsia="zh-CN" w:bidi="ar-SA"/>
    </w:rPr>
  </w:style>
  <w:style w:type="character" w:customStyle="1" w:styleId="354">
    <w:name w:val="正文文本缩进 3 Char1"/>
    <w:autoRedefine/>
    <w:semiHidden/>
    <w:qFormat/>
    <w:uiPriority w:val="99"/>
    <w:rPr>
      <w:rFonts w:ascii="Times New Roman" w:hAnsi="Times New Roman" w:eastAsia="宋体" w:cs="Times New Roman"/>
      <w:sz w:val="16"/>
      <w:szCs w:val="16"/>
    </w:rPr>
  </w:style>
  <w:style w:type="character" w:customStyle="1" w:styleId="355">
    <w:name w:val="公文正文 Char Char"/>
    <w:link w:val="356"/>
    <w:autoRedefine/>
    <w:qFormat/>
    <w:uiPriority w:val="0"/>
    <w:rPr>
      <w:rFonts w:ascii="仿宋_GB2312" w:eastAsia="仿宋_GB2312"/>
      <w:kern w:val="2"/>
      <w:sz w:val="24"/>
      <w:szCs w:val="24"/>
    </w:rPr>
  </w:style>
  <w:style w:type="paragraph" w:customStyle="1" w:styleId="356">
    <w:name w:val="公文正文"/>
    <w:basedOn w:val="1"/>
    <w:link w:val="355"/>
    <w:autoRedefine/>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autoRedefine/>
    <w:qFormat/>
    <w:uiPriority w:val="0"/>
    <w:rPr>
      <w:rFonts w:eastAsia="宋体"/>
      <w:sz w:val="24"/>
      <w:szCs w:val="24"/>
      <w:lang w:val="en-US" w:eastAsia="zh-CN" w:bidi="ar-SA"/>
    </w:rPr>
  </w:style>
  <w:style w:type="character" w:customStyle="1" w:styleId="358">
    <w:name w:val="标题 1 Char Char"/>
    <w:autoRedefine/>
    <w:qFormat/>
    <w:uiPriority w:val="0"/>
    <w:rPr>
      <w:rFonts w:hint="eastAsia" w:ascii="宋体" w:hAnsi="宋体" w:eastAsia="宋体"/>
      <w:b/>
      <w:spacing w:val="-2"/>
      <w:sz w:val="24"/>
      <w:lang w:val="en-US" w:eastAsia="zh-CN" w:bidi="ar-SA"/>
    </w:rPr>
  </w:style>
  <w:style w:type="character" w:customStyle="1" w:styleId="359">
    <w:name w:val="正文（缩进2汉字） Char"/>
    <w:link w:val="360"/>
    <w:autoRedefine/>
    <w:qFormat/>
    <w:uiPriority w:val="0"/>
    <w:rPr>
      <w:rFonts w:ascii="宋体"/>
    </w:rPr>
  </w:style>
  <w:style w:type="paragraph" w:customStyle="1" w:styleId="360">
    <w:name w:val="正文（缩进2汉字）"/>
    <w:basedOn w:val="1"/>
    <w:link w:val="359"/>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14"/>
    <w:autoRedefine/>
    <w:qFormat/>
    <w:uiPriority w:val="0"/>
    <w:rPr>
      <w:rFonts w:ascii="Arial" w:hAnsi="Arial" w:eastAsia="黑体"/>
      <w:kern w:val="2"/>
      <w:sz w:val="24"/>
      <w:szCs w:val="24"/>
    </w:rPr>
  </w:style>
  <w:style w:type="character" w:customStyle="1" w:styleId="362">
    <w:name w:val="标书表格字体格式 Char"/>
    <w:autoRedefine/>
    <w:qFormat/>
    <w:uiPriority w:val="0"/>
    <w:rPr>
      <w:kern w:val="2"/>
      <w:sz w:val="21"/>
      <w:szCs w:val="24"/>
      <w:lang w:bidi="ar-SA"/>
    </w:rPr>
  </w:style>
  <w:style w:type="character" w:customStyle="1" w:styleId="363">
    <w:name w:val="tw4winError"/>
    <w:autoRedefine/>
    <w:qFormat/>
    <w:uiPriority w:val="0"/>
    <w:rPr>
      <w:rFonts w:ascii="Courier New" w:hAnsi="Courier New" w:cs="Courier New"/>
      <w:color w:val="00FF00"/>
      <w:sz w:val="40"/>
      <w:szCs w:val="40"/>
    </w:rPr>
  </w:style>
  <w:style w:type="character" w:customStyle="1" w:styleId="364">
    <w:name w:val="Body Text(ch) Char Char"/>
    <w:autoRedefine/>
    <w:qFormat/>
    <w:uiPriority w:val="0"/>
    <w:rPr>
      <w:rFonts w:ascii="宋体"/>
      <w:kern w:val="2"/>
      <w:sz w:val="24"/>
      <w:szCs w:val="21"/>
      <w:lang w:val="zh-CN"/>
    </w:rPr>
  </w:style>
  <w:style w:type="character" w:customStyle="1" w:styleId="365">
    <w:name w:val="正文首行缩进两字 Char"/>
    <w:autoRedefine/>
    <w:qFormat/>
    <w:uiPriority w:val="0"/>
    <w:rPr>
      <w:sz w:val="24"/>
      <w:szCs w:val="24"/>
      <w:lang w:val="en-US" w:eastAsia="zh-CN" w:bidi="ar-SA"/>
    </w:rPr>
  </w:style>
  <w:style w:type="character" w:customStyle="1" w:styleId="366">
    <w:name w:val="正文文本 Char"/>
    <w:autoRedefine/>
    <w:qFormat/>
    <w:uiPriority w:val="0"/>
    <w:rPr>
      <w:rFonts w:eastAsia="宋体"/>
      <w:kern w:val="2"/>
      <w:sz w:val="24"/>
      <w:szCs w:val="24"/>
      <w:lang w:val="en-US" w:eastAsia="zh-CN" w:bidi="ar-SA"/>
    </w:rPr>
  </w:style>
  <w:style w:type="character" w:customStyle="1" w:styleId="367">
    <w:name w:val="文档结构图 字符1"/>
    <w:autoRedefine/>
    <w:qFormat/>
    <w:uiPriority w:val="0"/>
    <w:rPr>
      <w:rFonts w:ascii="宋体" w:hAnsi="Calibri" w:eastAsia="黑体" w:cs="Arial"/>
      <w:snapToGrid w:val="0"/>
      <w:kern w:val="2"/>
      <w:sz w:val="18"/>
      <w:szCs w:val="18"/>
    </w:rPr>
  </w:style>
  <w:style w:type="character" w:customStyle="1" w:styleId="368">
    <w:name w:val="content"/>
    <w:autoRedefine/>
    <w:qFormat/>
    <w:uiPriority w:val="0"/>
  </w:style>
  <w:style w:type="character" w:customStyle="1" w:styleId="369">
    <w:name w:val="tw4winPopup"/>
    <w:autoRedefine/>
    <w:qFormat/>
    <w:uiPriority w:val="0"/>
    <w:rPr>
      <w:rFonts w:ascii="Courier New" w:hAnsi="Courier New" w:cs="Courier New"/>
      <w:color w:val="008000"/>
      <w:lang w:val="en-US" w:eastAsia="zh-CN"/>
    </w:rPr>
  </w:style>
  <w:style w:type="character" w:customStyle="1" w:styleId="370">
    <w:name w:val="param-name"/>
    <w:autoRedefine/>
    <w:qFormat/>
    <w:uiPriority w:val="99"/>
    <w:rPr>
      <w:rFonts w:ascii="Arial" w:hAnsi="Arial" w:eastAsia="黑体" w:cs="Arial"/>
      <w:snapToGrid w:val="0"/>
      <w:kern w:val="0"/>
      <w:szCs w:val="21"/>
    </w:rPr>
  </w:style>
  <w:style w:type="character" w:customStyle="1" w:styleId="371">
    <w:name w:val="标准正文格式 Char"/>
    <w:autoRedefine/>
    <w:qFormat/>
    <w:uiPriority w:val="0"/>
    <w:rPr>
      <w:rFonts w:ascii="宋体" w:eastAsia="仿宋_GB2312" w:cs="宋体"/>
      <w:color w:val="000000"/>
      <w:sz w:val="24"/>
      <w:lang w:val="en-US" w:eastAsia="zh-CN" w:bidi="ar-SA"/>
    </w:rPr>
  </w:style>
  <w:style w:type="character" w:customStyle="1" w:styleId="372">
    <w:name w:val="Char Char212"/>
    <w:autoRedefine/>
    <w:qFormat/>
    <w:uiPriority w:val="0"/>
    <w:rPr>
      <w:rFonts w:eastAsia="宋体"/>
      <w:b/>
      <w:bCs/>
      <w:kern w:val="2"/>
      <w:sz w:val="21"/>
      <w:szCs w:val="24"/>
      <w:lang w:val="en-US" w:eastAsia="zh-CN" w:bidi="ar-SA"/>
    </w:rPr>
  </w:style>
  <w:style w:type="character" w:customStyle="1" w:styleId="373">
    <w:name w:val="文档结构图 Char"/>
    <w:autoRedefine/>
    <w:qFormat/>
    <w:uiPriority w:val="0"/>
    <w:rPr>
      <w:rFonts w:eastAsia="宋体"/>
      <w:kern w:val="2"/>
      <w:sz w:val="21"/>
      <w:szCs w:val="24"/>
      <w:lang w:val="en-US" w:eastAsia="zh-CN" w:bidi="ar-SA"/>
    </w:rPr>
  </w:style>
  <w:style w:type="character" w:customStyle="1" w:styleId="374">
    <w:name w:val="zbggmain style9"/>
    <w:autoRedefine/>
    <w:qFormat/>
    <w:uiPriority w:val="0"/>
  </w:style>
  <w:style w:type="character" w:customStyle="1" w:styleId="375">
    <w:name w:val="Char Char16"/>
    <w:autoRedefine/>
    <w:qFormat/>
    <w:uiPriority w:val="6"/>
    <w:rPr>
      <w:kern w:val="1"/>
      <w:sz w:val="18"/>
      <w:szCs w:val="18"/>
    </w:rPr>
  </w:style>
  <w:style w:type="character" w:customStyle="1" w:styleId="376">
    <w:name w:val="font51"/>
    <w:autoRedefine/>
    <w:qFormat/>
    <w:uiPriority w:val="0"/>
    <w:rPr>
      <w:rFonts w:hint="eastAsia" w:ascii="仿宋" w:hAnsi="仿宋" w:eastAsia="仿宋" w:cs="仿宋"/>
      <w:color w:val="000000"/>
      <w:sz w:val="20"/>
      <w:szCs w:val="20"/>
      <w:u w:val="none"/>
    </w:rPr>
  </w:style>
  <w:style w:type="character" w:customStyle="1" w:styleId="377">
    <w:name w:val="Char Char82"/>
    <w:autoRedefine/>
    <w:qFormat/>
    <w:uiPriority w:val="0"/>
    <w:rPr>
      <w:rFonts w:eastAsia="宋体"/>
      <w:b/>
      <w:sz w:val="24"/>
      <w:lang w:val="en-GB" w:eastAsia="zh-CN"/>
    </w:rPr>
  </w:style>
  <w:style w:type="character" w:customStyle="1" w:styleId="378">
    <w:name w:val="正文文本缩进 3 Char"/>
    <w:link w:val="53"/>
    <w:autoRedefine/>
    <w:qFormat/>
    <w:uiPriority w:val="0"/>
    <w:rPr>
      <w:kern w:val="2"/>
      <w:sz w:val="24"/>
    </w:rPr>
  </w:style>
  <w:style w:type="character" w:customStyle="1" w:styleId="379">
    <w:name w:val="日期 Char1"/>
    <w:autoRedefine/>
    <w:semiHidden/>
    <w:qFormat/>
    <w:uiPriority w:val="99"/>
    <w:rPr>
      <w:rFonts w:ascii="Times New Roman" w:hAnsi="Times New Roman" w:eastAsia="宋体" w:cs="Times New Roman"/>
      <w:szCs w:val="24"/>
    </w:rPr>
  </w:style>
  <w:style w:type="character" w:customStyle="1" w:styleId="380">
    <w:name w:val="页眉 字符"/>
    <w:autoRedefine/>
    <w:qFormat/>
    <w:uiPriority w:val="99"/>
    <w:rPr>
      <w:kern w:val="2"/>
      <w:sz w:val="18"/>
      <w:szCs w:val="18"/>
    </w:rPr>
  </w:style>
  <w:style w:type="character" w:customStyle="1" w:styleId="381">
    <w:name w:val="Char Char33"/>
    <w:autoRedefine/>
    <w:qFormat/>
    <w:uiPriority w:val="6"/>
    <w:rPr>
      <w:rFonts w:ascii="Arial" w:hAnsi="Arial" w:eastAsia="黑体"/>
      <w:b/>
      <w:kern w:val="1"/>
      <w:sz w:val="24"/>
      <w:szCs w:val="24"/>
    </w:rPr>
  </w:style>
  <w:style w:type="character" w:customStyle="1" w:styleId="382">
    <w:name w:val="b11_01b Char"/>
    <w:link w:val="383"/>
    <w:autoRedefine/>
    <w:qFormat/>
    <w:uiPriority w:val="0"/>
    <w:rPr>
      <w:rFonts w:ascii="Verdana" w:hAnsi="Verdana"/>
      <w:b/>
      <w:bCs/>
      <w:color w:val="4A82CA"/>
      <w:sz w:val="17"/>
      <w:szCs w:val="17"/>
    </w:rPr>
  </w:style>
  <w:style w:type="paragraph" w:customStyle="1" w:styleId="383">
    <w:name w:val="b11_01b"/>
    <w:basedOn w:val="1"/>
    <w:next w:val="1"/>
    <w:link w:val="382"/>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autoRedefine/>
    <w:qFormat/>
    <w:uiPriority w:val="6"/>
    <w:rPr>
      <w:rFonts w:ascii="仿宋_GB2312" w:eastAsia="仿宋_GB2312"/>
      <w:b/>
      <w:bCs/>
      <w:kern w:val="2"/>
      <w:sz w:val="24"/>
      <w:szCs w:val="24"/>
      <w:lang w:val="zh-CN" w:eastAsia="zh-CN" w:bidi="ar-SA"/>
    </w:rPr>
  </w:style>
  <w:style w:type="character" w:customStyle="1" w:styleId="385">
    <w:name w:val="Footer-Even Char"/>
    <w:autoRedefine/>
    <w:qFormat/>
    <w:uiPriority w:val="0"/>
    <w:rPr>
      <w:rFonts w:eastAsia="宋体"/>
      <w:kern w:val="2"/>
      <w:sz w:val="18"/>
      <w:lang w:val="en-US" w:eastAsia="zh-CN" w:bidi="ar-SA"/>
    </w:rPr>
  </w:style>
  <w:style w:type="character" w:customStyle="1" w:styleId="386">
    <w:name w:val="页脚 Char2"/>
    <w:link w:val="40"/>
    <w:autoRedefine/>
    <w:qFormat/>
    <w:locked/>
    <w:uiPriority w:val="99"/>
    <w:rPr>
      <w:kern w:val="2"/>
      <w:sz w:val="18"/>
      <w:szCs w:val="18"/>
    </w:rPr>
  </w:style>
  <w:style w:type="character" w:customStyle="1" w:styleId="387">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8">
    <w:name w:val="Char Char61"/>
    <w:autoRedefine/>
    <w:qFormat/>
    <w:uiPriority w:val="6"/>
    <w:rPr>
      <w:rFonts w:eastAsia="宋体"/>
      <w:kern w:val="2"/>
      <w:sz w:val="21"/>
      <w:szCs w:val="24"/>
      <w:lang w:val="en-US" w:eastAsia="zh-CN" w:bidi="ar-SA"/>
    </w:rPr>
  </w:style>
  <w:style w:type="character" w:customStyle="1" w:styleId="389">
    <w:name w:val="正文文字缩进 2 Char Char"/>
    <w:autoRedefine/>
    <w:qFormat/>
    <w:uiPriority w:val="0"/>
    <w:rPr>
      <w:rFonts w:ascii="宋体"/>
      <w:sz w:val="28"/>
    </w:rPr>
  </w:style>
  <w:style w:type="character" w:customStyle="1" w:styleId="390">
    <w:name w:val="f141"/>
    <w:autoRedefine/>
    <w:qFormat/>
    <w:uiPriority w:val="0"/>
    <w:rPr>
      <w:rFonts w:ascii="Tahoma" w:hAnsi="Tahoma" w:eastAsia="宋体"/>
      <w:b/>
      <w:kern w:val="2"/>
      <w:sz w:val="21"/>
      <w:szCs w:val="21"/>
      <w:lang w:val="en-US" w:eastAsia="zh-CN" w:bidi="ar-SA"/>
    </w:rPr>
  </w:style>
  <w:style w:type="character" w:customStyle="1" w:styleId="391">
    <w:name w:val="段落 Char Char"/>
    <w:link w:val="392"/>
    <w:autoRedefine/>
    <w:qFormat/>
    <w:uiPriority w:val="0"/>
    <w:rPr>
      <w:rFonts w:ascii="宋体" w:hAnsi="宋体"/>
      <w:sz w:val="24"/>
    </w:rPr>
  </w:style>
  <w:style w:type="paragraph" w:customStyle="1" w:styleId="392">
    <w:name w:val="段落"/>
    <w:basedOn w:val="1"/>
    <w:link w:val="391"/>
    <w:autoRedefine/>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autoRedefine/>
    <w:qFormat/>
    <w:uiPriority w:val="0"/>
    <w:rPr>
      <w:rFonts w:eastAsia="宋体"/>
      <w:b/>
      <w:bCs/>
      <w:kern w:val="2"/>
      <w:sz w:val="32"/>
      <w:szCs w:val="32"/>
      <w:lang w:val="en-US" w:eastAsia="zh-CN" w:bidi="ar-SA"/>
    </w:rPr>
  </w:style>
  <w:style w:type="character" w:customStyle="1" w:styleId="394">
    <w:name w:val="apple-converted-space"/>
    <w:autoRedefine/>
    <w:qFormat/>
    <w:uiPriority w:val="0"/>
  </w:style>
  <w:style w:type="character" w:customStyle="1" w:styleId="395">
    <w:name w:val="页眉 Char2"/>
    <w:link w:val="41"/>
    <w:autoRedefine/>
    <w:qFormat/>
    <w:uiPriority w:val="99"/>
    <w:rPr>
      <w:kern w:val="2"/>
      <w:sz w:val="18"/>
      <w:szCs w:val="18"/>
    </w:rPr>
  </w:style>
  <w:style w:type="character" w:customStyle="1" w:styleId="396">
    <w:name w:val="Char Char9"/>
    <w:autoRedefine/>
    <w:qFormat/>
    <w:uiPriority w:val="0"/>
    <w:rPr>
      <w:rFonts w:eastAsia="宋体"/>
      <w:kern w:val="2"/>
      <w:sz w:val="18"/>
      <w:szCs w:val="18"/>
      <w:lang w:val="en-US" w:eastAsia="zh-CN" w:bidi="ar-SA"/>
    </w:rPr>
  </w:style>
  <w:style w:type="character" w:customStyle="1" w:styleId="397">
    <w:name w:val="Char Char41"/>
    <w:autoRedefine/>
    <w:qFormat/>
    <w:uiPriority w:val="0"/>
    <w:rPr>
      <w:rFonts w:eastAsia="宋体"/>
      <w:b/>
      <w:sz w:val="24"/>
      <w:lang w:val="en-GB" w:eastAsia="zh-CN" w:bidi="ar-SA"/>
    </w:rPr>
  </w:style>
  <w:style w:type="character" w:customStyle="1" w:styleId="398">
    <w:name w:val="large1"/>
    <w:autoRedefine/>
    <w:qFormat/>
    <w:uiPriority w:val="0"/>
    <w:rPr>
      <w:rFonts w:hint="eastAsia" w:ascii="宋体" w:hAnsi="宋体" w:eastAsia="宋体"/>
      <w:sz w:val="21"/>
      <w:szCs w:val="21"/>
    </w:rPr>
  </w:style>
  <w:style w:type="character" w:customStyle="1" w:styleId="399">
    <w:name w:val="正文段 Char"/>
    <w:link w:val="400"/>
    <w:autoRedefine/>
    <w:qFormat/>
    <w:uiPriority w:val="0"/>
    <w:rPr>
      <w:sz w:val="24"/>
    </w:rPr>
  </w:style>
  <w:style w:type="paragraph" w:customStyle="1" w:styleId="400">
    <w:name w:val="正文段"/>
    <w:basedOn w:val="1"/>
    <w:link w:val="399"/>
    <w:autoRedefine/>
    <w:qFormat/>
    <w:uiPriority w:val="0"/>
    <w:pPr>
      <w:widowControl/>
      <w:snapToGrid w:val="0"/>
      <w:spacing w:afterLines="50"/>
      <w:ind w:firstLine="200" w:firstLineChars="200"/>
    </w:pPr>
    <w:rPr>
      <w:kern w:val="0"/>
      <w:sz w:val="24"/>
      <w:szCs w:val="20"/>
    </w:rPr>
  </w:style>
  <w:style w:type="character" w:customStyle="1" w:styleId="401">
    <w:name w:val="Char Char13"/>
    <w:autoRedefine/>
    <w:qFormat/>
    <w:uiPriority w:val="6"/>
    <w:rPr>
      <w:rFonts w:ascii="宋体" w:hAnsi="宋体"/>
      <w:kern w:val="1"/>
      <w:sz w:val="21"/>
      <w:szCs w:val="24"/>
    </w:rPr>
  </w:style>
  <w:style w:type="character" w:customStyle="1" w:styleId="402">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autoRedefine/>
    <w:qFormat/>
    <w:uiPriority w:val="0"/>
    <w:rPr>
      <w:rFonts w:ascii="宋体" w:hAnsi="宋体"/>
      <w:kern w:val="2"/>
      <w:sz w:val="24"/>
      <w:szCs w:val="22"/>
    </w:rPr>
  </w:style>
  <w:style w:type="paragraph" w:customStyle="1" w:styleId="404">
    <w:name w:val="冯广丽"/>
    <w:basedOn w:val="1"/>
    <w:link w:val="403"/>
    <w:autoRedefine/>
    <w:qFormat/>
    <w:uiPriority w:val="0"/>
    <w:pPr>
      <w:adjustRightInd/>
      <w:spacing w:line="360" w:lineRule="auto"/>
      <w:ind w:firstLine="480" w:firstLineChars="200"/>
    </w:pPr>
    <w:rPr>
      <w:rFonts w:ascii="宋体" w:hAnsi="宋体"/>
      <w:sz w:val="24"/>
      <w:szCs w:val="22"/>
    </w:rPr>
  </w:style>
  <w:style w:type="character" w:customStyle="1" w:styleId="405">
    <w:name w:val="批注文字 字符"/>
    <w:autoRedefine/>
    <w:qFormat/>
    <w:uiPriority w:val="0"/>
    <w:rPr>
      <w:rFonts w:ascii="Arial" w:hAnsi="Arial" w:eastAsia="黑体" w:cs="Arial"/>
      <w:snapToGrid w:val="0"/>
      <w:kern w:val="0"/>
      <w:szCs w:val="21"/>
    </w:rPr>
  </w:style>
  <w:style w:type="character" w:customStyle="1" w:styleId="406">
    <w:name w:val="Char Char161"/>
    <w:autoRedefine/>
    <w:qFormat/>
    <w:uiPriority w:val="0"/>
    <w:rPr>
      <w:rFonts w:eastAsia="宋体"/>
      <w:b/>
      <w:kern w:val="2"/>
      <w:sz w:val="32"/>
      <w:lang w:val="en-US" w:eastAsia="zh-CN"/>
    </w:rPr>
  </w:style>
  <w:style w:type="character" w:customStyle="1" w:styleId="407">
    <w:name w:val="javascript"/>
    <w:autoRedefine/>
    <w:qFormat/>
    <w:uiPriority w:val="0"/>
  </w:style>
  <w:style w:type="character" w:customStyle="1" w:styleId="408">
    <w:name w:val="图名 Char"/>
    <w:autoRedefine/>
    <w:qFormat/>
    <w:uiPriority w:val="0"/>
    <w:rPr>
      <w:rFonts w:ascii="Arial" w:hAnsi="Arial" w:eastAsia="黑体"/>
      <w:kern w:val="2"/>
      <w:sz w:val="24"/>
      <w:szCs w:val="24"/>
      <w:lang w:val="en-US" w:eastAsia="zh-CN" w:bidi="ar-SA"/>
    </w:rPr>
  </w:style>
  <w:style w:type="character" w:customStyle="1" w:styleId="409">
    <w:name w:val="Used by Word for text of Help footnotes Char Char"/>
    <w:autoRedefine/>
    <w:qFormat/>
    <w:uiPriority w:val="0"/>
    <w:rPr>
      <w:rFonts w:ascii="Times New Roman" w:hAnsi="Times New Roman" w:eastAsia="宋体" w:cs="Times New Roman"/>
      <w:sz w:val="20"/>
      <w:szCs w:val="20"/>
    </w:rPr>
  </w:style>
  <w:style w:type="character" w:customStyle="1" w:styleId="410">
    <w:name w:val="编号，小四 Char"/>
    <w:link w:val="411"/>
    <w:autoRedefine/>
    <w:qFormat/>
    <w:uiPriority w:val="0"/>
    <w:rPr>
      <w:rFonts w:ascii="Arial" w:hAnsi="Arial"/>
      <w:sz w:val="24"/>
    </w:rPr>
  </w:style>
  <w:style w:type="paragraph" w:customStyle="1" w:styleId="411">
    <w:name w:val="编号，小四"/>
    <w:basedOn w:val="1"/>
    <w:link w:val="410"/>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autoRedefine/>
    <w:qFormat/>
    <w:uiPriority w:val="99"/>
    <w:rPr>
      <w:rFonts w:ascii="宋体" w:eastAsia="宋体" w:cs="宋体"/>
      <w:color w:val="000000"/>
      <w:sz w:val="14"/>
      <w:szCs w:val="14"/>
    </w:rPr>
  </w:style>
  <w:style w:type="character" w:customStyle="1" w:styleId="413">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4">
    <w:name w:val="未用 Char"/>
    <w:autoRedefine/>
    <w:qFormat/>
    <w:uiPriority w:val="0"/>
    <w:rPr>
      <w:rFonts w:ascii="Arial" w:hAnsi="Arial" w:eastAsia="黑体"/>
      <w:kern w:val="2"/>
      <w:sz w:val="21"/>
      <w:szCs w:val="21"/>
      <w:lang w:val="en-US" w:eastAsia="zh-CN" w:bidi="ar-SA"/>
    </w:rPr>
  </w:style>
  <w:style w:type="character" w:customStyle="1" w:styleId="415">
    <w:name w:val="myp1111"/>
    <w:autoRedefine/>
    <w:qFormat/>
    <w:uiPriority w:val="0"/>
    <w:rPr>
      <w:rFonts w:hint="default" w:ascii="ˎ̥" w:hAnsi="ˎ̥"/>
      <w:color w:val="000000"/>
      <w:sz w:val="20"/>
      <w:szCs w:val="20"/>
      <w:u w:val="none"/>
    </w:rPr>
  </w:style>
  <w:style w:type="character" w:customStyle="1" w:styleId="416">
    <w:name w:val="样式 标题 4h4H4Fab-4T5Ref Heading 1rh1Heading sqlsect 1.2.3.... Char"/>
    <w:link w:val="308"/>
    <w:autoRedefine/>
    <w:qFormat/>
    <w:uiPriority w:val="0"/>
    <w:rPr>
      <w:rFonts w:ascii="微软雅黑" w:hAnsi="微软雅黑" w:eastAsia="微软雅黑"/>
      <w:b/>
      <w:bCs/>
      <w:kern w:val="2"/>
      <w:sz w:val="24"/>
      <w:szCs w:val="28"/>
    </w:rPr>
  </w:style>
  <w:style w:type="character" w:customStyle="1" w:styleId="417">
    <w:name w:val="h Char Char"/>
    <w:autoRedefine/>
    <w:qFormat/>
    <w:uiPriority w:val="0"/>
    <w:rPr>
      <w:rFonts w:eastAsia="宋体"/>
      <w:kern w:val="2"/>
      <w:sz w:val="18"/>
      <w:lang w:val="en-US" w:eastAsia="zh-CN" w:bidi="ar-SA"/>
    </w:rPr>
  </w:style>
  <w:style w:type="character" w:customStyle="1" w:styleId="418">
    <w:name w:val="仿宋正文 Char"/>
    <w:link w:val="419"/>
    <w:autoRedefine/>
    <w:qFormat/>
    <w:uiPriority w:val="0"/>
    <w:rPr>
      <w:rFonts w:ascii="仿宋_GB2312" w:eastAsia="仿宋_GB2312"/>
      <w:kern w:val="2"/>
      <w:sz w:val="24"/>
      <w:lang w:val="en-US" w:eastAsia="zh-CN" w:bidi="ar-SA"/>
    </w:rPr>
  </w:style>
  <w:style w:type="paragraph" w:customStyle="1" w:styleId="419">
    <w:name w:val="仿宋正文"/>
    <w:basedOn w:val="1"/>
    <w:link w:val="418"/>
    <w:autoRedefine/>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autoRedefine/>
    <w:qFormat/>
    <w:uiPriority w:val="0"/>
    <w:rPr>
      <w:rFonts w:ascii="宋体" w:eastAsia="宋体"/>
      <w:kern w:val="2"/>
      <w:sz w:val="24"/>
      <w:lang w:val="zh-CN" w:bidi="ar-SA"/>
    </w:rPr>
  </w:style>
  <w:style w:type="character" w:customStyle="1" w:styleId="421">
    <w:name w:val="样式 宋体"/>
    <w:autoRedefine/>
    <w:qFormat/>
    <w:uiPriority w:val="0"/>
    <w:rPr>
      <w:rFonts w:ascii="宋体" w:hAnsi="宋体"/>
      <w:sz w:val="24"/>
    </w:rPr>
  </w:style>
  <w:style w:type="character" w:customStyle="1" w:styleId="422">
    <w:name w:val="tw4winJump"/>
    <w:autoRedefine/>
    <w:qFormat/>
    <w:uiPriority w:val="0"/>
    <w:rPr>
      <w:rFonts w:ascii="Courier New" w:hAnsi="Courier New" w:cs="Courier New"/>
      <w:color w:val="008080"/>
      <w:lang w:val="en-US" w:eastAsia="zh-CN"/>
    </w:rPr>
  </w:style>
  <w:style w:type="character" w:customStyle="1" w:styleId="423">
    <w:name w:val="标题 1 字符"/>
    <w:autoRedefine/>
    <w:qFormat/>
    <w:uiPriority w:val="9"/>
    <w:rPr>
      <w:rFonts w:ascii="Arial" w:hAnsi="Arial" w:eastAsia="黑体" w:cs="Arial"/>
      <w:b/>
      <w:bCs/>
      <w:snapToGrid w:val="0"/>
      <w:kern w:val="44"/>
      <w:sz w:val="44"/>
      <w:szCs w:val="44"/>
    </w:rPr>
  </w:style>
  <w:style w:type="character" w:customStyle="1" w:styleId="424">
    <w:name w:val="style36"/>
    <w:basedOn w:val="70"/>
    <w:autoRedefine/>
    <w:qFormat/>
    <w:uiPriority w:val="0"/>
    <w:rPr>
      <w:rFonts w:ascii="Arial" w:hAnsi="Arial" w:eastAsia="黑体" w:cs="Arial"/>
      <w:snapToGrid w:val="0"/>
      <w:kern w:val="0"/>
      <w:szCs w:val="21"/>
    </w:rPr>
  </w:style>
  <w:style w:type="character" w:customStyle="1" w:styleId="425">
    <w:name w:val="pt9"/>
    <w:autoRedefine/>
    <w:qFormat/>
    <w:uiPriority w:val="0"/>
    <w:rPr>
      <w:rFonts w:ascii="仿宋_GB2312" w:eastAsia="微软雅黑"/>
      <w:b/>
      <w:kern w:val="2"/>
      <w:sz w:val="32"/>
      <w:szCs w:val="32"/>
      <w:lang w:val="en-US" w:eastAsia="zh-CN" w:bidi="ar-SA"/>
    </w:rPr>
  </w:style>
  <w:style w:type="character" w:customStyle="1" w:styleId="426">
    <w:name w:val="DO_NOT_TRANSLATE"/>
    <w:autoRedefine/>
    <w:qFormat/>
    <w:uiPriority w:val="0"/>
    <w:rPr>
      <w:rFonts w:ascii="Courier New" w:hAnsi="Courier New" w:cs="Courier New"/>
      <w:color w:val="800000"/>
      <w:lang w:val="en-US" w:eastAsia="zh-CN"/>
    </w:rPr>
  </w:style>
  <w:style w:type="character" w:customStyle="1" w:styleId="427">
    <w:name w:val="标书1 Char1"/>
    <w:autoRedefine/>
    <w:qFormat/>
    <w:uiPriority w:val="0"/>
    <w:rPr>
      <w:rFonts w:eastAsia="宋体"/>
      <w:b/>
      <w:bCs/>
      <w:kern w:val="44"/>
      <w:sz w:val="44"/>
      <w:szCs w:val="44"/>
      <w:lang w:val="en-US" w:eastAsia="zh-CN" w:bidi="ar-SA"/>
    </w:rPr>
  </w:style>
  <w:style w:type="character" w:customStyle="1" w:styleId="428">
    <w:name w:val="页脚 字符"/>
    <w:autoRedefine/>
    <w:qFormat/>
    <w:uiPriority w:val="99"/>
    <w:rPr>
      <w:kern w:val="2"/>
      <w:sz w:val="18"/>
      <w:szCs w:val="18"/>
    </w:rPr>
  </w:style>
  <w:style w:type="character" w:customStyle="1" w:styleId="429">
    <w:name w:val="正文2 Char"/>
    <w:autoRedefine/>
    <w:qFormat/>
    <w:uiPriority w:val="0"/>
    <w:rPr>
      <w:rFonts w:eastAsia="宋体"/>
      <w:kern w:val="2"/>
      <w:sz w:val="24"/>
      <w:lang w:val="en-US" w:eastAsia="zh-CN" w:bidi="ar-SA"/>
    </w:rPr>
  </w:style>
  <w:style w:type="character" w:customStyle="1" w:styleId="430">
    <w:name w:val="Char Char21"/>
    <w:autoRedefine/>
    <w:qFormat/>
    <w:uiPriority w:val="6"/>
    <w:rPr>
      <w:rFonts w:ascii="宋体" w:hAnsi="宋体"/>
      <w:kern w:val="1"/>
      <w:sz w:val="24"/>
      <w:szCs w:val="21"/>
      <w:lang w:val="zh-CN"/>
    </w:rPr>
  </w:style>
  <w:style w:type="character" w:customStyle="1" w:styleId="431">
    <w:name w:val="样式 正文缩进 + 首行缩进:  2 字符 Char Char"/>
    <w:link w:val="432"/>
    <w:autoRedefine/>
    <w:qFormat/>
    <w:uiPriority w:val="0"/>
    <w:rPr>
      <w:rFonts w:cs="宋体"/>
      <w:kern w:val="2"/>
      <w:sz w:val="24"/>
    </w:rPr>
  </w:style>
  <w:style w:type="paragraph" w:customStyle="1" w:styleId="432">
    <w:name w:val="样式 正文缩进 + 首行缩进:  2 字符"/>
    <w:basedOn w:val="3"/>
    <w:link w:val="431"/>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Char1"/>
    <w:link w:val="27"/>
    <w:autoRedefine/>
    <w:qFormat/>
    <w:uiPriority w:val="0"/>
    <w:rPr>
      <w:rFonts w:ascii="宋体" w:hAnsi="Arial" w:eastAsia="宋体" w:cs="Arial"/>
      <w:snapToGrid w:val="0"/>
      <w:kern w:val="2"/>
      <w:sz w:val="24"/>
      <w:szCs w:val="21"/>
      <w:lang w:val="zh-CN" w:eastAsia="zh-CN" w:bidi="ar-SA"/>
    </w:rPr>
  </w:style>
  <w:style w:type="character" w:customStyle="1" w:styleId="434">
    <w:name w:val="gray6"/>
    <w:basedOn w:val="70"/>
    <w:autoRedefine/>
    <w:qFormat/>
    <w:uiPriority w:val="0"/>
    <w:rPr>
      <w:rFonts w:ascii="Arial" w:hAnsi="Arial" w:eastAsia="黑体" w:cs="Arial"/>
      <w:snapToGrid w:val="0"/>
      <w:kern w:val="0"/>
      <w:szCs w:val="21"/>
    </w:rPr>
  </w:style>
  <w:style w:type="character" w:customStyle="1" w:styleId="435">
    <w:name w:val="hui"/>
    <w:basedOn w:val="70"/>
    <w:autoRedefine/>
    <w:qFormat/>
    <w:uiPriority w:val="0"/>
    <w:rPr>
      <w:rFonts w:ascii="Arial" w:hAnsi="Arial" w:eastAsia="黑体" w:cs="Arial"/>
      <w:snapToGrid w:val="0"/>
      <w:kern w:val="0"/>
      <w:szCs w:val="21"/>
    </w:rPr>
  </w:style>
  <w:style w:type="character" w:customStyle="1" w:styleId="436">
    <w:name w:val="哈哈正文 Char Char"/>
    <w:autoRedefine/>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8"/>
    <w:autoRedefine/>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autoRedefine/>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autoRedefine/>
    <w:qFormat/>
    <w:uiPriority w:val="0"/>
    <w:pPr>
      <w:spacing w:before="120" w:line="360" w:lineRule="auto"/>
      <w:ind w:firstLine="567"/>
    </w:pPr>
    <w:rPr>
      <w:rFonts w:ascii="Arial" w:hAnsi="Arial"/>
      <w:sz w:val="20"/>
      <w:szCs w:val="20"/>
    </w:rPr>
  </w:style>
  <w:style w:type="paragraph" w:customStyle="1" w:styleId="447">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autoRedefine/>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4">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autoRedefine/>
    <w:qFormat/>
    <w:uiPriority w:val="0"/>
    <w:pPr>
      <w:adjustRightInd/>
      <w:ind w:firstLine="200" w:firstLineChars="200"/>
    </w:pPr>
    <w:rPr>
      <w:rFonts w:ascii="Tahoma" w:hAnsi="Tahoma"/>
      <w:sz w:val="24"/>
      <w:szCs w:val="20"/>
    </w:rPr>
  </w:style>
  <w:style w:type="paragraph" w:customStyle="1" w:styleId="456">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autoRedefine/>
    <w:qFormat/>
    <w:uiPriority w:val="0"/>
    <w:pPr>
      <w:tabs>
        <w:tab w:val="left" w:pos="360"/>
      </w:tabs>
    </w:pPr>
    <w:rPr>
      <w:sz w:val="24"/>
      <w:szCs w:val="20"/>
    </w:rPr>
  </w:style>
  <w:style w:type="paragraph" w:customStyle="1" w:styleId="459">
    <w:name w:val="Char Char11 Char Char Char"/>
    <w:basedOn w:val="1"/>
    <w:autoRedefine/>
    <w:qFormat/>
    <w:uiPriority w:val="0"/>
    <w:pPr>
      <w:spacing w:line="360" w:lineRule="auto"/>
    </w:pPr>
    <w:rPr>
      <w:szCs w:val="20"/>
    </w:rPr>
  </w:style>
  <w:style w:type="paragraph" w:customStyle="1" w:styleId="460">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autoRedefine/>
    <w:qFormat/>
    <w:uiPriority w:val="0"/>
    <w:pPr>
      <w:tabs>
        <w:tab w:val="left" w:pos="2790"/>
        <w:tab w:val="left" w:pos="4230"/>
      </w:tabs>
      <w:spacing w:beforeLines="100"/>
      <w:jc w:val="left"/>
    </w:pPr>
  </w:style>
  <w:style w:type="paragraph" w:customStyle="1" w:styleId="463">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autoRedefine/>
    <w:qFormat/>
    <w:uiPriority w:val="0"/>
    <w:pPr>
      <w:tabs>
        <w:tab w:val="left" w:pos="840"/>
      </w:tabs>
      <w:ind w:left="840" w:hanging="420"/>
    </w:pPr>
    <w:rPr>
      <w:rFonts w:ascii="Tahoma" w:hAnsi="Tahoma"/>
      <w:sz w:val="24"/>
    </w:rPr>
  </w:style>
  <w:style w:type="paragraph" w:customStyle="1" w:styleId="465">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6"/>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autoRedefine/>
    <w:qFormat/>
    <w:uiPriority w:val="0"/>
    <w:pPr>
      <w:adjustRightInd/>
      <w:spacing w:before="156" w:line="360" w:lineRule="auto"/>
      <w:ind w:firstLine="510" w:firstLineChars="200"/>
    </w:pPr>
    <w:rPr>
      <w:sz w:val="24"/>
      <w:szCs w:val="20"/>
    </w:rPr>
  </w:style>
  <w:style w:type="paragraph" w:customStyle="1" w:styleId="469">
    <w:name w:val="Test2"/>
    <w:basedOn w:val="6"/>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autoRedefine/>
    <w:qFormat/>
    <w:uiPriority w:val="0"/>
    <w:rPr>
      <w:rFonts w:ascii="仿宋_GB2312" w:eastAsia="仿宋_GB2312"/>
      <w:b/>
      <w:sz w:val="32"/>
      <w:szCs w:val="32"/>
    </w:rPr>
  </w:style>
  <w:style w:type="paragraph" w:customStyle="1" w:styleId="472">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4">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5">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autoRedefine/>
    <w:qFormat/>
    <w:uiPriority w:val="0"/>
    <w:pPr>
      <w:keepNext/>
      <w:tabs>
        <w:tab w:val="left" w:pos="360"/>
      </w:tabs>
      <w:outlineLvl w:val="5"/>
    </w:pPr>
  </w:style>
  <w:style w:type="paragraph" w:customStyle="1" w:styleId="477">
    <w:name w:val="5级标题"/>
    <w:basedOn w:val="478"/>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8">
    <w:name w:val="4级标题"/>
    <w:basedOn w:val="261"/>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0">
    <w:name w:val="Char2 Char Char"/>
    <w:basedOn w:val="1"/>
    <w:autoRedefine/>
    <w:qFormat/>
    <w:uiPriority w:val="0"/>
    <w:pPr>
      <w:adjustRightInd/>
    </w:pPr>
    <w:rPr>
      <w:rFonts w:ascii="Tahoma" w:hAnsi="Tahoma"/>
      <w:sz w:val="24"/>
      <w:szCs w:val="20"/>
    </w:rPr>
  </w:style>
  <w:style w:type="paragraph" w:customStyle="1" w:styleId="481">
    <w:name w:val="_Style 11"/>
    <w:basedOn w:val="1"/>
    <w:autoRedefine/>
    <w:qFormat/>
    <w:uiPriority w:val="34"/>
    <w:pPr>
      <w:adjustRightInd/>
      <w:ind w:firstLine="420" w:firstLineChars="200"/>
    </w:pPr>
    <w:rPr>
      <w:rFonts w:eastAsia="仿宋_GB2312"/>
      <w:sz w:val="28"/>
    </w:rPr>
  </w:style>
  <w:style w:type="paragraph" w:customStyle="1" w:styleId="482">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autoRedefine/>
    <w:qFormat/>
    <w:uiPriority w:val="0"/>
    <w:rPr>
      <w:rFonts w:ascii="Tahoma" w:hAnsi="Tahoma"/>
      <w:sz w:val="24"/>
      <w:szCs w:val="20"/>
    </w:rPr>
  </w:style>
  <w:style w:type="paragraph" w:customStyle="1" w:styleId="484">
    <w:name w:val="数字标题6"/>
    <w:basedOn w:val="12"/>
    <w:next w:val="1"/>
    <w:autoRedefine/>
    <w:qFormat/>
    <w:uiPriority w:val="0"/>
    <w:pPr>
      <w:tabs>
        <w:tab w:val="left" w:pos="1080"/>
      </w:tabs>
      <w:ind w:left="1080" w:hanging="1080"/>
    </w:pPr>
    <w:rPr>
      <w:rFonts w:ascii="Times New Roman" w:hAnsi="Times New Roman" w:eastAsia="宋体"/>
      <w:i/>
    </w:rPr>
  </w:style>
  <w:style w:type="paragraph" w:customStyle="1" w:styleId="485">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3"/>
    <w:autoRedefine/>
    <w:qFormat/>
    <w:uiPriority w:val="99"/>
    <w:rPr>
      <w:szCs w:val="22"/>
    </w:rPr>
  </w:style>
  <w:style w:type="paragraph" w:customStyle="1" w:styleId="487">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autoRedefine/>
    <w:qFormat/>
    <w:uiPriority w:val="6"/>
    <w:rPr>
      <w:rFonts w:ascii="Tahoma" w:hAnsi="Tahoma" w:cs="仿宋_GB2312"/>
      <w:sz w:val="24"/>
      <w:szCs w:val="20"/>
    </w:rPr>
  </w:style>
  <w:style w:type="paragraph" w:customStyle="1" w:styleId="489">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6"/>
    <w:autoRedefine/>
    <w:qFormat/>
    <w:uiPriority w:val="0"/>
    <w:pPr>
      <w:tabs>
        <w:tab w:val="left" w:pos="1260"/>
      </w:tabs>
      <w:ind w:left="1260" w:hanging="420"/>
    </w:pPr>
    <w:rPr>
      <w:rFonts w:ascii="Arial" w:hAnsi="Arial" w:eastAsia="黑体"/>
      <w:lang w:val="en-US"/>
    </w:rPr>
  </w:style>
  <w:style w:type="paragraph" w:customStyle="1" w:styleId="493">
    <w:name w:val="五级无标题条"/>
    <w:basedOn w:val="1"/>
    <w:autoRedefine/>
    <w:qFormat/>
    <w:uiPriority w:val="0"/>
    <w:pPr>
      <w:adjustRightInd/>
    </w:pPr>
  </w:style>
  <w:style w:type="paragraph" w:customStyle="1" w:styleId="494">
    <w:name w:val="Char5"/>
    <w:basedOn w:val="1"/>
    <w:autoRedefine/>
    <w:qFormat/>
    <w:uiPriority w:val="0"/>
    <w:rPr>
      <w:rFonts w:ascii="仿宋_GB2312" w:eastAsia="仿宋_GB2312"/>
      <w:b/>
      <w:sz w:val="32"/>
      <w:szCs w:val="32"/>
    </w:rPr>
  </w:style>
  <w:style w:type="paragraph" w:customStyle="1" w:styleId="495">
    <w:name w:val="TOC 标题1"/>
    <w:basedOn w:val="5"/>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autoRedefine/>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autoRedefine/>
    <w:qFormat/>
    <w:uiPriority w:val="0"/>
    <w:rPr>
      <w:rFonts w:ascii="仿宋_GB2312" w:eastAsia="仿宋_GB2312"/>
      <w:b/>
      <w:sz w:val="32"/>
      <w:szCs w:val="32"/>
    </w:rPr>
  </w:style>
  <w:style w:type="paragraph" w:customStyle="1" w:styleId="499">
    <w:name w:val="数字标题3"/>
    <w:basedOn w:val="7"/>
    <w:next w:val="1"/>
    <w:autoRedefine/>
    <w:qFormat/>
    <w:uiPriority w:val="0"/>
    <w:pPr>
      <w:spacing w:line="240" w:lineRule="auto"/>
    </w:pPr>
    <w:rPr>
      <w:sz w:val="28"/>
      <w:szCs w:val="28"/>
    </w:rPr>
  </w:style>
  <w:style w:type="paragraph" w:customStyle="1" w:styleId="500">
    <w:name w:val="FA正文"/>
    <w:basedOn w:val="1"/>
    <w:autoRedefine/>
    <w:qFormat/>
    <w:uiPriority w:val="0"/>
    <w:pPr>
      <w:spacing w:line="360" w:lineRule="auto"/>
      <w:ind w:firstLine="480" w:firstLineChars="200"/>
    </w:pPr>
    <w:rPr>
      <w:rFonts w:hAnsi="宋体"/>
      <w:sz w:val="24"/>
      <w:szCs w:val="20"/>
    </w:rPr>
  </w:style>
  <w:style w:type="paragraph" w:customStyle="1" w:styleId="501">
    <w:name w:val="MM Topic 5"/>
    <w:basedOn w:val="11"/>
    <w:autoRedefine/>
    <w:qFormat/>
    <w:uiPriority w:val="0"/>
    <w:pPr>
      <w:tabs>
        <w:tab w:val="left" w:pos="2520"/>
      </w:tabs>
      <w:adjustRightInd/>
      <w:ind w:left="2520" w:hanging="420"/>
    </w:pPr>
  </w:style>
  <w:style w:type="paragraph" w:customStyle="1" w:styleId="502">
    <w:name w:val="Char Char Char Char Char Char Char Char Char Char1"/>
    <w:basedOn w:val="1"/>
    <w:autoRedefine/>
    <w:qFormat/>
    <w:uiPriority w:val="0"/>
    <w:rPr>
      <w:rFonts w:ascii="仿宋_GB2312" w:eastAsia="仿宋_GB2312"/>
      <w:b/>
      <w:sz w:val="32"/>
      <w:szCs w:val="32"/>
    </w:rPr>
  </w:style>
  <w:style w:type="paragraph" w:customStyle="1" w:styleId="503">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autoRedefine/>
    <w:qFormat/>
    <w:uiPriority w:val="0"/>
    <w:rPr>
      <w:rFonts w:ascii="仿宋_GB2312" w:eastAsia="仿宋_GB2312"/>
      <w:b/>
      <w:sz w:val="32"/>
      <w:szCs w:val="32"/>
    </w:rPr>
  </w:style>
  <w:style w:type="paragraph" w:customStyle="1" w:styleId="506">
    <w:name w:val="Char2 Char Char Char1"/>
    <w:basedOn w:val="1"/>
    <w:autoRedefine/>
    <w:qFormat/>
    <w:uiPriority w:val="6"/>
    <w:rPr>
      <w:rFonts w:ascii="仿宋_GB2312" w:eastAsia="仿宋_GB2312"/>
      <w:b/>
      <w:sz w:val="32"/>
      <w:szCs w:val="32"/>
    </w:rPr>
  </w:style>
  <w:style w:type="paragraph" w:customStyle="1" w:styleId="507">
    <w:name w:val="默认段落样式"/>
    <w:basedOn w:val="135"/>
    <w:autoRedefine/>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9">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7"/>
    <w:autoRedefine/>
    <w:qFormat/>
    <w:uiPriority w:val="0"/>
    <w:pPr>
      <w:tabs>
        <w:tab w:val="left" w:pos="1680"/>
      </w:tabs>
      <w:adjustRightInd/>
      <w:ind w:left="1680" w:hanging="420"/>
    </w:pPr>
  </w:style>
  <w:style w:type="paragraph" w:customStyle="1" w:styleId="511">
    <w:name w:val="标准小四"/>
    <w:basedOn w:val="1"/>
    <w:autoRedefine/>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6"/>
    <w:autoRedefine/>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autoRedefine/>
    <w:qFormat/>
    <w:uiPriority w:val="0"/>
    <w:pPr>
      <w:adjustRightInd/>
      <w:snapToGrid w:val="0"/>
      <w:spacing w:line="300" w:lineRule="auto"/>
    </w:pPr>
    <w:rPr>
      <w:rFonts w:eastAsia="仿宋"/>
      <w:szCs w:val="21"/>
    </w:rPr>
  </w:style>
  <w:style w:type="paragraph" w:customStyle="1" w:styleId="514">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autoRedefine/>
    <w:qFormat/>
    <w:uiPriority w:val="6"/>
    <w:pPr>
      <w:adjustRightInd/>
    </w:pPr>
    <w:rPr>
      <w:rFonts w:ascii="Tahoma" w:hAnsi="Tahoma"/>
      <w:sz w:val="24"/>
      <w:szCs w:val="20"/>
    </w:rPr>
  </w:style>
  <w:style w:type="paragraph" w:customStyle="1" w:styleId="516">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7">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3"/>
    <w:autoRedefine/>
    <w:qFormat/>
    <w:uiPriority w:val="0"/>
    <w:pPr>
      <w:adjustRightInd/>
      <w:ind w:firstLine="200" w:firstLineChars="200"/>
    </w:pPr>
    <w:rPr>
      <w:rFonts w:ascii="Arial" w:hAnsi="Arial"/>
      <w:spacing w:val="-5"/>
      <w:kern w:val="0"/>
      <w:sz w:val="24"/>
      <w:szCs w:val="20"/>
    </w:rPr>
  </w:style>
  <w:style w:type="paragraph" w:customStyle="1" w:styleId="519">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5"/>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3">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autoRedefine/>
    <w:qFormat/>
    <w:uiPriority w:val="0"/>
    <w:pPr>
      <w:adjustRightInd/>
      <w:ind w:firstLine="420" w:firstLineChars="200"/>
    </w:pPr>
    <w:rPr>
      <w:rFonts w:eastAsia="仿宋_GB2312"/>
      <w:sz w:val="28"/>
    </w:rPr>
  </w:style>
  <w:style w:type="paragraph" w:customStyle="1" w:styleId="525">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autoRedefine/>
    <w:qFormat/>
    <w:uiPriority w:val="0"/>
    <w:pPr>
      <w:adjustRightInd/>
      <w:ind w:firstLine="200" w:firstLineChars="200"/>
      <w:jc w:val="right"/>
    </w:pPr>
  </w:style>
  <w:style w:type="paragraph" w:customStyle="1" w:styleId="528">
    <w:name w:val="Char Char11 Char Char Char Char Char Char Char Char Char"/>
    <w:basedOn w:val="1"/>
    <w:autoRedefine/>
    <w:qFormat/>
    <w:uiPriority w:val="0"/>
    <w:pPr>
      <w:spacing w:line="360" w:lineRule="auto"/>
    </w:pPr>
    <w:rPr>
      <w:szCs w:val="20"/>
    </w:rPr>
  </w:style>
  <w:style w:type="paragraph" w:customStyle="1" w:styleId="529">
    <w:name w:val="正文1.25"/>
    <w:basedOn w:val="1"/>
    <w:autoRedefine/>
    <w:qFormat/>
    <w:uiPriority w:val="0"/>
    <w:pPr>
      <w:adjustRightInd/>
      <w:spacing w:line="300" w:lineRule="auto"/>
      <w:ind w:firstLine="480" w:firstLineChars="200"/>
    </w:pPr>
    <w:rPr>
      <w:sz w:val="24"/>
      <w:szCs w:val="20"/>
    </w:rPr>
  </w:style>
  <w:style w:type="paragraph" w:customStyle="1" w:styleId="530">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autoRedefine/>
    <w:qFormat/>
    <w:uiPriority w:val="6"/>
    <w:rPr>
      <w:rFonts w:ascii="仿宋_GB2312" w:eastAsia="仿宋_GB2312"/>
      <w:b/>
      <w:sz w:val="32"/>
      <w:szCs w:val="20"/>
    </w:rPr>
  </w:style>
  <w:style w:type="paragraph" w:customStyle="1" w:styleId="534">
    <w:name w:val="列出段落2"/>
    <w:basedOn w:val="1"/>
    <w:autoRedefine/>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autoRedefine/>
    <w:qFormat/>
    <w:uiPriority w:val="0"/>
    <w:rPr>
      <w:rFonts w:eastAsia="仿宋_GB2312"/>
      <w:sz w:val="28"/>
      <w:szCs w:val="20"/>
    </w:rPr>
  </w:style>
  <w:style w:type="paragraph" w:customStyle="1" w:styleId="536">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8"/>
    <w:autoRedefine/>
    <w:qFormat/>
    <w:uiPriority w:val="0"/>
    <w:pPr>
      <w:widowControl/>
      <w:jc w:val="left"/>
    </w:pPr>
    <w:rPr>
      <w:rFonts w:cs="宋体"/>
      <w:sz w:val="24"/>
      <w:szCs w:val="20"/>
    </w:rPr>
  </w:style>
  <w:style w:type="paragraph" w:customStyle="1" w:styleId="538">
    <w:name w:val="彩色列表 - 强调文字颜色 11"/>
    <w:basedOn w:val="1"/>
    <w:autoRedefine/>
    <w:qFormat/>
    <w:uiPriority w:val="0"/>
    <w:pPr>
      <w:adjustRightInd/>
      <w:ind w:firstLine="420" w:firstLineChars="200"/>
    </w:pPr>
    <w:rPr>
      <w:rFonts w:ascii="Calibri" w:hAnsi="Calibri"/>
      <w:szCs w:val="22"/>
    </w:rPr>
  </w:style>
  <w:style w:type="paragraph" w:customStyle="1" w:styleId="539">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40">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autoRedefine/>
    <w:qFormat/>
    <w:uiPriority w:val="6"/>
    <w:rPr>
      <w:szCs w:val="20"/>
    </w:rPr>
  </w:style>
  <w:style w:type="paragraph" w:customStyle="1" w:styleId="543">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6"/>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84"/>
    <w:next w:val="84"/>
    <w:autoRedefine/>
    <w:qFormat/>
    <w:uiPriority w:val="0"/>
    <w:pPr>
      <w:spacing w:after="68"/>
    </w:pPr>
    <w:rPr>
      <w:rFonts w:ascii="FHLHE E+ Futura Bk" w:eastAsia="FHLHE E+ Futura Bk" w:cs="Times New Roman"/>
      <w:color w:val="auto"/>
    </w:rPr>
  </w:style>
  <w:style w:type="paragraph" w:customStyle="1" w:styleId="549">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84"/>
    <w:next w:val="84"/>
    <w:autoRedefine/>
    <w:qFormat/>
    <w:uiPriority w:val="0"/>
    <w:rPr>
      <w:rFonts w:ascii="宋体" w:eastAsia="宋体" w:cs="Times New Roman"/>
      <w:color w:val="auto"/>
    </w:rPr>
  </w:style>
  <w:style w:type="paragraph" w:customStyle="1" w:styleId="553">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autoRedefine/>
    <w:qFormat/>
    <w:uiPriority w:val="0"/>
    <w:rPr>
      <w:rFonts w:ascii="仿宋_GB2312" w:eastAsia="仿宋_GB2312"/>
      <w:b/>
      <w:sz w:val="32"/>
      <w:szCs w:val="32"/>
    </w:rPr>
  </w:style>
  <w:style w:type="paragraph" w:customStyle="1" w:styleId="555">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autoRedefine/>
    <w:qFormat/>
    <w:uiPriority w:val="0"/>
    <w:pPr>
      <w:spacing w:line="360" w:lineRule="auto"/>
    </w:pPr>
    <w:rPr>
      <w:szCs w:val="20"/>
    </w:rPr>
  </w:style>
  <w:style w:type="paragraph" w:customStyle="1" w:styleId="558">
    <w:name w:val="Char"/>
    <w:basedOn w:val="1"/>
    <w:autoRedefine/>
    <w:qFormat/>
    <w:uiPriority w:val="0"/>
    <w:rPr>
      <w:rFonts w:ascii="仿宋_GB2312" w:eastAsia="仿宋_GB2312"/>
      <w:b/>
      <w:sz w:val="32"/>
      <w:szCs w:val="32"/>
    </w:rPr>
  </w:style>
  <w:style w:type="paragraph" w:customStyle="1" w:styleId="559">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autoRedefine/>
    <w:qFormat/>
    <w:uiPriority w:val="0"/>
    <w:rPr>
      <w:szCs w:val="20"/>
    </w:rPr>
  </w:style>
  <w:style w:type="paragraph" w:customStyle="1" w:styleId="562">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3">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5">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7">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3"/>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autoRedefine/>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7">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8">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autoRedefine/>
    <w:qFormat/>
    <w:uiPriority w:val="0"/>
    <w:rPr>
      <w:szCs w:val="20"/>
    </w:rPr>
  </w:style>
  <w:style w:type="paragraph" w:customStyle="1" w:styleId="585">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autoRedefine/>
    <w:qFormat/>
    <w:uiPriority w:val="0"/>
    <w:rPr>
      <w:rFonts w:ascii="Tahoma" w:hAnsi="Tahoma"/>
      <w:sz w:val="24"/>
      <w:szCs w:val="20"/>
    </w:rPr>
  </w:style>
  <w:style w:type="paragraph" w:customStyle="1" w:styleId="587">
    <w:name w:val="标题五"/>
    <w:basedOn w:val="1"/>
    <w:autoRedefine/>
    <w:qFormat/>
    <w:uiPriority w:val="0"/>
    <w:pPr>
      <w:adjustRightInd/>
      <w:spacing w:beforeLines="50" w:line="360" w:lineRule="auto"/>
    </w:pPr>
    <w:rPr>
      <w:b/>
      <w:sz w:val="24"/>
    </w:rPr>
  </w:style>
  <w:style w:type="paragraph" w:customStyle="1" w:styleId="588">
    <w:name w:val="Char Char1101"/>
    <w:basedOn w:val="1"/>
    <w:autoRedefine/>
    <w:qFormat/>
    <w:uiPriority w:val="0"/>
    <w:pPr>
      <w:spacing w:line="360" w:lineRule="auto"/>
    </w:pPr>
    <w:rPr>
      <w:rFonts w:ascii="Tahoma" w:hAnsi="Tahoma"/>
      <w:sz w:val="24"/>
      <w:szCs w:val="20"/>
    </w:rPr>
  </w:style>
  <w:style w:type="paragraph" w:customStyle="1" w:styleId="589">
    <w:name w:val="Char Char Char Char Char Char Char Char1"/>
    <w:basedOn w:val="1"/>
    <w:autoRedefine/>
    <w:qFormat/>
    <w:uiPriority w:val="0"/>
    <w:pPr>
      <w:tabs>
        <w:tab w:val="left" w:pos="360"/>
      </w:tabs>
    </w:pPr>
    <w:rPr>
      <w:sz w:val="24"/>
      <w:szCs w:val="20"/>
    </w:rPr>
  </w:style>
  <w:style w:type="paragraph" w:customStyle="1" w:styleId="590">
    <w:name w:val="Char Char Char 字元 字元"/>
    <w:basedOn w:val="1"/>
    <w:autoRedefine/>
    <w:qFormat/>
    <w:uiPriority w:val="0"/>
    <w:pPr>
      <w:adjustRightInd/>
      <w:spacing w:line="360" w:lineRule="auto"/>
      <w:ind w:firstLine="200" w:firstLineChars="200"/>
    </w:pPr>
    <w:rPr>
      <w:szCs w:val="20"/>
    </w:rPr>
  </w:style>
  <w:style w:type="paragraph" w:customStyle="1" w:styleId="591">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autoRedefine/>
    <w:qFormat/>
    <w:uiPriority w:val="0"/>
    <w:rPr>
      <w:rFonts w:ascii="仿宋_GB2312" w:eastAsia="仿宋_GB2312"/>
      <w:b/>
      <w:sz w:val="32"/>
      <w:szCs w:val="32"/>
    </w:rPr>
  </w:style>
  <w:style w:type="paragraph" w:customStyle="1" w:styleId="593">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6"/>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4"/>
    <w:autoRedefine/>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autoRedefine/>
    <w:qFormat/>
    <w:uiPriority w:val="0"/>
    <w:pPr>
      <w:adjustRightInd/>
    </w:pPr>
    <w:rPr>
      <w:sz w:val="18"/>
      <w:szCs w:val="20"/>
    </w:rPr>
  </w:style>
  <w:style w:type="paragraph" w:customStyle="1" w:styleId="598">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3">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autoRedefine/>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6"/>
    <w:autoRedefine/>
    <w:qFormat/>
    <w:uiPriority w:val="0"/>
    <w:pPr>
      <w:snapToGrid w:val="0"/>
      <w:spacing w:line="360" w:lineRule="auto"/>
    </w:pPr>
    <w:rPr>
      <w:rFonts w:ascii="宋体"/>
      <w:b/>
      <w:sz w:val="24"/>
      <w:szCs w:val="20"/>
    </w:rPr>
  </w:style>
  <w:style w:type="paragraph" w:customStyle="1" w:styleId="608">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9">
    <w:name w:val="小节"/>
    <w:basedOn w:val="7"/>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autoRedefine/>
    <w:qFormat/>
    <w:uiPriority w:val="7"/>
    <w:pPr>
      <w:adjustRightInd/>
    </w:pPr>
    <w:rPr>
      <w:rFonts w:ascii="宋体" w:hAnsi="Courier New"/>
    </w:rPr>
  </w:style>
  <w:style w:type="paragraph" w:customStyle="1" w:styleId="611">
    <w:name w:val="Char3"/>
    <w:basedOn w:val="1"/>
    <w:autoRedefine/>
    <w:qFormat/>
    <w:uiPriority w:val="0"/>
    <w:pPr>
      <w:adjustRightInd/>
    </w:pPr>
    <w:rPr>
      <w:rFonts w:ascii="仿宋_GB2312" w:eastAsia="仿宋_GB2312"/>
      <w:b/>
      <w:sz w:val="32"/>
      <w:szCs w:val="32"/>
    </w:rPr>
  </w:style>
  <w:style w:type="paragraph" w:customStyle="1" w:styleId="612">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6"/>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7"/>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autoRedefine/>
    <w:qFormat/>
    <w:uiPriority w:val="0"/>
    <w:pPr>
      <w:widowControl/>
      <w:adjustRightInd/>
      <w:spacing w:after="160" w:line="240" w:lineRule="exact"/>
      <w:jc w:val="left"/>
    </w:pPr>
    <w:rPr>
      <w:szCs w:val="20"/>
    </w:rPr>
  </w:style>
  <w:style w:type="paragraph" w:customStyle="1" w:styleId="620">
    <w:name w:val="表格标题2"/>
    <w:basedOn w:val="621"/>
    <w:autoRedefine/>
    <w:qFormat/>
    <w:uiPriority w:val="0"/>
    <w:rPr>
      <w:b/>
    </w:rPr>
  </w:style>
  <w:style w:type="paragraph" w:customStyle="1" w:styleId="621">
    <w:name w:val="表格内文"/>
    <w:basedOn w:val="1"/>
    <w:autoRedefine/>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autoRedefine/>
    <w:qFormat/>
    <w:uiPriority w:val="0"/>
    <w:rPr>
      <w:rFonts w:ascii="仿宋_GB2312" w:eastAsia="仿宋_GB2312"/>
      <w:b/>
      <w:sz w:val="32"/>
      <w:szCs w:val="32"/>
    </w:rPr>
  </w:style>
  <w:style w:type="paragraph" w:customStyle="1" w:styleId="623">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autoRedefine/>
    <w:qFormat/>
    <w:uiPriority w:val="0"/>
    <w:pPr>
      <w:spacing w:line="360" w:lineRule="auto"/>
    </w:pPr>
    <w:rPr>
      <w:szCs w:val="20"/>
    </w:rPr>
  </w:style>
  <w:style w:type="paragraph" w:customStyle="1" w:styleId="626">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8">
    <w:name w:val="MM Topic 1"/>
    <w:basedOn w:val="5"/>
    <w:autoRedefine/>
    <w:qFormat/>
    <w:uiPriority w:val="0"/>
    <w:pPr>
      <w:tabs>
        <w:tab w:val="left" w:pos="840"/>
      </w:tabs>
      <w:adjustRightInd/>
      <w:ind w:left="840" w:hanging="420"/>
    </w:pPr>
  </w:style>
  <w:style w:type="paragraph" w:customStyle="1" w:styleId="629">
    <w:name w:val="样式 标题 2标题2H2Heading 2 HiddenHeading 2 CCBSheading 22nd lev..."/>
    <w:basedOn w:val="6"/>
    <w:autoRedefine/>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autoRedefine/>
    <w:qFormat/>
    <w:uiPriority w:val="0"/>
    <w:pPr>
      <w:spacing w:line="360" w:lineRule="auto"/>
      <w:ind w:firstLine="200" w:firstLineChars="200"/>
    </w:pPr>
    <w:rPr>
      <w:kern w:val="0"/>
      <w:sz w:val="24"/>
      <w:szCs w:val="20"/>
    </w:rPr>
  </w:style>
  <w:style w:type="paragraph" w:customStyle="1" w:styleId="631">
    <w:name w:val="表格"/>
    <w:basedOn w:val="1"/>
    <w:autoRedefine/>
    <w:qFormat/>
    <w:uiPriority w:val="0"/>
    <w:pPr>
      <w:snapToGrid w:val="0"/>
      <w:ind w:firstLine="42" w:firstLineChars="21"/>
    </w:pPr>
    <w:rPr>
      <w:rFonts w:ascii="宋体" w:hAnsi="宋体"/>
      <w:kern w:val="0"/>
      <w:sz w:val="20"/>
      <w:szCs w:val="20"/>
    </w:rPr>
  </w:style>
  <w:style w:type="paragraph" w:customStyle="1" w:styleId="632">
    <w:name w:val="标书标题4"/>
    <w:basedOn w:val="8"/>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31"/>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autoRedefine/>
    <w:qFormat/>
    <w:uiPriority w:val="0"/>
    <w:pPr>
      <w:adjustRightInd/>
      <w:spacing w:line="300" w:lineRule="auto"/>
      <w:jc w:val="center"/>
    </w:pPr>
  </w:style>
  <w:style w:type="paragraph" w:customStyle="1" w:styleId="637">
    <w:name w:val="_Style 6"/>
    <w:basedOn w:val="1"/>
    <w:autoRedefine/>
    <w:qFormat/>
    <w:uiPriority w:val="34"/>
    <w:pPr>
      <w:adjustRightInd/>
      <w:ind w:firstLine="420" w:firstLineChars="200"/>
    </w:pPr>
    <w:rPr>
      <w:rFonts w:eastAsia="仿宋_GB2312"/>
      <w:sz w:val="28"/>
    </w:rPr>
  </w:style>
  <w:style w:type="paragraph" w:customStyle="1" w:styleId="638">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6"/>
    <w:autoRedefine/>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83"/>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4">
    <w:name w:val="trademark"/>
    <w:autoRedefine/>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autoRedefine/>
    <w:qFormat/>
    <w:uiPriority w:val="0"/>
    <w:rPr>
      <w:rFonts w:ascii="仿宋_GB2312" w:eastAsia="仿宋_GB2312"/>
      <w:b/>
      <w:sz w:val="32"/>
      <w:szCs w:val="20"/>
    </w:rPr>
  </w:style>
  <w:style w:type="paragraph" w:customStyle="1" w:styleId="647">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autoRedefine/>
    <w:qFormat/>
    <w:uiPriority w:val="0"/>
    <w:pPr>
      <w:adjustRightInd/>
      <w:ind w:firstLine="200" w:firstLineChars="200"/>
    </w:pPr>
    <w:rPr>
      <w:rFonts w:ascii="Tahoma" w:hAnsi="Tahoma"/>
      <w:sz w:val="24"/>
      <w:szCs w:val="20"/>
    </w:rPr>
  </w:style>
  <w:style w:type="paragraph" w:customStyle="1" w:styleId="649">
    <w:name w:val="a1"/>
    <w:basedOn w:val="1"/>
    <w:autoRedefine/>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autoRedefine/>
    <w:qFormat/>
    <w:uiPriority w:val="0"/>
    <w:pPr>
      <w:spacing w:afterLines="50"/>
      <w:jc w:val="left"/>
      <w:outlineLvl w:val="3"/>
    </w:pPr>
    <w:rPr>
      <w:sz w:val="24"/>
      <w:szCs w:val="24"/>
    </w:rPr>
  </w:style>
  <w:style w:type="paragraph" w:customStyle="1" w:styleId="651">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3"/>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autoRedefine/>
    <w:qFormat/>
    <w:uiPriority w:val="0"/>
    <w:pPr>
      <w:adjustRightInd/>
    </w:pPr>
    <w:rPr>
      <w:rFonts w:ascii="Tahoma" w:hAnsi="Tahoma"/>
      <w:sz w:val="24"/>
      <w:szCs w:val="20"/>
    </w:rPr>
  </w:style>
  <w:style w:type="paragraph" w:customStyle="1" w:styleId="656">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83"/>
    <w:autoRedefine/>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83"/>
    <w:autoRedefine/>
    <w:qFormat/>
    <w:uiPriority w:val="0"/>
    <w:pPr>
      <w:tabs>
        <w:tab w:val="left" w:pos="1260"/>
        <w:tab w:val="left" w:pos="1680"/>
        <w:tab w:val="left" w:pos="2100"/>
      </w:tabs>
      <w:ind w:left="0"/>
      <w:outlineLvl w:val="3"/>
    </w:pPr>
  </w:style>
  <w:style w:type="paragraph" w:customStyle="1" w:styleId="659">
    <w:name w:val="一级条标题"/>
    <w:basedOn w:val="660"/>
    <w:next w:val="83"/>
    <w:autoRedefine/>
    <w:qFormat/>
    <w:uiPriority w:val="0"/>
    <w:pPr>
      <w:tabs>
        <w:tab w:val="left" w:pos="1260"/>
        <w:tab w:val="left" w:pos="1680"/>
      </w:tabs>
      <w:spacing w:beforeLines="0" w:afterLines="0"/>
      <w:ind w:left="1680"/>
      <w:outlineLvl w:val="2"/>
    </w:pPr>
  </w:style>
  <w:style w:type="paragraph" w:customStyle="1" w:styleId="660">
    <w:name w:val="章标题"/>
    <w:next w:val="83"/>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6"/>
    <w:next w:val="1"/>
    <w:autoRedefine/>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5"/>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5"/>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autoRedefine/>
    <w:qFormat/>
    <w:uiPriority w:val="0"/>
    <w:pPr>
      <w:tabs>
        <w:tab w:val="left" w:pos="840"/>
      </w:tabs>
      <w:spacing w:after="0"/>
      <w:ind w:left="900"/>
    </w:pPr>
  </w:style>
  <w:style w:type="paragraph" w:customStyle="1" w:styleId="668">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autoRedefine/>
    <w:qFormat/>
    <w:uiPriority w:val="6"/>
    <w:pPr>
      <w:widowControl/>
      <w:adjustRightInd/>
      <w:ind w:left="720" w:hanging="720"/>
    </w:pPr>
    <w:rPr>
      <w:color w:val="000000"/>
      <w:kern w:val="0"/>
      <w:sz w:val="24"/>
      <w:szCs w:val="20"/>
      <w:lang w:val="en-GB"/>
    </w:rPr>
  </w:style>
  <w:style w:type="paragraph" w:customStyle="1" w:styleId="670">
    <w:name w:val="表1"/>
    <w:basedOn w:val="1"/>
    <w:autoRedefine/>
    <w:qFormat/>
    <w:uiPriority w:val="0"/>
    <w:pPr>
      <w:tabs>
        <w:tab w:val="left" w:pos="703"/>
      </w:tabs>
      <w:adjustRightInd/>
      <w:spacing w:line="360" w:lineRule="auto"/>
      <w:ind w:left="703"/>
      <w:jc w:val="center"/>
    </w:pPr>
  </w:style>
  <w:style w:type="paragraph" w:customStyle="1" w:styleId="671">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2级标题"/>
    <w:basedOn w:val="674"/>
    <w:autoRedefine/>
    <w:qFormat/>
    <w:uiPriority w:val="0"/>
    <w:pPr>
      <w:jc w:val="left"/>
      <w:outlineLvl w:val="1"/>
    </w:pPr>
    <w:rPr>
      <w:rFonts w:ascii="Times New Roman" w:hAnsi="Times New Roman" w:eastAsia="仿宋"/>
      <w:sz w:val="30"/>
    </w:rPr>
  </w:style>
  <w:style w:type="paragraph" w:customStyle="1" w:styleId="674">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5">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autoRedefine/>
    <w:qFormat/>
    <w:uiPriority w:val="0"/>
    <w:pPr>
      <w:tabs>
        <w:tab w:val="left" w:pos="840"/>
      </w:tabs>
      <w:adjustRightInd/>
      <w:ind w:left="840" w:hanging="420"/>
    </w:pPr>
  </w:style>
  <w:style w:type="paragraph" w:customStyle="1" w:styleId="680">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8"/>
    <w:autoRedefine/>
    <w:qFormat/>
    <w:uiPriority w:val="0"/>
    <w:pPr>
      <w:tabs>
        <w:tab w:val="left" w:pos="2100"/>
      </w:tabs>
      <w:adjustRightInd/>
      <w:ind w:left="2100" w:hanging="420"/>
    </w:pPr>
    <w:rPr>
      <w:lang w:val="en-US"/>
    </w:rPr>
  </w:style>
  <w:style w:type="paragraph" w:customStyle="1" w:styleId="688">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89">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autoRedefine/>
    <w:qFormat/>
    <w:uiPriority w:val="6"/>
    <w:pPr>
      <w:spacing w:line="360" w:lineRule="auto"/>
    </w:pPr>
    <w:rPr>
      <w:szCs w:val="20"/>
    </w:rPr>
  </w:style>
  <w:style w:type="paragraph" w:customStyle="1" w:styleId="691">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7"/>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7">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autoRedefine/>
    <w:qFormat/>
    <w:uiPriority w:val="0"/>
    <w:pPr>
      <w:adjustRightInd/>
      <w:spacing w:line="360" w:lineRule="auto"/>
      <w:jc w:val="center"/>
    </w:pPr>
    <w:rPr>
      <w:sz w:val="24"/>
    </w:rPr>
  </w:style>
  <w:style w:type="paragraph" w:customStyle="1" w:styleId="701">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autoRedefine/>
    <w:qFormat/>
    <w:uiPriority w:val="6"/>
    <w:rPr>
      <w:rFonts w:ascii="仿宋_GB2312" w:eastAsia="仿宋_GB2312"/>
      <w:b/>
      <w:sz w:val="32"/>
      <w:szCs w:val="32"/>
    </w:rPr>
  </w:style>
  <w:style w:type="paragraph" w:customStyle="1" w:styleId="703">
    <w:name w:val="正文缩进1"/>
    <w:basedOn w:val="1"/>
    <w:next w:val="2"/>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autoRedefine/>
    <w:qFormat/>
    <w:uiPriority w:val="0"/>
    <w:pPr>
      <w:widowControl/>
      <w:adjustRightInd/>
      <w:spacing w:after="160" w:line="240" w:lineRule="exact"/>
      <w:jc w:val="left"/>
    </w:pPr>
    <w:rPr>
      <w:szCs w:val="20"/>
    </w:rPr>
  </w:style>
  <w:style w:type="paragraph" w:customStyle="1" w:styleId="706">
    <w:name w:val="Char Char1121"/>
    <w:basedOn w:val="1"/>
    <w:autoRedefine/>
    <w:qFormat/>
    <w:uiPriority w:val="0"/>
    <w:pPr>
      <w:spacing w:line="360" w:lineRule="auto"/>
    </w:pPr>
    <w:rPr>
      <w:szCs w:val="20"/>
    </w:rPr>
  </w:style>
  <w:style w:type="paragraph" w:customStyle="1" w:styleId="707">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autoRedefine/>
    <w:qFormat/>
    <w:uiPriority w:val="0"/>
    <w:rPr>
      <w:rFonts w:ascii="Times New Roman" w:hAnsi="Times New Roman" w:eastAsia="宋体" w:cs="Times New Roman"/>
      <w:lang w:val="en-US" w:eastAsia="en-US" w:bidi="ar-SA"/>
    </w:rPr>
  </w:style>
  <w:style w:type="paragraph" w:customStyle="1" w:styleId="710">
    <w:name w:val="带编号样式"/>
    <w:basedOn w:val="630"/>
    <w:autoRedefine/>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4">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autoRedefine/>
    <w:qFormat/>
    <w:uiPriority w:val="0"/>
    <w:pPr>
      <w:spacing w:line="240" w:lineRule="atLeast"/>
      <w:ind w:left="420" w:firstLine="420"/>
    </w:pPr>
    <w:rPr>
      <w:sz w:val="24"/>
    </w:rPr>
  </w:style>
  <w:style w:type="paragraph" w:customStyle="1" w:styleId="717">
    <w:name w:val="WW-正文文字缩进 2"/>
    <w:basedOn w:val="1"/>
    <w:autoRedefine/>
    <w:qFormat/>
    <w:uiPriority w:val="0"/>
    <w:pPr>
      <w:suppressAutoHyphens/>
      <w:adjustRightInd/>
      <w:ind w:firstLine="420"/>
    </w:pPr>
    <w:rPr>
      <w:kern w:val="1"/>
      <w:szCs w:val="20"/>
    </w:rPr>
  </w:style>
  <w:style w:type="paragraph" w:customStyle="1" w:styleId="718">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6"/>
    <w:autoRedefine/>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autoRedefine/>
    <w:qFormat/>
    <w:uiPriority w:val="0"/>
    <w:pPr>
      <w:adjustRightInd/>
      <w:spacing w:line="400" w:lineRule="exact"/>
      <w:ind w:firstLine="200" w:firstLineChars="200"/>
    </w:pPr>
    <w:rPr>
      <w:rFonts w:ascii="Arial" w:hAnsi="Arial"/>
    </w:rPr>
  </w:style>
  <w:style w:type="paragraph" w:customStyle="1" w:styleId="721">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7"/>
    <w:autoRedefine/>
    <w:qFormat/>
    <w:uiPriority w:val="0"/>
    <w:pPr>
      <w:spacing w:after="120" w:line="480" w:lineRule="auto"/>
      <w:ind w:left="420" w:leftChars="200"/>
    </w:pPr>
    <w:rPr>
      <w:sz w:val="24"/>
      <w:szCs w:val="20"/>
    </w:rPr>
  </w:style>
  <w:style w:type="paragraph" w:customStyle="1" w:styleId="724">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7"/>
    <w:autoRedefine/>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8">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autoRedefine/>
    <w:qFormat/>
    <w:uiPriority w:val="0"/>
    <w:rPr>
      <w:rFonts w:ascii="仿宋_GB2312" w:eastAsia="仿宋_GB2312"/>
      <w:b/>
      <w:sz w:val="32"/>
      <w:szCs w:val="20"/>
    </w:rPr>
  </w:style>
  <w:style w:type="paragraph" w:customStyle="1" w:styleId="733">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20"/>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autoRedefine/>
    <w:qFormat/>
    <w:uiPriority w:val="0"/>
    <w:rPr>
      <w:rFonts w:ascii="仿宋_GB2312" w:eastAsia="仿宋_GB2312"/>
      <w:b/>
      <w:sz w:val="32"/>
      <w:szCs w:val="32"/>
    </w:rPr>
  </w:style>
  <w:style w:type="paragraph" w:customStyle="1" w:styleId="737">
    <w:name w:val="Char3 Char Char Char1"/>
    <w:basedOn w:val="1"/>
    <w:autoRedefine/>
    <w:qFormat/>
    <w:uiPriority w:val="6"/>
    <w:pPr>
      <w:widowControl/>
      <w:adjustRightInd/>
      <w:spacing w:after="160" w:line="240" w:lineRule="exact"/>
      <w:jc w:val="left"/>
    </w:pPr>
    <w:rPr>
      <w:szCs w:val="20"/>
    </w:rPr>
  </w:style>
  <w:style w:type="paragraph" w:customStyle="1" w:styleId="738">
    <w:name w:val="Char1 Char Char Char21"/>
    <w:basedOn w:val="1"/>
    <w:autoRedefine/>
    <w:qFormat/>
    <w:uiPriority w:val="0"/>
    <w:rPr>
      <w:rFonts w:ascii="Tahoma" w:hAnsi="Tahoma"/>
      <w:sz w:val="24"/>
      <w:szCs w:val="20"/>
    </w:rPr>
  </w:style>
  <w:style w:type="paragraph" w:customStyle="1" w:styleId="739">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autoRedefine/>
    <w:qFormat/>
    <w:uiPriority w:val="0"/>
    <w:pPr>
      <w:spacing w:line="360" w:lineRule="auto"/>
      <w:ind w:firstLine="200" w:firstLineChars="200"/>
    </w:pPr>
    <w:rPr>
      <w:sz w:val="24"/>
    </w:rPr>
  </w:style>
  <w:style w:type="paragraph" w:customStyle="1" w:styleId="741">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autoRedefine/>
    <w:qFormat/>
    <w:uiPriority w:val="0"/>
    <w:pPr>
      <w:adjustRightInd/>
      <w:ind w:firstLine="200" w:firstLineChars="200"/>
    </w:pPr>
    <w:rPr>
      <w:rFonts w:ascii="Tahoma" w:hAnsi="Tahoma"/>
      <w:sz w:val="24"/>
      <w:szCs w:val="20"/>
    </w:rPr>
  </w:style>
  <w:style w:type="paragraph" w:customStyle="1" w:styleId="747">
    <w:name w:val="_标题2"/>
    <w:basedOn w:val="714"/>
    <w:next w:val="714"/>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autoRedefine/>
    <w:qFormat/>
    <w:uiPriority w:val="0"/>
    <w:pPr>
      <w:adjustRightInd/>
      <w:spacing w:line="360" w:lineRule="auto"/>
    </w:pPr>
    <w:rPr>
      <w:rFonts w:ascii="宋体" w:hAnsi="宋体"/>
      <w:szCs w:val="20"/>
    </w:rPr>
  </w:style>
  <w:style w:type="paragraph" w:customStyle="1" w:styleId="753">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autoRedefine/>
    <w:qFormat/>
    <w:uiPriority w:val="0"/>
    <w:pPr>
      <w:adjustRightInd/>
    </w:pPr>
    <w:rPr>
      <w:rFonts w:ascii="Tahoma" w:hAnsi="Tahoma"/>
      <w:sz w:val="24"/>
    </w:rPr>
  </w:style>
  <w:style w:type="paragraph" w:customStyle="1" w:styleId="755">
    <w:name w:val="Char Char Char Char11"/>
    <w:basedOn w:val="1"/>
    <w:autoRedefine/>
    <w:qFormat/>
    <w:uiPriority w:val="0"/>
    <w:rPr>
      <w:rFonts w:ascii="Tahoma" w:hAnsi="Tahoma"/>
      <w:sz w:val="24"/>
      <w:szCs w:val="20"/>
    </w:rPr>
  </w:style>
  <w:style w:type="paragraph" w:customStyle="1" w:styleId="756">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autoRedefine/>
    <w:qFormat/>
    <w:uiPriority w:val="0"/>
    <w:rPr>
      <w:rFonts w:ascii="Tahoma" w:hAnsi="Tahoma"/>
      <w:sz w:val="24"/>
      <w:szCs w:val="20"/>
    </w:rPr>
  </w:style>
  <w:style w:type="paragraph" w:customStyle="1" w:styleId="758">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autoRedefine/>
    <w:qFormat/>
    <w:uiPriority w:val="0"/>
    <w:pPr>
      <w:adjustRightInd/>
    </w:pPr>
    <w:rPr>
      <w:szCs w:val="20"/>
    </w:rPr>
  </w:style>
  <w:style w:type="paragraph" w:customStyle="1" w:styleId="760">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62">
    <w:name w:val="_Style 5"/>
    <w:basedOn w:val="1"/>
    <w:autoRedefine/>
    <w:qFormat/>
    <w:uiPriority w:val="34"/>
    <w:pPr>
      <w:adjustRightInd/>
      <w:ind w:firstLine="420" w:firstLineChars="200"/>
    </w:pPr>
    <w:rPr>
      <w:rFonts w:eastAsia="仿宋_GB2312"/>
      <w:sz w:val="28"/>
    </w:rPr>
  </w:style>
  <w:style w:type="paragraph" w:customStyle="1" w:styleId="763">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autoRedefine/>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autoRedefine/>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7"/>
    <w:autoRedefine/>
    <w:qFormat/>
    <w:uiPriority w:val="0"/>
    <w:pPr>
      <w:autoSpaceDE/>
      <w:autoSpaceDN/>
      <w:snapToGrid w:val="0"/>
      <w:ind w:firstLine="480" w:firstLineChars="200"/>
    </w:pPr>
    <w:rPr>
      <w:rFonts w:ascii="Times New Roman"/>
      <w:szCs w:val="24"/>
      <w:lang w:val="en-US"/>
    </w:rPr>
  </w:style>
  <w:style w:type="paragraph" w:customStyle="1" w:styleId="771">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autoRedefine/>
    <w:qFormat/>
    <w:uiPriority w:val="0"/>
    <w:rPr>
      <w:rFonts w:ascii="宋体" w:hAnsi="Times New Roman" w:eastAsia="宋体" w:cs="Times New Roman"/>
      <w:kern w:val="2"/>
      <w:lang w:val="en-US" w:eastAsia="zh-CN" w:bidi="ar-SA"/>
    </w:rPr>
  </w:style>
  <w:style w:type="paragraph" w:customStyle="1" w:styleId="773">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autoRedefine/>
    <w:qFormat/>
    <w:uiPriority w:val="0"/>
    <w:pPr>
      <w:tabs>
        <w:tab w:val="left" w:pos="360"/>
      </w:tabs>
    </w:pPr>
    <w:rPr>
      <w:sz w:val="24"/>
      <w:szCs w:val="20"/>
    </w:rPr>
  </w:style>
  <w:style w:type="paragraph" w:customStyle="1" w:styleId="777">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3"/>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p0"/>
    <w:basedOn w:val="1"/>
    <w:autoRedefine/>
    <w:qFormat/>
    <w:uiPriority w:val="0"/>
    <w:pPr>
      <w:widowControl/>
      <w:adjustRightInd/>
    </w:pPr>
    <w:rPr>
      <w:kern w:val="0"/>
      <w:szCs w:val="21"/>
    </w:rPr>
  </w:style>
  <w:style w:type="paragraph" w:customStyle="1" w:styleId="786">
    <w:name w:val="Char6"/>
    <w:basedOn w:val="1"/>
    <w:autoRedefine/>
    <w:qFormat/>
    <w:uiPriority w:val="0"/>
    <w:rPr>
      <w:rFonts w:ascii="仿宋_GB2312" w:eastAsia="仿宋_GB2312"/>
      <w:b/>
      <w:sz w:val="32"/>
      <w:szCs w:val="32"/>
    </w:rPr>
  </w:style>
  <w:style w:type="paragraph" w:customStyle="1" w:styleId="787">
    <w:name w:val="Char111"/>
    <w:basedOn w:val="1"/>
    <w:autoRedefine/>
    <w:qFormat/>
    <w:uiPriority w:val="0"/>
    <w:rPr>
      <w:rFonts w:ascii="仿宋_GB2312" w:eastAsia="仿宋_GB2312"/>
      <w:b/>
      <w:sz w:val="32"/>
      <w:szCs w:val="32"/>
    </w:rPr>
  </w:style>
  <w:style w:type="paragraph" w:customStyle="1" w:styleId="788">
    <w:name w:val="标题3"/>
    <w:basedOn w:val="7"/>
    <w:next w:val="53"/>
    <w:autoRedefine/>
    <w:qFormat/>
    <w:uiPriority w:val="0"/>
    <w:pPr>
      <w:tabs>
        <w:tab w:val="clear" w:pos="900"/>
      </w:tabs>
      <w:spacing w:after="0" w:line="360" w:lineRule="auto"/>
    </w:pPr>
    <w:rPr>
      <w:rFonts w:ascii="仿宋" w:hAnsi="仿宋" w:eastAsia="仿宋" w:cs="仿宋"/>
    </w:rPr>
  </w:style>
  <w:style w:type="paragraph" w:customStyle="1" w:styleId="789">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autoRedefine/>
    <w:qFormat/>
    <w:uiPriority w:val="0"/>
    <w:pPr>
      <w:adjustRightInd/>
      <w:ind w:firstLine="200" w:firstLineChars="200"/>
    </w:pPr>
    <w:rPr>
      <w:rFonts w:ascii="Tahoma" w:hAnsi="Tahoma"/>
      <w:sz w:val="24"/>
      <w:szCs w:val="20"/>
    </w:rPr>
  </w:style>
  <w:style w:type="paragraph" w:customStyle="1" w:styleId="792">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5"/>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autoRedefine/>
    <w:qFormat/>
    <w:uiPriority w:val="0"/>
    <w:rPr>
      <w:rFonts w:ascii="仿宋_GB2312" w:eastAsia="仿宋_GB2312"/>
      <w:b/>
      <w:sz w:val="32"/>
      <w:szCs w:val="32"/>
    </w:rPr>
  </w:style>
  <w:style w:type="paragraph" w:customStyle="1" w:styleId="795">
    <w:name w:val="五级条标题"/>
    <w:basedOn w:val="796"/>
    <w:next w:val="83"/>
    <w:autoRedefine/>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7"/>
    <w:next w:val="83"/>
    <w:autoRedefine/>
    <w:qFormat/>
    <w:uiPriority w:val="0"/>
    <w:pPr>
      <w:tabs>
        <w:tab w:val="left" w:pos="2940"/>
        <w:tab w:val="clear" w:pos="2520"/>
      </w:tabs>
      <w:ind w:left="2940"/>
      <w:outlineLvl w:val="5"/>
    </w:pPr>
  </w:style>
  <w:style w:type="paragraph" w:customStyle="1" w:styleId="797">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autoRedefine/>
    <w:qFormat/>
    <w:uiPriority w:val="0"/>
    <w:rPr>
      <w:rFonts w:ascii="仿宋_GB2312" w:eastAsia="仿宋_GB2312"/>
      <w:b/>
      <w:sz w:val="32"/>
      <w:szCs w:val="32"/>
    </w:rPr>
  </w:style>
  <w:style w:type="paragraph" w:customStyle="1" w:styleId="799">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autoRedefine/>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3">
    <w:name w:val="单元格左对齐"/>
    <w:basedOn w:val="1"/>
    <w:autoRedefine/>
    <w:qFormat/>
    <w:uiPriority w:val="0"/>
    <w:pPr>
      <w:adjustRightInd/>
      <w:spacing w:line="360" w:lineRule="auto"/>
    </w:pPr>
    <w:rPr>
      <w:sz w:val="24"/>
    </w:rPr>
  </w:style>
  <w:style w:type="paragraph" w:customStyle="1" w:styleId="804">
    <w:name w:val="正文主体"/>
    <w:basedOn w:val="627"/>
    <w:autoRedefine/>
    <w:qFormat/>
    <w:uiPriority w:val="0"/>
  </w:style>
  <w:style w:type="paragraph" w:customStyle="1" w:styleId="805">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autoRedefine/>
    <w:qFormat/>
    <w:uiPriority w:val="0"/>
    <w:pPr>
      <w:adjustRightInd/>
      <w:spacing w:line="360" w:lineRule="auto"/>
      <w:ind w:firstLine="480" w:firstLineChars="200"/>
    </w:pPr>
    <w:rPr>
      <w:sz w:val="24"/>
      <w:szCs w:val="20"/>
    </w:rPr>
  </w:style>
  <w:style w:type="paragraph" w:customStyle="1" w:styleId="809">
    <w:name w:val="P1"/>
    <w:basedOn w:val="1"/>
    <w:autoRedefine/>
    <w:qFormat/>
    <w:uiPriority w:val="0"/>
    <w:pPr>
      <w:adjustRightInd/>
      <w:spacing w:line="288" w:lineRule="auto"/>
      <w:ind w:firstLine="425" w:firstLineChars="200"/>
    </w:pPr>
  </w:style>
  <w:style w:type="paragraph" w:customStyle="1" w:styleId="810">
    <w:name w:val="列表内容"/>
    <w:basedOn w:val="1"/>
    <w:next w:val="1"/>
    <w:autoRedefine/>
    <w:qFormat/>
    <w:uiPriority w:val="0"/>
    <w:pPr>
      <w:widowControl/>
      <w:tabs>
        <w:tab w:val="left" w:pos="840"/>
      </w:tabs>
      <w:ind w:left="840" w:hanging="420"/>
      <w:jc w:val="left"/>
    </w:pPr>
    <w:rPr>
      <w:kern w:val="0"/>
      <w:sz w:val="18"/>
    </w:rPr>
  </w:style>
  <w:style w:type="paragraph" w:customStyle="1" w:styleId="811">
    <w:name w:val="Char Char11 Char Char Char1"/>
    <w:basedOn w:val="1"/>
    <w:autoRedefine/>
    <w:qFormat/>
    <w:uiPriority w:val="6"/>
    <w:pPr>
      <w:spacing w:line="360" w:lineRule="auto"/>
    </w:pPr>
    <w:rPr>
      <w:szCs w:val="20"/>
    </w:rPr>
  </w:style>
  <w:style w:type="paragraph" w:customStyle="1" w:styleId="812">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3">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4">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7"/>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autoRedefine/>
    <w:qFormat/>
    <w:uiPriority w:val="0"/>
    <w:pPr>
      <w:spacing w:line="360" w:lineRule="auto"/>
    </w:pPr>
    <w:rPr>
      <w:szCs w:val="20"/>
    </w:rPr>
  </w:style>
  <w:style w:type="paragraph" w:customStyle="1" w:styleId="818">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autoRedefine/>
    <w:qFormat/>
    <w:uiPriority w:val="0"/>
    <w:rPr>
      <w:rFonts w:ascii="仿宋_GB2312" w:eastAsia="仿宋_GB2312"/>
      <w:b/>
      <w:sz w:val="32"/>
      <w:szCs w:val="32"/>
    </w:rPr>
  </w:style>
  <w:style w:type="paragraph" w:customStyle="1" w:styleId="821">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4">
    <w:name w:val="Char Char4 Char Char"/>
    <w:basedOn w:val="1"/>
    <w:autoRedefine/>
    <w:qFormat/>
    <w:uiPriority w:val="0"/>
    <w:pPr>
      <w:widowControl/>
      <w:adjustRightInd/>
      <w:spacing w:after="160" w:line="240" w:lineRule="exact"/>
      <w:jc w:val="left"/>
    </w:pPr>
  </w:style>
  <w:style w:type="paragraph" w:customStyle="1" w:styleId="825">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autoRedefine/>
    <w:qFormat/>
    <w:uiPriority w:val="0"/>
    <w:pPr>
      <w:spacing w:line="360" w:lineRule="auto"/>
    </w:pPr>
    <w:rPr>
      <w:szCs w:val="20"/>
    </w:rPr>
  </w:style>
  <w:style w:type="paragraph" w:customStyle="1" w:styleId="827">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8"/>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autoRedefine/>
    <w:qFormat/>
    <w:uiPriority w:val="0"/>
    <w:pPr>
      <w:adjustRightInd/>
      <w:ind w:firstLine="200" w:firstLineChars="200"/>
    </w:pPr>
    <w:rPr>
      <w:rFonts w:ascii="Tahoma" w:hAnsi="Tahoma"/>
      <w:sz w:val="24"/>
      <w:szCs w:val="20"/>
    </w:rPr>
  </w:style>
  <w:style w:type="paragraph" w:customStyle="1" w:styleId="834">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autoRedefine/>
    <w:qFormat/>
    <w:uiPriority w:val="0"/>
    <w:pPr>
      <w:tabs>
        <w:tab w:val="left" w:pos="0"/>
      </w:tabs>
      <w:ind w:left="900" w:firstLine="0" w:firstLineChars="0"/>
    </w:pPr>
  </w:style>
  <w:style w:type="paragraph" w:customStyle="1" w:styleId="837">
    <w:name w:val="Bulleted List"/>
    <w:basedOn w:val="1"/>
    <w:autoRedefine/>
    <w:qFormat/>
    <w:uiPriority w:val="0"/>
    <w:pPr>
      <w:tabs>
        <w:tab w:val="left" w:pos="1260"/>
      </w:tabs>
      <w:adjustRightInd/>
      <w:ind w:left="1260" w:hanging="420"/>
    </w:pPr>
  </w:style>
  <w:style w:type="paragraph" w:customStyle="1" w:styleId="838">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autoRedefine/>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autoRedefine/>
    <w:qFormat/>
    <w:uiPriority w:val="0"/>
    <w:rPr>
      <w:rFonts w:ascii="Tahoma" w:hAnsi="Tahoma" w:cs="仿宋_GB2312"/>
      <w:sz w:val="24"/>
      <w:szCs w:val="20"/>
    </w:rPr>
  </w:style>
  <w:style w:type="paragraph" w:customStyle="1" w:styleId="841">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autoRedefine/>
    <w:qFormat/>
    <w:uiPriority w:val="0"/>
    <w:rPr>
      <w:rFonts w:ascii="仿宋_GB2312" w:eastAsia="仿宋_GB2312"/>
      <w:b/>
      <w:sz w:val="32"/>
      <w:szCs w:val="20"/>
    </w:rPr>
  </w:style>
  <w:style w:type="paragraph" w:customStyle="1" w:styleId="84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autoRedefine/>
    <w:qFormat/>
    <w:uiPriority w:val="0"/>
    <w:rPr>
      <w:rFonts w:ascii="仿宋_GB2312" w:eastAsia="仿宋_GB2312"/>
      <w:b/>
      <w:sz w:val="32"/>
      <w:szCs w:val="20"/>
    </w:rPr>
  </w:style>
  <w:style w:type="paragraph" w:customStyle="1" w:styleId="847">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9">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4">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autoRedefine/>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7"/>
    <w:autoRedefine/>
    <w:qFormat/>
    <w:uiPriority w:val="0"/>
    <w:pPr>
      <w:snapToGrid w:val="0"/>
      <w:ind w:left="0" w:firstLine="0"/>
      <w:jc w:val="left"/>
    </w:pPr>
    <w:rPr>
      <w:rFonts w:eastAsia="黑体" w:cs="宋体"/>
      <w:sz w:val="28"/>
      <w:szCs w:val="20"/>
    </w:rPr>
  </w:style>
  <w:style w:type="paragraph" w:customStyle="1" w:styleId="858">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autoRedefine/>
    <w:qFormat/>
    <w:uiPriority w:val="0"/>
    <w:pPr>
      <w:widowControl/>
      <w:spacing w:after="160" w:line="240" w:lineRule="exact"/>
      <w:jc w:val="left"/>
    </w:pPr>
    <w:rPr>
      <w:rFonts w:eastAsia="仿宋_GB2312"/>
      <w:sz w:val="28"/>
    </w:rPr>
  </w:style>
  <w:style w:type="paragraph" w:customStyle="1" w:styleId="861">
    <w:name w:val="Char21"/>
    <w:basedOn w:val="1"/>
    <w:autoRedefine/>
    <w:qFormat/>
    <w:uiPriority w:val="0"/>
    <w:pPr>
      <w:adjustRightInd/>
      <w:ind w:firstLine="200" w:firstLineChars="200"/>
    </w:pPr>
    <w:rPr>
      <w:rFonts w:ascii="仿宋_GB2312" w:eastAsia="仿宋_GB2312"/>
      <w:b/>
      <w:sz w:val="32"/>
      <w:szCs w:val="32"/>
    </w:rPr>
  </w:style>
  <w:style w:type="paragraph" w:customStyle="1" w:styleId="862">
    <w:name w:val="列表段落1"/>
    <w:basedOn w:val="1"/>
    <w:autoRedefine/>
    <w:qFormat/>
    <w:uiPriority w:val="34"/>
    <w:pPr>
      <w:adjustRightInd/>
      <w:ind w:right="238" w:firstLine="420"/>
    </w:pPr>
    <w:rPr>
      <w:rFonts w:ascii="Calibri" w:hAnsi="Calibri"/>
      <w:sz w:val="24"/>
    </w:rPr>
  </w:style>
  <w:style w:type="paragraph" w:customStyle="1" w:styleId="863">
    <w:name w:val="Char Char110"/>
    <w:basedOn w:val="1"/>
    <w:autoRedefine/>
    <w:qFormat/>
    <w:uiPriority w:val="6"/>
    <w:pPr>
      <w:spacing w:line="360" w:lineRule="auto"/>
    </w:pPr>
    <w:rPr>
      <w:rFonts w:ascii="Tahoma" w:hAnsi="Tahoma"/>
      <w:sz w:val="24"/>
      <w:szCs w:val="20"/>
    </w:rPr>
  </w:style>
  <w:style w:type="paragraph" w:customStyle="1" w:styleId="864">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6">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autoRedefine/>
    <w:qFormat/>
    <w:uiPriority w:val="0"/>
    <w:rPr>
      <w:rFonts w:ascii="Tahoma" w:hAnsi="Tahoma" w:cs="仿宋_GB2312"/>
      <w:sz w:val="24"/>
      <w:szCs w:val="20"/>
    </w:rPr>
  </w:style>
  <w:style w:type="paragraph" w:customStyle="1" w:styleId="869">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9"/>
    <w:autoRedefine/>
    <w:qFormat/>
    <w:uiPriority w:val="2"/>
    <w:pPr>
      <w:tabs>
        <w:tab w:val="clear" w:pos="390"/>
        <w:tab w:val="clear" w:pos="454"/>
      </w:tabs>
      <w:ind w:left="840" w:hanging="420"/>
      <w:contextualSpacing/>
    </w:pPr>
    <w:rPr>
      <w:rFonts w:cs="宋体"/>
    </w:rPr>
  </w:style>
  <w:style w:type="paragraph" w:customStyle="1" w:styleId="872">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3">
    <w:name w:val="_Style 12"/>
    <w:basedOn w:val="22"/>
    <w:autoRedefine/>
    <w:qFormat/>
    <w:uiPriority w:val="0"/>
    <w:pPr>
      <w:snapToGrid w:val="0"/>
      <w:spacing w:line="360" w:lineRule="auto"/>
    </w:pPr>
  </w:style>
  <w:style w:type="paragraph" w:customStyle="1" w:styleId="874">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61"/>
    <w:autoRedefine/>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3"/>
    <w:autoRedefine/>
    <w:qFormat/>
    <w:uiPriority w:val="0"/>
    <w:pPr>
      <w:outlineLvl w:val="2"/>
    </w:pPr>
  </w:style>
  <w:style w:type="paragraph" w:customStyle="1" w:styleId="881">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autoRedefine/>
    <w:qFormat/>
    <w:uiPriority w:val="0"/>
    <w:pPr>
      <w:adjustRightInd/>
      <w:ind w:firstLine="200" w:firstLineChars="200"/>
    </w:pPr>
    <w:rPr>
      <w:rFonts w:ascii="Tahoma" w:hAnsi="Tahoma"/>
      <w:sz w:val="24"/>
      <w:szCs w:val="20"/>
    </w:rPr>
  </w:style>
  <w:style w:type="paragraph" w:customStyle="1" w:styleId="883">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4">
    <w:name w:val="MM Empty"/>
    <w:basedOn w:val="1"/>
    <w:autoRedefine/>
    <w:qFormat/>
    <w:uiPriority w:val="0"/>
    <w:pPr>
      <w:adjustRightInd/>
    </w:pPr>
  </w:style>
  <w:style w:type="paragraph" w:customStyle="1" w:styleId="885">
    <w:name w:val="Char24"/>
    <w:basedOn w:val="1"/>
    <w:autoRedefine/>
    <w:qFormat/>
    <w:uiPriority w:val="0"/>
    <w:rPr>
      <w:rFonts w:ascii="仿宋_GB2312" w:eastAsia="仿宋_GB2312"/>
      <w:b/>
      <w:sz w:val="32"/>
      <w:szCs w:val="32"/>
    </w:rPr>
  </w:style>
  <w:style w:type="paragraph" w:customStyle="1" w:styleId="886">
    <w:name w:val="正文箭头"/>
    <w:basedOn w:val="541"/>
    <w:autoRedefine/>
    <w:qFormat/>
    <w:uiPriority w:val="0"/>
  </w:style>
  <w:style w:type="paragraph" w:customStyle="1" w:styleId="887">
    <w:name w:val="U_编号2"/>
    <w:basedOn w:val="1"/>
    <w:autoRedefine/>
    <w:qFormat/>
    <w:uiPriority w:val="0"/>
    <w:pPr>
      <w:tabs>
        <w:tab w:val="left" w:pos="785"/>
      </w:tabs>
      <w:adjustRightInd/>
      <w:spacing w:beforeLines="10" w:afterLines="10" w:line="300" w:lineRule="auto"/>
    </w:pPr>
    <w:rPr>
      <w:sz w:val="24"/>
    </w:rPr>
  </w:style>
  <w:style w:type="paragraph" w:customStyle="1" w:styleId="888">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7"/>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5"/>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autoRedefine/>
    <w:qFormat/>
    <w:uiPriority w:val="34"/>
    <w:pPr>
      <w:adjustRightInd/>
      <w:ind w:firstLine="420" w:firstLineChars="200"/>
    </w:pPr>
    <w:rPr>
      <w:rFonts w:eastAsia="仿宋_GB2312"/>
      <w:sz w:val="28"/>
    </w:rPr>
  </w:style>
  <w:style w:type="paragraph" w:customStyle="1" w:styleId="893">
    <w:name w:val="表格 内容"/>
    <w:basedOn w:val="730"/>
    <w:autoRedefine/>
    <w:qFormat/>
    <w:uiPriority w:val="0"/>
    <w:rPr>
      <w:b w:val="0"/>
      <w:sz w:val="20"/>
    </w:rPr>
  </w:style>
  <w:style w:type="paragraph" w:customStyle="1" w:styleId="894">
    <w:name w:val="正文首行缩进1"/>
    <w:basedOn w:val="27"/>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11"/>
    <w:next w:val="1"/>
    <w:autoRedefine/>
    <w:qFormat/>
    <w:uiPriority w:val="0"/>
    <w:pPr>
      <w:tabs>
        <w:tab w:val="left" w:pos="1080"/>
      </w:tabs>
      <w:ind w:left="1080" w:hanging="1080"/>
    </w:pPr>
  </w:style>
  <w:style w:type="paragraph" w:customStyle="1" w:styleId="897">
    <w:name w:val="数字标题1"/>
    <w:basedOn w:val="5"/>
    <w:next w:val="1"/>
    <w:autoRedefine/>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9">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autoRedefine/>
    <w:qFormat/>
    <w:uiPriority w:val="0"/>
    <w:pPr>
      <w:widowControl/>
    </w:pPr>
    <w:rPr>
      <w:kern w:val="0"/>
      <w:sz w:val="24"/>
      <w:szCs w:val="20"/>
    </w:rPr>
  </w:style>
  <w:style w:type="paragraph" w:customStyle="1" w:styleId="905">
    <w:name w:val="Char Char113"/>
    <w:basedOn w:val="1"/>
    <w:autoRedefine/>
    <w:qFormat/>
    <w:uiPriority w:val="0"/>
    <w:pPr>
      <w:widowControl/>
      <w:spacing w:after="160" w:line="240" w:lineRule="exact"/>
      <w:jc w:val="left"/>
    </w:pPr>
    <w:rPr>
      <w:rFonts w:eastAsia="仿宋_GB2312"/>
      <w:sz w:val="28"/>
    </w:rPr>
  </w:style>
  <w:style w:type="paragraph" w:customStyle="1" w:styleId="906">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autoRedefine/>
    <w:qFormat/>
    <w:uiPriority w:val="34"/>
    <w:pPr>
      <w:adjustRightInd/>
      <w:ind w:firstLine="420" w:firstLineChars="200"/>
    </w:pPr>
    <w:rPr>
      <w:rFonts w:eastAsia="仿宋_GB2312"/>
      <w:sz w:val="28"/>
    </w:rPr>
  </w:style>
  <w:style w:type="paragraph" w:customStyle="1" w:styleId="908">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1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autoRedefine/>
    <w:qFormat/>
    <w:uiPriority w:val="6"/>
    <w:pPr>
      <w:widowControl/>
      <w:spacing w:after="160" w:line="240" w:lineRule="exact"/>
      <w:jc w:val="left"/>
    </w:pPr>
    <w:rPr>
      <w:rFonts w:eastAsia="仿宋_GB2312"/>
      <w:sz w:val="28"/>
    </w:rPr>
  </w:style>
  <w:style w:type="paragraph" w:customStyle="1" w:styleId="914">
    <w:name w:val="正文 图"/>
    <w:basedOn w:val="446"/>
    <w:autoRedefine/>
    <w:qFormat/>
    <w:uiPriority w:val="0"/>
    <w:pPr>
      <w:adjustRightInd/>
      <w:spacing w:before="0"/>
      <w:ind w:firstLine="0"/>
      <w:jc w:val="center"/>
    </w:pPr>
    <w:rPr>
      <w:rFonts w:ascii="微软雅黑" w:hAnsi="微软雅黑"/>
    </w:rPr>
  </w:style>
  <w:style w:type="paragraph" w:customStyle="1" w:styleId="915">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5"/>
    <w:autoRedefine/>
    <w:qFormat/>
    <w:uiPriority w:val="0"/>
    <w:pPr>
      <w:ind w:left="0"/>
    </w:pPr>
  </w:style>
  <w:style w:type="paragraph" w:customStyle="1" w:styleId="918">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autoRedefine/>
    <w:qFormat/>
    <w:uiPriority w:val="0"/>
    <w:pPr>
      <w:adjustRightInd/>
      <w:spacing w:line="360" w:lineRule="auto"/>
      <w:ind w:firstLine="480"/>
    </w:pPr>
    <w:rPr>
      <w:sz w:val="24"/>
    </w:rPr>
  </w:style>
  <w:style w:type="table" w:customStyle="1" w:styleId="921">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autoRedefine/>
    <w:qFormat/>
    <w:uiPriority w:val="34"/>
    <w:pPr>
      <w:ind w:firstLine="420" w:firstLineChars="200"/>
    </w:pPr>
  </w:style>
  <w:style w:type="character" w:customStyle="1" w:styleId="928">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autoRedefine/>
    <w:qFormat/>
    <w:uiPriority w:val="0"/>
    <w:rPr>
      <w:rFonts w:ascii="宋体" w:eastAsia="宋体"/>
      <w:snapToGrid w:val="0"/>
      <w:color w:val="000000"/>
      <w:kern w:val="28"/>
      <w:sz w:val="28"/>
      <w:lang w:val="en-US" w:eastAsia="zh-CN" w:bidi="ar-SA"/>
    </w:rPr>
  </w:style>
  <w:style w:type="character" w:customStyle="1" w:styleId="930">
    <w:name w:val="页脚 字符1"/>
    <w:autoRedefine/>
    <w:qFormat/>
    <w:locked/>
    <w:uiPriority w:val="99"/>
    <w:rPr>
      <w:kern w:val="2"/>
      <w:sz w:val="18"/>
      <w:szCs w:val="18"/>
    </w:rPr>
  </w:style>
  <w:style w:type="character" w:customStyle="1" w:styleId="931">
    <w:name w:val="页眉 字符1"/>
    <w:autoRedefine/>
    <w:qFormat/>
    <w:uiPriority w:val="99"/>
    <w:rPr>
      <w:kern w:val="2"/>
      <w:sz w:val="18"/>
      <w:szCs w:val="18"/>
    </w:rPr>
  </w:style>
  <w:style w:type="character" w:customStyle="1" w:styleId="932">
    <w:name w:val="尾注文本 Char"/>
    <w:link w:val="38"/>
    <w:autoRedefine/>
    <w:qFormat/>
    <w:uiPriority w:val="0"/>
    <w:rPr>
      <w:kern w:val="2"/>
      <w:sz w:val="21"/>
      <w:szCs w:val="24"/>
      <w:lang w:val="zh-CN"/>
    </w:rPr>
  </w:style>
  <w:style w:type="character" w:customStyle="1" w:styleId="933">
    <w:name w:val="无间隔 Char"/>
    <w:link w:val="486"/>
    <w:autoRedefine/>
    <w:qFormat/>
    <w:uiPriority w:val="99"/>
    <w:rPr>
      <w:kern w:val="2"/>
      <w:sz w:val="21"/>
      <w:szCs w:val="22"/>
    </w:rPr>
  </w:style>
  <w:style w:type="character" w:customStyle="1" w:styleId="934">
    <w:name w:val="标准文本 Char Char"/>
    <w:link w:val="935"/>
    <w:autoRedefine/>
    <w:qFormat/>
    <w:uiPriority w:val="0"/>
    <w:rPr>
      <w:rFonts w:cs="宋体"/>
      <w:kern w:val="2"/>
      <w:sz w:val="24"/>
    </w:rPr>
  </w:style>
  <w:style w:type="paragraph" w:customStyle="1" w:styleId="935">
    <w:name w:val="标准文本"/>
    <w:basedOn w:val="1"/>
    <w:link w:val="934"/>
    <w:autoRedefine/>
    <w:qFormat/>
    <w:uiPriority w:val="0"/>
    <w:pPr>
      <w:adjustRightInd/>
      <w:spacing w:line="360" w:lineRule="auto"/>
      <w:ind w:firstLine="480" w:firstLineChars="200"/>
    </w:pPr>
    <w:rPr>
      <w:rFonts w:cs="宋体"/>
      <w:sz w:val="24"/>
      <w:szCs w:val="20"/>
    </w:rPr>
  </w:style>
  <w:style w:type="character" w:customStyle="1" w:styleId="936">
    <w:name w:val="Char Char213"/>
    <w:autoRedefine/>
    <w:qFormat/>
    <w:uiPriority w:val="0"/>
    <w:rPr>
      <w:rFonts w:eastAsia="Century Gothic"/>
      <w:b/>
      <w:bCs/>
      <w:kern w:val="44"/>
      <w:sz w:val="32"/>
      <w:szCs w:val="44"/>
      <w:lang w:val="en-US" w:eastAsia="zh-CN" w:bidi="ar-SA"/>
    </w:rPr>
  </w:style>
  <w:style w:type="character" w:customStyle="1" w:styleId="937">
    <w:name w:val="apple-style-span"/>
    <w:autoRedefine/>
    <w:qFormat/>
    <w:uiPriority w:val="0"/>
    <w:rPr>
      <w:rFonts w:ascii="Arial" w:hAnsi="Arial" w:eastAsia="黑体" w:cs="Arial"/>
      <w:snapToGrid w:val="0"/>
      <w:kern w:val="0"/>
      <w:szCs w:val="21"/>
    </w:rPr>
  </w:style>
  <w:style w:type="character" w:customStyle="1" w:styleId="938">
    <w:name w:val="15"/>
    <w:autoRedefine/>
    <w:qFormat/>
    <w:uiPriority w:val="0"/>
    <w:rPr>
      <w:rFonts w:hint="default" w:ascii="Calibri" w:hAnsi="Calibri"/>
      <w:color w:val="0000FF"/>
      <w:u w:val="single"/>
    </w:rPr>
  </w:style>
  <w:style w:type="character" w:customStyle="1" w:styleId="939">
    <w:name w:val="16"/>
    <w:autoRedefine/>
    <w:qFormat/>
    <w:uiPriority w:val="0"/>
    <w:rPr>
      <w:rFonts w:hint="eastAsia" w:ascii="宋体" w:hAnsi="宋体" w:eastAsia="宋体"/>
      <w:color w:val="000000"/>
      <w:sz w:val="20"/>
      <w:szCs w:val="20"/>
    </w:rPr>
  </w:style>
  <w:style w:type="character" w:customStyle="1" w:styleId="940">
    <w:name w:val="edui-unclickable"/>
    <w:autoRedefine/>
    <w:qFormat/>
    <w:uiPriority w:val="0"/>
    <w:rPr>
      <w:color w:val="808080"/>
    </w:rPr>
  </w:style>
  <w:style w:type="character" w:customStyle="1" w:styleId="941">
    <w:name w:val="tpc_content1"/>
    <w:autoRedefine/>
    <w:qFormat/>
    <w:uiPriority w:val="0"/>
    <w:rPr>
      <w:sz w:val="20"/>
      <w:szCs w:val="20"/>
    </w:rPr>
  </w:style>
  <w:style w:type="character" w:customStyle="1" w:styleId="942">
    <w:name w:val="正文文本缩进 字符"/>
    <w:autoRedefine/>
    <w:qFormat/>
    <w:uiPriority w:val="0"/>
    <w:rPr>
      <w:rFonts w:ascii="Century Gothic" w:hAnsi="Century Gothic" w:eastAsia="Century Gothic"/>
      <w:kern w:val="2"/>
      <w:sz w:val="24"/>
      <w:lang w:val="en-US" w:eastAsia="zh-CN" w:bidi="ar-SA"/>
    </w:rPr>
  </w:style>
  <w:style w:type="character" w:customStyle="1" w:styleId="943">
    <w:name w:val="正文文本 2 字符"/>
    <w:autoRedefine/>
    <w:qFormat/>
    <w:uiPriority w:val="0"/>
    <w:rPr>
      <w:rFonts w:ascii="Arial" w:hAnsi="Arial" w:eastAsia="宋体"/>
      <w:kern w:val="2"/>
      <w:sz w:val="24"/>
      <w:szCs w:val="24"/>
      <w:lang w:val="en-US" w:eastAsia="zh-CN" w:bidi="ar-SA"/>
    </w:rPr>
  </w:style>
  <w:style w:type="character" w:customStyle="1" w:styleId="944">
    <w:name w:val="edui-clickable2"/>
    <w:autoRedefine/>
    <w:qFormat/>
    <w:uiPriority w:val="0"/>
    <w:rPr>
      <w:color w:val="0000FF"/>
      <w:u w:val="single"/>
    </w:rPr>
  </w:style>
  <w:style w:type="character" w:customStyle="1" w:styleId="945">
    <w:name w:val="style1"/>
    <w:autoRedefine/>
    <w:qFormat/>
    <w:uiPriority w:val="0"/>
    <w:rPr>
      <w:rFonts w:ascii="Arial" w:hAnsi="Arial" w:eastAsia="黑体" w:cs="Arial"/>
      <w:snapToGrid w:val="0"/>
      <w:kern w:val="0"/>
      <w:szCs w:val="21"/>
    </w:rPr>
  </w:style>
  <w:style w:type="character" w:customStyle="1" w:styleId="946">
    <w:name w:val="zbggtop11 style5"/>
    <w:autoRedefine/>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8">
    <w:name w:val="bulletintext1"/>
    <w:autoRedefine/>
    <w:qFormat/>
    <w:uiPriority w:val="0"/>
    <w:rPr>
      <w:color w:val="000000"/>
      <w:sz w:val="18"/>
    </w:rPr>
  </w:style>
  <w:style w:type="paragraph" w:customStyle="1" w:styleId="949">
    <w:name w:val="_Style 947"/>
    <w:basedOn w:val="1"/>
    <w:next w:val="261"/>
    <w:autoRedefine/>
    <w:qFormat/>
    <w:uiPriority w:val="34"/>
    <w:pPr>
      <w:adjustRightInd/>
      <w:ind w:firstLine="420" w:firstLineChars="200"/>
    </w:pPr>
  </w:style>
  <w:style w:type="paragraph" w:customStyle="1" w:styleId="950">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2">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6"/>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6">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autoRedefine/>
    <w:qFormat/>
    <w:uiPriority w:val="0"/>
    <w:pPr>
      <w:adjustRightInd/>
      <w:jc w:val="left"/>
    </w:pPr>
    <w:rPr>
      <w:rFonts w:ascii="Calibri" w:hAnsi="Calibri"/>
      <w:kern w:val="0"/>
      <w:sz w:val="22"/>
      <w:szCs w:val="22"/>
      <w:lang w:eastAsia="en-US"/>
    </w:rPr>
  </w:style>
  <w:style w:type="paragraph" w:customStyle="1" w:styleId="95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autoRedefine/>
    <w:qFormat/>
    <w:uiPriority w:val="0"/>
    <w:rPr>
      <w:color w:val="000000"/>
      <w:shd w:val="clear" w:color="auto" w:fill="EFD200"/>
    </w:rPr>
  </w:style>
  <w:style w:type="character" w:customStyle="1" w:styleId="962">
    <w:name w:val="font71"/>
    <w:autoRedefine/>
    <w:qFormat/>
    <w:uiPriority w:val="0"/>
    <w:rPr>
      <w:rFonts w:hint="eastAsia" w:ascii="宋体" w:hAnsi="宋体" w:eastAsia="宋体" w:cs="宋体"/>
      <w:color w:val="000000"/>
      <w:sz w:val="22"/>
      <w:szCs w:val="22"/>
      <w:u w:val="none"/>
    </w:rPr>
  </w:style>
  <w:style w:type="character" w:customStyle="1" w:styleId="963">
    <w:name w:val="font91"/>
    <w:autoRedefine/>
    <w:qFormat/>
    <w:uiPriority w:val="0"/>
    <w:rPr>
      <w:rFonts w:hint="eastAsia" w:ascii="仿宋" w:hAnsi="仿宋" w:eastAsia="仿宋" w:cs="仿宋"/>
      <w:color w:val="000000"/>
      <w:sz w:val="22"/>
      <w:szCs w:val="22"/>
      <w:u w:val="none"/>
    </w:rPr>
  </w:style>
  <w:style w:type="paragraph" w:customStyle="1" w:styleId="964">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DAS正文"/>
    <w:basedOn w:val="1"/>
    <w:autoRedefine/>
    <w:qFormat/>
    <w:uiPriority w:val="0"/>
    <w:pPr>
      <w:ind w:right="181" w:firstLine="480"/>
    </w:pPr>
    <w:rPr>
      <w:rFonts w:ascii="Verdana" w:hAnsi="Verdana"/>
      <w:sz w:val="24"/>
    </w:rPr>
  </w:style>
  <w:style w:type="paragraph" w:customStyle="1" w:styleId="966">
    <w:name w:val="BodyText1I2"/>
    <w:basedOn w:val="1"/>
    <w:autoRedefine/>
    <w:qFormat/>
    <w:uiPriority w:val="0"/>
    <w:pPr>
      <w:spacing w:line="360" w:lineRule="auto"/>
      <w:ind w:firstLine="200" w:firstLineChars="200"/>
      <w:textAlignment w:val="baseline"/>
    </w:pPr>
    <w:rPr>
      <w:rFonts w:eastAsia="仿宋"/>
      <w:sz w:val="28"/>
    </w:rPr>
  </w:style>
  <w:style w:type="paragraph" w:customStyle="1" w:styleId="967">
    <w:name w:val="正文空2字"/>
    <w:basedOn w:val="968"/>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8">
    <w:name w:val="左对齐正文"/>
    <w:qFormat/>
    <w:uiPriority w:val="99"/>
    <w:rPr>
      <w:rFonts w:ascii="Calibri" w:hAnsi="Calibri" w:eastAsia="仿宋_GB2312" w:cs="Calibri"/>
      <w:kern w:val="2"/>
      <w:sz w:val="32"/>
      <w:szCs w:val="32"/>
      <w:lang w:val="en-US" w:eastAsia="zh-CN" w:bidi="ar-SA"/>
    </w:rPr>
  </w:style>
  <w:style w:type="character" w:customStyle="1" w:styleId="969">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49"/>
    <customShpInfo spid="_x0000_s2050" textRotate="1"/>
    <customShpInfo spid="_x0000_s2051" textRotate="1"/>
    <customShpInfo spid="_x0000_s2052" textRotate="1"/>
    <customShpInfo spid="_x0000_s2053" textRotate="1"/>
    <customShpInfo spid="_x0000_s2054" textRotate="1"/>
    <customShpInfo spid="_x0000_s2055" textRotate="1"/>
    <customShpInfo spid="_x0000_s2056" textRotate="1"/>
    <customShpInfo spid="_x0000_s2057" textRotate="1"/>
    <customShpInfo spid="_x0000_s2058" textRotate="1"/>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113</Pages>
  <Words>15269</Words>
  <Characters>16456</Characters>
  <Lines>323</Lines>
  <Paragraphs>91</Paragraphs>
  <TotalTime>8</TotalTime>
  <ScaleCrop>false</ScaleCrop>
  <LinksUpToDate>false</LinksUpToDate>
  <CharactersWithSpaces>16929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Administrator</cp:lastModifiedBy>
  <cp:lastPrinted>2025-06-09T09:06:00Z</cp:lastPrinted>
  <dcterms:modified xsi:type="dcterms:W3CDTF">2025-06-17T07:58:14Z</dcterms:modified>
  <dc:title>杭州市市民卡扩大发卡工程</dc:title>
  <cp:revision>350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eyJoZGlkIjoiYTE4YjQyZTI5YTk3M2ZhMDc2ZmJmNTk3MmM0NWM5MzcifQ==</vt:lpwstr>
  </property>
</Properties>
</file>