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spacing w:line="360" w:lineRule="auto"/>
        <w:jc w:val="center"/>
        <w:rPr>
          <w:rFonts w:hint="eastAsia" w:ascii="仿宋" w:hAnsi="仿宋" w:eastAsia="仿宋" w:cs="仿宋"/>
          <w:b/>
          <w:bCs/>
          <w:sz w:val="44"/>
          <w:szCs w:val="44"/>
          <w:lang w:eastAsia="zh-CN"/>
        </w:rPr>
      </w:pPr>
      <w:r>
        <w:rPr>
          <w:rFonts w:hint="eastAsia" w:ascii="仿宋" w:hAnsi="仿宋" w:eastAsia="仿宋" w:cs="仿宋"/>
          <w:b/>
          <w:bCs/>
          <w:sz w:val="44"/>
          <w:szCs w:val="44"/>
          <w:lang w:eastAsia="zh-CN"/>
        </w:rPr>
        <w:t>2024年千岛湖自行车运动骑行大会策划与执行服务项目</w:t>
      </w:r>
    </w:p>
    <w:p>
      <w:pPr>
        <w:adjustRightInd/>
        <w:spacing w:line="360" w:lineRule="auto"/>
        <w:jc w:val="center"/>
        <w:rPr>
          <w:rFonts w:ascii="仿宋" w:hAnsi="仿宋" w:eastAsia="仿宋" w:cs="仿宋"/>
          <w:b/>
          <w:bCs/>
          <w:sz w:val="44"/>
          <w:szCs w:val="44"/>
        </w:rPr>
      </w:pPr>
      <w:r>
        <w:rPr>
          <w:rFonts w:hint="eastAsia" w:ascii="仿宋" w:hAnsi="仿宋" w:eastAsia="仿宋" w:cs="仿宋"/>
          <w:b/>
          <w:bCs/>
          <w:sz w:val="44"/>
          <w:szCs w:val="44"/>
        </w:rPr>
        <w:t>（电子招投标）</w:t>
      </w:r>
    </w:p>
    <w:p>
      <w:pPr>
        <w:snapToGrid w:val="0"/>
        <w:spacing w:line="360" w:lineRule="auto"/>
        <w:jc w:val="center"/>
        <w:rPr>
          <w:rFonts w:hint="eastAsia" w:ascii="仿宋" w:hAnsi="仿宋" w:eastAsia="仿宋" w:cs="仿宋"/>
          <w:sz w:val="28"/>
          <w:szCs w:val="20"/>
          <w:lang w:eastAsia="zh-CN"/>
        </w:rPr>
      </w:pPr>
      <w:r>
        <w:rPr>
          <w:rFonts w:hint="eastAsia" w:ascii="仿宋" w:hAnsi="仿宋" w:eastAsia="仿宋" w:cs="仿宋"/>
          <w:sz w:val="30"/>
          <w:szCs w:val="30"/>
        </w:rPr>
        <w:t>编号:</w:t>
      </w:r>
      <w:r>
        <w:rPr>
          <w:rFonts w:hint="eastAsia" w:ascii="仿宋" w:hAnsi="仿宋" w:eastAsia="仿宋" w:cs="仿宋"/>
          <w:sz w:val="30"/>
          <w:szCs w:val="30"/>
          <w:lang w:eastAsia="zh-CN"/>
        </w:rPr>
        <w:t>ZJCGZF[2024]016号</w:t>
      </w:r>
    </w:p>
    <w:p>
      <w:pPr>
        <w:spacing w:line="1480" w:lineRule="exact"/>
        <w:jc w:val="center"/>
        <w:rPr>
          <w:rFonts w:ascii="仿宋" w:hAnsi="仿宋" w:eastAsia="仿宋" w:cs="仿宋"/>
          <w:b/>
          <w:sz w:val="84"/>
          <w:szCs w:val="84"/>
        </w:rPr>
      </w:pPr>
      <w:r>
        <w:rPr>
          <w:rFonts w:hint="eastAsia" w:ascii="仿宋" w:hAnsi="仿宋" w:eastAsia="仿宋" w:cs="仿宋"/>
          <w:b/>
          <w:sz w:val="84"/>
          <w:szCs w:val="84"/>
        </w:rPr>
        <w:t>招</w:t>
      </w:r>
    </w:p>
    <w:p>
      <w:pPr>
        <w:spacing w:line="1480" w:lineRule="exact"/>
        <w:jc w:val="center"/>
        <w:rPr>
          <w:rFonts w:ascii="仿宋" w:hAnsi="仿宋" w:eastAsia="仿宋" w:cs="仿宋"/>
          <w:b/>
          <w:sz w:val="84"/>
          <w:szCs w:val="84"/>
        </w:rPr>
      </w:pPr>
      <w:r>
        <w:rPr>
          <w:rFonts w:hint="eastAsia" w:ascii="仿宋" w:hAnsi="仿宋" w:eastAsia="仿宋" w:cs="仿宋"/>
          <w:b/>
          <w:sz w:val="84"/>
          <w:szCs w:val="84"/>
        </w:rPr>
        <w:t>标</w:t>
      </w:r>
    </w:p>
    <w:p>
      <w:pPr>
        <w:spacing w:line="1480" w:lineRule="exact"/>
        <w:jc w:val="center"/>
        <w:rPr>
          <w:rFonts w:ascii="仿宋" w:hAnsi="仿宋" w:eastAsia="仿宋" w:cs="仿宋"/>
          <w:b/>
          <w:sz w:val="84"/>
          <w:szCs w:val="84"/>
        </w:rPr>
      </w:pPr>
      <w:r>
        <w:rPr>
          <w:rFonts w:hint="eastAsia" w:ascii="仿宋" w:hAnsi="仿宋" w:eastAsia="仿宋" w:cs="仿宋"/>
          <w:b/>
          <w:sz w:val="84"/>
          <w:szCs w:val="84"/>
        </w:rPr>
        <w:t>文</w:t>
      </w:r>
    </w:p>
    <w:p>
      <w:pPr>
        <w:spacing w:line="1480" w:lineRule="exact"/>
        <w:jc w:val="center"/>
        <w:rPr>
          <w:rFonts w:ascii="仿宋" w:hAnsi="仿宋" w:eastAsia="仿宋" w:cs="仿宋"/>
          <w:b/>
          <w:sz w:val="84"/>
          <w:szCs w:val="84"/>
        </w:rPr>
      </w:pPr>
      <w:r>
        <w:rPr>
          <w:rFonts w:hint="eastAsia" w:ascii="仿宋" w:hAnsi="仿宋" w:eastAsia="仿宋" w:cs="仿宋"/>
          <w:b/>
          <w:sz w:val="84"/>
          <w:szCs w:val="84"/>
        </w:rPr>
        <w:t>件</w:t>
      </w:r>
    </w:p>
    <w:p>
      <w:pPr>
        <w:tabs>
          <w:tab w:val="left" w:pos="1890"/>
        </w:tabs>
        <w:snapToGrid w:val="0"/>
        <w:spacing w:line="360" w:lineRule="auto"/>
        <w:jc w:val="center"/>
        <w:rPr>
          <w:rFonts w:hint="eastAsia" w:ascii="仿宋" w:hAnsi="仿宋" w:eastAsia="仿宋" w:cs="仿宋"/>
          <w:sz w:val="32"/>
          <w:szCs w:val="32"/>
          <w:lang w:eastAsia="zh-CN"/>
        </w:rPr>
      </w:pPr>
      <w:r>
        <w:rPr>
          <w:rFonts w:hint="eastAsia" w:ascii="仿宋" w:hAnsi="仿宋" w:eastAsia="仿宋" w:cs="仿宋"/>
          <w:sz w:val="32"/>
          <w:szCs w:val="32"/>
        </w:rPr>
        <w:t>采购单位：</w:t>
      </w:r>
      <w:r>
        <w:rPr>
          <w:rFonts w:hint="eastAsia" w:ascii="仿宋" w:hAnsi="仿宋" w:eastAsia="仿宋" w:cs="仿宋"/>
          <w:sz w:val="32"/>
          <w:szCs w:val="32"/>
          <w:lang w:eastAsia="zh-CN"/>
        </w:rPr>
        <w:t>淳安县文化和广电旅游体局</w:t>
      </w:r>
    </w:p>
    <w:p>
      <w:pPr>
        <w:tabs>
          <w:tab w:val="left" w:pos="1268"/>
        </w:tabs>
        <w:snapToGrid w:val="0"/>
        <w:spacing w:line="360" w:lineRule="auto"/>
        <w:jc w:val="center"/>
        <w:rPr>
          <w:rFonts w:ascii="仿宋" w:hAnsi="仿宋" w:eastAsia="仿宋" w:cs="仿宋"/>
          <w:sz w:val="32"/>
          <w:szCs w:val="32"/>
        </w:rPr>
      </w:pPr>
      <w:r>
        <w:rPr>
          <w:rFonts w:hint="eastAsia" w:ascii="仿宋" w:hAnsi="仿宋" w:eastAsia="仿宋" w:cs="仿宋"/>
          <w:sz w:val="32"/>
          <w:szCs w:val="32"/>
        </w:rPr>
        <w:t>代理机构：浙江辰光项目管理有限公司</w:t>
      </w:r>
    </w:p>
    <w:tbl>
      <w:tblPr>
        <w:tblStyle w:val="65"/>
        <w:tblW w:w="8938" w:type="dxa"/>
        <w:tblInd w:w="-221" w:type="dxa"/>
        <w:tblLayout w:type="fixed"/>
        <w:tblCellMar>
          <w:top w:w="0" w:type="dxa"/>
          <w:left w:w="108" w:type="dxa"/>
          <w:bottom w:w="0" w:type="dxa"/>
          <w:right w:w="108" w:type="dxa"/>
        </w:tblCellMar>
      </w:tblPr>
      <w:tblGrid>
        <w:gridCol w:w="5001"/>
        <w:gridCol w:w="3937"/>
      </w:tblGrid>
      <w:tr>
        <w:tblPrEx>
          <w:tblCellMar>
            <w:top w:w="0" w:type="dxa"/>
            <w:left w:w="108" w:type="dxa"/>
            <w:bottom w:w="0" w:type="dxa"/>
            <w:right w:w="108" w:type="dxa"/>
          </w:tblCellMar>
        </w:tblPrEx>
        <w:trPr>
          <w:trHeight w:val="2929" w:hRule="atLeast"/>
        </w:trPr>
        <w:tc>
          <w:tcPr>
            <w:tcW w:w="5001" w:type="dxa"/>
            <w:tcBorders>
              <w:top w:val="single" w:color="000000" w:sz="4" w:space="0"/>
              <w:left w:val="single" w:color="000000" w:sz="4" w:space="0"/>
              <w:bottom w:val="single" w:color="000000" w:sz="4" w:space="0"/>
              <w:right w:val="single" w:color="000000" w:sz="4" w:space="0"/>
            </w:tcBorders>
            <w:vAlign w:val="center"/>
          </w:tcPr>
          <w:p>
            <w:pPr>
              <w:tabs>
                <w:tab w:val="left" w:pos="1890"/>
              </w:tabs>
              <w:snapToGrid w:val="0"/>
              <w:spacing w:line="360" w:lineRule="auto"/>
              <w:rPr>
                <w:rFonts w:ascii="仿宋" w:hAnsi="仿宋" w:eastAsia="仿宋" w:cs="仿宋"/>
                <w:sz w:val="32"/>
                <w:szCs w:val="32"/>
              </w:rPr>
            </w:pPr>
            <w:r>
              <w:rPr>
                <w:rFonts w:hint="eastAsia" w:ascii="仿宋" w:hAnsi="仿宋" w:eastAsia="仿宋" w:cs="仿宋"/>
                <w:sz w:val="32"/>
                <w:szCs w:val="32"/>
              </w:rPr>
              <w:t>采购单位确认（公章）：</w:t>
            </w:r>
          </w:p>
          <w:p>
            <w:pPr>
              <w:tabs>
                <w:tab w:val="left" w:pos="1890"/>
              </w:tabs>
              <w:snapToGrid w:val="0"/>
              <w:spacing w:line="360" w:lineRule="auto"/>
              <w:rPr>
                <w:rFonts w:ascii="仿宋" w:hAnsi="仿宋" w:eastAsia="仿宋" w:cs="仿宋"/>
                <w:sz w:val="32"/>
                <w:szCs w:val="32"/>
              </w:rPr>
            </w:pPr>
            <w:r>
              <w:rPr>
                <w:rFonts w:hint="eastAsia" w:ascii="仿宋" w:hAnsi="仿宋" w:eastAsia="仿宋" w:cs="仿宋"/>
                <w:sz w:val="32"/>
                <w:szCs w:val="32"/>
              </w:rPr>
              <w:t>该采购文件已经我单位审核确认。</w:t>
            </w:r>
          </w:p>
          <w:p>
            <w:pPr>
              <w:tabs>
                <w:tab w:val="left" w:pos="1890"/>
              </w:tabs>
              <w:snapToGrid w:val="0"/>
              <w:spacing w:line="360" w:lineRule="auto"/>
              <w:rPr>
                <w:rFonts w:ascii="仿宋" w:hAnsi="仿宋" w:eastAsia="仿宋" w:cs="仿宋"/>
                <w:sz w:val="32"/>
                <w:szCs w:val="32"/>
              </w:rPr>
            </w:pPr>
            <w:r>
              <w:rPr>
                <w:rFonts w:hint="eastAsia" w:ascii="仿宋" w:hAnsi="仿宋" w:eastAsia="仿宋" w:cs="仿宋"/>
                <w:sz w:val="32"/>
                <w:szCs w:val="32"/>
              </w:rPr>
              <w:t>经办人（签名）：</w:t>
            </w:r>
          </w:p>
          <w:p>
            <w:pPr>
              <w:tabs>
                <w:tab w:val="left" w:pos="1890"/>
              </w:tabs>
              <w:snapToGrid w:val="0"/>
              <w:spacing w:line="360" w:lineRule="auto"/>
              <w:rPr>
                <w:rFonts w:ascii="仿宋" w:hAnsi="仿宋" w:eastAsia="仿宋" w:cs="仿宋"/>
                <w:sz w:val="32"/>
                <w:szCs w:val="32"/>
              </w:rPr>
            </w:pPr>
            <w:r>
              <w:rPr>
                <w:rFonts w:hint="eastAsia" w:ascii="仿宋" w:hAnsi="仿宋" w:eastAsia="仿宋" w:cs="仿宋"/>
                <w:sz w:val="32"/>
                <w:szCs w:val="32"/>
              </w:rPr>
              <w:t>分管领导（签名）：</w:t>
            </w:r>
          </w:p>
          <w:p>
            <w:pPr>
              <w:tabs>
                <w:tab w:val="left" w:pos="1890"/>
              </w:tabs>
              <w:snapToGrid w:val="0"/>
              <w:spacing w:line="360" w:lineRule="auto"/>
              <w:rPr>
                <w:rFonts w:hint="eastAsia" w:ascii="仿宋" w:hAnsi="仿宋" w:eastAsia="仿宋" w:cs="仿宋"/>
                <w:lang w:eastAsia="zh-CN"/>
              </w:rPr>
            </w:pPr>
            <w:r>
              <w:rPr>
                <w:rFonts w:hint="eastAsia" w:ascii="仿宋" w:hAnsi="仿宋" w:eastAsia="仿宋" w:cs="仿宋"/>
                <w:sz w:val="32"/>
                <w:szCs w:val="32"/>
              </w:rPr>
              <w:t>日期：</w:t>
            </w:r>
            <w:r>
              <w:rPr>
                <w:rFonts w:hint="eastAsia" w:ascii="仿宋" w:hAnsi="仿宋" w:eastAsia="仿宋" w:cs="仿宋"/>
                <w:sz w:val="32"/>
                <w:szCs w:val="32"/>
                <w:lang w:eastAsia="zh-CN"/>
              </w:rPr>
              <w:t>2024年04月</w:t>
            </w:r>
          </w:p>
        </w:tc>
        <w:tc>
          <w:tcPr>
            <w:tcW w:w="3937" w:type="dxa"/>
            <w:tcBorders>
              <w:top w:val="single" w:color="000000" w:sz="4" w:space="0"/>
              <w:left w:val="single" w:color="000000" w:sz="4" w:space="0"/>
              <w:bottom w:val="single" w:color="000000" w:sz="4" w:space="0"/>
              <w:right w:val="single" w:color="000000" w:sz="4" w:space="0"/>
            </w:tcBorders>
            <w:vAlign w:val="center"/>
          </w:tcPr>
          <w:p>
            <w:pPr>
              <w:tabs>
                <w:tab w:val="left" w:pos="1890"/>
              </w:tabs>
              <w:snapToGrid w:val="0"/>
              <w:spacing w:line="360" w:lineRule="auto"/>
              <w:rPr>
                <w:rFonts w:ascii="仿宋" w:hAnsi="仿宋" w:eastAsia="仿宋" w:cs="仿宋"/>
                <w:sz w:val="32"/>
                <w:szCs w:val="32"/>
              </w:rPr>
            </w:pPr>
            <w:r>
              <w:rPr>
                <w:rFonts w:hint="eastAsia" w:ascii="仿宋" w:hAnsi="仿宋" w:eastAsia="仿宋" w:cs="仿宋"/>
                <w:sz w:val="32"/>
                <w:szCs w:val="32"/>
              </w:rPr>
              <w:t>代理机构审批（章）：</w:t>
            </w:r>
          </w:p>
          <w:p>
            <w:pPr>
              <w:tabs>
                <w:tab w:val="left" w:pos="1890"/>
              </w:tabs>
              <w:snapToGrid w:val="0"/>
              <w:spacing w:line="360" w:lineRule="auto"/>
              <w:rPr>
                <w:rFonts w:ascii="仿宋" w:hAnsi="仿宋" w:eastAsia="仿宋" w:cs="仿宋"/>
                <w:sz w:val="32"/>
                <w:szCs w:val="32"/>
              </w:rPr>
            </w:pPr>
            <w:r>
              <w:rPr>
                <w:rFonts w:hint="eastAsia" w:ascii="仿宋" w:hAnsi="仿宋" w:eastAsia="仿宋" w:cs="仿宋"/>
                <w:sz w:val="32"/>
                <w:szCs w:val="32"/>
              </w:rPr>
              <w:t>同意发布。</w:t>
            </w:r>
          </w:p>
          <w:p>
            <w:pPr>
              <w:tabs>
                <w:tab w:val="left" w:pos="1890"/>
              </w:tabs>
              <w:snapToGrid w:val="0"/>
              <w:spacing w:line="360" w:lineRule="auto"/>
              <w:rPr>
                <w:rFonts w:ascii="仿宋" w:hAnsi="仿宋" w:eastAsia="仿宋" w:cs="仿宋"/>
                <w:sz w:val="32"/>
                <w:szCs w:val="32"/>
              </w:rPr>
            </w:pPr>
          </w:p>
          <w:p>
            <w:pPr>
              <w:tabs>
                <w:tab w:val="left" w:pos="1890"/>
              </w:tabs>
              <w:snapToGrid w:val="0"/>
              <w:spacing w:line="360" w:lineRule="auto"/>
              <w:rPr>
                <w:rFonts w:ascii="仿宋" w:hAnsi="仿宋" w:eastAsia="仿宋" w:cs="仿宋"/>
                <w:sz w:val="32"/>
                <w:szCs w:val="32"/>
              </w:rPr>
            </w:pPr>
            <w:r>
              <w:rPr>
                <w:rFonts w:hint="eastAsia" w:ascii="仿宋" w:hAnsi="仿宋" w:eastAsia="仿宋" w:cs="仿宋"/>
                <w:sz w:val="32"/>
                <w:szCs w:val="32"/>
              </w:rPr>
              <w:t>经办人（签名）：</w:t>
            </w:r>
          </w:p>
          <w:p>
            <w:pPr>
              <w:tabs>
                <w:tab w:val="left" w:pos="1890"/>
              </w:tabs>
              <w:snapToGrid w:val="0"/>
              <w:spacing w:line="360" w:lineRule="auto"/>
              <w:rPr>
                <w:rFonts w:hint="eastAsia" w:ascii="仿宋" w:hAnsi="仿宋" w:eastAsia="仿宋" w:cs="仿宋"/>
                <w:lang w:eastAsia="zh-CN"/>
              </w:rPr>
            </w:pPr>
            <w:r>
              <w:rPr>
                <w:rFonts w:hint="eastAsia" w:ascii="仿宋" w:hAnsi="仿宋" w:eastAsia="仿宋" w:cs="仿宋"/>
                <w:sz w:val="32"/>
                <w:szCs w:val="32"/>
              </w:rPr>
              <w:t>日期：</w:t>
            </w:r>
            <w:r>
              <w:rPr>
                <w:rFonts w:hint="eastAsia" w:ascii="仿宋" w:hAnsi="仿宋" w:eastAsia="仿宋" w:cs="仿宋"/>
                <w:sz w:val="32"/>
                <w:szCs w:val="32"/>
                <w:lang w:eastAsia="zh-CN"/>
              </w:rPr>
              <w:t>2024年04月</w:t>
            </w:r>
          </w:p>
        </w:tc>
      </w:tr>
    </w:tbl>
    <w:p>
      <w:pPr>
        <w:spacing w:line="360" w:lineRule="auto"/>
        <w:jc w:val="center"/>
        <w:rPr>
          <w:rFonts w:ascii="仿宋" w:hAnsi="仿宋" w:eastAsia="仿宋" w:cs="仿宋"/>
          <w:b/>
          <w:sz w:val="48"/>
          <w:szCs w:val="48"/>
        </w:rPr>
      </w:pPr>
    </w:p>
    <w:p>
      <w:pPr>
        <w:spacing w:line="360" w:lineRule="auto"/>
        <w:jc w:val="center"/>
        <w:rPr>
          <w:rFonts w:ascii="仿宋" w:hAnsi="仿宋" w:eastAsia="仿宋" w:cs="仿宋"/>
          <w:sz w:val="32"/>
          <w:szCs w:val="32"/>
        </w:rPr>
      </w:pPr>
      <w:r>
        <w:rPr>
          <w:rFonts w:hint="eastAsia" w:ascii="仿宋" w:hAnsi="仿宋" w:eastAsia="仿宋" w:cs="仿宋"/>
          <w:b/>
          <w:sz w:val="48"/>
          <w:szCs w:val="48"/>
        </w:rPr>
        <w:t>目  录</w:t>
      </w:r>
    </w:p>
    <w:p>
      <w:pPr>
        <w:spacing w:line="360" w:lineRule="auto"/>
        <w:ind w:firstLine="1280" w:firstLineChars="400"/>
        <w:rPr>
          <w:rFonts w:ascii="仿宋" w:hAnsi="仿宋" w:eastAsia="仿宋" w:cs="仿宋"/>
          <w:sz w:val="32"/>
          <w:szCs w:val="32"/>
        </w:rPr>
      </w:pPr>
      <w:r>
        <w:rPr>
          <w:rFonts w:hint="eastAsia" w:ascii="仿宋" w:hAnsi="仿宋" w:eastAsia="仿宋" w:cs="仿宋"/>
          <w:sz w:val="32"/>
          <w:szCs w:val="32"/>
        </w:rPr>
        <w:t>第一部分招标公告</w:t>
      </w:r>
    </w:p>
    <w:p>
      <w:pPr>
        <w:spacing w:line="360" w:lineRule="auto"/>
        <w:ind w:firstLine="1280" w:firstLineChars="400"/>
        <w:rPr>
          <w:rFonts w:ascii="仿宋" w:hAnsi="仿宋" w:eastAsia="仿宋" w:cs="仿宋"/>
          <w:sz w:val="32"/>
          <w:szCs w:val="32"/>
        </w:rPr>
      </w:pPr>
      <w:r>
        <w:rPr>
          <w:rFonts w:hint="eastAsia" w:ascii="仿宋" w:hAnsi="仿宋" w:eastAsia="仿宋" w:cs="仿宋"/>
          <w:sz w:val="32"/>
          <w:szCs w:val="32"/>
        </w:rPr>
        <w:t>第二部分投标人须知</w:t>
      </w:r>
    </w:p>
    <w:p>
      <w:pPr>
        <w:spacing w:line="360" w:lineRule="auto"/>
        <w:ind w:firstLine="1280" w:firstLineChars="400"/>
        <w:rPr>
          <w:rFonts w:ascii="仿宋" w:hAnsi="仿宋" w:eastAsia="仿宋" w:cs="仿宋"/>
          <w:sz w:val="32"/>
          <w:szCs w:val="32"/>
        </w:rPr>
      </w:pPr>
      <w:r>
        <w:rPr>
          <w:rFonts w:hint="eastAsia" w:ascii="仿宋" w:hAnsi="仿宋" w:eastAsia="仿宋" w:cs="仿宋"/>
          <w:sz w:val="32"/>
          <w:szCs w:val="32"/>
        </w:rPr>
        <w:t>第三部分采购需求</w:t>
      </w:r>
    </w:p>
    <w:p>
      <w:pPr>
        <w:spacing w:line="360" w:lineRule="auto"/>
        <w:ind w:firstLine="1280" w:firstLineChars="400"/>
        <w:rPr>
          <w:rFonts w:ascii="仿宋" w:hAnsi="仿宋" w:eastAsia="仿宋" w:cs="仿宋"/>
          <w:sz w:val="32"/>
          <w:szCs w:val="32"/>
        </w:rPr>
      </w:pPr>
      <w:r>
        <w:rPr>
          <w:rFonts w:hint="eastAsia" w:ascii="仿宋" w:hAnsi="仿宋" w:eastAsia="仿宋" w:cs="仿宋"/>
          <w:sz w:val="32"/>
          <w:szCs w:val="32"/>
        </w:rPr>
        <w:t>第四部分评标办法</w:t>
      </w:r>
    </w:p>
    <w:p>
      <w:pPr>
        <w:spacing w:line="360" w:lineRule="auto"/>
        <w:ind w:firstLine="1280" w:firstLineChars="400"/>
        <w:rPr>
          <w:rFonts w:ascii="仿宋" w:hAnsi="仿宋" w:eastAsia="仿宋" w:cs="仿宋"/>
          <w:sz w:val="32"/>
          <w:szCs w:val="32"/>
        </w:rPr>
      </w:pPr>
      <w:r>
        <w:rPr>
          <w:rFonts w:hint="eastAsia" w:ascii="仿宋" w:hAnsi="仿宋" w:eastAsia="仿宋" w:cs="仿宋"/>
          <w:sz w:val="32"/>
          <w:szCs w:val="32"/>
        </w:rPr>
        <w:t>第五部分拟签订的合同文本</w:t>
      </w:r>
    </w:p>
    <w:p>
      <w:pPr>
        <w:spacing w:line="360" w:lineRule="auto"/>
        <w:ind w:firstLine="1280" w:firstLineChars="400"/>
        <w:rPr>
          <w:rFonts w:ascii="仿宋" w:hAnsi="仿宋" w:eastAsia="仿宋" w:cs="仿宋"/>
          <w:sz w:val="32"/>
          <w:szCs w:val="32"/>
        </w:rPr>
      </w:pPr>
      <w:r>
        <w:rPr>
          <w:rFonts w:hint="eastAsia" w:ascii="仿宋" w:hAnsi="仿宋" w:eastAsia="仿宋" w:cs="仿宋"/>
          <w:sz w:val="32"/>
          <w:szCs w:val="32"/>
        </w:rPr>
        <w:t>第六部分应提交的有关格式范例</w:t>
      </w:r>
    </w:p>
    <w:p>
      <w:pPr>
        <w:spacing w:line="360" w:lineRule="auto"/>
        <w:ind w:firstLine="549" w:firstLineChars="229"/>
        <w:rPr>
          <w:rFonts w:ascii="仿宋" w:hAnsi="仿宋" w:eastAsia="仿宋" w:cs="仿宋"/>
          <w:sz w:val="24"/>
        </w:rPr>
      </w:pPr>
      <w:bookmarkStart w:id="0" w:name="_Hlt91233176"/>
      <w:bookmarkEnd w:id="0"/>
      <w:bookmarkStart w:id="1" w:name="_Toc91899869"/>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adjustRightInd/>
        <w:spacing w:line="360" w:lineRule="auto"/>
        <w:jc w:val="center"/>
        <w:outlineLvl w:val="0"/>
        <w:rPr>
          <w:rFonts w:ascii="仿宋" w:hAnsi="仿宋" w:eastAsia="仿宋" w:cs="仿宋"/>
          <w:b/>
          <w:sz w:val="36"/>
          <w:szCs w:val="20"/>
        </w:rPr>
      </w:pPr>
      <w:bookmarkStart w:id="2" w:name="第一部分"/>
      <w:r>
        <w:rPr>
          <w:rFonts w:hint="eastAsia" w:ascii="仿宋" w:hAnsi="仿宋" w:eastAsia="仿宋" w:cs="仿宋"/>
          <w:b/>
          <w:sz w:val="36"/>
          <w:szCs w:val="36"/>
        </w:rPr>
        <w:br w:type="page"/>
      </w:r>
      <w:bookmarkEnd w:id="1"/>
      <w:bookmarkEnd w:id="2"/>
      <w:bookmarkStart w:id="3" w:name="_Hlt74728647"/>
      <w:bookmarkEnd w:id="3"/>
      <w:bookmarkStart w:id="4" w:name="_Hlt74707423"/>
      <w:bookmarkEnd w:id="4"/>
      <w:bookmarkStart w:id="5" w:name="_Hlt74649545"/>
      <w:bookmarkEnd w:id="5"/>
      <w:bookmarkStart w:id="6" w:name="_Hlt74729822"/>
      <w:bookmarkEnd w:id="6"/>
      <w:bookmarkStart w:id="7" w:name="第二部分"/>
      <w:bookmarkStart w:id="8" w:name="_Toc91899870"/>
      <w:bookmarkStart w:id="9" w:name="_Toc91899871"/>
      <w:r>
        <w:rPr>
          <w:rFonts w:hint="eastAsia" w:ascii="仿宋" w:hAnsi="仿宋" w:eastAsia="仿宋" w:cs="仿宋"/>
          <w:b/>
          <w:sz w:val="36"/>
          <w:szCs w:val="20"/>
        </w:rPr>
        <w:t>第一部分招标公告</w:t>
      </w:r>
    </w:p>
    <w:p>
      <w:pPr>
        <w:pBdr>
          <w:top w:val="single" w:color="000000" w:sz="4" w:space="1"/>
          <w:left w:val="single" w:color="000000" w:sz="4" w:space="4"/>
          <w:bottom w:val="single" w:color="000000" w:sz="4" w:space="1"/>
          <w:right w:val="single" w:color="000000" w:sz="4" w:space="4"/>
        </w:pBdr>
        <w:spacing w:line="360" w:lineRule="auto"/>
        <w:ind w:firstLine="480" w:firstLineChars="200"/>
        <w:rPr>
          <w:rFonts w:ascii="仿宋" w:hAnsi="仿宋" w:eastAsia="仿宋" w:cs="仿宋"/>
          <w:sz w:val="24"/>
        </w:rPr>
      </w:pPr>
      <w:r>
        <w:rPr>
          <w:rFonts w:hint="eastAsia" w:ascii="仿宋" w:hAnsi="仿宋" w:eastAsia="仿宋" w:cs="仿宋"/>
          <w:sz w:val="24"/>
        </w:rPr>
        <w:t>项目概况</w:t>
      </w:r>
    </w:p>
    <w:p>
      <w:pPr>
        <w:pBdr>
          <w:top w:val="single" w:color="000000" w:sz="4" w:space="1"/>
          <w:left w:val="single" w:color="000000" w:sz="4" w:space="4"/>
          <w:bottom w:val="single" w:color="000000" w:sz="4" w:space="1"/>
          <w:right w:val="single" w:color="000000" w:sz="4" w:space="4"/>
        </w:pBdr>
        <w:spacing w:line="360" w:lineRule="auto"/>
        <w:ind w:firstLine="480" w:firstLineChars="200"/>
        <w:rPr>
          <w:rStyle w:val="80"/>
          <w:rFonts w:ascii="仿宋" w:hAnsi="仿宋" w:eastAsia="仿宋" w:cs="仿宋"/>
          <w:kern w:val="2"/>
          <w:sz w:val="24"/>
          <w:szCs w:val="24"/>
        </w:rPr>
      </w:pPr>
      <w:r>
        <w:rPr>
          <w:rFonts w:hint="eastAsia" w:ascii="仿宋" w:hAnsi="仿宋" w:eastAsia="仿宋" w:cs="仿宋"/>
          <w:sz w:val="24"/>
          <w:lang w:eastAsia="zh-CN"/>
        </w:rPr>
        <w:t>2024年千岛湖自行车运动骑行大会策划与执行服务项目</w:t>
      </w:r>
      <w:r>
        <w:rPr>
          <w:rStyle w:val="80"/>
          <w:rFonts w:hint="eastAsia" w:ascii="仿宋" w:hAnsi="仿宋" w:eastAsia="仿宋" w:cs="仿宋"/>
          <w:color w:val="auto"/>
          <w:kern w:val="2"/>
          <w:sz w:val="24"/>
          <w:szCs w:val="24"/>
        </w:rPr>
        <w:t>的潜在投</w:t>
      </w:r>
      <w:r>
        <w:rPr>
          <w:rFonts w:hint="eastAsia" w:ascii="仿宋" w:hAnsi="仿宋" w:eastAsia="仿宋" w:cs="仿宋"/>
          <w:sz w:val="24"/>
        </w:rPr>
        <w:t>标人应在政采云平台（</w:t>
      </w:r>
      <w:r>
        <w:fldChar w:fldCharType="begin"/>
      </w:r>
      <w:r>
        <w:instrText xml:space="preserve"> HYPERLINK "https://www.zcygov.cn/）获取（下载）招标文件，并于2023年03月06日14点00分00秒" </w:instrText>
      </w:r>
      <w:r>
        <w:fldChar w:fldCharType="separate"/>
      </w:r>
      <w:r>
        <w:rPr>
          <w:rStyle w:val="80"/>
          <w:rFonts w:hint="eastAsia" w:ascii="仿宋" w:hAnsi="仿宋" w:eastAsia="仿宋" w:cs="仿宋"/>
          <w:snapToGrid/>
          <w:kern w:val="2"/>
          <w:sz w:val="24"/>
          <w:szCs w:val="24"/>
        </w:rPr>
        <w:t>https://www.zcygov.cn/）获取（下载）招标文件，并于</w:t>
      </w:r>
      <w:r>
        <w:rPr>
          <w:rStyle w:val="80"/>
          <w:rFonts w:hint="eastAsia" w:ascii="仿宋" w:hAnsi="仿宋" w:eastAsia="仿宋" w:cs="仿宋"/>
          <w:snapToGrid/>
          <w:kern w:val="2"/>
          <w:sz w:val="24"/>
          <w:szCs w:val="24"/>
          <w:lang w:eastAsia="zh-CN"/>
        </w:rPr>
        <w:t>2024年05月10日</w:t>
      </w:r>
      <w:r>
        <w:rPr>
          <w:rStyle w:val="80"/>
          <w:rFonts w:hint="eastAsia" w:ascii="仿宋" w:hAnsi="仿宋" w:eastAsia="仿宋" w:cs="仿宋"/>
          <w:snapToGrid/>
          <w:kern w:val="2"/>
          <w:sz w:val="24"/>
          <w:szCs w:val="24"/>
        </w:rPr>
        <w:t>09点3</w:t>
      </w:r>
      <w:r>
        <w:rPr>
          <w:rStyle w:val="80"/>
          <w:rFonts w:ascii="仿宋" w:hAnsi="仿宋" w:eastAsia="仿宋" w:cs="仿宋"/>
          <w:snapToGrid/>
          <w:kern w:val="2"/>
          <w:sz w:val="24"/>
          <w:szCs w:val="24"/>
        </w:rPr>
        <w:t>0</w:t>
      </w:r>
      <w:r>
        <w:rPr>
          <w:rStyle w:val="80"/>
          <w:rFonts w:hint="eastAsia" w:ascii="仿宋" w:hAnsi="仿宋" w:eastAsia="仿宋" w:cs="仿宋"/>
          <w:snapToGrid/>
          <w:kern w:val="2"/>
          <w:sz w:val="24"/>
          <w:szCs w:val="24"/>
        </w:rPr>
        <w:t>分</w:t>
      </w:r>
      <w:r>
        <w:rPr>
          <w:rStyle w:val="80"/>
          <w:rFonts w:ascii="仿宋" w:hAnsi="仿宋" w:eastAsia="仿宋" w:cs="仿宋"/>
          <w:snapToGrid/>
          <w:kern w:val="2"/>
          <w:sz w:val="24"/>
          <w:szCs w:val="24"/>
        </w:rPr>
        <w:t>00</w:t>
      </w:r>
      <w:r>
        <w:rPr>
          <w:rStyle w:val="80"/>
          <w:rFonts w:hint="eastAsia" w:ascii="仿宋" w:hAnsi="仿宋" w:eastAsia="仿宋" w:cs="仿宋"/>
          <w:snapToGrid/>
          <w:kern w:val="2"/>
          <w:sz w:val="24"/>
          <w:szCs w:val="24"/>
        </w:rPr>
        <w:t>秒</w:t>
      </w:r>
      <w:r>
        <w:rPr>
          <w:rStyle w:val="80"/>
          <w:rFonts w:hint="eastAsia" w:ascii="仿宋" w:hAnsi="仿宋" w:eastAsia="仿宋" w:cs="仿宋"/>
          <w:snapToGrid/>
          <w:kern w:val="2"/>
          <w:sz w:val="24"/>
          <w:szCs w:val="24"/>
        </w:rPr>
        <w:fldChar w:fldCharType="end"/>
      </w:r>
      <w:r>
        <w:rPr>
          <w:rStyle w:val="80"/>
          <w:rFonts w:hint="eastAsia" w:ascii="仿宋" w:hAnsi="仿宋" w:eastAsia="仿宋" w:cs="仿宋"/>
          <w:kern w:val="2"/>
          <w:sz w:val="24"/>
          <w:szCs w:val="24"/>
        </w:rPr>
        <w:t>（北京时间）前递交（上传）投标文件。</w:t>
      </w:r>
    </w:p>
    <w:p>
      <w:pPr>
        <w:spacing w:line="360" w:lineRule="auto"/>
        <w:rPr>
          <w:rFonts w:ascii="仿宋" w:hAnsi="仿宋" w:eastAsia="仿宋" w:cs="仿宋"/>
          <w:b/>
          <w:sz w:val="24"/>
        </w:rPr>
      </w:pPr>
      <w:r>
        <w:rPr>
          <w:rFonts w:hint="eastAsia" w:ascii="仿宋" w:hAnsi="仿宋" w:eastAsia="仿宋" w:cs="仿宋"/>
          <w:b/>
          <w:sz w:val="24"/>
        </w:rPr>
        <w:t>一、项目基本情况</w:t>
      </w:r>
    </w:p>
    <w:p>
      <w:pPr>
        <w:spacing w:line="460" w:lineRule="exact"/>
        <w:rPr>
          <w:rFonts w:hint="eastAsia" w:ascii="仿宋" w:hAnsi="仿宋" w:eastAsia="仿宋"/>
          <w:sz w:val="24"/>
          <w:lang w:eastAsia="zh-CN"/>
        </w:rPr>
      </w:pPr>
      <w:r>
        <w:rPr>
          <w:rFonts w:hint="eastAsia" w:ascii="仿宋" w:hAnsi="仿宋" w:eastAsia="仿宋"/>
          <w:b/>
          <w:sz w:val="24"/>
        </w:rPr>
        <w:t>1</w:t>
      </w:r>
      <w:r>
        <w:rPr>
          <w:rFonts w:ascii="仿宋" w:hAnsi="仿宋" w:eastAsia="仿宋"/>
          <w:b/>
          <w:sz w:val="24"/>
        </w:rPr>
        <w:t>.</w:t>
      </w:r>
      <w:r>
        <w:rPr>
          <w:rFonts w:hint="eastAsia" w:ascii="仿宋" w:hAnsi="仿宋" w:eastAsia="仿宋"/>
          <w:b/>
          <w:sz w:val="24"/>
        </w:rPr>
        <w:t>项目编号</w:t>
      </w:r>
      <w:r>
        <w:rPr>
          <w:rFonts w:hint="eastAsia" w:ascii="仿宋" w:hAnsi="仿宋" w:eastAsia="仿宋"/>
          <w:sz w:val="24"/>
        </w:rPr>
        <w:t>：</w:t>
      </w:r>
      <w:r>
        <w:rPr>
          <w:rFonts w:hint="eastAsia" w:ascii="仿宋" w:hAnsi="仿宋" w:eastAsia="仿宋"/>
          <w:sz w:val="24"/>
          <w:lang w:eastAsia="zh-CN"/>
        </w:rPr>
        <w:t>ZJCGZF[2024]016号</w:t>
      </w:r>
    </w:p>
    <w:p>
      <w:pPr>
        <w:spacing w:line="460" w:lineRule="exact"/>
        <w:rPr>
          <w:rFonts w:hint="eastAsia" w:ascii="仿宋" w:hAnsi="仿宋" w:eastAsia="仿宋"/>
          <w:sz w:val="24"/>
          <w:lang w:eastAsia="zh-CN"/>
        </w:rPr>
      </w:pPr>
      <w:r>
        <w:rPr>
          <w:rFonts w:ascii="仿宋" w:hAnsi="仿宋" w:eastAsia="仿宋"/>
          <w:b/>
          <w:sz w:val="24"/>
        </w:rPr>
        <w:t>2.</w:t>
      </w:r>
      <w:r>
        <w:rPr>
          <w:rFonts w:hint="eastAsia" w:ascii="仿宋" w:hAnsi="仿宋" w:eastAsia="仿宋"/>
          <w:b/>
          <w:sz w:val="24"/>
        </w:rPr>
        <w:t>项目名称：</w:t>
      </w:r>
      <w:r>
        <w:rPr>
          <w:rFonts w:hint="eastAsia" w:ascii="仿宋" w:hAnsi="仿宋" w:eastAsia="仿宋"/>
          <w:sz w:val="24"/>
          <w:lang w:eastAsia="zh-CN"/>
        </w:rPr>
        <w:t>2024年千岛湖自行车运动骑行大会策划与执行服务项目</w:t>
      </w:r>
    </w:p>
    <w:p>
      <w:pPr>
        <w:spacing w:line="460" w:lineRule="exact"/>
        <w:rPr>
          <w:rFonts w:hint="eastAsia" w:ascii="仿宋_GB2312" w:hAnsi="仿宋" w:eastAsia="仿宋_GB2312" w:cs="仿宋"/>
          <w:sz w:val="32"/>
          <w:szCs w:val="32"/>
          <w:lang w:val="en-US" w:eastAsia="zh-CN"/>
        </w:rPr>
      </w:pPr>
      <w:r>
        <w:rPr>
          <w:rFonts w:hint="eastAsia" w:ascii="仿宋" w:hAnsi="仿宋" w:eastAsia="仿宋"/>
          <w:b/>
          <w:sz w:val="24"/>
        </w:rPr>
        <w:t>3</w:t>
      </w:r>
      <w:r>
        <w:rPr>
          <w:rFonts w:ascii="仿宋" w:hAnsi="仿宋" w:eastAsia="仿宋"/>
          <w:b/>
          <w:sz w:val="24"/>
        </w:rPr>
        <w:t>.</w:t>
      </w:r>
      <w:r>
        <w:rPr>
          <w:rFonts w:hint="eastAsia" w:ascii="仿宋" w:hAnsi="仿宋" w:eastAsia="仿宋"/>
          <w:b/>
          <w:sz w:val="24"/>
        </w:rPr>
        <w:t>预算金额（元）</w:t>
      </w:r>
      <w:r>
        <w:rPr>
          <w:rFonts w:hint="eastAsia" w:ascii="仿宋" w:hAnsi="仿宋" w:eastAsia="仿宋"/>
          <w:sz w:val="24"/>
        </w:rPr>
        <w:t>：</w:t>
      </w:r>
      <w:r>
        <w:rPr>
          <w:rFonts w:hint="eastAsia" w:ascii="仿宋" w:hAnsi="仿宋" w:eastAsia="仿宋"/>
          <w:sz w:val="24"/>
          <w:lang w:val="en-US" w:eastAsia="zh-CN"/>
        </w:rPr>
        <w:t>300000.00</w:t>
      </w:r>
    </w:p>
    <w:p>
      <w:pPr>
        <w:spacing w:line="460" w:lineRule="exact"/>
        <w:rPr>
          <w:rFonts w:ascii="仿宋" w:hAnsi="仿宋" w:eastAsia="仿宋"/>
          <w:sz w:val="24"/>
        </w:rPr>
      </w:pPr>
      <w:r>
        <w:rPr>
          <w:rFonts w:hint="eastAsia" w:ascii="仿宋" w:hAnsi="仿宋" w:eastAsia="仿宋"/>
          <w:b/>
          <w:sz w:val="24"/>
        </w:rPr>
        <w:t>4</w:t>
      </w:r>
      <w:r>
        <w:rPr>
          <w:rFonts w:ascii="仿宋" w:hAnsi="仿宋" w:eastAsia="仿宋"/>
          <w:b/>
          <w:sz w:val="24"/>
        </w:rPr>
        <w:t>.</w:t>
      </w:r>
      <w:r>
        <w:rPr>
          <w:rFonts w:hint="eastAsia" w:ascii="仿宋" w:hAnsi="仿宋" w:eastAsia="仿宋"/>
          <w:b/>
          <w:sz w:val="24"/>
        </w:rPr>
        <w:t>最高限价（元）</w:t>
      </w:r>
      <w:r>
        <w:rPr>
          <w:rFonts w:hint="eastAsia" w:ascii="仿宋" w:hAnsi="仿宋" w:eastAsia="仿宋"/>
          <w:sz w:val="24"/>
        </w:rPr>
        <w:t>：</w:t>
      </w:r>
      <w:r>
        <w:rPr>
          <w:rFonts w:hint="eastAsia" w:ascii="仿宋" w:hAnsi="仿宋" w:eastAsia="仿宋"/>
          <w:sz w:val="24"/>
          <w:lang w:val="en-US" w:eastAsia="zh-CN"/>
        </w:rPr>
        <w:t>300000.00</w:t>
      </w:r>
    </w:p>
    <w:p>
      <w:pPr>
        <w:autoSpaceDE w:val="0"/>
        <w:autoSpaceDN w:val="0"/>
        <w:snapToGrid w:val="0"/>
        <w:spacing w:line="460" w:lineRule="exact"/>
        <w:ind w:firstLine="480"/>
        <w:jc w:val="left"/>
        <w:rPr>
          <w:rFonts w:ascii="仿宋" w:hAnsi="仿宋" w:eastAsia="仿宋" w:cs="仿宋"/>
          <w:sz w:val="24"/>
        </w:rPr>
      </w:pPr>
      <w:r>
        <w:rPr>
          <w:rFonts w:hint="eastAsia" w:ascii="仿宋" w:hAnsi="仿宋" w:eastAsia="仿宋"/>
          <w:b/>
          <w:sz w:val="24"/>
        </w:rPr>
        <w:t>5</w:t>
      </w:r>
      <w:r>
        <w:rPr>
          <w:rFonts w:ascii="仿宋" w:hAnsi="仿宋" w:eastAsia="仿宋"/>
          <w:b/>
          <w:sz w:val="24"/>
        </w:rPr>
        <w:t>.</w:t>
      </w:r>
      <w:r>
        <w:rPr>
          <w:rFonts w:hint="eastAsia" w:ascii="仿宋" w:hAnsi="仿宋" w:eastAsia="仿宋"/>
          <w:b/>
          <w:sz w:val="24"/>
        </w:rPr>
        <w:t>采购需求：</w:t>
      </w:r>
      <w:r>
        <w:rPr>
          <w:rFonts w:hint="eastAsia" w:ascii="仿宋" w:hAnsi="仿宋" w:eastAsia="仿宋" w:cs="仿宋"/>
          <w:sz w:val="24"/>
        </w:rPr>
        <w:t>2024年千岛湖自行车运动骑行大会策划与执行服务项目。所含工作内容包括赛事整体策划与包装，购买赛事相关人员人身意外保险及第三方组织责任险；联系发布媒体；设计、制作运动员赛事物料（包括但不仅限于：号码布、参赛服、纪念奖牌、赛事补给品等）；设计、搭建、布置赛事主会场及舞台的施工、设备的安装；比赛场地布置、广告宣传等；治安保障、医疗保障、裁判员、工作人员的补贴和用餐；运动员报名及管理、比赛策划及组织开展、比赛物品采购等内容，做好各类保障工作并承担相关责任；落实活动资金的不足部分；负责承担因赛事造成的运动员和第三人的人身伤害和财产损失赔偿责任，其他组委会落实的相关工作等工作内容。详见招标文件第三部分采购需求。</w:t>
      </w:r>
    </w:p>
    <w:p>
      <w:pPr>
        <w:pStyle w:val="134"/>
        <w:ind w:firstLine="482"/>
        <w:outlineLvl w:val="2"/>
        <w:rPr>
          <w:rFonts w:hint="eastAsia" w:ascii="仿宋_GB2312" w:hAnsi="宋体" w:eastAsia="仿宋_GB2312" w:cs="宋体"/>
          <w:sz w:val="24"/>
        </w:rPr>
      </w:pPr>
      <w:r>
        <w:rPr>
          <w:rFonts w:hint="eastAsia" w:ascii="仿宋" w:hAnsi="仿宋" w:eastAsia="仿宋" w:cs="宋体"/>
          <w:b/>
          <w:color w:val="0D0D0D" w:themeColor="text1" w:themeTint="F2"/>
          <w14:textFill>
            <w14:solidFill>
              <w14:schemeClr w14:val="tx1">
                <w14:lumMod w14:val="95000"/>
                <w14:lumOff w14:val="5000"/>
              </w14:schemeClr>
            </w14:solidFill>
          </w14:textFill>
        </w:rPr>
        <w:t>合同履约时间：</w:t>
      </w:r>
      <w:r>
        <w:rPr>
          <w:rFonts w:hint="eastAsia" w:ascii="仿宋" w:hAnsi="仿宋" w:eastAsia="仿宋" w:cs="宋体"/>
          <w:snapToGrid w:val="0"/>
          <w:color w:val="1E1C11" w:themeColor="background2" w:themeShade="1A"/>
          <w:kern w:val="28"/>
        </w:rPr>
        <w:t>2024年5月</w:t>
      </w:r>
      <w:r>
        <w:rPr>
          <w:rFonts w:hint="eastAsia" w:ascii="仿宋" w:hAnsi="仿宋" w:eastAsia="仿宋" w:cs="宋体"/>
          <w:snapToGrid w:val="0"/>
          <w:color w:val="1E1C11" w:themeColor="background2" w:themeShade="1A"/>
          <w:kern w:val="28"/>
          <w:lang w:eastAsia="zh-CN"/>
        </w:rPr>
        <w:t>。</w:t>
      </w:r>
      <w:r>
        <w:rPr>
          <w:rFonts w:hint="eastAsia" w:ascii="仿宋_GB2312" w:hAnsi="宋体" w:eastAsia="仿宋_GB2312" w:cs="宋体"/>
          <w:sz w:val="24"/>
        </w:rPr>
        <w:t>（具体以签订合同时间为准）</w:t>
      </w:r>
    </w:p>
    <w:p>
      <w:pPr>
        <w:spacing w:line="460" w:lineRule="exact"/>
        <w:rPr>
          <w:rFonts w:ascii="仿宋" w:hAnsi="仿宋" w:eastAsia="仿宋"/>
          <w:sz w:val="24"/>
        </w:rPr>
      </w:pPr>
      <w:r>
        <w:rPr>
          <w:rFonts w:hint="eastAsia" w:ascii="仿宋" w:hAnsi="仿宋" w:eastAsia="仿宋"/>
          <w:sz w:val="24"/>
        </w:rPr>
        <w:t>本项目接受联合体投标：</w:t>
      </w:r>
      <w:sdt>
        <w:sdtPr>
          <w:rPr>
            <w:rFonts w:hint="eastAsia" w:ascii="仿宋" w:hAnsi="仿宋" w:eastAsia="仿宋"/>
            <w:sz w:val="24"/>
          </w:rPr>
          <w:id w:val="2035453831"/>
        </w:sdtPr>
        <w:sdtEndPr>
          <w:rPr>
            <w:rFonts w:hint="eastAsia" w:ascii="仿宋" w:hAnsi="仿宋" w:eastAsia="仿宋"/>
            <w:sz w:val="24"/>
          </w:rPr>
        </w:sdtEndPr>
        <w:sdtContent>
          <w:sdt>
            <w:sdtPr>
              <w:rPr>
                <w:rFonts w:hint="eastAsia" w:ascii="仿宋" w:hAnsi="仿宋" w:eastAsia="仿宋"/>
                <w:sz w:val="24"/>
              </w:rPr>
              <w:id w:val="297060018"/>
            </w:sdtPr>
            <w:sdtEndPr>
              <w:rPr>
                <w:rFonts w:hint="eastAsia" w:ascii="仿宋" w:hAnsi="仿宋" w:eastAsia="仿宋"/>
                <w:sz w:val="24"/>
              </w:rPr>
            </w:sdtEndPr>
            <w:sdtContent>
              <w:sdt>
                <w:sdtPr>
                  <w:rPr>
                    <w:rFonts w:hint="eastAsia" w:ascii="仿宋" w:hAnsi="仿宋" w:eastAsia="仿宋"/>
                    <w:sz w:val="24"/>
                  </w:rPr>
                  <w:id w:val="297060016"/>
                </w:sdtPr>
                <w:sdtEndPr>
                  <w:rPr>
                    <w:rFonts w:hint="eastAsia" w:ascii="仿宋" w:hAnsi="仿宋" w:eastAsia="仿宋"/>
                    <w:sz w:val="24"/>
                  </w:rPr>
                </w:sdtEndPr>
                <w:sdtContent>
                  <w:r>
                    <w:rPr>
                      <w:rFonts w:hint="eastAsia" w:ascii="仿宋" w:hAnsi="仿宋" w:eastAsia="仿宋"/>
                      <w:sz w:val="24"/>
                    </w:rPr>
                    <w:sym w:font="Wingdings" w:char="F0FE"/>
                  </w:r>
                </w:sdtContent>
              </w:sdt>
            </w:sdtContent>
          </w:sdt>
        </w:sdtContent>
      </w:sdt>
      <w:r>
        <w:rPr>
          <w:rFonts w:hint="eastAsia" w:ascii="仿宋" w:hAnsi="仿宋" w:eastAsia="仿宋"/>
          <w:sz w:val="24"/>
        </w:rPr>
        <w:t>是，</w:t>
      </w:r>
      <w:sdt>
        <w:sdtPr>
          <w:rPr>
            <w:rFonts w:hint="eastAsia" w:ascii="仿宋" w:hAnsi="仿宋" w:eastAsia="仿宋"/>
            <w:sz w:val="24"/>
          </w:rPr>
          <w:id w:val="-1765526721"/>
        </w:sdtPr>
        <w:sdtEndPr>
          <w:rPr>
            <w:rFonts w:hint="eastAsia" w:ascii="仿宋" w:hAnsi="仿宋" w:eastAsia="仿宋"/>
            <w:sz w:val="24"/>
          </w:rPr>
        </w:sdtEndPr>
        <w:sdtContent>
          <w:r>
            <w:rPr>
              <w:rFonts w:hint="eastAsia" w:ascii="仿宋" w:hAnsi="MS Mincho" w:eastAsia="MS Mincho" w:cs="MS Mincho"/>
              <w:sz w:val="24"/>
            </w:rPr>
            <w:t>☐</w:t>
          </w:r>
        </w:sdtContent>
      </w:sdt>
      <w:r>
        <w:rPr>
          <w:rFonts w:hint="eastAsia" w:ascii="仿宋" w:hAnsi="仿宋" w:eastAsia="仿宋"/>
          <w:sz w:val="24"/>
        </w:rPr>
        <w:t>否。</w:t>
      </w:r>
    </w:p>
    <w:p>
      <w:pPr>
        <w:spacing w:line="360" w:lineRule="auto"/>
        <w:rPr>
          <w:rFonts w:ascii="仿宋" w:hAnsi="仿宋" w:eastAsia="仿宋" w:cs="仿宋"/>
          <w:b/>
          <w:sz w:val="24"/>
        </w:rPr>
      </w:pPr>
      <w:r>
        <w:rPr>
          <w:rFonts w:hint="eastAsia" w:ascii="仿宋" w:hAnsi="仿宋" w:eastAsia="仿宋" w:cs="仿宋"/>
          <w:b/>
          <w:sz w:val="24"/>
        </w:rPr>
        <w:t>二、申请人的资格要求：</w:t>
      </w:r>
    </w:p>
    <w:p>
      <w:pPr>
        <w:spacing w:line="440" w:lineRule="exact"/>
        <w:ind w:firstLine="480"/>
        <w:rPr>
          <w:rFonts w:ascii="仿宋" w:hAnsi="仿宋" w:eastAsia="仿宋" w:cs="仿宋_GB2312"/>
          <w:snapToGrid w:val="0"/>
          <w:kern w:val="28"/>
          <w:sz w:val="24"/>
          <w:szCs w:val="20"/>
        </w:rPr>
      </w:pPr>
      <w:r>
        <w:rPr>
          <w:rFonts w:hint="eastAsia" w:ascii="仿宋" w:eastAsia="仿宋"/>
          <w:color w:val="000000"/>
          <w:sz w:val="24"/>
        </w:rPr>
        <w:t>1.</w:t>
      </w:r>
      <w:r>
        <w:rPr>
          <w:rFonts w:hint="eastAsia" w:ascii="仿宋" w:hAnsi="仿宋" w:eastAsia="仿宋" w:cs="仿宋_GB2312"/>
          <w:snapToGrid w:val="0"/>
          <w:kern w:val="28"/>
          <w:sz w:val="24"/>
          <w:szCs w:val="20"/>
        </w:rPr>
        <w:t>满足《中华人民共和国政府采购法》第二十二条规定；未被“信用中国”（www.creditchina.gov.cn)、中国政府采购网（www.ccgp.gov.cn）列入失信</w:t>
      </w:r>
      <w:r>
        <w:rPr>
          <w:rFonts w:hint="eastAsia" w:ascii="仿宋" w:eastAsia="仿宋"/>
          <w:color w:val="000000"/>
          <w:sz w:val="24"/>
        </w:rPr>
        <w:t>被执行人、重大税收违法失信主体、政府采购严重违法失信行为记录名单；</w:t>
      </w:r>
    </w:p>
    <w:p>
      <w:pPr>
        <w:spacing w:line="440" w:lineRule="exact"/>
        <w:ind w:firstLine="480" w:firstLineChars="200"/>
        <w:rPr>
          <w:rFonts w:ascii="仿宋" w:eastAsia="仿宋"/>
          <w:color w:val="000000"/>
          <w:sz w:val="24"/>
        </w:rPr>
      </w:pPr>
      <w:r>
        <w:rPr>
          <w:rFonts w:hint="eastAsia" w:ascii="仿宋" w:eastAsia="仿宋"/>
          <w:color w:val="000000"/>
          <w:sz w:val="24"/>
        </w:rPr>
        <w:t>2.以联合体形式投标的，提供联合协议(本项目不接受联合体投标或者投标人不以联合体形式投标的，则不需要提供)</w:t>
      </w:r>
    </w:p>
    <w:p>
      <w:pPr>
        <w:spacing w:line="440" w:lineRule="exact"/>
        <w:ind w:firstLine="360" w:firstLineChars="150"/>
        <w:rPr>
          <w:rFonts w:ascii="仿宋" w:eastAsia="仿宋"/>
          <w:color w:val="000000"/>
          <w:sz w:val="24"/>
        </w:rPr>
      </w:pPr>
      <w:r>
        <w:rPr>
          <w:rFonts w:hint="eastAsia" w:ascii="仿宋" w:eastAsia="仿宋"/>
          <w:color w:val="000000"/>
          <w:sz w:val="24"/>
        </w:rPr>
        <w:t xml:space="preserve">3.落实政府采购政策需满足的资格要求： </w:t>
      </w:r>
    </w:p>
    <w:p>
      <w:pPr>
        <w:spacing w:line="440" w:lineRule="exact"/>
        <w:rPr>
          <w:rFonts w:ascii="仿宋" w:eastAsia="仿宋"/>
          <w:color w:val="000000"/>
          <w:sz w:val="24"/>
        </w:rPr>
      </w:pPr>
      <w:r>
        <w:rPr>
          <w:rFonts w:ascii="Segoe UI Symbol" w:hAnsi="Segoe UI Symbol" w:eastAsia="仿宋" w:cs="Segoe UI Symbol"/>
          <w:color w:val="000000"/>
          <w:sz w:val="24"/>
        </w:rPr>
        <w:t>☐</w:t>
      </w:r>
      <w:r>
        <w:rPr>
          <w:rFonts w:hint="eastAsia" w:ascii="仿宋" w:eastAsia="仿宋"/>
          <w:color w:val="000000"/>
          <w:sz w:val="24"/>
        </w:rPr>
        <w:t>无；</w:t>
      </w:r>
    </w:p>
    <w:p>
      <w:pPr>
        <w:spacing w:line="440" w:lineRule="exact"/>
        <w:rPr>
          <w:rFonts w:ascii="仿宋" w:hAnsi="仿宋" w:eastAsia="仿宋" w:cs="仿宋_GB2312"/>
          <w:snapToGrid w:val="0"/>
          <w:kern w:val="28"/>
          <w:sz w:val="24"/>
          <w:szCs w:val="20"/>
        </w:rPr>
      </w:pPr>
      <w:r>
        <w:rPr>
          <w:rFonts w:ascii="仿宋_GB2312" w:hAnsi="仿宋" w:eastAsia="仿宋_GB2312" w:cs="Arial"/>
          <w:color w:val="000000"/>
          <w:kern w:val="0"/>
          <w:sz w:val="24"/>
        </w:rPr>
        <w:sym w:font="Wingdings" w:char="00FE"/>
      </w:r>
      <w:r>
        <w:rPr>
          <w:rFonts w:hint="eastAsia" w:ascii="仿宋" w:hAnsi="仿宋" w:eastAsia="仿宋" w:cs="仿宋_GB2312"/>
          <w:snapToGrid w:val="0"/>
          <w:kern w:val="28"/>
          <w:sz w:val="24"/>
          <w:szCs w:val="20"/>
        </w:rPr>
        <w:t>专门面向中小企业</w:t>
      </w:r>
    </w:p>
    <w:p>
      <w:pPr>
        <w:spacing w:line="440" w:lineRule="exact"/>
        <w:rPr>
          <w:rFonts w:ascii="仿宋" w:eastAsia="仿宋"/>
          <w:color w:val="000000"/>
          <w:sz w:val="24"/>
        </w:rPr>
      </w:pPr>
      <w:r>
        <w:rPr>
          <w:rFonts w:ascii="仿宋_GB2312" w:hAnsi="仿宋" w:eastAsia="仿宋_GB2312" w:cs="Arial"/>
          <w:color w:val="000000"/>
          <w:kern w:val="0"/>
          <w:sz w:val="24"/>
        </w:rPr>
        <w:sym w:font="Wingdings" w:char="00FE"/>
      </w:r>
      <w:r>
        <w:rPr>
          <w:rFonts w:hint="eastAsia" w:ascii="仿宋" w:eastAsia="仿宋"/>
          <w:color w:val="000000"/>
          <w:sz w:val="24"/>
          <w:u w:val="dotted"/>
        </w:rPr>
        <w:t>服务</w:t>
      </w:r>
      <w:r>
        <w:rPr>
          <w:rFonts w:hint="eastAsia" w:ascii="仿宋" w:eastAsia="仿宋"/>
          <w:color w:val="000000"/>
          <w:sz w:val="24"/>
        </w:rPr>
        <w:t>全部由符合政策要求的中小微企业承接，提供中小企业声明函；</w:t>
      </w:r>
    </w:p>
    <w:p>
      <w:pPr>
        <w:spacing w:line="440" w:lineRule="exact"/>
        <w:rPr>
          <w:rFonts w:ascii="仿宋" w:eastAsia="仿宋"/>
          <w:color w:val="000000"/>
          <w:sz w:val="24"/>
        </w:rPr>
      </w:pPr>
      <w:r>
        <w:rPr>
          <w:rFonts w:ascii="Segoe UI Symbol" w:hAnsi="Segoe UI Symbol" w:eastAsia="仿宋" w:cs="Segoe UI Symbol"/>
          <w:color w:val="000000"/>
          <w:sz w:val="24"/>
        </w:rPr>
        <w:t>☐</w:t>
      </w:r>
      <w:r>
        <w:rPr>
          <w:rFonts w:hint="eastAsia" w:ascii="仿宋" w:eastAsia="仿宋"/>
          <w:color w:val="000000"/>
          <w:sz w:val="24"/>
        </w:rPr>
        <w:t>要求以联合体形式参加，提供联合协议和中小企业声明函，联合协议中中小企业合同金额应当达到</w:t>
      </w:r>
      <w:r>
        <w:rPr>
          <w:rFonts w:ascii="仿宋" w:eastAsia="仿宋"/>
          <w:color w:val="000000"/>
          <w:sz w:val="24"/>
        </w:rPr>
        <w:t>%</w:t>
      </w:r>
      <w:r>
        <w:rPr>
          <w:rFonts w:hint="eastAsia" w:ascii="仿宋" w:eastAsia="仿宋"/>
          <w:color w:val="000000"/>
          <w:sz w:val="24"/>
        </w:rPr>
        <w:t>，小微企业合同金额应当达到</w:t>
      </w:r>
      <w:r>
        <w:rPr>
          <w:rFonts w:ascii="仿宋" w:eastAsia="仿宋"/>
          <w:color w:val="000000"/>
          <w:sz w:val="24"/>
        </w:rPr>
        <w:t>%;</w:t>
      </w:r>
      <w:r>
        <w:rPr>
          <w:rFonts w:hint="eastAsia" w:ascii="仿宋" w:eastAsia="仿宋"/>
          <w:color w:val="000000"/>
          <w:sz w:val="24"/>
        </w:rPr>
        <w:t>如果供应商本身提供所有标的均由中小企业制造、承建或承接，视同符合了资格条件，无需再与其他中小企业组成联合体参加政府采购活动，无需提供联合协议；</w:t>
      </w:r>
    </w:p>
    <w:p>
      <w:pPr>
        <w:spacing w:line="440" w:lineRule="exact"/>
        <w:rPr>
          <w:rFonts w:ascii="仿宋" w:eastAsia="仿宋"/>
          <w:color w:val="000000"/>
          <w:sz w:val="24"/>
        </w:rPr>
      </w:pPr>
      <w:r>
        <w:rPr>
          <w:rFonts w:ascii="Segoe UI Symbol" w:hAnsi="Segoe UI Symbol" w:eastAsia="仿宋" w:cs="Segoe UI Symbol"/>
          <w:color w:val="000000"/>
          <w:sz w:val="24"/>
        </w:rPr>
        <w:t>☐</w:t>
      </w:r>
      <w:r>
        <w:rPr>
          <w:rFonts w:hint="eastAsia" w:ascii="仿宋" w:eastAsia="仿宋"/>
          <w:color w:val="000000"/>
          <w:sz w:val="24"/>
        </w:rPr>
        <w:t>要求合同分包，提供分包意向协议和中小企业声明函，分包意向协议中中小企业合同金额应当达到达到</w:t>
      </w:r>
      <w:r>
        <w:rPr>
          <w:rFonts w:ascii="仿宋" w:eastAsia="仿宋"/>
          <w:color w:val="000000"/>
          <w:sz w:val="24"/>
        </w:rPr>
        <w:t xml:space="preserve">% </w:t>
      </w:r>
      <w:r>
        <w:rPr>
          <w:rFonts w:hint="eastAsia" w:ascii="仿宋" w:eastAsia="仿宋"/>
          <w:color w:val="000000"/>
          <w:sz w:val="24"/>
        </w:rPr>
        <w:t>，小微企业合同金额应当达到</w:t>
      </w:r>
      <w:r>
        <w:rPr>
          <w:rFonts w:ascii="仿宋" w:eastAsia="仿宋"/>
          <w:color w:val="000000"/>
          <w:sz w:val="24"/>
        </w:rPr>
        <w:t>% ;</w:t>
      </w:r>
      <w:r>
        <w:rPr>
          <w:rFonts w:hint="eastAsia" w:ascii="仿宋" w:eastAsia="仿宋"/>
          <w:color w:val="000000"/>
          <w:sz w:val="24"/>
        </w:rPr>
        <w:t>如果供应商本身提供所有标的均由中小企业制造、承建或承接，视同符合了资格条件，无需再向中小企业分包，无需提供分包意向协议；</w:t>
      </w:r>
    </w:p>
    <w:p>
      <w:pPr>
        <w:spacing w:line="460" w:lineRule="exact"/>
        <w:ind w:firstLine="480" w:firstLineChars="200"/>
        <w:rPr>
          <w:rFonts w:hint="eastAsia" w:ascii="仿宋" w:hAnsi="仿宋" w:eastAsia="仿宋" w:cs="仿宋_GB2312"/>
          <w:snapToGrid w:val="0"/>
          <w:kern w:val="28"/>
          <w:sz w:val="24"/>
          <w:szCs w:val="20"/>
        </w:rPr>
      </w:pPr>
      <w:r>
        <w:rPr>
          <w:rFonts w:hint="eastAsia" w:ascii="仿宋" w:hAnsi="仿宋" w:eastAsia="仿宋" w:cs="仿宋_GB2312"/>
          <w:snapToGrid w:val="0"/>
          <w:kern w:val="28"/>
          <w:sz w:val="24"/>
          <w:szCs w:val="20"/>
        </w:rPr>
        <w:t>4.本项目的特定资格要求：</w:t>
      </w:r>
      <w:r>
        <w:rPr>
          <w:rFonts w:hint="eastAsia" w:ascii="仿宋" w:hAnsi="仿宋" w:eastAsia="仿宋" w:cs="仿宋_GB2312"/>
          <w:snapToGrid w:val="0"/>
          <w:kern w:val="28"/>
          <w:sz w:val="24"/>
          <w:szCs w:val="20"/>
        </w:rPr>
        <w:sym w:font="Wingdings" w:char="F0FE"/>
      </w:r>
      <w:r>
        <w:rPr>
          <w:rFonts w:hint="eastAsia" w:ascii="仿宋" w:hAnsi="仿宋" w:eastAsia="仿宋" w:cs="仿宋_GB2312"/>
          <w:snapToGrid w:val="0"/>
          <w:kern w:val="28"/>
          <w:sz w:val="24"/>
          <w:szCs w:val="20"/>
        </w:rPr>
        <w:t>无。</w:t>
      </w:r>
    </w:p>
    <w:p>
      <w:pPr>
        <w:spacing w:line="460" w:lineRule="exact"/>
        <w:ind w:firstLine="480" w:firstLineChars="200"/>
        <w:rPr>
          <w:rFonts w:hint="eastAsia" w:ascii="仿宋" w:hAnsi="仿宋" w:eastAsia="仿宋" w:cs="仿宋_GB2312"/>
          <w:snapToGrid w:val="0"/>
          <w:kern w:val="28"/>
          <w:sz w:val="24"/>
          <w:szCs w:val="20"/>
        </w:rPr>
      </w:pPr>
      <w:r>
        <w:rPr>
          <w:rFonts w:hint="eastAsia" w:ascii="仿宋" w:hAnsi="仿宋" w:eastAsia="仿宋" w:cs="仿宋_GB2312"/>
          <w:snapToGrid w:val="0"/>
          <w:kern w:val="28"/>
          <w:sz w:val="24"/>
          <w:szCs w:val="20"/>
        </w:rPr>
        <w:t>☐有特定资格要求：</w:t>
      </w:r>
      <w:r>
        <w:rPr>
          <w:rFonts w:hint="eastAsia" w:ascii="仿宋" w:hAnsi="仿宋" w:eastAsia="仿宋" w:cs="仿宋_GB2312"/>
          <w:snapToGrid w:val="0"/>
          <w:kern w:val="28"/>
          <w:sz w:val="24"/>
          <w:szCs w:val="20"/>
          <w:u w:val="single"/>
        </w:rPr>
        <w:t xml:space="preserve">                      </w:t>
      </w:r>
      <w:r>
        <w:rPr>
          <w:rFonts w:hint="eastAsia" w:ascii="仿宋" w:hAnsi="仿宋" w:eastAsia="仿宋" w:cs="仿宋_GB2312"/>
          <w:snapToGrid w:val="0"/>
          <w:kern w:val="28"/>
          <w:sz w:val="24"/>
          <w:szCs w:val="20"/>
        </w:rPr>
        <w:t xml:space="preserve"> ，该特定条件的法律法规依据：</w:t>
      </w:r>
      <w:r>
        <w:rPr>
          <w:rFonts w:hint="eastAsia" w:ascii="仿宋" w:hAnsi="仿宋" w:eastAsia="仿宋" w:cs="仿宋_GB2312"/>
          <w:snapToGrid w:val="0"/>
          <w:kern w:val="28"/>
          <w:sz w:val="24"/>
          <w:szCs w:val="20"/>
          <w:u w:val="single"/>
        </w:rPr>
        <w:t xml:space="preserve">                                                              </w:t>
      </w:r>
      <w:r>
        <w:rPr>
          <w:rFonts w:hint="eastAsia" w:ascii="仿宋" w:hAnsi="仿宋" w:eastAsia="仿宋" w:cs="仿宋_GB2312"/>
          <w:snapToGrid w:val="0"/>
          <w:kern w:val="28"/>
          <w:sz w:val="24"/>
          <w:szCs w:val="20"/>
        </w:rPr>
        <w:t xml:space="preserve">。                                                                    </w:t>
      </w:r>
    </w:p>
    <w:p>
      <w:pPr>
        <w:spacing w:line="460" w:lineRule="exact"/>
        <w:ind w:firstLine="480"/>
        <w:rPr>
          <w:rFonts w:hint="eastAsia" w:ascii="仿宋" w:eastAsia="仿宋"/>
          <w:color w:val="000000"/>
          <w:sz w:val="24"/>
        </w:rPr>
      </w:pPr>
      <w:r>
        <w:rPr>
          <w:rFonts w:hint="eastAsia" w:ascii="仿宋" w:eastAsia="仿宋"/>
          <w:color w:val="000000"/>
          <w:sz w:val="24"/>
        </w:rPr>
        <w:t>5.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440" w:lineRule="exact"/>
        <w:rPr>
          <w:rFonts w:ascii="仿宋" w:hAnsi="仿宋" w:eastAsia="仿宋" w:cs="仿宋"/>
          <w:b/>
          <w:sz w:val="24"/>
        </w:rPr>
      </w:pPr>
      <w:r>
        <w:rPr>
          <w:rFonts w:hint="eastAsia" w:ascii="仿宋" w:hAnsi="仿宋" w:eastAsia="仿宋" w:cs="仿宋"/>
          <w:b/>
          <w:sz w:val="24"/>
        </w:rPr>
        <w:t>三、获取招标文件</w:t>
      </w:r>
    </w:p>
    <w:p>
      <w:pPr>
        <w:adjustRightInd/>
        <w:spacing w:line="440" w:lineRule="exact"/>
        <w:ind w:firstLine="480" w:firstLineChars="200"/>
        <w:rPr>
          <w:rFonts w:ascii="仿宋" w:eastAsia="仿宋" w:cs="仿宋"/>
          <w:sz w:val="24"/>
        </w:rPr>
      </w:pPr>
      <w:r>
        <w:rPr>
          <w:rFonts w:hint="eastAsia" w:ascii="仿宋" w:hAnsi="仿宋" w:eastAsia="仿宋" w:cs="仿宋"/>
          <w:sz w:val="24"/>
        </w:rPr>
        <w:t>1.</w:t>
      </w:r>
      <w:r>
        <w:rPr>
          <w:rFonts w:hint="eastAsia" w:ascii="仿宋" w:hAnsi="仿宋" w:eastAsia="仿宋" w:cs="仿宋"/>
          <w:b/>
          <w:sz w:val="24"/>
        </w:rPr>
        <w:t>时间：</w:t>
      </w:r>
      <w:r>
        <w:rPr>
          <w:rFonts w:hint="eastAsia" w:ascii="仿宋" w:hAnsi="仿宋" w:eastAsia="仿宋" w:cs="仿宋"/>
          <w:sz w:val="24"/>
        </w:rPr>
        <w:t>/至</w:t>
      </w:r>
      <w:r>
        <w:rPr>
          <w:rFonts w:hint="eastAsia" w:ascii="仿宋" w:hAnsi="仿宋" w:eastAsia="仿宋" w:cs="仿宋"/>
          <w:sz w:val="24"/>
          <w:lang w:eastAsia="zh-CN"/>
        </w:rPr>
        <w:t>2024年05月10日</w:t>
      </w:r>
      <w:r>
        <w:rPr>
          <w:rFonts w:hint="eastAsia" w:ascii="仿宋" w:hAnsi="仿宋" w:eastAsia="仿宋" w:cs="仿宋"/>
          <w:sz w:val="24"/>
        </w:rPr>
        <w:t>，每天</w:t>
      </w:r>
      <w:r>
        <w:rPr>
          <w:rFonts w:hint="eastAsia" w:ascii="仿宋" w:eastAsia="仿宋"/>
          <w:sz w:val="24"/>
        </w:rPr>
        <w:t>上午00:00至12:00 ，下午12:00至23:59（北京时间，线上获取法定节假日均可。）</w:t>
      </w:r>
    </w:p>
    <w:p>
      <w:pPr>
        <w:spacing w:line="440" w:lineRule="exact"/>
        <w:ind w:firstLine="480" w:firstLineChars="200"/>
        <w:rPr>
          <w:rFonts w:ascii="仿宋" w:hAnsi="仿宋" w:eastAsia="仿宋" w:cs="仿宋"/>
          <w:sz w:val="24"/>
        </w:rPr>
      </w:pPr>
      <w:r>
        <w:rPr>
          <w:rFonts w:hint="eastAsia" w:ascii="仿宋" w:hAnsi="仿宋" w:eastAsia="仿宋" w:cs="仿宋"/>
          <w:bCs/>
          <w:sz w:val="24"/>
        </w:rPr>
        <w:t>2</w:t>
      </w:r>
      <w:r>
        <w:rPr>
          <w:rFonts w:ascii="仿宋" w:hAnsi="仿宋" w:eastAsia="仿宋" w:cs="仿宋"/>
          <w:b/>
          <w:sz w:val="24"/>
        </w:rPr>
        <w:t>.</w:t>
      </w:r>
      <w:r>
        <w:rPr>
          <w:rFonts w:hint="eastAsia" w:ascii="仿宋" w:hAnsi="仿宋" w:eastAsia="仿宋" w:cs="仿宋"/>
          <w:b/>
          <w:sz w:val="24"/>
        </w:rPr>
        <w:t>地点（网址）：</w:t>
      </w:r>
      <w:r>
        <w:rPr>
          <w:rFonts w:hint="eastAsia" w:ascii="仿宋" w:hAnsi="仿宋" w:eastAsia="仿宋" w:cs="仿宋"/>
          <w:sz w:val="24"/>
        </w:rPr>
        <w:t xml:space="preserve">政采云平台（https://www.zcygov.cn/） </w:t>
      </w:r>
    </w:p>
    <w:p>
      <w:pPr>
        <w:spacing w:line="440" w:lineRule="exact"/>
        <w:ind w:firstLine="480" w:firstLineChars="200"/>
        <w:rPr>
          <w:rFonts w:ascii="仿宋" w:hAnsi="仿宋" w:eastAsia="仿宋" w:cs="仿宋"/>
          <w:sz w:val="24"/>
        </w:rPr>
      </w:pPr>
      <w:r>
        <w:rPr>
          <w:rFonts w:hint="eastAsia" w:ascii="仿宋" w:hAnsi="仿宋" w:eastAsia="仿宋" w:cs="仿宋"/>
          <w:bCs/>
          <w:sz w:val="24"/>
        </w:rPr>
        <w:t>3</w:t>
      </w:r>
      <w:r>
        <w:rPr>
          <w:rFonts w:ascii="仿宋" w:hAnsi="仿宋" w:eastAsia="仿宋" w:cs="仿宋"/>
          <w:b/>
          <w:sz w:val="24"/>
        </w:rPr>
        <w:t>.</w:t>
      </w:r>
      <w:r>
        <w:rPr>
          <w:rFonts w:hint="eastAsia" w:ascii="仿宋" w:hAnsi="仿宋" w:eastAsia="仿宋" w:cs="仿宋"/>
          <w:b/>
          <w:sz w:val="24"/>
        </w:rPr>
        <w:t>方式：</w:t>
      </w:r>
      <w:r>
        <w:rPr>
          <w:rFonts w:hint="eastAsia" w:ascii="仿宋" w:hAnsi="仿宋" w:eastAsia="仿宋" w:cs="仿宋"/>
          <w:sz w:val="24"/>
        </w:rPr>
        <w:t>供应商登录政采云平台https://www.zcygov.cn/在线申请获取采购文件（进入“项目采购”应用，在获取采购文件菜单中选择项目，申请获取采购文件）。</w:t>
      </w:r>
    </w:p>
    <w:p>
      <w:pPr>
        <w:spacing w:line="440" w:lineRule="exact"/>
        <w:ind w:firstLine="480" w:firstLineChars="200"/>
        <w:rPr>
          <w:rFonts w:ascii="仿宋" w:hAnsi="仿宋" w:eastAsia="仿宋" w:cs="仿宋"/>
          <w:sz w:val="24"/>
        </w:rPr>
      </w:pPr>
      <w:r>
        <w:rPr>
          <w:rFonts w:hint="eastAsia" w:ascii="仿宋" w:hAnsi="仿宋" w:eastAsia="仿宋" w:cs="仿宋"/>
          <w:bCs/>
          <w:sz w:val="24"/>
        </w:rPr>
        <w:t>4</w:t>
      </w:r>
      <w:r>
        <w:rPr>
          <w:rFonts w:ascii="仿宋" w:hAnsi="仿宋" w:eastAsia="仿宋" w:cs="仿宋"/>
          <w:b/>
          <w:sz w:val="24"/>
        </w:rPr>
        <w:t>.</w:t>
      </w:r>
      <w:r>
        <w:rPr>
          <w:rFonts w:hint="eastAsia" w:ascii="仿宋" w:hAnsi="仿宋" w:eastAsia="仿宋" w:cs="仿宋"/>
          <w:b/>
          <w:sz w:val="24"/>
        </w:rPr>
        <w:t>售价（元）：</w:t>
      </w:r>
      <w:r>
        <w:rPr>
          <w:rFonts w:hint="eastAsia" w:ascii="仿宋" w:hAnsi="仿宋" w:eastAsia="仿宋" w:cs="仿宋"/>
          <w:sz w:val="24"/>
        </w:rPr>
        <w:t xml:space="preserve">0 </w:t>
      </w:r>
      <w:r>
        <w:rPr>
          <w:rFonts w:hint="eastAsia" w:ascii="仿宋" w:hAnsi="仿宋" w:eastAsia="仿宋" w:cs="仿宋"/>
          <w:sz w:val="24"/>
        </w:rPr>
        <w:tab/>
      </w:r>
    </w:p>
    <w:p>
      <w:pPr>
        <w:spacing w:line="440" w:lineRule="exact"/>
        <w:rPr>
          <w:rFonts w:ascii="仿宋" w:hAnsi="仿宋" w:eastAsia="仿宋" w:cs="仿宋"/>
          <w:b/>
          <w:sz w:val="24"/>
        </w:rPr>
      </w:pPr>
      <w:r>
        <w:rPr>
          <w:rFonts w:hint="eastAsia" w:ascii="仿宋" w:hAnsi="仿宋" w:eastAsia="仿宋" w:cs="仿宋"/>
          <w:b/>
          <w:sz w:val="24"/>
        </w:rPr>
        <w:t>四、提交投标文件截止时间、开标时间和地点</w:t>
      </w:r>
    </w:p>
    <w:p>
      <w:pPr>
        <w:spacing w:line="440" w:lineRule="exact"/>
        <w:ind w:firstLine="482" w:firstLineChars="200"/>
        <w:rPr>
          <w:rFonts w:ascii="仿宋" w:hAnsi="仿宋" w:eastAsia="仿宋" w:cs="仿宋"/>
          <w:sz w:val="24"/>
        </w:rPr>
      </w:pPr>
      <w:r>
        <w:rPr>
          <w:rFonts w:hint="eastAsia" w:ascii="仿宋" w:hAnsi="仿宋" w:eastAsia="仿宋" w:cs="仿宋"/>
          <w:b/>
          <w:sz w:val="24"/>
        </w:rPr>
        <w:t>提交投标文件截止时间：</w:t>
      </w:r>
      <w:r>
        <w:rPr>
          <w:rFonts w:hint="eastAsia" w:ascii="仿宋" w:hAnsi="仿宋" w:eastAsia="仿宋" w:cs="仿宋"/>
          <w:sz w:val="24"/>
          <w:lang w:eastAsia="zh-CN"/>
        </w:rPr>
        <w:t>2024年05月10日</w:t>
      </w:r>
      <w:r>
        <w:rPr>
          <w:rFonts w:hint="eastAsia" w:ascii="仿宋" w:hAnsi="仿宋" w:eastAsia="仿宋" w:cs="仿宋"/>
          <w:sz w:val="24"/>
        </w:rPr>
        <w:t>09点30分（北京时间）</w:t>
      </w:r>
    </w:p>
    <w:p>
      <w:pPr>
        <w:spacing w:line="440" w:lineRule="exact"/>
        <w:ind w:firstLine="482" w:firstLineChars="200"/>
        <w:rPr>
          <w:rFonts w:ascii="仿宋" w:hAnsi="仿宋" w:eastAsia="仿宋" w:cs="仿宋"/>
          <w:b/>
          <w:sz w:val="24"/>
        </w:rPr>
      </w:pPr>
      <w:r>
        <w:rPr>
          <w:rFonts w:hint="eastAsia" w:ascii="仿宋" w:hAnsi="仿宋" w:eastAsia="仿宋" w:cs="仿宋"/>
          <w:b/>
          <w:sz w:val="24"/>
        </w:rPr>
        <w:t>投标地点（网址）：</w:t>
      </w:r>
      <w:r>
        <w:rPr>
          <w:rFonts w:hint="eastAsia" w:ascii="仿宋" w:hAnsi="仿宋" w:eastAsia="仿宋" w:cs="仿宋"/>
          <w:sz w:val="24"/>
        </w:rPr>
        <w:t>政采云平台（https://www.zcygov.cn/）</w:t>
      </w:r>
    </w:p>
    <w:p>
      <w:pPr>
        <w:spacing w:line="440" w:lineRule="exact"/>
        <w:ind w:firstLine="482" w:firstLineChars="200"/>
        <w:rPr>
          <w:rFonts w:ascii="仿宋" w:hAnsi="仿宋" w:eastAsia="仿宋" w:cs="仿宋"/>
          <w:sz w:val="24"/>
        </w:rPr>
      </w:pPr>
      <w:r>
        <w:rPr>
          <w:rFonts w:hint="eastAsia" w:ascii="仿宋" w:hAnsi="仿宋" w:eastAsia="仿宋" w:cs="仿宋"/>
          <w:b/>
          <w:sz w:val="24"/>
        </w:rPr>
        <w:t>开标时间：</w:t>
      </w:r>
      <w:r>
        <w:rPr>
          <w:rFonts w:hint="eastAsia" w:ascii="仿宋" w:hAnsi="仿宋" w:eastAsia="仿宋" w:cs="仿宋"/>
          <w:sz w:val="24"/>
          <w:lang w:eastAsia="zh-CN"/>
        </w:rPr>
        <w:t>2024年05月10日</w:t>
      </w:r>
      <w:r>
        <w:rPr>
          <w:rFonts w:hint="eastAsia" w:ascii="仿宋" w:hAnsi="仿宋" w:eastAsia="仿宋" w:cs="仿宋"/>
          <w:sz w:val="24"/>
        </w:rPr>
        <w:t>09点30分</w:t>
      </w:r>
    </w:p>
    <w:p>
      <w:pPr>
        <w:pStyle w:val="27"/>
        <w:widowControl/>
        <w:snapToGrid w:val="0"/>
        <w:spacing w:after="120" w:line="360" w:lineRule="auto"/>
        <w:ind w:right="-512" w:firstLine="482"/>
        <w:rPr>
          <w:rFonts w:ascii="仿宋" w:hAnsi="仿宋" w:eastAsia="仿宋" w:cs="仿宋"/>
          <w:bCs/>
        </w:rPr>
      </w:pPr>
      <w:r>
        <w:rPr>
          <w:rFonts w:hint="eastAsia" w:ascii="仿宋" w:hAnsi="仿宋" w:eastAsia="仿宋" w:cs="仿宋"/>
          <w:b/>
        </w:rPr>
        <w:t>开标地点（网址）：</w:t>
      </w:r>
      <w:r>
        <w:rPr>
          <w:rFonts w:hint="eastAsia" w:ascii="仿宋" w:hAnsi="仿宋" w:eastAsia="仿宋" w:cs="仿宋"/>
        </w:rPr>
        <w:t>开标时间与地点（网址）：</w:t>
      </w:r>
      <w:r>
        <w:rPr>
          <w:rFonts w:hint="eastAsia" w:ascii="仿宋" w:hAnsi="仿宋" w:eastAsia="仿宋" w:cs="仿宋"/>
          <w:lang w:eastAsia="zh-CN"/>
        </w:rPr>
        <w:t>2024年05月10日</w:t>
      </w:r>
      <w:r>
        <w:rPr>
          <w:rFonts w:hint="eastAsia" w:ascii="仿宋" w:hAnsi="仿宋" w:eastAsia="仿宋" w:cs="仿宋"/>
        </w:rPr>
        <w:t>09点30分</w:t>
      </w:r>
      <w:r>
        <w:rPr>
          <w:rFonts w:hint="eastAsia" w:ascii="仿宋" w:hAnsi="仿宋" w:eastAsia="仿宋" w:cs="仿宋"/>
          <w:bCs/>
        </w:rPr>
        <w:t>，地点：淳安县千岛湖镇新安大街104号五楼开标室，通过“政府采购云平台（</w:t>
      </w:r>
      <w:r>
        <w:rPr>
          <w:rFonts w:ascii="仿宋" w:hAnsi="仿宋" w:eastAsia="仿宋" w:cs="仿宋"/>
          <w:bCs/>
        </w:rPr>
        <w:t>https://www.zcygov.cn/</w:t>
      </w:r>
      <w:r>
        <w:rPr>
          <w:rFonts w:hint="eastAsia" w:ascii="仿宋" w:hAnsi="仿宋" w:eastAsia="仿宋" w:cs="仿宋"/>
          <w:bCs/>
        </w:rPr>
        <w:t>）”实行在线开标。</w:t>
      </w:r>
    </w:p>
    <w:p>
      <w:pPr>
        <w:spacing w:line="360" w:lineRule="auto"/>
        <w:rPr>
          <w:rFonts w:ascii="仿宋" w:hAnsi="仿宋" w:eastAsia="仿宋" w:cs="仿宋"/>
          <w:sz w:val="24"/>
        </w:rPr>
      </w:pPr>
      <w:r>
        <w:rPr>
          <w:rFonts w:hint="eastAsia" w:ascii="仿宋" w:hAnsi="仿宋" w:eastAsia="仿宋" w:cs="仿宋"/>
          <w:b/>
          <w:sz w:val="24"/>
        </w:rPr>
        <w:t>五、公告期限</w:t>
      </w:r>
    </w:p>
    <w:p>
      <w:pPr>
        <w:spacing w:line="360" w:lineRule="auto"/>
        <w:ind w:firstLine="480" w:firstLineChars="200"/>
        <w:rPr>
          <w:rFonts w:ascii="仿宋" w:hAnsi="仿宋" w:eastAsia="仿宋" w:cs="仿宋"/>
          <w:sz w:val="24"/>
        </w:rPr>
      </w:pPr>
      <w:r>
        <w:rPr>
          <w:rFonts w:hint="eastAsia" w:ascii="仿宋" w:hAnsi="仿宋" w:eastAsia="仿宋" w:cs="仿宋"/>
          <w:sz w:val="24"/>
        </w:rPr>
        <w:t>自本公告发布之日起5个工作日。</w:t>
      </w:r>
    </w:p>
    <w:p>
      <w:pPr>
        <w:spacing w:line="360" w:lineRule="auto"/>
        <w:rPr>
          <w:rFonts w:ascii="仿宋" w:hAnsi="仿宋" w:eastAsia="仿宋" w:cs="仿宋"/>
          <w:b/>
          <w:sz w:val="24"/>
        </w:rPr>
      </w:pPr>
      <w:r>
        <w:rPr>
          <w:rFonts w:hint="eastAsia" w:ascii="仿宋" w:hAnsi="仿宋" w:eastAsia="仿宋" w:cs="仿宋"/>
          <w:b/>
          <w:sz w:val="24"/>
        </w:rPr>
        <w:t>六、其他补充事宜</w:t>
      </w:r>
    </w:p>
    <w:p>
      <w:pPr>
        <w:spacing w:line="360" w:lineRule="auto"/>
        <w:rPr>
          <w:rFonts w:ascii="仿宋" w:eastAsia="仿宋"/>
          <w:sz w:val="24"/>
        </w:rPr>
      </w:pPr>
      <w:r>
        <w:rPr>
          <w:rFonts w:hint="eastAsia" w:ascii="仿宋" w:eastAsia="仿宋"/>
          <w:sz w:val="24"/>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line="360" w:lineRule="auto"/>
        <w:rPr>
          <w:rFonts w:ascii="仿宋" w:eastAsia="仿宋"/>
          <w:sz w:val="24"/>
        </w:rPr>
      </w:pPr>
      <w:r>
        <w:rPr>
          <w:rFonts w:hint="eastAsia" w:ascii="仿宋" w:eastAsia="仿宋"/>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rPr>
          <w:rFonts w:ascii="仿宋" w:eastAsia="仿宋"/>
          <w:sz w:val="24"/>
        </w:rPr>
      </w:pPr>
      <w:r>
        <w:rPr>
          <w:rFonts w:hint="eastAsia" w:ascii="仿宋" w:eastAsia="仿宋"/>
          <w:sz w:val="24"/>
        </w:rPr>
        <w:t>3.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rPr>
          <w:rFonts w:ascii="仿宋" w:eastAsia="仿宋"/>
          <w:sz w:val="24"/>
        </w:rPr>
      </w:pPr>
      <w:r>
        <w:rPr>
          <w:rFonts w:hint="eastAsia" w:ascii="仿宋" w:eastAsia="仿宋"/>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在线获取招标文件，供应商不赴现场领用；④投标文件的制作：在“政采云电子交易客户端”中完成“填写基本信息”、“导入投标文件”、“标书关联”、“标书检查”、“电子签名”、“生成电子标书”等操作；⑤采购人、采购机构将依托政采云平台完成本项目的在线电子交易活动，无需到线下开标场所，平台不接受未按上述方式获取招标文件的供应商进行投标活动；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以介质存储的数据电文形式提交备份投标文件。备份投标文件的制作、存储、密封详见招标文件第二部分第15点—“备份投标文件”；⑨本项目不收取投标保证金；⑩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w:t>
      </w:r>
      <w:r>
        <w:rPr>
          <w:rFonts w:ascii="Cambria Math" w:hAnsi="Cambria Math" w:eastAsia="仿宋" w:cs="Cambria Math"/>
          <w:sz w:val="24"/>
        </w:rPr>
        <w:t>⑪</w:t>
      </w:r>
      <w:r>
        <w:rPr>
          <w:rFonts w:hint="eastAsia" w:ascii="仿宋" w:hAnsi="仿宋" w:eastAsia="仿宋" w:cs="仿宋"/>
          <w:sz w:val="24"/>
        </w:rPr>
        <w:t>具体操作指南：详见政采云平台“服务中心</w:t>
      </w:r>
      <w:r>
        <w:rPr>
          <w:rFonts w:ascii="仿宋" w:eastAsia="仿宋"/>
          <w:sz w:val="24"/>
        </w:rPr>
        <w:t>-</w:t>
      </w:r>
      <w:r>
        <w:rPr>
          <w:rFonts w:hint="eastAsia" w:ascii="仿宋" w:eastAsia="仿宋"/>
          <w:sz w:val="24"/>
        </w:rPr>
        <w:t>帮助文档</w:t>
      </w:r>
      <w:r>
        <w:rPr>
          <w:rFonts w:ascii="仿宋" w:eastAsia="仿宋"/>
          <w:sz w:val="24"/>
        </w:rPr>
        <w:t>-</w:t>
      </w:r>
      <w:r>
        <w:rPr>
          <w:rFonts w:hint="eastAsia" w:ascii="仿宋" w:eastAsia="仿宋"/>
          <w:sz w:val="24"/>
        </w:rPr>
        <w:t>项目采购</w:t>
      </w:r>
      <w:r>
        <w:rPr>
          <w:rFonts w:ascii="仿宋" w:eastAsia="仿宋"/>
          <w:sz w:val="24"/>
        </w:rPr>
        <w:t>-</w:t>
      </w:r>
      <w:r>
        <w:rPr>
          <w:rFonts w:hint="eastAsia" w:ascii="仿宋" w:eastAsia="仿宋"/>
          <w:sz w:val="24"/>
        </w:rPr>
        <w:t>操作流程</w:t>
      </w:r>
      <w:r>
        <w:rPr>
          <w:rFonts w:ascii="仿宋" w:eastAsia="仿宋"/>
          <w:sz w:val="24"/>
        </w:rPr>
        <w:t>-</w:t>
      </w:r>
      <w:r>
        <w:rPr>
          <w:rFonts w:hint="eastAsia" w:ascii="仿宋" w:eastAsia="仿宋"/>
          <w:sz w:val="24"/>
        </w:rPr>
        <w:t>电子招投标</w:t>
      </w:r>
      <w:r>
        <w:rPr>
          <w:rFonts w:ascii="仿宋" w:eastAsia="仿宋"/>
          <w:sz w:val="24"/>
        </w:rPr>
        <w:t>-</w:t>
      </w:r>
      <w:r>
        <w:rPr>
          <w:rFonts w:hint="eastAsia" w:ascii="仿宋" w:eastAsia="仿宋"/>
          <w:sz w:val="24"/>
        </w:rPr>
        <w:t>政府采购项目电子交易管理操作指南</w:t>
      </w:r>
      <w:r>
        <w:rPr>
          <w:rFonts w:ascii="仿宋" w:eastAsia="仿宋"/>
          <w:sz w:val="24"/>
        </w:rPr>
        <w:t>-</w:t>
      </w:r>
      <w:r>
        <w:rPr>
          <w:rFonts w:hint="eastAsia" w:ascii="仿宋" w:eastAsia="仿宋"/>
          <w:sz w:val="24"/>
        </w:rPr>
        <w:t>供应商”。（</w:t>
      </w:r>
      <w:r>
        <w:rPr>
          <w:rFonts w:ascii="仿宋" w:eastAsia="仿宋"/>
          <w:sz w:val="24"/>
        </w:rPr>
        <w:t>3</w:t>
      </w:r>
      <w:r>
        <w:rPr>
          <w:rFonts w:hint="eastAsia" w:ascii="仿宋" w:eastAsia="仿宋"/>
          <w:sz w:val="24"/>
        </w:rPr>
        <w:t>）招标文件公告期限与招标公告的公告期限一致。</w:t>
      </w:r>
    </w:p>
    <w:p>
      <w:pPr>
        <w:spacing w:line="360" w:lineRule="auto"/>
        <w:rPr>
          <w:rFonts w:ascii="仿宋" w:hAnsi="仿宋" w:eastAsia="仿宋" w:cs="仿宋"/>
          <w:b/>
          <w:sz w:val="24"/>
        </w:rPr>
      </w:pPr>
      <w:r>
        <w:rPr>
          <w:rFonts w:hint="eastAsia" w:ascii="仿宋" w:hAnsi="仿宋" w:eastAsia="仿宋" w:cs="仿宋"/>
          <w:b/>
          <w:sz w:val="24"/>
        </w:rPr>
        <w:t xml:space="preserve">七、对本次采购提出询问、质疑、投诉，请按以下方式联系 </w:t>
      </w:r>
    </w:p>
    <w:p>
      <w:pPr>
        <w:spacing w:line="360" w:lineRule="auto"/>
        <w:ind w:firstLine="240" w:firstLineChars="100"/>
        <w:rPr>
          <w:rFonts w:ascii="仿宋" w:hAnsi="仿宋" w:eastAsia="仿宋" w:cs="宋体"/>
          <w:color w:val="0D0D0D" w:themeColor="text1" w:themeTint="F2"/>
          <w:sz w:val="24"/>
          <w14:textFill>
            <w14:solidFill>
              <w14:schemeClr w14:val="tx1">
                <w14:lumMod w14:val="95000"/>
                <w14:lumOff w14:val="5000"/>
              </w14:schemeClr>
            </w14:solidFill>
          </w14:textFill>
        </w:rPr>
      </w:pPr>
      <w:r>
        <w:rPr>
          <w:rFonts w:hint="eastAsia" w:ascii="仿宋" w:hAnsi="仿宋" w:eastAsia="仿宋" w:cs="宋体"/>
          <w:color w:val="0D0D0D" w:themeColor="text1" w:themeTint="F2"/>
          <w:sz w:val="24"/>
          <w14:textFill>
            <w14:solidFill>
              <w14:schemeClr w14:val="tx1">
                <w14:lumMod w14:val="95000"/>
                <w14:lumOff w14:val="5000"/>
              </w14:schemeClr>
            </w14:solidFill>
          </w14:textFill>
        </w:rPr>
        <w:t xml:space="preserve"> 1.采购单位：淳安县文化和广电旅游体育局</w:t>
      </w:r>
    </w:p>
    <w:p>
      <w:pPr>
        <w:spacing w:line="440" w:lineRule="exact"/>
        <w:ind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采购人：余培成        联系电话：</w:t>
      </w:r>
      <w:r>
        <w:rPr>
          <w:rFonts w:ascii="仿宋" w:hAnsi="仿宋" w:eastAsia="仿宋"/>
          <w:sz w:val="24"/>
        </w:rPr>
        <w:t>0571-89601725</w:t>
      </w:r>
    </w:p>
    <w:p>
      <w:pPr>
        <w:spacing w:line="440" w:lineRule="exact"/>
        <w:ind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质疑接收人：</w:t>
      </w:r>
      <w:r>
        <w:rPr>
          <w:rFonts w:hint="eastAsia" w:ascii="仿宋" w:hAnsi="仿宋" w:eastAsia="仿宋"/>
          <w:sz w:val="24"/>
        </w:rPr>
        <w:t>李群</w:t>
      </w:r>
      <w:r>
        <w:rPr>
          <w:rFonts w:hint="eastAsia" w:ascii="仿宋" w:hAnsi="仿宋" w:eastAsia="仿宋" w:cs="宋体"/>
          <w:color w:val="000000" w:themeColor="text1"/>
          <w:sz w:val="24"/>
          <w14:textFill>
            <w14:solidFill>
              <w14:schemeClr w14:val="tx1"/>
            </w14:solidFill>
          </w14:textFill>
        </w:rPr>
        <w:t xml:space="preserve">      联系电话：</w:t>
      </w:r>
      <w:r>
        <w:rPr>
          <w:rFonts w:ascii="仿宋" w:hAnsi="仿宋" w:eastAsia="仿宋"/>
          <w:sz w:val="24"/>
        </w:rPr>
        <w:t>13968111191</w:t>
      </w:r>
    </w:p>
    <w:p>
      <w:pPr>
        <w:spacing w:line="440" w:lineRule="exact"/>
        <w:ind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地址：杭州市淳安县千岛湖镇</w:t>
      </w:r>
      <w:r>
        <w:rPr>
          <w:rFonts w:hint="eastAsia" w:ascii="仿宋" w:hAnsi="仿宋" w:eastAsia="仿宋"/>
          <w:sz w:val="24"/>
        </w:rPr>
        <w:t>珍珠大道136号</w:t>
      </w:r>
    </w:p>
    <w:p>
      <w:pPr>
        <w:pStyle w:val="16"/>
        <w:spacing w:line="360" w:lineRule="auto"/>
        <w:ind w:firstLine="470" w:firstLineChars="196"/>
        <w:rPr>
          <w:rFonts w:ascii="仿宋" w:hAnsi="仿宋" w:eastAsia="仿宋" w:cs="仿宋"/>
          <w:snapToGrid/>
          <w:color w:val="auto"/>
          <w:kern w:val="2"/>
          <w:sz w:val="24"/>
          <w:szCs w:val="24"/>
        </w:rPr>
      </w:pPr>
      <w:r>
        <w:rPr>
          <w:rFonts w:hint="eastAsia" w:ascii="仿宋" w:hAnsi="仿宋" w:eastAsia="仿宋" w:cs="仿宋"/>
          <w:snapToGrid/>
          <w:color w:val="auto"/>
          <w:kern w:val="2"/>
          <w:sz w:val="24"/>
          <w:szCs w:val="24"/>
        </w:rPr>
        <w:t>2.采购代理机构信息代理机构：浙江辰光项目管理有限公司</w:t>
      </w:r>
    </w:p>
    <w:p>
      <w:pPr>
        <w:pStyle w:val="16"/>
        <w:spacing w:line="360" w:lineRule="auto"/>
        <w:ind w:firstLine="470" w:firstLineChars="196"/>
        <w:rPr>
          <w:rFonts w:ascii="仿宋" w:hAnsi="仿宋" w:eastAsia="仿宋" w:cs="仿宋"/>
          <w:snapToGrid/>
          <w:color w:val="auto"/>
          <w:kern w:val="2"/>
          <w:sz w:val="24"/>
          <w:szCs w:val="24"/>
        </w:rPr>
      </w:pPr>
      <w:r>
        <w:rPr>
          <w:rFonts w:hint="eastAsia" w:ascii="仿宋" w:hAnsi="仿宋" w:eastAsia="仿宋" w:cs="仿宋"/>
          <w:snapToGrid/>
          <w:color w:val="auto"/>
          <w:kern w:val="2"/>
          <w:sz w:val="24"/>
          <w:szCs w:val="24"/>
        </w:rPr>
        <w:t>联系人:高文峰   联系电话：0571-</w:t>
      </w:r>
      <w:r>
        <w:rPr>
          <w:rFonts w:ascii="仿宋" w:hAnsi="仿宋" w:eastAsia="仿宋" w:cs="仿宋"/>
          <w:snapToGrid/>
          <w:color w:val="auto"/>
          <w:kern w:val="2"/>
          <w:sz w:val="24"/>
          <w:szCs w:val="24"/>
        </w:rPr>
        <w:t>64832556</w:t>
      </w:r>
    </w:p>
    <w:p>
      <w:pPr>
        <w:pStyle w:val="16"/>
        <w:spacing w:line="360" w:lineRule="auto"/>
        <w:ind w:firstLine="470" w:firstLineChars="196"/>
        <w:rPr>
          <w:rFonts w:ascii="仿宋" w:hAnsi="仿宋" w:eastAsia="仿宋" w:cs="仿宋"/>
          <w:snapToGrid/>
          <w:color w:val="auto"/>
          <w:kern w:val="2"/>
          <w:sz w:val="24"/>
          <w:szCs w:val="24"/>
        </w:rPr>
      </w:pPr>
      <w:r>
        <w:rPr>
          <w:rFonts w:hint="eastAsia" w:ascii="仿宋" w:hAnsi="仿宋" w:eastAsia="仿宋" w:cs="仿宋"/>
          <w:snapToGrid/>
          <w:color w:val="auto"/>
          <w:kern w:val="2"/>
          <w:sz w:val="24"/>
          <w:szCs w:val="24"/>
        </w:rPr>
        <w:t xml:space="preserve">质疑接收人：李梦    联系电话：0571-64814245 </w:t>
      </w:r>
    </w:p>
    <w:p>
      <w:pPr>
        <w:pStyle w:val="16"/>
        <w:spacing w:line="360" w:lineRule="auto"/>
        <w:ind w:firstLine="470" w:firstLineChars="196"/>
        <w:rPr>
          <w:rFonts w:ascii="仿宋" w:hAnsi="仿宋" w:eastAsia="仿宋" w:cs="仿宋"/>
          <w:snapToGrid/>
          <w:color w:val="auto"/>
          <w:kern w:val="2"/>
          <w:sz w:val="24"/>
          <w:szCs w:val="24"/>
        </w:rPr>
      </w:pPr>
      <w:r>
        <w:rPr>
          <w:rFonts w:hint="eastAsia" w:ascii="仿宋" w:hAnsi="仿宋" w:eastAsia="仿宋" w:cs="仿宋"/>
          <w:snapToGrid/>
          <w:color w:val="auto"/>
          <w:kern w:val="2"/>
          <w:sz w:val="24"/>
          <w:szCs w:val="24"/>
        </w:rPr>
        <w:t>地址：淳安县千岛湖镇新安大街104号</w:t>
      </w:r>
    </w:p>
    <w:p>
      <w:pPr>
        <w:pStyle w:val="16"/>
        <w:spacing w:line="360" w:lineRule="auto"/>
        <w:ind w:firstLine="480" w:firstLineChars="200"/>
        <w:rPr>
          <w:rFonts w:ascii="仿宋" w:hAnsi="仿宋" w:eastAsia="仿宋" w:cs="仿宋"/>
          <w:snapToGrid/>
          <w:color w:val="auto"/>
          <w:kern w:val="2"/>
          <w:sz w:val="24"/>
          <w:szCs w:val="24"/>
        </w:rPr>
      </w:pPr>
      <w:r>
        <w:rPr>
          <w:rFonts w:hint="eastAsia" w:ascii="仿宋" w:hAnsi="仿宋" w:eastAsia="仿宋" w:cs="仿宋"/>
          <w:snapToGrid/>
          <w:color w:val="auto"/>
          <w:kern w:val="2"/>
          <w:sz w:val="24"/>
          <w:szCs w:val="24"/>
        </w:rPr>
        <w:t>3.同级政府采购监督管理部门</w:t>
      </w:r>
    </w:p>
    <w:p>
      <w:pPr>
        <w:pStyle w:val="16"/>
        <w:spacing w:line="360" w:lineRule="auto"/>
        <w:ind w:firstLine="480" w:firstLineChars="200"/>
        <w:rPr>
          <w:rFonts w:ascii="仿宋" w:hAnsi="仿宋" w:eastAsia="仿宋" w:cs="仿宋"/>
          <w:snapToGrid/>
          <w:color w:val="auto"/>
          <w:kern w:val="2"/>
          <w:sz w:val="24"/>
          <w:szCs w:val="24"/>
        </w:rPr>
      </w:pPr>
      <w:r>
        <w:rPr>
          <w:rFonts w:hint="eastAsia" w:ascii="仿宋" w:hAnsi="仿宋" w:eastAsia="仿宋" w:cs="仿宋"/>
          <w:snapToGrid/>
          <w:color w:val="auto"/>
          <w:kern w:val="2"/>
          <w:sz w:val="24"/>
          <w:szCs w:val="24"/>
        </w:rPr>
        <w:t>名称: 淳安县财政局、浙江省政府采购行政裁决服务中心(杭州)</w:t>
      </w:r>
    </w:p>
    <w:p>
      <w:pPr>
        <w:pStyle w:val="16"/>
        <w:spacing w:line="360" w:lineRule="auto"/>
        <w:ind w:firstLine="480" w:firstLineChars="200"/>
        <w:rPr>
          <w:rFonts w:ascii="仿宋" w:hAnsi="仿宋" w:eastAsia="仿宋" w:cs="仿宋"/>
          <w:snapToGrid/>
          <w:color w:val="auto"/>
          <w:kern w:val="2"/>
          <w:sz w:val="24"/>
          <w:szCs w:val="24"/>
        </w:rPr>
      </w:pPr>
      <w:r>
        <w:rPr>
          <w:rFonts w:hint="eastAsia" w:ascii="仿宋" w:hAnsi="仿宋" w:eastAsia="仿宋" w:cs="仿宋"/>
          <w:snapToGrid/>
          <w:color w:val="auto"/>
          <w:kern w:val="2"/>
          <w:sz w:val="24"/>
          <w:szCs w:val="24"/>
        </w:rPr>
        <w:t>地址: 杭州市上城区四季青街道新业路市民之家GO3办公室(快递仅限ems或顺丰)</w:t>
      </w:r>
    </w:p>
    <w:p>
      <w:pPr>
        <w:pStyle w:val="16"/>
        <w:spacing w:line="360" w:lineRule="auto"/>
        <w:ind w:firstLine="470" w:firstLineChars="196"/>
        <w:rPr>
          <w:rFonts w:ascii="仿宋" w:hAnsi="仿宋" w:eastAsia="仿宋" w:cs="仿宋"/>
          <w:snapToGrid/>
          <w:color w:val="auto"/>
          <w:kern w:val="2"/>
          <w:sz w:val="24"/>
          <w:szCs w:val="24"/>
        </w:rPr>
      </w:pPr>
      <w:r>
        <w:rPr>
          <w:rFonts w:hint="eastAsia" w:ascii="仿宋" w:hAnsi="仿宋" w:eastAsia="仿宋" w:cs="仿宋"/>
          <w:snapToGrid/>
          <w:color w:val="auto"/>
          <w:kern w:val="2"/>
          <w:sz w:val="24"/>
          <w:szCs w:val="24"/>
        </w:rPr>
        <w:t>传真:/</w:t>
      </w:r>
    </w:p>
    <w:p>
      <w:pPr>
        <w:pStyle w:val="16"/>
        <w:spacing w:line="360" w:lineRule="auto"/>
        <w:ind w:firstLine="470" w:firstLineChars="196"/>
        <w:rPr>
          <w:rFonts w:ascii="仿宋" w:hAnsi="仿宋" w:eastAsia="仿宋" w:cs="仿宋"/>
          <w:snapToGrid/>
          <w:color w:val="auto"/>
          <w:kern w:val="2"/>
          <w:sz w:val="24"/>
          <w:szCs w:val="24"/>
        </w:rPr>
      </w:pPr>
      <w:r>
        <w:rPr>
          <w:rFonts w:hint="eastAsia" w:ascii="仿宋" w:hAnsi="仿宋" w:eastAsia="仿宋" w:cs="仿宋"/>
          <w:snapToGrid/>
          <w:color w:val="auto"/>
          <w:kern w:val="2"/>
          <w:sz w:val="24"/>
          <w:szCs w:val="24"/>
        </w:rPr>
        <w:t>联 系 人:朱女士、王女士</w:t>
      </w:r>
    </w:p>
    <w:p>
      <w:pPr>
        <w:pStyle w:val="16"/>
        <w:spacing w:line="360" w:lineRule="auto"/>
        <w:ind w:firstLine="470" w:firstLineChars="196"/>
        <w:rPr>
          <w:rFonts w:ascii="仿宋" w:hAnsi="仿宋" w:eastAsia="仿宋" w:cs="仿宋"/>
          <w:snapToGrid/>
          <w:color w:val="auto"/>
          <w:kern w:val="2"/>
          <w:sz w:val="24"/>
          <w:szCs w:val="24"/>
        </w:rPr>
      </w:pPr>
      <w:r>
        <w:rPr>
          <w:rFonts w:hint="eastAsia" w:ascii="仿宋" w:hAnsi="仿宋" w:eastAsia="仿宋" w:cs="仿宋"/>
          <w:snapToGrid/>
          <w:color w:val="auto"/>
          <w:kern w:val="2"/>
          <w:sz w:val="24"/>
          <w:szCs w:val="24"/>
        </w:rPr>
        <w:t>监督投诉电话: 0571-85252453</w:t>
      </w:r>
    </w:p>
    <w:p>
      <w:pPr>
        <w:spacing w:line="360" w:lineRule="auto"/>
        <w:rPr>
          <w:rFonts w:ascii="仿宋" w:hAnsi="仿宋" w:eastAsia="仿宋" w:cs="仿宋"/>
          <w:sz w:val="24"/>
        </w:rPr>
      </w:pPr>
      <w:r>
        <w:rPr>
          <w:rFonts w:hint="eastAsia" w:ascii="仿宋" w:hAnsi="仿宋" w:eastAsia="仿宋" w:cs="仿宋"/>
          <w:sz w:val="24"/>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ascii="仿宋" w:hAnsi="仿宋" w:eastAsia="仿宋" w:cs="仿宋"/>
          <w:sz w:val="24"/>
        </w:rPr>
      </w:pPr>
      <w:r>
        <w:rPr>
          <w:rFonts w:hint="eastAsia" w:ascii="仿宋" w:hAnsi="仿宋" w:eastAsia="仿宋" w:cs="仿宋"/>
          <w:sz w:val="24"/>
        </w:rPr>
        <w:t>CA问题联系电话（人工）：汇信CA 400-888-4636；天谷CA 400-087-8198。</w:t>
      </w:r>
    </w:p>
    <w:p>
      <w:pPr>
        <w:widowControl/>
        <w:adjustRightInd/>
        <w:jc w:val="center"/>
        <w:rPr>
          <w:rFonts w:ascii="仿宋" w:hAnsi="仿宋" w:eastAsia="仿宋" w:cs="仿宋"/>
          <w:b/>
          <w:sz w:val="36"/>
          <w:szCs w:val="20"/>
        </w:rPr>
      </w:pPr>
    </w:p>
    <w:p>
      <w:pPr>
        <w:widowControl/>
        <w:adjustRightInd/>
        <w:jc w:val="center"/>
        <w:rPr>
          <w:rFonts w:ascii="仿宋" w:hAnsi="仿宋" w:eastAsia="仿宋" w:cs="仿宋"/>
          <w:b/>
          <w:sz w:val="36"/>
          <w:szCs w:val="20"/>
        </w:rPr>
      </w:pPr>
    </w:p>
    <w:p>
      <w:pPr>
        <w:widowControl/>
        <w:adjustRightInd/>
        <w:jc w:val="center"/>
        <w:rPr>
          <w:rFonts w:ascii="仿宋" w:hAnsi="仿宋" w:eastAsia="仿宋" w:cs="仿宋"/>
          <w:b/>
          <w:sz w:val="36"/>
          <w:szCs w:val="20"/>
        </w:rPr>
      </w:pPr>
    </w:p>
    <w:p>
      <w:pPr>
        <w:widowControl/>
        <w:adjustRightInd/>
        <w:jc w:val="center"/>
        <w:rPr>
          <w:rFonts w:ascii="仿宋" w:hAnsi="仿宋" w:eastAsia="仿宋" w:cs="仿宋"/>
          <w:b/>
          <w:sz w:val="36"/>
          <w:szCs w:val="20"/>
        </w:rPr>
      </w:pPr>
    </w:p>
    <w:p>
      <w:pPr>
        <w:widowControl/>
        <w:adjustRightInd/>
        <w:jc w:val="center"/>
        <w:rPr>
          <w:rFonts w:ascii="仿宋" w:hAnsi="仿宋" w:eastAsia="仿宋" w:cs="仿宋"/>
          <w:b/>
          <w:sz w:val="36"/>
          <w:szCs w:val="20"/>
        </w:rPr>
      </w:pPr>
    </w:p>
    <w:p>
      <w:pPr>
        <w:widowControl/>
        <w:adjustRightInd/>
        <w:jc w:val="center"/>
        <w:rPr>
          <w:rFonts w:ascii="仿宋" w:hAnsi="仿宋" w:eastAsia="仿宋" w:cs="仿宋"/>
          <w:b/>
          <w:sz w:val="36"/>
          <w:szCs w:val="20"/>
        </w:rPr>
      </w:pPr>
    </w:p>
    <w:p>
      <w:pPr>
        <w:widowControl/>
        <w:adjustRightInd/>
        <w:jc w:val="center"/>
        <w:rPr>
          <w:rFonts w:ascii="仿宋" w:hAnsi="仿宋" w:eastAsia="仿宋" w:cs="仿宋"/>
          <w:b/>
          <w:sz w:val="36"/>
          <w:szCs w:val="20"/>
        </w:rPr>
      </w:pPr>
    </w:p>
    <w:p>
      <w:pPr>
        <w:widowControl/>
        <w:adjustRightInd/>
        <w:jc w:val="center"/>
        <w:rPr>
          <w:rFonts w:ascii="仿宋" w:hAnsi="仿宋" w:eastAsia="仿宋" w:cs="仿宋"/>
          <w:b/>
          <w:sz w:val="36"/>
          <w:szCs w:val="20"/>
        </w:rPr>
      </w:pPr>
    </w:p>
    <w:p>
      <w:pPr>
        <w:widowControl/>
        <w:adjustRightInd/>
        <w:jc w:val="center"/>
        <w:rPr>
          <w:rFonts w:ascii="仿宋" w:hAnsi="仿宋" w:eastAsia="仿宋" w:cs="仿宋"/>
          <w:b/>
          <w:sz w:val="36"/>
          <w:szCs w:val="20"/>
        </w:rPr>
      </w:pPr>
    </w:p>
    <w:p>
      <w:pPr>
        <w:tabs>
          <w:tab w:val="left" w:pos="1152"/>
        </w:tabs>
        <w:rPr>
          <w:rFonts w:ascii="仿宋" w:hAnsi="仿宋" w:eastAsia="仿宋" w:cs="仿宋"/>
          <w:sz w:val="36"/>
          <w:szCs w:val="20"/>
        </w:rPr>
      </w:pPr>
    </w:p>
    <w:p>
      <w:pPr>
        <w:rPr>
          <w:rFonts w:ascii="仿宋" w:hAnsi="仿宋" w:eastAsia="仿宋" w:cs="仿宋"/>
          <w:b/>
          <w:sz w:val="36"/>
          <w:szCs w:val="20"/>
        </w:rPr>
      </w:pPr>
    </w:p>
    <w:p>
      <w:pPr>
        <w:tabs>
          <w:tab w:val="left" w:pos="1152"/>
        </w:tabs>
        <w:rPr>
          <w:rFonts w:ascii="仿宋" w:hAnsi="仿宋" w:eastAsia="仿宋" w:cs="仿宋"/>
          <w:sz w:val="36"/>
          <w:szCs w:val="20"/>
        </w:rPr>
      </w:pPr>
    </w:p>
    <w:p/>
    <w:p>
      <w:pPr>
        <w:widowControl/>
        <w:adjustRightInd/>
        <w:jc w:val="center"/>
        <w:rPr>
          <w:rFonts w:ascii="仿宋" w:hAnsi="仿宋" w:eastAsia="仿宋" w:cs="仿宋"/>
          <w:b/>
          <w:sz w:val="36"/>
          <w:szCs w:val="20"/>
        </w:rPr>
      </w:pPr>
    </w:p>
    <w:p>
      <w:pPr>
        <w:widowControl/>
        <w:adjustRightInd/>
        <w:jc w:val="center"/>
        <w:rPr>
          <w:rFonts w:ascii="仿宋" w:hAnsi="仿宋" w:eastAsia="仿宋" w:cs="仿宋"/>
          <w:b/>
          <w:sz w:val="36"/>
          <w:szCs w:val="20"/>
        </w:rPr>
      </w:pPr>
    </w:p>
    <w:p>
      <w:pPr>
        <w:widowControl/>
        <w:adjustRightInd/>
        <w:jc w:val="center"/>
        <w:rPr>
          <w:rFonts w:ascii="仿宋" w:hAnsi="仿宋" w:eastAsia="仿宋" w:cs="仿宋"/>
          <w:b/>
          <w:sz w:val="36"/>
          <w:szCs w:val="20"/>
        </w:rPr>
      </w:pPr>
    </w:p>
    <w:p>
      <w:pPr>
        <w:widowControl/>
        <w:adjustRightInd/>
        <w:jc w:val="center"/>
        <w:rPr>
          <w:rFonts w:ascii="仿宋" w:hAnsi="仿宋" w:eastAsia="仿宋" w:cs="仿宋"/>
          <w:b/>
          <w:sz w:val="36"/>
          <w:szCs w:val="20"/>
        </w:rPr>
      </w:pPr>
    </w:p>
    <w:p>
      <w:pPr>
        <w:widowControl/>
        <w:adjustRightInd/>
        <w:jc w:val="center"/>
        <w:rPr>
          <w:rFonts w:ascii="仿宋" w:hAnsi="仿宋" w:eastAsia="仿宋" w:cs="仿宋"/>
          <w:b/>
          <w:sz w:val="36"/>
          <w:szCs w:val="20"/>
        </w:rPr>
      </w:pPr>
    </w:p>
    <w:p>
      <w:pPr>
        <w:widowControl/>
        <w:adjustRightInd/>
        <w:jc w:val="both"/>
        <w:rPr>
          <w:rFonts w:ascii="仿宋" w:hAnsi="仿宋" w:eastAsia="仿宋" w:cs="仿宋"/>
          <w:b/>
          <w:sz w:val="36"/>
          <w:szCs w:val="20"/>
        </w:rPr>
      </w:pPr>
    </w:p>
    <w:p>
      <w:pPr>
        <w:widowControl/>
        <w:adjustRightInd/>
        <w:jc w:val="center"/>
        <w:outlineLvl w:val="0"/>
        <w:rPr>
          <w:rFonts w:ascii="仿宋" w:hAnsi="仿宋" w:eastAsia="仿宋" w:cs="仿宋"/>
          <w:b/>
          <w:sz w:val="36"/>
          <w:szCs w:val="20"/>
        </w:rPr>
      </w:pPr>
      <w:r>
        <w:rPr>
          <w:rFonts w:hint="eastAsia" w:ascii="仿宋" w:hAnsi="仿宋" w:eastAsia="仿宋" w:cs="仿宋"/>
          <w:b/>
          <w:sz w:val="36"/>
          <w:szCs w:val="20"/>
        </w:rPr>
        <w:t>第二部分</w:t>
      </w:r>
      <w:bookmarkEnd w:id="7"/>
      <w:r>
        <w:rPr>
          <w:rFonts w:hint="eastAsia" w:ascii="仿宋" w:hAnsi="仿宋" w:eastAsia="仿宋" w:cs="仿宋"/>
          <w:b/>
          <w:sz w:val="36"/>
          <w:szCs w:val="20"/>
        </w:rPr>
        <w:t xml:space="preserve"> 投标人须知</w:t>
      </w:r>
      <w:bookmarkEnd w:id="8"/>
    </w:p>
    <w:p>
      <w:pPr>
        <w:snapToGrid w:val="0"/>
        <w:spacing w:line="360" w:lineRule="auto"/>
        <w:jc w:val="center"/>
        <w:rPr>
          <w:rFonts w:ascii="仿宋" w:hAnsi="仿宋" w:eastAsia="仿宋" w:cs="仿宋"/>
          <w:b/>
          <w:sz w:val="32"/>
          <w:szCs w:val="20"/>
        </w:rPr>
      </w:pPr>
      <w:r>
        <w:rPr>
          <w:rFonts w:hint="eastAsia" w:ascii="仿宋" w:hAnsi="仿宋" w:eastAsia="仿宋" w:cs="仿宋"/>
          <w:b/>
          <w:sz w:val="32"/>
          <w:szCs w:val="20"/>
        </w:rPr>
        <w:t>前附表</w:t>
      </w:r>
    </w:p>
    <w:tbl>
      <w:tblPr>
        <w:tblStyle w:val="65"/>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 w:hAnsi="仿宋" w:eastAsia="仿宋" w:cs="宋体"/>
                <w:b/>
                <w:color w:val="0D0D0D" w:themeColor="text1" w:themeTint="F2"/>
                <w:sz w:val="24"/>
                <w14:textFill>
                  <w14:solidFill>
                    <w14:schemeClr w14:val="tx1">
                      <w14:lumMod w14:val="95000"/>
                      <w14:lumOff w14:val="5000"/>
                    </w14:schemeClr>
                  </w14:solidFill>
                </w14:textFill>
              </w:rPr>
            </w:pPr>
            <w:r>
              <w:rPr>
                <w:rFonts w:hint="eastAsia" w:ascii="仿宋" w:hAnsi="仿宋" w:eastAsia="仿宋" w:cs="宋体"/>
                <w:b/>
                <w:color w:val="0D0D0D" w:themeColor="text1" w:themeTint="F2"/>
                <w:sz w:val="24"/>
                <w14:textFill>
                  <w14:solidFill>
                    <w14:schemeClr w14:val="tx1">
                      <w14:lumMod w14:val="95000"/>
                      <w14:lumOff w14:val="5000"/>
                    </w14:schemeClr>
                  </w14:solidFill>
                </w14:textFill>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宋体"/>
                <w:b/>
                <w:color w:val="0D0D0D" w:themeColor="text1" w:themeTint="F2"/>
                <w:sz w:val="24"/>
                <w14:textFill>
                  <w14:solidFill>
                    <w14:schemeClr w14:val="tx1">
                      <w14:lumMod w14:val="95000"/>
                      <w14:lumOff w14:val="5000"/>
                    </w14:schemeClr>
                  </w14:solidFill>
                </w14:textFill>
              </w:rPr>
            </w:pPr>
            <w:r>
              <w:rPr>
                <w:rFonts w:hint="eastAsia" w:ascii="仿宋" w:hAnsi="仿宋" w:eastAsia="仿宋" w:cs="宋体"/>
                <w:b/>
                <w:color w:val="0D0D0D" w:themeColor="text1" w:themeTint="F2"/>
                <w:sz w:val="24"/>
                <w14:textFill>
                  <w14:solidFill>
                    <w14:schemeClr w14:val="tx1">
                      <w14:lumMod w14:val="95000"/>
                      <w14:lumOff w14:val="5000"/>
                    </w14:schemeClr>
                  </w14:solidFill>
                </w14:textFill>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宋体"/>
                <w:b/>
                <w:color w:val="0D0D0D" w:themeColor="text1" w:themeTint="F2"/>
                <w:sz w:val="24"/>
                <w14:textFill>
                  <w14:solidFill>
                    <w14:schemeClr w14:val="tx1">
                      <w14:lumMod w14:val="95000"/>
                      <w14:lumOff w14:val="5000"/>
                    </w14:schemeClr>
                  </w14:solidFill>
                </w14:textFill>
              </w:rPr>
            </w:pPr>
            <w:r>
              <w:rPr>
                <w:rFonts w:hint="eastAsia" w:ascii="仿宋" w:hAnsi="仿宋" w:eastAsia="仿宋" w:cs="宋体"/>
                <w:b/>
                <w:color w:val="0D0D0D" w:themeColor="text1" w:themeTint="F2"/>
                <w:sz w:val="24"/>
                <w14:textFill>
                  <w14:solidFill>
                    <w14:schemeClr w14:val="tx1">
                      <w14:lumMod w14:val="95000"/>
                      <w14:lumOff w14:val="5000"/>
                    </w14:schemeClr>
                  </w14:solidFill>
                </w14:textFill>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8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 w:hAnsi="仿宋" w:eastAsia="仿宋" w:cs="宋体"/>
                <w:color w:val="0D0D0D" w:themeColor="text1" w:themeTint="F2"/>
                <w:sz w:val="24"/>
                <w14:textFill>
                  <w14:solidFill>
                    <w14:schemeClr w14:val="tx1">
                      <w14:lumMod w14:val="95000"/>
                      <w14:lumOff w14:val="5000"/>
                    </w14:schemeClr>
                  </w14:solidFill>
                </w14:textFill>
              </w:rPr>
            </w:pPr>
          </w:p>
          <w:p>
            <w:pPr>
              <w:snapToGrid w:val="0"/>
              <w:spacing w:line="360" w:lineRule="auto"/>
              <w:jc w:val="center"/>
              <w:rPr>
                <w:rFonts w:ascii="仿宋" w:hAnsi="仿宋" w:eastAsia="仿宋" w:cs="宋体"/>
                <w:color w:val="0D0D0D" w:themeColor="text1" w:themeTint="F2"/>
                <w:sz w:val="24"/>
                <w14:textFill>
                  <w14:solidFill>
                    <w14:schemeClr w14:val="tx1">
                      <w14:lumMod w14:val="95000"/>
                      <w14:lumOff w14:val="5000"/>
                    </w14:schemeClr>
                  </w14:solidFill>
                </w14:textFill>
              </w:rPr>
            </w:pPr>
            <w:r>
              <w:rPr>
                <w:rFonts w:hint="eastAsia" w:ascii="仿宋" w:hAnsi="仿宋" w:eastAsia="仿宋" w:cs="宋体"/>
                <w:color w:val="0D0D0D" w:themeColor="text1" w:themeTint="F2"/>
                <w:sz w:val="24"/>
                <w14:textFill>
                  <w14:solidFill>
                    <w14:schemeClr w14:val="tx1">
                      <w14:lumMod w14:val="95000"/>
                      <w14:lumOff w14:val="5000"/>
                    </w14:schemeClr>
                  </w14:solidFill>
                </w14:textFill>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宋体"/>
                <w:b/>
                <w:color w:val="0D0D0D" w:themeColor="text1" w:themeTint="F2"/>
                <w:sz w:val="24"/>
                <w14:textFill>
                  <w14:solidFill>
                    <w14:schemeClr w14:val="tx1">
                      <w14:lumMod w14:val="95000"/>
                      <w14:lumOff w14:val="5000"/>
                    </w14:schemeClr>
                  </w14:solidFill>
                </w14:textFill>
              </w:rPr>
            </w:pPr>
            <w:r>
              <w:rPr>
                <w:rFonts w:hint="eastAsia" w:ascii="仿宋" w:hAnsi="仿宋" w:eastAsia="仿宋" w:cs="宋体"/>
                <w:b/>
                <w:color w:val="0D0D0D" w:themeColor="text1" w:themeTint="F2"/>
                <w:sz w:val="24"/>
                <w14:textFill>
                  <w14:solidFill>
                    <w14:schemeClr w14:val="tx1">
                      <w14:lumMod w14:val="95000"/>
                      <w14:lumOff w14:val="5000"/>
                    </w14:schemeClr>
                  </w14:solidFill>
                </w14:textFill>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宋体"/>
                <w:color w:val="0D0D0D" w:themeColor="text1" w:themeTint="F2"/>
                <w:sz w:val="24"/>
                <w14:textFill>
                  <w14:solidFill>
                    <w14:schemeClr w14:val="tx1">
                      <w14:lumMod w14:val="95000"/>
                      <w14:lumOff w14:val="5000"/>
                    </w14:schemeClr>
                  </w14:solidFill>
                </w14:textFill>
              </w:rPr>
            </w:pPr>
            <w:r>
              <w:rPr>
                <w:rFonts w:hint="eastAsia" w:ascii="仿宋" w:hAnsi="仿宋" w:eastAsia="仿宋" w:cs="宋体"/>
                <w:color w:val="0D0D0D" w:themeColor="text1" w:themeTint="F2"/>
                <w:sz w:val="24"/>
                <w14:textFill>
                  <w14:solidFill>
                    <w14:schemeClr w14:val="tx1">
                      <w14:lumMod w14:val="95000"/>
                      <w14:lumOff w14:val="5000"/>
                    </w14:schemeClr>
                  </w14:solidFill>
                </w14:textFill>
              </w:rPr>
              <w:t>服务类，单一产品或</w:t>
            </w:r>
            <w:r>
              <w:rPr>
                <w:rFonts w:hint="eastAsia" w:ascii="仿宋" w:hAnsi="仿宋" w:eastAsia="仿宋" w:cs="宋体"/>
                <w:color w:val="0D0D0D" w:themeColor="text1" w:themeTint="F2"/>
                <w:kern w:val="0"/>
                <w:sz w:val="24"/>
                <w14:textFill>
                  <w14:solidFill>
                    <w14:schemeClr w14:val="tx1">
                      <w14:lumMod w14:val="95000"/>
                      <w14:lumOff w14:val="5000"/>
                    </w14:schemeClr>
                  </w14:solidFill>
                </w14:textFill>
              </w:rPr>
              <w:t>核心产品为：</w:t>
            </w:r>
            <w:r>
              <w:rPr>
                <w:rFonts w:hint="eastAsia" w:ascii="仿宋" w:hAnsi="仿宋" w:eastAsia="仿宋" w:cs="宋体"/>
                <w:color w:val="0D0D0D" w:themeColor="text1" w:themeTint="F2"/>
                <w:sz w:val="24"/>
                <w:u w:val="single"/>
                <w14:textFill>
                  <w14:solidFill>
                    <w14:schemeClr w14:val="tx1">
                      <w14:lumMod w14:val="95000"/>
                      <w14:lumOff w14:val="5000"/>
                    </w14:schemeClr>
                  </w14:solidFill>
                </w14:textFill>
              </w:rPr>
              <w:t>/</w:t>
            </w:r>
            <w:r>
              <w:rPr>
                <w:rFonts w:hint="eastAsia" w:ascii="仿宋" w:hAnsi="仿宋" w:eastAsia="仿宋" w:cs="宋体"/>
                <w:color w:val="0D0D0D" w:themeColor="text1" w:themeTint="F2"/>
                <w:sz w:val="24"/>
                <w14:textFill>
                  <w14:solidFill>
                    <w14:schemeClr w14:val="tx1">
                      <w14:lumMod w14:val="95000"/>
                      <w14:lumOff w14:val="5000"/>
                    </w14:schemeClr>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 w:hAnsi="仿宋" w:eastAsia="仿宋" w:cs="宋体"/>
                <w:color w:val="0D0D0D" w:themeColor="text1" w:themeTint="F2"/>
                <w:sz w:val="24"/>
                <w14:textFill>
                  <w14:solidFill>
                    <w14:schemeClr w14:val="tx1">
                      <w14:lumMod w14:val="95000"/>
                      <w14:lumOff w14:val="5000"/>
                    </w14:schemeClr>
                  </w14:solidFill>
                </w14:textFill>
              </w:rPr>
            </w:pPr>
          </w:p>
          <w:p>
            <w:pPr>
              <w:snapToGrid w:val="0"/>
              <w:spacing w:line="360" w:lineRule="auto"/>
              <w:jc w:val="center"/>
              <w:rPr>
                <w:rFonts w:ascii="仿宋" w:hAnsi="仿宋" w:eastAsia="仿宋" w:cs="宋体"/>
                <w:color w:val="0D0D0D" w:themeColor="text1" w:themeTint="F2"/>
                <w:sz w:val="24"/>
                <w14:textFill>
                  <w14:solidFill>
                    <w14:schemeClr w14:val="tx1">
                      <w14:lumMod w14:val="95000"/>
                      <w14:lumOff w14:val="5000"/>
                    </w14:schemeClr>
                  </w14:solidFill>
                </w14:textFill>
              </w:rPr>
            </w:pPr>
            <w:r>
              <w:rPr>
                <w:rFonts w:hint="eastAsia" w:ascii="仿宋" w:hAnsi="仿宋" w:eastAsia="仿宋" w:cs="宋体"/>
                <w:color w:val="0D0D0D" w:themeColor="text1" w:themeTint="F2"/>
                <w:sz w:val="24"/>
                <w14:textFill>
                  <w14:solidFill>
                    <w14:schemeClr w14:val="tx1">
                      <w14:lumMod w14:val="95000"/>
                      <w14:lumOff w14:val="5000"/>
                    </w14:schemeClr>
                  </w14:solidFill>
                </w14:textFill>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宋体"/>
                <w:b/>
                <w:color w:val="0D0D0D" w:themeColor="text1" w:themeTint="F2"/>
                <w:sz w:val="24"/>
                <w14:textFill>
                  <w14:solidFill>
                    <w14:schemeClr w14:val="tx1">
                      <w14:lumMod w14:val="95000"/>
                      <w14:lumOff w14:val="5000"/>
                    </w14:schemeClr>
                  </w14:solidFill>
                </w14:textFill>
              </w:rPr>
            </w:pPr>
            <w:r>
              <w:rPr>
                <w:rFonts w:hint="eastAsia" w:ascii="仿宋" w:hAnsi="仿宋" w:eastAsia="仿宋" w:cs="宋体"/>
                <w:b/>
                <w:color w:val="0D0D0D" w:themeColor="text1" w:themeTint="F2"/>
                <w:sz w:val="24"/>
                <w14:textFill>
                  <w14:solidFill>
                    <w14:schemeClr w14:val="tx1">
                      <w14:lumMod w14:val="95000"/>
                      <w14:lumOff w14:val="5000"/>
                    </w14:schemeClr>
                  </w14:solidFill>
                </w14:textFill>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s="宋体"/>
                <w:color w:val="0D0D0D" w:themeColor="text1" w:themeTint="F2"/>
                <w:kern w:val="0"/>
                <w:sz w:val="24"/>
                <w14:textFill>
                  <w14:solidFill>
                    <w14:schemeClr w14:val="tx1">
                      <w14:lumMod w14:val="95000"/>
                      <w14:lumOff w14:val="5000"/>
                    </w14:schemeClr>
                  </w14:solidFill>
                </w14:textFill>
              </w:rPr>
            </w:pPr>
            <w:r>
              <w:rPr>
                <w:rFonts w:hint="eastAsia" w:ascii="仿宋" w:hAnsi="仿宋" w:eastAsia="仿宋" w:cs="宋体"/>
                <w:color w:val="0D0D0D" w:themeColor="text1" w:themeTint="F2"/>
                <w:kern w:val="0"/>
                <w:sz w:val="24"/>
                <w14:textFill>
                  <w14:solidFill>
                    <w14:schemeClr w14:val="tx1">
                      <w14:lumMod w14:val="95000"/>
                      <w14:lumOff w14:val="5000"/>
                    </w14:schemeClr>
                  </w14:solidFill>
                </w14:textFill>
              </w:rPr>
              <w:t>（1）标的：</w:t>
            </w:r>
            <w:r>
              <w:rPr>
                <w:rFonts w:hint="eastAsia" w:ascii="仿宋" w:hAnsi="仿宋" w:eastAsia="仿宋" w:cs="宋体"/>
                <w:color w:val="0D0D0D" w:themeColor="text1" w:themeTint="F2"/>
                <w:kern w:val="0"/>
                <w:sz w:val="24"/>
                <w:u w:val="single"/>
                <w14:textFill>
                  <w14:solidFill>
                    <w14:schemeClr w14:val="tx1">
                      <w14:lumMod w14:val="95000"/>
                      <w14:lumOff w14:val="5000"/>
                    </w14:schemeClr>
                  </w14:solidFill>
                </w14:textFill>
              </w:rPr>
              <w:t>采购标的及所属行业详见附件7《中小企业声明函》</w:t>
            </w:r>
            <w:r>
              <w:rPr>
                <w:rFonts w:hint="eastAsia" w:ascii="仿宋" w:hAnsi="仿宋" w:eastAsia="仿宋" w:cs="宋体"/>
                <w:color w:val="0D0D0D" w:themeColor="text1" w:themeTint="F2"/>
                <w:kern w:val="0"/>
                <w:sz w:val="24"/>
                <w14:textFill>
                  <w14:solidFill>
                    <w14:schemeClr w14:val="tx1">
                      <w14:lumMod w14:val="95000"/>
                      <w14:lumOff w14:val="5000"/>
                    </w14:schemeClr>
                  </w14:solidFill>
                </w14:textFill>
              </w:rPr>
              <w:t>，属于</w:t>
            </w:r>
            <w:r>
              <w:rPr>
                <w:rFonts w:hint="eastAsia" w:ascii="仿宋" w:hAnsi="仿宋" w:eastAsia="仿宋" w:cs="宋体"/>
                <w:color w:val="0D0D0D" w:themeColor="text1" w:themeTint="F2"/>
                <w:kern w:val="0"/>
                <w:sz w:val="24"/>
                <w:u w:val="single"/>
                <w:lang w:eastAsia="zh-CN"/>
                <w14:textFill>
                  <w14:solidFill>
                    <w14:schemeClr w14:val="tx1">
                      <w14:lumMod w14:val="95000"/>
                      <w14:lumOff w14:val="5000"/>
                    </w14:schemeClr>
                  </w14:solidFill>
                </w14:textFill>
              </w:rPr>
              <w:t>其他未列明行业</w:t>
            </w:r>
            <w:r>
              <w:rPr>
                <w:rFonts w:hint="eastAsia" w:ascii="仿宋" w:hAnsi="仿宋" w:eastAsia="仿宋" w:cs="宋体"/>
                <w:color w:val="0D0D0D" w:themeColor="text1" w:themeTint="F2"/>
                <w:kern w:val="0"/>
                <w:sz w:val="24"/>
                <w:u w:val="single"/>
                <w14:textFill>
                  <w14:solidFill>
                    <w14:schemeClr w14:val="tx1">
                      <w14:lumMod w14:val="95000"/>
                      <w14:lumOff w14:val="5000"/>
                    </w14:schemeClr>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 w:hAnsi="仿宋" w:eastAsia="仿宋" w:cs="宋体"/>
                <w:color w:val="0D0D0D" w:themeColor="text1" w:themeTint="F2"/>
                <w:sz w:val="24"/>
                <w14:textFill>
                  <w14:solidFill>
                    <w14:schemeClr w14:val="tx1">
                      <w14:lumMod w14:val="95000"/>
                      <w14:lumOff w14:val="5000"/>
                    </w14:schemeClr>
                  </w14:solidFill>
                </w14:textFill>
              </w:rPr>
            </w:pPr>
          </w:p>
          <w:p>
            <w:pPr>
              <w:snapToGrid w:val="0"/>
              <w:spacing w:line="360" w:lineRule="auto"/>
              <w:jc w:val="center"/>
              <w:rPr>
                <w:rFonts w:ascii="仿宋" w:hAnsi="仿宋" w:eastAsia="仿宋" w:cs="宋体"/>
                <w:color w:val="0D0D0D" w:themeColor="text1" w:themeTint="F2"/>
                <w:sz w:val="24"/>
                <w14:textFill>
                  <w14:solidFill>
                    <w14:schemeClr w14:val="tx1">
                      <w14:lumMod w14:val="95000"/>
                      <w14:lumOff w14:val="5000"/>
                    </w14:schemeClr>
                  </w14:solidFill>
                </w14:textFill>
              </w:rPr>
            </w:pPr>
          </w:p>
          <w:p>
            <w:pPr>
              <w:snapToGrid w:val="0"/>
              <w:spacing w:line="360" w:lineRule="auto"/>
              <w:jc w:val="center"/>
              <w:rPr>
                <w:rFonts w:ascii="仿宋" w:hAnsi="仿宋" w:eastAsia="仿宋" w:cs="宋体"/>
                <w:color w:val="0D0D0D" w:themeColor="text1" w:themeTint="F2"/>
                <w:sz w:val="24"/>
                <w14:textFill>
                  <w14:solidFill>
                    <w14:schemeClr w14:val="tx1">
                      <w14:lumMod w14:val="95000"/>
                      <w14:lumOff w14:val="5000"/>
                    </w14:schemeClr>
                  </w14:solidFill>
                </w14:textFill>
              </w:rPr>
            </w:pPr>
            <w:r>
              <w:rPr>
                <w:rFonts w:hint="eastAsia" w:ascii="仿宋" w:hAnsi="仿宋" w:eastAsia="仿宋" w:cs="宋体"/>
                <w:color w:val="0D0D0D" w:themeColor="text1" w:themeTint="F2"/>
                <w:sz w:val="24"/>
                <w14:textFill>
                  <w14:solidFill>
                    <w14:schemeClr w14:val="tx1">
                      <w14:lumMod w14:val="95000"/>
                      <w14:lumOff w14:val="5000"/>
                    </w14:schemeClr>
                  </w14:solidFill>
                </w14:textFill>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宋体"/>
                <w:b/>
                <w:color w:val="0D0D0D" w:themeColor="text1" w:themeTint="F2"/>
                <w:sz w:val="24"/>
                <w14:textFill>
                  <w14:solidFill>
                    <w14:schemeClr w14:val="tx1">
                      <w14:lumMod w14:val="95000"/>
                      <w14:lumOff w14:val="5000"/>
                    </w14:schemeClr>
                  </w14:solidFill>
                </w14:textFill>
              </w:rPr>
            </w:pPr>
            <w:r>
              <w:rPr>
                <w:rFonts w:hint="eastAsia" w:ascii="仿宋" w:hAnsi="仿宋" w:eastAsia="仿宋" w:cs="宋体"/>
                <w:b/>
                <w:color w:val="0D0D0D" w:themeColor="text1" w:themeTint="F2"/>
                <w:sz w:val="24"/>
                <w14:textFill>
                  <w14:solidFill>
                    <w14:schemeClr w14:val="tx1">
                      <w14:lumMod w14:val="95000"/>
                      <w14:lumOff w14:val="5000"/>
                    </w14:schemeClr>
                  </w14:solidFill>
                </w14:textFill>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宋体"/>
                <w:color w:val="0D0D0D" w:themeColor="text1" w:themeTint="F2"/>
                <w:kern w:val="0"/>
                <w:sz w:val="24"/>
                <w14:textFill>
                  <w14:solidFill>
                    <w14:schemeClr w14:val="tx1">
                      <w14:lumMod w14:val="95000"/>
                      <w14:lumOff w14:val="5000"/>
                    </w14:schemeClr>
                  </w14:solidFill>
                </w14:textFill>
              </w:rPr>
            </w:pPr>
            <w:sdt>
              <w:sdtPr>
                <w:rPr>
                  <w:rFonts w:hint="eastAsia" w:ascii="仿宋" w:hAnsi="仿宋" w:eastAsia="仿宋" w:cs="宋体"/>
                  <w:color w:val="0D0D0D" w:themeColor="text1" w:themeTint="F2"/>
                  <w:kern w:val="0"/>
                  <w:sz w:val="24"/>
                  <w14:textFill>
                    <w14:solidFill>
                      <w14:schemeClr w14:val="tx1">
                        <w14:lumMod w14:val="95000"/>
                        <w14:lumOff w14:val="5000"/>
                      </w14:schemeClr>
                    </w14:solidFill>
                  </w14:textFill>
                </w:rPr>
                <w:id w:val="13"/>
              </w:sdtPr>
              <w:sdtEndPr>
                <w:rPr>
                  <w:rFonts w:hint="eastAsia" w:ascii="仿宋" w:hAnsi="仿宋" w:eastAsia="仿宋" w:cs="宋体"/>
                  <w:color w:val="0D0D0D" w:themeColor="text1" w:themeTint="F2"/>
                  <w:kern w:val="0"/>
                  <w:sz w:val="24"/>
                  <w14:textFill>
                    <w14:solidFill>
                      <w14:schemeClr w14:val="tx1">
                        <w14:lumMod w14:val="95000"/>
                        <w14:lumOff w14:val="5000"/>
                      </w14:schemeClr>
                    </w14:solidFill>
                  </w14:textFill>
                </w:rPr>
              </w:sdtEndPr>
              <w:sdtContent>
                <w:sdt>
                  <w:sdtPr>
                    <w:rPr>
                      <w:rFonts w:hint="eastAsia" w:ascii="仿宋" w:hAnsi="仿宋" w:eastAsia="仿宋" w:cs="宋体"/>
                      <w:color w:val="0D0D0D" w:themeColor="text1" w:themeTint="F2"/>
                      <w:kern w:val="0"/>
                      <w:sz w:val="24"/>
                      <w14:textFill>
                        <w14:solidFill>
                          <w14:schemeClr w14:val="tx1">
                            <w14:lumMod w14:val="95000"/>
                            <w14:lumOff w14:val="5000"/>
                          </w14:schemeClr>
                        </w14:solidFill>
                      </w14:textFill>
                    </w:rPr>
                    <w:id w:val="286092281"/>
                  </w:sdtPr>
                  <w:sdtEndPr>
                    <w:rPr>
                      <w:rFonts w:hint="eastAsia" w:ascii="仿宋" w:hAnsi="仿宋" w:eastAsia="仿宋" w:cs="宋体"/>
                      <w:color w:val="0D0D0D" w:themeColor="text1" w:themeTint="F2"/>
                      <w:kern w:val="0"/>
                      <w:sz w:val="24"/>
                      <w14:textFill>
                        <w14:solidFill>
                          <w14:schemeClr w14:val="tx1">
                            <w14:lumMod w14:val="95000"/>
                            <w14:lumOff w14:val="5000"/>
                          </w14:schemeClr>
                        </w14:solidFill>
                      </w14:textFill>
                    </w:rPr>
                  </w:sdtEndPr>
                  <w:sdtContent>
                    <w:sdt>
                      <w:sdtPr>
                        <w:rPr>
                          <w:rFonts w:hint="eastAsia" w:ascii="仿宋" w:hAnsi="仿宋" w:eastAsia="仿宋" w:cs="宋体"/>
                          <w:color w:val="0D0D0D" w:themeColor="text1" w:themeTint="F2"/>
                          <w:kern w:val="0"/>
                          <w:sz w:val="24"/>
                          <w14:textFill>
                            <w14:solidFill>
                              <w14:schemeClr w14:val="tx1">
                                <w14:lumMod w14:val="95000"/>
                                <w14:lumOff w14:val="5000"/>
                              </w14:schemeClr>
                            </w14:solidFill>
                          </w14:textFill>
                        </w:rPr>
                        <w:id w:val="111742407"/>
                      </w:sdtPr>
                      <w:sdtEndPr>
                        <w:rPr>
                          <w:rFonts w:hint="eastAsia" w:ascii="仿宋" w:hAnsi="仿宋" w:eastAsia="仿宋" w:cs="宋体"/>
                          <w:color w:val="0D0D0D" w:themeColor="text1" w:themeTint="F2"/>
                          <w:kern w:val="0"/>
                          <w:sz w:val="24"/>
                          <w14:textFill>
                            <w14:solidFill>
                              <w14:schemeClr w14:val="tx1">
                                <w14:lumMod w14:val="95000"/>
                                <w14:lumOff w14:val="5000"/>
                              </w14:schemeClr>
                            </w14:solidFill>
                          </w14:textFill>
                        </w:rPr>
                      </w:sdtEndPr>
                      <w:sdtContent>
                        <w:r>
                          <w:rPr>
                            <w:rFonts w:hint="eastAsia" w:ascii="仿宋" w:hAnsi="仿宋" w:eastAsia="仿宋" w:cs="宋体"/>
                            <w:color w:val="0D0D0D" w:themeColor="text1" w:themeTint="F2"/>
                            <w:kern w:val="0"/>
                            <w:sz w:val="24"/>
                            <w14:textFill>
                              <w14:solidFill>
                                <w14:schemeClr w14:val="tx1">
                                  <w14:lumMod w14:val="95000"/>
                                  <w14:lumOff w14:val="5000"/>
                                </w14:schemeClr>
                              </w14:solidFill>
                            </w14:textFill>
                          </w:rPr>
                          <w:sym w:font="Wingdings" w:char="F0FE"/>
                        </w:r>
                      </w:sdtContent>
                    </w:sdt>
                  </w:sdtContent>
                </w:sdt>
              </w:sdtContent>
            </w:sdt>
            <w:r>
              <w:rPr>
                <w:rFonts w:hint="eastAsia" w:ascii="仿宋" w:hAnsi="仿宋" w:eastAsia="仿宋" w:cs="宋体"/>
                <w:color w:val="0D0D0D" w:themeColor="text1" w:themeTint="F2"/>
                <w:kern w:val="0"/>
                <w:sz w:val="24"/>
                <w14:textFill>
                  <w14:solidFill>
                    <w14:schemeClr w14:val="tx1">
                      <w14:lumMod w14:val="95000"/>
                      <w14:lumOff w14:val="5000"/>
                    </w14:schemeClr>
                  </w14:solidFill>
                </w14:textFill>
              </w:rPr>
              <w:t>本项目不允许采购进口产品。</w:t>
            </w:r>
          </w:p>
          <w:p>
            <w:pPr>
              <w:spacing w:line="360" w:lineRule="auto"/>
              <w:rPr>
                <w:rFonts w:ascii="仿宋" w:hAnsi="仿宋" w:eastAsia="仿宋" w:cs="宋体"/>
                <w:color w:val="0D0D0D" w:themeColor="text1" w:themeTint="F2"/>
                <w14:textFill>
                  <w14:solidFill>
                    <w14:schemeClr w14:val="tx1">
                      <w14:lumMod w14:val="95000"/>
                      <w14:lumOff w14:val="5000"/>
                    </w14:schemeClr>
                  </w14:solidFill>
                </w14:textFill>
              </w:rPr>
            </w:pPr>
            <w:sdt>
              <w:sdtPr>
                <w:rPr>
                  <w:rFonts w:hint="eastAsia" w:ascii="仿宋" w:hAnsi="仿宋" w:eastAsia="仿宋" w:cs="宋体"/>
                  <w:color w:val="0D0D0D" w:themeColor="text1" w:themeTint="F2"/>
                  <w:kern w:val="0"/>
                  <w:sz w:val="24"/>
                  <w14:textFill>
                    <w14:solidFill>
                      <w14:schemeClr w14:val="tx1">
                        <w14:lumMod w14:val="95000"/>
                        <w14:lumOff w14:val="5000"/>
                      </w14:schemeClr>
                    </w14:solidFill>
                  </w14:textFill>
                </w:rPr>
                <w:id w:val="14"/>
              </w:sdtPr>
              <w:sdtEndPr>
                <w:rPr>
                  <w:rFonts w:hint="eastAsia" w:ascii="仿宋" w:hAnsi="仿宋" w:eastAsia="仿宋" w:cs="宋体"/>
                  <w:color w:val="0D0D0D" w:themeColor="text1" w:themeTint="F2"/>
                  <w:kern w:val="0"/>
                  <w:sz w:val="24"/>
                  <w14:textFill>
                    <w14:solidFill>
                      <w14:schemeClr w14:val="tx1">
                        <w14:lumMod w14:val="95000"/>
                        <w14:lumOff w14:val="5000"/>
                      </w14:schemeClr>
                    </w14:solidFill>
                  </w14:textFill>
                </w:rPr>
              </w:sdtEndPr>
              <w:sdtContent>
                <w:sdt>
                  <w:sdtPr>
                    <w:rPr>
                      <w:rFonts w:hint="eastAsia" w:ascii="仿宋" w:hAnsi="仿宋" w:eastAsia="仿宋" w:cs="宋体"/>
                      <w:color w:val="0D0D0D" w:themeColor="text1" w:themeTint="F2"/>
                      <w:kern w:val="0"/>
                      <w:sz w:val="24"/>
                      <w14:textFill>
                        <w14:solidFill>
                          <w14:schemeClr w14:val="tx1">
                            <w14:lumMod w14:val="95000"/>
                            <w14:lumOff w14:val="5000"/>
                          </w14:schemeClr>
                        </w14:solidFill>
                      </w14:textFill>
                    </w:rPr>
                    <w:id w:val="286092279"/>
                  </w:sdtPr>
                  <w:sdtEndPr>
                    <w:rPr>
                      <w:rFonts w:hint="eastAsia" w:ascii="仿宋" w:hAnsi="仿宋" w:eastAsia="仿宋" w:cs="宋体"/>
                      <w:color w:val="0D0D0D" w:themeColor="text1" w:themeTint="F2"/>
                      <w:kern w:val="0"/>
                      <w:sz w:val="24"/>
                      <w14:textFill>
                        <w14:solidFill>
                          <w14:schemeClr w14:val="tx1">
                            <w14:lumMod w14:val="95000"/>
                            <w14:lumOff w14:val="5000"/>
                          </w14:schemeClr>
                        </w14:solidFill>
                      </w14:textFill>
                    </w:rPr>
                  </w:sdtEndPr>
                  <w:sdtContent>
                    <w:sdt>
                      <w:sdtPr>
                        <w:rPr>
                          <w:rFonts w:hint="eastAsia" w:ascii="仿宋" w:hAnsi="仿宋" w:eastAsia="仿宋" w:cs="宋体"/>
                          <w:color w:val="0D0D0D" w:themeColor="text1" w:themeTint="F2"/>
                          <w:kern w:val="0"/>
                          <w:sz w:val="24"/>
                          <w14:textFill>
                            <w14:solidFill>
                              <w14:schemeClr w14:val="tx1">
                                <w14:lumMod w14:val="95000"/>
                                <w14:lumOff w14:val="5000"/>
                              </w14:schemeClr>
                            </w14:solidFill>
                          </w14:textFill>
                        </w:rPr>
                        <w:id w:val="111742408"/>
                      </w:sdtPr>
                      <w:sdtEndPr>
                        <w:rPr>
                          <w:rFonts w:hint="eastAsia" w:ascii="仿宋" w:hAnsi="仿宋" w:eastAsia="仿宋" w:cs="宋体"/>
                          <w:color w:val="0D0D0D" w:themeColor="text1" w:themeTint="F2"/>
                          <w:kern w:val="0"/>
                          <w:sz w:val="24"/>
                          <w14:textFill>
                            <w14:solidFill>
                              <w14:schemeClr w14:val="tx1">
                                <w14:lumMod w14:val="95000"/>
                                <w14:lumOff w14:val="5000"/>
                              </w14:schemeClr>
                            </w14:solidFill>
                          </w14:textFill>
                        </w:rPr>
                      </w:sdtEndPr>
                      <w:sdtContent>
                        <w:r>
                          <w:rPr>
                            <w:rFonts w:hint="eastAsia" w:ascii="仿宋" w:hAnsi="仿宋" w:eastAsia="仿宋" w:cs="宋体"/>
                            <w:color w:val="0D0D0D" w:themeColor="text1" w:themeTint="F2"/>
                            <w:kern w:val="0"/>
                            <w:sz w:val="24"/>
                            <w14:textFill>
                              <w14:solidFill>
                                <w14:schemeClr w14:val="tx1">
                                  <w14:lumMod w14:val="95000"/>
                                  <w14:lumOff w14:val="5000"/>
                                </w14:schemeClr>
                              </w14:solidFill>
                            </w14:textFill>
                          </w:rPr>
                          <w:t>☐</w:t>
                        </w:r>
                      </w:sdtContent>
                    </w:sdt>
                  </w:sdtContent>
                </w:sdt>
              </w:sdtContent>
            </w:sdt>
            <w:r>
              <w:rPr>
                <w:rFonts w:hint="eastAsia" w:ascii="仿宋" w:hAnsi="仿宋" w:eastAsia="仿宋" w:cs="宋体"/>
                <w:color w:val="0D0D0D" w:themeColor="text1" w:themeTint="F2"/>
                <w:kern w:val="0"/>
                <w:sz w:val="24"/>
                <w14:textFill>
                  <w14:solidFill>
                    <w14:schemeClr w14:val="tx1">
                      <w14:lumMod w14:val="95000"/>
                      <w14:lumOff w14:val="5000"/>
                    </w14:schemeClr>
                  </w14:solidFill>
                </w14:textFill>
              </w:rPr>
              <w:t>可以就采购进口产品。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宋体"/>
                <w:color w:val="0D0D0D" w:themeColor="text1" w:themeTint="F2"/>
                <w:sz w:val="24"/>
                <w14:textFill>
                  <w14:solidFill>
                    <w14:schemeClr w14:val="tx1">
                      <w14:lumMod w14:val="95000"/>
                      <w14:lumOff w14:val="5000"/>
                    </w14:schemeClr>
                  </w14:solidFill>
                </w14:textFill>
              </w:rPr>
            </w:pPr>
            <w:r>
              <w:rPr>
                <w:rFonts w:hint="eastAsia" w:ascii="仿宋" w:hAnsi="仿宋" w:eastAsia="仿宋" w:cs="宋体"/>
                <w:color w:val="0D0D0D" w:themeColor="text1" w:themeTint="F2"/>
                <w:sz w:val="24"/>
                <w14:textFill>
                  <w14:solidFill>
                    <w14:schemeClr w14:val="tx1">
                      <w14:lumMod w14:val="95000"/>
                      <w14:lumOff w14:val="5000"/>
                    </w14:schemeClr>
                  </w14:solidFill>
                </w14:textFill>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仿宋" w:hAnsi="仿宋" w:eastAsia="仿宋" w:cs="宋体"/>
                <w:b/>
                <w:color w:val="0D0D0D" w:themeColor="text1" w:themeTint="F2"/>
                <w:sz w:val="24"/>
                <w14:textFill>
                  <w14:solidFill>
                    <w14:schemeClr w14:val="tx1">
                      <w14:lumMod w14:val="95000"/>
                      <w14:lumOff w14:val="5000"/>
                    </w14:schemeClr>
                  </w14:solidFill>
                </w14:textFill>
              </w:rPr>
            </w:pPr>
            <w:r>
              <w:rPr>
                <w:rFonts w:hint="eastAsia" w:ascii="仿宋" w:hAnsi="仿宋" w:eastAsia="仿宋" w:cs="宋体"/>
                <w:b/>
                <w:color w:val="0D0D0D" w:themeColor="text1" w:themeTint="F2"/>
                <w:sz w:val="24"/>
                <w14:textFill>
                  <w14:solidFill>
                    <w14:schemeClr w14:val="tx1">
                      <w14:lumMod w14:val="95000"/>
                      <w14:lumOff w14:val="5000"/>
                    </w14:schemeClr>
                  </w14:solidFill>
                </w14:textFill>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宋体"/>
                <w:color w:val="0D0D0D" w:themeColor="text1" w:themeTint="F2"/>
                <w:sz w:val="24"/>
                <w14:textFill>
                  <w14:solidFill>
                    <w14:schemeClr w14:val="tx1">
                      <w14:lumMod w14:val="95000"/>
                      <w14:lumOff w14:val="5000"/>
                    </w14:schemeClr>
                  </w14:solidFill>
                </w14:textFill>
              </w:rPr>
            </w:pPr>
            <w:sdt>
              <w:sdtPr>
                <w:rPr>
                  <w:rFonts w:hint="eastAsia" w:ascii="仿宋" w:hAnsi="仿宋" w:eastAsia="仿宋" w:cs="宋体"/>
                  <w:color w:val="0D0D0D" w:themeColor="text1" w:themeTint="F2"/>
                  <w:kern w:val="0"/>
                  <w:sz w:val="24"/>
                  <w14:textFill>
                    <w14:solidFill>
                      <w14:schemeClr w14:val="tx1">
                        <w14:lumMod w14:val="95000"/>
                        <w14:lumOff w14:val="5000"/>
                      </w14:schemeClr>
                    </w14:solidFill>
                  </w14:textFill>
                </w:rPr>
                <w:id w:val="15"/>
              </w:sdtPr>
              <w:sdtEndPr>
                <w:rPr>
                  <w:rFonts w:hint="eastAsia" w:ascii="仿宋" w:hAnsi="仿宋" w:eastAsia="仿宋" w:cs="宋体"/>
                  <w:color w:val="0D0D0D" w:themeColor="text1" w:themeTint="F2"/>
                  <w:kern w:val="0"/>
                  <w:sz w:val="24"/>
                  <w14:textFill>
                    <w14:solidFill>
                      <w14:schemeClr w14:val="tx1">
                        <w14:lumMod w14:val="95000"/>
                        <w14:lumOff w14:val="5000"/>
                      </w14:schemeClr>
                    </w14:solidFill>
                  </w14:textFill>
                </w:rPr>
              </w:sdtEndPr>
              <w:sdtContent>
                <w:sdt>
                  <w:sdtPr>
                    <w:rPr>
                      <w:rFonts w:hint="eastAsia" w:ascii="仿宋" w:hAnsi="仿宋" w:eastAsia="仿宋" w:cs="宋体"/>
                      <w:color w:val="0D0D0D" w:themeColor="text1" w:themeTint="F2"/>
                      <w:kern w:val="0"/>
                      <w:sz w:val="24"/>
                      <w14:textFill>
                        <w14:solidFill>
                          <w14:schemeClr w14:val="tx1">
                            <w14:lumMod w14:val="95000"/>
                            <w14:lumOff w14:val="5000"/>
                          </w14:schemeClr>
                        </w14:solidFill>
                      </w14:textFill>
                    </w:rPr>
                    <w:id w:val="172115564"/>
                  </w:sdtPr>
                  <w:sdtEndPr>
                    <w:rPr>
                      <w:rFonts w:hint="eastAsia" w:ascii="仿宋" w:hAnsi="仿宋" w:eastAsia="仿宋" w:cs="宋体"/>
                      <w:color w:val="0D0D0D" w:themeColor="text1" w:themeTint="F2"/>
                      <w:kern w:val="0"/>
                      <w:sz w:val="24"/>
                      <w14:textFill>
                        <w14:solidFill>
                          <w14:schemeClr w14:val="tx1">
                            <w14:lumMod w14:val="95000"/>
                            <w14:lumOff w14:val="5000"/>
                          </w14:schemeClr>
                        </w14:solidFill>
                      </w14:textFill>
                    </w:rPr>
                  </w:sdtEndPr>
                  <w:sdtContent>
                    <w:r>
                      <w:rPr>
                        <w:rFonts w:hint="eastAsia" w:ascii="仿宋" w:hAnsi="仿宋" w:eastAsia="仿宋" w:cs="宋体"/>
                        <w:color w:val="0D0D0D" w:themeColor="text1" w:themeTint="F2"/>
                        <w:kern w:val="0"/>
                        <w:sz w:val="24"/>
                        <w14:textFill>
                          <w14:solidFill>
                            <w14:schemeClr w14:val="tx1">
                              <w14:lumMod w14:val="95000"/>
                              <w14:lumOff w14:val="5000"/>
                            </w14:schemeClr>
                          </w14:solidFill>
                        </w14:textFill>
                      </w:rPr>
                      <w:sym w:font="Wingdings" w:char="00A8"/>
                    </w:r>
                  </w:sdtContent>
                </w:sdt>
              </w:sdtContent>
            </w:sdt>
            <w:r>
              <w:rPr>
                <w:rFonts w:hint="eastAsia" w:ascii="仿宋" w:hAnsi="仿宋" w:eastAsia="仿宋" w:cs="宋体"/>
                <w:color w:val="0D0D0D" w:themeColor="text1" w:themeTint="F2"/>
                <w:kern w:val="0"/>
                <w:sz w:val="24"/>
                <w14:textFill>
                  <w14:solidFill>
                    <w14:schemeClr w14:val="tx1">
                      <w14:lumMod w14:val="95000"/>
                      <w14:lumOff w14:val="5000"/>
                    </w14:schemeClr>
                  </w14:solidFill>
                </w14:textFill>
              </w:rPr>
              <w:t xml:space="preserve"> A</w:t>
            </w:r>
            <w:r>
              <w:rPr>
                <w:rFonts w:hint="eastAsia" w:ascii="仿宋" w:hAnsi="仿宋" w:eastAsia="仿宋" w:cs="宋体"/>
                <w:color w:val="0D0D0D" w:themeColor="text1" w:themeTint="F2"/>
                <w:sz w:val="24"/>
                <w14:textFill>
                  <w14:solidFill>
                    <w14:schemeClr w14:val="tx1">
                      <w14:lumMod w14:val="95000"/>
                      <w14:lumOff w14:val="5000"/>
                    </w14:schemeClr>
                  </w14:solidFill>
                </w14:textFill>
              </w:rPr>
              <w:t>同意将</w:t>
            </w:r>
            <w:r>
              <w:rPr>
                <w:rFonts w:hint="eastAsia" w:ascii="仿宋" w:hAnsi="仿宋" w:eastAsia="仿宋" w:cs="宋体"/>
                <w:color w:val="0D0D0D" w:themeColor="text1" w:themeTint="F2"/>
                <w:sz w:val="24"/>
                <w:lang w:val="en-US" w:eastAsia="zh-CN"/>
                <w14:textFill>
                  <w14:solidFill>
                    <w14:schemeClr w14:val="tx1">
                      <w14:lumMod w14:val="95000"/>
                      <w14:lumOff w14:val="5000"/>
                    </w14:schemeClr>
                  </w14:solidFill>
                </w14:textFill>
              </w:rPr>
              <w:t>设备运输类</w:t>
            </w:r>
            <w:r>
              <w:rPr>
                <w:rFonts w:hint="eastAsia" w:ascii="仿宋" w:hAnsi="仿宋" w:eastAsia="仿宋" w:cs="宋体"/>
                <w:color w:val="0D0D0D" w:themeColor="text1" w:themeTint="F2"/>
                <w:sz w:val="24"/>
                <w14:textFill>
                  <w14:solidFill>
                    <w14:schemeClr w14:val="tx1">
                      <w14:lumMod w14:val="95000"/>
                      <w14:lumOff w14:val="5000"/>
                    </w14:schemeClr>
                  </w14:solidFill>
                </w14:textFill>
              </w:rPr>
              <w:t>的工作分包。</w:t>
            </w:r>
            <w:sdt>
              <w:sdtPr>
                <w:rPr>
                  <w:rFonts w:hint="eastAsia" w:ascii="仿宋" w:hAnsi="仿宋" w:eastAsia="仿宋" w:cs="宋体"/>
                  <w:color w:val="0D0D0D" w:themeColor="text1" w:themeTint="F2"/>
                  <w:kern w:val="0"/>
                  <w:sz w:val="24"/>
                  <w14:textFill>
                    <w14:solidFill>
                      <w14:schemeClr w14:val="tx1">
                        <w14:lumMod w14:val="95000"/>
                        <w14:lumOff w14:val="5000"/>
                      </w14:schemeClr>
                    </w14:solidFill>
                  </w14:textFill>
                </w:rPr>
                <w:id w:val="16"/>
              </w:sdtPr>
              <w:sdtEndPr>
                <w:rPr>
                  <w:rFonts w:hint="eastAsia" w:ascii="仿宋" w:hAnsi="仿宋" w:eastAsia="仿宋" w:cs="宋体"/>
                  <w:color w:val="0D0D0D" w:themeColor="text1" w:themeTint="F2"/>
                  <w:kern w:val="0"/>
                  <w:sz w:val="24"/>
                  <w14:textFill>
                    <w14:solidFill>
                      <w14:schemeClr w14:val="tx1">
                        <w14:lumMod w14:val="95000"/>
                        <w14:lumOff w14:val="5000"/>
                      </w14:schemeClr>
                    </w14:solidFill>
                  </w14:textFill>
                </w:rPr>
              </w:sdtEndPr>
              <w:sdtContent>
                <w:sdt>
                  <w:sdtPr>
                    <w:rPr>
                      <w:rFonts w:hint="eastAsia" w:ascii="仿宋" w:hAnsi="仿宋" w:eastAsia="仿宋" w:cs="宋体"/>
                      <w:color w:val="0D0D0D" w:themeColor="text1" w:themeTint="F2"/>
                      <w:kern w:val="0"/>
                      <w:sz w:val="24"/>
                      <w14:textFill>
                        <w14:solidFill>
                          <w14:schemeClr w14:val="tx1">
                            <w14:lumMod w14:val="95000"/>
                            <w14:lumOff w14:val="5000"/>
                          </w14:schemeClr>
                        </w14:solidFill>
                      </w14:textFill>
                    </w:rPr>
                    <w:id w:val="172115564"/>
                  </w:sdtPr>
                  <w:sdtEndPr>
                    <w:rPr>
                      <w:rFonts w:hint="eastAsia" w:ascii="仿宋" w:hAnsi="仿宋" w:eastAsia="仿宋" w:cs="宋体"/>
                      <w:color w:val="0D0D0D" w:themeColor="text1" w:themeTint="F2"/>
                      <w:kern w:val="0"/>
                      <w:sz w:val="24"/>
                      <w14:textFill>
                        <w14:solidFill>
                          <w14:schemeClr w14:val="tx1">
                            <w14:lumMod w14:val="95000"/>
                            <w14:lumOff w14:val="5000"/>
                          </w14:schemeClr>
                        </w14:solidFill>
                      </w14:textFill>
                    </w:rPr>
                  </w:sdtEndPr>
                  <w:sdtContent>
                    <w:r>
                      <w:rPr>
                        <w:rFonts w:hint="eastAsia" w:ascii="仿宋" w:hAnsi="仿宋" w:eastAsia="仿宋" w:cs="宋体"/>
                        <w:color w:val="0D0D0D" w:themeColor="text1" w:themeTint="F2"/>
                        <w:kern w:val="0"/>
                        <w:sz w:val="24"/>
                        <w14:textFill>
                          <w14:solidFill>
                            <w14:schemeClr w14:val="tx1">
                              <w14:lumMod w14:val="95000"/>
                              <w14:lumOff w14:val="5000"/>
                            </w14:schemeClr>
                          </w14:solidFill>
                        </w14:textFill>
                      </w:rPr>
                      <w:sym w:font="Wingdings" w:char="00FE"/>
                    </w:r>
                  </w:sdtContent>
                </w:sdt>
              </w:sdtContent>
            </w:sdt>
            <w:r>
              <w:rPr>
                <w:rFonts w:hint="eastAsia" w:ascii="仿宋" w:hAnsi="仿宋" w:eastAsia="仿宋" w:cs="宋体"/>
                <w:color w:val="0D0D0D" w:themeColor="text1" w:themeTint="F2"/>
                <w:kern w:val="0"/>
                <w:sz w:val="24"/>
                <w14:textFill>
                  <w14:solidFill>
                    <w14:schemeClr w14:val="tx1">
                      <w14:lumMod w14:val="95000"/>
                      <w14:lumOff w14:val="5000"/>
                    </w14:schemeClr>
                  </w14:solidFill>
                </w14:textFill>
              </w:rPr>
              <w:t xml:space="preserve"> B</w:t>
            </w:r>
            <w:r>
              <w:rPr>
                <w:rFonts w:hint="eastAsia" w:ascii="仿宋" w:hAnsi="仿宋" w:eastAsia="仿宋" w:cs="宋体"/>
                <w:color w:val="0D0D0D" w:themeColor="text1" w:themeTint="F2"/>
                <w:sz w:val="24"/>
                <w14:textFill>
                  <w14:solidFill>
                    <w14:schemeClr w14:val="tx1">
                      <w14:lumMod w14:val="95000"/>
                      <w14:lumOff w14:val="5000"/>
                    </w14:schemeClr>
                  </w14:solidFill>
                </w14:textFill>
              </w:rPr>
              <w:t>不同意分包。</w:t>
            </w:r>
          </w:p>
          <w:p>
            <w:pPr>
              <w:spacing w:line="360" w:lineRule="auto"/>
              <w:rPr>
                <w:rFonts w:ascii="仿宋" w:hAnsi="仿宋" w:eastAsia="仿宋" w:cs="宋体"/>
                <w:color w:val="0D0D0D" w:themeColor="text1" w:themeTint="F2"/>
                <w:sz w:val="24"/>
                <w14:textFill>
                  <w14:solidFill>
                    <w14:schemeClr w14:val="tx1">
                      <w14:lumMod w14:val="95000"/>
                      <w14:lumOff w14:val="5000"/>
                    </w14:schemeClr>
                  </w14:solidFill>
                </w14:textFill>
              </w:rPr>
            </w:pPr>
            <w:r>
              <w:rPr>
                <w:rFonts w:hint="eastAsia" w:ascii="仿宋" w:hAnsi="仿宋" w:eastAsia="仿宋" w:cs="宋体"/>
                <w:color w:val="0D0D0D" w:themeColor="text1" w:themeTint="F2"/>
                <w:sz w:val="24"/>
                <w14:textFill>
                  <w14:solidFill>
                    <w14:schemeClr w14:val="tx1">
                      <w14:lumMod w14:val="95000"/>
                      <w14:lumOff w14:val="5000"/>
                    </w14:schemeClr>
                  </w14:solidFill>
                </w14:textFill>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 w:hAnsi="仿宋" w:eastAsia="仿宋" w:cs="宋体"/>
                <w:color w:val="0D0D0D" w:themeColor="text1" w:themeTint="F2"/>
                <w:sz w:val="24"/>
                <w14:textFill>
                  <w14:solidFill>
                    <w14:schemeClr w14:val="tx1">
                      <w14:lumMod w14:val="95000"/>
                      <w14:lumOff w14:val="5000"/>
                    </w14:schemeClr>
                  </w14:solidFill>
                </w14:textFill>
              </w:rPr>
            </w:pPr>
          </w:p>
          <w:p>
            <w:pPr>
              <w:snapToGrid w:val="0"/>
              <w:spacing w:line="360" w:lineRule="auto"/>
              <w:jc w:val="center"/>
              <w:rPr>
                <w:rFonts w:ascii="仿宋" w:hAnsi="仿宋" w:eastAsia="仿宋" w:cs="宋体"/>
                <w:color w:val="0D0D0D" w:themeColor="text1" w:themeTint="F2"/>
                <w:sz w:val="24"/>
                <w14:textFill>
                  <w14:solidFill>
                    <w14:schemeClr w14:val="tx1">
                      <w14:lumMod w14:val="95000"/>
                      <w14:lumOff w14:val="5000"/>
                    </w14:schemeClr>
                  </w14:solidFill>
                </w14:textFill>
              </w:rPr>
            </w:pPr>
          </w:p>
          <w:p>
            <w:pPr>
              <w:snapToGrid w:val="0"/>
              <w:spacing w:line="360" w:lineRule="auto"/>
              <w:jc w:val="center"/>
              <w:rPr>
                <w:rFonts w:ascii="仿宋" w:hAnsi="仿宋" w:eastAsia="仿宋" w:cs="宋体"/>
                <w:color w:val="0D0D0D" w:themeColor="text1" w:themeTint="F2"/>
                <w:sz w:val="24"/>
                <w14:textFill>
                  <w14:solidFill>
                    <w14:schemeClr w14:val="tx1">
                      <w14:lumMod w14:val="95000"/>
                      <w14:lumOff w14:val="5000"/>
                    </w14:schemeClr>
                  </w14:solidFill>
                </w14:textFill>
              </w:rPr>
            </w:pPr>
            <w:r>
              <w:rPr>
                <w:rFonts w:hint="eastAsia" w:ascii="仿宋" w:hAnsi="仿宋" w:eastAsia="仿宋" w:cs="宋体"/>
                <w:color w:val="0D0D0D" w:themeColor="text1" w:themeTint="F2"/>
                <w:sz w:val="24"/>
                <w14:textFill>
                  <w14:solidFill>
                    <w14:schemeClr w14:val="tx1">
                      <w14:lumMod w14:val="95000"/>
                      <w14:lumOff w14:val="5000"/>
                    </w14:schemeClr>
                  </w14:solidFill>
                </w14:textFill>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宋体"/>
                <w:b/>
                <w:color w:val="0D0D0D" w:themeColor="text1" w:themeTint="F2"/>
                <w:sz w:val="24"/>
                <w14:textFill>
                  <w14:solidFill>
                    <w14:schemeClr w14:val="tx1">
                      <w14:lumMod w14:val="95000"/>
                      <w14:lumOff w14:val="5000"/>
                    </w14:schemeClr>
                  </w14:solidFill>
                </w14:textFill>
              </w:rPr>
            </w:pPr>
            <w:r>
              <w:rPr>
                <w:rFonts w:hint="eastAsia" w:ascii="仿宋" w:hAnsi="仿宋" w:eastAsia="仿宋" w:cs="宋体"/>
                <w:b/>
                <w:color w:val="0D0D0D" w:themeColor="text1" w:themeTint="F2"/>
                <w:sz w:val="24"/>
                <w14:textFill>
                  <w14:solidFill>
                    <w14:schemeClr w14:val="tx1">
                      <w14:lumMod w14:val="95000"/>
                      <w14:lumOff w14:val="5000"/>
                    </w14:schemeClr>
                  </w14:solidFill>
                </w14:textFill>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宋体"/>
                <w:color w:val="0D0D0D" w:themeColor="text1" w:themeTint="F2"/>
                <w:sz w:val="24"/>
                <w14:textFill>
                  <w14:solidFill>
                    <w14:schemeClr w14:val="tx1">
                      <w14:lumMod w14:val="95000"/>
                      <w14:lumOff w14:val="5000"/>
                    </w14:schemeClr>
                  </w14:solidFill>
                </w14:textFill>
              </w:rPr>
            </w:pPr>
            <w:sdt>
              <w:sdtPr>
                <w:rPr>
                  <w:rFonts w:hint="eastAsia" w:ascii="仿宋" w:hAnsi="仿宋" w:eastAsia="仿宋" w:cs="宋体"/>
                  <w:color w:val="0D0D0D" w:themeColor="text1" w:themeTint="F2"/>
                  <w:kern w:val="0"/>
                  <w:sz w:val="24"/>
                  <w14:textFill>
                    <w14:solidFill>
                      <w14:schemeClr w14:val="tx1">
                        <w14:lumMod w14:val="95000"/>
                        <w14:lumOff w14:val="5000"/>
                      </w14:schemeClr>
                    </w14:solidFill>
                  </w14:textFill>
                </w:rPr>
                <w:id w:val="17"/>
              </w:sdtPr>
              <w:sdtEndPr>
                <w:rPr>
                  <w:rFonts w:hint="eastAsia" w:ascii="仿宋" w:hAnsi="仿宋" w:eastAsia="仿宋" w:cs="宋体"/>
                  <w:color w:val="0D0D0D" w:themeColor="text1" w:themeTint="F2"/>
                  <w:kern w:val="0"/>
                  <w:sz w:val="24"/>
                  <w14:textFill>
                    <w14:solidFill>
                      <w14:schemeClr w14:val="tx1">
                        <w14:lumMod w14:val="95000"/>
                        <w14:lumOff w14:val="5000"/>
                      </w14:schemeClr>
                    </w14:solidFill>
                  </w14:textFill>
                </w:rPr>
              </w:sdtEndPr>
              <w:sdtContent>
                <w:sdt>
                  <w:sdtPr>
                    <w:rPr>
                      <w:rFonts w:hint="eastAsia" w:ascii="仿宋" w:hAnsi="仿宋" w:eastAsia="仿宋" w:cs="宋体"/>
                      <w:color w:val="0D0D0D" w:themeColor="text1" w:themeTint="F2"/>
                      <w:kern w:val="0"/>
                      <w:sz w:val="24"/>
                      <w14:textFill>
                        <w14:solidFill>
                          <w14:schemeClr w14:val="tx1">
                            <w14:lumMod w14:val="95000"/>
                            <w14:lumOff w14:val="5000"/>
                          </w14:schemeClr>
                        </w14:solidFill>
                      </w14:textFill>
                    </w:rPr>
                    <w:id w:val="172115565"/>
                  </w:sdtPr>
                  <w:sdtEndPr>
                    <w:rPr>
                      <w:rFonts w:hint="eastAsia" w:ascii="仿宋" w:hAnsi="仿宋" w:eastAsia="仿宋" w:cs="宋体"/>
                      <w:color w:val="0D0D0D" w:themeColor="text1" w:themeTint="F2"/>
                      <w:kern w:val="0"/>
                      <w:sz w:val="24"/>
                      <w14:textFill>
                        <w14:solidFill>
                          <w14:schemeClr w14:val="tx1">
                            <w14:lumMod w14:val="95000"/>
                            <w14:lumOff w14:val="5000"/>
                          </w14:schemeClr>
                        </w14:solidFill>
                      </w14:textFill>
                    </w:rPr>
                  </w:sdtEndPr>
                  <w:sdtContent>
                    <w:r>
                      <w:rPr>
                        <w:rFonts w:hint="eastAsia" w:ascii="仿宋" w:hAnsi="仿宋" w:eastAsia="仿宋" w:cs="宋体"/>
                        <w:color w:val="0D0D0D" w:themeColor="text1" w:themeTint="F2"/>
                        <w:kern w:val="0"/>
                        <w:sz w:val="24"/>
                        <w14:textFill>
                          <w14:solidFill>
                            <w14:schemeClr w14:val="tx1">
                              <w14:lumMod w14:val="95000"/>
                              <w14:lumOff w14:val="5000"/>
                            </w14:schemeClr>
                          </w14:solidFill>
                        </w14:textFill>
                      </w:rPr>
                      <w:sym w:font="Wingdings" w:char="F0FE"/>
                    </w:r>
                  </w:sdtContent>
                </w:sdt>
              </w:sdtContent>
            </w:sdt>
            <w:r>
              <w:rPr>
                <w:rFonts w:hint="eastAsia" w:ascii="仿宋" w:hAnsi="仿宋" w:eastAsia="仿宋" w:cs="宋体"/>
                <w:color w:val="0D0D0D" w:themeColor="text1" w:themeTint="F2"/>
                <w:kern w:val="0"/>
                <w:sz w:val="24"/>
                <w14:textFill>
                  <w14:solidFill>
                    <w14:schemeClr w14:val="tx1">
                      <w14:lumMod w14:val="95000"/>
                      <w14:lumOff w14:val="5000"/>
                    </w14:schemeClr>
                  </w14:solidFill>
                </w14:textFill>
              </w:rPr>
              <w:t>A</w:t>
            </w:r>
            <w:r>
              <w:rPr>
                <w:rFonts w:hint="eastAsia" w:ascii="仿宋" w:hAnsi="仿宋" w:eastAsia="仿宋" w:cs="宋体"/>
                <w:color w:val="0D0D0D" w:themeColor="text1" w:themeTint="F2"/>
                <w:sz w:val="24"/>
                <w14:textFill>
                  <w14:solidFill>
                    <w14:schemeClr w14:val="tx1">
                      <w14:lumMod w14:val="95000"/>
                      <w14:lumOff w14:val="5000"/>
                    </w14:schemeClr>
                  </w14:solidFill>
                </w14:textFill>
              </w:rPr>
              <w:t>不组织。</w:t>
            </w:r>
          </w:p>
          <w:p>
            <w:pPr>
              <w:spacing w:line="360" w:lineRule="auto"/>
              <w:rPr>
                <w:rFonts w:ascii="仿宋" w:hAnsi="仿宋" w:eastAsia="仿宋" w:cs="宋体"/>
                <w:color w:val="0D0D0D" w:themeColor="text1" w:themeTint="F2"/>
                <w:sz w:val="24"/>
                <w:szCs w:val="20"/>
                <w14:textFill>
                  <w14:solidFill>
                    <w14:schemeClr w14:val="tx1">
                      <w14:lumMod w14:val="95000"/>
                      <w14:lumOff w14:val="5000"/>
                    </w14:schemeClr>
                  </w14:solidFill>
                </w14:textFill>
              </w:rPr>
            </w:pPr>
            <w:sdt>
              <w:sdtPr>
                <w:rPr>
                  <w:rFonts w:hint="eastAsia" w:ascii="仿宋" w:hAnsi="仿宋" w:eastAsia="仿宋" w:cs="宋体"/>
                  <w:color w:val="0D0D0D" w:themeColor="text1" w:themeTint="F2"/>
                  <w:kern w:val="0"/>
                  <w:sz w:val="24"/>
                  <w14:textFill>
                    <w14:solidFill>
                      <w14:schemeClr w14:val="tx1">
                        <w14:lumMod w14:val="95000"/>
                        <w14:lumOff w14:val="5000"/>
                      </w14:schemeClr>
                    </w14:solidFill>
                  </w14:textFill>
                </w:rPr>
                <w:id w:val="18"/>
              </w:sdtPr>
              <w:sdtEndPr>
                <w:rPr>
                  <w:rFonts w:hint="eastAsia" w:ascii="仿宋" w:hAnsi="仿宋" w:eastAsia="仿宋" w:cs="宋体"/>
                  <w:color w:val="0D0D0D" w:themeColor="text1" w:themeTint="F2"/>
                  <w:kern w:val="0"/>
                  <w:sz w:val="24"/>
                  <w14:textFill>
                    <w14:solidFill>
                      <w14:schemeClr w14:val="tx1">
                        <w14:lumMod w14:val="95000"/>
                        <w14:lumOff w14:val="5000"/>
                      </w14:schemeClr>
                    </w14:solidFill>
                  </w14:textFill>
                </w:rPr>
              </w:sdtEndPr>
              <w:sdtContent>
                <w:r>
                  <w:rPr>
                    <w:rFonts w:hint="eastAsia" w:ascii="仿宋" w:hAnsi="仿宋" w:eastAsia="仿宋" w:cs="宋体"/>
                    <w:color w:val="0D0D0D" w:themeColor="text1" w:themeTint="F2"/>
                    <w:kern w:val="0"/>
                    <w:sz w:val="24"/>
                    <w14:textFill>
                      <w14:solidFill>
                        <w14:schemeClr w14:val="tx1">
                          <w14:lumMod w14:val="95000"/>
                          <w14:lumOff w14:val="5000"/>
                        </w14:schemeClr>
                      </w14:solidFill>
                    </w14:textFill>
                  </w:rPr>
                  <w:t>☐</w:t>
                </w:r>
              </w:sdtContent>
            </w:sdt>
            <w:r>
              <w:rPr>
                <w:rFonts w:hint="eastAsia" w:ascii="仿宋" w:hAnsi="仿宋" w:eastAsia="仿宋" w:cs="宋体"/>
                <w:color w:val="0D0D0D" w:themeColor="text1" w:themeTint="F2"/>
                <w:kern w:val="0"/>
                <w:sz w:val="24"/>
                <w14:textFill>
                  <w14:solidFill>
                    <w14:schemeClr w14:val="tx1">
                      <w14:lumMod w14:val="95000"/>
                      <w14:lumOff w14:val="5000"/>
                    </w14:schemeClr>
                  </w14:solidFill>
                </w14:textFill>
              </w:rPr>
              <w:t>B组织，</w:t>
            </w:r>
            <w:r>
              <w:rPr>
                <w:rFonts w:hint="eastAsia" w:ascii="仿宋" w:hAnsi="仿宋" w:eastAsia="仿宋" w:cs="宋体"/>
                <w:color w:val="0D0D0D" w:themeColor="text1" w:themeTint="F2"/>
                <w:sz w:val="24"/>
                <w14:textFill>
                  <w14:solidFill>
                    <w14:schemeClr w14:val="tx1">
                      <w14:lumMod w14:val="95000"/>
                      <w14:lumOff w14:val="5000"/>
                    </w14:schemeClr>
                  </w14:solidFill>
                </w14:textFill>
              </w:rPr>
              <w:t>时间：,地点：，联系人：，联系方式：</w:t>
            </w:r>
            <w:r>
              <w:rPr>
                <w:rFonts w:hint="eastAsia" w:ascii="仿宋" w:hAnsi="仿宋" w:eastAsia="仿宋" w:cs="宋体"/>
                <w:color w:val="0D0D0D" w:themeColor="text1" w:themeTint="F2"/>
                <w:sz w:val="24"/>
                <w:szCs w:val="20"/>
                <w14:textFill>
                  <w14:solidFill>
                    <w14:schemeClr w14:val="tx1">
                      <w14:lumMod w14:val="95000"/>
                      <w14:lumOff w14:val="5000"/>
                    </w14:schemeClr>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 w:hAnsi="仿宋" w:eastAsia="仿宋" w:cs="宋体"/>
                <w:color w:val="0D0D0D" w:themeColor="text1" w:themeTint="F2"/>
                <w:sz w:val="24"/>
                <w14:textFill>
                  <w14:solidFill>
                    <w14:schemeClr w14:val="tx1">
                      <w14:lumMod w14:val="95000"/>
                      <w14:lumOff w14:val="5000"/>
                    </w14:schemeClr>
                  </w14:solidFill>
                </w14:textFill>
              </w:rPr>
            </w:pPr>
          </w:p>
          <w:p>
            <w:pPr>
              <w:snapToGrid w:val="0"/>
              <w:spacing w:line="360" w:lineRule="auto"/>
              <w:jc w:val="center"/>
              <w:rPr>
                <w:rFonts w:ascii="仿宋" w:hAnsi="仿宋" w:eastAsia="仿宋" w:cs="宋体"/>
                <w:color w:val="0D0D0D" w:themeColor="text1" w:themeTint="F2"/>
                <w:sz w:val="24"/>
                <w14:textFill>
                  <w14:solidFill>
                    <w14:schemeClr w14:val="tx1">
                      <w14:lumMod w14:val="95000"/>
                      <w14:lumOff w14:val="5000"/>
                    </w14:schemeClr>
                  </w14:solidFill>
                </w14:textFill>
              </w:rPr>
            </w:pPr>
          </w:p>
          <w:p>
            <w:pPr>
              <w:snapToGrid w:val="0"/>
              <w:spacing w:line="360" w:lineRule="auto"/>
              <w:jc w:val="center"/>
              <w:rPr>
                <w:rFonts w:ascii="仿宋" w:hAnsi="仿宋" w:eastAsia="仿宋" w:cs="宋体"/>
                <w:color w:val="0D0D0D" w:themeColor="text1" w:themeTint="F2"/>
                <w:sz w:val="24"/>
                <w14:textFill>
                  <w14:solidFill>
                    <w14:schemeClr w14:val="tx1">
                      <w14:lumMod w14:val="95000"/>
                      <w14:lumOff w14:val="5000"/>
                    </w14:schemeClr>
                  </w14:solidFill>
                </w14:textFill>
              </w:rPr>
            </w:pPr>
          </w:p>
          <w:p>
            <w:pPr>
              <w:snapToGrid w:val="0"/>
              <w:spacing w:line="360" w:lineRule="auto"/>
              <w:jc w:val="center"/>
              <w:rPr>
                <w:rFonts w:ascii="仿宋" w:hAnsi="仿宋" w:eastAsia="仿宋" w:cs="宋体"/>
                <w:color w:val="0D0D0D" w:themeColor="text1" w:themeTint="F2"/>
                <w:sz w:val="24"/>
                <w14:textFill>
                  <w14:solidFill>
                    <w14:schemeClr w14:val="tx1">
                      <w14:lumMod w14:val="95000"/>
                      <w14:lumOff w14:val="5000"/>
                    </w14:schemeClr>
                  </w14:solidFill>
                </w14:textFill>
              </w:rPr>
            </w:pPr>
          </w:p>
          <w:p>
            <w:pPr>
              <w:snapToGrid w:val="0"/>
              <w:spacing w:line="360" w:lineRule="auto"/>
              <w:jc w:val="center"/>
              <w:rPr>
                <w:rFonts w:ascii="仿宋" w:hAnsi="仿宋" w:eastAsia="仿宋" w:cs="宋体"/>
                <w:color w:val="0D0D0D" w:themeColor="text1" w:themeTint="F2"/>
                <w:sz w:val="24"/>
                <w14:textFill>
                  <w14:solidFill>
                    <w14:schemeClr w14:val="tx1">
                      <w14:lumMod w14:val="95000"/>
                      <w14:lumOff w14:val="5000"/>
                    </w14:schemeClr>
                  </w14:solidFill>
                </w14:textFill>
              </w:rPr>
            </w:pPr>
          </w:p>
          <w:p>
            <w:pPr>
              <w:snapToGrid w:val="0"/>
              <w:spacing w:line="360" w:lineRule="auto"/>
              <w:jc w:val="center"/>
              <w:rPr>
                <w:rFonts w:ascii="仿宋" w:hAnsi="仿宋" w:eastAsia="仿宋" w:cs="宋体"/>
                <w:color w:val="0D0D0D" w:themeColor="text1" w:themeTint="F2"/>
                <w:sz w:val="24"/>
                <w14:textFill>
                  <w14:solidFill>
                    <w14:schemeClr w14:val="tx1">
                      <w14:lumMod w14:val="95000"/>
                      <w14:lumOff w14:val="5000"/>
                    </w14:schemeClr>
                  </w14:solidFill>
                </w14:textFill>
              </w:rPr>
            </w:pPr>
          </w:p>
          <w:p>
            <w:pPr>
              <w:snapToGrid w:val="0"/>
              <w:spacing w:line="360" w:lineRule="auto"/>
              <w:jc w:val="center"/>
              <w:rPr>
                <w:rFonts w:ascii="仿宋" w:hAnsi="仿宋" w:eastAsia="仿宋" w:cs="宋体"/>
                <w:color w:val="0D0D0D" w:themeColor="text1" w:themeTint="F2"/>
                <w:sz w:val="24"/>
                <w14:textFill>
                  <w14:solidFill>
                    <w14:schemeClr w14:val="tx1">
                      <w14:lumMod w14:val="95000"/>
                      <w14:lumOff w14:val="5000"/>
                    </w14:schemeClr>
                  </w14:solidFill>
                </w14:textFill>
              </w:rPr>
            </w:pPr>
          </w:p>
          <w:p>
            <w:pPr>
              <w:snapToGrid w:val="0"/>
              <w:spacing w:line="360" w:lineRule="auto"/>
              <w:jc w:val="center"/>
              <w:rPr>
                <w:rFonts w:ascii="仿宋" w:hAnsi="仿宋" w:eastAsia="仿宋" w:cs="宋体"/>
                <w:color w:val="0D0D0D" w:themeColor="text1" w:themeTint="F2"/>
                <w:sz w:val="24"/>
                <w14:textFill>
                  <w14:solidFill>
                    <w14:schemeClr w14:val="tx1">
                      <w14:lumMod w14:val="95000"/>
                      <w14:lumOff w14:val="5000"/>
                    </w14:schemeClr>
                  </w14:solidFill>
                </w14:textFill>
              </w:rPr>
            </w:pPr>
          </w:p>
          <w:p>
            <w:pPr>
              <w:snapToGrid w:val="0"/>
              <w:spacing w:line="360" w:lineRule="auto"/>
              <w:jc w:val="center"/>
              <w:rPr>
                <w:rFonts w:ascii="仿宋" w:hAnsi="仿宋" w:eastAsia="仿宋" w:cs="宋体"/>
                <w:color w:val="0D0D0D" w:themeColor="text1" w:themeTint="F2"/>
                <w:sz w:val="24"/>
                <w14:textFill>
                  <w14:solidFill>
                    <w14:schemeClr w14:val="tx1">
                      <w14:lumMod w14:val="95000"/>
                      <w14:lumOff w14:val="5000"/>
                    </w14:schemeClr>
                  </w14:solidFill>
                </w14:textFill>
              </w:rPr>
            </w:pPr>
          </w:p>
          <w:p>
            <w:pPr>
              <w:snapToGrid w:val="0"/>
              <w:spacing w:line="360" w:lineRule="auto"/>
              <w:jc w:val="center"/>
              <w:rPr>
                <w:rFonts w:ascii="仿宋" w:hAnsi="仿宋" w:eastAsia="仿宋" w:cs="宋体"/>
                <w:color w:val="0D0D0D" w:themeColor="text1" w:themeTint="F2"/>
                <w:sz w:val="24"/>
                <w14:textFill>
                  <w14:solidFill>
                    <w14:schemeClr w14:val="tx1">
                      <w14:lumMod w14:val="95000"/>
                      <w14:lumOff w14:val="5000"/>
                    </w14:schemeClr>
                  </w14:solidFill>
                </w14:textFill>
              </w:rPr>
            </w:pPr>
            <w:r>
              <w:rPr>
                <w:rFonts w:hint="eastAsia" w:ascii="仿宋" w:hAnsi="仿宋" w:eastAsia="仿宋" w:cs="宋体"/>
                <w:color w:val="0D0D0D" w:themeColor="text1" w:themeTint="F2"/>
                <w:sz w:val="24"/>
                <w14:textFill>
                  <w14:solidFill>
                    <w14:schemeClr w14:val="tx1">
                      <w14:lumMod w14:val="95000"/>
                      <w14:lumOff w14:val="5000"/>
                    </w14:schemeClr>
                  </w14:solidFill>
                </w14:textFill>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宋体"/>
                <w:b/>
                <w:color w:val="0D0D0D" w:themeColor="text1" w:themeTint="F2"/>
                <w:sz w:val="24"/>
                <w14:textFill>
                  <w14:solidFill>
                    <w14:schemeClr w14:val="tx1">
                      <w14:lumMod w14:val="95000"/>
                      <w14:lumOff w14:val="5000"/>
                    </w14:schemeClr>
                  </w14:solidFill>
                </w14:textFill>
              </w:rPr>
            </w:pPr>
            <w:r>
              <w:rPr>
                <w:rFonts w:hint="eastAsia" w:ascii="仿宋" w:hAnsi="仿宋" w:eastAsia="仿宋" w:cs="宋体"/>
                <w:b/>
                <w:color w:val="0D0D0D" w:themeColor="text1" w:themeTint="F2"/>
                <w:sz w:val="24"/>
                <w14:textFill>
                  <w14:solidFill>
                    <w14:schemeClr w14:val="tx1">
                      <w14:lumMod w14:val="95000"/>
                      <w14:lumOff w14:val="5000"/>
                    </w14:schemeClr>
                  </w14:solidFill>
                </w14:textFill>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宋体"/>
                <w:color w:val="0D0D0D" w:themeColor="text1" w:themeTint="F2"/>
                <w:sz w:val="24"/>
                <w14:textFill>
                  <w14:solidFill>
                    <w14:schemeClr w14:val="tx1">
                      <w14:lumMod w14:val="95000"/>
                      <w14:lumOff w14:val="5000"/>
                    </w14:schemeClr>
                  </w14:solidFill>
                </w14:textFill>
              </w:rPr>
            </w:pPr>
            <w:sdt>
              <w:sdtPr>
                <w:rPr>
                  <w:rFonts w:hint="eastAsia" w:ascii="仿宋" w:hAnsi="仿宋" w:eastAsia="仿宋" w:cs="宋体"/>
                  <w:color w:val="0D0D0D" w:themeColor="text1" w:themeTint="F2"/>
                  <w:kern w:val="0"/>
                  <w:sz w:val="24"/>
                  <w14:textFill>
                    <w14:solidFill>
                      <w14:schemeClr w14:val="tx1">
                        <w14:lumMod w14:val="95000"/>
                        <w14:lumOff w14:val="5000"/>
                      </w14:schemeClr>
                    </w14:solidFill>
                  </w14:textFill>
                </w:rPr>
                <w:id w:val="19"/>
              </w:sdtPr>
              <w:sdtEndPr>
                <w:rPr>
                  <w:rFonts w:hint="eastAsia" w:ascii="仿宋" w:hAnsi="仿宋" w:eastAsia="仿宋" w:cs="宋体"/>
                  <w:color w:val="0D0D0D" w:themeColor="text1" w:themeTint="F2"/>
                  <w:kern w:val="0"/>
                  <w:sz w:val="24"/>
                  <w14:textFill>
                    <w14:solidFill>
                      <w14:schemeClr w14:val="tx1">
                        <w14:lumMod w14:val="95000"/>
                        <w14:lumOff w14:val="5000"/>
                      </w14:schemeClr>
                    </w14:solidFill>
                  </w14:textFill>
                </w:rPr>
              </w:sdtEndPr>
              <w:sdtContent>
                <w:r>
                  <w:rPr>
                    <w:rFonts w:hint="eastAsia" w:ascii="仿宋" w:hAnsi="仿宋" w:eastAsia="仿宋" w:cs="宋体"/>
                    <w:color w:val="0D0D0D" w:themeColor="text1" w:themeTint="F2"/>
                    <w:kern w:val="0"/>
                    <w:sz w:val="24"/>
                    <w14:textFill>
                      <w14:solidFill>
                        <w14:schemeClr w14:val="tx1">
                          <w14:lumMod w14:val="95000"/>
                          <w14:lumOff w14:val="5000"/>
                        </w14:schemeClr>
                      </w14:solidFill>
                    </w14:textFill>
                  </w:rPr>
                  <w:sym w:font="Wingdings" w:char="F0FE"/>
                </w:r>
              </w:sdtContent>
            </w:sdt>
            <w:r>
              <w:rPr>
                <w:rFonts w:hint="eastAsia" w:ascii="仿宋" w:hAnsi="仿宋" w:eastAsia="仿宋" w:cs="宋体"/>
                <w:color w:val="0D0D0D" w:themeColor="text1" w:themeTint="F2"/>
                <w:kern w:val="0"/>
                <w:sz w:val="24"/>
                <w14:textFill>
                  <w14:solidFill>
                    <w14:schemeClr w14:val="tx1">
                      <w14:lumMod w14:val="95000"/>
                      <w14:lumOff w14:val="5000"/>
                    </w14:schemeClr>
                  </w14:solidFill>
                </w14:textFill>
              </w:rPr>
              <w:t>A</w:t>
            </w:r>
            <w:r>
              <w:rPr>
                <w:rFonts w:hint="eastAsia" w:ascii="仿宋" w:hAnsi="仿宋" w:eastAsia="仿宋" w:cs="宋体"/>
                <w:color w:val="0D0D0D" w:themeColor="text1" w:themeTint="F2"/>
                <w:sz w:val="24"/>
                <w14:textFill>
                  <w14:solidFill>
                    <w14:schemeClr w14:val="tx1">
                      <w14:lumMod w14:val="95000"/>
                      <w14:lumOff w14:val="5000"/>
                    </w14:schemeClr>
                  </w14:solidFill>
                </w14:textFill>
              </w:rPr>
              <w:t>不要求提供。</w:t>
            </w:r>
          </w:p>
          <w:p>
            <w:pPr>
              <w:spacing w:line="360" w:lineRule="auto"/>
              <w:rPr>
                <w:rFonts w:ascii="仿宋" w:hAnsi="仿宋" w:eastAsia="仿宋" w:cs="宋体"/>
                <w:color w:val="0D0D0D" w:themeColor="text1" w:themeTint="F2"/>
                <w:kern w:val="0"/>
                <w:sz w:val="24"/>
                <w14:textFill>
                  <w14:solidFill>
                    <w14:schemeClr w14:val="tx1">
                      <w14:lumMod w14:val="95000"/>
                      <w14:lumOff w14:val="5000"/>
                    </w14:schemeClr>
                  </w14:solidFill>
                </w14:textFill>
              </w:rPr>
            </w:pPr>
            <w:sdt>
              <w:sdtPr>
                <w:rPr>
                  <w:rFonts w:hint="eastAsia" w:ascii="仿宋" w:hAnsi="仿宋" w:eastAsia="仿宋" w:cs="宋体"/>
                  <w:color w:val="0D0D0D" w:themeColor="text1" w:themeTint="F2"/>
                  <w:kern w:val="0"/>
                  <w:sz w:val="24"/>
                  <w14:textFill>
                    <w14:solidFill>
                      <w14:schemeClr w14:val="tx1">
                        <w14:lumMod w14:val="95000"/>
                        <w14:lumOff w14:val="5000"/>
                      </w14:schemeClr>
                    </w14:solidFill>
                  </w14:textFill>
                </w:rPr>
                <w:id w:val="1026831988"/>
              </w:sdtPr>
              <w:sdtEndPr>
                <w:rPr>
                  <w:rFonts w:hint="eastAsia" w:ascii="仿宋" w:hAnsi="仿宋" w:eastAsia="仿宋" w:cs="宋体"/>
                  <w:color w:val="0D0D0D" w:themeColor="text1" w:themeTint="F2"/>
                  <w:kern w:val="0"/>
                  <w:sz w:val="24"/>
                  <w14:textFill>
                    <w14:solidFill>
                      <w14:schemeClr w14:val="tx1">
                        <w14:lumMod w14:val="95000"/>
                        <w14:lumOff w14:val="5000"/>
                      </w14:schemeClr>
                    </w14:solidFill>
                  </w14:textFill>
                </w:rPr>
              </w:sdtEndPr>
              <w:sdtContent>
                <w:r>
                  <w:rPr>
                    <w:rFonts w:hint="eastAsia" w:ascii="仿宋" w:hAnsi="MS Gothic" w:eastAsia="MS Gothic" w:cs="宋体"/>
                    <w:color w:val="0D0D0D" w:themeColor="text1" w:themeTint="F2"/>
                    <w:kern w:val="0"/>
                    <w:sz w:val="24"/>
                    <w14:textFill>
                      <w14:solidFill>
                        <w14:schemeClr w14:val="tx1">
                          <w14:lumMod w14:val="95000"/>
                          <w14:lumOff w14:val="5000"/>
                        </w14:schemeClr>
                      </w14:solidFill>
                    </w14:textFill>
                  </w:rPr>
                  <w:t>☐</w:t>
                </w:r>
              </w:sdtContent>
            </w:sdt>
            <w:r>
              <w:rPr>
                <w:rFonts w:hint="eastAsia" w:ascii="仿宋" w:hAnsi="仿宋" w:eastAsia="仿宋" w:cs="宋体"/>
                <w:color w:val="0D0D0D" w:themeColor="text1" w:themeTint="F2"/>
                <w:kern w:val="0"/>
                <w:sz w:val="24"/>
                <w14:textFill>
                  <w14:solidFill>
                    <w14:schemeClr w14:val="tx1">
                      <w14:lumMod w14:val="95000"/>
                      <w14:lumOff w14:val="5000"/>
                    </w14:schemeClr>
                  </w14:solidFill>
                </w14:textFill>
              </w:rPr>
              <w:t>B要求提供，</w:t>
            </w:r>
          </w:p>
          <w:p>
            <w:pPr>
              <w:spacing w:line="360" w:lineRule="auto"/>
              <w:rPr>
                <w:rFonts w:ascii="仿宋" w:hAnsi="仿宋" w:eastAsia="仿宋" w:cs="宋体"/>
                <w:color w:val="0D0D0D" w:themeColor="text1" w:themeTint="F2"/>
                <w:kern w:val="0"/>
                <w:sz w:val="24"/>
                <w14:textFill>
                  <w14:solidFill>
                    <w14:schemeClr w14:val="tx1">
                      <w14:lumMod w14:val="95000"/>
                      <w14:lumOff w14:val="5000"/>
                    </w14:schemeClr>
                  </w14:solidFill>
                </w14:textFill>
              </w:rPr>
            </w:pPr>
            <w:r>
              <w:rPr>
                <w:rFonts w:hint="eastAsia" w:ascii="仿宋" w:hAnsi="仿宋" w:eastAsia="仿宋" w:cs="宋体"/>
                <w:color w:val="0D0D0D" w:themeColor="text1" w:themeTint="F2"/>
                <w:kern w:val="0"/>
                <w:sz w:val="24"/>
                <w14:textFill>
                  <w14:solidFill>
                    <w14:schemeClr w14:val="tx1">
                      <w14:lumMod w14:val="95000"/>
                      <w14:lumOff w14:val="5000"/>
                    </w14:schemeClr>
                  </w14:solidFill>
                </w14:textFill>
              </w:rPr>
              <w:t>（1）</w:t>
            </w:r>
            <w:r>
              <w:rPr>
                <w:rFonts w:hint="eastAsia" w:ascii="仿宋" w:hAnsi="仿宋" w:eastAsia="仿宋" w:cs="宋体"/>
                <w:snapToGrid w:val="0"/>
                <w:color w:val="0D0D0D" w:themeColor="text1" w:themeTint="F2"/>
                <w:kern w:val="28"/>
                <w:sz w:val="24"/>
                <w14:textFill>
                  <w14:solidFill>
                    <w14:schemeClr w14:val="tx1">
                      <w14:lumMod w14:val="95000"/>
                      <w14:lumOff w14:val="5000"/>
                    </w14:schemeClr>
                  </w14:solidFill>
                </w14:textFill>
              </w:rPr>
              <w:t>样品：</w:t>
            </w:r>
            <w:r>
              <w:rPr>
                <w:rFonts w:hint="eastAsia" w:ascii="仿宋" w:hAnsi="仿宋" w:eastAsia="仿宋" w:cs="宋体"/>
                <w:color w:val="0D0D0D" w:themeColor="text1" w:themeTint="F2"/>
                <w:kern w:val="0"/>
                <w:sz w:val="24"/>
                <w14:textFill>
                  <w14:solidFill>
                    <w14:schemeClr w14:val="tx1">
                      <w14:lumMod w14:val="95000"/>
                      <w14:lumOff w14:val="5000"/>
                    </w14:schemeClr>
                  </w14:solidFill>
                </w14:textFill>
              </w:rPr>
              <w:t>；</w:t>
            </w:r>
          </w:p>
          <w:p>
            <w:pPr>
              <w:spacing w:line="360" w:lineRule="auto"/>
              <w:rPr>
                <w:rFonts w:ascii="仿宋" w:hAnsi="仿宋" w:eastAsia="仿宋" w:cs="宋体"/>
                <w:color w:val="0D0D0D" w:themeColor="text1" w:themeTint="F2"/>
                <w:kern w:val="0"/>
                <w:sz w:val="24"/>
                <w14:textFill>
                  <w14:solidFill>
                    <w14:schemeClr w14:val="tx1">
                      <w14:lumMod w14:val="95000"/>
                      <w14:lumOff w14:val="5000"/>
                    </w14:schemeClr>
                  </w14:solidFill>
                </w14:textFill>
              </w:rPr>
            </w:pPr>
            <w:r>
              <w:rPr>
                <w:rFonts w:hint="eastAsia" w:ascii="仿宋" w:hAnsi="仿宋" w:eastAsia="仿宋" w:cs="宋体"/>
                <w:color w:val="0D0D0D" w:themeColor="text1" w:themeTint="F2"/>
                <w:kern w:val="0"/>
                <w:sz w:val="24"/>
                <w14:textFill>
                  <w14:solidFill>
                    <w14:schemeClr w14:val="tx1">
                      <w14:lumMod w14:val="95000"/>
                      <w14:lumOff w14:val="5000"/>
                    </w14:schemeClr>
                  </w14:solidFill>
                </w14:textFill>
              </w:rPr>
              <w:t>（2）</w:t>
            </w:r>
            <w:r>
              <w:rPr>
                <w:rFonts w:hint="eastAsia" w:ascii="仿宋" w:hAnsi="仿宋" w:eastAsia="仿宋" w:cs="宋体"/>
                <w:snapToGrid w:val="0"/>
                <w:color w:val="0D0D0D" w:themeColor="text1" w:themeTint="F2"/>
                <w:kern w:val="28"/>
                <w:sz w:val="24"/>
                <w14:textFill>
                  <w14:solidFill>
                    <w14:schemeClr w14:val="tx1">
                      <w14:lumMod w14:val="95000"/>
                      <w14:lumOff w14:val="5000"/>
                    </w14:schemeClr>
                  </w14:solidFill>
                </w14:textFill>
              </w:rPr>
              <w:t>样品制作的标准和要求：</w:t>
            </w:r>
            <w:r>
              <w:rPr>
                <w:rFonts w:hint="eastAsia" w:ascii="仿宋" w:hAnsi="仿宋" w:eastAsia="仿宋" w:cs="宋体"/>
                <w:color w:val="0D0D0D" w:themeColor="text1" w:themeTint="F2"/>
                <w:kern w:val="0"/>
                <w:sz w:val="24"/>
                <w14:textFill>
                  <w14:solidFill>
                    <w14:schemeClr w14:val="tx1">
                      <w14:lumMod w14:val="95000"/>
                      <w14:lumOff w14:val="5000"/>
                    </w14:schemeClr>
                  </w14:solidFill>
                </w14:textFill>
              </w:rPr>
              <w:t>；</w:t>
            </w:r>
          </w:p>
          <w:p>
            <w:pPr>
              <w:spacing w:line="360" w:lineRule="auto"/>
              <w:rPr>
                <w:rFonts w:ascii="仿宋" w:hAnsi="仿宋" w:eastAsia="仿宋" w:cs="宋体"/>
                <w:color w:val="0D0D0D" w:themeColor="text1" w:themeTint="F2"/>
                <w:kern w:val="0"/>
                <w:sz w:val="24"/>
                <w14:textFill>
                  <w14:solidFill>
                    <w14:schemeClr w14:val="tx1">
                      <w14:lumMod w14:val="95000"/>
                      <w14:lumOff w14:val="5000"/>
                    </w14:schemeClr>
                  </w14:solidFill>
                </w14:textFill>
              </w:rPr>
            </w:pPr>
            <w:r>
              <w:rPr>
                <w:rFonts w:hint="eastAsia" w:ascii="仿宋" w:hAnsi="仿宋" w:eastAsia="仿宋" w:cs="宋体"/>
                <w:color w:val="0D0D0D" w:themeColor="text1" w:themeTint="F2"/>
                <w:kern w:val="0"/>
                <w:sz w:val="24"/>
                <w14:textFill>
                  <w14:solidFill>
                    <w14:schemeClr w14:val="tx1">
                      <w14:lumMod w14:val="95000"/>
                      <w14:lumOff w14:val="5000"/>
                    </w14:schemeClr>
                  </w14:solidFill>
                </w14:textFill>
              </w:rPr>
              <w:t>（3）样品的评审方法以及评审标准</w:t>
            </w:r>
            <w:r>
              <w:rPr>
                <w:rFonts w:hint="eastAsia" w:ascii="仿宋" w:hAnsi="仿宋" w:eastAsia="仿宋" w:cs="宋体"/>
                <w:snapToGrid w:val="0"/>
                <w:color w:val="0D0D0D" w:themeColor="text1" w:themeTint="F2"/>
                <w:kern w:val="28"/>
                <w:sz w:val="24"/>
                <w14:textFill>
                  <w14:solidFill>
                    <w14:schemeClr w14:val="tx1">
                      <w14:lumMod w14:val="95000"/>
                      <w14:lumOff w14:val="5000"/>
                    </w14:schemeClr>
                  </w14:solidFill>
                </w14:textFill>
              </w:rPr>
              <w:t>：详见</w:t>
            </w:r>
            <w:r>
              <w:rPr>
                <w:rFonts w:hint="eastAsia" w:ascii="仿宋" w:hAnsi="仿宋" w:eastAsia="仿宋" w:cs="宋体"/>
                <w:color w:val="0D0D0D" w:themeColor="text1" w:themeTint="F2"/>
                <w:sz w:val="24"/>
                <w:u w:val="single"/>
                <w14:textFill>
                  <w14:solidFill>
                    <w14:schemeClr w14:val="tx1">
                      <w14:lumMod w14:val="95000"/>
                      <w14:lumOff w14:val="5000"/>
                    </w14:schemeClr>
                  </w14:solidFill>
                </w14:textFill>
              </w:rPr>
              <w:t>评标办法</w:t>
            </w:r>
            <w:r>
              <w:rPr>
                <w:rFonts w:hint="eastAsia" w:ascii="仿宋" w:hAnsi="仿宋" w:eastAsia="仿宋" w:cs="宋体"/>
                <w:color w:val="0D0D0D" w:themeColor="text1" w:themeTint="F2"/>
                <w:kern w:val="0"/>
                <w:sz w:val="24"/>
                <w14:textFill>
                  <w14:solidFill>
                    <w14:schemeClr w14:val="tx1">
                      <w14:lumMod w14:val="95000"/>
                      <w14:lumOff w14:val="5000"/>
                    </w14:schemeClr>
                  </w14:solidFill>
                </w14:textFill>
              </w:rPr>
              <w:t>；</w:t>
            </w:r>
          </w:p>
          <w:p>
            <w:pPr>
              <w:spacing w:line="360" w:lineRule="auto"/>
              <w:rPr>
                <w:rFonts w:ascii="仿宋" w:hAnsi="仿宋" w:eastAsia="仿宋" w:cs="宋体"/>
                <w:color w:val="0D0D0D" w:themeColor="text1" w:themeTint="F2"/>
                <w:kern w:val="0"/>
                <w:sz w:val="24"/>
                <w14:textFill>
                  <w14:solidFill>
                    <w14:schemeClr w14:val="tx1">
                      <w14:lumMod w14:val="95000"/>
                      <w14:lumOff w14:val="5000"/>
                    </w14:schemeClr>
                  </w14:solidFill>
                </w14:textFill>
              </w:rPr>
            </w:pPr>
            <w:r>
              <w:rPr>
                <w:rFonts w:hint="eastAsia" w:ascii="仿宋" w:hAnsi="仿宋" w:eastAsia="仿宋" w:cs="宋体"/>
                <w:color w:val="0D0D0D" w:themeColor="text1" w:themeTint="F2"/>
                <w:kern w:val="0"/>
                <w:sz w:val="24"/>
                <w14:textFill>
                  <w14:solidFill>
                    <w14:schemeClr w14:val="tx1">
                      <w14:lumMod w14:val="95000"/>
                      <w14:lumOff w14:val="5000"/>
                    </w14:schemeClr>
                  </w14:solidFill>
                </w14:textFill>
              </w:rPr>
              <w:t>（4）是否需要随样品提交检测报告：</w:t>
            </w:r>
            <w:sdt>
              <w:sdtPr>
                <w:rPr>
                  <w:rFonts w:hint="eastAsia" w:ascii="仿宋" w:hAnsi="仿宋" w:eastAsia="仿宋" w:cs="宋体"/>
                  <w:color w:val="0D0D0D" w:themeColor="text1" w:themeTint="F2"/>
                  <w:kern w:val="0"/>
                  <w:sz w:val="24"/>
                  <w14:textFill>
                    <w14:solidFill>
                      <w14:schemeClr w14:val="tx1">
                        <w14:lumMod w14:val="95000"/>
                        <w14:lumOff w14:val="5000"/>
                      </w14:schemeClr>
                    </w14:solidFill>
                  </w14:textFill>
                </w:rPr>
                <w:id w:val="1303421454"/>
              </w:sdtPr>
              <w:sdtEndPr>
                <w:rPr>
                  <w:rFonts w:hint="eastAsia" w:ascii="仿宋" w:hAnsi="仿宋" w:eastAsia="仿宋" w:cs="宋体"/>
                  <w:color w:val="0D0D0D" w:themeColor="text1" w:themeTint="F2"/>
                  <w:kern w:val="0"/>
                  <w:sz w:val="24"/>
                  <w14:textFill>
                    <w14:solidFill>
                      <w14:schemeClr w14:val="tx1">
                        <w14:lumMod w14:val="95000"/>
                        <w14:lumOff w14:val="5000"/>
                      </w14:schemeClr>
                    </w14:solidFill>
                  </w14:textFill>
                </w:rPr>
              </w:sdtEndPr>
              <w:sdtContent>
                <w:r>
                  <w:rPr>
                    <w:rFonts w:hint="eastAsia" w:ascii="仿宋" w:hAnsi="MS Gothic" w:eastAsia="MS Gothic" w:cs="宋体"/>
                    <w:color w:val="0D0D0D" w:themeColor="text1" w:themeTint="F2"/>
                    <w:kern w:val="0"/>
                    <w:sz w:val="24"/>
                    <w14:textFill>
                      <w14:solidFill>
                        <w14:schemeClr w14:val="tx1">
                          <w14:lumMod w14:val="95000"/>
                          <w14:lumOff w14:val="5000"/>
                        </w14:schemeClr>
                      </w14:solidFill>
                    </w14:textFill>
                  </w:rPr>
                  <w:t>☐</w:t>
                </w:r>
              </w:sdtContent>
            </w:sdt>
            <w:r>
              <w:rPr>
                <w:rFonts w:hint="eastAsia" w:ascii="仿宋" w:hAnsi="仿宋" w:eastAsia="仿宋" w:cs="宋体"/>
                <w:color w:val="0D0D0D" w:themeColor="text1" w:themeTint="F2"/>
                <w:kern w:val="0"/>
                <w:sz w:val="24"/>
                <w14:textFill>
                  <w14:solidFill>
                    <w14:schemeClr w14:val="tx1">
                      <w14:lumMod w14:val="95000"/>
                      <w14:lumOff w14:val="5000"/>
                    </w14:schemeClr>
                  </w14:solidFill>
                </w14:textFill>
              </w:rPr>
              <w:t>否；</w:t>
            </w:r>
            <w:sdt>
              <w:sdtPr>
                <w:rPr>
                  <w:rFonts w:hint="eastAsia" w:ascii="仿宋" w:hAnsi="仿宋" w:eastAsia="仿宋" w:cs="宋体"/>
                  <w:color w:val="0D0D0D" w:themeColor="text1" w:themeTint="F2"/>
                  <w:kern w:val="0"/>
                  <w:sz w:val="24"/>
                  <w14:textFill>
                    <w14:solidFill>
                      <w14:schemeClr w14:val="tx1">
                        <w14:lumMod w14:val="95000"/>
                        <w14:lumOff w14:val="5000"/>
                      </w14:schemeClr>
                    </w14:solidFill>
                  </w14:textFill>
                </w:rPr>
                <w:id w:val="1621728433"/>
              </w:sdtPr>
              <w:sdtEndPr>
                <w:rPr>
                  <w:rFonts w:hint="eastAsia" w:ascii="仿宋" w:hAnsi="仿宋" w:eastAsia="仿宋" w:cs="宋体"/>
                  <w:color w:val="0D0D0D" w:themeColor="text1" w:themeTint="F2"/>
                  <w:kern w:val="0"/>
                  <w:sz w:val="24"/>
                  <w14:textFill>
                    <w14:solidFill>
                      <w14:schemeClr w14:val="tx1">
                        <w14:lumMod w14:val="95000"/>
                        <w14:lumOff w14:val="5000"/>
                      </w14:schemeClr>
                    </w14:solidFill>
                  </w14:textFill>
                </w:rPr>
              </w:sdtEndPr>
              <w:sdtContent>
                <w:r>
                  <w:rPr>
                    <w:rFonts w:hint="eastAsia" w:ascii="仿宋" w:hAnsi="仿宋" w:eastAsia="仿宋" w:cs="宋体"/>
                    <w:color w:val="0D0D0D" w:themeColor="text1" w:themeTint="F2"/>
                    <w:kern w:val="0"/>
                    <w:sz w:val="24"/>
                    <w14:textFill>
                      <w14:solidFill>
                        <w14:schemeClr w14:val="tx1">
                          <w14:lumMod w14:val="95000"/>
                          <w14:lumOff w14:val="5000"/>
                        </w14:schemeClr>
                      </w14:solidFill>
                    </w14:textFill>
                  </w:rPr>
                  <w:t>☐</w:t>
                </w:r>
              </w:sdtContent>
            </w:sdt>
            <w:r>
              <w:rPr>
                <w:rFonts w:hint="eastAsia" w:ascii="仿宋" w:hAnsi="仿宋" w:eastAsia="仿宋" w:cs="宋体"/>
                <w:color w:val="0D0D0D" w:themeColor="text1" w:themeTint="F2"/>
                <w:kern w:val="0"/>
                <w:sz w:val="24"/>
                <w14:textFill>
                  <w14:solidFill>
                    <w14:schemeClr w14:val="tx1">
                      <w14:lumMod w14:val="95000"/>
                      <w14:lumOff w14:val="5000"/>
                    </w14:schemeClr>
                  </w14:solidFill>
                </w14:textFill>
              </w:rPr>
              <w:t>是，检测机构的要求</w:t>
            </w:r>
            <w:r>
              <w:rPr>
                <w:rFonts w:hint="eastAsia" w:ascii="仿宋" w:hAnsi="仿宋" w:eastAsia="仿宋" w:cs="宋体"/>
                <w:color w:val="0D0D0D" w:themeColor="text1" w:themeTint="F2"/>
                <w:sz w:val="24"/>
                <w14:textFill>
                  <w14:solidFill>
                    <w14:schemeClr w14:val="tx1">
                      <w14:lumMod w14:val="95000"/>
                      <w14:lumOff w14:val="5000"/>
                    </w14:schemeClr>
                  </w14:solidFill>
                </w14:textFill>
              </w:rPr>
              <w:t>：</w:t>
            </w:r>
            <w:r>
              <w:rPr>
                <w:rFonts w:hint="eastAsia" w:ascii="仿宋" w:hAnsi="仿宋" w:eastAsia="仿宋" w:cs="宋体"/>
                <w:color w:val="0D0D0D" w:themeColor="text1" w:themeTint="F2"/>
                <w:kern w:val="0"/>
                <w:sz w:val="24"/>
                <w14:textFill>
                  <w14:solidFill>
                    <w14:schemeClr w14:val="tx1">
                      <w14:lumMod w14:val="95000"/>
                      <w14:lumOff w14:val="5000"/>
                    </w14:schemeClr>
                  </w14:solidFill>
                </w14:textFill>
              </w:rPr>
              <w:t>；检测内容</w:t>
            </w:r>
            <w:r>
              <w:rPr>
                <w:rFonts w:hint="eastAsia" w:ascii="仿宋" w:hAnsi="仿宋" w:eastAsia="仿宋" w:cs="宋体"/>
                <w:color w:val="0D0D0D" w:themeColor="text1" w:themeTint="F2"/>
                <w:sz w:val="24"/>
                <w14:textFill>
                  <w14:solidFill>
                    <w14:schemeClr w14:val="tx1">
                      <w14:lumMod w14:val="95000"/>
                      <w14:lumOff w14:val="5000"/>
                    </w14:schemeClr>
                  </w14:solidFill>
                </w14:textFill>
              </w:rPr>
              <w:t>：</w:t>
            </w:r>
            <w:r>
              <w:rPr>
                <w:rFonts w:hint="eastAsia" w:ascii="仿宋" w:hAnsi="仿宋" w:eastAsia="仿宋" w:cs="宋体"/>
                <w:color w:val="0D0D0D" w:themeColor="text1" w:themeTint="F2"/>
                <w:kern w:val="0"/>
                <w:sz w:val="24"/>
                <w14:textFill>
                  <w14:solidFill>
                    <w14:schemeClr w14:val="tx1">
                      <w14:lumMod w14:val="95000"/>
                      <w14:lumOff w14:val="5000"/>
                    </w14:schemeClr>
                  </w14:solidFill>
                </w14:textFill>
              </w:rPr>
              <w:t>。</w:t>
            </w:r>
          </w:p>
          <w:p>
            <w:pPr>
              <w:spacing w:line="360" w:lineRule="auto"/>
              <w:rPr>
                <w:rFonts w:ascii="仿宋" w:hAnsi="仿宋" w:eastAsia="仿宋" w:cs="宋体"/>
                <w:color w:val="0D0D0D" w:themeColor="text1" w:themeTint="F2"/>
                <w:sz w:val="24"/>
                <w14:textFill>
                  <w14:solidFill>
                    <w14:schemeClr w14:val="tx1">
                      <w14:lumMod w14:val="95000"/>
                      <w14:lumOff w14:val="5000"/>
                    </w14:schemeClr>
                  </w14:solidFill>
                </w14:textFill>
              </w:rPr>
            </w:pPr>
            <w:r>
              <w:rPr>
                <w:rFonts w:hint="eastAsia" w:ascii="仿宋" w:hAnsi="仿宋" w:eastAsia="仿宋" w:cs="宋体"/>
                <w:color w:val="0D0D0D" w:themeColor="text1" w:themeTint="F2"/>
                <w:sz w:val="24"/>
                <w14:textFill>
                  <w14:solidFill>
                    <w14:schemeClr w14:val="tx1">
                      <w14:lumMod w14:val="95000"/>
                      <w14:lumOff w14:val="5000"/>
                    </w14:schemeClr>
                  </w14:solidFill>
                </w14:textFill>
              </w:rPr>
              <w:t>（5）提供样品的时间：</w:t>
            </w:r>
            <w:r>
              <w:rPr>
                <w:rFonts w:hint="eastAsia" w:ascii="仿宋" w:hAnsi="仿宋" w:eastAsia="仿宋" w:cs="宋体"/>
                <w:color w:val="0D0D0D" w:themeColor="text1" w:themeTint="F2"/>
                <w:kern w:val="0"/>
                <w:sz w:val="24"/>
                <w14:textFill>
                  <w14:solidFill>
                    <w14:schemeClr w14:val="tx1">
                      <w14:lumMod w14:val="95000"/>
                      <w14:lumOff w14:val="5000"/>
                    </w14:schemeClr>
                  </w14:solidFill>
                </w14:textFill>
              </w:rPr>
              <w:t>；地点：；联系人</w:t>
            </w:r>
            <w:r>
              <w:rPr>
                <w:rFonts w:hint="eastAsia" w:ascii="仿宋" w:hAnsi="仿宋" w:eastAsia="仿宋" w:cs="宋体"/>
                <w:color w:val="0D0D0D" w:themeColor="text1" w:themeTint="F2"/>
                <w:sz w:val="24"/>
                <w14:textFill>
                  <w14:solidFill>
                    <w14:schemeClr w14:val="tx1">
                      <w14:lumMod w14:val="95000"/>
                      <w14:lumOff w14:val="5000"/>
                    </w14:schemeClr>
                  </w14:solidFill>
                </w14:textFill>
              </w:rPr>
              <w:t>：，</w:t>
            </w:r>
            <w:r>
              <w:rPr>
                <w:rFonts w:hint="eastAsia" w:ascii="仿宋" w:hAnsi="仿宋" w:eastAsia="仿宋" w:cs="宋体"/>
                <w:color w:val="0D0D0D" w:themeColor="text1" w:themeTint="F2"/>
                <w:kern w:val="28"/>
                <w:sz w:val="24"/>
                <w14:textFill>
                  <w14:solidFill>
                    <w14:schemeClr w14:val="tx1">
                      <w14:lumMod w14:val="95000"/>
                      <w14:lumOff w14:val="5000"/>
                    </w14:schemeClr>
                  </w14:solidFill>
                </w14:textFill>
              </w:rPr>
              <w:t>联系电话：</w:t>
            </w:r>
            <w:r>
              <w:rPr>
                <w:rFonts w:hint="eastAsia" w:ascii="仿宋" w:hAnsi="仿宋" w:eastAsia="仿宋" w:cs="宋体"/>
                <w:color w:val="0D0D0D" w:themeColor="text1" w:themeTint="F2"/>
                <w:sz w:val="24"/>
                <w14:textFill>
                  <w14:solidFill>
                    <w14:schemeClr w14:val="tx1">
                      <w14:lumMod w14:val="95000"/>
                      <w14:lumOff w14:val="5000"/>
                    </w14:schemeClr>
                  </w14:solidFill>
                </w14:textFill>
              </w:rPr>
              <w:t>。请投标人在上述时间内提供样品并按规定位置安装完毕。超过截止时间的，采购人或采购代理机构将不予接收，并将清场并封闭样品现场。</w:t>
            </w:r>
          </w:p>
          <w:p>
            <w:pPr>
              <w:spacing w:line="360" w:lineRule="auto"/>
              <w:rPr>
                <w:rFonts w:ascii="仿宋" w:hAnsi="仿宋" w:eastAsia="仿宋" w:cs="宋体"/>
                <w:color w:val="0D0D0D" w:themeColor="text1" w:themeTint="F2"/>
                <w:sz w:val="24"/>
                <w14:textFill>
                  <w14:solidFill>
                    <w14:schemeClr w14:val="tx1">
                      <w14:lumMod w14:val="95000"/>
                      <w14:lumOff w14:val="5000"/>
                    </w14:schemeClr>
                  </w14:solidFill>
                </w14:textFill>
              </w:rPr>
            </w:pPr>
            <w:r>
              <w:rPr>
                <w:rFonts w:hint="eastAsia" w:ascii="仿宋" w:hAnsi="仿宋" w:eastAsia="仿宋" w:cs="宋体"/>
                <w:color w:val="0D0D0D" w:themeColor="text1" w:themeTint="F2"/>
                <w:sz w:val="24"/>
                <w14:textFill>
                  <w14:solidFill>
                    <w14:schemeClr w14:val="tx1">
                      <w14:lumMod w14:val="95000"/>
                      <w14:lumOff w14:val="5000"/>
                    </w14:schemeClr>
                  </w14:solidFill>
                </w14:textFill>
              </w:rPr>
              <w:t xml:space="preserve"> (6)采购活动结束后，对于未中标人提供的样品，采购人、采购代理机构将通知未中标人在规定的时间内取回，逾期未取回的，采购人、采购代理机构不负保管义务；对于中标人提供的样品，采购人将进行保管、封存，并作为履约验收的参考。</w:t>
            </w:r>
          </w:p>
          <w:p>
            <w:pPr>
              <w:spacing w:line="360" w:lineRule="auto"/>
              <w:rPr>
                <w:rFonts w:ascii="仿宋" w:hAnsi="仿宋" w:eastAsia="仿宋" w:cs="宋体"/>
                <w:b/>
                <w:color w:val="0D0D0D" w:themeColor="text1" w:themeTint="F2"/>
                <w:sz w:val="24"/>
                <w14:textFill>
                  <w14:solidFill>
                    <w14:schemeClr w14:val="tx1">
                      <w14:lumMod w14:val="95000"/>
                      <w14:lumOff w14:val="5000"/>
                    </w14:schemeClr>
                  </w14:solidFill>
                </w14:textFill>
              </w:rPr>
            </w:pPr>
            <w:r>
              <w:rPr>
                <w:rFonts w:hint="eastAsia" w:ascii="仿宋" w:hAnsi="仿宋" w:eastAsia="仿宋" w:cs="宋体"/>
                <w:color w:val="0D0D0D" w:themeColor="text1" w:themeTint="F2"/>
                <w:sz w:val="24"/>
                <w14:textFill>
                  <w14:solidFill>
                    <w14:schemeClr w14:val="tx1">
                      <w14:lumMod w14:val="95000"/>
                      <w14:lumOff w14:val="5000"/>
                    </w14:schemeClr>
                  </w14:solidFill>
                </w14:textFill>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 w:hAnsi="仿宋" w:eastAsia="仿宋" w:cs="宋体"/>
                <w:color w:val="0D0D0D" w:themeColor="text1" w:themeTint="F2"/>
                <w:sz w:val="24"/>
                <w14:textFill>
                  <w14:solidFill>
                    <w14:schemeClr w14:val="tx1">
                      <w14:lumMod w14:val="95000"/>
                      <w14:lumOff w14:val="5000"/>
                    </w14:schemeClr>
                  </w14:solidFill>
                </w14:textFill>
              </w:rPr>
            </w:pPr>
          </w:p>
          <w:p>
            <w:pPr>
              <w:snapToGrid w:val="0"/>
              <w:spacing w:line="360" w:lineRule="auto"/>
              <w:jc w:val="center"/>
              <w:rPr>
                <w:rFonts w:ascii="仿宋" w:hAnsi="仿宋" w:eastAsia="仿宋" w:cs="宋体"/>
                <w:color w:val="0D0D0D" w:themeColor="text1" w:themeTint="F2"/>
                <w:sz w:val="24"/>
                <w14:textFill>
                  <w14:solidFill>
                    <w14:schemeClr w14:val="tx1">
                      <w14:lumMod w14:val="95000"/>
                      <w14:lumOff w14:val="5000"/>
                    </w14:schemeClr>
                  </w14:solidFill>
                </w14:textFill>
              </w:rPr>
            </w:pPr>
          </w:p>
          <w:p>
            <w:pPr>
              <w:snapToGrid w:val="0"/>
              <w:spacing w:line="360" w:lineRule="auto"/>
              <w:jc w:val="center"/>
              <w:rPr>
                <w:rFonts w:ascii="仿宋" w:hAnsi="仿宋" w:eastAsia="仿宋" w:cs="宋体"/>
                <w:color w:val="0D0D0D" w:themeColor="text1" w:themeTint="F2"/>
                <w:sz w:val="24"/>
                <w14:textFill>
                  <w14:solidFill>
                    <w14:schemeClr w14:val="tx1">
                      <w14:lumMod w14:val="95000"/>
                      <w14:lumOff w14:val="5000"/>
                    </w14:schemeClr>
                  </w14:solidFill>
                </w14:textFill>
              </w:rPr>
            </w:pPr>
          </w:p>
          <w:p>
            <w:pPr>
              <w:snapToGrid w:val="0"/>
              <w:spacing w:line="360" w:lineRule="auto"/>
              <w:jc w:val="center"/>
              <w:rPr>
                <w:rFonts w:ascii="仿宋" w:hAnsi="仿宋" w:eastAsia="仿宋" w:cs="宋体"/>
                <w:color w:val="0D0D0D" w:themeColor="text1" w:themeTint="F2"/>
                <w:sz w:val="24"/>
                <w14:textFill>
                  <w14:solidFill>
                    <w14:schemeClr w14:val="tx1">
                      <w14:lumMod w14:val="95000"/>
                      <w14:lumOff w14:val="5000"/>
                    </w14:schemeClr>
                  </w14:solidFill>
                </w14:textFill>
              </w:rPr>
            </w:pPr>
          </w:p>
          <w:p>
            <w:pPr>
              <w:snapToGrid w:val="0"/>
              <w:spacing w:line="360" w:lineRule="auto"/>
              <w:jc w:val="center"/>
              <w:rPr>
                <w:rFonts w:ascii="仿宋" w:hAnsi="仿宋" w:eastAsia="仿宋" w:cs="宋体"/>
                <w:color w:val="0D0D0D" w:themeColor="text1" w:themeTint="F2"/>
                <w:sz w:val="24"/>
                <w14:textFill>
                  <w14:solidFill>
                    <w14:schemeClr w14:val="tx1">
                      <w14:lumMod w14:val="95000"/>
                      <w14:lumOff w14:val="5000"/>
                    </w14:schemeClr>
                  </w14:solidFill>
                </w14:textFill>
              </w:rPr>
            </w:pPr>
          </w:p>
          <w:p>
            <w:pPr>
              <w:snapToGrid w:val="0"/>
              <w:spacing w:line="360" w:lineRule="auto"/>
              <w:jc w:val="center"/>
              <w:rPr>
                <w:rFonts w:ascii="仿宋" w:hAnsi="仿宋" w:eastAsia="仿宋" w:cs="宋体"/>
                <w:color w:val="0D0D0D" w:themeColor="text1" w:themeTint="F2"/>
                <w:sz w:val="24"/>
                <w14:textFill>
                  <w14:solidFill>
                    <w14:schemeClr w14:val="tx1">
                      <w14:lumMod w14:val="95000"/>
                      <w14:lumOff w14:val="5000"/>
                    </w14:schemeClr>
                  </w14:solidFill>
                </w14:textFill>
              </w:rPr>
            </w:pPr>
          </w:p>
          <w:p>
            <w:pPr>
              <w:snapToGrid w:val="0"/>
              <w:spacing w:line="360" w:lineRule="auto"/>
              <w:jc w:val="center"/>
              <w:rPr>
                <w:rFonts w:ascii="仿宋" w:hAnsi="仿宋" w:eastAsia="仿宋" w:cs="宋体"/>
                <w:color w:val="0D0D0D" w:themeColor="text1" w:themeTint="F2"/>
                <w:sz w:val="24"/>
                <w14:textFill>
                  <w14:solidFill>
                    <w14:schemeClr w14:val="tx1">
                      <w14:lumMod w14:val="95000"/>
                      <w14:lumOff w14:val="5000"/>
                    </w14:schemeClr>
                  </w14:solidFill>
                </w14:textFill>
              </w:rPr>
            </w:pPr>
          </w:p>
          <w:p>
            <w:pPr>
              <w:snapToGrid w:val="0"/>
              <w:spacing w:line="360" w:lineRule="auto"/>
              <w:jc w:val="center"/>
              <w:rPr>
                <w:rFonts w:ascii="仿宋" w:hAnsi="仿宋" w:eastAsia="仿宋" w:cs="宋体"/>
                <w:color w:val="0D0D0D" w:themeColor="text1" w:themeTint="F2"/>
                <w:sz w:val="24"/>
                <w14:textFill>
                  <w14:solidFill>
                    <w14:schemeClr w14:val="tx1">
                      <w14:lumMod w14:val="95000"/>
                      <w14:lumOff w14:val="5000"/>
                    </w14:schemeClr>
                  </w14:solidFill>
                </w14:textFill>
              </w:rPr>
            </w:pPr>
          </w:p>
          <w:p>
            <w:pPr>
              <w:snapToGrid w:val="0"/>
              <w:spacing w:line="360" w:lineRule="auto"/>
              <w:jc w:val="center"/>
              <w:rPr>
                <w:rFonts w:ascii="仿宋" w:hAnsi="仿宋" w:eastAsia="仿宋" w:cs="宋体"/>
                <w:color w:val="0D0D0D" w:themeColor="text1" w:themeTint="F2"/>
                <w:sz w:val="24"/>
                <w14:textFill>
                  <w14:solidFill>
                    <w14:schemeClr w14:val="tx1">
                      <w14:lumMod w14:val="95000"/>
                      <w14:lumOff w14:val="5000"/>
                    </w14:schemeClr>
                  </w14:solidFill>
                </w14:textFill>
              </w:rPr>
            </w:pPr>
            <w:r>
              <w:rPr>
                <w:rFonts w:hint="eastAsia" w:ascii="仿宋" w:hAnsi="仿宋" w:eastAsia="仿宋" w:cs="宋体"/>
                <w:color w:val="0D0D0D" w:themeColor="text1" w:themeTint="F2"/>
                <w:sz w:val="24"/>
                <w14:textFill>
                  <w14:solidFill>
                    <w14:schemeClr w14:val="tx1">
                      <w14:lumMod w14:val="95000"/>
                      <w14:lumOff w14:val="5000"/>
                    </w14:schemeClr>
                  </w14:solidFill>
                </w14:textFill>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宋体"/>
                <w:bCs/>
                <w:color w:val="0D0D0D" w:themeColor="text1" w:themeTint="F2"/>
                <w:sz w:val="24"/>
                <w14:textFill>
                  <w14:solidFill>
                    <w14:schemeClr w14:val="tx1">
                      <w14:lumMod w14:val="95000"/>
                      <w14:lumOff w14:val="5000"/>
                    </w14:schemeClr>
                  </w14:solidFill>
                </w14:textFill>
              </w:rPr>
            </w:pPr>
            <w:r>
              <w:rPr>
                <w:rFonts w:hint="eastAsia" w:ascii="仿宋" w:hAnsi="仿宋" w:eastAsia="仿宋" w:cs="宋体"/>
                <w:b/>
                <w:color w:val="0D0D0D" w:themeColor="text1" w:themeTint="F2"/>
                <w:sz w:val="24"/>
                <w14:textFill>
                  <w14:solidFill>
                    <w14:schemeClr w14:val="tx1">
                      <w14:lumMod w14:val="95000"/>
                      <w14:lumOff w14:val="5000"/>
                    </w14:schemeClr>
                  </w14:solidFill>
                </w14:textFill>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宋体"/>
                <w:color w:val="0D0D0D" w:themeColor="text1" w:themeTint="F2"/>
                <w:sz w:val="24"/>
                <w14:textFill>
                  <w14:solidFill>
                    <w14:schemeClr w14:val="tx1">
                      <w14:lumMod w14:val="95000"/>
                      <w14:lumOff w14:val="5000"/>
                    </w14:schemeClr>
                  </w14:solidFill>
                </w14:textFill>
              </w:rPr>
            </w:pPr>
            <w:sdt>
              <w:sdtPr>
                <w:rPr>
                  <w:rFonts w:hint="eastAsia" w:ascii="仿宋" w:hAnsi="仿宋" w:eastAsia="仿宋" w:cs="宋体"/>
                  <w:color w:val="0D0D0D" w:themeColor="text1" w:themeTint="F2"/>
                  <w:kern w:val="0"/>
                  <w:sz w:val="24"/>
                  <w14:textFill>
                    <w14:solidFill>
                      <w14:schemeClr w14:val="tx1">
                        <w14:lumMod w14:val="95000"/>
                        <w14:lumOff w14:val="5000"/>
                      </w14:schemeClr>
                    </w14:solidFill>
                  </w14:textFill>
                </w:rPr>
                <w:id w:val="172115563"/>
              </w:sdtPr>
              <w:sdtEndPr>
                <w:rPr>
                  <w:rFonts w:hint="eastAsia" w:ascii="仿宋" w:hAnsi="仿宋" w:eastAsia="仿宋" w:cs="宋体"/>
                  <w:color w:val="0D0D0D" w:themeColor="text1" w:themeTint="F2"/>
                  <w:kern w:val="0"/>
                  <w:sz w:val="24"/>
                  <w14:textFill>
                    <w14:solidFill>
                      <w14:schemeClr w14:val="tx1">
                        <w14:lumMod w14:val="95000"/>
                        <w14:lumOff w14:val="5000"/>
                      </w14:schemeClr>
                    </w14:solidFill>
                  </w14:textFill>
                </w:rPr>
              </w:sdtEndPr>
              <w:sdtContent>
                <w:r>
                  <w:rPr>
                    <w:rFonts w:hint="eastAsia" w:ascii="仿宋" w:hAnsi="仿宋" w:eastAsia="仿宋" w:cs="宋体"/>
                    <w:color w:val="0D0D0D" w:themeColor="text1" w:themeTint="F2"/>
                    <w:kern w:val="0"/>
                    <w:sz w:val="24"/>
                    <w14:textFill>
                      <w14:solidFill>
                        <w14:schemeClr w14:val="tx1">
                          <w14:lumMod w14:val="95000"/>
                          <w14:lumOff w14:val="5000"/>
                        </w14:schemeClr>
                      </w14:solidFill>
                    </w14:textFill>
                  </w:rPr>
                  <w:sym w:font="Wingdings" w:char="00A8"/>
                </w:r>
              </w:sdtContent>
            </w:sdt>
            <w:r>
              <w:rPr>
                <w:rFonts w:hint="eastAsia" w:ascii="仿宋" w:hAnsi="仿宋" w:eastAsia="仿宋" w:cs="宋体"/>
                <w:color w:val="0D0D0D" w:themeColor="text1" w:themeTint="F2"/>
                <w:kern w:val="0"/>
                <w:sz w:val="24"/>
                <w14:textFill>
                  <w14:solidFill>
                    <w14:schemeClr w14:val="tx1">
                      <w14:lumMod w14:val="95000"/>
                      <w14:lumOff w14:val="5000"/>
                    </w14:schemeClr>
                  </w14:solidFill>
                </w14:textFill>
              </w:rPr>
              <w:t>A</w:t>
            </w:r>
            <w:r>
              <w:rPr>
                <w:rFonts w:hint="eastAsia" w:ascii="仿宋" w:hAnsi="仿宋" w:eastAsia="仿宋" w:cs="宋体"/>
                <w:color w:val="0D0D0D" w:themeColor="text1" w:themeTint="F2"/>
                <w:sz w:val="24"/>
                <w14:textFill>
                  <w14:solidFill>
                    <w14:schemeClr w14:val="tx1">
                      <w14:lumMod w14:val="95000"/>
                      <w14:lumOff w14:val="5000"/>
                    </w14:schemeClr>
                  </w14:solidFill>
                </w14:textFill>
              </w:rPr>
              <w:t>不组织。</w:t>
            </w:r>
          </w:p>
          <w:p>
            <w:pPr>
              <w:snapToGrid w:val="0"/>
              <w:spacing w:line="360" w:lineRule="auto"/>
              <w:rPr>
                <w:rFonts w:ascii="仿宋" w:hAnsi="仿宋" w:eastAsia="仿宋" w:cs="宋体"/>
                <w:b/>
                <w:color w:val="0D0D0D" w:themeColor="text1" w:themeTint="F2"/>
                <w:kern w:val="0"/>
                <w:sz w:val="24"/>
                <w:lang w:val="zh-CN"/>
                <w14:textFill>
                  <w14:solidFill>
                    <w14:schemeClr w14:val="tx1">
                      <w14:lumMod w14:val="95000"/>
                      <w14:lumOff w14:val="5000"/>
                    </w14:schemeClr>
                  </w14:solidFill>
                </w14:textFill>
              </w:rPr>
            </w:pPr>
            <w:sdt>
              <w:sdtPr>
                <w:rPr>
                  <w:rFonts w:hint="eastAsia" w:ascii="仿宋" w:hAnsi="仿宋" w:eastAsia="仿宋" w:cs="宋体"/>
                  <w:color w:val="0D0D0D" w:themeColor="text1" w:themeTint="F2"/>
                  <w:kern w:val="0"/>
                  <w:sz w:val="24"/>
                  <w14:textFill>
                    <w14:solidFill>
                      <w14:schemeClr w14:val="tx1">
                        <w14:lumMod w14:val="95000"/>
                        <w14:lumOff w14:val="5000"/>
                      </w14:schemeClr>
                    </w14:solidFill>
                  </w14:textFill>
                </w:rPr>
                <w:id w:val="23"/>
              </w:sdtPr>
              <w:sdtEndPr>
                <w:rPr>
                  <w:rFonts w:hint="eastAsia" w:ascii="仿宋" w:hAnsi="仿宋" w:eastAsia="仿宋" w:cs="宋体"/>
                  <w:color w:val="0D0D0D" w:themeColor="text1" w:themeTint="F2"/>
                  <w:kern w:val="0"/>
                  <w:sz w:val="24"/>
                  <w14:textFill>
                    <w14:solidFill>
                      <w14:schemeClr w14:val="tx1">
                        <w14:lumMod w14:val="95000"/>
                        <w14:lumOff w14:val="5000"/>
                      </w14:schemeClr>
                    </w14:solidFill>
                  </w14:textFill>
                </w:rPr>
              </w:sdtEndPr>
              <w:sdtContent>
                <w:sdt>
                  <w:sdtPr>
                    <w:rPr>
                      <w:rFonts w:hint="eastAsia" w:ascii="仿宋" w:hAnsi="仿宋" w:eastAsia="仿宋" w:cs="宋体"/>
                      <w:color w:val="000000" w:themeColor="text1"/>
                      <w:kern w:val="0"/>
                      <w:sz w:val="24"/>
                      <w14:textFill>
                        <w14:solidFill>
                          <w14:schemeClr w14:val="tx1"/>
                        </w14:solidFill>
                      </w14:textFill>
                    </w:rPr>
                    <w:id w:val="172115566"/>
                  </w:sdtPr>
                  <w:sdtEndPr>
                    <w:rPr>
                      <w:rFonts w:hint="eastAsia" w:ascii="仿宋" w:hAnsi="仿宋" w:eastAsia="仿宋" w:cs="宋体"/>
                      <w:color w:val="0D0D0D" w:themeColor="text1" w:themeTint="F2"/>
                      <w:kern w:val="0"/>
                      <w:sz w:val="24"/>
                      <w14:textFill>
                        <w14:solidFill>
                          <w14:schemeClr w14:val="tx1">
                            <w14:lumMod w14:val="95000"/>
                            <w14:lumOff w14:val="5000"/>
                          </w14:schemeClr>
                        </w14:solidFill>
                      </w14:textFill>
                    </w:rPr>
                  </w:sdtEndPr>
                  <w:sdtContent>
                    <w:sdt>
                      <w:sdtPr>
                        <w:rPr>
                          <w:rFonts w:hint="eastAsia" w:ascii="仿宋" w:hAnsi="仿宋" w:eastAsia="仿宋" w:cs="宋体"/>
                          <w:color w:val="000000" w:themeColor="text1"/>
                          <w:kern w:val="0"/>
                          <w:sz w:val="24"/>
                          <w14:textFill>
                            <w14:solidFill>
                              <w14:schemeClr w14:val="tx1"/>
                            </w14:solidFill>
                          </w14:textFill>
                        </w:rPr>
                        <w:id w:val="89949626"/>
                      </w:sdtPr>
                      <w:sdtEndPr>
                        <w:rPr>
                          <w:rFonts w:hint="eastAsia" w:ascii="仿宋" w:hAnsi="仿宋" w:eastAsia="仿宋" w:cs="宋体"/>
                          <w:color w:val="000000" w:themeColor="text1"/>
                          <w:kern w:val="0"/>
                          <w:sz w:val="24"/>
                          <w14:textFill>
                            <w14:solidFill>
                              <w14:schemeClr w14:val="tx1"/>
                            </w14:solidFill>
                          </w14:textFill>
                        </w:rPr>
                      </w:sdtEndPr>
                      <w:sdtContent>
                        <w:r>
                          <w:rPr>
                            <w:rFonts w:hint="eastAsia" w:ascii="仿宋" w:hAnsi="仿宋" w:eastAsia="仿宋" w:cs="宋体"/>
                            <w:color w:val="000000" w:themeColor="text1"/>
                            <w:kern w:val="0"/>
                            <w:sz w:val="24"/>
                            <w14:textFill>
                              <w14:solidFill>
                                <w14:schemeClr w14:val="tx1"/>
                              </w14:solidFill>
                            </w14:textFill>
                          </w:rPr>
                          <w:sym w:font="Wingdings" w:char="00A8"/>
                        </w:r>
                      </w:sdtContent>
                    </w:sdt>
                    <w:r>
                      <w:rPr>
                        <w:rFonts w:hint="eastAsia" w:ascii="仿宋" w:hAnsi="仿宋" w:eastAsia="仿宋" w:cs="宋体"/>
                        <w:color w:val="000000" w:themeColor="text1"/>
                        <w:kern w:val="0"/>
                        <w:sz w:val="24"/>
                        <w14:textFill>
                          <w14:solidFill>
                            <w14:schemeClr w14:val="tx1"/>
                          </w14:solidFill>
                        </w14:textFill>
                      </w:rPr>
                      <w:t>B组织。 （1）在评标时安排每个投标人进行方案讲解演示。每个投标人时间不超过</w:t>
                    </w:r>
                    <w:r>
                      <w:rPr>
                        <w:rFonts w:hint="eastAsia" w:ascii="仿宋" w:hAnsi="仿宋" w:eastAsia="仿宋" w:cs="宋体"/>
                        <w:color w:val="000000" w:themeColor="text1"/>
                        <w:kern w:val="0"/>
                        <w:sz w:val="24"/>
                        <w:u w:val="single"/>
                        <w:lang w:val="en-US" w:eastAsia="zh-CN"/>
                        <w14:textFill>
                          <w14:solidFill>
                            <w14:schemeClr w14:val="tx1"/>
                          </w14:solidFill>
                        </w14:textFill>
                      </w:rPr>
                      <w:t xml:space="preserve">    </w:t>
                    </w:r>
                    <w:r>
                      <w:rPr>
                        <w:rFonts w:hint="eastAsia" w:ascii="仿宋" w:hAnsi="仿宋" w:eastAsia="仿宋" w:cs="宋体"/>
                        <w:color w:val="000000" w:themeColor="text1"/>
                        <w:kern w:val="0"/>
                        <w:sz w:val="24"/>
                        <w14:textFill>
                          <w14:solidFill>
                            <w14:schemeClr w14:val="tx1"/>
                          </w14:solidFill>
                        </w14:textFill>
                      </w:rPr>
                      <w:t>分钟，讲解次序以投标文件解密时间先后次序为准。</w:t>
                    </w:r>
                    <w:r>
                      <w:rPr>
                        <w:rFonts w:hint="eastAsia" w:ascii="仿宋" w:eastAsia="仿宋" w:cs="宋体"/>
                        <w:color w:val="000000" w:themeColor="text1"/>
                        <w:kern w:val="0"/>
                        <w:sz w:val="24"/>
                        <w14:textFill>
                          <w14:solidFill>
                            <w14:schemeClr w14:val="tx1"/>
                          </w14:solidFill>
                        </w14:textFill>
                      </w:rPr>
                      <w:t>提供演示</w:t>
                    </w:r>
                    <w:r>
                      <w:rPr>
                        <w:rFonts w:ascii="仿宋" w:eastAsia="仿宋" w:cs="宋体"/>
                        <w:color w:val="000000" w:themeColor="text1"/>
                        <w:kern w:val="0"/>
                        <w:sz w:val="24"/>
                        <w14:textFill>
                          <w14:solidFill>
                            <w14:schemeClr w14:val="tx1"/>
                          </w14:solidFill>
                        </w14:textFill>
                      </w:rPr>
                      <w:t>U</w:t>
                    </w:r>
                    <w:r>
                      <w:rPr>
                        <w:rFonts w:hint="eastAsia" w:ascii="仿宋" w:eastAsia="仿宋" w:cs="宋体"/>
                        <w:color w:val="000000" w:themeColor="text1"/>
                        <w:kern w:val="0"/>
                        <w:sz w:val="24"/>
                        <w14:textFill>
                          <w14:solidFill>
                            <w14:schemeClr w14:val="tx1"/>
                          </w14:solidFill>
                        </w14:textFill>
                      </w:rPr>
                      <w:t xml:space="preserve">盘文件形式。 </w:t>
                    </w:r>
                    <w:r>
                      <w:rPr>
                        <w:rFonts w:hint="eastAsia" w:ascii="仿宋" w:hAnsi="仿宋" w:eastAsia="仿宋" w:cs="宋体"/>
                        <w:color w:val="000000" w:themeColor="text1"/>
                        <w:kern w:val="0"/>
                        <w:sz w:val="24"/>
                        <w14:textFill>
                          <w14:solidFill>
                            <w14:schemeClr w14:val="tx1"/>
                          </w14:solidFill>
                        </w14:textFill>
                      </w:rPr>
                      <w:t xml:space="preserve">（2）方案讲解演示可选择以下其中一种方式： </w:t>
                    </w:r>
                    <w:r>
                      <w:rPr>
                        <w:rFonts w:hint="eastAsia" w:ascii="仿宋" w:eastAsia="仿宋" w:cs="宋体"/>
                        <w:color w:val="000000" w:themeColor="text1"/>
                        <w:kern w:val="0"/>
                        <w:sz w:val="24"/>
                        <w14:textFill>
                          <w14:solidFill>
                            <w14:schemeClr w14:val="tx1"/>
                          </w14:solidFill>
                        </w14:textFill>
                      </w:rPr>
                      <w:sym w:font="Wingdings" w:char="00A8"/>
                    </w:r>
                    <w:r>
                      <w:rPr>
                        <w:rFonts w:hint="eastAsia" w:ascii="仿宋" w:eastAsia="仿宋" w:cs="宋体"/>
                        <w:color w:val="000000" w:themeColor="text1"/>
                        <w:kern w:val="0"/>
                        <w:sz w:val="24"/>
                        <w14:textFill>
                          <w14:solidFill>
                            <w14:schemeClr w14:val="tx1"/>
                          </w14:solidFill>
                        </w14:textFill>
                      </w:rPr>
                      <w:t>方式一：提供演示</w:t>
                    </w:r>
                    <w:r>
                      <w:rPr>
                        <w:rFonts w:ascii="仿宋" w:eastAsia="仿宋" w:cs="宋体"/>
                        <w:color w:val="000000" w:themeColor="text1"/>
                        <w:kern w:val="0"/>
                        <w:sz w:val="24"/>
                        <w14:textFill>
                          <w14:solidFill>
                            <w14:schemeClr w14:val="tx1"/>
                          </w14:solidFill>
                        </w14:textFill>
                      </w:rPr>
                      <w:t>U</w:t>
                    </w:r>
                    <w:r>
                      <w:rPr>
                        <w:rFonts w:hint="eastAsia" w:ascii="仿宋" w:eastAsia="仿宋" w:cs="宋体"/>
                        <w:color w:val="000000" w:themeColor="text1"/>
                        <w:kern w:val="0"/>
                        <w:sz w:val="24"/>
                        <w14:textFill>
                          <w14:solidFill>
                            <w14:schemeClr w14:val="tx1"/>
                          </w14:solidFill>
                        </w14:textFill>
                      </w:rPr>
                      <w:t>盘文件加密 密封包装邮寄至代理公司。快件务必在投标截止时间前送达到招标代理公司指定接收人员处（确保开标前收到，合理安排时间），演示开始前，代理公司人员将联系供应商进行解密。收件地址：淳安县千岛湖镇新安大街</w:t>
                    </w:r>
                    <w:r>
                      <w:rPr>
                        <w:rFonts w:ascii="仿宋" w:eastAsia="仿宋" w:cs="宋体"/>
                        <w:color w:val="000000" w:themeColor="text1"/>
                        <w:kern w:val="0"/>
                        <w:sz w:val="24"/>
                        <w14:textFill>
                          <w14:solidFill>
                            <w14:schemeClr w14:val="tx1"/>
                          </w14:solidFill>
                        </w14:textFill>
                      </w:rPr>
                      <w:t>104</w:t>
                    </w:r>
                    <w:r>
                      <w:rPr>
                        <w:rFonts w:hint="eastAsia" w:ascii="仿宋" w:eastAsia="仿宋" w:cs="宋体"/>
                        <w:color w:val="000000" w:themeColor="text1"/>
                        <w:kern w:val="0"/>
                        <w:sz w:val="24"/>
                        <w14:textFill>
                          <w14:solidFill>
                            <w14:schemeClr w14:val="tx1"/>
                          </w14:solidFill>
                        </w14:textFill>
                      </w:rPr>
                      <w:t>号</w:t>
                    </w:r>
                    <w:r>
                      <w:rPr>
                        <w:rFonts w:ascii="仿宋" w:eastAsia="仿宋" w:cs="宋体"/>
                        <w:color w:val="000000" w:themeColor="text1"/>
                        <w:kern w:val="0"/>
                        <w:sz w:val="24"/>
                        <w14:textFill>
                          <w14:solidFill>
                            <w14:schemeClr w14:val="tx1"/>
                          </w14:solidFill>
                        </w14:textFill>
                      </w:rPr>
                      <w:t>4</w:t>
                    </w:r>
                    <w:r>
                      <w:rPr>
                        <w:rFonts w:hint="eastAsia" w:ascii="仿宋" w:eastAsia="仿宋" w:cs="宋体"/>
                        <w:color w:val="000000" w:themeColor="text1"/>
                        <w:kern w:val="0"/>
                        <w:sz w:val="24"/>
                        <w14:textFill>
                          <w14:solidFill>
                            <w14:schemeClr w14:val="tx1"/>
                          </w14:solidFill>
                        </w14:textFill>
                      </w:rPr>
                      <w:t>楼采购代理部，李梦</w:t>
                    </w:r>
                    <w:r>
                      <w:rPr>
                        <w:rFonts w:ascii="仿宋" w:eastAsia="仿宋" w:cs="宋体"/>
                        <w:color w:val="000000" w:themeColor="text1"/>
                        <w:kern w:val="0"/>
                        <w:sz w:val="24"/>
                        <w14:textFill>
                          <w14:solidFill>
                            <w14:schemeClr w14:val="tx1"/>
                          </w14:solidFill>
                        </w14:textFill>
                      </w:rPr>
                      <w:t>0571-64832556</w:t>
                    </w:r>
                    <w:r>
                      <w:rPr>
                        <w:rFonts w:hint="eastAsia" w:ascii="仿宋" w:eastAsia="仿宋" w:cs="宋体"/>
                        <w:color w:val="000000" w:themeColor="text1"/>
                        <w:kern w:val="0"/>
                        <w:sz w:val="24"/>
                        <w14:textFill>
                          <w14:solidFill>
                            <w14:schemeClr w14:val="tx1"/>
                          </w14:solidFill>
                        </w14:textFill>
                      </w:rPr>
                      <w:t xml:space="preserve">。 </w:t>
                    </w:r>
                    <w:sdt>
                      <w:sdtPr>
                        <w:rPr>
                          <w:rFonts w:hint="eastAsia" w:ascii="仿宋" w:eastAsia="仿宋" w:cs="宋体"/>
                          <w:color w:val="000000" w:themeColor="text1"/>
                          <w:kern w:val="0"/>
                          <w:sz w:val="24"/>
                          <w14:textFill>
                            <w14:solidFill>
                              <w14:schemeClr w14:val="tx1"/>
                            </w14:solidFill>
                          </w14:textFill>
                        </w:rPr>
                        <w:id w:val="-1839302790"/>
                      </w:sdtPr>
                      <w:sdtEndPr>
                        <w:rPr>
                          <w:rFonts w:hint="eastAsia" w:ascii="仿宋" w:eastAsia="仿宋" w:cs="宋体"/>
                          <w:color w:val="000000" w:themeColor="text1"/>
                          <w:kern w:val="0"/>
                          <w:sz w:val="24"/>
                          <w14:textFill>
                            <w14:solidFill>
                              <w14:schemeClr w14:val="tx1"/>
                            </w14:solidFill>
                          </w14:textFill>
                        </w:rPr>
                      </w:sdtEndPr>
                      <w:sdtContent>
                        <w:r>
                          <w:rPr>
                            <w:rFonts w:hint="eastAsia" w:ascii="仿宋" w:eastAsia="仿宋" w:cs="宋体"/>
                            <w:color w:val="000000" w:themeColor="text1"/>
                            <w:kern w:val="0"/>
                            <w:sz w:val="24"/>
                            <w14:textFill>
                              <w14:solidFill>
                                <w14:schemeClr w14:val="tx1"/>
                              </w14:solidFill>
                            </w14:textFill>
                          </w:rPr>
                          <w:sym w:font="Wingdings" w:char="00A8"/>
                        </w:r>
                      </w:sdtContent>
                    </w:sdt>
                    <w:r>
                      <w:rPr>
                        <w:rFonts w:hint="eastAsia" w:ascii="仿宋" w:hAnsi="仿宋" w:eastAsia="仿宋" w:cs="宋体"/>
                        <w:color w:val="000000" w:themeColor="text1"/>
                        <w:kern w:val="0"/>
                        <w:sz w:val="24"/>
                        <w14:textFill>
                          <w14:solidFill>
                            <w14:schemeClr w14:val="tx1"/>
                          </w14:solidFill>
                        </w14:textFill>
                      </w:rPr>
                      <w:t>方式二：交易中心现场讲解演示。现场讲解地点为，讲解演示所用电脑等设备由投标人自备。现场讲解演示人员进场时提供讲解人员名单（加盖公章或授权代表签名）及身份证明，否则不得讲解演示。 注：因投标人自身原因导致无法演示或者演示效果不理想的，责任自负。因平台原因导致本项目方案讲解演示环节无法顺利开展，按照《浙江省政府采购项目电子交易管理暂行办法》相关规定执行。</w:t>
                    </w:r>
                  </w:sdtContent>
                </w:sdt>
              </w:sdtContent>
            </w:sdt>
            <w:sdt>
              <w:sdtPr>
                <w:rPr>
                  <w:rFonts w:hint="eastAsia" w:ascii="仿宋" w:hAnsi="仿宋" w:eastAsia="仿宋" w:cs="宋体"/>
                  <w:color w:val="0D0D0D" w:themeColor="text1" w:themeTint="F2"/>
                  <w:kern w:val="0"/>
                  <w:sz w:val="24"/>
                  <w14:textFill>
                    <w14:solidFill>
                      <w14:schemeClr w14:val="tx1">
                        <w14:lumMod w14:val="95000"/>
                        <w14:lumOff w14:val="5000"/>
                      </w14:schemeClr>
                    </w14:solidFill>
                  </w14:textFill>
                </w:rPr>
                <w:id w:val="1174071719"/>
                <w:showingPlcHdr/>
              </w:sdtPr>
              <w:sdtEndPr>
                <w:rPr>
                  <w:rFonts w:hint="eastAsia" w:ascii="仿宋" w:hAnsi="仿宋" w:eastAsia="仿宋" w:cs="宋体"/>
                  <w:color w:val="0D0D0D" w:themeColor="text1" w:themeTint="F2"/>
                  <w:kern w:val="0"/>
                  <w:sz w:val="24"/>
                  <w14:textFill>
                    <w14:solidFill>
                      <w14:schemeClr w14:val="tx1">
                        <w14:lumMod w14:val="95000"/>
                        <w14:lumOff w14:val="5000"/>
                      </w14:schemeClr>
                    </w14:solidFill>
                  </w14:textFill>
                </w:rPr>
              </w:sdtEndPr>
              <w:sdtContent/>
            </w:sdt>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ascii="仿宋" w:hAnsi="仿宋" w:eastAsia="仿宋" w:cs="宋体"/>
                <w:color w:val="0D0D0D" w:themeColor="text1" w:themeTint="F2"/>
                <w:sz w:val="24"/>
                <w14:textFill>
                  <w14:solidFill>
                    <w14:schemeClr w14:val="tx1">
                      <w14:lumMod w14:val="95000"/>
                      <w14:lumOff w14:val="5000"/>
                    </w14:schemeClr>
                  </w14:solidFill>
                </w14:textFill>
              </w:rPr>
            </w:pPr>
          </w:p>
          <w:p>
            <w:pPr>
              <w:snapToGrid w:val="0"/>
              <w:spacing w:line="360" w:lineRule="auto"/>
              <w:jc w:val="center"/>
              <w:rPr>
                <w:rFonts w:ascii="仿宋" w:hAnsi="仿宋" w:eastAsia="仿宋" w:cs="宋体"/>
                <w:color w:val="0D0D0D" w:themeColor="text1" w:themeTint="F2"/>
                <w:sz w:val="24"/>
                <w14:textFill>
                  <w14:solidFill>
                    <w14:schemeClr w14:val="tx1">
                      <w14:lumMod w14:val="95000"/>
                      <w14:lumOff w14:val="5000"/>
                    </w14:schemeClr>
                  </w14:solidFill>
                </w14:textFill>
              </w:rPr>
            </w:pPr>
          </w:p>
          <w:p>
            <w:pPr>
              <w:snapToGrid w:val="0"/>
              <w:spacing w:line="360" w:lineRule="auto"/>
              <w:jc w:val="center"/>
              <w:rPr>
                <w:rFonts w:ascii="仿宋" w:hAnsi="仿宋" w:eastAsia="仿宋" w:cs="宋体"/>
                <w:color w:val="0D0D0D" w:themeColor="text1" w:themeTint="F2"/>
                <w:sz w:val="24"/>
                <w14:textFill>
                  <w14:solidFill>
                    <w14:schemeClr w14:val="tx1">
                      <w14:lumMod w14:val="95000"/>
                      <w14:lumOff w14:val="5000"/>
                    </w14:schemeClr>
                  </w14:solidFill>
                </w14:textFill>
              </w:rPr>
            </w:pPr>
            <w:r>
              <w:rPr>
                <w:rFonts w:hint="eastAsia" w:ascii="仿宋" w:hAnsi="仿宋" w:eastAsia="仿宋" w:cs="宋体"/>
                <w:color w:val="0D0D0D" w:themeColor="text1" w:themeTint="F2"/>
                <w:sz w:val="24"/>
                <w14:textFill>
                  <w14:solidFill>
                    <w14:schemeClr w14:val="tx1">
                      <w14:lumMod w14:val="95000"/>
                      <w14:lumOff w14:val="5000"/>
                    </w14:schemeClr>
                  </w14:solidFill>
                </w14:textFill>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仿宋" w:hAnsi="仿宋" w:eastAsia="仿宋" w:cs="宋体"/>
                <w:b/>
                <w:color w:val="0D0D0D" w:themeColor="text1" w:themeTint="F2"/>
                <w:sz w:val="24"/>
                <w14:textFill>
                  <w14:solidFill>
                    <w14:schemeClr w14:val="tx1">
                      <w14:lumMod w14:val="95000"/>
                      <w14:lumOff w14:val="5000"/>
                    </w14:schemeClr>
                  </w14:solidFill>
                </w14:textFill>
              </w:rPr>
            </w:pPr>
            <w:r>
              <w:rPr>
                <w:rFonts w:hint="eastAsia" w:ascii="仿宋" w:hAnsi="仿宋" w:eastAsia="仿宋" w:cs="宋体"/>
                <w:b/>
                <w:color w:val="0D0D0D" w:themeColor="text1" w:themeTint="F2"/>
                <w:sz w:val="24"/>
                <w14:textFill>
                  <w14:solidFill>
                    <w14:schemeClr w14:val="tx1">
                      <w14:lumMod w14:val="95000"/>
                      <w14:lumOff w14:val="5000"/>
                    </w14:schemeClr>
                  </w14:solidFill>
                </w14:textFill>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仿宋" w:hAnsi="仿宋" w:eastAsia="仿宋" w:cs="宋体"/>
                <w:color w:val="0D0D0D" w:themeColor="text1" w:themeTint="F2"/>
                <w:sz w:val="24"/>
                <w14:textFill>
                  <w14:solidFill>
                    <w14:schemeClr w14:val="tx1">
                      <w14:lumMod w14:val="95000"/>
                      <w14:lumOff w14:val="5000"/>
                    </w14:schemeClr>
                  </w14:solidFill>
                </w14:textFill>
              </w:rPr>
            </w:pPr>
            <w:r>
              <w:rPr>
                <w:rFonts w:hint="eastAsia" w:ascii="仿宋" w:hAnsi="仿宋" w:eastAsia="仿宋" w:cs="宋体"/>
                <w:color w:val="0D0D0D" w:themeColor="text1" w:themeTint="F2"/>
                <w:sz w:val="24"/>
                <w14:textFill>
                  <w14:solidFill>
                    <w14:schemeClr w14:val="tx1">
                      <w14:lumMod w14:val="95000"/>
                      <w14:lumOff w14:val="5000"/>
                    </w14:schemeClr>
                  </w14:solidFill>
                </w14:textFill>
              </w:rPr>
              <w:t>（1）资格证明文件：见招标文件第二部分11.1。</w:t>
            </w:r>
          </w:p>
          <w:p>
            <w:pPr>
              <w:spacing w:line="360" w:lineRule="auto"/>
              <w:rPr>
                <w:rFonts w:ascii="仿宋" w:hAnsi="仿宋" w:eastAsia="仿宋" w:cs="宋体"/>
                <w:snapToGrid w:val="0"/>
                <w:color w:val="0D0D0D" w:themeColor="text1" w:themeTint="F2"/>
                <w:kern w:val="0"/>
                <w:szCs w:val="21"/>
                <w14:textFill>
                  <w14:solidFill>
                    <w14:schemeClr w14:val="tx1">
                      <w14:lumMod w14:val="95000"/>
                      <w14:lumOff w14:val="5000"/>
                    </w14:schemeClr>
                  </w14:solidFill>
                </w14:textFill>
              </w:rPr>
            </w:pPr>
            <w:r>
              <w:rPr>
                <w:rFonts w:hint="eastAsia" w:ascii="仿宋" w:hAnsi="仿宋" w:eastAsia="仿宋" w:cs="宋体"/>
                <w:color w:val="0D0D0D" w:themeColor="text1" w:themeTint="F2"/>
                <w:kern w:val="0"/>
                <w:sz w:val="24"/>
                <w:lang w:val="zh-CN"/>
                <w14:textFill>
                  <w14:solidFill>
                    <w14:schemeClr w14:val="tx1">
                      <w14:lumMod w14:val="95000"/>
                      <w14:lumOff w14:val="5000"/>
                    </w14:schemeClr>
                  </w14:solidFill>
                </w14:textFill>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ascii="仿宋" w:hAnsi="仿宋" w:eastAsia="仿宋" w:cs="宋体"/>
                <w:color w:val="0D0D0D" w:themeColor="text1" w:themeTint="F2"/>
                <w:sz w:val="24"/>
                <w14:textFill>
                  <w14:solidFill>
                    <w14:schemeClr w14:val="tx1">
                      <w14:lumMod w14:val="95000"/>
                      <w14:lumOff w14:val="5000"/>
                    </w14:schemeClr>
                  </w14:solidFill>
                </w14:textFill>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宋体"/>
                <w:b/>
                <w:color w:val="0D0D0D" w:themeColor="text1" w:themeTint="F2"/>
                <w:sz w:val="24"/>
                <w14:textFill>
                  <w14:solidFill>
                    <w14:schemeClr w14:val="tx1">
                      <w14:lumMod w14:val="95000"/>
                      <w14:lumOff w14:val="5000"/>
                    </w14:schemeClr>
                  </w14:solidFill>
                </w14:textFill>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仿宋" w:hAnsi="仿宋" w:eastAsia="仿宋" w:cs="宋体"/>
                <w:color w:val="0D0D0D" w:themeColor="text1" w:themeTint="F2"/>
                <w:sz w:val="24"/>
                <w14:textFill>
                  <w14:solidFill>
                    <w14:schemeClr w14:val="tx1">
                      <w14:lumMod w14:val="95000"/>
                      <w14:lumOff w14:val="5000"/>
                    </w14:schemeClr>
                  </w14:solidFill>
                </w14:textFill>
              </w:rPr>
            </w:pPr>
            <w:r>
              <w:rPr>
                <w:rFonts w:hint="eastAsia" w:ascii="仿宋" w:hAnsi="仿宋" w:eastAsia="仿宋" w:cs="宋体"/>
                <w:color w:val="0D0D0D" w:themeColor="text1" w:themeTint="F2"/>
                <w:sz w:val="24"/>
                <w14:textFill>
                  <w14:solidFill>
                    <w14:schemeClr w14:val="tx1">
                      <w14:lumMod w14:val="95000"/>
                      <w14:lumOff w14:val="5000"/>
                    </w14:schemeClr>
                  </w14:solidFill>
                </w14:textFill>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 w:hAnsi="仿宋" w:eastAsia="仿宋" w:cs="宋体"/>
                <w:color w:val="0D0D0D" w:themeColor="text1" w:themeTint="F2"/>
                <w:sz w:val="24"/>
                <w14:textFill>
                  <w14:solidFill>
                    <w14:schemeClr w14:val="tx1">
                      <w14:lumMod w14:val="95000"/>
                      <w14:lumOff w14:val="5000"/>
                    </w14:schemeClr>
                  </w14:solidFill>
                </w14:textFill>
              </w:rPr>
            </w:pPr>
          </w:p>
          <w:p>
            <w:pPr>
              <w:snapToGrid w:val="0"/>
              <w:spacing w:line="360" w:lineRule="auto"/>
              <w:jc w:val="center"/>
              <w:rPr>
                <w:rFonts w:ascii="仿宋" w:hAnsi="仿宋" w:eastAsia="仿宋" w:cs="宋体"/>
                <w:color w:val="0D0D0D" w:themeColor="text1" w:themeTint="F2"/>
                <w:sz w:val="24"/>
                <w14:textFill>
                  <w14:solidFill>
                    <w14:schemeClr w14:val="tx1">
                      <w14:lumMod w14:val="95000"/>
                      <w14:lumOff w14:val="5000"/>
                    </w14:schemeClr>
                  </w14:solidFill>
                </w14:textFill>
              </w:rPr>
            </w:pPr>
          </w:p>
          <w:p>
            <w:pPr>
              <w:snapToGrid w:val="0"/>
              <w:spacing w:line="360" w:lineRule="auto"/>
              <w:jc w:val="center"/>
              <w:rPr>
                <w:rFonts w:ascii="仿宋" w:hAnsi="仿宋" w:eastAsia="仿宋" w:cs="宋体"/>
                <w:color w:val="0D0D0D" w:themeColor="text1" w:themeTint="F2"/>
                <w:sz w:val="24"/>
                <w14:textFill>
                  <w14:solidFill>
                    <w14:schemeClr w14:val="tx1">
                      <w14:lumMod w14:val="95000"/>
                      <w14:lumOff w14:val="5000"/>
                    </w14:schemeClr>
                  </w14:solidFill>
                </w14:textFill>
              </w:rPr>
            </w:pPr>
            <w:r>
              <w:rPr>
                <w:rFonts w:hint="eastAsia" w:ascii="仿宋" w:hAnsi="仿宋" w:eastAsia="仿宋" w:cs="宋体"/>
                <w:color w:val="0D0D0D" w:themeColor="text1" w:themeTint="F2"/>
                <w:sz w:val="24"/>
                <w14:textFill>
                  <w14:solidFill>
                    <w14:schemeClr w14:val="tx1">
                      <w14:lumMod w14:val="95000"/>
                      <w14:lumOff w14:val="5000"/>
                    </w14:schemeClr>
                  </w14:solidFill>
                </w14:textFill>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宋体"/>
                <w:b/>
                <w:color w:val="0D0D0D" w:themeColor="text1" w:themeTint="F2"/>
                <w:sz w:val="24"/>
                <w14:textFill>
                  <w14:solidFill>
                    <w14:schemeClr w14:val="tx1">
                      <w14:lumMod w14:val="95000"/>
                      <w14:lumOff w14:val="5000"/>
                    </w14:schemeClr>
                  </w14:solidFill>
                </w14:textFill>
              </w:rPr>
            </w:pPr>
            <w:r>
              <w:rPr>
                <w:rFonts w:hint="eastAsia" w:ascii="仿宋" w:hAnsi="仿宋" w:eastAsia="仿宋" w:cs="宋体"/>
                <w:b/>
                <w:color w:val="0D0D0D" w:themeColor="text1" w:themeTint="F2"/>
                <w:sz w:val="24"/>
                <w14:textFill>
                  <w14:solidFill>
                    <w14:schemeClr w14:val="tx1">
                      <w14:lumMod w14:val="95000"/>
                      <w14:lumOff w14:val="5000"/>
                    </w14:schemeClr>
                  </w14:solidFill>
                </w14:textFill>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s="宋体"/>
                <w:color w:val="0D0D0D" w:themeColor="text1" w:themeTint="F2"/>
                <w14:textFill>
                  <w14:solidFill>
                    <w14:schemeClr w14:val="tx1">
                      <w14:lumMod w14:val="95000"/>
                      <w14:lumOff w14:val="5000"/>
                    </w14:schemeClr>
                  </w14:solidFill>
                </w14:textFill>
              </w:rPr>
            </w:pPr>
            <w:r>
              <w:rPr>
                <w:rFonts w:hint="eastAsia" w:ascii="仿宋" w:hAnsi="仿宋" w:eastAsia="仿宋" w:cs="宋体"/>
                <w:color w:val="0D0D0D" w:themeColor="text1" w:themeTint="F2"/>
                <w:kern w:val="0"/>
                <w:sz w:val="24"/>
                <w14:textFill>
                  <w14:solidFill>
                    <w14:schemeClr w14:val="tx1">
                      <w14:lumMod w14:val="95000"/>
                      <w14:lumOff w14:val="5000"/>
                    </w14:schemeClr>
                  </w14:solidFill>
                </w14:textFill>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 w:hAnsi="仿宋" w:eastAsia="仿宋" w:cs="宋体"/>
                <w:color w:val="0D0D0D" w:themeColor="text1" w:themeTint="F2"/>
                <w:sz w:val="24"/>
                <w14:textFill>
                  <w14:solidFill>
                    <w14:schemeClr w14:val="tx1">
                      <w14:lumMod w14:val="95000"/>
                      <w14:lumOff w14:val="5000"/>
                    </w14:schemeClr>
                  </w14:solidFill>
                </w14:textFill>
              </w:rPr>
            </w:pPr>
          </w:p>
          <w:p>
            <w:pPr>
              <w:snapToGrid w:val="0"/>
              <w:spacing w:line="360" w:lineRule="auto"/>
              <w:jc w:val="center"/>
              <w:rPr>
                <w:rFonts w:ascii="仿宋" w:hAnsi="仿宋" w:eastAsia="仿宋" w:cs="宋体"/>
                <w:color w:val="0D0D0D" w:themeColor="text1" w:themeTint="F2"/>
                <w:sz w:val="24"/>
                <w14:textFill>
                  <w14:solidFill>
                    <w14:schemeClr w14:val="tx1">
                      <w14:lumMod w14:val="95000"/>
                      <w14:lumOff w14:val="5000"/>
                    </w14:schemeClr>
                  </w14:solidFill>
                </w14:textFill>
              </w:rPr>
            </w:pPr>
          </w:p>
          <w:p>
            <w:pPr>
              <w:snapToGrid w:val="0"/>
              <w:spacing w:line="360" w:lineRule="auto"/>
              <w:jc w:val="center"/>
              <w:rPr>
                <w:rFonts w:ascii="仿宋" w:hAnsi="仿宋" w:eastAsia="仿宋" w:cs="宋体"/>
                <w:color w:val="0D0D0D" w:themeColor="text1" w:themeTint="F2"/>
                <w:sz w:val="24"/>
                <w14:textFill>
                  <w14:solidFill>
                    <w14:schemeClr w14:val="tx1">
                      <w14:lumMod w14:val="95000"/>
                      <w14:lumOff w14:val="5000"/>
                    </w14:schemeClr>
                  </w14:solidFill>
                </w14:textFill>
              </w:rPr>
            </w:pPr>
          </w:p>
          <w:p>
            <w:pPr>
              <w:snapToGrid w:val="0"/>
              <w:spacing w:line="360" w:lineRule="auto"/>
              <w:jc w:val="center"/>
              <w:rPr>
                <w:rFonts w:ascii="仿宋" w:hAnsi="仿宋" w:eastAsia="仿宋" w:cs="宋体"/>
                <w:color w:val="0D0D0D" w:themeColor="text1" w:themeTint="F2"/>
                <w:sz w:val="24"/>
                <w14:textFill>
                  <w14:solidFill>
                    <w14:schemeClr w14:val="tx1">
                      <w14:lumMod w14:val="95000"/>
                      <w14:lumOff w14:val="5000"/>
                    </w14:schemeClr>
                  </w14:solidFill>
                </w14:textFill>
              </w:rPr>
            </w:pPr>
          </w:p>
          <w:p>
            <w:pPr>
              <w:snapToGrid w:val="0"/>
              <w:spacing w:line="360" w:lineRule="auto"/>
              <w:jc w:val="center"/>
              <w:rPr>
                <w:rFonts w:ascii="仿宋" w:hAnsi="仿宋" w:eastAsia="仿宋" w:cs="宋体"/>
                <w:color w:val="0D0D0D" w:themeColor="text1" w:themeTint="F2"/>
                <w:sz w:val="24"/>
                <w14:textFill>
                  <w14:solidFill>
                    <w14:schemeClr w14:val="tx1">
                      <w14:lumMod w14:val="95000"/>
                      <w14:lumOff w14:val="5000"/>
                    </w14:schemeClr>
                  </w14:solidFill>
                </w14:textFill>
              </w:rPr>
            </w:pPr>
          </w:p>
          <w:p>
            <w:pPr>
              <w:snapToGrid w:val="0"/>
              <w:spacing w:line="360" w:lineRule="auto"/>
              <w:jc w:val="center"/>
              <w:rPr>
                <w:rFonts w:ascii="仿宋" w:hAnsi="仿宋" w:eastAsia="仿宋" w:cs="宋体"/>
                <w:color w:val="0D0D0D" w:themeColor="text1" w:themeTint="F2"/>
                <w:sz w:val="24"/>
                <w14:textFill>
                  <w14:solidFill>
                    <w14:schemeClr w14:val="tx1">
                      <w14:lumMod w14:val="95000"/>
                      <w14:lumOff w14:val="5000"/>
                    </w14:schemeClr>
                  </w14:solidFill>
                </w14:textFill>
              </w:rPr>
            </w:pPr>
            <w:r>
              <w:rPr>
                <w:rFonts w:hint="eastAsia" w:ascii="仿宋" w:hAnsi="仿宋" w:eastAsia="仿宋" w:cs="宋体"/>
                <w:color w:val="0D0D0D" w:themeColor="text1" w:themeTint="F2"/>
                <w:sz w:val="24"/>
                <w14:textFill>
                  <w14:solidFill>
                    <w14:schemeClr w14:val="tx1">
                      <w14:lumMod w14:val="95000"/>
                      <w14:lumOff w14:val="5000"/>
                    </w14:schemeClr>
                  </w14:solidFill>
                </w14:textFill>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宋体"/>
                <w:b/>
                <w:color w:val="0D0D0D" w:themeColor="text1" w:themeTint="F2"/>
                <w:sz w:val="24"/>
                <w14:textFill>
                  <w14:solidFill>
                    <w14:schemeClr w14:val="tx1">
                      <w14:lumMod w14:val="95000"/>
                      <w14:lumOff w14:val="5000"/>
                    </w14:schemeClr>
                  </w14:solidFill>
                </w14:textFill>
              </w:rPr>
            </w:pPr>
            <w:r>
              <w:rPr>
                <w:rFonts w:hint="eastAsia" w:ascii="仿宋" w:hAnsi="仿宋" w:eastAsia="仿宋" w:cs="宋体"/>
                <w:b/>
                <w:color w:val="0D0D0D" w:themeColor="text1" w:themeTint="F2"/>
                <w:sz w:val="24"/>
                <w14:textFill>
                  <w14:solidFill>
                    <w14:schemeClr w14:val="tx1">
                      <w14:lumMod w14:val="95000"/>
                      <w14:lumOff w14:val="5000"/>
                    </w14:schemeClr>
                  </w14:solidFill>
                </w14:textFill>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仿宋" w:hAnsi="仿宋" w:eastAsia="仿宋" w:cs="宋体"/>
                <w:b/>
                <w:color w:val="0D0D0D" w:themeColor="text1" w:themeTint="F2"/>
                <w:kern w:val="0"/>
                <w:sz w:val="24"/>
                <w:lang w:val="zh-CN"/>
                <w14:textFill>
                  <w14:solidFill>
                    <w14:schemeClr w14:val="tx1">
                      <w14:lumMod w14:val="95000"/>
                      <w14:lumOff w14:val="5000"/>
                    </w14:schemeClr>
                  </w14:solidFill>
                </w14:textFill>
              </w:rPr>
            </w:pPr>
            <w:r>
              <w:rPr>
                <w:rFonts w:hint="eastAsia" w:ascii="仿宋" w:hAnsi="仿宋" w:eastAsia="仿宋" w:cs="宋体"/>
                <w:color w:val="0D0D0D" w:themeColor="text1" w:themeTint="F2"/>
                <w:kern w:val="0"/>
                <w:sz w:val="24"/>
                <w:lang w:val="zh-CN"/>
                <w14:textFill>
                  <w14:solidFill>
                    <w14:schemeClr w14:val="tx1">
                      <w14:lumMod w14:val="95000"/>
                      <w14:lumOff w14:val="5000"/>
                    </w14:schemeClr>
                  </w14:solidFill>
                </w14:textFill>
              </w:rPr>
              <w:t>有关本项目实施所需的所有费用（含税费）均计入报价。</w:t>
            </w:r>
            <w:r>
              <w:rPr>
                <w:rFonts w:hint="eastAsia" w:ascii="仿宋" w:hAnsi="仿宋" w:eastAsia="仿宋" w:cs="宋体"/>
                <w:b/>
                <w:bCs/>
                <w:color w:val="0D0D0D" w:themeColor="text1" w:themeTint="F2"/>
                <w:kern w:val="0"/>
                <w:sz w:val="24"/>
                <w:lang w:val="zh-CN"/>
                <w14:textFill>
                  <w14:solidFill>
                    <w14:schemeClr w14:val="tx1">
                      <w14:lumMod w14:val="95000"/>
                      <w14:lumOff w14:val="5000"/>
                    </w14:schemeClr>
                  </w14:solidFill>
                </w14:textFill>
              </w:rPr>
              <w:t>投标文件</w:t>
            </w:r>
            <w:r>
              <w:rPr>
                <w:rFonts w:hint="eastAsia" w:ascii="仿宋" w:hAnsi="仿宋" w:eastAsia="仿宋" w:cs="宋体"/>
                <w:b/>
                <w:bCs/>
                <w:color w:val="0D0D0D" w:themeColor="text1" w:themeTint="F2"/>
                <w:sz w:val="24"/>
                <w14:textFill>
                  <w14:solidFill>
                    <w14:schemeClr w14:val="tx1">
                      <w14:lumMod w14:val="95000"/>
                      <w14:lumOff w14:val="5000"/>
                    </w14:schemeClr>
                  </w14:solidFill>
                </w14:textFill>
              </w:rPr>
              <w:t>开标一览表（报价表）是报价的唯一载体，如投标人在政府采购云平台填写的投标报价与投标文件报价文件中开标一览表（报价表）不一致的，以报价文件中开标一览表（报价表）为准。</w:t>
            </w:r>
            <w:r>
              <w:rPr>
                <w:rFonts w:hint="eastAsia" w:ascii="仿宋" w:hAnsi="仿宋" w:eastAsia="仿宋" w:cs="宋体"/>
                <w:color w:val="0D0D0D" w:themeColor="text1" w:themeTint="F2"/>
                <w:kern w:val="0"/>
                <w:sz w:val="24"/>
                <w:lang w:val="zh-CN"/>
                <w14:textFill>
                  <w14:solidFill>
                    <w14:schemeClr w14:val="tx1">
                      <w14:lumMod w14:val="95000"/>
                      <w14:lumOff w14:val="5000"/>
                    </w14:schemeClr>
                  </w14:solidFill>
                </w14:textFill>
              </w:rPr>
              <w:t>投标文件中价格全部采用人民币报价。招标文件未列明，而投标人认为必需的费用也需列入报价。</w:t>
            </w:r>
            <w:r>
              <w:rPr>
                <w:rFonts w:hint="eastAsia" w:ascii="仿宋" w:hAnsi="仿宋" w:eastAsia="仿宋" w:cs="宋体"/>
                <w:b/>
                <w:color w:val="0D0D0D" w:themeColor="text1" w:themeTint="F2"/>
                <w:kern w:val="0"/>
                <w:sz w:val="24"/>
                <w:lang w:val="zh-CN"/>
                <w14:textFill>
                  <w14:solidFill>
                    <w14:schemeClr w14:val="tx1">
                      <w14:lumMod w14:val="95000"/>
                      <w14:lumOff w14:val="5000"/>
                    </w14:schemeClr>
                  </w14:solidFill>
                </w14:textFill>
              </w:rPr>
              <w:t>提醒：验收时检测费用由采购人承担，不包含在投标总价中。</w:t>
            </w:r>
          </w:p>
          <w:p>
            <w:pPr>
              <w:snapToGrid w:val="0"/>
              <w:spacing w:line="360" w:lineRule="auto"/>
              <w:jc w:val="left"/>
              <w:rPr>
                <w:rFonts w:ascii="仿宋" w:hAnsi="仿宋" w:eastAsia="仿宋" w:cs="宋体"/>
                <w:b/>
                <w:color w:val="0D0D0D" w:themeColor="text1" w:themeTint="F2"/>
                <w:kern w:val="0"/>
                <w:sz w:val="24"/>
                <w:lang w:val="zh-CN"/>
                <w14:textFill>
                  <w14:solidFill>
                    <w14:schemeClr w14:val="tx1">
                      <w14:lumMod w14:val="95000"/>
                      <w14:lumOff w14:val="5000"/>
                    </w14:schemeClr>
                  </w14:solidFill>
                </w14:textFill>
              </w:rPr>
            </w:pPr>
            <w:r>
              <w:rPr>
                <w:rFonts w:hint="eastAsia" w:ascii="仿宋" w:hAnsi="仿宋" w:eastAsia="仿宋" w:cs="宋体"/>
                <w:b/>
                <w:color w:val="0D0D0D" w:themeColor="text1" w:themeTint="F2"/>
                <w:kern w:val="0"/>
                <w:sz w:val="24"/>
                <w:lang w:val="zh-CN"/>
                <w14:textFill>
                  <w14:solidFill>
                    <w14:schemeClr w14:val="tx1">
                      <w14:lumMod w14:val="95000"/>
                      <w14:lumOff w14:val="5000"/>
                    </w14:schemeClr>
                  </w14:solidFill>
                </w14:textFill>
              </w:rPr>
              <w:t>投标报价出现下列情形的，投标无效：</w:t>
            </w:r>
          </w:p>
          <w:p>
            <w:pPr>
              <w:snapToGrid w:val="0"/>
              <w:spacing w:line="360" w:lineRule="auto"/>
              <w:ind w:firstLine="241" w:firstLineChars="100"/>
              <w:jc w:val="left"/>
              <w:rPr>
                <w:rFonts w:ascii="仿宋" w:hAnsi="仿宋" w:eastAsia="仿宋" w:cs="宋体"/>
                <w:b/>
                <w:color w:val="0D0D0D" w:themeColor="text1" w:themeTint="F2"/>
                <w:kern w:val="0"/>
                <w:sz w:val="24"/>
                <w:lang w:val="zh-CN"/>
                <w14:textFill>
                  <w14:solidFill>
                    <w14:schemeClr w14:val="tx1">
                      <w14:lumMod w14:val="95000"/>
                      <w14:lumOff w14:val="5000"/>
                    </w14:schemeClr>
                  </w14:solidFill>
                </w14:textFill>
              </w:rPr>
            </w:pPr>
            <w:r>
              <w:rPr>
                <w:rFonts w:hint="eastAsia" w:ascii="仿宋" w:hAnsi="仿宋" w:eastAsia="仿宋" w:cs="宋体"/>
                <w:b/>
                <w:color w:val="0D0D0D" w:themeColor="text1" w:themeTint="F2"/>
                <w:kern w:val="0"/>
                <w:sz w:val="24"/>
                <w:lang w:val="zh-CN"/>
                <w14:textFill>
                  <w14:solidFill>
                    <w14:schemeClr w14:val="tx1">
                      <w14:lumMod w14:val="95000"/>
                      <w14:lumOff w14:val="5000"/>
                    </w14:schemeClr>
                  </w14:solidFill>
                </w14:textFill>
              </w:rPr>
              <w:t>投标文件出现不是唯一的、有选择性投标报价的；</w:t>
            </w:r>
          </w:p>
          <w:p>
            <w:pPr>
              <w:snapToGrid w:val="0"/>
              <w:spacing w:line="360" w:lineRule="auto"/>
              <w:ind w:firstLine="241" w:firstLineChars="100"/>
              <w:jc w:val="left"/>
              <w:rPr>
                <w:rFonts w:ascii="仿宋" w:hAnsi="仿宋" w:eastAsia="仿宋" w:cs="宋体"/>
                <w:color w:val="0D0D0D" w:themeColor="text1" w:themeTint="F2"/>
                <w:kern w:val="0"/>
                <w:sz w:val="24"/>
                <w:lang w:val="zh-CN"/>
                <w14:textFill>
                  <w14:solidFill>
                    <w14:schemeClr w14:val="tx1">
                      <w14:lumMod w14:val="95000"/>
                      <w14:lumOff w14:val="5000"/>
                    </w14:schemeClr>
                  </w14:solidFill>
                </w14:textFill>
              </w:rPr>
            </w:pPr>
            <w:r>
              <w:rPr>
                <w:rFonts w:hint="eastAsia" w:ascii="仿宋" w:hAnsi="仿宋" w:eastAsia="仿宋" w:cs="宋体"/>
                <w:b/>
                <w:color w:val="0D0D0D" w:themeColor="text1" w:themeTint="F2"/>
                <w:kern w:val="0"/>
                <w:sz w:val="24"/>
                <w:lang w:val="zh-CN"/>
                <w14:textFill>
                  <w14:solidFill>
                    <w14:schemeClr w14:val="tx1">
                      <w14:lumMod w14:val="95000"/>
                      <w14:lumOff w14:val="5000"/>
                    </w14:schemeClr>
                  </w14:solidFill>
                </w14:textFill>
              </w:rPr>
              <w:t>投标报价超过招标文件中规定的预算金额或者最高限价的;</w:t>
            </w:r>
          </w:p>
          <w:p>
            <w:pPr>
              <w:spacing w:line="360" w:lineRule="auto"/>
              <w:ind w:firstLine="241" w:firstLineChars="100"/>
              <w:rPr>
                <w:rFonts w:ascii="仿宋" w:hAnsi="仿宋" w:eastAsia="仿宋" w:cs="宋体"/>
                <w:b/>
                <w:color w:val="0D0D0D" w:themeColor="text1" w:themeTint="F2"/>
                <w:sz w:val="24"/>
                <w14:textFill>
                  <w14:solidFill>
                    <w14:schemeClr w14:val="tx1">
                      <w14:lumMod w14:val="95000"/>
                      <w14:lumOff w14:val="5000"/>
                    </w14:schemeClr>
                  </w14:solidFill>
                </w14:textFill>
              </w:rPr>
            </w:pPr>
            <w:r>
              <w:rPr>
                <w:rFonts w:hint="eastAsia" w:ascii="仿宋" w:hAnsi="仿宋" w:eastAsia="仿宋" w:cs="宋体"/>
                <w:b/>
                <w:color w:val="0D0D0D" w:themeColor="text1" w:themeTint="F2"/>
                <w:kern w:val="0"/>
                <w:sz w:val="24"/>
                <w14:textFill>
                  <w14:solidFill>
                    <w14:schemeClr w14:val="tx1">
                      <w14:lumMod w14:val="95000"/>
                      <w14:lumOff w14:val="5000"/>
                    </w14:schemeClr>
                  </w14:solidFill>
                </w14:textFill>
              </w:rPr>
              <w:t>报价明显低于其他通过符合性审查投标人的报价，有可能影响产品质量或者不能诚信履约的，未能按要求提供书面说明或者提交相关证明材料证明其报价合理性的</w:t>
            </w:r>
            <w:r>
              <w:rPr>
                <w:rFonts w:hint="eastAsia" w:ascii="仿宋" w:hAnsi="仿宋" w:eastAsia="仿宋" w:cs="宋体"/>
                <w:b/>
                <w:color w:val="0D0D0D" w:themeColor="text1" w:themeTint="F2"/>
                <w:sz w:val="24"/>
                <w:szCs w:val="21"/>
                <w14:textFill>
                  <w14:solidFill>
                    <w14:schemeClr w14:val="tx1">
                      <w14:lumMod w14:val="95000"/>
                      <w14:lumOff w14:val="5000"/>
                    </w14:schemeClr>
                  </w14:solidFill>
                </w14:textFill>
              </w:rPr>
              <w:t>;</w:t>
            </w:r>
          </w:p>
          <w:p>
            <w:pPr>
              <w:spacing w:line="360" w:lineRule="auto"/>
              <w:ind w:firstLine="241" w:firstLineChars="100"/>
              <w:rPr>
                <w:rFonts w:ascii="仿宋" w:hAnsi="仿宋" w:eastAsia="仿宋" w:cs="宋体"/>
                <w:color w:val="0D0D0D" w:themeColor="text1" w:themeTint="F2"/>
                <w:sz w:val="24"/>
                <w14:textFill>
                  <w14:solidFill>
                    <w14:schemeClr w14:val="tx1">
                      <w14:lumMod w14:val="95000"/>
                      <w14:lumOff w14:val="5000"/>
                    </w14:schemeClr>
                  </w14:solidFill>
                </w14:textFill>
              </w:rPr>
            </w:pPr>
            <w:r>
              <w:rPr>
                <w:rFonts w:hint="eastAsia" w:ascii="仿宋" w:hAnsi="仿宋" w:eastAsia="仿宋" w:cs="宋体"/>
                <w:b/>
                <w:color w:val="0D0D0D" w:themeColor="text1" w:themeTint="F2"/>
                <w:kern w:val="0"/>
                <w:sz w:val="24"/>
                <w14:textFill>
                  <w14:solidFill>
                    <w14:schemeClr w14:val="tx1">
                      <w14:lumMod w14:val="95000"/>
                      <w14:lumOff w14:val="5000"/>
                    </w14:schemeClr>
                  </w14:solidFill>
                </w14:textFill>
              </w:rPr>
              <w:t>投标人对根据修正原则修正后的报价不确认的</w:t>
            </w:r>
            <w:r>
              <w:rPr>
                <w:rFonts w:hint="eastAsia" w:ascii="仿宋" w:hAnsi="仿宋" w:eastAsia="仿宋" w:cs="宋体"/>
                <w:b/>
                <w:color w:val="0D0D0D" w:themeColor="text1" w:themeTint="F2"/>
                <w:sz w:val="24"/>
                <w14:textFill>
                  <w14:solidFill>
                    <w14:schemeClr w14:val="tx1">
                      <w14:lumMod w14:val="95000"/>
                      <w14:lumOff w14:val="5000"/>
                    </w14:schemeClr>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78" w:hRule="atLeast"/>
          <w:tblHeader/>
        </w:trPr>
        <w:tc>
          <w:tcPr>
            <w:tcW w:w="629" w:type="dxa"/>
            <w:tcBorders>
              <w:top w:val="single" w:color="auto" w:sz="4" w:space="0"/>
              <w:left w:val="single" w:color="000000" w:sz="8" w:space="0"/>
              <w:right w:val="single" w:color="000000" w:sz="2" w:space="0"/>
            </w:tcBorders>
          </w:tcPr>
          <w:p>
            <w:pPr>
              <w:snapToGrid w:val="0"/>
              <w:spacing w:line="360" w:lineRule="auto"/>
              <w:jc w:val="center"/>
              <w:rPr>
                <w:rFonts w:ascii="仿宋" w:hAnsi="仿宋" w:eastAsia="仿宋" w:cs="宋体"/>
                <w:color w:val="0D0D0D" w:themeColor="text1" w:themeTint="F2"/>
                <w:sz w:val="24"/>
                <w14:textFill>
                  <w14:solidFill>
                    <w14:schemeClr w14:val="tx1">
                      <w14:lumMod w14:val="95000"/>
                      <w14:lumOff w14:val="5000"/>
                    </w14:schemeClr>
                  </w14:solidFill>
                </w14:textFill>
              </w:rPr>
            </w:pPr>
          </w:p>
          <w:p>
            <w:pPr>
              <w:snapToGrid w:val="0"/>
              <w:spacing w:line="360" w:lineRule="auto"/>
              <w:jc w:val="center"/>
              <w:rPr>
                <w:rFonts w:ascii="仿宋" w:hAnsi="仿宋" w:eastAsia="仿宋" w:cs="宋体"/>
                <w:color w:val="0D0D0D" w:themeColor="text1" w:themeTint="F2"/>
                <w:sz w:val="24"/>
                <w14:textFill>
                  <w14:solidFill>
                    <w14:schemeClr w14:val="tx1">
                      <w14:lumMod w14:val="95000"/>
                      <w14:lumOff w14:val="5000"/>
                    </w14:schemeClr>
                  </w14:solidFill>
                </w14:textFill>
              </w:rPr>
            </w:pPr>
            <w:r>
              <w:rPr>
                <w:rFonts w:hint="eastAsia" w:ascii="仿宋" w:hAnsi="仿宋" w:eastAsia="仿宋" w:cs="宋体"/>
                <w:color w:val="0D0D0D" w:themeColor="text1" w:themeTint="F2"/>
                <w:sz w:val="24"/>
                <w14:textFill>
                  <w14:solidFill>
                    <w14:schemeClr w14:val="tx1">
                      <w14:lumMod w14:val="95000"/>
                      <w14:lumOff w14:val="5000"/>
                    </w14:schemeClr>
                  </w14:solidFill>
                </w14:textFill>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ascii="仿宋" w:hAnsi="仿宋" w:eastAsia="仿宋" w:cs="宋体"/>
                <w:b/>
                <w:color w:val="0D0D0D" w:themeColor="text1" w:themeTint="F2"/>
                <w:sz w:val="24"/>
                <w14:textFill>
                  <w14:solidFill>
                    <w14:schemeClr w14:val="tx1">
                      <w14:lumMod w14:val="95000"/>
                      <w14:lumOff w14:val="5000"/>
                    </w14:schemeClr>
                  </w14:solidFill>
                </w14:textFill>
              </w:rPr>
            </w:pPr>
            <w:r>
              <w:rPr>
                <w:rFonts w:hint="eastAsia" w:ascii="仿宋" w:hAnsi="仿宋" w:eastAsia="仿宋" w:cs="宋体"/>
                <w:b/>
                <w:color w:val="0D0D0D" w:themeColor="text1" w:themeTint="F2"/>
                <w:sz w:val="24"/>
                <w14:textFill>
                  <w14:solidFill>
                    <w14:schemeClr w14:val="tx1">
                      <w14:lumMod w14:val="95000"/>
                      <w14:lumOff w14:val="5000"/>
                    </w14:schemeClr>
                  </w14:solidFill>
                </w14:textFill>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ascii="仿宋" w:hAnsi="仿宋" w:eastAsia="仿宋" w:cs="宋体"/>
                <w:color w:val="0D0D0D" w:themeColor="text1" w:themeTint="F2"/>
                <w:sz w:val="24"/>
                <w14:textFill>
                  <w14:solidFill>
                    <w14:schemeClr w14:val="tx1">
                      <w14:lumMod w14:val="95000"/>
                      <w14:lumOff w14:val="5000"/>
                    </w14:schemeClr>
                  </w14:solidFill>
                </w14:textFill>
              </w:rPr>
            </w:pPr>
            <w:r>
              <w:rPr>
                <w:rFonts w:hint="eastAsia" w:ascii="仿宋" w:hAnsi="仿宋" w:eastAsia="仿宋" w:cs="宋体"/>
                <w:snapToGrid w:val="0"/>
                <w:color w:val="0D0D0D" w:themeColor="text1" w:themeTint="F2"/>
                <w:kern w:val="28"/>
                <w:sz w:val="24"/>
                <w14:textFill>
                  <w14:solidFill>
                    <w14:schemeClr w14:val="tx1">
                      <w14:lumMod w14:val="95000"/>
                      <w14:lumOff w14:val="5000"/>
                    </w14:schemeClr>
                  </w14:solidFill>
                </w14:textFill>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 w:hAnsi="仿宋" w:eastAsia="仿宋" w:cs="宋体"/>
                <w:color w:val="0D0D0D" w:themeColor="text1" w:themeTint="F2"/>
                <w:sz w:val="24"/>
                <w14:textFill>
                  <w14:solidFill>
                    <w14:schemeClr w14:val="tx1">
                      <w14:lumMod w14:val="95000"/>
                      <w14:lumOff w14:val="5000"/>
                    </w14:schemeClr>
                  </w14:solidFill>
                </w14:textFill>
              </w:rPr>
            </w:pPr>
            <w:r>
              <w:rPr>
                <w:rFonts w:hint="eastAsia" w:ascii="仿宋" w:hAnsi="仿宋" w:eastAsia="仿宋" w:cs="宋体"/>
                <w:color w:val="0D0D0D" w:themeColor="text1" w:themeTint="F2"/>
                <w:sz w:val="24"/>
                <w14:textFill>
                  <w14:solidFill>
                    <w14:schemeClr w14:val="tx1">
                      <w14:lumMod w14:val="95000"/>
                      <w14:lumOff w14:val="5000"/>
                    </w14:schemeClr>
                  </w14:solidFill>
                </w14:textFill>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宋体"/>
                <w:b/>
                <w:color w:val="0D0D0D" w:themeColor="text1" w:themeTint="F2"/>
                <w:sz w:val="24"/>
                <w14:textFill>
                  <w14:solidFill>
                    <w14:schemeClr w14:val="tx1">
                      <w14:lumMod w14:val="95000"/>
                      <w14:lumOff w14:val="5000"/>
                    </w14:schemeClr>
                  </w14:solidFill>
                </w14:textFill>
              </w:rPr>
            </w:pPr>
            <w:r>
              <w:rPr>
                <w:rFonts w:hint="eastAsia" w:ascii="仿宋" w:hAnsi="仿宋" w:eastAsia="仿宋" w:cs="宋体"/>
                <w:b/>
                <w:color w:val="0D0D0D" w:themeColor="text1" w:themeTint="F2"/>
                <w:sz w:val="24"/>
                <w14:textFill>
                  <w14:solidFill>
                    <w14:schemeClr w14:val="tx1">
                      <w14:lumMod w14:val="95000"/>
                      <w14:lumOff w14:val="5000"/>
                    </w14:schemeClr>
                  </w14:solidFill>
                </w14:textFill>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5"/>
              <w:spacing w:line="360" w:lineRule="auto"/>
              <w:rPr>
                <w:rFonts w:ascii="仿宋" w:hAnsi="仿宋" w:eastAsia="仿宋" w:cs="宋体"/>
                <w:color w:val="0D0D0D" w:themeColor="text1" w:themeTint="F2"/>
                <w:kern w:val="28"/>
                <w:sz w:val="24"/>
                <w14:textFill>
                  <w14:solidFill>
                    <w14:schemeClr w14:val="tx1">
                      <w14:lumMod w14:val="95000"/>
                      <w14:lumOff w14:val="5000"/>
                    </w14:schemeClr>
                  </w14:solidFill>
                </w14:textFill>
              </w:rPr>
            </w:pPr>
            <w:r>
              <w:rPr>
                <w:rFonts w:hint="eastAsia" w:ascii="仿宋" w:hAnsi="仿宋" w:eastAsia="仿宋" w:cs="宋体"/>
                <w:color w:val="0D0D0D" w:themeColor="text1" w:themeTint="F2"/>
                <w:kern w:val="28"/>
                <w:sz w:val="24"/>
                <w:szCs w:val="24"/>
                <w14:textFill>
                  <w14:solidFill>
                    <w14:schemeClr w14:val="tx1">
                      <w14:lumMod w14:val="95000"/>
                      <w14:lumOff w14:val="5000"/>
                    </w14:schemeClr>
                  </w14:solidFill>
                </w14:textFill>
              </w:rPr>
              <w:t>备份投标文件送达地点：</w:t>
            </w:r>
            <w:r>
              <w:rPr>
                <w:rFonts w:hint="eastAsia" w:ascii="仿宋" w:eastAsia="仿宋" w:cs="宋体"/>
                <w:color w:val="000000" w:themeColor="text1"/>
                <w:kern w:val="0"/>
                <w:sz w:val="24"/>
                <w:szCs w:val="24"/>
                <w14:textFill>
                  <w14:solidFill>
                    <w14:schemeClr w14:val="tx1"/>
                  </w14:solidFill>
                </w14:textFill>
              </w:rPr>
              <w:t>淳安县千岛湖镇新安大街</w:t>
            </w:r>
            <w:r>
              <w:rPr>
                <w:rFonts w:ascii="仿宋" w:eastAsia="仿宋" w:cs="宋体"/>
                <w:color w:val="000000" w:themeColor="text1"/>
                <w:kern w:val="0"/>
                <w:sz w:val="24"/>
                <w:szCs w:val="24"/>
                <w14:textFill>
                  <w14:solidFill>
                    <w14:schemeClr w14:val="tx1"/>
                  </w14:solidFill>
                </w14:textFill>
              </w:rPr>
              <w:t>104</w:t>
            </w:r>
            <w:r>
              <w:rPr>
                <w:rFonts w:hint="eastAsia" w:ascii="仿宋" w:eastAsia="仿宋" w:cs="宋体"/>
                <w:color w:val="000000" w:themeColor="text1"/>
                <w:kern w:val="0"/>
                <w:sz w:val="24"/>
                <w:szCs w:val="24"/>
                <w14:textFill>
                  <w14:solidFill>
                    <w14:schemeClr w14:val="tx1"/>
                  </w14:solidFill>
                </w14:textFill>
              </w:rPr>
              <w:t>号</w:t>
            </w:r>
            <w:r>
              <w:rPr>
                <w:rFonts w:ascii="仿宋" w:eastAsia="仿宋" w:cs="宋体"/>
                <w:color w:val="000000" w:themeColor="text1"/>
                <w:kern w:val="0"/>
                <w:sz w:val="24"/>
                <w:szCs w:val="24"/>
                <w14:textFill>
                  <w14:solidFill>
                    <w14:schemeClr w14:val="tx1"/>
                  </w14:solidFill>
                </w14:textFill>
              </w:rPr>
              <w:t>4</w:t>
            </w:r>
            <w:r>
              <w:rPr>
                <w:rFonts w:hint="eastAsia" w:ascii="仿宋" w:eastAsia="仿宋" w:cs="宋体"/>
                <w:color w:val="000000" w:themeColor="text1"/>
                <w:kern w:val="0"/>
                <w:sz w:val="24"/>
                <w:szCs w:val="24"/>
                <w14:textFill>
                  <w14:solidFill>
                    <w14:schemeClr w14:val="tx1"/>
                  </w14:solidFill>
                </w14:textFill>
              </w:rPr>
              <w:t>楼采购代理部</w:t>
            </w:r>
            <w:r>
              <w:rPr>
                <w:rFonts w:hint="eastAsia" w:ascii="仿宋" w:hAnsi="仿宋" w:eastAsia="仿宋" w:cs="宋体"/>
                <w:color w:val="0D0D0D" w:themeColor="text1" w:themeTint="F2"/>
                <w:kern w:val="28"/>
                <w:sz w:val="24"/>
                <w:szCs w:val="24"/>
                <w14:textFill>
                  <w14:solidFill>
                    <w14:schemeClr w14:val="tx1">
                      <w14:lumMod w14:val="95000"/>
                      <w14:lumOff w14:val="5000"/>
                    </w14:schemeClr>
                  </w14:solidFill>
                </w14:textFill>
              </w:rPr>
              <w:t>；备份投标文件签收人员联系电话</w:t>
            </w:r>
            <w:r>
              <w:rPr>
                <w:rFonts w:hint="eastAsia" w:ascii="仿宋" w:eastAsia="仿宋" w:cs="宋体"/>
                <w:color w:val="000000" w:themeColor="text1"/>
                <w:kern w:val="0"/>
                <w:sz w:val="24"/>
                <w:szCs w:val="24"/>
                <w14:textFill>
                  <w14:solidFill>
                    <w14:schemeClr w14:val="tx1"/>
                  </w14:solidFill>
                </w14:textFill>
              </w:rPr>
              <w:t>李梦</w:t>
            </w:r>
            <w:r>
              <w:rPr>
                <w:rFonts w:ascii="仿宋" w:eastAsia="仿宋" w:cs="宋体"/>
                <w:color w:val="000000" w:themeColor="text1"/>
                <w:kern w:val="0"/>
                <w:sz w:val="24"/>
                <w:szCs w:val="24"/>
                <w14:textFill>
                  <w14:solidFill>
                    <w14:schemeClr w14:val="tx1"/>
                  </w14:solidFill>
                </w14:textFill>
              </w:rPr>
              <w:t>0571-64832556</w:t>
            </w:r>
            <w:r>
              <w:rPr>
                <w:rFonts w:hint="eastAsia" w:ascii="仿宋" w:hAnsi="仿宋" w:eastAsia="仿宋" w:cs="宋体"/>
                <w:color w:val="0D0D0D" w:themeColor="text1" w:themeTint="F2"/>
                <w:sz w:val="24"/>
                <w:szCs w:val="24"/>
                <w14:textFill>
                  <w14:solidFill>
                    <w14:schemeClr w14:val="tx1">
                      <w14:lumMod w14:val="95000"/>
                      <w14:lumOff w14:val="5000"/>
                    </w14:schemeClr>
                  </w14:solidFill>
                </w14:textFill>
              </w:rPr>
              <w:t>。</w:t>
            </w:r>
            <w:r>
              <w:rPr>
                <w:rFonts w:hint="eastAsia" w:ascii="仿宋" w:hAnsi="仿宋" w:eastAsia="仿宋" w:cs="宋体"/>
                <w:b/>
                <w:color w:val="0D0D0D" w:themeColor="text1" w:themeTint="F2"/>
                <w:sz w:val="24"/>
                <w:szCs w:val="24"/>
                <w14:textFill>
                  <w14:solidFill>
                    <w14:schemeClr w14:val="tx1">
                      <w14:lumMod w14:val="95000"/>
                      <w14:lumOff w14:val="5000"/>
                    </w14:schemeClr>
                  </w14:solidFill>
                </w14:textFill>
              </w:rPr>
              <w:t>采购人、采购代理机构不强制或变相强制投标人提交备份投标文件。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000000" w:sz="8" w:space="0"/>
              <w:right w:val="single" w:color="000000" w:sz="2" w:space="0"/>
            </w:tcBorders>
          </w:tcPr>
          <w:p>
            <w:pPr>
              <w:snapToGrid w:val="0"/>
              <w:spacing w:line="360" w:lineRule="auto"/>
              <w:jc w:val="center"/>
              <w:rPr>
                <w:rFonts w:ascii="仿宋" w:hAnsi="仿宋" w:eastAsia="仿宋" w:cs="宋体"/>
                <w:color w:val="0D0D0D" w:themeColor="text1" w:themeTint="F2"/>
                <w:sz w:val="24"/>
                <w14:textFill>
                  <w14:solidFill>
                    <w14:schemeClr w14:val="tx1">
                      <w14:lumMod w14:val="95000"/>
                      <w14:lumOff w14:val="5000"/>
                    </w14:schemeClr>
                  </w14:solidFill>
                </w14:textFill>
              </w:rPr>
            </w:pPr>
            <w:r>
              <w:rPr>
                <w:rFonts w:hint="eastAsia" w:ascii="仿宋" w:hAnsi="仿宋" w:eastAsia="仿宋" w:cs="宋体"/>
                <w:color w:val="0D0D0D" w:themeColor="text1" w:themeTint="F2"/>
                <w:sz w:val="24"/>
                <w14:textFill>
                  <w14:solidFill>
                    <w14:schemeClr w14:val="tx1">
                      <w14:lumMod w14:val="95000"/>
                      <w14:lumOff w14:val="5000"/>
                    </w14:schemeClr>
                  </w14:solidFill>
                </w14:textFill>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仿宋" w:hAnsi="仿宋" w:eastAsia="仿宋" w:cs="宋体"/>
                <w:b/>
                <w:color w:val="0D0D0D" w:themeColor="text1" w:themeTint="F2"/>
                <w:sz w:val="24"/>
                <w14:textFill>
                  <w14:solidFill>
                    <w14:schemeClr w14:val="tx1">
                      <w14:lumMod w14:val="95000"/>
                      <w14:lumOff w14:val="5000"/>
                    </w14:schemeClr>
                  </w14:solidFill>
                </w14:textFill>
              </w:rPr>
            </w:pPr>
            <w:r>
              <w:rPr>
                <w:rFonts w:hint="eastAsia" w:ascii="仿宋" w:hAnsi="仿宋" w:eastAsia="仿宋" w:cs="仿宋_GB2312"/>
                <w:b/>
                <w:color w:val="0D0D0D" w:themeColor="text1" w:themeTint="F2"/>
                <w:sz w:val="24"/>
                <w14:textFill>
                  <w14:solidFill>
                    <w14:schemeClr w14:val="tx1">
                      <w14:lumMod w14:val="95000"/>
                      <w14:lumOff w14:val="5000"/>
                    </w14:schemeClr>
                  </w14:solidFill>
                </w14:textFill>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宋体"/>
                <w:snapToGrid w:val="0"/>
                <w:color w:val="0D0D0D" w:themeColor="text1" w:themeTint="F2"/>
                <w:kern w:val="28"/>
                <w:sz w:val="24"/>
                <w14:textFill>
                  <w14:solidFill>
                    <w14:schemeClr w14:val="tx1">
                      <w14:lumMod w14:val="95000"/>
                      <w14:lumOff w14:val="5000"/>
                    </w14:schemeClr>
                  </w14:solidFill>
                </w14:textFill>
              </w:rPr>
            </w:pPr>
            <w:r>
              <w:rPr>
                <w:rFonts w:hint="eastAsia" w:ascii="仿宋" w:hAnsi="仿宋" w:eastAsia="仿宋" w:cs="宋体"/>
                <w:snapToGrid w:val="0"/>
                <w:color w:val="0D0D0D" w:themeColor="text1" w:themeTint="F2"/>
                <w:kern w:val="28"/>
                <w:sz w:val="24"/>
                <w14:textFill>
                  <w14:solidFill>
                    <w14:schemeClr w14:val="tx1">
                      <w14:lumMod w14:val="95000"/>
                      <w14:lumOff w14:val="5000"/>
                    </w14:schemeClr>
                  </w14:solidFill>
                </w14:textFill>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bottom w:val="single" w:color="auto" w:sz="4" w:space="0"/>
              <w:right w:val="single" w:color="000000" w:sz="2" w:space="0"/>
            </w:tcBorders>
          </w:tcPr>
          <w:p>
            <w:pPr>
              <w:snapToGrid w:val="0"/>
              <w:spacing w:line="360" w:lineRule="auto"/>
              <w:jc w:val="center"/>
              <w:rPr>
                <w:rFonts w:ascii="仿宋" w:hAnsi="仿宋" w:eastAsia="仿宋" w:cs="宋体"/>
                <w:color w:val="0D0D0D" w:themeColor="text1" w:themeTint="F2"/>
                <w:sz w:val="24"/>
                <w14:textFill>
                  <w14:solidFill>
                    <w14:schemeClr w14:val="tx1">
                      <w14:lumMod w14:val="95000"/>
                      <w14:lumOff w14:val="5000"/>
                    </w14:schemeClr>
                  </w14:solidFill>
                </w14:textFill>
              </w:rPr>
            </w:pPr>
          </w:p>
        </w:tc>
        <w:tc>
          <w:tcPr>
            <w:tcW w:w="1843" w:type="dxa"/>
            <w:vMerge w:val="continue"/>
            <w:tcBorders>
              <w:left w:val="single" w:color="000000" w:sz="2" w:space="0"/>
              <w:bottom w:val="single" w:color="auto" w:sz="4" w:space="0"/>
              <w:right w:val="single" w:color="000000" w:sz="8" w:space="0"/>
            </w:tcBorders>
            <w:vAlign w:val="center"/>
          </w:tcPr>
          <w:p>
            <w:pPr>
              <w:snapToGrid w:val="0"/>
              <w:spacing w:line="360" w:lineRule="auto"/>
              <w:jc w:val="center"/>
              <w:rPr>
                <w:rFonts w:ascii="仿宋" w:hAnsi="仿宋" w:eastAsia="仿宋" w:cs="宋体"/>
                <w:b/>
                <w:color w:val="0D0D0D" w:themeColor="text1" w:themeTint="F2"/>
                <w:sz w:val="24"/>
                <w14:textFill>
                  <w14:solidFill>
                    <w14:schemeClr w14:val="tx1">
                      <w14:lumMod w14:val="95000"/>
                      <w14:lumOff w14:val="5000"/>
                    </w14:schemeClr>
                  </w14:solidFill>
                </w14:textFill>
              </w:rPr>
            </w:pP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仿宋" w:hAnsi="仿宋" w:eastAsia="仿宋" w:cs="宋体"/>
                <w:snapToGrid w:val="0"/>
                <w:color w:val="0D0D0D" w:themeColor="text1" w:themeTint="F2"/>
                <w:kern w:val="28"/>
                <w:sz w:val="24"/>
                <w14:textFill>
                  <w14:solidFill>
                    <w14:schemeClr w14:val="tx1">
                      <w14:lumMod w14:val="95000"/>
                      <w14:lumOff w14:val="5000"/>
                    </w14:schemeClr>
                  </w14:solidFill>
                </w14:textFill>
              </w:rPr>
            </w:pPr>
            <w:sdt>
              <w:sdtPr>
                <w:rPr>
                  <w:rFonts w:hint="eastAsia" w:ascii="仿宋" w:hAnsi="仿宋" w:eastAsia="仿宋" w:cs="Arial"/>
                  <w:color w:val="0D0D0D" w:themeColor="text1" w:themeTint="F2"/>
                  <w:kern w:val="0"/>
                  <w:sz w:val="24"/>
                  <w14:textFill>
                    <w14:solidFill>
                      <w14:schemeClr w14:val="tx1">
                        <w14:lumMod w14:val="95000"/>
                        <w14:lumOff w14:val="5000"/>
                      </w14:schemeClr>
                    </w14:solidFill>
                  </w14:textFill>
                </w:rPr>
                <w:id w:val="25"/>
              </w:sdtPr>
              <w:sdtEndPr>
                <w:rPr>
                  <w:rFonts w:hint="eastAsia" w:ascii="仿宋" w:hAnsi="仿宋" w:eastAsia="仿宋" w:cs="Arial"/>
                  <w:color w:val="0D0D0D" w:themeColor="text1" w:themeTint="F2"/>
                  <w:kern w:val="0"/>
                  <w:sz w:val="24"/>
                  <w14:textFill>
                    <w14:solidFill>
                      <w14:schemeClr w14:val="tx1">
                        <w14:lumMod w14:val="95000"/>
                        <w14:lumOff w14:val="5000"/>
                      </w14:schemeClr>
                    </w14:solidFill>
                  </w14:textFill>
                </w:rPr>
              </w:sdtEndPr>
              <w:sdtContent>
                <w:r>
                  <w:rPr>
                    <w:rFonts w:hint="eastAsia" w:ascii="仿宋" w:hAnsi="MS Mincho" w:eastAsia="MS Mincho" w:cs="MS Mincho"/>
                    <w:color w:val="0D0D0D" w:themeColor="text1" w:themeTint="F2"/>
                    <w:kern w:val="0"/>
                    <w:sz w:val="24"/>
                    <w14:textFill>
                      <w14:solidFill>
                        <w14:schemeClr w14:val="tx1">
                          <w14:lumMod w14:val="95000"/>
                          <w14:lumOff w14:val="5000"/>
                        </w14:schemeClr>
                      </w14:solidFill>
                    </w14:textFill>
                  </w:rPr>
                  <w:t>☐</w:t>
                </w:r>
              </w:sdtContent>
            </w:sdt>
            <w:r>
              <w:rPr>
                <w:rFonts w:hint="eastAsia" w:ascii="仿宋" w:hAnsi="仿宋" w:eastAsia="仿宋" w:cs="宋体"/>
                <w:snapToGrid w:val="0"/>
                <w:color w:val="0D0D0D" w:themeColor="text1" w:themeTint="F2"/>
                <w:kern w:val="28"/>
                <w:sz w:val="24"/>
                <w14:textFill>
                  <w14:solidFill>
                    <w14:schemeClr w14:val="tx1">
                      <w14:lumMod w14:val="95000"/>
                      <w14:lumOff w14:val="5000"/>
                    </w14:schemeClr>
                  </w14:solidFill>
                </w14:textFill>
              </w:rPr>
              <w:t>联合体投标的，联合体各方均需按招标文件第四部分评标标准要求提供资信证明文件，否则视为不符合相关要求。</w:t>
            </w:r>
          </w:p>
          <w:p>
            <w:pPr>
              <w:spacing w:line="360" w:lineRule="auto"/>
              <w:rPr>
                <w:rFonts w:ascii="仿宋" w:hAnsi="仿宋" w:eastAsia="仿宋" w:cs="宋体"/>
                <w:snapToGrid w:val="0"/>
                <w:color w:val="0D0D0D" w:themeColor="text1" w:themeTint="F2"/>
                <w:kern w:val="28"/>
                <w:sz w:val="24"/>
                <w14:textFill>
                  <w14:solidFill>
                    <w14:schemeClr w14:val="tx1">
                      <w14:lumMod w14:val="95000"/>
                      <w14:lumOff w14:val="5000"/>
                    </w14:schemeClr>
                  </w14:solidFill>
                </w14:textFill>
              </w:rPr>
            </w:pPr>
            <w:sdt>
              <w:sdtPr>
                <w:rPr>
                  <w:rFonts w:hint="eastAsia" w:ascii="仿宋" w:hAnsi="仿宋" w:eastAsia="仿宋" w:cs="Arial"/>
                  <w:color w:val="0D0D0D" w:themeColor="text1" w:themeTint="F2"/>
                  <w:kern w:val="0"/>
                  <w:sz w:val="24"/>
                  <w14:textFill>
                    <w14:solidFill>
                      <w14:schemeClr w14:val="tx1">
                        <w14:lumMod w14:val="95000"/>
                        <w14:lumOff w14:val="5000"/>
                      </w14:schemeClr>
                    </w14:solidFill>
                  </w14:textFill>
                </w:rPr>
                <w:id w:val="1052570136"/>
              </w:sdtPr>
              <w:sdtEndPr>
                <w:rPr>
                  <w:rFonts w:hint="eastAsia" w:ascii="仿宋" w:hAnsi="仿宋" w:eastAsia="仿宋" w:cs="Arial"/>
                  <w:color w:val="0D0D0D" w:themeColor="text1" w:themeTint="F2"/>
                  <w:kern w:val="0"/>
                  <w:sz w:val="24"/>
                  <w14:textFill>
                    <w14:solidFill>
                      <w14:schemeClr w14:val="tx1">
                        <w14:lumMod w14:val="95000"/>
                        <w14:lumOff w14:val="5000"/>
                      </w14:schemeClr>
                    </w14:solidFill>
                  </w14:textFill>
                </w:rPr>
              </w:sdtEndPr>
              <w:sdtContent>
                <w:r>
                  <w:rPr>
                    <w:rFonts w:hint="eastAsia" w:ascii="仿宋" w:hAnsi="仿宋" w:eastAsia="仿宋" w:cs="Arial"/>
                    <w:color w:val="0D0D0D" w:themeColor="text1" w:themeTint="F2"/>
                    <w:kern w:val="0"/>
                    <w:sz w:val="24"/>
                    <w14:textFill>
                      <w14:solidFill>
                        <w14:schemeClr w14:val="tx1">
                          <w14:lumMod w14:val="95000"/>
                          <w14:lumOff w14:val="5000"/>
                        </w14:schemeClr>
                      </w14:solidFill>
                    </w14:textFill>
                  </w:rPr>
                  <w:sym w:font="Wingdings" w:char="F0FE"/>
                </w:r>
              </w:sdtContent>
            </w:sdt>
            <w:r>
              <w:rPr>
                <w:rFonts w:hint="eastAsia" w:ascii="仿宋" w:hAnsi="仿宋" w:eastAsia="仿宋" w:cs="宋体"/>
                <w:snapToGrid w:val="0"/>
                <w:color w:val="0D0D0D" w:themeColor="text1" w:themeTint="F2"/>
                <w:kern w:val="28"/>
                <w:sz w:val="24"/>
                <w14:textFill>
                  <w14:solidFill>
                    <w14:schemeClr w14:val="tx1">
                      <w14:lumMod w14:val="95000"/>
                      <w14:lumOff w14:val="5000"/>
                    </w14:schemeClr>
                  </w14:solidFill>
                </w14:textFill>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193"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color w:val="0D0D0D" w:themeColor="text1" w:themeTint="F2"/>
                <w:sz w:val="24"/>
                <w14:textFill>
                  <w14:solidFill>
                    <w14:schemeClr w14:val="tx1">
                      <w14:lumMod w14:val="95000"/>
                      <w14:lumOff w14:val="5000"/>
                    </w14:schemeClr>
                  </w14:solidFill>
                </w14:textFill>
              </w:rPr>
            </w:pPr>
            <w:r>
              <w:rPr>
                <w:rFonts w:hint="eastAsia" w:ascii="仿宋" w:hAnsi="仿宋" w:eastAsia="仿宋" w:cs="仿宋"/>
                <w:color w:val="0D0D0D" w:themeColor="text1" w:themeTint="F2"/>
                <w:sz w:val="24"/>
                <w14:textFill>
                  <w14:solidFill>
                    <w14:schemeClr w14:val="tx1">
                      <w14:lumMod w14:val="95000"/>
                      <w14:lumOff w14:val="5000"/>
                    </w14:schemeClr>
                  </w14:solidFill>
                </w14:textFill>
              </w:rPr>
              <w:t>14</w:t>
            </w:r>
          </w:p>
        </w:tc>
        <w:tc>
          <w:tcPr>
            <w:tcW w:w="1843" w:type="dxa"/>
            <w:tcBorders>
              <w:top w:val="single" w:color="auto" w:sz="4" w:space="0"/>
              <w:left w:val="single" w:color="000000" w:sz="2" w:space="0"/>
              <w:bottom w:val="single" w:color="auto" w:sz="4" w:space="0"/>
              <w:right w:val="single" w:color="000000" w:sz="8" w:space="0"/>
            </w:tcBorders>
            <w:vAlign w:val="center"/>
          </w:tcPr>
          <w:p>
            <w:pPr>
              <w:snapToGrid w:val="0"/>
              <w:spacing w:line="400" w:lineRule="exact"/>
              <w:jc w:val="center"/>
              <w:rPr>
                <w:rFonts w:ascii="仿宋" w:hAnsi="仿宋" w:eastAsia="仿宋" w:cs="宋体"/>
                <w:snapToGrid w:val="0"/>
                <w:color w:val="0D0D0D" w:themeColor="text1" w:themeTint="F2"/>
                <w:kern w:val="28"/>
                <w:sz w:val="24"/>
                <w14:textFill>
                  <w14:solidFill>
                    <w14:schemeClr w14:val="tx1">
                      <w14:lumMod w14:val="95000"/>
                      <w14:lumOff w14:val="5000"/>
                    </w14:schemeClr>
                  </w14:solidFill>
                </w14:textFill>
              </w:rPr>
            </w:pPr>
            <w:r>
              <w:rPr>
                <w:rFonts w:hint="eastAsia" w:ascii="仿宋" w:hAnsi="仿宋" w:eastAsia="仿宋" w:cs="宋体"/>
                <w:snapToGrid w:val="0"/>
                <w:color w:val="0D0D0D" w:themeColor="text1" w:themeTint="F2"/>
                <w:kern w:val="28"/>
                <w:sz w:val="24"/>
                <w14:textFill>
                  <w14:solidFill>
                    <w14:schemeClr w14:val="tx1">
                      <w14:lumMod w14:val="95000"/>
                      <w14:lumOff w14:val="5000"/>
                    </w14:schemeClr>
                  </w14:solidFill>
                </w14:textFill>
              </w:rPr>
              <w:t>采购代理服务费</w:t>
            </w:r>
          </w:p>
        </w:tc>
        <w:tc>
          <w:tcPr>
            <w:tcW w:w="6095" w:type="dxa"/>
            <w:tcBorders>
              <w:top w:val="single" w:color="auto" w:sz="4" w:space="0"/>
              <w:left w:val="single" w:color="000000" w:sz="2" w:space="0"/>
              <w:bottom w:val="single" w:color="auto" w:sz="4" w:space="0"/>
              <w:right w:val="single" w:color="000000" w:sz="8" w:space="0"/>
            </w:tcBorders>
            <w:vAlign w:val="center"/>
          </w:tcPr>
          <w:p>
            <w:pPr>
              <w:spacing w:line="360" w:lineRule="auto"/>
              <w:rPr>
                <w:rFonts w:ascii="仿宋" w:hAnsi="仿宋" w:eastAsia="仿宋" w:cs="宋体"/>
                <w:snapToGrid w:val="0"/>
                <w:color w:val="0D0D0D" w:themeColor="text1" w:themeTint="F2"/>
                <w:kern w:val="28"/>
                <w:sz w:val="24"/>
                <w14:textFill>
                  <w14:solidFill>
                    <w14:schemeClr w14:val="tx1">
                      <w14:lumMod w14:val="95000"/>
                      <w14:lumOff w14:val="5000"/>
                    </w14:schemeClr>
                  </w14:solidFill>
                </w14:textFill>
              </w:rPr>
            </w:pPr>
            <w:r>
              <w:rPr>
                <w:rFonts w:hint="eastAsia" w:ascii="仿宋" w:hAnsi="仿宋" w:eastAsia="仿宋" w:cs="宋体"/>
                <w:snapToGrid w:val="0"/>
                <w:color w:val="0D0D0D" w:themeColor="text1" w:themeTint="F2"/>
                <w:kern w:val="28"/>
                <w:sz w:val="24"/>
                <w14:textFill>
                  <w14:solidFill>
                    <w14:schemeClr w14:val="tx1">
                      <w14:lumMod w14:val="95000"/>
                      <w14:lumOff w14:val="5000"/>
                    </w14:schemeClr>
                  </w14:solidFill>
                </w14:textFill>
              </w:rPr>
              <w:t>采购服务费按照国家发展计划委员会计价格[2002]1980 号文《招标代理服务费管理暂行办法》及发改办价格[2003]857号文的收费标准计取。采购服务费为人民币￥：</w:t>
            </w:r>
            <w:r>
              <w:rPr>
                <w:rFonts w:hint="eastAsia" w:ascii="仿宋" w:hAnsi="仿宋" w:eastAsia="仿宋" w:cs="宋体"/>
                <w:snapToGrid w:val="0"/>
                <w:color w:val="0D0D0D" w:themeColor="text1" w:themeTint="F2"/>
                <w:kern w:val="28"/>
                <w:sz w:val="24"/>
                <w:lang w:val="en-US" w:eastAsia="zh-CN"/>
                <w14:textFill>
                  <w14:solidFill>
                    <w14:schemeClr w14:val="tx1">
                      <w14:lumMod w14:val="95000"/>
                      <w14:lumOff w14:val="5000"/>
                    </w14:schemeClr>
                  </w14:solidFill>
                </w14:textFill>
              </w:rPr>
              <w:t xml:space="preserve">      </w:t>
            </w:r>
            <w:r>
              <w:rPr>
                <w:rFonts w:hint="eastAsia" w:ascii="仿宋" w:hAnsi="仿宋" w:eastAsia="仿宋" w:cs="宋体"/>
                <w:snapToGrid w:val="0"/>
                <w:color w:val="0D0D0D" w:themeColor="text1" w:themeTint="F2"/>
                <w:kern w:val="28"/>
                <w:sz w:val="24"/>
                <w:u w:val="single"/>
                <w:lang w:val="en-US" w:eastAsia="zh-CN"/>
                <w14:textFill>
                  <w14:solidFill>
                    <w14:schemeClr w14:val="tx1">
                      <w14:lumMod w14:val="95000"/>
                      <w14:lumOff w14:val="5000"/>
                    </w14:schemeClr>
                  </w14:solidFill>
                </w14:textFill>
              </w:rPr>
              <w:t>4500.00</w:t>
            </w:r>
            <w:r>
              <w:rPr>
                <w:rFonts w:hint="eastAsia" w:ascii="仿宋" w:hAnsi="仿宋" w:eastAsia="仿宋" w:cs="宋体"/>
                <w:snapToGrid w:val="0"/>
                <w:color w:val="0D0D0D" w:themeColor="text1" w:themeTint="F2"/>
                <w:kern w:val="28"/>
                <w:sz w:val="24"/>
                <w14:textFill>
                  <w14:solidFill>
                    <w14:schemeClr w14:val="tx1">
                      <w14:lumMod w14:val="95000"/>
                      <w14:lumOff w14:val="5000"/>
                    </w14:schemeClr>
                  </w14:solidFill>
                </w14:textFill>
              </w:rPr>
              <w:t>元；由中标单位一次性支付给采购代理公司。</w:t>
            </w:r>
          </w:p>
          <w:p>
            <w:pPr>
              <w:snapToGrid w:val="0"/>
              <w:spacing w:line="380" w:lineRule="atLeast"/>
              <w:rPr>
                <w:rFonts w:ascii="仿宋" w:hAnsi="仿宋" w:eastAsia="仿宋" w:cs="宋体"/>
                <w:snapToGrid w:val="0"/>
                <w:color w:val="0D0D0D" w:themeColor="text1" w:themeTint="F2"/>
                <w:kern w:val="28"/>
                <w:sz w:val="24"/>
                <w14:textFill>
                  <w14:solidFill>
                    <w14:schemeClr w14:val="tx1">
                      <w14:lumMod w14:val="95000"/>
                      <w14:lumOff w14:val="5000"/>
                    </w14:schemeClr>
                  </w14:solidFill>
                </w14:textFill>
              </w:rPr>
            </w:pPr>
            <w:r>
              <w:rPr>
                <w:rFonts w:hint="eastAsia" w:ascii="仿宋" w:hAnsi="仿宋" w:eastAsia="仿宋" w:cs="宋体"/>
                <w:snapToGrid w:val="0"/>
                <w:color w:val="0D0D0D" w:themeColor="text1" w:themeTint="F2"/>
                <w:kern w:val="28"/>
                <w:sz w:val="24"/>
                <w14:textFill>
                  <w14:solidFill>
                    <w14:schemeClr w14:val="tx1">
                      <w14:lumMod w14:val="95000"/>
                      <w14:lumOff w14:val="5000"/>
                    </w14:schemeClr>
                  </w14:solidFill>
                </w14:textFill>
              </w:rPr>
              <w:t>收款单位（户名）：浙江辰光项目管理有限公司</w:t>
            </w:r>
          </w:p>
          <w:p>
            <w:pPr>
              <w:snapToGrid w:val="0"/>
              <w:spacing w:line="380" w:lineRule="atLeast"/>
              <w:rPr>
                <w:rFonts w:ascii="仿宋" w:hAnsi="仿宋" w:eastAsia="仿宋" w:cs="宋体"/>
                <w:snapToGrid w:val="0"/>
                <w:color w:val="0D0D0D" w:themeColor="text1" w:themeTint="F2"/>
                <w:kern w:val="28"/>
                <w:sz w:val="24"/>
                <w14:textFill>
                  <w14:solidFill>
                    <w14:schemeClr w14:val="tx1">
                      <w14:lumMod w14:val="95000"/>
                      <w14:lumOff w14:val="5000"/>
                    </w14:schemeClr>
                  </w14:solidFill>
                </w14:textFill>
              </w:rPr>
            </w:pPr>
            <w:r>
              <w:rPr>
                <w:rFonts w:hint="eastAsia" w:ascii="仿宋" w:hAnsi="仿宋" w:eastAsia="仿宋" w:cs="宋体"/>
                <w:snapToGrid w:val="0"/>
                <w:color w:val="0D0D0D" w:themeColor="text1" w:themeTint="F2"/>
                <w:kern w:val="28"/>
                <w:sz w:val="24"/>
                <w14:textFill>
                  <w14:solidFill>
                    <w14:schemeClr w14:val="tx1">
                      <w14:lumMod w14:val="95000"/>
                      <w14:lumOff w14:val="5000"/>
                    </w14:schemeClr>
                  </w14:solidFill>
                </w14:textFill>
              </w:rPr>
              <w:t>开户行：中国工商银行淳安县支行</w:t>
            </w:r>
          </w:p>
          <w:p>
            <w:pPr>
              <w:spacing w:line="360" w:lineRule="auto"/>
              <w:rPr>
                <w:rFonts w:ascii="仿宋" w:hAnsi="仿宋" w:eastAsia="仿宋" w:cs="宋体"/>
                <w:snapToGrid w:val="0"/>
                <w:color w:val="0D0D0D" w:themeColor="text1" w:themeTint="F2"/>
                <w:kern w:val="28"/>
                <w:sz w:val="24"/>
                <w14:textFill>
                  <w14:solidFill>
                    <w14:schemeClr w14:val="tx1">
                      <w14:lumMod w14:val="95000"/>
                      <w14:lumOff w14:val="5000"/>
                    </w14:schemeClr>
                  </w14:solidFill>
                </w14:textFill>
              </w:rPr>
            </w:pPr>
            <w:r>
              <w:rPr>
                <w:rFonts w:hint="eastAsia" w:ascii="仿宋" w:hAnsi="仿宋" w:eastAsia="仿宋" w:cs="宋体"/>
                <w:snapToGrid w:val="0"/>
                <w:color w:val="0D0D0D" w:themeColor="text1" w:themeTint="F2"/>
                <w:kern w:val="28"/>
                <w:sz w:val="24"/>
                <w14:textFill>
                  <w14:solidFill>
                    <w14:schemeClr w14:val="tx1">
                      <w14:lumMod w14:val="95000"/>
                      <w14:lumOff w14:val="5000"/>
                    </w14:schemeClr>
                  </w14:solidFill>
                </w14:textFill>
              </w:rPr>
              <w:t>账号：</w:t>
            </w:r>
            <w:r>
              <w:rPr>
                <w:rFonts w:ascii="仿宋" w:hAnsi="仿宋" w:eastAsia="仿宋" w:cs="宋体"/>
                <w:snapToGrid w:val="0"/>
                <w:color w:val="0D0D0D" w:themeColor="text1" w:themeTint="F2"/>
                <w:kern w:val="28"/>
                <w:sz w:val="24"/>
                <w14:textFill>
                  <w14:solidFill>
                    <w14:schemeClr w14:val="tx1">
                      <w14:lumMod w14:val="95000"/>
                      <w14:lumOff w14:val="5000"/>
                    </w14:schemeClr>
                  </w14:solidFill>
                </w14:textFill>
              </w:rPr>
              <w:t>120 202 910 990 025 7940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color w:val="0D0D0D" w:themeColor="text1" w:themeTint="F2"/>
                <w:sz w:val="24"/>
                <w14:textFill>
                  <w14:solidFill>
                    <w14:schemeClr w14:val="tx1">
                      <w14:lumMod w14:val="95000"/>
                      <w14:lumOff w14:val="5000"/>
                    </w14:schemeClr>
                  </w14:solidFill>
                </w14:textFill>
              </w:rPr>
            </w:pPr>
            <w:r>
              <w:rPr>
                <w:rFonts w:hint="eastAsia" w:ascii="仿宋" w:hAnsi="仿宋" w:eastAsia="仿宋" w:cs="仿宋"/>
                <w:color w:val="0D0D0D" w:themeColor="text1" w:themeTint="F2"/>
                <w:sz w:val="24"/>
                <w14:textFill>
                  <w14:solidFill>
                    <w14:schemeClr w14:val="tx1">
                      <w14:lumMod w14:val="95000"/>
                      <w14:lumOff w14:val="5000"/>
                    </w14:schemeClr>
                  </w14:solidFill>
                </w14:textFill>
              </w:rPr>
              <w:t>15</w:t>
            </w:r>
          </w:p>
        </w:tc>
        <w:tc>
          <w:tcPr>
            <w:tcW w:w="1843" w:type="dxa"/>
            <w:tcBorders>
              <w:top w:val="single" w:color="auto" w:sz="4"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color w:val="0D0D0D" w:themeColor="text1" w:themeTint="F2"/>
                <w:sz w:val="24"/>
                <w14:textFill>
                  <w14:solidFill>
                    <w14:schemeClr w14:val="tx1">
                      <w14:lumMod w14:val="95000"/>
                      <w14:lumOff w14:val="5000"/>
                    </w14:schemeClr>
                  </w14:solidFill>
                </w14:textFill>
              </w:rPr>
            </w:pPr>
            <w:r>
              <w:rPr>
                <w:rFonts w:hint="eastAsia" w:ascii="仿宋" w:hAnsi="仿宋" w:eastAsia="仿宋" w:cs="仿宋"/>
                <w:b/>
                <w:color w:val="0D0D0D" w:themeColor="text1" w:themeTint="F2"/>
                <w:sz w:val="24"/>
                <w14:textFill>
                  <w14:solidFill>
                    <w14:schemeClr w14:val="tx1">
                      <w14:lumMod w14:val="95000"/>
                      <w14:lumOff w14:val="5000"/>
                    </w14:schemeClr>
                  </w14:solidFill>
                </w14:textFill>
              </w:rPr>
              <w:t>备注</w:t>
            </w: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napToGrid w:val="0"/>
                <w:color w:val="0D0D0D" w:themeColor="text1" w:themeTint="F2"/>
                <w:kern w:val="28"/>
                <w:sz w:val="24"/>
                <w14:textFill>
                  <w14:solidFill>
                    <w14:schemeClr w14:val="tx1">
                      <w14:lumMod w14:val="95000"/>
                      <w14:lumOff w14:val="5000"/>
                    </w14:schemeClr>
                  </w14:solidFill>
                </w14:textFill>
              </w:rPr>
            </w:pPr>
            <w:r>
              <w:rPr>
                <w:rFonts w:hint="eastAsia" w:ascii="仿宋" w:hAnsi="仿宋" w:eastAsia="仿宋" w:cs="宋体"/>
                <w:snapToGrid w:val="0"/>
                <w:color w:val="0D0D0D" w:themeColor="text1" w:themeTint="F2"/>
                <w:kern w:val="28"/>
                <w:sz w:val="24"/>
                <w14:textFill>
                  <w14:solidFill>
                    <w14:schemeClr w14:val="tx1">
                      <w14:lumMod w14:val="95000"/>
                      <w14:lumOff w14:val="5000"/>
                    </w14:schemeClr>
                  </w14:solidFill>
                </w14:textFill>
              </w:rPr>
              <w:t>中标后提供纸质投标文件正本1份，副本1份。</w:t>
            </w:r>
          </w:p>
        </w:tc>
      </w:tr>
    </w:tbl>
    <w:p>
      <w:pPr>
        <w:pStyle w:val="57"/>
        <w:ind w:left="0" w:leftChars="0"/>
      </w:pPr>
    </w:p>
    <w:bookmarkEnd w:id="9"/>
    <w:p>
      <w:pPr>
        <w:adjustRightInd/>
        <w:spacing w:line="360" w:lineRule="auto"/>
        <w:ind w:firstLine="281" w:firstLineChars="100"/>
        <w:jc w:val="center"/>
        <w:outlineLvl w:val="1"/>
        <w:rPr>
          <w:rFonts w:ascii="仿宋" w:hAnsi="仿宋" w:eastAsia="仿宋" w:cs="仿宋"/>
          <w:b/>
          <w:sz w:val="28"/>
          <w:szCs w:val="28"/>
        </w:rPr>
      </w:pPr>
      <w:bookmarkStart w:id="10" w:name="_Toc164416483"/>
      <w:bookmarkStart w:id="11" w:name="第三部分"/>
      <w:r>
        <w:rPr>
          <w:rFonts w:hint="eastAsia" w:ascii="仿宋" w:hAnsi="仿宋" w:eastAsia="仿宋" w:cs="仿宋"/>
          <w:b/>
          <w:sz w:val="28"/>
          <w:szCs w:val="28"/>
        </w:rPr>
        <w:t>一、总则</w:t>
      </w:r>
    </w:p>
    <w:p>
      <w:pPr>
        <w:snapToGrid w:val="0"/>
        <w:spacing w:line="360" w:lineRule="auto"/>
        <w:ind w:firstLine="361" w:firstLineChars="150"/>
        <w:jc w:val="left"/>
        <w:rPr>
          <w:rFonts w:ascii="仿宋" w:hAnsi="仿宋" w:eastAsia="仿宋" w:cs="仿宋"/>
          <w:b/>
          <w:sz w:val="24"/>
        </w:rPr>
      </w:pPr>
      <w:r>
        <w:rPr>
          <w:rFonts w:hint="eastAsia" w:ascii="仿宋" w:hAnsi="仿宋" w:eastAsia="仿宋" w:cs="仿宋"/>
          <w:b/>
          <w:sz w:val="24"/>
        </w:rPr>
        <w:t>1. 适用范围</w:t>
      </w:r>
    </w:p>
    <w:p>
      <w:pPr>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本招标文件适用于该项目的招标、投标、开标、资格审查及信用信息查询、评标、定标、合同、验收等行为（法律、法规另有规定的，从其规定）。</w:t>
      </w:r>
    </w:p>
    <w:p>
      <w:pPr>
        <w:adjustRightInd/>
        <w:spacing w:line="360" w:lineRule="auto"/>
        <w:rPr>
          <w:rFonts w:ascii="仿宋" w:hAnsi="仿宋" w:eastAsia="仿宋" w:cs="仿宋"/>
          <w:b/>
          <w:sz w:val="24"/>
        </w:rPr>
      </w:pPr>
      <w:r>
        <w:rPr>
          <w:rFonts w:hint="eastAsia" w:ascii="仿宋" w:hAnsi="仿宋" w:eastAsia="仿宋" w:cs="仿宋"/>
          <w:b/>
          <w:sz w:val="24"/>
        </w:rPr>
        <w:t xml:space="preserve">   2.定义</w:t>
      </w:r>
    </w:p>
    <w:p>
      <w:pPr>
        <w:spacing w:line="360" w:lineRule="auto"/>
        <w:ind w:firstLine="480" w:firstLineChars="200"/>
        <w:rPr>
          <w:rFonts w:ascii="仿宋" w:hAnsi="仿宋" w:eastAsia="仿宋" w:cs="仿宋"/>
          <w:sz w:val="24"/>
        </w:rPr>
      </w:pPr>
      <w:r>
        <w:rPr>
          <w:rFonts w:hint="eastAsia" w:ascii="仿宋" w:hAnsi="仿宋" w:eastAsia="仿宋" w:cs="仿宋"/>
          <w:sz w:val="24"/>
        </w:rPr>
        <w:t>2.1 “采购人”系指招标公告中载明的本项目的采购人。</w:t>
      </w:r>
    </w:p>
    <w:p>
      <w:pPr>
        <w:spacing w:line="360" w:lineRule="auto"/>
        <w:ind w:firstLine="480" w:firstLineChars="200"/>
        <w:rPr>
          <w:rFonts w:ascii="仿宋" w:hAnsi="仿宋" w:eastAsia="仿宋" w:cs="仿宋"/>
          <w:sz w:val="24"/>
        </w:rPr>
      </w:pPr>
      <w:r>
        <w:rPr>
          <w:rFonts w:hint="eastAsia" w:ascii="仿宋" w:hAnsi="仿宋" w:eastAsia="仿宋" w:cs="仿宋"/>
          <w:sz w:val="24"/>
        </w:rPr>
        <w:t>2.2 “采购机构”系指招标公告中载明的本项目的采购机构。</w:t>
      </w:r>
    </w:p>
    <w:p>
      <w:pPr>
        <w:spacing w:line="360" w:lineRule="auto"/>
        <w:ind w:firstLine="480" w:firstLineChars="200"/>
        <w:rPr>
          <w:rFonts w:ascii="仿宋" w:hAnsi="仿宋" w:eastAsia="仿宋" w:cs="仿宋"/>
          <w:sz w:val="24"/>
        </w:rPr>
      </w:pPr>
      <w:r>
        <w:rPr>
          <w:rFonts w:hint="eastAsia" w:ascii="仿宋" w:hAnsi="仿宋" w:eastAsia="仿宋" w:cs="仿宋"/>
          <w:sz w:val="24"/>
        </w:rPr>
        <w:t>2.3 “投标人”系指是指响应招标、参加投标竞争的法人、其他组织或者自然人。</w:t>
      </w:r>
    </w:p>
    <w:p>
      <w:pPr>
        <w:spacing w:line="360" w:lineRule="auto"/>
        <w:ind w:firstLine="480" w:firstLineChars="200"/>
        <w:rPr>
          <w:rFonts w:ascii="仿宋" w:hAnsi="仿宋" w:eastAsia="仿宋" w:cs="仿宋"/>
          <w:sz w:val="24"/>
        </w:rPr>
      </w:pPr>
      <w:r>
        <w:rPr>
          <w:rFonts w:hint="eastAsia" w:ascii="仿宋" w:hAnsi="仿宋" w:eastAsia="仿宋" w:cs="仿宋"/>
          <w:sz w:val="24"/>
        </w:rPr>
        <w:t>2.4 “负责人”系指法人企业的法定负责人，或其他组织为法律、行政法规规定代表单位行使职权的主要负责人，或自然人本人。</w:t>
      </w:r>
    </w:p>
    <w:p>
      <w:pPr>
        <w:spacing w:line="360" w:lineRule="auto"/>
        <w:ind w:firstLine="480" w:firstLineChars="200"/>
        <w:rPr>
          <w:rFonts w:ascii="仿宋" w:hAnsi="仿宋" w:eastAsia="仿宋" w:cs="仿宋"/>
          <w:sz w:val="24"/>
        </w:rPr>
      </w:pPr>
      <w:r>
        <w:rPr>
          <w:rFonts w:hint="eastAsia" w:ascii="仿宋" w:hAnsi="仿宋" w:eastAsia="仿宋" w:cs="仿宋"/>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仿宋" w:hAnsi="仿宋" w:eastAsia="仿宋" w:cs="仿宋"/>
          <w:sz w:val="24"/>
        </w:rPr>
      </w:pPr>
      <w:r>
        <w:rPr>
          <w:rFonts w:hint="eastAsia" w:ascii="仿宋" w:hAnsi="仿宋" w:eastAsia="仿宋" w:cs="仿宋"/>
          <w:sz w:val="24"/>
        </w:rPr>
        <w:t>2.6“电子交易平台”是指本项目政府采购活动所依托的政府采购云平台（https://www.zcygov.cn/）。</w:t>
      </w:r>
    </w:p>
    <w:p>
      <w:pPr>
        <w:spacing w:line="360" w:lineRule="auto"/>
        <w:ind w:firstLine="480" w:firstLineChars="200"/>
        <w:rPr>
          <w:rFonts w:ascii="仿宋" w:hAnsi="仿宋" w:eastAsia="仿宋" w:cs="仿宋"/>
          <w:sz w:val="24"/>
        </w:rPr>
      </w:pPr>
      <w:r>
        <w:rPr>
          <w:rFonts w:hint="eastAsia" w:ascii="仿宋" w:hAnsi="仿宋" w:eastAsia="仿宋" w:cs="仿宋"/>
          <w:sz w:val="24"/>
        </w:rPr>
        <w:t>2.7 “▲”系指实质性要求条款，“★”系产品采购项目中单一产品或核心产品，“</w:t>
      </w:r>
      <w:sdt>
        <w:sdtPr>
          <w:rPr>
            <w:rFonts w:hint="eastAsia" w:ascii="仿宋" w:hAnsi="仿宋" w:eastAsia="仿宋" w:cs="仿宋"/>
            <w:kern w:val="0"/>
            <w:sz w:val="24"/>
          </w:rPr>
          <w:id w:val="512970236"/>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sz w:val="24"/>
        </w:rPr>
        <w:t>”系指适用本项目的要求，“</w:t>
      </w:r>
      <w:sdt>
        <w:sdtPr>
          <w:rPr>
            <w:rFonts w:hint="eastAsia" w:ascii="仿宋" w:hAnsi="仿宋" w:eastAsia="仿宋" w:cs="仿宋"/>
            <w:kern w:val="0"/>
            <w:sz w:val="24"/>
          </w:rPr>
          <w:id w:val="404888855"/>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sz w:val="24"/>
        </w:rPr>
        <w:t>”系指不适用本项目的要求。</w:t>
      </w:r>
    </w:p>
    <w:p>
      <w:pPr>
        <w:spacing w:line="360" w:lineRule="auto"/>
        <w:ind w:firstLine="241" w:firstLineChars="100"/>
        <w:rPr>
          <w:rFonts w:ascii="仿宋" w:hAnsi="仿宋" w:eastAsia="仿宋" w:cs="仿宋"/>
          <w:b/>
          <w:sz w:val="24"/>
        </w:rPr>
      </w:pPr>
      <w:r>
        <w:rPr>
          <w:rFonts w:hint="eastAsia" w:ascii="仿宋" w:hAnsi="仿宋" w:eastAsia="仿宋" w:cs="仿宋"/>
          <w:b/>
          <w:sz w:val="24"/>
        </w:rPr>
        <w:t>3.采购项目需要落实的政府采购政策</w:t>
      </w:r>
    </w:p>
    <w:p>
      <w:pPr>
        <w:spacing w:line="360" w:lineRule="auto"/>
        <w:ind w:firstLine="240" w:firstLineChars="100"/>
        <w:rPr>
          <w:rFonts w:ascii="仿宋" w:hAnsi="仿宋" w:eastAsia="仿宋" w:cs="仿宋"/>
          <w:sz w:val="24"/>
        </w:rPr>
      </w:pPr>
      <w:r>
        <w:rPr>
          <w:rFonts w:hint="eastAsia" w:ascii="仿宋" w:hAnsi="仿宋" w:eastAsia="仿宋" w:cs="仿宋"/>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ascii="仿宋" w:hAnsi="仿宋" w:eastAsia="仿宋" w:cs="仿宋"/>
          <w:sz w:val="24"/>
        </w:rPr>
      </w:pPr>
      <w:r>
        <w:rPr>
          <w:rFonts w:hint="eastAsia" w:ascii="仿宋" w:hAnsi="仿宋" w:eastAsia="仿宋" w:cs="仿宋"/>
          <w:sz w:val="24"/>
        </w:rPr>
        <w:t>3.2 支持绿色发展</w:t>
      </w:r>
    </w:p>
    <w:p>
      <w:pPr>
        <w:spacing w:line="360" w:lineRule="auto"/>
        <w:ind w:firstLine="480" w:firstLineChars="200"/>
        <w:rPr>
          <w:rFonts w:ascii="仿宋" w:hAnsi="仿宋" w:eastAsia="仿宋" w:cs="仿宋"/>
          <w:b/>
          <w:sz w:val="24"/>
        </w:rPr>
      </w:pPr>
      <w:r>
        <w:rPr>
          <w:rFonts w:hint="eastAsia" w:ascii="仿宋" w:hAnsi="仿宋" w:eastAsia="仿宋" w:cs="仿宋"/>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 w:hAnsi="仿宋" w:eastAsia="仿宋" w:cs="仿宋"/>
          <w:b/>
          <w:sz w:val="24"/>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ascii="仿宋" w:hAnsi="仿宋" w:eastAsia="仿宋" w:cs="仿宋"/>
          <w:sz w:val="24"/>
        </w:rPr>
      </w:pPr>
      <w:r>
        <w:rPr>
          <w:rFonts w:hint="eastAsia" w:ascii="仿宋" w:hAnsi="仿宋" w:eastAsia="仿宋" w:cs="仿宋"/>
          <w:sz w:val="24"/>
        </w:rPr>
        <w:t>3.2.2 修缮、装修类项目采购建材的，采购人应将绿色建筑和绿色建材性能、指标等作为实质性条件纳入招标文件和合同。</w:t>
      </w:r>
    </w:p>
    <w:p>
      <w:pPr>
        <w:spacing w:line="360" w:lineRule="auto"/>
        <w:ind w:firstLine="480" w:firstLineChars="200"/>
        <w:rPr>
          <w:rFonts w:ascii="仿宋" w:hAnsi="仿宋" w:eastAsia="仿宋" w:cs="仿宋"/>
          <w:sz w:val="24"/>
        </w:rPr>
      </w:pPr>
      <w:r>
        <w:rPr>
          <w:rFonts w:hint="eastAsia" w:ascii="仿宋" w:hAnsi="仿宋" w:eastAsia="仿宋" w:cs="仿宋"/>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ascii="仿宋" w:hAnsi="仿宋" w:eastAsia="仿宋" w:cs="仿宋"/>
          <w:sz w:val="24"/>
        </w:rPr>
      </w:pPr>
      <w:r>
        <w:rPr>
          <w:rFonts w:hint="eastAsia" w:ascii="仿宋" w:hAnsi="仿宋" w:eastAsia="仿宋" w:cs="仿宋"/>
          <w:sz w:val="24"/>
        </w:rPr>
        <w:t>3.3支持中小企业发展</w:t>
      </w:r>
    </w:p>
    <w:p>
      <w:pPr>
        <w:spacing w:line="360" w:lineRule="auto"/>
        <w:ind w:firstLine="480" w:firstLineChars="200"/>
        <w:rPr>
          <w:rFonts w:ascii="仿宋" w:hAnsi="仿宋" w:eastAsia="仿宋" w:cs="仿宋"/>
          <w:sz w:val="24"/>
        </w:rPr>
      </w:pPr>
      <w:r>
        <w:rPr>
          <w:rFonts w:hint="eastAsia" w:ascii="仿宋" w:hAnsi="仿宋" w:eastAsia="仿宋" w:cs="仿宋"/>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 w:hAnsi="仿宋" w:eastAsia="仿宋" w:cs="仿宋"/>
          <w:sz w:val="24"/>
        </w:rPr>
      </w:pPr>
      <w:r>
        <w:rPr>
          <w:rFonts w:hint="eastAsia" w:ascii="仿宋" w:hAnsi="仿宋" w:eastAsia="仿宋" w:cs="仿宋"/>
          <w:sz w:val="24"/>
        </w:rPr>
        <w:t>符合中小企业划分标准的个体工商户，在政府采购活动中视同中小企业。</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bCs/>
          <w:sz w:val="24"/>
        </w:rPr>
        <w:t>3.3.2</w:t>
      </w:r>
      <w:r>
        <w:rPr>
          <w:rFonts w:hint="eastAsia" w:ascii="仿宋" w:hAnsi="仿宋" w:eastAsia="仿宋" w:cs="仿宋"/>
          <w:kern w:val="0"/>
          <w:sz w:val="24"/>
        </w:rPr>
        <w:t>在政府采购活动中，投标人提供的货物、工程或者服务符合下列情形的，享受中小企业扶持政策：</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3.3.2.1在货物采购项目中，货物由中小企业制造，即货物由中小企业生产且使用该中小企业商号或者注册商标；</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3.3.2.2在工程采购项目中，工程由中小企业承建，即工程施工单位为中小企业；</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 w:hAnsi="仿宋" w:eastAsia="仿宋" w:cs="仿宋"/>
          <w:sz w:val="24"/>
        </w:rPr>
      </w:pPr>
      <w:r>
        <w:rPr>
          <w:rFonts w:hint="eastAsia" w:ascii="仿宋" w:hAnsi="仿宋" w:eastAsia="仿宋" w:cs="仿宋"/>
          <w:sz w:val="24"/>
        </w:rPr>
        <w:t>3.3.3对于未预留份额专门面向中小企业的政府采购货物或服务项目，以及预留份额政府采购货物或服务项目中的非预留部分标项，对小型和微型企业的投标报价给予20%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 w:hAnsi="仿宋" w:eastAsia="仿宋" w:cs="仿宋"/>
          <w:sz w:val="24"/>
        </w:rPr>
      </w:pPr>
      <w:r>
        <w:rPr>
          <w:rFonts w:hint="eastAsia" w:ascii="仿宋" w:hAnsi="仿宋" w:eastAsia="仿宋" w:cs="仿宋"/>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 w:hAnsi="仿宋" w:eastAsia="仿宋" w:cs="仿宋"/>
          <w:sz w:val="24"/>
        </w:rPr>
      </w:pPr>
      <w:r>
        <w:rPr>
          <w:rFonts w:hint="eastAsia" w:ascii="仿宋" w:hAnsi="仿宋" w:eastAsia="仿宋" w:cs="仿宋"/>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 w:hAnsi="仿宋" w:eastAsia="仿宋" w:cs="仿宋"/>
          <w:sz w:val="24"/>
        </w:rPr>
      </w:pPr>
      <w:r>
        <w:rPr>
          <w:rFonts w:hint="eastAsia" w:ascii="仿宋" w:hAnsi="仿宋" w:eastAsia="仿宋" w:cs="仿宋"/>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 w:hAnsi="仿宋" w:eastAsia="仿宋" w:cs="仿宋"/>
          <w:sz w:val="24"/>
        </w:rPr>
      </w:pPr>
      <w:r>
        <w:rPr>
          <w:rFonts w:hint="eastAsia" w:ascii="仿宋" w:hAnsi="仿宋" w:eastAsia="仿宋" w:cs="仿宋"/>
          <w:sz w:val="24"/>
        </w:rPr>
        <w:t>3.3.7中小企业享受扶持政策获得政府采购合同的，小微企业不得将合同分包给大中型企业，中型企业不得将合同分包给大型企业。</w:t>
      </w:r>
    </w:p>
    <w:p>
      <w:pPr>
        <w:spacing w:line="360" w:lineRule="auto"/>
        <w:ind w:firstLine="240" w:firstLineChars="100"/>
        <w:rPr>
          <w:rFonts w:ascii="仿宋" w:hAnsi="仿宋" w:eastAsia="仿宋" w:cs="仿宋"/>
          <w:sz w:val="24"/>
        </w:rPr>
      </w:pPr>
      <w:r>
        <w:rPr>
          <w:rFonts w:hint="eastAsia" w:ascii="仿宋" w:hAnsi="仿宋" w:eastAsia="仿宋" w:cs="仿宋"/>
          <w:sz w:val="24"/>
        </w:rPr>
        <w:t>3.4</w:t>
      </w:r>
      <w:r>
        <w:rPr>
          <w:rFonts w:hint="eastAsia" w:ascii="仿宋" w:hAnsi="仿宋" w:eastAsia="仿宋" w:cs="仿宋"/>
          <w:bCs/>
          <w:sz w:val="24"/>
        </w:rPr>
        <w:t>支持创新发展</w:t>
      </w:r>
    </w:p>
    <w:p>
      <w:pPr>
        <w:spacing w:line="360" w:lineRule="auto"/>
        <w:ind w:firstLine="480" w:firstLineChars="200"/>
        <w:rPr>
          <w:rFonts w:ascii="仿宋" w:hAnsi="仿宋" w:eastAsia="仿宋" w:cs="仿宋"/>
          <w:sz w:val="24"/>
        </w:rPr>
      </w:pPr>
      <w:r>
        <w:rPr>
          <w:rFonts w:hint="eastAsia" w:ascii="仿宋" w:hAnsi="仿宋" w:eastAsia="仿宋" w:cs="仿宋"/>
          <w:sz w:val="24"/>
        </w:rPr>
        <w:t>3.4.1采购人优先采购被认定为首台套产品和“制造精品”的自主创新产品。</w:t>
      </w:r>
    </w:p>
    <w:p>
      <w:pPr>
        <w:spacing w:line="360" w:lineRule="auto"/>
        <w:ind w:firstLine="480" w:firstLineChars="200"/>
        <w:rPr>
          <w:rFonts w:ascii="仿宋" w:hAnsi="仿宋" w:eastAsia="仿宋" w:cs="仿宋"/>
          <w:sz w:val="24"/>
        </w:rPr>
      </w:pPr>
      <w:r>
        <w:rPr>
          <w:rFonts w:hint="eastAsia" w:ascii="仿宋" w:hAnsi="仿宋" w:eastAsia="仿宋" w:cs="仿宋"/>
          <w:sz w:val="24"/>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spacing w:line="360" w:lineRule="auto"/>
        <w:rPr>
          <w:rFonts w:ascii="仿宋" w:hAnsi="仿宋" w:eastAsia="仿宋" w:cs="仿宋"/>
          <w:b/>
          <w:sz w:val="24"/>
        </w:rPr>
      </w:pPr>
      <w:r>
        <w:rPr>
          <w:rFonts w:hint="eastAsia" w:ascii="仿宋" w:hAnsi="仿宋" w:eastAsia="仿宋" w:cs="仿宋"/>
          <w:sz w:val="24"/>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r>
        <w:rPr>
          <w:rFonts w:hint="eastAsia" w:ascii="仿宋" w:hAnsi="仿宋" w:eastAsia="仿宋" w:cs="仿宋"/>
          <w:sz w:val="24"/>
        </w:rPr>
        <w:cr/>
      </w:r>
      <w:r>
        <w:rPr>
          <w:rFonts w:hint="eastAsia" w:ascii="仿宋" w:hAnsi="仿宋" w:eastAsia="仿宋" w:cs="仿宋"/>
          <w:b/>
          <w:sz w:val="24"/>
        </w:rPr>
        <w:t>4. 询问、质疑、投诉</w:t>
      </w:r>
    </w:p>
    <w:p>
      <w:pPr>
        <w:autoSpaceDE w:val="0"/>
        <w:autoSpaceDN w:val="0"/>
        <w:spacing w:line="360" w:lineRule="auto"/>
        <w:ind w:firstLine="240" w:firstLineChars="100"/>
        <w:jc w:val="left"/>
        <w:rPr>
          <w:rFonts w:ascii="仿宋" w:hAnsi="仿宋" w:eastAsia="仿宋" w:cs="仿宋"/>
          <w:kern w:val="0"/>
          <w:sz w:val="24"/>
          <w:lang w:val="zh-CN"/>
        </w:rPr>
      </w:pPr>
      <w:r>
        <w:rPr>
          <w:rFonts w:hint="eastAsia" w:ascii="仿宋" w:hAnsi="仿宋" w:eastAsia="仿宋" w:cs="仿宋"/>
          <w:kern w:val="0"/>
          <w:sz w:val="24"/>
          <w:lang w:val="zh-CN"/>
        </w:rPr>
        <w:t>4.1供应商询问</w:t>
      </w:r>
    </w:p>
    <w:p>
      <w:pPr>
        <w:autoSpaceDE w:val="0"/>
        <w:autoSpaceDN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仿宋" w:hAnsi="仿宋" w:eastAsia="仿宋" w:cs="仿宋"/>
          <w:kern w:val="0"/>
          <w:sz w:val="24"/>
          <w:lang w:val="zh-CN"/>
        </w:rPr>
      </w:pPr>
      <w:r>
        <w:rPr>
          <w:rFonts w:hint="eastAsia" w:ascii="仿宋" w:hAnsi="仿宋" w:eastAsia="仿宋" w:cs="仿宋"/>
          <w:kern w:val="0"/>
          <w:sz w:val="24"/>
          <w:lang w:val="zh-CN"/>
        </w:rPr>
        <w:t>4.2供应商质疑</w:t>
      </w:r>
    </w:p>
    <w:p>
      <w:pPr>
        <w:pStyle w:val="35"/>
        <w:spacing w:line="360" w:lineRule="auto"/>
        <w:ind w:firstLine="480" w:firstLineChars="200"/>
        <w:rPr>
          <w:rFonts w:ascii="仿宋" w:hAnsi="仿宋" w:eastAsia="仿宋" w:cs="仿宋"/>
          <w:sz w:val="24"/>
        </w:rPr>
      </w:pPr>
      <w:r>
        <w:rPr>
          <w:rFonts w:hint="eastAsia" w:ascii="仿宋" w:hAnsi="仿宋" w:eastAsia="仿宋" w:cs="仿宋"/>
          <w:kern w:val="0"/>
          <w:sz w:val="24"/>
          <w:lang w:val="zh-CN"/>
        </w:rPr>
        <w:t>4.2</w:t>
      </w:r>
      <w:r>
        <w:rPr>
          <w:rFonts w:hint="eastAsia" w:ascii="仿宋" w:hAnsi="仿宋" w:eastAsia="仿宋" w:cs="仿宋"/>
          <w:sz w:val="24"/>
        </w:rPr>
        <w:t>.1提出质疑的供应商应当是参与所质疑项目采购活动的供应商。潜在供应商已依法获取其可质疑的招标文件的，可以对该文件提出质疑。</w:t>
      </w:r>
    </w:p>
    <w:p>
      <w:pPr>
        <w:pStyle w:val="35"/>
        <w:spacing w:line="360" w:lineRule="auto"/>
        <w:ind w:firstLine="480" w:firstLineChars="200"/>
        <w:rPr>
          <w:rFonts w:ascii="仿宋" w:hAnsi="仿宋" w:eastAsia="仿宋" w:cs="仿宋"/>
          <w:sz w:val="24"/>
        </w:rPr>
      </w:pPr>
      <w:r>
        <w:rPr>
          <w:rFonts w:hint="eastAsia" w:ascii="仿宋" w:hAnsi="仿宋" w:eastAsia="仿宋" w:cs="仿宋"/>
          <w:kern w:val="0"/>
          <w:sz w:val="24"/>
          <w:lang w:val="zh-CN"/>
        </w:rPr>
        <w:t>4.2</w:t>
      </w:r>
      <w:r>
        <w:rPr>
          <w:rFonts w:hint="eastAsia" w:ascii="仿宋" w:hAnsi="仿宋" w:eastAsia="仿宋" w:cs="仿宋"/>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16"/>
        <w:spacing w:line="360" w:lineRule="auto"/>
        <w:ind w:firstLine="480" w:firstLineChars="200"/>
        <w:rPr>
          <w:rFonts w:ascii="仿宋" w:hAnsi="仿宋" w:eastAsia="仿宋" w:cs="仿宋"/>
          <w:snapToGrid/>
          <w:color w:val="auto"/>
          <w:kern w:val="2"/>
          <w:sz w:val="24"/>
        </w:rPr>
      </w:pPr>
      <w:r>
        <w:rPr>
          <w:rFonts w:hint="eastAsia" w:ascii="仿宋" w:hAnsi="仿宋" w:eastAsia="仿宋" w:cs="仿宋"/>
          <w:snapToGrid/>
          <w:color w:val="auto"/>
          <w:kern w:val="2"/>
          <w:sz w:val="24"/>
        </w:rPr>
        <w:t>4.2.2.1对招标文件提出质疑的，质疑期限为供应商获得招标文件之日或者招标文件公告期限届满之日起计算。</w:t>
      </w:r>
    </w:p>
    <w:p>
      <w:pPr>
        <w:pStyle w:val="35"/>
        <w:spacing w:line="360" w:lineRule="auto"/>
        <w:ind w:firstLine="480" w:firstLineChars="200"/>
        <w:rPr>
          <w:rFonts w:ascii="仿宋" w:hAnsi="仿宋" w:eastAsia="仿宋" w:cs="仿宋"/>
          <w:sz w:val="24"/>
        </w:rPr>
      </w:pPr>
      <w:r>
        <w:rPr>
          <w:rFonts w:hint="eastAsia" w:ascii="仿宋" w:hAnsi="仿宋" w:eastAsia="仿宋" w:cs="仿宋"/>
          <w:sz w:val="24"/>
        </w:rPr>
        <w:t>4.2.2.2对采购过程提出质疑的，质疑期限为各采购程序环节结束之日起计算。对同一采购程序环节的质疑，供应商须一次性提出。</w:t>
      </w:r>
    </w:p>
    <w:p>
      <w:pPr>
        <w:pStyle w:val="35"/>
        <w:spacing w:line="360" w:lineRule="auto"/>
        <w:ind w:firstLine="480" w:firstLineChars="200"/>
        <w:rPr>
          <w:rFonts w:ascii="仿宋" w:hAnsi="仿宋" w:eastAsia="仿宋" w:cs="仿宋"/>
          <w:sz w:val="24"/>
        </w:rPr>
      </w:pPr>
      <w:r>
        <w:rPr>
          <w:rFonts w:hint="eastAsia" w:ascii="仿宋" w:hAnsi="仿宋" w:eastAsia="仿宋" w:cs="仿宋"/>
          <w:sz w:val="24"/>
        </w:rPr>
        <w:t>4.2.2.3对采购结果提出质疑的，质疑期限自采购结果公告期限届满之日起计算。</w:t>
      </w:r>
    </w:p>
    <w:p>
      <w:pPr>
        <w:pStyle w:val="35"/>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4.2.3</w:t>
      </w:r>
      <w:r>
        <w:rPr>
          <w:rFonts w:hint="eastAsia" w:ascii="仿宋" w:hAnsi="仿宋" w:eastAsia="仿宋" w:cs="仿宋"/>
          <w:sz w:val="24"/>
        </w:rPr>
        <w:t>供应商提出质疑应当提交质疑函和必要的证明材料。质疑函应当包括下列内容：</w:t>
      </w:r>
    </w:p>
    <w:p>
      <w:pPr>
        <w:pStyle w:val="35"/>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4.2.3.1供应商的姓名或者名称、地址、邮编、联系人及联系电话；</w:t>
      </w:r>
    </w:p>
    <w:p>
      <w:pPr>
        <w:pStyle w:val="35"/>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4.2.3.2质疑项目的名称、编号；</w:t>
      </w:r>
    </w:p>
    <w:p>
      <w:pPr>
        <w:pStyle w:val="35"/>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4.2.3.3具体、明确的质疑事项和与质疑事项相关的请求；</w:t>
      </w:r>
    </w:p>
    <w:p>
      <w:pPr>
        <w:pStyle w:val="35"/>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4.2.3.4事实依据；</w:t>
      </w:r>
    </w:p>
    <w:p>
      <w:pPr>
        <w:pStyle w:val="35"/>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4.2.3.5必要的法律依据；</w:t>
      </w:r>
    </w:p>
    <w:p>
      <w:pPr>
        <w:pStyle w:val="35"/>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4.2.3.6提出质疑的日期。</w:t>
      </w:r>
    </w:p>
    <w:p>
      <w:pPr>
        <w:pStyle w:val="891"/>
        <w:shd w:val="clear" w:color="auto" w:fill="FFFFFF"/>
        <w:snapToGrid w:val="0"/>
        <w:spacing w:after="240" w:afterAutospacing="0" w:line="360" w:lineRule="auto"/>
        <w:ind w:firstLine="400"/>
        <w:contextualSpacing/>
        <w:rPr>
          <w:rFonts w:ascii="仿宋" w:hAnsi="仿宋" w:eastAsia="仿宋" w:cs="仿宋"/>
        </w:rPr>
      </w:pPr>
      <w:r>
        <w:rPr>
          <w:rFonts w:hint="eastAsia" w:ascii="仿宋" w:hAnsi="仿宋" w:eastAsia="仿宋" w:cs="仿宋"/>
        </w:rPr>
        <w:t>供应商提交的质疑函需一式三份。供应商为自然人的，应当由本人签字；供应商为法人或者其他组织的，应当由法定代表人、主要负责人，或者其授权代表签字或者盖章，并加盖公章。</w:t>
      </w:r>
    </w:p>
    <w:p>
      <w:pPr>
        <w:pStyle w:val="891"/>
        <w:shd w:val="clear" w:color="auto" w:fill="FFFFFF"/>
        <w:snapToGrid w:val="0"/>
        <w:spacing w:after="240" w:afterAutospacing="0" w:line="360" w:lineRule="auto"/>
        <w:ind w:firstLine="400"/>
        <w:contextualSpacing/>
        <w:rPr>
          <w:rFonts w:ascii="仿宋" w:hAnsi="仿宋" w:eastAsia="仿宋" w:cs="仿宋"/>
        </w:rPr>
      </w:pPr>
      <w:r>
        <w:rPr>
          <w:rFonts w:hint="eastAsia" w:ascii="仿宋" w:hAnsi="仿宋" w:eastAsia="仿宋" w:cs="仿宋"/>
        </w:rPr>
        <w:t>质疑函范本及制作说明详见附件2。</w:t>
      </w:r>
    </w:p>
    <w:p>
      <w:pPr>
        <w:pStyle w:val="891"/>
        <w:shd w:val="clear" w:color="auto" w:fill="FFFFFF"/>
        <w:snapToGrid w:val="0"/>
        <w:spacing w:after="240" w:afterAutospacing="0" w:line="360" w:lineRule="auto"/>
        <w:ind w:firstLine="400"/>
        <w:contextualSpacing/>
        <w:rPr>
          <w:rFonts w:ascii="仿宋" w:hAnsi="仿宋" w:eastAsia="仿宋" w:cs="仿宋"/>
        </w:rPr>
      </w:pPr>
      <w:r>
        <w:rPr>
          <w:rFonts w:hint="eastAsia" w:ascii="仿宋" w:hAnsi="仿宋" w:eastAsia="仿宋" w:cs="仿宋"/>
          <w:lang w:val="zh-CN"/>
        </w:rPr>
        <w:t>4.2</w:t>
      </w:r>
      <w:r>
        <w:rPr>
          <w:rFonts w:hint="eastAsia" w:ascii="仿宋" w:hAnsi="仿宋" w:eastAsia="仿宋" w:cs="仿宋"/>
        </w:rPr>
        <w:t>.4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891"/>
        <w:shd w:val="clear" w:color="auto" w:fill="FFFFFF"/>
        <w:snapToGrid w:val="0"/>
        <w:spacing w:after="240" w:afterAutospacing="0" w:line="360" w:lineRule="auto"/>
        <w:ind w:firstLine="400"/>
        <w:contextualSpacing/>
        <w:rPr>
          <w:rFonts w:ascii="仿宋" w:hAnsi="仿宋" w:eastAsia="仿宋" w:cs="仿宋"/>
        </w:rPr>
      </w:pPr>
      <w:r>
        <w:rPr>
          <w:rFonts w:hint="eastAsia" w:ascii="仿宋" w:hAnsi="仿宋" w:eastAsia="仿宋" w:cs="仿宋"/>
          <w:lang w:val="zh-CN"/>
        </w:rPr>
        <w:t>4.2</w:t>
      </w:r>
      <w:r>
        <w:rPr>
          <w:rFonts w:hint="eastAsia" w:ascii="仿宋" w:hAnsi="仿宋" w:eastAsia="仿宋" w:cs="仿宋"/>
        </w:rPr>
        <w:t>.5询问或者质疑事项可能影响采购结果的，采购人应当暂停签订合同，已经签订合同的，应当中止履行合同。</w:t>
      </w:r>
    </w:p>
    <w:p>
      <w:pPr>
        <w:pStyle w:val="891"/>
        <w:shd w:val="clear" w:color="auto" w:fill="FFFFFF"/>
        <w:snapToGrid w:val="0"/>
        <w:spacing w:after="240" w:afterAutospacing="0" w:line="360" w:lineRule="auto"/>
        <w:ind w:firstLine="480" w:firstLineChars="200"/>
        <w:contextualSpacing/>
        <w:rPr>
          <w:rFonts w:ascii="仿宋" w:hAnsi="仿宋" w:eastAsia="仿宋" w:cs="仿宋"/>
          <w:lang w:val="zh-CN"/>
        </w:rPr>
      </w:pPr>
      <w:r>
        <w:rPr>
          <w:rFonts w:hint="eastAsia" w:ascii="仿宋" w:hAnsi="仿宋" w:eastAsia="仿宋" w:cs="仿宋"/>
          <w:lang w:val="zh-CN"/>
        </w:rPr>
        <w:t>4.3供应商投诉</w:t>
      </w:r>
    </w:p>
    <w:p>
      <w:pPr>
        <w:pStyle w:val="891"/>
        <w:shd w:val="clear" w:color="auto" w:fill="FFFFFF"/>
        <w:snapToGrid w:val="0"/>
        <w:spacing w:after="240" w:afterAutospacing="0" w:line="360" w:lineRule="auto"/>
        <w:ind w:firstLine="400"/>
        <w:contextualSpacing/>
        <w:rPr>
          <w:rFonts w:ascii="仿宋" w:hAnsi="仿宋" w:eastAsia="仿宋" w:cs="仿宋"/>
        </w:rPr>
      </w:pPr>
      <w:r>
        <w:rPr>
          <w:rFonts w:hint="eastAsia" w:ascii="仿宋" w:hAnsi="仿宋" w:eastAsia="仿宋" w:cs="仿宋"/>
        </w:rPr>
        <w:t>4.3.1质疑供应商对采购人、采购机构的答复不满意或者采购人、采购机构未在规定的时间内作出答复的，可以在答复期满后十五个工作日内向同级政府采购监督管理部门提出投诉。</w:t>
      </w:r>
    </w:p>
    <w:p>
      <w:pPr>
        <w:pStyle w:val="891"/>
        <w:shd w:val="clear" w:color="auto" w:fill="FFFFFF"/>
        <w:snapToGrid w:val="0"/>
        <w:spacing w:after="240" w:afterAutospacing="0" w:line="360" w:lineRule="auto"/>
        <w:ind w:firstLine="400"/>
        <w:contextualSpacing/>
        <w:rPr>
          <w:rFonts w:ascii="仿宋" w:hAnsi="仿宋" w:eastAsia="仿宋" w:cs="仿宋"/>
        </w:rPr>
      </w:pPr>
      <w:r>
        <w:rPr>
          <w:rFonts w:hint="eastAsia" w:ascii="仿宋" w:hAnsi="仿宋" w:eastAsia="仿宋" w:cs="仿宋"/>
        </w:rPr>
        <w:t>4.3.</w:t>
      </w:r>
      <w:r>
        <w:rPr>
          <w:rFonts w:hint="eastAsia" w:ascii="仿宋" w:hAnsi="仿宋" w:eastAsia="仿宋" w:cs="仿宋"/>
          <w:lang w:val="zh-CN"/>
        </w:rPr>
        <w:t>2</w:t>
      </w:r>
      <w:r>
        <w:rPr>
          <w:rFonts w:hint="eastAsia" w:ascii="仿宋" w:hAnsi="仿宋" w:eastAsia="仿宋" w:cs="仿宋"/>
        </w:rPr>
        <w:t>供应商投诉的事项不得超出已质疑事项的范围，基于质疑答复内容提出的投诉事项除外。</w:t>
      </w:r>
    </w:p>
    <w:p>
      <w:pPr>
        <w:pStyle w:val="891"/>
        <w:shd w:val="clear" w:color="auto" w:fill="FFFFFF"/>
        <w:snapToGrid w:val="0"/>
        <w:spacing w:after="240" w:afterAutospacing="0" w:line="360" w:lineRule="auto"/>
        <w:ind w:firstLine="400"/>
        <w:contextualSpacing/>
        <w:rPr>
          <w:rFonts w:ascii="仿宋" w:hAnsi="仿宋" w:eastAsia="仿宋" w:cs="仿宋"/>
        </w:rPr>
      </w:pPr>
      <w:r>
        <w:rPr>
          <w:rFonts w:hint="eastAsia" w:ascii="仿宋" w:hAnsi="仿宋" w:eastAsia="仿宋" w:cs="仿宋"/>
        </w:rPr>
        <w:t>4.3.3供应商投诉应当有明确的请求和必要的证明材料。</w:t>
      </w:r>
    </w:p>
    <w:p>
      <w:pPr>
        <w:pStyle w:val="891"/>
        <w:shd w:val="clear" w:color="auto" w:fill="FFFFFF"/>
        <w:snapToGrid w:val="0"/>
        <w:spacing w:after="240" w:afterAutospacing="0" w:line="360" w:lineRule="auto"/>
        <w:ind w:firstLine="400"/>
        <w:contextualSpacing/>
        <w:rPr>
          <w:rFonts w:ascii="仿宋" w:hAnsi="仿宋" w:eastAsia="仿宋" w:cs="仿宋"/>
        </w:rPr>
      </w:pPr>
      <w:r>
        <w:rPr>
          <w:rFonts w:hint="eastAsia" w:ascii="仿宋" w:hAnsi="仿宋" w:eastAsia="仿宋" w:cs="仿宋"/>
        </w:rPr>
        <w:t>4.3.5 以联合体形式参加政府采购活动的，其投诉应当由组成联合体的所有供应商共同提出。</w:t>
      </w:r>
    </w:p>
    <w:p>
      <w:pPr>
        <w:pStyle w:val="891"/>
        <w:shd w:val="clear" w:color="auto" w:fill="FFFFFF"/>
        <w:snapToGrid w:val="0"/>
        <w:spacing w:after="240" w:afterAutospacing="0" w:line="360" w:lineRule="auto"/>
        <w:ind w:firstLine="400"/>
        <w:contextualSpacing/>
        <w:rPr>
          <w:rFonts w:ascii="仿宋" w:hAnsi="仿宋" w:eastAsia="仿宋" w:cs="仿宋"/>
        </w:rPr>
      </w:pPr>
      <w:r>
        <w:rPr>
          <w:rFonts w:hint="eastAsia" w:ascii="仿宋" w:hAnsi="仿宋" w:eastAsia="仿宋" w:cs="仿宋"/>
        </w:rPr>
        <w:t>投诉书范本及制作说明详见附件3。</w:t>
      </w:r>
    </w:p>
    <w:p>
      <w:pPr>
        <w:adjustRightInd/>
        <w:spacing w:line="360" w:lineRule="auto"/>
        <w:jc w:val="center"/>
        <w:outlineLvl w:val="1"/>
        <w:rPr>
          <w:rFonts w:ascii="仿宋" w:hAnsi="仿宋" w:eastAsia="仿宋" w:cs="仿宋"/>
          <w:b/>
          <w:sz w:val="28"/>
          <w:szCs w:val="28"/>
        </w:rPr>
      </w:pPr>
      <w:r>
        <w:rPr>
          <w:rFonts w:hint="eastAsia" w:ascii="仿宋" w:hAnsi="仿宋" w:eastAsia="仿宋" w:cs="仿宋"/>
          <w:b/>
          <w:sz w:val="28"/>
          <w:szCs w:val="28"/>
        </w:rPr>
        <w:t>二、招标文件的构成、澄清、修改</w:t>
      </w:r>
    </w:p>
    <w:p>
      <w:pPr>
        <w:pStyle w:val="35"/>
        <w:spacing w:line="360" w:lineRule="auto"/>
        <w:rPr>
          <w:rFonts w:ascii="仿宋" w:hAnsi="仿宋" w:eastAsia="仿宋" w:cs="仿宋"/>
          <w:b/>
          <w:sz w:val="24"/>
          <w:szCs w:val="24"/>
        </w:rPr>
      </w:pPr>
      <w:r>
        <w:rPr>
          <w:rFonts w:hint="eastAsia" w:ascii="仿宋" w:hAnsi="仿宋" w:eastAsia="仿宋" w:cs="仿宋"/>
          <w:b/>
          <w:sz w:val="24"/>
          <w:szCs w:val="24"/>
        </w:rPr>
        <w:t>5．招标文件的构成</w:t>
      </w:r>
    </w:p>
    <w:p>
      <w:pPr>
        <w:pStyle w:val="35"/>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5.1 招标文件包括下列文件及附件：</w:t>
      </w:r>
    </w:p>
    <w:p>
      <w:pPr>
        <w:pStyle w:val="35"/>
        <w:tabs>
          <w:tab w:val="left" w:pos="840"/>
        </w:tabs>
        <w:spacing w:line="360" w:lineRule="auto"/>
        <w:ind w:firstLine="960" w:firstLineChars="400"/>
        <w:rPr>
          <w:rFonts w:ascii="仿宋" w:hAnsi="仿宋" w:eastAsia="仿宋" w:cs="仿宋"/>
          <w:sz w:val="24"/>
          <w:szCs w:val="24"/>
        </w:rPr>
      </w:pPr>
      <w:r>
        <w:rPr>
          <w:rFonts w:hint="eastAsia" w:ascii="仿宋" w:hAnsi="仿宋" w:eastAsia="仿宋" w:cs="仿宋"/>
          <w:sz w:val="24"/>
          <w:szCs w:val="24"/>
        </w:rPr>
        <w:t>5.1.1招标公告；</w:t>
      </w:r>
    </w:p>
    <w:p>
      <w:pPr>
        <w:pStyle w:val="35"/>
        <w:tabs>
          <w:tab w:val="left" w:pos="840"/>
        </w:tabs>
        <w:spacing w:line="360" w:lineRule="auto"/>
        <w:ind w:firstLine="960" w:firstLineChars="400"/>
        <w:rPr>
          <w:rFonts w:ascii="仿宋" w:hAnsi="仿宋" w:eastAsia="仿宋" w:cs="仿宋"/>
          <w:sz w:val="24"/>
          <w:szCs w:val="24"/>
        </w:rPr>
      </w:pPr>
      <w:r>
        <w:rPr>
          <w:rFonts w:hint="eastAsia" w:ascii="仿宋" w:hAnsi="仿宋" w:eastAsia="仿宋" w:cs="仿宋"/>
          <w:sz w:val="24"/>
          <w:szCs w:val="24"/>
        </w:rPr>
        <w:t>5.1.2投标人须知；</w:t>
      </w:r>
    </w:p>
    <w:p>
      <w:pPr>
        <w:pStyle w:val="35"/>
        <w:tabs>
          <w:tab w:val="left" w:pos="840"/>
        </w:tabs>
        <w:spacing w:line="360" w:lineRule="auto"/>
        <w:ind w:firstLine="960" w:firstLineChars="400"/>
        <w:rPr>
          <w:rFonts w:ascii="仿宋" w:hAnsi="仿宋" w:eastAsia="仿宋" w:cs="仿宋"/>
          <w:sz w:val="24"/>
          <w:szCs w:val="24"/>
        </w:rPr>
      </w:pPr>
      <w:r>
        <w:rPr>
          <w:rFonts w:hint="eastAsia" w:ascii="仿宋" w:hAnsi="仿宋" w:eastAsia="仿宋" w:cs="仿宋"/>
          <w:sz w:val="24"/>
          <w:szCs w:val="24"/>
        </w:rPr>
        <w:t>5.1.3采购需求；</w:t>
      </w:r>
    </w:p>
    <w:p>
      <w:pPr>
        <w:pStyle w:val="35"/>
        <w:tabs>
          <w:tab w:val="left" w:pos="840"/>
        </w:tabs>
        <w:spacing w:line="360" w:lineRule="auto"/>
        <w:ind w:firstLine="960" w:firstLineChars="400"/>
        <w:rPr>
          <w:rFonts w:ascii="仿宋" w:hAnsi="仿宋" w:eastAsia="仿宋" w:cs="仿宋"/>
          <w:sz w:val="24"/>
          <w:szCs w:val="24"/>
        </w:rPr>
      </w:pPr>
      <w:r>
        <w:rPr>
          <w:rFonts w:hint="eastAsia" w:ascii="仿宋" w:hAnsi="仿宋" w:eastAsia="仿宋" w:cs="仿宋"/>
          <w:sz w:val="24"/>
          <w:szCs w:val="24"/>
        </w:rPr>
        <w:t>5.1.4评标办法；</w:t>
      </w:r>
    </w:p>
    <w:p>
      <w:pPr>
        <w:pStyle w:val="35"/>
        <w:tabs>
          <w:tab w:val="left" w:pos="840"/>
        </w:tabs>
        <w:spacing w:line="360" w:lineRule="auto"/>
        <w:ind w:firstLine="960" w:firstLineChars="400"/>
        <w:rPr>
          <w:rFonts w:ascii="仿宋" w:hAnsi="仿宋" w:eastAsia="仿宋" w:cs="仿宋"/>
          <w:sz w:val="24"/>
          <w:szCs w:val="24"/>
        </w:rPr>
      </w:pPr>
      <w:r>
        <w:rPr>
          <w:rFonts w:hint="eastAsia" w:ascii="仿宋" w:hAnsi="仿宋" w:eastAsia="仿宋" w:cs="仿宋"/>
          <w:sz w:val="24"/>
          <w:szCs w:val="24"/>
        </w:rPr>
        <w:t>5.1.5拟签订的合同文本；</w:t>
      </w:r>
    </w:p>
    <w:p>
      <w:pPr>
        <w:pStyle w:val="35"/>
        <w:tabs>
          <w:tab w:val="left" w:pos="840"/>
        </w:tabs>
        <w:spacing w:line="360" w:lineRule="auto"/>
        <w:ind w:firstLine="960" w:firstLineChars="400"/>
        <w:rPr>
          <w:rFonts w:ascii="仿宋" w:hAnsi="仿宋" w:eastAsia="仿宋" w:cs="仿宋"/>
          <w:sz w:val="24"/>
          <w:szCs w:val="24"/>
        </w:rPr>
      </w:pPr>
      <w:r>
        <w:rPr>
          <w:rFonts w:hint="eastAsia" w:ascii="仿宋" w:hAnsi="仿宋" w:eastAsia="仿宋" w:cs="仿宋"/>
          <w:sz w:val="24"/>
        </w:rPr>
        <w:t>5.1.6</w:t>
      </w:r>
      <w:r>
        <w:rPr>
          <w:rFonts w:hint="eastAsia" w:ascii="仿宋" w:hAnsi="仿宋" w:eastAsia="仿宋" w:cs="仿宋"/>
          <w:sz w:val="24"/>
          <w:szCs w:val="24"/>
        </w:rPr>
        <w:t>应提交的有关格式范例。</w:t>
      </w:r>
    </w:p>
    <w:p>
      <w:pPr>
        <w:spacing w:line="360" w:lineRule="auto"/>
        <w:ind w:firstLine="480" w:firstLineChars="200"/>
        <w:rPr>
          <w:rFonts w:ascii="仿宋" w:hAnsi="仿宋" w:eastAsia="仿宋" w:cs="仿宋"/>
          <w:sz w:val="24"/>
        </w:rPr>
      </w:pPr>
      <w:r>
        <w:rPr>
          <w:rFonts w:hint="eastAsia" w:ascii="仿宋" w:hAnsi="仿宋" w:eastAsia="仿宋" w:cs="仿宋"/>
          <w:sz w:val="24"/>
        </w:rPr>
        <w:t>5.2与本项目有关的</w:t>
      </w:r>
      <w:r>
        <w:rPr>
          <w:rFonts w:hint="eastAsia" w:ascii="仿宋" w:hAnsi="仿宋" w:eastAsia="仿宋" w:cs="仿宋"/>
          <w:bCs/>
          <w:sz w:val="24"/>
        </w:rPr>
        <w:t>澄清或者修改的内容为招标文件的组成部分</w:t>
      </w:r>
      <w:r>
        <w:rPr>
          <w:rFonts w:hint="eastAsia" w:ascii="仿宋" w:hAnsi="仿宋" w:eastAsia="仿宋" w:cs="仿宋"/>
          <w:sz w:val="24"/>
        </w:rPr>
        <w:t>。</w:t>
      </w:r>
    </w:p>
    <w:p>
      <w:pPr>
        <w:pStyle w:val="35"/>
        <w:spacing w:line="360" w:lineRule="auto"/>
        <w:rPr>
          <w:rFonts w:ascii="仿宋" w:hAnsi="仿宋" w:eastAsia="仿宋" w:cs="仿宋"/>
          <w:b/>
          <w:sz w:val="24"/>
          <w:szCs w:val="24"/>
        </w:rPr>
      </w:pPr>
      <w:r>
        <w:rPr>
          <w:rFonts w:hint="eastAsia" w:ascii="仿宋" w:hAnsi="仿宋" w:eastAsia="仿宋" w:cs="仿宋"/>
          <w:b/>
          <w:sz w:val="24"/>
          <w:szCs w:val="24"/>
        </w:rPr>
        <w:t>6. 招标文件的澄清、修改</w:t>
      </w:r>
    </w:p>
    <w:p>
      <w:pPr>
        <w:pStyle w:val="134"/>
        <w:snapToGrid w:val="0"/>
        <w:spacing w:before="0"/>
        <w:ind w:firstLine="480"/>
        <w:rPr>
          <w:rFonts w:ascii="仿宋" w:hAnsi="仿宋" w:eastAsia="仿宋" w:cs="仿宋"/>
        </w:rPr>
      </w:pPr>
      <w:r>
        <w:rPr>
          <w:rFonts w:hint="eastAsia" w:ascii="仿宋" w:hAnsi="仿宋" w:eastAsia="仿宋" w:cs="仿宋"/>
        </w:rPr>
        <w:t>6.1已获取招标文件的潜在投标人，若有问题需要澄清，应于投标截止时间前，以书面形式向采购机构提出。</w:t>
      </w:r>
    </w:p>
    <w:p>
      <w:pPr>
        <w:pStyle w:val="134"/>
        <w:snapToGrid w:val="0"/>
        <w:spacing w:before="0"/>
        <w:ind w:firstLine="480"/>
        <w:rPr>
          <w:rFonts w:ascii="仿宋" w:hAnsi="仿宋" w:eastAsia="仿宋" w:cs="仿宋"/>
        </w:rPr>
      </w:pPr>
      <w:r>
        <w:rPr>
          <w:rFonts w:hint="eastAsia" w:ascii="仿宋" w:hAnsi="仿宋" w:eastAsia="仿宋" w:cs="仿宋"/>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adjustRightInd/>
        <w:spacing w:line="360" w:lineRule="auto"/>
        <w:jc w:val="center"/>
        <w:outlineLvl w:val="1"/>
        <w:rPr>
          <w:rFonts w:ascii="仿宋" w:hAnsi="仿宋" w:eastAsia="仿宋" w:cs="仿宋"/>
          <w:b/>
          <w:sz w:val="28"/>
          <w:szCs w:val="28"/>
        </w:rPr>
      </w:pPr>
      <w:r>
        <w:rPr>
          <w:rFonts w:hint="eastAsia" w:ascii="仿宋" w:hAnsi="仿宋" w:eastAsia="仿宋" w:cs="仿宋"/>
          <w:b/>
          <w:sz w:val="28"/>
          <w:szCs w:val="28"/>
        </w:rPr>
        <w:t>三、投标</w:t>
      </w:r>
    </w:p>
    <w:p>
      <w:pPr>
        <w:pStyle w:val="35"/>
        <w:spacing w:line="360" w:lineRule="auto"/>
        <w:rPr>
          <w:rFonts w:ascii="仿宋" w:hAnsi="仿宋" w:eastAsia="仿宋" w:cs="仿宋"/>
          <w:b/>
          <w:sz w:val="24"/>
          <w:szCs w:val="24"/>
        </w:rPr>
      </w:pPr>
      <w:r>
        <w:rPr>
          <w:rFonts w:hint="eastAsia" w:ascii="仿宋" w:hAnsi="仿宋" w:eastAsia="仿宋" w:cs="仿宋"/>
          <w:b/>
          <w:sz w:val="24"/>
          <w:szCs w:val="24"/>
        </w:rPr>
        <w:t>7. 招标文件的获取</w:t>
      </w:r>
    </w:p>
    <w:p>
      <w:pPr>
        <w:spacing w:line="360" w:lineRule="auto"/>
        <w:ind w:firstLine="480" w:firstLineChars="200"/>
        <w:rPr>
          <w:rFonts w:ascii="仿宋" w:hAnsi="仿宋" w:eastAsia="仿宋" w:cs="仿宋"/>
          <w:snapToGrid w:val="0"/>
          <w:kern w:val="28"/>
          <w:sz w:val="24"/>
        </w:rPr>
      </w:pPr>
      <w:r>
        <w:rPr>
          <w:rFonts w:hint="eastAsia" w:ascii="仿宋" w:hAnsi="仿宋" w:eastAsia="仿宋" w:cs="仿宋"/>
          <w:snapToGrid w:val="0"/>
          <w:kern w:val="28"/>
          <w:sz w:val="24"/>
        </w:rPr>
        <w:t>详见招标公告中获取招标文件的时间期限、地点、方式及招标文件售价。</w:t>
      </w:r>
    </w:p>
    <w:p>
      <w:pPr>
        <w:pStyle w:val="35"/>
        <w:spacing w:line="360" w:lineRule="auto"/>
        <w:rPr>
          <w:rFonts w:ascii="仿宋" w:hAnsi="仿宋" w:eastAsia="仿宋" w:cs="仿宋"/>
          <w:b/>
          <w:sz w:val="24"/>
          <w:szCs w:val="24"/>
        </w:rPr>
      </w:pPr>
      <w:r>
        <w:rPr>
          <w:rFonts w:hint="eastAsia" w:ascii="仿宋" w:hAnsi="仿宋" w:eastAsia="仿宋" w:cs="仿宋"/>
          <w:b/>
          <w:sz w:val="24"/>
          <w:szCs w:val="24"/>
        </w:rPr>
        <w:t>8.开标前答疑会或现场考察</w:t>
      </w:r>
    </w:p>
    <w:p>
      <w:pPr>
        <w:pStyle w:val="35"/>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采购人组织潜在投标人现场考察或者召开开标前答疑会的，潜在投标人按第二部分投标人须知前附表的规定参加现场考察或者开标前答疑会。</w:t>
      </w:r>
    </w:p>
    <w:p>
      <w:pPr>
        <w:pStyle w:val="35"/>
        <w:spacing w:line="360" w:lineRule="auto"/>
        <w:rPr>
          <w:rFonts w:ascii="仿宋" w:hAnsi="仿宋" w:eastAsia="仿宋" w:cs="仿宋"/>
          <w:b/>
          <w:szCs w:val="24"/>
        </w:rPr>
      </w:pPr>
      <w:r>
        <w:rPr>
          <w:rFonts w:hint="eastAsia" w:ascii="仿宋" w:hAnsi="仿宋" w:eastAsia="仿宋" w:cs="仿宋"/>
          <w:b/>
          <w:kern w:val="28"/>
          <w:sz w:val="24"/>
          <w:szCs w:val="24"/>
        </w:rPr>
        <w:t>9.投标保证金</w:t>
      </w:r>
    </w:p>
    <w:p>
      <w:pPr>
        <w:pStyle w:val="16"/>
        <w:spacing w:line="360" w:lineRule="auto"/>
        <w:ind w:firstLine="470" w:firstLineChars="196"/>
        <w:rPr>
          <w:rFonts w:ascii="仿宋" w:hAnsi="仿宋" w:eastAsia="仿宋" w:cs="仿宋"/>
          <w:color w:val="auto"/>
          <w:sz w:val="24"/>
        </w:rPr>
      </w:pPr>
      <w:r>
        <w:rPr>
          <w:rFonts w:hint="eastAsia" w:ascii="仿宋" w:hAnsi="仿宋" w:eastAsia="仿宋" w:cs="仿宋"/>
          <w:color w:val="auto"/>
          <w:sz w:val="24"/>
        </w:rPr>
        <w:t>本项目不需缴纳投标保证金。</w:t>
      </w:r>
    </w:p>
    <w:p>
      <w:pPr>
        <w:pStyle w:val="35"/>
        <w:spacing w:line="360" w:lineRule="auto"/>
        <w:rPr>
          <w:rFonts w:ascii="仿宋" w:hAnsi="仿宋" w:eastAsia="仿宋" w:cs="仿宋"/>
          <w:b/>
          <w:sz w:val="24"/>
          <w:szCs w:val="24"/>
        </w:rPr>
      </w:pPr>
      <w:r>
        <w:rPr>
          <w:rFonts w:hint="eastAsia" w:ascii="仿宋" w:hAnsi="仿宋" w:eastAsia="仿宋" w:cs="仿宋"/>
          <w:b/>
          <w:sz w:val="24"/>
          <w:szCs w:val="24"/>
        </w:rPr>
        <w:t>10. 投标文件的语言</w:t>
      </w:r>
    </w:p>
    <w:p>
      <w:pPr>
        <w:autoSpaceDE w:val="0"/>
        <w:autoSpaceDN w:val="0"/>
        <w:spacing w:line="360" w:lineRule="auto"/>
        <w:ind w:firstLine="480" w:firstLineChars="200"/>
        <w:rPr>
          <w:rFonts w:ascii="仿宋" w:hAnsi="仿宋" w:eastAsia="仿宋" w:cs="仿宋"/>
          <w:sz w:val="24"/>
          <w:lang w:val="zh-CN"/>
        </w:rPr>
      </w:pPr>
      <w:r>
        <w:rPr>
          <w:rFonts w:hint="eastAsia" w:ascii="仿宋" w:hAnsi="仿宋" w:eastAsia="仿宋" w:cs="仿宋"/>
          <w:sz w:val="24"/>
        </w:rPr>
        <w:t>投标文件及投标人与采购有关的来往通知、函件和文件均应使用中文。</w:t>
      </w:r>
    </w:p>
    <w:p>
      <w:pPr>
        <w:pStyle w:val="35"/>
        <w:spacing w:line="360" w:lineRule="auto"/>
        <w:rPr>
          <w:rFonts w:ascii="仿宋" w:hAnsi="仿宋" w:eastAsia="仿宋" w:cs="仿宋"/>
          <w:b/>
          <w:sz w:val="24"/>
          <w:szCs w:val="24"/>
        </w:rPr>
      </w:pPr>
      <w:r>
        <w:rPr>
          <w:rFonts w:hint="eastAsia" w:ascii="仿宋" w:hAnsi="仿宋" w:eastAsia="仿宋" w:cs="仿宋"/>
          <w:b/>
          <w:sz w:val="24"/>
          <w:szCs w:val="24"/>
        </w:rPr>
        <w:t>11. 投标文件的组成</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11.1</w:t>
      </w:r>
      <w:r>
        <w:rPr>
          <w:rFonts w:hint="eastAsia" w:ascii="仿宋" w:hAnsi="仿宋" w:eastAsia="仿宋" w:cs="仿宋"/>
          <w:b/>
          <w:sz w:val="24"/>
        </w:rPr>
        <w:t>资格文件</w:t>
      </w:r>
      <w:r>
        <w:rPr>
          <w:rFonts w:hint="eastAsia" w:ascii="仿宋" w:hAnsi="仿宋" w:eastAsia="仿宋" w:cs="仿宋"/>
          <w:sz w:val="24"/>
        </w:rPr>
        <w:t>：</w:t>
      </w:r>
    </w:p>
    <w:p>
      <w:pPr>
        <w:snapToGrid w:val="0"/>
        <w:spacing w:line="360" w:lineRule="auto"/>
        <w:ind w:firstLine="960" w:firstLineChars="400"/>
        <w:rPr>
          <w:rFonts w:ascii="仿宋" w:hAnsi="仿宋" w:eastAsia="仿宋" w:cs="仿宋"/>
          <w:color w:val="auto"/>
          <w:sz w:val="24"/>
        </w:rPr>
      </w:pPr>
      <w:r>
        <w:rPr>
          <w:rFonts w:hint="eastAsia" w:ascii="仿宋" w:hAnsi="仿宋" w:eastAsia="仿宋" w:cs="仿宋"/>
          <w:color w:val="auto"/>
          <w:sz w:val="24"/>
        </w:rPr>
        <w:t>11.1.1符合参加政府采购活动应当具备的一般条件的承诺函；</w:t>
      </w:r>
    </w:p>
    <w:p>
      <w:pPr>
        <w:snapToGrid w:val="0"/>
        <w:spacing w:line="360" w:lineRule="auto"/>
        <w:ind w:firstLine="960" w:firstLineChars="400"/>
        <w:rPr>
          <w:rFonts w:hint="eastAsia" w:ascii="仿宋" w:hAnsi="仿宋" w:eastAsia="仿宋" w:cs="仿宋"/>
          <w:color w:val="auto"/>
          <w:sz w:val="24"/>
        </w:rPr>
      </w:pPr>
      <w:r>
        <w:rPr>
          <w:rFonts w:hint="eastAsia" w:ascii="仿宋" w:hAnsi="仿宋" w:eastAsia="仿宋" w:cs="仿宋"/>
          <w:color w:val="auto"/>
          <w:sz w:val="24"/>
        </w:rPr>
        <w:t>11.1.2联合协议</w:t>
      </w:r>
    </w:p>
    <w:p>
      <w:pPr>
        <w:snapToGrid w:val="0"/>
        <w:spacing w:line="360" w:lineRule="auto"/>
        <w:ind w:firstLine="960" w:firstLineChars="400"/>
        <w:rPr>
          <w:rFonts w:ascii="仿宋" w:hAnsi="仿宋" w:eastAsia="仿宋" w:cs="仿宋"/>
          <w:color w:val="auto"/>
          <w:sz w:val="24"/>
        </w:rPr>
      </w:pPr>
      <w:r>
        <w:rPr>
          <w:rFonts w:hint="eastAsia" w:ascii="仿宋" w:hAnsi="仿宋" w:eastAsia="仿宋" w:cs="仿宋"/>
          <w:color w:val="auto"/>
          <w:sz w:val="24"/>
          <w:lang w:val="en-US" w:eastAsia="zh-CN"/>
        </w:rPr>
        <w:t>11.1.3</w:t>
      </w:r>
      <w:r>
        <w:rPr>
          <w:rFonts w:hint="eastAsia" w:ascii="仿宋" w:hAnsi="仿宋" w:eastAsia="仿宋" w:cs="仿宋"/>
          <w:color w:val="auto"/>
          <w:sz w:val="24"/>
        </w:rPr>
        <w:t>落实政府采购政策需满足的资格要求；</w:t>
      </w:r>
    </w:p>
    <w:p>
      <w:pPr>
        <w:snapToGrid w:val="0"/>
        <w:spacing w:line="360" w:lineRule="auto"/>
        <w:ind w:firstLine="960" w:firstLineChars="400"/>
        <w:rPr>
          <w:rFonts w:hint="eastAsia" w:ascii="仿宋" w:hAnsi="仿宋" w:eastAsia="仿宋" w:cs="仿宋"/>
          <w:color w:val="auto"/>
          <w:sz w:val="24"/>
        </w:rPr>
      </w:pPr>
      <w:r>
        <w:rPr>
          <w:rFonts w:hint="eastAsia" w:ascii="仿宋" w:hAnsi="仿宋" w:eastAsia="仿宋" w:cs="仿宋"/>
          <w:color w:val="auto"/>
          <w:sz w:val="24"/>
        </w:rPr>
        <w:t>11.1.</w:t>
      </w:r>
      <w:r>
        <w:rPr>
          <w:rFonts w:hint="eastAsia" w:ascii="仿宋" w:hAnsi="仿宋" w:eastAsia="仿宋" w:cs="仿宋"/>
          <w:color w:val="auto"/>
          <w:sz w:val="24"/>
          <w:lang w:val="en-US" w:eastAsia="zh-CN"/>
        </w:rPr>
        <w:t>4</w:t>
      </w:r>
      <w:r>
        <w:rPr>
          <w:rFonts w:hint="eastAsia" w:ascii="仿宋" w:hAnsi="仿宋" w:eastAsia="仿宋" w:cs="仿宋"/>
          <w:color w:val="auto"/>
          <w:sz w:val="24"/>
        </w:rPr>
        <w:t>本项目的特定资格要求。</w:t>
      </w:r>
    </w:p>
    <w:p>
      <w:pPr>
        <w:snapToGrid w:val="0"/>
        <w:spacing w:line="360" w:lineRule="auto"/>
        <w:ind w:firstLine="960" w:firstLineChars="400"/>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11.1.5</w:t>
      </w:r>
      <w:r>
        <w:rPr>
          <w:rFonts w:hint="eastAsia" w:ascii="仿宋" w:hAnsi="仿宋" w:eastAsia="仿宋" w:cs="仿宋"/>
          <w:color w:val="auto"/>
          <w:sz w:val="24"/>
          <w:lang w:val="en-US"/>
        </w:rPr>
        <w:t>中小企业声明函.</w:t>
      </w:r>
    </w:p>
    <w:p>
      <w:pPr>
        <w:snapToGrid w:val="0"/>
        <w:spacing w:line="360" w:lineRule="auto"/>
        <w:ind w:firstLine="482" w:firstLineChars="200"/>
        <w:rPr>
          <w:rFonts w:ascii="仿宋" w:hAnsi="仿宋" w:eastAsia="仿宋" w:cs="仿宋"/>
          <w:b/>
          <w:bCs/>
          <w:sz w:val="24"/>
          <w:lang w:val="zh-CN"/>
        </w:rPr>
      </w:pPr>
      <w:r>
        <w:rPr>
          <w:rFonts w:hint="eastAsia" w:ascii="仿宋" w:hAnsi="仿宋" w:eastAsia="仿宋" w:cs="仿宋"/>
          <w:b/>
          <w:bCs/>
          <w:sz w:val="24"/>
          <w:lang w:val="zh-CN"/>
        </w:rPr>
        <w:t>11.</w:t>
      </w:r>
      <w:r>
        <w:rPr>
          <w:rFonts w:hint="eastAsia" w:ascii="仿宋" w:hAnsi="仿宋" w:eastAsia="仿宋" w:cs="仿宋"/>
          <w:b/>
          <w:bCs/>
          <w:sz w:val="24"/>
        </w:rPr>
        <w:t>2商务技术</w:t>
      </w:r>
      <w:r>
        <w:rPr>
          <w:rFonts w:hint="eastAsia" w:ascii="仿宋" w:hAnsi="仿宋" w:eastAsia="仿宋" w:cs="仿宋"/>
          <w:b/>
          <w:bCs/>
          <w:sz w:val="24"/>
          <w:lang w:val="zh-CN"/>
        </w:rPr>
        <w:t>文件：</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11.2.1投标函；</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11.2.2授权委托书或法定代表人（单位负责人、自然人本人）身份证明；</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11.2.3联合协议；</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11.2.4分包意向协议；</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11.2.5符合性审查资料；</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11.2.6评标标准相应的商务技术资料；</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11.2.7商务技术偏离表；</w:t>
      </w:r>
    </w:p>
    <w:p>
      <w:pPr>
        <w:snapToGrid w:val="0"/>
        <w:spacing w:line="360" w:lineRule="auto"/>
        <w:ind w:firstLine="960" w:firstLineChars="400"/>
        <w:rPr>
          <w:rFonts w:ascii="仿宋" w:hAnsi="仿宋" w:eastAsia="仿宋" w:cs="仿宋"/>
          <w:sz w:val="24"/>
          <w:lang w:val="zh-CN"/>
        </w:rPr>
      </w:pPr>
      <w:r>
        <w:rPr>
          <w:rFonts w:hint="eastAsia" w:ascii="仿宋" w:hAnsi="仿宋" w:eastAsia="仿宋" w:cs="仿宋"/>
          <w:sz w:val="24"/>
          <w:lang w:val="zh-CN"/>
        </w:rPr>
        <w:t>11.</w:t>
      </w: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8</w:t>
      </w:r>
      <w:r>
        <w:rPr>
          <w:rFonts w:hint="eastAsia" w:ascii="仿宋" w:hAnsi="仿宋" w:eastAsia="仿宋" w:cs="仿宋"/>
          <w:sz w:val="24"/>
          <w:lang w:val="zh-CN"/>
        </w:rPr>
        <w:t>政府采购供应商廉洁自律承诺书；</w:t>
      </w:r>
    </w:p>
    <w:p>
      <w:pPr>
        <w:snapToGrid w:val="0"/>
        <w:spacing w:line="360" w:lineRule="auto"/>
        <w:ind w:firstLine="480" w:firstLineChars="200"/>
        <w:rPr>
          <w:rFonts w:ascii="仿宋" w:hAnsi="仿宋" w:eastAsia="仿宋" w:cs="仿宋"/>
          <w:sz w:val="24"/>
          <w:u w:val="single"/>
          <w:lang w:val="zh-CN"/>
        </w:rPr>
      </w:pPr>
      <w:r>
        <w:rPr>
          <w:rFonts w:hint="eastAsia" w:ascii="仿宋" w:hAnsi="仿宋" w:eastAsia="仿宋" w:cs="仿宋"/>
          <w:kern w:val="0"/>
          <w:sz w:val="24"/>
          <w:lang w:val="zh-CN"/>
        </w:rPr>
        <w:t>11.</w:t>
      </w:r>
      <w:r>
        <w:rPr>
          <w:rFonts w:hint="eastAsia" w:ascii="仿宋" w:hAnsi="仿宋" w:eastAsia="仿宋" w:cs="仿宋"/>
          <w:kern w:val="0"/>
          <w:sz w:val="24"/>
        </w:rPr>
        <w:t>3</w:t>
      </w:r>
      <w:r>
        <w:rPr>
          <w:rFonts w:hint="eastAsia" w:ascii="仿宋" w:hAnsi="仿宋" w:eastAsia="仿宋" w:cs="仿宋"/>
          <w:b/>
          <w:sz w:val="24"/>
        </w:rPr>
        <w:t>报价文件：</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11.3.1开标一览表（报价表）；</w:t>
      </w:r>
    </w:p>
    <w:p>
      <w:pPr>
        <w:snapToGrid w:val="0"/>
        <w:spacing w:line="360" w:lineRule="auto"/>
        <w:ind w:firstLine="960" w:firstLineChars="400"/>
        <w:rPr>
          <w:rFonts w:ascii="仿宋" w:hAnsi="仿宋" w:eastAsia="仿宋" w:cs="仿宋"/>
          <w:snapToGrid/>
          <w:szCs w:val="24"/>
          <w:lang w:val="en-US"/>
        </w:rPr>
      </w:pPr>
      <w:r>
        <w:rPr>
          <w:rFonts w:hint="eastAsia" w:ascii="仿宋" w:hAnsi="仿宋" w:eastAsia="仿宋" w:cs="仿宋"/>
          <w:sz w:val="24"/>
        </w:rPr>
        <w:t>11.3.2 报价明细表</w:t>
      </w:r>
      <w:bookmarkStart w:id="533" w:name="_GoBack"/>
      <w:bookmarkEnd w:id="533"/>
    </w:p>
    <w:p>
      <w:pPr>
        <w:spacing w:line="360" w:lineRule="auto"/>
        <w:ind w:firstLine="723" w:firstLineChars="300"/>
        <w:rPr>
          <w:rFonts w:ascii="仿宋" w:hAnsi="仿宋" w:eastAsia="仿宋" w:cs="仿宋"/>
          <w:b/>
          <w:sz w:val="24"/>
        </w:rPr>
      </w:pPr>
      <w:r>
        <w:rPr>
          <w:rFonts w:hint="eastAsia" w:ascii="仿宋" w:hAnsi="仿宋" w:eastAsia="仿宋" w:cs="仿宋"/>
          <w:b/>
          <w:sz w:val="24"/>
        </w:rPr>
        <w:t>投标文件含有采购人不能接受的附加条件的，投标无效；</w:t>
      </w:r>
    </w:p>
    <w:p>
      <w:pPr>
        <w:spacing w:line="360" w:lineRule="auto"/>
        <w:ind w:firstLine="723" w:firstLineChars="300"/>
        <w:rPr>
          <w:rFonts w:ascii="仿宋" w:hAnsi="仿宋" w:eastAsia="仿宋" w:cs="仿宋"/>
          <w:b/>
          <w:sz w:val="24"/>
          <w:szCs w:val="21"/>
        </w:rPr>
      </w:pPr>
      <w:r>
        <w:rPr>
          <w:rFonts w:hint="eastAsia" w:ascii="仿宋" w:hAnsi="仿宋" w:eastAsia="仿宋" w:cs="仿宋"/>
          <w:b/>
          <w:sz w:val="24"/>
        </w:rPr>
        <w:t>投标人提供虚假材料投标的，投标无效。</w:t>
      </w:r>
    </w:p>
    <w:p>
      <w:pPr>
        <w:pStyle w:val="134"/>
        <w:snapToGrid w:val="0"/>
        <w:spacing w:before="0"/>
        <w:ind w:firstLine="0" w:firstLineChars="0"/>
        <w:rPr>
          <w:rFonts w:ascii="仿宋" w:hAnsi="仿宋" w:eastAsia="仿宋" w:cs="仿宋"/>
          <w:b/>
          <w:szCs w:val="24"/>
        </w:rPr>
      </w:pPr>
      <w:r>
        <w:rPr>
          <w:rFonts w:hint="eastAsia" w:ascii="仿宋" w:hAnsi="仿宋" w:eastAsia="仿宋" w:cs="仿宋"/>
          <w:b/>
          <w:szCs w:val="24"/>
        </w:rPr>
        <w:t>12</w:t>
      </w:r>
      <w:r>
        <w:rPr>
          <w:rFonts w:hint="eastAsia" w:ascii="仿宋" w:hAnsi="仿宋" w:eastAsia="仿宋" w:cs="仿宋"/>
          <w:b/>
          <w:kern w:val="0"/>
          <w:szCs w:val="24"/>
          <w:lang w:val="zh-CN"/>
        </w:rPr>
        <w:t xml:space="preserve">. </w:t>
      </w:r>
      <w:r>
        <w:rPr>
          <w:rFonts w:hint="eastAsia" w:ascii="仿宋" w:hAnsi="仿宋" w:eastAsia="仿宋" w:cs="仿宋"/>
          <w:b/>
          <w:szCs w:val="24"/>
        </w:rPr>
        <w:t>投标文件的编制</w:t>
      </w:r>
    </w:p>
    <w:p>
      <w:pPr>
        <w:spacing w:line="360" w:lineRule="auto"/>
        <w:ind w:firstLine="480" w:firstLineChars="200"/>
        <w:rPr>
          <w:rFonts w:ascii="仿宋" w:hAnsi="仿宋" w:eastAsia="仿宋" w:cs="仿宋"/>
          <w:b/>
          <w:sz w:val="24"/>
        </w:rPr>
      </w:pPr>
      <w:r>
        <w:rPr>
          <w:rFonts w:hint="eastAsia" w:ascii="仿宋" w:hAnsi="仿宋" w:eastAsia="仿宋" w:cs="仿宋"/>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仿宋" w:hAnsi="仿宋" w:eastAsia="仿宋" w:cs="仿宋"/>
          <w:b/>
          <w:sz w:val="24"/>
        </w:rPr>
      </w:pPr>
      <w:r>
        <w:rPr>
          <w:rFonts w:hint="eastAsia" w:ascii="仿宋" w:hAnsi="仿宋" w:eastAsia="仿宋" w:cs="仿宋"/>
          <w:b/>
          <w:sz w:val="24"/>
        </w:rPr>
        <w:t>13.投标文件的签署、盖章</w:t>
      </w:r>
    </w:p>
    <w:p>
      <w:pPr>
        <w:pStyle w:val="134"/>
        <w:snapToGrid w:val="0"/>
        <w:spacing w:before="0"/>
        <w:ind w:firstLine="480"/>
        <w:rPr>
          <w:rFonts w:ascii="仿宋" w:hAnsi="仿宋" w:eastAsia="仿宋" w:cs="仿宋"/>
          <w:b/>
        </w:rPr>
      </w:pPr>
      <w:r>
        <w:rPr>
          <w:rFonts w:hint="eastAsia" w:ascii="仿宋" w:hAnsi="仿宋" w:eastAsia="仿宋" w:cs="仿宋"/>
          <w:szCs w:val="24"/>
        </w:rPr>
        <w:t>13.1投标文件按照招标文件第六部分格式要</w:t>
      </w:r>
      <w:r>
        <w:rPr>
          <w:rFonts w:hint="eastAsia" w:ascii="仿宋" w:hAnsi="仿宋" w:eastAsia="仿宋" w:cs="仿宋"/>
        </w:rPr>
        <w:t>求进行签署、盖章。</w:t>
      </w:r>
      <w:r>
        <w:rPr>
          <w:rFonts w:hint="eastAsia" w:ascii="仿宋" w:hAnsi="仿宋" w:eastAsia="仿宋" w:cs="仿宋"/>
          <w:b/>
        </w:rPr>
        <w:t>▲投标人的投标文件未按照招标文件要求签署、盖章的，其投标无效</w:t>
      </w:r>
      <w:r>
        <w:rPr>
          <w:rFonts w:hint="eastAsia" w:ascii="仿宋" w:hAnsi="仿宋" w:eastAsia="仿宋" w:cs="仿宋"/>
          <w:szCs w:val="24"/>
        </w:rPr>
        <w:t>。</w:t>
      </w:r>
    </w:p>
    <w:p>
      <w:pPr>
        <w:pStyle w:val="134"/>
        <w:snapToGrid w:val="0"/>
        <w:spacing w:before="0"/>
        <w:ind w:firstLine="480"/>
        <w:rPr>
          <w:rFonts w:ascii="仿宋" w:hAnsi="仿宋" w:eastAsia="仿宋" w:cs="仿宋"/>
        </w:rPr>
      </w:pPr>
      <w:r>
        <w:rPr>
          <w:rFonts w:hint="eastAsia" w:ascii="仿宋" w:hAnsi="仿宋" w:eastAsia="仿宋" w:cs="仿宋"/>
        </w:rPr>
        <w:t>13.2为确保网上操作合法、有效和安全，投标人应当在投标截止时间前完成在“政府采购云平台”的身份认证，确保在电子投标过程中能够对相关数据电文进行加密和使用电子签名。</w:t>
      </w:r>
    </w:p>
    <w:p>
      <w:pPr>
        <w:pStyle w:val="134"/>
        <w:snapToGrid w:val="0"/>
        <w:spacing w:before="0"/>
        <w:ind w:firstLine="480"/>
        <w:rPr>
          <w:rFonts w:ascii="仿宋" w:hAnsi="仿宋" w:eastAsia="仿宋" w:cs="仿宋"/>
          <w:szCs w:val="24"/>
        </w:rPr>
      </w:pPr>
      <w:r>
        <w:rPr>
          <w:rFonts w:hint="eastAsia" w:ascii="仿宋" w:hAnsi="仿宋" w:eastAsia="仿宋" w:cs="仿宋"/>
        </w:rPr>
        <w:t>13.3招标文件对投标文件签署、盖章的要求适用于电子签名。</w:t>
      </w:r>
    </w:p>
    <w:p>
      <w:pPr>
        <w:pStyle w:val="134"/>
        <w:spacing w:before="0"/>
        <w:ind w:firstLine="0" w:firstLineChars="0"/>
        <w:rPr>
          <w:rFonts w:ascii="仿宋" w:hAnsi="仿宋" w:eastAsia="仿宋" w:cs="仿宋"/>
          <w:b/>
          <w:szCs w:val="24"/>
        </w:rPr>
      </w:pPr>
      <w:r>
        <w:rPr>
          <w:rFonts w:hint="eastAsia" w:ascii="仿宋" w:hAnsi="仿宋" w:eastAsia="仿宋" w:cs="仿宋"/>
          <w:b/>
          <w:szCs w:val="24"/>
        </w:rPr>
        <w:t>14. 投标文件的提交、补充、修改、撤回</w:t>
      </w:r>
    </w:p>
    <w:p>
      <w:pPr>
        <w:pStyle w:val="134"/>
        <w:ind w:firstLine="480"/>
        <w:rPr>
          <w:rFonts w:ascii="仿宋" w:hAnsi="仿宋" w:eastAsia="仿宋" w:cs="仿宋"/>
          <w:szCs w:val="24"/>
        </w:rPr>
      </w:pPr>
      <w:r>
        <w:rPr>
          <w:rFonts w:hint="eastAsia" w:ascii="仿宋" w:hAnsi="仿宋" w:eastAsia="仿宋" w:cs="仿宋"/>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4"/>
        <w:spacing w:before="0"/>
        <w:ind w:firstLine="480"/>
        <w:rPr>
          <w:rFonts w:ascii="仿宋" w:hAnsi="仿宋" w:eastAsia="仿宋" w:cs="仿宋"/>
          <w:szCs w:val="24"/>
        </w:rPr>
      </w:pPr>
      <w:r>
        <w:rPr>
          <w:rFonts w:hint="eastAsia" w:ascii="仿宋" w:hAnsi="仿宋" w:eastAsia="仿宋" w:cs="仿宋"/>
          <w:szCs w:val="24"/>
        </w:rPr>
        <w:t>14.2电子交易平台收到投标文件，将妥善保存并即时向供应商发出确认回执通知。在投标截止时间前，除供应商补充、修改或者撤回投标文件外，任何单位和个人不得解密或提取投标文件。</w:t>
      </w:r>
    </w:p>
    <w:p>
      <w:pPr>
        <w:pStyle w:val="134"/>
        <w:spacing w:before="0"/>
        <w:ind w:firstLine="480"/>
        <w:rPr>
          <w:rFonts w:ascii="仿宋" w:hAnsi="仿宋" w:eastAsia="仿宋" w:cs="仿宋"/>
          <w:szCs w:val="24"/>
        </w:rPr>
      </w:pPr>
      <w:r>
        <w:rPr>
          <w:rFonts w:hint="eastAsia" w:ascii="仿宋" w:hAnsi="仿宋" w:eastAsia="仿宋" w:cs="仿宋"/>
          <w:szCs w:val="24"/>
        </w:rPr>
        <w:t>14.3采购人、采购机构可以视情况延长投标文件提交的截止时间。在上述情况下，采购机构与投标人以前在投标截止期方面的全部权利、责任和义务，将适用于延长至新的投标截止期。</w:t>
      </w:r>
    </w:p>
    <w:p>
      <w:pPr>
        <w:pStyle w:val="35"/>
        <w:spacing w:line="360" w:lineRule="auto"/>
        <w:rPr>
          <w:rFonts w:ascii="仿宋" w:hAnsi="仿宋" w:eastAsia="仿宋" w:cs="仿宋"/>
          <w:b/>
          <w:sz w:val="24"/>
          <w:szCs w:val="24"/>
        </w:rPr>
      </w:pPr>
      <w:r>
        <w:rPr>
          <w:rFonts w:hint="eastAsia" w:ascii="仿宋" w:hAnsi="仿宋" w:eastAsia="仿宋" w:cs="仿宋"/>
          <w:b/>
          <w:sz w:val="24"/>
          <w:szCs w:val="24"/>
        </w:rPr>
        <w:t>15.备份投标文件</w:t>
      </w:r>
    </w:p>
    <w:p>
      <w:pPr>
        <w:pStyle w:val="35"/>
        <w:spacing w:line="360" w:lineRule="auto"/>
        <w:ind w:firstLine="360" w:firstLineChars="150"/>
        <w:rPr>
          <w:rFonts w:ascii="仿宋" w:hAnsi="仿宋" w:eastAsia="仿宋" w:cs="仿宋"/>
          <w:b/>
          <w:sz w:val="24"/>
          <w:szCs w:val="24"/>
        </w:rPr>
      </w:pPr>
      <w:r>
        <w:rPr>
          <w:rFonts w:hint="eastAsia" w:ascii="仿宋" w:hAnsi="仿宋" w:eastAsia="仿宋" w:cs="仿宋"/>
          <w:sz w:val="24"/>
          <w:szCs w:val="24"/>
        </w:rPr>
        <w:t xml:space="preserve"> 15.1投标人在电子交易平台传输递交投标文件后，还可以在投标截止时间前直接提交或者以邮政快递方式递交备份投标文件1份，</w:t>
      </w:r>
      <w:r>
        <w:rPr>
          <w:rFonts w:hint="eastAsia" w:ascii="仿宋" w:hAnsi="仿宋" w:eastAsia="仿宋" w:cs="仿宋"/>
          <w:b/>
          <w:sz w:val="24"/>
          <w:szCs w:val="24"/>
        </w:rPr>
        <w:t>但采购人、采购机构不强制或变相强制投标人提交备份投标文件。</w:t>
      </w:r>
    </w:p>
    <w:p>
      <w:pPr>
        <w:pStyle w:val="35"/>
        <w:spacing w:line="360" w:lineRule="auto"/>
        <w:ind w:firstLine="480" w:firstLineChars="200"/>
        <w:rPr>
          <w:rFonts w:ascii="仿宋" w:hAnsi="仿宋" w:eastAsia="仿宋" w:cs="仿宋"/>
          <w:b/>
          <w:sz w:val="24"/>
          <w:szCs w:val="24"/>
        </w:rPr>
      </w:pPr>
      <w:r>
        <w:rPr>
          <w:rFonts w:hint="eastAsia" w:ascii="仿宋" w:hAnsi="仿宋" w:eastAsia="仿宋" w:cs="仿宋"/>
          <w:sz w:val="24"/>
          <w:szCs w:val="24"/>
        </w:rPr>
        <w:t>15.2备份投标文件须在“政采云投标客户端”制作生成，并储存在</w:t>
      </w:r>
      <w:r>
        <w:rPr>
          <w:rFonts w:hint="eastAsia" w:ascii="仿宋" w:hAnsi="仿宋" w:eastAsia="仿宋" w:cs="仿宋"/>
          <w:sz w:val="24"/>
        </w:rPr>
        <w:t>DVD光盘</w:t>
      </w:r>
      <w:r>
        <w:rPr>
          <w:rFonts w:hint="eastAsia" w:ascii="仿宋" w:hAnsi="仿宋" w:eastAsia="仿宋" w:cs="仿宋"/>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仿宋" w:hAnsi="仿宋" w:eastAsia="仿宋" w:cs="仿宋"/>
          <w:b/>
          <w:sz w:val="24"/>
        </w:rPr>
        <w:t>不符合上述制作、</w:t>
      </w:r>
      <w:r>
        <w:rPr>
          <w:rFonts w:hint="eastAsia" w:ascii="仿宋" w:hAnsi="仿宋" w:eastAsia="仿宋" w:cs="仿宋"/>
          <w:b/>
          <w:sz w:val="24"/>
          <w:szCs w:val="24"/>
        </w:rPr>
        <w:t>存储、密封规定的备份投标文件将被视为无效或者被拒绝接收。</w:t>
      </w:r>
    </w:p>
    <w:p>
      <w:pPr>
        <w:pStyle w:val="35"/>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15.3直接提交备份投标文件的，投标人应于投标截止时间前在招标公告中载明的开标地点将备份投标文件提交给采购机构，采购机构将拒绝接受逾期送达的备份投标文件。</w:t>
      </w:r>
    </w:p>
    <w:p>
      <w:pPr>
        <w:pStyle w:val="35"/>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15.4以邮政快递方式递交备份投标文件的，投标人应先将备份投标文件按要求密封和标记，再进行邮政快递包装后邮寄。备份投标文件须在投标截止时间之前送达</w:t>
      </w:r>
      <w:r>
        <w:rPr>
          <w:rFonts w:hint="eastAsia" w:ascii="仿宋" w:hAnsi="仿宋" w:eastAsia="仿宋" w:cs="仿宋"/>
          <w:snapToGrid/>
          <w:sz w:val="24"/>
          <w:szCs w:val="24"/>
        </w:rPr>
        <w:t>招标文件第二部分投标人须知前附表规定的备份投标文件送达地点；</w:t>
      </w:r>
      <w:r>
        <w:rPr>
          <w:rFonts w:hint="eastAsia" w:ascii="仿宋" w:hAnsi="仿宋" w:eastAsia="仿宋" w:cs="仿宋"/>
          <w:sz w:val="24"/>
          <w:szCs w:val="24"/>
        </w:rPr>
        <w:t>送达时间以签收人签收时间为准。采购机构将拒绝接受逾期送达的备份投标文件。邮寄过程中，电子备份投标文件发生泄露、遗失、损坏或延期送达等情况的，由投标人自行负责。</w:t>
      </w:r>
    </w:p>
    <w:p>
      <w:pPr>
        <w:pStyle w:val="35"/>
        <w:spacing w:line="360" w:lineRule="auto"/>
        <w:ind w:firstLine="479" w:firstLineChars="199"/>
        <w:rPr>
          <w:rFonts w:ascii="仿宋" w:hAnsi="仿宋" w:eastAsia="仿宋" w:cs="仿宋"/>
          <w:b/>
          <w:sz w:val="24"/>
          <w:szCs w:val="24"/>
        </w:rPr>
      </w:pPr>
      <w:r>
        <w:rPr>
          <w:rFonts w:hint="eastAsia" w:ascii="仿宋" w:hAnsi="仿宋" w:eastAsia="仿宋" w:cs="仿宋"/>
          <w:b/>
          <w:sz w:val="24"/>
          <w:szCs w:val="24"/>
        </w:rPr>
        <w:t>15.5投标人仅提交备份投标文件，没有在电子交易平台传输递交投标文件的，投标无效。</w:t>
      </w:r>
    </w:p>
    <w:p>
      <w:pPr>
        <w:pStyle w:val="134"/>
        <w:spacing w:before="0"/>
        <w:ind w:firstLine="0" w:firstLineChars="0"/>
        <w:rPr>
          <w:rFonts w:ascii="仿宋" w:hAnsi="仿宋" w:eastAsia="仿宋" w:cs="仿宋"/>
          <w:b/>
          <w:color w:val="000000" w:themeColor="text1"/>
          <w:szCs w:val="24"/>
          <w14:textFill>
            <w14:solidFill>
              <w14:schemeClr w14:val="tx1"/>
            </w14:solidFill>
          </w14:textFill>
        </w:rPr>
      </w:pPr>
      <w:r>
        <w:rPr>
          <w:rFonts w:hint="eastAsia" w:ascii="仿宋" w:hAnsi="仿宋" w:eastAsia="仿宋" w:cs="仿宋"/>
          <w:b/>
          <w:color w:val="000000" w:themeColor="text1"/>
          <w:szCs w:val="24"/>
          <w14:textFill>
            <w14:solidFill>
              <w14:schemeClr w14:val="tx1"/>
            </w14:solidFill>
          </w14:textFill>
        </w:rPr>
        <w:t>16.投标文件的无效处理</w:t>
      </w:r>
    </w:p>
    <w:p>
      <w:pPr>
        <w:pStyle w:val="27"/>
        <w:spacing w:line="360" w:lineRule="auto"/>
        <w:ind w:firstLine="360" w:firstLineChars="150"/>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有招标文件第四部分</w:t>
      </w:r>
      <w:r>
        <w:rPr>
          <w:rFonts w:hint="eastAsia" w:ascii="仿宋" w:hAnsi="仿宋" w:eastAsia="仿宋" w:cs="仿宋"/>
          <w:color w:val="000000" w:themeColor="text1"/>
          <w14:textFill>
            <w14:solidFill>
              <w14:schemeClr w14:val="tx1"/>
            </w14:solidFill>
          </w14:textFill>
        </w:rPr>
        <w:t>第</w:t>
      </w:r>
      <w:r>
        <w:rPr>
          <w:rFonts w:ascii="仿宋" w:hAnsi="仿宋" w:eastAsia="仿宋" w:cs="仿宋"/>
          <w:color w:val="000000" w:themeColor="text1"/>
          <w14:textFill>
            <w14:solidFill>
              <w14:schemeClr w14:val="tx1"/>
            </w14:solidFill>
          </w14:textFill>
        </w:rPr>
        <w:t>4.2</w:t>
      </w:r>
      <w:r>
        <w:rPr>
          <w:rFonts w:hint="eastAsia" w:ascii="仿宋" w:hAnsi="仿宋" w:eastAsia="仿宋" w:cs="仿宋"/>
          <w:color w:val="000000" w:themeColor="text1"/>
          <w14:textFill>
            <w14:solidFill>
              <w14:schemeClr w14:val="tx1"/>
            </w14:solidFill>
          </w14:textFill>
        </w:rPr>
        <w:t>项规定</w:t>
      </w:r>
      <w:r>
        <w:rPr>
          <w:rFonts w:hint="eastAsia" w:ascii="仿宋" w:hAnsi="仿宋" w:eastAsia="仿宋" w:cs="仿宋"/>
          <w:color w:val="000000" w:themeColor="text1"/>
          <w:szCs w:val="21"/>
          <w14:textFill>
            <w14:solidFill>
              <w14:schemeClr w14:val="tx1"/>
            </w14:solidFill>
          </w14:textFill>
        </w:rPr>
        <w:t>的情形之一的，投标无效：</w:t>
      </w:r>
    </w:p>
    <w:p>
      <w:pPr>
        <w:pStyle w:val="134"/>
        <w:spacing w:before="0"/>
        <w:ind w:firstLine="0" w:firstLineChars="0"/>
        <w:rPr>
          <w:rFonts w:ascii="仿宋" w:hAnsi="仿宋" w:eastAsia="仿宋" w:cs="仿宋"/>
          <w:b/>
          <w:szCs w:val="24"/>
        </w:rPr>
      </w:pPr>
      <w:r>
        <w:rPr>
          <w:rFonts w:hint="eastAsia" w:ascii="仿宋" w:hAnsi="仿宋" w:eastAsia="仿宋" w:cs="仿宋"/>
          <w:b/>
          <w:szCs w:val="24"/>
        </w:rPr>
        <w:t>17.投标有效期</w:t>
      </w:r>
    </w:p>
    <w:p>
      <w:pPr>
        <w:spacing w:line="360" w:lineRule="auto"/>
        <w:ind w:firstLine="480" w:firstLineChars="200"/>
        <w:rPr>
          <w:rFonts w:ascii="仿宋" w:hAnsi="仿宋" w:eastAsia="仿宋" w:cs="仿宋"/>
          <w:b/>
          <w:sz w:val="24"/>
          <w:szCs w:val="21"/>
        </w:rPr>
      </w:pPr>
      <w:r>
        <w:rPr>
          <w:rFonts w:hint="eastAsia" w:ascii="仿宋" w:hAnsi="仿宋" w:eastAsia="仿宋" w:cs="仿宋"/>
          <w:sz w:val="24"/>
          <w:szCs w:val="20"/>
        </w:rPr>
        <w:t>17.1投标有效期为从提交投标文件的截止之日起90天。▲</w:t>
      </w:r>
      <w:r>
        <w:rPr>
          <w:rFonts w:hint="eastAsia" w:ascii="仿宋" w:hAnsi="仿宋" w:eastAsia="仿宋" w:cs="仿宋"/>
          <w:b/>
          <w:sz w:val="24"/>
          <w:szCs w:val="20"/>
        </w:rPr>
        <w:t>投标人的投标文件中承</w:t>
      </w:r>
      <w:r>
        <w:rPr>
          <w:rFonts w:hint="eastAsia" w:ascii="仿宋" w:hAnsi="仿宋" w:eastAsia="仿宋" w:cs="仿宋"/>
          <w:b/>
          <w:sz w:val="24"/>
          <w:szCs w:val="21"/>
        </w:rPr>
        <w:t>诺的投标有效期少于招标文件中载明的投标有效期的，投标无效。</w:t>
      </w:r>
    </w:p>
    <w:p>
      <w:pPr>
        <w:pStyle w:val="134"/>
        <w:spacing w:before="0"/>
        <w:ind w:firstLine="480"/>
        <w:rPr>
          <w:rFonts w:ascii="仿宋" w:hAnsi="仿宋" w:eastAsia="仿宋" w:cs="仿宋"/>
        </w:rPr>
      </w:pPr>
      <w:r>
        <w:rPr>
          <w:rFonts w:hint="eastAsia" w:ascii="仿宋" w:hAnsi="仿宋" w:eastAsia="仿宋" w:cs="仿宋"/>
        </w:rPr>
        <w:t>17.2投标文件合格投递后，自投标截止日期起，在投标有效期内有效。</w:t>
      </w:r>
    </w:p>
    <w:p>
      <w:pPr>
        <w:pStyle w:val="134"/>
        <w:spacing w:before="0"/>
        <w:ind w:firstLine="480"/>
        <w:rPr>
          <w:rFonts w:ascii="仿宋" w:hAnsi="仿宋" w:eastAsia="仿宋" w:cs="仿宋"/>
        </w:rPr>
      </w:pPr>
      <w:r>
        <w:rPr>
          <w:rFonts w:hint="eastAsia" w:ascii="仿宋" w:hAnsi="仿宋" w:eastAsia="仿宋" w:cs="仿宋"/>
        </w:rPr>
        <w:t>17.3在原定投标有效期满之前，如果出现特殊情况，采购机构可以以书面形式通知投标人延长投标有效期。投标人同意延长的，不得要求或被允许修改其投标文件，投标人拒绝延长的，其投标无效。</w:t>
      </w:r>
    </w:p>
    <w:p>
      <w:pPr>
        <w:pStyle w:val="134"/>
        <w:spacing w:before="0"/>
        <w:ind w:firstLine="1687" w:firstLineChars="600"/>
        <w:outlineLvl w:val="1"/>
        <w:rPr>
          <w:rFonts w:ascii="仿宋" w:hAnsi="仿宋" w:eastAsia="仿宋" w:cs="仿宋"/>
          <w:b/>
          <w:sz w:val="28"/>
          <w:szCs w:val="28"/>
        </w:rPr>
      </w:pPr>
      <w:r>
        <w:rPr>
          <w:rFonts w:hint="eastAsia" w:ascii="仿宋" w:hAnsi="仿宋" w:eastAsia="仿宋" w:cs="仿宋"/>
          <w:b/>
          <w:sz w:val="28"/>
          <w:szCs w:val="28"/>
        </w:rPr>
        <w:t>四、开标、资格审查与信用信息查询</w:t>
      </w:r>
    </w:p>
    <w:p>
      <w:pPr>
        <w:pStyle w:val="559"/>
        <w:spacing w:before="0" w:line="360" w:lineRule="auto"/>
        <w:ind w:left="0" w:firstLine="241" w:firstLineChars="100"/>
        <w:contextualSpacing/>
        <w:rPr>
          <w:rFonts w:ascii="仿宋" w:hAnsi="仿宋" w:eastAsia="仿宋" w:cs="仿宋"/>
          <w:sz w:val="24"/>
        </w:rPr>
      </w:pPr>
      <w:r>
        <w:rPr>
          <w:rFonts w:hint="eastAsia" w:ascii="仿宋" w:hAnsi="仿宋" w:eastAsia="仿宋" w:cs="仿宋"/>
          <w:b/>
          <w:sz w:val="24"/>
          <w:szCs w:val="24"/>
        </w:rPr>
        <w:t>18.开标</w:t>
      </w:r>
    </w:p>
    <w:p>
      <w:pPr>
        <w:pStyle w:val="559"/>
        <w:spacing w:before="0" w:line="360" w:lineRule="auto"/>
        <w:ind w:left="0" w:firstLine="480" w:firstLineChars="200"/>
        <w:contextualSpacing/>
        <w:rPr>
          <w:rFonts w:ascii="仿宋" w:hAnsi="仿宋" w:eastAsia="仿宋" w:cs="仿宋"/>
          <w:sz w:val="24"/>
        </w:rPr>
      </w:pPr>
      <w:r>
        <w:rPr>
          <w:rFonts w:hint="eastAsia" w:ascii="仿宋" w:hAnsi="仿宋" w:eastAsia="仿宋" w:cs="仿宋"/>
          <w:sz w:val="24"/>
        </w:rPr>
        <w:t>18.1采购机构按照招标文件规定的时间通过电子交易平台组织开标，所有投标人均应当准时在线参加。投标人不足3家的，不得开标。</w:t>
      </w:r>
    </w:p>
    <w:p>
      <w:pPr>
        <w:pStyle w:val="559"/>
        <w:spacing w:before="0" w:line="360" w:lineRule="auto"/>
        <w:ind w:left="0" w:firstLine="240" w:firstLineChars="100"/>
        <w:contextualSpacing/>
        <w:rPr>
          <w:rFonts w:ascii="仿宋" w:hAnsi="仿宋" w:eastAsia="仿宋" w:cs="仿宋"/>
          <w:sz w:val="24"/>
        </w:rPr>
      </w:pPr>
      <w:r>
        <w:rPr>
          <w:rFonts w:hint="eastAsia" w:ascii="仿宋" w:hAnsi="仿宋" w:eastAsia="仿宋" w:cs="仿宋"/>
          <w:sz w:val="24"/>
        </w:rPr>
        <w:t>　18.2开标时，电子交易平台按开标时间自动提取所有投标文件。采购机构依托电子交易平台发起开始解密指令，投标人按照平台提示和招标文件的规定在半小时内完成在线解密。</w:t>
      </w:r>
    </w:p>
    <w:p>
      <w:pPr>
        <w:pStyle w:val="559"/>
        <w:spacing w:before="0" w:line="360" w:lineRule="auto"/>
        <w:ind w:left="0" w:firstLine="240" w:firstLineChars="100"/>
        <w:contextualSpacing/>
        <w:rPr>
          <w:rFonts w:ascii="仿宋" w:hAnsi="仿宋" w:eastAsia="仿宋" w:cs="仿宋"/>
          <w:b/>
          <w:sz w:val="24"/>
        </w:rPr>
      </w:pPr>
      <w:r>
        <w:rPr>
          <w:rFonts w:hint="eastAsia" w:ascii="仿宋" w:hAnsi="仿宋" w:eastAsia="仿宋" w:cs="仿宋"/>
          <w:sz w:val="24"/>
        </w:rPr>
        <w:t>　18.3</w:t>
      </w:r>
      <w:r>
        <w:rPr>
          <w:rFonts w:hint="eastAsia" w:ascii="仿宋" w:hAnsi="仿宋" w:eastAsia="仿宋" w:cs="仿宋"/>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仿宋" w:hAnsi="仿宋" w:eastAsia="仿宋" w:cs="仿宋"/>
          <w:b/>
          <w:sz w:val="24"/>
          <w:szCs w:val="20"/>
        </w:rPr>
      </w:pPr>
      <w:r>
        <w:rPr>
          <w:rFonts w:hint="eastAsia" w:ascii="仿宋" w:hAnsi="仿宋" w:eastAsia="仿宋" w:cs="仿宋"/>
          <w:b/>
          <w:sz w:val="24"/>
          <w:szCs w:val="20"/>
        </w:rPr>
        <w:t>　19、资格审查</w:t>
      </w:r>
    </w:p>
    <w:p>
      <w:pPr>
        <w:pStyle w:val="134"/>
        <w:spacing w:before="0"/>
        <w:ind w:firstLine="480"/>
        <w:rPr>
          <w:rFonts w:ascii="仿宋" w:hAnsi="仿宋" w:eastAsia="仿宋" w:cs="仿宋"/>
          <w:kern w:val="0"/>
          <w:szCs w:val="24"/>
        </w:rPr>
      </w:pPr>
      <w:r>
        <w:rPr>
          <w:rFonts w:hint="eastAsia" w:ascii="仿宋" w:hAnsi="仿宋" w:eastAsia="仿宋" w:cs="仿宋"/>
          <w:kern w:val="0"/>
          <w:szCs w:val="24"/>
        </w:rPr>
        <w:t>19.1开标后，采购人或采购机构将依法对投标人的资格进行审查。</w:t>
      </w:r>
    </w:p>
    <w:p>
      <w:pPr>
        <w:snapToGrid w:val="0"/>
        <w:spacing w:line="360" w:lineRule="auto"/>
        <w:ind w:firstLine="480" w:firstLineChars="200"/>
        <w:rPr>
          <w:rFonts w:ascii="仿宋" w:hAnsi="仿宋" w:eastAsia="仿宋" w:cs="仿宋"/>
          <w:sz w:val="24"/>
        </w:rPr>
      </w:pPr>
      <w:r>
        <w:rPr>
          <w:rFonts w:hint="eastAsia" w:ascii="仿宋" w:hAnsi="仿宋" w:eastAsia="仿宋" w:cs="仿宋"/>
          <w:kern w:val="0"/>
          <w:sz w:val="24"/>
        </w:rPr>
        <w:t>19.2</w:t>
      </w:r>
      <w:r>
        <w:rPr>
          <w:rFonts w:hint="eastAsia" w:ascii="仿宋" w:hAnsi="仿宋" w:eastAsia="仿宋" w:cs="仿宋"/>
          <w:sz w:val="24"/>
        </w:rPr>
        <w:t>采购人或采购机构依据法律法规和招标文件的规定，对投标人的基本资格条件、特定资格条件进行审查。</w:t>
      </w:r>
    </w:p>
    <w:p>
      <w:pPr>
        <w:pStyle w:val="134"/>
        <w:spacing w:before="0"/>
        <w:ind w:firstLine="480"/>
        <w:rPr>
          <w:rFonts w:ascii="仿宋" w:hAnsi="仿宋" w:eastAsia="仿宋" w:cs="仿宋"/>
        </w:rPr>
      </w:pPr>
      <w:r>
        <w:rPr>
          <w:rFonts w:hint="eastAsia" w:ascii="仿宋" w:hAnsi="仿宋" w:eastAsia="仿宋" w:cs="仿宋"/>
          <w:kern w:val="0"/>
          <w:szCs w:val="24"/>
        </w:rPr>
        <w:t>19.3投标人未按照招标文件要求提供与</w:t>
      </w:r>
      <w:r>
        <w:rPr>
          <w:rFonts w:hint="eastAsia" w:ascii="仿宋" w:hAnsi="仿宋" w:eastAsia="仿宋" w:cs="仿宋"/>
        </w:rPr>
        <w:t>基本资格条件、特定资格条件相应的</w:t>
      </w:r>
      <w:r>
        <w:rPr>
          <w:rFonts w:hint="eastAsia" w:ascii="仿宋" w:hAnsi="仿宋" w:eastAsia="仿宋" w:cs="仿宋"/>
          <w:kern w:val="0"/>
          <w:szCs w:val="24"/>
        </w:rPr>
        <w:t>有效资格证明材料的，视为</w:t>
      </w:r>
      <w:r>
        <w:rPr>
          <w:rFonts w:hint="eastAsia" w:ascii="仿宋" w:hAnsi="仿宋" w:eastAsia="仿宋" w:cs="仿宋"/>
        </w:rPr>
        <w:t>投标人不具备招标文件中规定的资格要求，其投标无效。</w:t>
      </w:r>
    </w:p>
    <w:p>
      <w:pPr>
        <w:pStyle w:val="134"/>
        <w:spacing w:before="0"/>
        <w:ind w:firstLine="480"/>
        <w:rPr>
          <w:rFonts w:ascii="仿宋" w:hAnsi="仿宋" w:eastAsia="仿宋" w:cs="仿宋"/>
        </w:rPr>
      </w:pPr>
      <w:r>
        <w:rPr>
          <w:rFonts w:hint="eastAsia" w:ascii="仿宋" w:hAnsi="仿宋" w:eastAsia="仿宋" w:cs="仿宋"/>
          <w:kern w:val="0"/>
          <w:szCs w:val="24"/>
        </w:rPr>
        <w:t>19.</w:t>
      </w:r>
      <w:r>
        <w:rPr>
          <w:rFonts w:hint="eastAsia" w:ascii="仿宋" w:hAnsi="仿宋" w:eastAsia="仿宋" w:cs="仿宋"/>
        </w:rPr>
        <w:t>4对未通过资格审查的投标人，采购人或采购机构告知其未通过的原因。</w:t>
      </w:r>
    </w:p>
    <w:p>
      <w:pPr>
        <w:pStyle w:val="134"/>
        <w:spacing w:before="0"/>
        <w:ind w:firstLine="480"/>
        <w:rPr>
          <w:rFonts w:ascii="仿宋" w:hAnsi="仿宋" w:eastAsia="仿宋" w:cs="仿宋"/>
        </w:rPr>
      </w:pPr>
      <w:r>
        <w:rPr>
          <w:rFonts w:hint="eastAsia" w:ascii="仿宋" w:hAnsi="仿宋" w:eastAsia="仿宋" w:cs="仿宋"/>
          <w:kern w:val="0"/>
          <w:szCs w:val="24"/>
        </w:rPr>
        <w:t>19.</w:t>
      </w:r>
      <w:r>
        <w:rPr>
          <w:rFonts w:hint="eastAsia" w:ascii="仿宋" w:hAnsi="仿宋" w:eastAsia="仿宋" w:cs="仿宋"/>
        </w:rPr>
        <w:t>5合格投标人不足3家的，不再评标。</w:t>
      </w:r>
    </w:p>
    <w:p>
      <w:pPr>
        <w:pStyle w:val="134"/>
        <w:spacing w:before="0"/>
        <w:ind w:firstLine="0" w:firstLineChars="0"/>
        <w:rPr>
          <w:rFonts w:ascii="仿宋" w:hAnsi="仿宋" w:eastAsia="仿宋" w:cs="仿宋"/>
          <w:b/>
          <w:szCs w:val="24"/>
        </w:rPr>
      </w:pPr>
      <w:r>
        <w:rPr>
          <w:rFonts w:hint="eastAsia" w:ascii="仿宋" w:hAnsi="仿宋" w:eastAsia="仿宋" w:cs="仿宋"/>
          <w:b/>
          <w:szCs w:val="24"/>
        </w:rPr>
        <w:t>20、信用信息查询</w:t>
      </w:r>
    </w:p>
    <w:p>
      <w:pPr>
        <w:pStyle w:val="134"/>
        <w:spacing w:before="0"/>
        <w:ind w:firstLine="495" w:firstLineChars="0"/>
        <w:rPr>
          <w:rFonts w:ascii="仿宋" w:hAnsi="仿宋" w:eastAsia="仿宋" w:cs="仿宋"/>
          <w:kern w:val="0"/>
          <w:szCs w:val="24"/>
        </w:rPr>
      </w:pPr>
      <w:r>
        <w:rPr>
          <w:rFonts w:hint="eastAsia" w:ascii="仿宋" w:hAnsi="仿宋" w:eastAsia="仿宋" w:cs="仿宋"/>
          <w:kern w:val="0"/>
          <w:szCs w:val="24"/>
        </w:rPr>
        <w:t>20.1信用信息查询渠道及截止时间：采购机构将通过“信用中国”网站(www.creditchina.gov.cn)、中国政府采购网(www.ccgp.gov.cn)渠道查询投标人投标截止时间当天的信用记录。</w:t>
      </w:r>
    </w:p>
    <w:p>
      <w:pPr>
        <w:pStyle w:val="134"/>
        <w:spacing w:before="0"/>
        <w:ind w:firstLine="495" w:firstLineChars="0"/>
        <w:rPr>
          <w:rFonts w:ascii="仿宋" w:hAnsi="仿宋" w:eastAsia="仿宋" w:cs="仿宋"/>
          <w:kern w:val="0"/>
          <w:szCs w:val="24"/>
        </w:rPr>
      </w:pPr>
      <w:r>
        <w:rPr>
          <w:rFonts w:hint="eastAsia" w:ascii="仿宋" w:hAnsi="仿宋" w:eastAsia="仿宋" w:cs="仿宋"/>
          <w:kern w:val="0"/>
          <w:szCs w:val="24"/>
        </w:rPr>
        <w:t>20.2信用信息查询记录和证据留存的具体方式：现场查询的投标人的信用记录、查询结果经确认后将与采购文件一起存档。</w:t>
      </w:r>
    </w:p>
    <w:p>
      <w:pPr>
        <w:pStyle w:val="134"/>
        <w:spacing w:before="0" w:line="450" w:lineRule="exact"/>
        <w:ind w:firstLine="480"/>
        <w:rPr>
          <w:rFonts w:ascii="仿宋" w:eastAsia="仿宋" w:cs="仿宋"/>
          <w:kern w:val="0"/>
          <w:szCs w:val="24"/>
        </w:rPr>
      </w:pPr>
      <w:r>
        <w:rPr>
          <w:rFonts w:hint="eastAsia" w:ascii="仿宋" w:hAnsi="仿宋" w:eastAsia="仿宋" w:cs="仿宋"/>
          <w:kern w:val="0"/>
          <w:szCs w:val="24"/>
        </w:rPr>
        <w:t>20.3</w:t>
      </w:r>
      <w:r>
        <w:rPr>
          <w:rFonts w:hint="eastAsia" w:ascii="仿宋" w:eastAsia="仿宋" w:cs="仿宋"/>
          <w:kern w:val="0"/>
          <w:szCs w:val="24"/>
        </w:rPr>
        <w:t>信用信息的使用规则：经查询列入失信被执行人名单、</w:t>
      </w:r>
      <w:r>
        <w:rPr>
          <w:rFonts w:hint="eastAsia" w:ascii="仿宋" w:hAnsi="仿宋" w:eastAsia="仿宋" w:cs="仿宋_GB2312"/>
          <w:snapToGrid w:val="0"/>
          <w:kern w:val="28"/>
        </w:rPr>
        <w:t>重大税收违法失信主体</w:t>
      </w:r>
      <w:r>
        <w:rPr>
          <w:rFonts w:hint="eastAsia" w:ascii="仿宋" w:eastAsia="仿宋" w:cs="仿宋"/>
          <w:kern w:val="0"/>
          <w:szCs w:val="24"/>
        </w:rPr>
        <w:t>、政府采购严重违法失信行为记录名单的投标人将被拒绝参与政府采购活动。</w:t>
      </w:r>
    </w:p>
    <w:p>
      <w:pPr>
        <w:pStyle w:val="134"/>
        <w:spacing w:before="0"/>
        <w:ind w:firstLine="480"/>
        <w:rPr>
          <w:rFonts w:ascii="仿宋" w:hAnsi="仿宋" w:eastAsia="仿宋" w:cs="仿宋"/>
        </w:rPr>
      </w:pPr>
      <w:r>
        <w:rPr>
          <w:rFonts w:hint="eastAsia" w:ascii="仿宋" w:hAnsi="仿宋" w:eastAsia="仿宋" w:cs="仿宋"/>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
        </w:rPr>
        <w:t>。</w:t>
      </w:r>
    </w:p>
    <w:p>
      <w:pPr>
        <w:snapToGrid w:val="0"/>
        <w:spacing w:line="360" w:lineRule="auto"/>
        <w:jc w:val="center"/>
        <w:outlineLvl w:val="1"/>
        <w:rPr>
          <w:rFonts w:ascii="仿宋" w:hAnsi="仿宋" w:eastAsia="仿宋" w:cs="仿宋"/>
          <w:b/>
          <w:sz w:val="28"/>
          <w:szCs w:val="28"/>
        </w:rPr>
      </w:pPr>
      <w:r>
        <w:rPr>
          <w:rFonts w:hint="eastAsia" w:ascii="仿宋" w:hAnsi="仿宋" w:eastAsia="仿宋" w:cs="仿宋"/>
          <w:b/>
          <w:sz w:val="28"/>
          <w:szCs w:val="28"/>
        </w:rPr>
        <w:t>五、评标</w:t>
      </w:r>
    </w:p>
    <w:p>
      <w:pPr>
        <w:spacing w:line="360" w:lineRule="auto"/>
        <w:rPr>
          <w:rFonts w:ascii="仿宋" w:hAnsi="仿宋" w:eastAsia="仿宋" w:cs="仿宋"/>
          <w:b/>
          <w:sz w:val="24"/>
        </w:rPr>
      </w:pPr>
      <w:bookmarkStart w:id="12" w:name="_Toc91899903"/>
      <w:r>
        <w:rPr>
          <w:rFonts w:hint="eastAsia" w:ascii="仿宋" w:hAnsi="仿宋" w:eastAsia="仿宋" w:cs="仿宋"/>
          <w:b/>
          <w:sz w:val="24"/>
        </w:rPr>
        <w:t>21.</w:t>
      </w:r>
      <w:r>
        <w:rPr>
          <w:rFonts w:hint="eastAsia" w:ascii="仿宋" w:hAnsi="仿宋" w:eastAsia="仿宋" w:cs="仿宋"/>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 w:hAnsi="仿宋" w:eastAsia="仿宋" w:cs="仿宋"/>
          <w:b/>
          <w:sz w:val="24"/>
        </w:rPr>
        <w:t>详见招标文件第四部分评标办法。</w:t>
      </w:r>
    </w:p>
    <w:p>
      <w:pPr>
        <w:snapToGrid w:val="0"/>
        <w:spacing w:line="360" w:lineRule="auto"/>
        <w:jc w:val="center"/>
        <w:outlineLvl w:val="1"/>
        <w:rPr>
          <w:rFonts w:ascii="仿宋" w:hAnsi="仿宋" w:eastAsia="仿宋" w:cs="仿宋"/>
          <w:b/>
          <w:sz w:val="28"/>
          <w:szCs w:val="28"/>
        </w:rPr>
      </w:pPr>
      <w:r>
        <w:rPr>
          <w:rFonts w:hint="eastAsia" w:ascii="仿宋" w:hAnsi="仿宋" w:eastAsia="仿宋" w:cs="仿宋"/>
          <w:b/>
          <w:sz w:val="28"/>
          <w:szCs w:val="28"/>
        </w:rPr>
        <w:t>六、定标</w:t>
      </w:r>
    </w:p>
    <w:p>
      <w:pPr>
        <w:pStyle w:val="27"/>
        <w:spacing w:line="360" w:lineRule="auto"/>
        <w:ind w:left="479" w:hanging="479" w:hangingChars="199"/>
        <w:rPr>
          <w:rFonts w:ascii="仿宋" w:hAnsi="仿宋" w:eastAsia="仿宋" w:cs="仿宋"/>
          <w:b/>
        </w:rPr>
      </w:pPr>
      <w:r>
        <w:rPr>
          <w:rFonts w:hint="eastAsia" w:ascii="仿宋" w:hAnsi="仿宋" w:eastAsia="仿宋" w:cs="仿宋"/>
          <w:b/>
        </w:rPr>
        <w:t>22. 确定中标供应商</w:t>
      </w:r>
    </w:p>
    <w:p>
      <w:pPr>
        <w:pStyle w:val="134"/>
        <w:snapToGrid w:val="0"/>
        <w:spacing w:before="0"/>
        <w:ind w:firstLine="480"/>
        <w:rPr>
          <w:rFonts w:ascii="仿宋" w:hAnsi="仿宋" w:eastAsia="仿宋" w:cs="仿宋"/>
          <w:b/>
          <w:szCs w:val="24"/>
        </w:rPr>
      </w:pPr>
      <w:r>
        <w:rPr>
          <w:rFonts w:hint="eastAsia" w:ascii="仿宋" w:hAnsi="仿宋" w:eastAsia="仿宋" w:cs="仿宋"/>
          <w:szCs w:val="24"/>
        </w:rPr>
        <w:t>采购人将自收到评审报告之日起5个工作日内通过电子交易平台在评审报告推荐的中标候选人中按顺序确定中标供应商。</w:t>
      </w:r>
    </w:p>
    <w:p>
      <w:pPr>
        <w:pStyle w:val="134"/>
        <w:snapToGrid w:val="0"/>
        <w:spacing w:before="0"/>
        <w:ind w:firstLine="0" w:firstLineChars="0"/>
        <w:rPr>
          <w:rFonts w:ascii="仿宋" w:hAnsi="仿宋" w:eastAsia="仿宋" w:cs="仿宋"/>
          <w:b/>
          <w:szCs w:val="24"/>
        </w:rPr>
      </w:pPr>
      <w:r>
        <w:rPr>
          <w:rFonts w:hint="eastAsia" w:ascii="仿宋" w:hAnsi="仿宋" w:eastAsia="仿宋" w:cs="仿宋"/>
          <w:b/>
          <w:szCs w:val="24"/>
        </w:rPr>
        <w:t>23. 中标通知与中标结果公告</w:t>
      </w:r>
    </w:p>
    <w:p>
      <w:pPr>
        <w:widowControl/>
        <w:shd w:val="clear" w:color="auto" w:fill="FFFFFF"/>
        <w:spacing w:line="360" w:lineRule="auto"/>
        <w:ind w:firstLine="480"/>
        <w:jc w:val="left"/>
        <w:rPr>
          <w:rFonts w:ascii="仿宋" w:hAnsi="仿宋" w:eastAsia="仿宋" w:cs="仿宋"/>
          <w:sz w:val="24"/>
        </w:rPr>
      </w:pPr>
      <w:r>
        <w:rPr>
          <w:rFonts w:hint="eastAsia" w:ascii="仿宋" w:hAnsi="仿宋" w:eastAsia="仿宋" w:cs="仿宋"/>
          <w:sz w:val="24"/>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ascii="仿宋" w:hAnsi="仿宋" w:eastAsia="仿宋" w:cs="仿宋"/>
          <w:sz w:val="24"/>
        </w:rPr>
      </w:pPr>
      <w:r>
        <w:rPr>
          <w:rFonts w:hint="eastAsia" w:ascii="仿宋" w:hAnsi="仿宋" w:eastAsia="仿宋" w:cs="仿宋"/>
          <w:sz w:val="24"/>
        </w:rPr>
        <w:t>23.2中标结果公告内容包括采购人及其委托的采购机构的名称、地址、联系方式，项目名称和项目编号，中标人名称、地址和中标金额，主要中标标的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ascii="仿宋" w:hAnsi="仿宋" w:eastAsia="仿宋" w:cs="仿宋"/>
          <w:sz w:val="24"/>
        </w:rPr>
      </w:pPr>
      <w:r>
        <w:rPr>
          <w:rFonts w:hint="eastAsia" w:ascii="仿宋" w:hAnsi="仿宋" w:eastAsia="仿宋" w:cs="仿宋"/>
          <w:sz w:val="24"/>
        </w:rPr>
        <w:t>23.3公告期限为1个工作日。</w:t>
      </w:r>
    </w:p>
    <w:p>
      <w:pPr>
        <w:snapToGrid w:val="0"/>
        <w:spacing w:line="360" w:lineRule="auto"/>
        <w:jc w:val="center"/>
        <w:outlineLvl w:val="1"/>
        <w:rPr>
          <w:rFonts w:ascii="仿宋" w:hAnsi="仿宋" w:eastAsia="仿宋" w:cs="仿宋"/>
          <w:b/>
          <w:sz w:val="28"/>
          <w:szCs w:val="28"/>
        </w:rPr>
      </w:pPr>
      <w:r>
        <w:rPr>
          <w:rFonts w:hint="eastAsia" w:ascii="仿宋" w:hAnsi="仿宋" w:eastAsia="仿宋" w:cs="仿宋"/>
          <w:b/>
          <w:sz w:val="28"/>
          <w:szCs w:val="28"/>
        </w:rPr>
        <w:t>七、合同授予</w:t>
      </w:r>
    </w:p>
    <w:p>
      <w:pPr>
        <w:pStyle w:val="27"/>
        <w:spacing w:line="360" w:lineRule="auto"/>
        <w:ind w:left="479" w:hanging="479" w:hangingChars="199"/>
        <w:rPr>
          <w:rFonts w:ascii="仿宋" w:hAnsi="仿宋" w:eastAsia="仿宋" w:cs="仿宋"/>
          <w:b/>
        </w:rPr>
      </w:pPr>
      <w:r>
        <w:rPr>
          <w:rFonts w:hint="eastAsia" w:ascii="仿宋" w:hAnsi="仿宋" w:eastAsia="仿宋" w:cs="仿宋"/>
          <w:b/>
        </w:rPr>
        <w:t xml:space="preserve">24. </w:t>
      </w:r>
      <w:r>
        <w:rPr>
          <w:rFonts w:hint="eastAsia" w:ascii="仿宋" w:hAnsi="仿宋" w:eastAsia="仿宋" w:cs="仿宋"/>
        </w:rPr>
        <w:t>合同主要条款详见第五部分拟签订的合同文本。</w:t>
      </w:r>
    </w:p>
    <w:p>
      <w:pPr>
        <w:pStyle w:val="27"/>
        <w:spacing w:line="360" w:lineRule="auto"/>
        <w:ind w:left="479" w:hanging="479" w:hangingChars="199"/>
        <w:rPr>
          <w:rFonts w:ascii="仿宋" w:hAnsi="仿宋" w:eastAsia="仿宋" w:cs="仿宋"/>
          <w:b/>
        </w:rPr>
      </w:pPr>
      <w:r>
        <w:rPr>
          <w:rFonts w:hint="eastAsia" w:ascii="仿宋" w:hAnsi="仿宋" w:eastAsia="仿宋" w:cs="仿宋"/>
          <w:b/>
        </w:rPr>
        <w:t>25. 合同的签订</w:t>
      </w:r>
    </w:p>
    <w:p>
      <w:pPr>
        <w:widowControl/>
        <w:shd w:val="clear" w:color="auto" w:fill="FFFFFF"/>
        <w:spacing w:line="360" w:lineRule="auto"/>
        <w:ind w:firstLine="480"/>
        <w:jc w:val="left"/>
        <w:rPr>
          <w:rFonts w:ascii="仿宋" w:hAnsi="仿宋" w:eastAsia="仿宋" w:cs="仿宋"/>
          <w:kern w:val="0"/>
          <w:sz w:val="24"/>
        </w:rPr>
      </w:pPr>
      <w:r>
        <w:rPr>
          <w:rFonts w:hint="eastAsia" w:ascii="仿宋" w:hAnsi="仿宋" w:eastAsia="仿宋" w:cs="仿宋"/>
          <w:sz w:val="24"/>
        </w:rPr>
        <w:t>25.1</w:t>
      </w:r>
      <w:r>
        <w:rPr>
          <w:rFonts w:hint="eastAsia" w:ascii="仿宋" w:hAnsi="仿宋" w:eastAsia="仿宋" w:cs="仿宋"/>
          <w:kern w:val="0"/>
          <w:sz w:val="24"/>
        </w:rPr>
        <w:t xml:space="preserve"> 采购人与中标人应当通过电子交易平台在中标通知书发出之日起三十日内，按照招标文件确定的事项签订政府采购合同，并在合同签订之日起2个工作日内依法发布合同公告。</w:t>
      </w:r>
    </w:p>
    <w:p>
      <w:pPr>
        <w:pStyle w:val="134"/>
        <w:snapToGrid w:val="0"/>
        <w:spacing w:before="0"/>
        <w:ind w:firstLine="480"/>
        <w:rPr>
          <w:rFonts w:ascii="仿宋" w:hAnsi="仿宋" w:eastAsia="仿宋" w:cs="仿宋"/>
          <w:kern w:val="0"/>
        </w:rPr>
      </w:pPr>
      <w:r>
        <w:rPr>
          <w:rFonts w:hint="eastAsia" w:ascii="仿宋" w:hAnsi="仿宋" w:eastAsia="仿宋" w:cs="仿宋"/>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34"/>
        <w:snapToGrid w:val="0"/>
        <w:spacing w:before="0"/>
        <w:ind w:firstLine="480"/>
        <w:rPr>
          <w:rFonts w:ascii="仿宋" w:hAnsi="仿宋" w:eastAsia="仿宋" w:cs="仿宋"/>
        </w:rPr>
      </w:pPr>
      <w:r>
        <w:rPr>
          <w:rFonts w:hint="eastAsia" w:ascii="仿宋" w:hAnsi="仿宋" w:eastAsia="仿宋" w:cs="仿宋"/>
        </w:rPr>
        <w:t>25.3如签订合同并生效后，供应商无故拒绝或延期，除按照合同条款处理外，列入不良行为记录一次，并给予通报。</w:t>
      </w:r>
    </w:p>
    <w:p>
      <w:pPr>
        <w:pStyle w:val="134"/>
        <w:snapToGrid w:val="0"/>
        <w:spacing w:before="0"/>
        <w:ind w:firstLine="480"/>
        <w:rPr>
          <w:rFonts w:ascii="仿宋" w:hAnsi="仿宋" w:eastAsia="仿宋" w:cs="仿宋"/>
        </w:rPr>
      </w:pPr>
      <w:r>
        <w:rPr>
          <w:rFonts w:hint="eastAsia" w:ascii="仿宋" w:hAnsi="仿宋" w:eastAsia="仿宋" w:cs="仿宋"/>
        </w:rPr>
        <w:t>25.4中标供应商拒绝与采购人签订合同的，采购人可以按照评审报告推荐的中标或者成交候选人名单排序，确定下一候选人为中标供应商，也可以重新开展政府采购活动。</w:t>
      </w:r>
    </w:p>
    <w:p>
      <w:pPr>
        <w:pStyle w:val="134"/>
        <w:snapToGrid w:val="0"/>
        <w:spacing w:before="0" w:after="120"/>
        <w:ind w:firstLine="480"/>
        <w:rPr>
          <w:rFonts w:ascii="仿宋" w:hAnsi="仿宋" w:eastAsia="仿宋" w:cs="仿宋"/>
        </w:rPr>
      </w:pPr>
      <w:r>
        <w:rPr>
          <w:rFonts w:hint="eastAsia" w:ascii="仿宋" w:hAnsi="仿宋" w:eastAsia="仿宋" w:cs="仿宋"/>
        </w:rPr>
        <w:t>25.5采购合同由采购人与中标供应商根据招标文件、投标文件等内容通过政府采购电子交易平台在线签订，自动备案。</w:t>
      </w:r>
    </w:p>
    <w:p>
      <w:pPr>
        <w:pStyle w:val="27"/>
        <w:spacing w:line="360" w:lineRule="auto"/>
        <w:ind w:left="479" w:hanging="479" w:hangingChars="199"/>
        <w:rPr>
          <w:rFonts w:ascii="仿宋" w:hAnsi="仿宋" w:eastAsia="仿宋" w:cs="仿宋"/>
          <w:b/>
        </w:rPr>
      </w:pPr>
      <w:r>
        <w:rPr>
          <w:rFonts w:hint="eastAsia" w:ascii="仿宋" w:hAnsi="仿宋" w:eastAsia="仿宋" w:cs="仿宋"/>
          <w:b/>
        </w:rPr>
        <w:t>26. 履约保证金</w:t>
      </w:r>
    </w:p>
    <w:p>
      <w:pPr>
        <w:tabs>
          <w:tab w:val="left" w:pos="0"/>
        </w:tabs>
        <w:spacing w:line="360" w:lineRule="auto"/>
        <w:ind w:firstLine="482"/>
        <w:rPr>
          <w:rFonts w:ascii="仿宋_GB2312" w:hAnsi="仿宋" w:eastAsia="仿宋_GB2312"/>
          <w:b/>
          <w:sz w:val="24"/>
        </w:rPr>
      </w:pPr>
      <w:r>
        <w:rPr>
          <w:rFonts w:hint="eastAsia" w:ascii="仿宋_GB2312" w:hAnsi="仿宋" w:eastAsia="仿宋_GB2312" w:cs="Helvetica"/>
          <w:kern w:val="0"/>
          <w:sz w:val="24"/>
        </w:rPr>
        <w:t>26.1拟签订的合同文本要求中标供应商提交履约保证金的，供应商应当以支票、汇票、本票或者金融机构、担保机构出具的保函等非现金形式提交</w:t>
      </w:r>
      <w:r>
        <w:rPr>
          <w:rFonts w:hint="eastAsia" w:ascii="仿宋_GB2312" w:hAnsi="仿宋" w:eastAsia="仿宋_GB2312"/>
          <w:sz w:val="24"/>
        </w:rPr>
        <w:t>。履约保证金的数额不得超过政府采购合同金额的1</w:t>
      </w:r>
      <w:r>
        <w:rPr>
          <w:rFonts w:ascii="仿宋_GB2312" w:hAnsi="仿宋" w:eastAsia="仿宋_GB2312"/>
          <w:sz w:val="24"/>
        </w:rPr>
        <w:t>%。</w:t>
      </w:r>
      <w:r>
        <w:rPr>
          <w:rFonts w:hint="eastAsia" w:ascii="仿宋_GB2312" w:hAnsi="仿宋" w:eastAsia="仿宋_GB2312"/>
          <w:sz w:val="24"/>
        </w:rPr>
        <w:t>鼓励和支持供应商以银行、保险公司出具的保函形式提供履约保证金。</w:t>
      </w:r>
      <w:r>
        <w:rPr>
          <w:rFonts w:hint="eastAsia" w:ascii="仿宋_GB2312" w:hAnsi="仿宋" w:eastAsia="仿宋_GB2312"/>
          <w:b/>
          <w:sz w:val="24"/>
        </w:rPr>
        <w:t>采购人不得拒收履约保函。</w:t>
      </w:r>
    </w:p>
    <w:p>
      <w:pPr>
        <w:tabs>
          <w:tab w:val="left" w:pos="0"/>
        </w:tabs>
        <w:spacing w:line="360" w:lineRule="auto"/>
        <w:ind w:firstLine="482"/>
        <w:rPr>
          <w:rFonts w:ascii="仿宋_GB2312" w:hAnsi="仿宋" w:eastAsia="仿宋_GB2312" w:cs="Helvetica"/>
          <w:kern w:val="0"/>
          <w:sz w:val="24"/>
        </w:rPr>
      </w:pPr>
      <w:r>
        <w:rPr>
          <w:rFonts w:hint="eastAsia" w:ascii="仿宋_GB2312" w:hAnsi="仿宋" w:eastAsia="仿宋_GB2312" w:cs="Helvetica"/>
          <w:kern w:val="0"/>
          <w:sz w:val="24"/>
        </w:rPr>
        <w:t>26.2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jc w:val="center"/>
        <w:outlineLvl w:val="1"/>
        <w:rPr>
          <w:rFonts w:ascii="仿宋" w:hAnsi="仿宋" w:eastAsia="仿宋" w:cs="仿宋"/>
          <w:b/>
          <w:sz w:val="28"/>
          <w:szCs w:val="28"/>
        </w:rPr>
      </w:pPr>
      <w:r>
        <w:rPr>
          <w:rFonts w:hint="eastAsia" w:ascii="仿宋" w:hAnsi="仿宋" w:eastAsia="仿宋" w:cs="仿宋"/>
          <w:b/>
          <w:sz w:val="28"/>
          <w:szCs w:val="28"/>
        </w:rPr>
        <w:t>八、电子交易活动的中止</w:t>
      </w:r>
    </w:p>
    <w:p>
      <w:pPr>
        <w:pStyle w:val="134"/>
        <w:snapToGrid w:val="0"/>
        <w:spacing w:before="0"/>
        <w:ind w:firstLine="0" w:firstLineChars="0"/>
        <w:rPr>
          <w:rFonts w:ascii="仿宋" w:hAnsi="仿宋" w:eastAsia="仿宋" w:cs="仿宋"/>
        </w:rPr>
      </w:pPr>
      <w:r>
        <w:rPr>
          <w:rFonts w:hint="eastAsia" w:ascii="仿宋" w:hAnsi="仿宋" w:eastAsia="仿宋" w:cs="仿宋"/>
        </w:rPr>
        <w:t>2</w:t>
      </w:r>
      <w:r>
        <w:rPr>
          <w:rFonts w:hint="eastAsia" w:ascii="仿宋" w:hAnsi="仿宋" w:eastAsia="仿宋" w:cs="仿宋"/>
          <w:b/>
          <w:szCs w:val="24"/>
        </w:rPr>
        <w:t>7.电子交易活动的中止。</w:t>
      </w:r>
      <w:r>
        <w:rPr>
          <w:rFonts w:hint="eastAsia" w:ascii="仿宋" w:hAnsi="仿宋" w:eastAsia="仿宋" w:cs="仿宋"/>
        </w:rPr>
        <w:t>采购过程中出现以下情形，导致电子交易平台无法正常运行，或者无法保证电子交易的公平、公正和安全时，采购机构可中止电子交易活动：</w:t>
      </w:r>
    </w:p>
    <w:p>
      <w:pPr>
        <w:pStyle w:val="134"/>
        <w:snapToGrid w:val="0"/>
        <w:spacing w:before="0"/>
        <w:ind w:firstLine="480"/>
        <w:rPr>
          <w:rFonts w:ascii="仿宋" w:hAnsi="仿宋" w:eastAsia="仿宋" w:cs="仿宋"/>
        </w:rPr>
      </w:pPr>
      <w:r>
        <w:rPr>
          <w:rFonts w:hint="eastAsia" w:ascii="仿宋" w:hAnsi="仿宋" w:eastAsia="仿宋" w:cs="仿宋"/>
        </w:rPr>
        <w:t xml:space="preserve">27.1电子交易平台发生故障而无法登录访问的； </w:t>
      </w:r>
    </w:p>
    <w:p>
      <w:pPr>
        <w:pStyle w:val="134"/>
        <w:snapToGrid w:val="0"/>
        <w:spacing w:before="0"/>
        <w:ind w:firstLine="480"/>
        <w:rPr>
          <w:rFonts w:ascii="仿宋" w:hAnsi="仿宋" w:eastAsia="仿宋" w:cs="仿宋"/>
        </w:rPr>
      </w:pPr>
      <w:r>
        <w:rPr>
          <w:rFonts w:hint="eastAsia" w:ascii="仿宋" w:hAnsi="仿宋" w:eastAsia="仿宋" w:cs="仿宋"/>
        </w:rPr>
        <w:t>27.2电子交易平台应用或数据库出现错误，不能进行正常操作的；</w:t>
      </w:r>
    </w:p>
    <w:p>
      <w:pPr>
        <w:pStyle w:val="134"/>
        <w:snapToGrid w:val="0"/>
        <w:spacing w:before="0"/>
        <w:ind w:firstLine="480"/>
        <w:rPr>
          <w:rFonts w:ascii="仿宋" w:hAnsi="仿宋" w:eastAsia="仿宋" w:cs="仿宋"/>
        </w:rPr>
      </w:pPr>
      <w:r>
        <w:rPr>
          <w:rFonts w:hint="eastAsia" w:ascii="仿宋" w:hAnsi="仿宋" w:eastAsia="仿宋" w:cs="仿宋"/>
        </w:rPr>
        <w:t>27.3电子交易平台发现严重安全漏洞，有潜在泄密危险的；</w:t>
      </w:r>
    </w:p>
    <w:p>
      <w:pPr>
        <w:pStyle w:val="134"/>
        <w:snapToGrid w:val="0"/>
        <w:spacing w:before="0"/>
        <w:ind w:firstLine="480"/>
        <w:rPr>
          <w:rFonts w:ascii="仿宋" w:hAnsi="仿宋" w:eastAsia="仿宋" w:cs="仿宋"/>
        </w:rPr>
      </w:pPr>
      <w:r>
        <w:rPr>
          <w:rFonts w:hint="eastAsia" w:ascii="仿宋" w:hAnsi="仿宋" w:eastAsia="仿宋" w:cs="仿宋"/>
        </w:rPr>
        <w:t xml:space="preserve">27.4病毒发作导致不能进行正常操作的； </w:t>
      </w:r>
    </w:p>
    <w:p>
      <w:pPr>
        <w:pStyle w:val="134"/>
        <w:snapToGrid w:val="0"/>
        <w:spacing w:before="0"/>
        <w:ind w:firstLine="480"/>
        <w:rPr>
          <w:rFonts w:ascii="仿宋" w:hAnsi="仿宋" w:eastAsia="仿宋" w:cs="仿宋"/>
        </w:rPr>
      </w:pPr>
      <w:r>
        <w:rPr>
          <w:rFonts w:hint="eastAsia" w:ascii="仿宋" w:hAnsi="仿宋" w:eastAsia="仿宋" w:cs="仿宋"/>
        </w:rPr>
        <w:t>27.5其他无法保证电子交易的公平、公正和安全的情况。</w:t>
      </w:r>
    </w:p>
    <w:p>
      <w:pPr>
        <w:pStyle w:val="134"/>
        <w:snapToGrid w:val="0"/>
        <w:spacing w:before="0"/>
        <w:ind w:firstLine="0" w:firstLineChars="0"/>
        <w:rPr>
          <w:rFonts w:ascii="仿宋" w:hAnsi="仿宋" w:eastAsia="仿宋" w:cs="仿宋"/>
        </w:rPr>
      </w:pPr>
      <w:r>
        <w:rPr>
          <w:rFonts w:hint="eastAsia" w:ascii="仿宋" w:hAnsi="仿宋" w:eastAsia="仿宋" w:cs="仿宋"/>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snapToGrid w:val="0"/>
        <w:spacing w:line="360" w:lineRule="auto"/>
        <w:ind w:left="120" w:leftChars="57" w:firstLine="422" w:firstLineChars="150"/>
        <w:jc w:val="center"/>
        <w:outlineLvl w:val="1"/>
        <w:rPr>
          <w:rFonts w:ascii="仿宋" w:hAnsi="仿宋" w:eastAsia="仿宋" w:cs="仿宋"/>
          <w:b/>
          <w:sz w:val="28"/>
          <w:szCs w:val="28"/>
        </w:rPr>
      </w:pPr>
      <w:r>
        <w:rPr>
          <w:rFonts w:hint="eastAsia" w:ascii="仿宋" w:hAnsi="仿宋" w:eastAsia="仿宋" w:cs="仿宋"/>
          <w:b/>
          <w:sz w:val="28"/>
          <w:szCs w:val="28"/>
        </w:rPr>
        <w:t>九、验收</w:t>
      </w:r>
    </w:p>
    <w:p>
      <w:pPr>
        <w:pStyle w:val="27"/>
        <w:spacing w:line="360" w:lineRule="auto"/>
        <w:ind w:firstLine="0" w:firstLineChars="0"/>
        <w:rPr>
          <w:rFonts w:ascii="仿宋" w:hAnsi="仿宋" w:eastAsia="仿宋" w:cs="仿宋"/>
          <w:b/>
        </w:rPr>
      </w:pPr>
      <w:r>
        <w:rPr>
          <w:rFonts w:hint="eastAsia" w:ascii="仿宋" w:hAnsi="仿宋" w:eastAsia="仿宋" w:cs="仿宋"/>
          <w:b/>
        </w:rPr>
        <w:t>29.验收</w:t>
      </w:r>
    </w:p>
    <w:p>
      <w:pPr>
        <w:tabs>
          <w:tab w:val="left" w:pos="0"/>
        </w:tabs>
        <w:spacing w:line="360" w:lineRule="auto"/>
        <w:ind w:firstLine="480"/>
        <w:rPr>
          <w:rFonts w:ascii="仿宋" w:hAnsi="仿宋" w:eastAsia="仿宋" w:cs="仿宋"/>
          <w:kern w:val="0"/>
          <w:sz w:val="24"/>
        </w:rPr>
      </w:pPr>
      <w:r>
        <w:rPr>
          <w:rFonts w:hint="eastAsia" w:ascii="仿宋" w:hAnsi="仿宋" w:eastAsia="仿宋" w:cs="仿宋"/>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 w:hAnsi="仿宋" w:eastAsia="仿宋" w:cs="仿宋"/>
          <w:kern w:val="0"/>
          <w:sz w:val="24"/>
        </w:rPr>
      </w:pPr>
      <w:r>
        <w:rPr>
          <w:rFonts w:hint="eastAsia" w:ascii="仿宋" w:hAnsi="仿宋" w:eastAsia="仿宋" w:cs="仿宋"/>
          <w:kern w:val="0"/>
          <w:sz w:val="24"/>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仿宋" w:hAnsi="仿宋" w:eastAsia="仿宋" w:cs="仿宋"/>
          <w:kern w:val="0"/>
          <w:sz w:val="24"/>
        </w:rPr>
      </w:pPr>
      <w:r>
        <w:rPr>
          <w:rFonts w:hint="eastAsia" w:ascii="仿宋" w:hAnsi="仿宋" w:eastAsia="仿宋" w:cs="仿宋"/>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 w:hAnsi="仿宋" w:eastAsia="仿宋" w:cs="仿宋"/>
          <w:sz w:val="18"/>
          <w:szCs w:val="18"/>
        </w:rPr>
      </w:pPr>
      <w:r>
        <w:rPr>
          <w:rFonts w:hint="eastAsia" w:ascii="仿宋" w:hAnsi="仿宋" w:eastAsia="仿宋" w:cs="仿宋"/>
          <w:kern w:val="0"/>
          <w:sz w:val="24"/>
        </w:rPr>
        <w:t>29.4验收合格的项目，采购人将根据采购合同的约定及时向供应商支付采购资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2"/>
    <w:p>
      <w:pPr>
        <w:spacing w:line="360" w:lineRule="auto"/>
        <w:jc w:val="center"/>
        <w:rPr>
          <w:rFonts w:ascii="仿宋" w:hAnsi="仿宋" w:eastAsia="仿宋" w:cs="仿宋"/>
          <w:b/>
          <w:sz w:val="36"/>
          <w:szCs w:val="36"/>
        </w:rPr>
      </w:pPr>
      <w:bookmarkStart w:id="13" w:name="_Hlt68073093"/>
      <w:bookmarkEnd w:id="13"/>
      <w:bookmarkStart w:id="14" w:name="_Hlt74730295"/>
      <w:bookmarkEnd w:id="14"/>
      <w:bookmarkStart w:id="15" w:name="_Hlt75236101"/>
      <w:bookmarkEnd w:id="15"/>
      <w:bookmarkStart w:id="16" w:name="_Hlt74714665"/>
      <w:bookmarkEnd w:id="16"/>
      <w:bookmarkStart w:id="17" w:name="_Hlt74707468"/>
      <w:bookmarkEnd w:id="17"/>
      <w:bookmarkStart w:id="18" w:name="_Hlt68072990"/>
      <w:bookmarkEnd w:id="18"/>
      <w:bookmarkStart w:id="19" w:name="_Hlt68403820"/>
      <w:bookmarkEnd w:id="19"/>
      <w:bookmarkStart w:id="20" w:name="_Hlt68057669"/>
      <w:bookmarkEnd w:id="20"/>
      <w:bookmarkStart w:id="21" w:name="_Hlt75236290"/>
      <w:bookmarkEnd w:id="21"/>
      <w:bookmarkStart w:id="22" w:name="_Hlt75236011"/>
      <w:bookmarkEnd w:id="22"/>
      <w:bookmarkStart w:id="23" w:name="_Hlt68072998"/>
      <w:bookmarkEnd w:id="23"/>
      <w:bookmarkStart w:id="24" w:name="_Hlt74729768"/>
      <w:bookmarkEnd w:id="24"/>
    </w:p>
    <w:p>
      <w:pPr>
        <w:pStyle w:val="25"/>
        <w:rPr>
          <w:lang w:val="en-US"/>
        </w:rPr>
      </w:pPr>
    </w:p>
    <w:p>
      <w:pPr>
        <w:pStyle w:val="26"/>
        <w:rPr>
          <w:lang w:val="en-US"/>
        </w:rPr>
      </w:pPr>
    </w:p>
    <w:p>
      <w:pPr>
        <w:pStyle w:val="26"/>
        <w:rPr>
          <w:lang w:val="en-US"/>
        </w:rPr>
      </w:pPr>
    </w:p>
    <w:p>
      <w:pPr>
        <w:pStyle w:val="26"/>
        <w:rPr>
          <w:lang w:val="en-US"/>
        </w:rPr>
      </w:pPr>
    </w:p>
    <w:p>
      <w:pPr>
        <w:pStyle w:val="26"/>
        <w:rPr>
          <w:lang w:val="en-US"/>
        </w:rPr>
      </w:pPr>
    </w:p>
    <w:p>
      <w:pPr>
        <w:pStyle w:val="26"/>
        <w:rPr>
          <w:lang w:val="en-US"/>
        </w:rPr>
      </w:pPr>
    </w:p>
    <w:p>
      <w:pPr>
        <w:pStyle w:val="26"/>
        <w:rPr>
          <w:lang w:val="en-US"/>
        </w:rPr>
      </w:pPr>
    </w:p>
    <w:p>
      <w:pPr>
        <w:pStyle w:val="26"/>
        <w:rPr>
          <w:lang w:val="en-US"/>
        </w:rPr>
      </w:pPr>
    </w:p>
    <w:p>
      <w:pPr>
        <w:pStyle w:val="26"/>
        <w:rPr>
          <w:lang w:val="en-US"/>
        </w:rPr>
      </w:pPr>
    </w:p>
    <w:p>
      <w:pPr>
        <w:pStyle w:val="26"/>
        <w:rPr>
          <w:lang w:val="en-US"/>
        </w:rPr>
      </w:pPr>
    </w:p>
    <w:p>
      <w:pPr>
        <w:pStyle w:val="26"/>
        <w:rPr>
          <w:lang w:val="en-US"/>
        </w:rPr>
      </w:pPr>
    </w:p>
    <w:p/>
    <w:p>
      <w:pPr>
        <w:pStyle w:val="30"/>
        <w:ind w:right="-512" w:firstLine="717"/>
      </w:pPr>
    </w:p>
    <w:p>
      <w:pPr>
        <w:pStyle w:val="30"/>
        <w:ind w:right="-512" w:firstLine="717"/>
      </w:pPr>
    </w:p>
    <w:p>
      <w:pPr>
        <w:pStyle w:val="30"/>
        <w:ind w:right="-512" w:firstLine="717"/>
      </w:pPr>
    </w:p>
    <w:p>
      <w:pPr>
        <w:pStyle w:val="30"/>
        <w:ind w:right="-512" w:firstLine="717"/>
      </w:pPr>
    </w:p>
    <w:p>
      <w:pPr>
        <w:pStyle w:val="30"/>
        <w:ind w:right="-512" w:firstLine="717"/>
      </w:pPr>
    </w:p>
    <w:p>
      <w:pPr>
        <w:pStyle w:val="30"/>
        <w:ind w:right="-512" w:firstLine="717"/>
      </w:pPr>
    </w:p>
    <w:p>
      <w:pPr>
        <w:pStyle w:val="30"/>
        <w:ind w:right="-512" w:firstLine="717"/>
      </w:pPr>
    </w:p>
    <w:p>
      <w:pPr>
        <w:widowControl/>
        <w:adjustRightInd/>
        <w:jc w:val="center"/>
        <w:outlineLvl w:val="0"/>
        <w:rPr>
          <w:rFonts w:ascii="仿宋" w:hAnsi="仿宋" w:eastAsia="仿宋" w:cs="仿宋"/>
          <w:b/>
          <w:sz w:val="36"/>
          <w:szCs w:val="20"/>
        </w:rPr>
      </w:pPr>
      <w:r>
        <w:rPr>
          <w:rFonts w:hint="eastAsia" w:ascii="仿宋" w:hAnsi="仿宋" w:eastAsia="仿宋" w:cs="仿宋"/>
          <w:b/>
          <w:sz w:val="36"/>
          <w:szCs w:val="20"/>
        </w:rPr>
        <w:t>第三部分采购需求</w:t>
      </w:r>
      <w:bookmarkEnd w:id="10"/>
      <w:bookmarkEnd w:id="11"/>
      <w:bookmarkStart w:id="25" w:name="_Toc86217003"/>
      <w:bookmarkStart w:id="26" w:name="第五部分"/>
    </w:p>
    <w:p>
      <w:pPr>
        <w:pStyle w:val="391"/>
        <w:ind w:firstLine="0" w:firstLineChars="0"/>
        <w:rPr>
          <w:rFonts w:hint="eastAsia" w:ascii="仿宋" w:hAnsi="仿宋" w:eastAsia="仿宋" w:cs="仿宋"/>
          <w:b/>
          <w:bCs/>
          <w:kern w:val="2"/>
          <w:sz w:val="28"/>
          <w:szCs w:val="28"/>
        </w:rPr>
      </w:pPr>
      <w:r>
        <w:rPr>
          <w:rFonts w:hint="eastAsia" w:ascii="仿宋" w:hAnsi="仿宋" w:eastAsia="仿宋" w:cs="仿宋"/>
          <w:b/>
          <w:bCs/>
          <w:kern w:val="2"/>
          <w:sz w:val="28"/>
          <w:szCs w:val="28"/>
        </w:rPr>
        <w:t>一、项目背景</w:t>
      </w:r>
    </w:p>
    <w:p>
      <w:pPr>
        <w:snapToGrid w:val="0"/>
        <w:spacing w:line="360" w:lineRule="auto"/>
        <w:ind w:firstLine="480" w:firstLineChars="200"/>
        <w:rPr>
          <w:rFonts w:ascii="仿宋" w:hAnsi="仿宋" w:eastAsia="仿宋" w:cs="宋体"/>
          <w:sz w:val="24"/>
        </w:rPr>
      </w:pPr>
      <w:bookmarkStart w:id="27" w:name="_Toc82873318"/>
      <w:bookmarkStart w:id="28" w:name="_Toc82338235"/>
      <w:r>
        <w:rPr>
          <w:rFonts w:hint="eastAsia" w:ascii="仿宋" w:hAnsi="仿宋" w:eastAsia="仿宋" w:cs="宋体"/>
          <w:sz w:val="24"/>
        </w:rPr>
        <w:t>1、国家规定的标准及规范，按最新的标准及规范执行。</w:t>
      </w:r>
    </w:p>
    <w:p>
      <w:pPr>
        <w:snapToGrid w:val="0"/>
        <w:spacing w:line="360" w:lineRule="auto"/>
        <w:ind w:firstLine="480" w:firstLineChars="200"/>
        <w:rPr>
          <w:rFonts w:ascii="仿宋" w:hAnsi="仿宋" w:eastAsia="仿宋" w:cs="宋体"/>
          <w:sz w:val="24"/>
        </w:rPr>
      </w:pPr>
      <w:r>
        <w:rPr>
          <w:rFonts w:hint="eastAsia" w:ascii="仿宋" w:hAnsi="仿宋" w:eastAsia="仿宋" w:cs="宋体"/>
          <w:sz w:val="24"/>
        </w:rPr>
        <w:t>2、行业标准及规范，按最新的标准及规范执行。</w:t>
      </w:r>
    </w:p>
    <w:p>
      <w:pPr>
        <w:snapToGrid w:val="0"/>
        <w:spacing w:line="360" w:lineRule="auto"/>
        <w:ind w:firstLine="480" w:firstLineChars="200"/>
        <w:rPr>
          <w:rFonts w:ascii="仿宋" w:hAnsi="仿宋" w:eastAsia="仿宋" w:cs="宋体"/>
          <w:sz w:val="24"/>
        </w:rPr>
      </w:pPr>
      <w:r>
        <w:rPr>
          <w:rFonts w:hint="eastAsia" w:ascii="仿宋" w:hAnsi="仿宋" w:eastAsia="仿宋" w:cs="宋体"/>
          <w:sz w:val="24"/>
        </w:rPr>
        <w:t>3、与本项目有关的产品、服务质量应符合中华人民共和国及产品品牌所在国的有关质量标准，上述标准如有不一致，执行两者中更严格的标准。</w:t>
      </w:r>
    </w:p>
    <w:p>
      <w:pPr>
        <w:snapToGrid w:val="0"/>
        <w:spacing w:line="360" w:lineRule="auto"/>
        <w:ind w:firstLine="480" w:firstLineChars="200"/>
        <w:rPr>
          <w:rFonts w:ascii="仿宋" w:hAnsi="仿宋" w:eastAsia="仿宋" w:cs="宋体"/>
          <w:sz w:val="24"/>
        </w:rPr>
      </w:pPr>
      <w:r>
        <w:rPr>
          <w:rFonts w:hint="eastAsia" w:ascii="仿宋" w:hAnsi="仿宋" w:eastAsia="仿宋" w:cs="宋体"/>
          <w:sz w:val="24"/>
        </w:rPr>
        <w:t>4、其它相关标准及规范，按最新的标准及规范执行。</w:t>
      </w:r>
    </w:p>
    <w:p>
      <w:pPr>
        <w:spacing w:line="360" w:lineRule="auto"/>
        <w:rPr>
          <w:rFonts w:ascii="仿宋" w:hAnsi="仿宋" w:eastAsia="仿宋" w:cs="宋体"/>
          <w:b/>
          <w:bCs/>
          <w:spacing w:val="4"/>
          <w:sz w:val="24"/>
        </w:rPr>
      </w:pPr>
      <w:bookmarkStart w:id="29" w:name="_Toc423080676"/>
      <w:r>
        <w:rPr>
          <w:rFonts w:hint="eastAsia" w:ascii="仿宋" w:hAnsi="仿宋" w:eastAsia="仿宋" w:cs="宋体"/>
          <w:b/>
          <w:bCs/>
          <w:spacing w:val="4"/>
          <w:sz w:val="24"/>
        </w:rPr>
        <w:t>二、</w:t>
      </w:r>
      <w:bookmarkEnd w:id="27"/>
      <w:bookmarkEnd w:id="28"/>
      <w:r>
        <w:rPr>
          <w:rFonts w:hint="eastAsia" w:ascii="仿宋" w:hAnsi="仿宋" w:eastAsia="仿宋" w:cs="宋体"/>
          <w:b/>
          <w:bCs/>
          <w:spacing w:val="4"/>
          <w:sz w:val="24"/>
        </w:rPr>
        <w:t>通用技术要求</w:t>
      </w:r>
      <w:bookmarkEnd w:id="29"/>
    </w:p>
    <w:p>
      <w:pPr>
        <w:snapToGrid w:val="0"/>
        <w:spacing w:line="360" w:lineRule="auto"/>
        <w:ind w:firstLine="480" w:firstLineChars="200"/>
        <w:rPr>
          <w:rFonts w:ascii="仿宋" w:hAnsi="仿宋" w:eastAsia="仿宋" w:cs="宋体"/>
          <w:sz w:val="24"/>
        </w:rPr>
      </w:pPr>
      <w:r>
        <w:rPr>
          <w:rFonts w:hint="eastAsia" w:ascii="仿宋" w:hAnsi="仿宋" w:eastAsia="仿宋" w:cs="宋体"/>
          <w:sz w:val="24"/>
        </w:rPr>
        <w:t>各供应商须按国家有关标准及规范完成招标文件规定的所有工作内容：</w:t>
      </w:r>
    </w:p>
    <w:p>
      <w:pPr>
        <w:snapToGrid w:val="0"/>
        <w:spacing w:line="360" w:lineRule="auto"/>
        <w:ind w:firstLine="480" w:firstLineChars="200"/>
        <w:rPr>
          <w:rFonts w:ascii="仿宋" w:hAnsi="仿宋" w:eastAsia="仿宋" w:cs="宋体"/>
          <w:sz w:val="24"/>
        </w:rPr>
      </w:pPr>
      <w:r>
        <w:rPr>
          <w:rFonts w:hint="eastAsia" w:ascii="仿宋" w:hAnsi="仿宋" w:eastAsia="仿宋" w:cs="宋体"/>
          <w:sz w:val="24"/>
        </w:rPr>
        <w:t>1、提供符合要求的产品并履行所有规定服务；</w:t>
      </w:r>
    </w:p>
    <w:p>
      <w:pPr>
        <w:spacing w:line="360" w:lineRule="auto"/>
        <w:ind w:firstLine="420" w:firstLineChars="175"/>
        <w:rPr>
          <w:rFonts w:ascii="黑体" w:hAnsi="黑体" w:eastAsia="黑体"/>
          <w:sz w:val="32"/>
          <w:szCs w:val="32"/>
        </w:rPr>
      </w:pPr>
      <w:r>
        <w:rPr>
          <w:rFonts w:hint="eastAsia" w:ascii="仿宋" w:hAnsi="仿宋" w:eastAsia="仿宋" w:cs="宋体"/>
          <w:sz w:val="24"/>
        </w:rPr>
        <w:t>2、产品及服务须达到招标文件规定的质量标准及使用要求。</w:t>
      </w:r>
    </w:p>
    <w:p>
      <w:pPr>
        <w:spacing w:line="360" w:lineRule="auto"/>
        <w:rPr>
          <w:rFonts w:ascii="仿宋" w:hAnsi="仿宋" w:eastAsia="仿宋" w:cs="宋体"/>
          <w:b/>
          <w:bCs/>
          <w:spacing w:val="4"/>
          <w:sz w:val="24"/>
        </w:rPr>
      </w:pPr>
      <w:r>
        <w:rPr>
          <w:rFonts w:hint="eastAsia" w:ascii="仿宋" w:hAnsi="仿宋" w:eastAsia="仿宋" w:cs="宋体"/>
          <w:b/>
          <w:bCs/>
          <w:spacing w:val="4"/>
          <w:sz w:val="24"/>
        </w:rPr>
        <w:t>三、采购内容</w:t>
      </w:r>
    </w:p>
    <w:p>
      <w:pPr>
        <w:snapToGrid w:val="0"/>
        <w:spacing w:line="360" w:lineRule="auto"/>
        <w:ind w:firstLine="480" w:firstLineChars="200"/>
        <w:rPr>
          <w:rFonts w:ascii="仿宋" w:hAnsi="仿宋" w:eastAsia="仿宋" w:cs="宋体"/>
          <w:sz w:val="24"/>
        </w:rPr>
      </w:pPr>
      <w:r>
        <w:rPr>
          <w:rFonts w:hint="eastAsia" w:ascii="仿宋" w:hAnsi="仿宋" w:eastAsia="仿宋" w:cs="宋体"/>
          <w:sz w:val="24"/>
        </w:rPr>
        <w:t>1.赛事名称：2024年千岛湖自行车运动骑行大会策划与执行服务。</w:t>
      </w:r>
    </w:p>
    <w:p>
      <w:pPr>
        <w:snapToGrid w:val="0"/>
        <w:spacing w:line="360" w:lineRule="auto"/>
        <w:ind w:firstLine="480" w:firstLineChars="200"/>
        <w:rPr>
          <w:rFonts w:ascii="仿宋" w:hAnsi="仿宋" w:eastAsia="仿宋" w:cs="宋体"/>
          <w:sz w:val="24"/>
        </w:rPr>
      </w:pPr>
      <w:r>
        <w:rPr>
          <w:rFonts w:hint="eastAsia" w:ascii="仿宋" w:hAnsi="仿宋" w:eastAsia="仿宋" w:cs="宋体"/>
          <w:sz w:val="24"/>
        </w:rPr>
        <w:t>2.举办时间</w:t>
      </w:r>
      <w:r>
        <w:rPr>
          <w:rFonts w:hint="eastAsia" w:ascii="仿宋" w:hAnsi="仿宋" w:eastAsia="仿宋" w:cs="宋体"/>
          <w:sz w:val="24"/>
          <w:lang w:eastAsia="zh-CN"/>
        </w:rPr>
        <w:t>：</w:t>
      </w:r>
      <w:r>
        <w:rPr>
          <w:rFonts w:hint="eastAsia" w:ascii="仿宋" w:hAnsi="仿宋" w:eastAsia="仿宋" w:cs="宋体"/>
          <w:sz w:val="24"/>
          <w:lang w:val="en-US" w:eastAsia="zh-CN"/>
        </w:rPr>
        <w:t>2024年5</w:t>
      </w:r>
      <w:r>
        <w:rPr>
          <w:rFonts w:hint="eastAsia" w:ascii="仿宋" w:hAnsi="仿宋" w:eastAsia="仿宋" w:cs="宋体"/>
          <w:sz w:val="24"/>
        </w:rPr>
        <w:t>月</w:t>
      </w:r>
      <w:r>
        <w:rPr>
          <w:rFonts w:hint="eastAsia" w:ascii="仿宋" w:hAnsi="仿宋" w:eastAsia="仿宋" w:cs="宋体"/>
          <w:sz w:val="24"/>
          <w:lang w:eastAsia="zh-CN"/>
        </w:rPr>
        <w:t>。</w:t>
      </w:r>
      <w:r>
        <w:rPr>
          <w:rFonts w:hint="eastAsia" w:ascii="仿宋" w:hAnsi="仿宋" w:eastAsia="仿宋" w:cs="宋体"/>
          <w:sz w:val="24"/>
        </w:rPr>
        <w:t>地点：淳安县境内。</w:t>
      </w:r>
    </w:p>
    <w:p>
      <w:pPr>
        <w:snapToGrid w:val="0"/>
        <w:spacing w:line="360" w:lineRule="auto"/>
        <w:ind w:firstLine="480" w:firstLineChars="200"/>
        <w:rPr>
          <w:rFonts w:ascii="仿宋" w:hAnsi="仿宋" w:eastAsia="仿宋" w:cs="宋体"/>
          <w:sz w:val="24"/>
        </w:rPr>
      </w:pPr>
      <w:r>
        <w:rPr>
          <w:rFonts w:hint="eastAsia" w:ascii="仿宋" w:hAnsi="仿宋" w:eastAsia="仿宋" w:cs="宋体"/>
          <w:sz w:val="24"/>
        </w:rPr>
        <w:t>3.项目设置：精英组、大众组、女子组</w:t>
      </w:r>
    </w:p>
    <w:p>
      <w:pPr>
        <w:snapToGrid w:val="0"/>
        <w:spacing w:line="360" w:lineRule="auto"/>
        <w:ind w:firstLine="480" w:firstLineChars="200"/>
        <w:rPr>
          <w:rFonts w:ascii="仿宋" w:hAnsi="仿宋" w:eastAsia="仿宋" w:cs="宋体"/>
          <w:sz w:val="24"/>
        </w:rPr>
      </w:pPr>
      <w:r>
        <w:rPr>
          <w:rFonts w:hint="eastAsia" w:ascii="仿宋" w:hAnsi="仿宋" w:eastAsia="仿宋" w:cs="宋体"/>
          <w:sz w:val="24"/>
        </w:rPr>
        <w:t xml:space="preserve">4.比赛线路：秀水广场—淳杨线—上江埠大桥—安阳乡—大墅镇—枫树岭镇—汾口镇—淳开线—浪川乡—姜家镇—界首乡—金峰乡—千岛湖镇—千岛湖大桥——交通局门口（冲刺终点），全程约136公里；                    </w:t>
      </w:r>
    </w:p>
    <w:p>
      <w:pPr>
        <w:snapToGrid w:val="0"/>
        <w:spacing w:line="360" w:lineRule="auto"/>
        <w:ind w:firstLine="480" w:firstLineChars="200"/>
        <w:rPr>
          <w:rFonts w:ascii="仿宋" w:hAnsi="仿宋" w:eastAsia="仿宋" w:cs="宋体"/>
          <w:sz w:val="24"/>
        </w:rPr>
      </w:pPr>
      <w:r>
        <w:rPr>
          <w:rFonts w:hint="eastAsia" w:ascii="仿宋" w:hAnsi="仿宋" w:eastAsia="仿宋" w:cs="宋体"/>
          <w:sz w:val="24"/>
        </w:rPr>
        <w:t>5.参赛规模：总人数5000人以上。</w:t>
      </w:r>
    </w:p>
    <w:p>
      <w:pPr>
        <w:snapToGrid w:val="0"/>
        <w:spacing w:line="360" w:lineRule="auto"/>
        <w:ind w:firstLine="480" w:firstLineChars="200"/>
        <w:rPr>
          <w:rFonts w:ascii="仿宋" w:hAnsi="仿宋" w:eastAsia="仿宋" w:cs="宋体"/>
          <w:sz w:val="24"/>
        </w:rPr>
      </w:pPr>
      <w:r>
        <w:rPr>
          <w:rFonts w:hint="eastAsia" w:ascii="仿宋" w:hAnsi="仿宋" w:eastAsia="仿宋" w:cs="宋体"/>
          <w:sz w:val="24"/>
        </w:rPr>
        <w:t>6.报名费：由中标单位收取，用于购买个人意外伤害险、补充活动经费不足部分等。</w:t>
      </w:r>
    </w:p>
    <w:p>
      <w:pPr>
        <w:spacing w:line="440" w:lineRule="exact"/>
        <w:rPr>
          <w:rFonts w:ascii="仿宋" w:hAnsi="仿宋" w:eastAsia="仿宋"/>
          <w:b/>
          <w:sz w:val="24"/>
        </w:rPr>
      </w:pPr>
      <w:r>
        <w:rPr>
          <w:rFonts w:hint="eastAsia" w:ascii="仿宋" w:hAnsi="仿宋" w:eastAsia="仿宋"/>
          <w:b/>
          <w:sz w:val="24"/>
        </w:rPr>
        <w:t>四、采购金额和形式</w:t>
      </w:r>
    </w:p>
    <w:p>
      <w:pPr>
        <w:pStyle w:val="1135"/>
        <w:spacing w:line="500" w:lineRule="exact"/>
        <w:ind w:firstLine="480" w:firstLineChars="200"/>
        <w:rPr>
          <w:rFonts w:ascii="仿宋" w:hAnsi="仿宋" w:eastAsia="仿宋"/>
          <w:sz w:val="24"/>
        </w:rPr>
      </w:pPr>
      <w:r>
        <w:rPr>
          <w:rFonts w:hint="eastAsia" w:ascii="仿宋" w:hAnsi="仿宋" w:eastAsia="仿宋"/>
          <w:sz w:val="24"/>
        </w:rPr>
        <w:t>公开招标，总金额30万，选择一家中标单位。</w:t>
      </w:r>
    </w:p>
    <w:p>
      <w:pPr>
        <w:spacing w:line="440" w:lineRule="exact"/>
        <w:rPr>
          <w:rFonts w:ascii="仿宋" w:hAnsi="仿宋" w:eastAsia="仿宋"/>
          <w:b/>
          <w:sz w:val="24"/>
        </w:rPr>
      </w:pPr>
      <w:r>
        <w:rPr>
          <w:rFonts w:hint="eastAsia" w:ascii="仿宋" w:hAnsi="仿宋" w:eastAsia="仿宋"/>
          <w:b/>
          <w:sz w:val="24"/>
        </w:rPr>
        <w:t>五、主要服务</w:t>
      </w:r>
    </w:p>
    <w:p>
      <w:pPr>
        <w:spacing w:line="500" w:lineRule="exact"/>
        <w:ind w:firstLine="360" w:firstLineChars="150"/>
        <w:rPr>
          <w:rFonts w:ascii="仿宋" w:hAnsi="仿宋" w:eastAsia="仿宋"/>
          <w:sz w:val="24"/>
          <w:szCs w:val="22"/>
        </w:rPr>
      </w:pPr>
      <w:r>
        <w:rPr>
          <w:rFonts w:hint="eastAsia" w:ascii="仿宋" w:hAnsi="仿宋" w:eastAsia="仿宋"/>
          <w:sz w:val="24"/>
          <w:szCs w:val="22"/>
        </w:rPr>
        <w:t>所含工作内容包括赛事整体策划与包装，购买赛事相关人员人身意外保险及第三方组织责任险；联系发布媒体；设计、制作运动员赛事物料（包括但不仅限于：号码布、参赛服、纪念奖牌、赛事补给品等）；设计、搭建、布置赛事主会场及舞台的施工、设备的安装；比赛场地布置、广告宣传等；治安保障、医疗保障、裁判员、工作人员的补贴和用餐；运动员报名及管理、比赛策划及组织开展、比赛物品采购等内容，做好各类保障工作并承担相关责任；落实活动资金的不足部分；负责承担因赛事造成的运动员和第三人的人身伤害和财产损失赔偿责任，其他组委会落实的相关工作等工作内容。本项目经采购方同意后可以续签下年度服务合同，但以采购资金满足的情况下为准。</w:t>
      </w:r>
    </w:p>
    <w:p>
      <w:pPr>
        <w:pStyle w:val="1135"/>
        <w:spacing w:line="500" w:lineRule="exact"/>
        <w:ind w:firstLine="482" w:firstLineChars="200"/>
        <w:rPr>
          <w:rFonts w:ascii="仿宋" w:hAnsi="仿宋" w:eastAsia="仿宋"/>
          <w:sz w:val="24"/>
        </w:rPr>
      </w:pPr>
      <w:r>
        <w:rPr>
          <w:rFonts w:hint="eastAsia" w:ascii="仿宋" w:hAnsi="仿宋" w:eastAsia="仿宋"/>
          <w:b/>
          <w:sz w:val="24"/>
          <w:szCs w:val="24"/>
        </w:rPr>
        <w:t>六、验收要求</w:t>
      </w:r>
    </w:p>
    <w:p>
      <w:pPr>
        <w:pStyle w:val="3"/>
        <w:ind w:left="0" w:firstLine="480" w:firstLineChars="200"/>
        <w:rPr>
          <w:rFonts w:ascii="仿宋" w:eastAsia="仿宋"/>
          <w:b w:val="0"/>
          <w:bCs w:val="0"/>
          <w:sz w:val="24"/>
          <w:szCs w:val="22"/>
          <w:lang w:val="en-US"/>
        </w:rPr>
      </w:pPr>
      <w:r>
        <w:rPr>
          <w:rFonts w:hint="eastAsia" w:ascii="仿宋" w:eastAsia="仿宋"/>
          <w:b w:val="0"/>
          <w:bCs w:val="0"/>
          <w:sz w:val="24"/>
          <w:szCs w:val="22"/>
          <w:lang w:val="en-US"/>
        </w:rPr>
        <w:t>组织相关人员对赛事人员、安保、场地安排、比赛流程、比赛效果等内容进行验收。</w:t>
      </w:r>
      <w:bookmarkStart w:id="30" w:name="_Toc505692375"/>
      <w:bookmarkStart w:id="31" w:name="_Toc447271491"/>
    </w:p>
    <w:p>
      <w:pPr>
        <w:pStyle w:val="1135"/>
        <w:spacing w:line="500" w:lineRule="exact"/>
        <w:ind w:firstLine="482" w:firstLineChars="200"/>
        <w:rPr>
          <w:rFonts w:ascii="仿宋" w:hAnsi="仿宋" w:eastAsia="仿宋" w:cs="仿宋"/>
          <w:sz w:val="24"/>
        </w:rPr>
      </w:pPr>
      <w:r>
        <w:rPr>
          <w:rFonts w:hint="eastAsia" w:ascii="仿宋" w:hAnsi="仿宋" w:eastAsia="仿宋"/>
          <w:b/>
          <w:sz w:val="24"/>
          <w:szCs w:val="24"/>
        </w:rPr>
        <w:t>七、付款方式</w:t>
      </w:r>
      <w:bookmarkEnd w:id="30"/>
      <w:bookmarkEnd w:id="31"/>
    </w:p>
    <w:p>
      <w:pPr>
        <w:pStyle w:val="62"/>
        <w:widowControl w:val="0"/>
        <w:overflowPunct/>
        <w:autoSpaceDE/>
        <w:autoSpaceDN/>
        <w:adjustRightInd/>
        <w:spacing w:line="360" w:lineRule="auto"/>
        <w:ind w:firstLine="480" w:firstLineChars="200"/>
        <w:jc w:val="left"/>
        <w:textAlignment w:val="auto"/>
        <w:rPr>
          <w:rFonts w:ascii="仿宋" w:hAnsi="仿宋" w:eastAsia="仿宋" w:cs="仿宋"/>
          <w:b w:val="0"/>
          <w:color w:val="000000"/>
          <w:szCs w:val="24"/>
        </w:rPr>
      </w:pPr>
      <w:bookmarkStart w:id="32" w:name="_TOC_250006"/>
      <w:bookmarkEnd w:id="32"/>
      <w:r>
        <w:rPr>
          <w:rFonts w:ascii="仿宋" w:hAnsi="仿宋" w:eastAsia="仿宋" w:cs="仿宋"/>
          <w:b w:val="0"/>
          <w:color w:val="000000"/>
          <w:szCs w:val="24"/>
        </w:rPr>
        <w:t>合同生效以及具备实施条件后7个工作日内，</w:t>
      </w:r>
      <w:r>
        <w:rPr>
          <w:rFonts w:hint="eastAsia" w:ascii="仿宋" w:hAnsi="仿宋" w:eastAsia="仿宋" w:cs="仿宋"/>
          <w:b w:val="0"/>
          <w:color w:val="000000"/>
          <w:szCs w:val="24"/>
        </w:rPr>
        <w:t>支付合同总价的50%；活动结束后财政资金到位7个工作日内，由中标单位提供结算清单，采购人履约服务考核完成后支付余款。如有处罚相应扣除，具体以合同约定为准。</w:t>
      </w:r>
    </w:p>
    <w:p>
      <w:pPr>
        <w:spacing w:line="360" w:lineRule="auto"/>
        <w:ind w:firstLine="482" w:firstLineChars="200"/>
        <w:rPr>
          <w:rFonts w:ascii="仿宋" w:hAnsi="仿宋" w:eastAsia="仿宋" w:cs="仿宋"/>
          <w:b/>
          <w:bCs/>
          <w:sz w:val="24"/>
        </w:rPr>
      </w:pPr>
      <w:r>
        <w:rPr>
          <w:rFonts w:hint="eastAsia" w:ascii="仿宋" w:hAnsi="仿宋" w:eastAsia="仿宋" w:cs="仿宋"/>
          <w:b/>
          <w:bCs/>
          <w:sz w:val="24"/>
          <w:lang w:val="en-US" w:eastAsia="zh-CN"/>
        </w:rPr>
        <w:t>八</w:t>
      </w:r>
      <w:r>
        <w:rPr>
          <w:rFonts w:hint="eastAsia" w:ascii="仿宋" w:hAnsi="仿宋" w:eastAsia="仿宋" w:cs="仿宋"/>
          <w:b/>
          <w:bCs/>
          <w:sz w:val="24"/>
        </w:rPr>
        <w:t>、知识产权</w:t>
      </w:r>
    </w:p>
    <w:p>
      <w:pPr>
        <w:spacing w:line="360" w:lineRule="auto"/>
        <w:ind w:firstLine="480" w:firstLineChars="200"/>
        <w:rPr>
          <w:rFonts w:ascii="仿宋" w:hAnsi="仿宋" w:eastAsia="仿宋" w:cs="仿宋"/>
          <w:sz w:val="24"/>
        </w:rPr>
      </w:pPr>
      <w:r>
        <w:rPr>
          <w:rFonts w:hint="eastAsia" w:ascii="仿宋" w:hAnsi="仿宋" w:eastAsia="仿宋" w:cs="仿宋"/>
          <w:sz w:val="24"/>
        </w:rPr>
        <w:t>1、项目所产生的照片、视频、音频等一切相关资料的著作权与使用权归属采购人， 未经采购人授权使用所产生的法律责任由成交供应商承担。</w:t>
      </w:r>
    </w:p>
    <w:p>
      <w:pPr>
        <w:spacing w:line="460" w:lineRule="exact"/>
        <w:ind w:firstLine="638" w:firstLineChars="266"/>
        <w:rPr>
          <w:rFonts w:ascii="仿宋" w:hAnsi="仿宋" w:eastAsia="仿宋" w:cs="仿宋"/>
          <w:sz w:val="24"/>
        </w:rPr>
      </w:pPr>
      <w:r>
        <w:rPr>
          <w:rFonts w:hint="eastAsia" w:ascii="仿宋" w:hAnsi="仿宋" w:eastAsia="仿宋" w:cs="仿宋"/>
          <w:sz w:val="24"/>
        </w:rPr>
        <w:t>2、中标人须承诺在项目开展期间，未侵犯他人的商标权、专利权、肖像权、著作权等在先权利，否则因此产生的一切法律后果以及责任由中标人承担。</w:t>
      </w:r>
    </w:p>
    <w:p>
      <w:pPr>
        <w:spacing w:line="360" w:lineRule="auto"/>
        <w:rPr>
          <w:rFonts w:ascii="仿宋" w:hAnsi="仿宋" w:eastAsia="仿宋" w:cs="宋体"/>
          <w:sz w:val="24"/>
        </w:rPr>
        <w:sectPr>
          <w:headerReference r:id="rId5" w:type="first"/>
          <w:footerReference r:id="rId8" w:type="first"/>
          <w:headerReference r:id="rId3" w:type="default"/>
          <w:footerReference r:id="rId6" w:type="default"/>
          <w:headerReference r:id="rId4" w:type="even"/>
          <w:footerReference r:id="rId7" w:type="even"/>
          <w:pgSz w:w="11907" w:h="16840"/>
          <w:pgMar w:top="1474" w:right="1814" w:bottom="1474" w:left="1814" w:header="851" w:footer="851" w:gutter="0"/>
          <w:cols w:space="720" w:num="1"/>
        </w:sectPr>
      </w:pPr>
    </w:p>
    <w:p>
      <w:pPr>
        <w:widowControl/>
        <w:adjustRightInd/>
        <w:jc w:val="left"/>
        <w:rPr>
          <w:rFonts w:ascii="仿宋" w:hAnsi="仿宋" w:eastAsia="仿宋" w:cs="仿宋"/>
          <w:b/>
          <w:sz w:val="36"/>
          <w:szCs w:val="36"/>
        </w:rPr>
      </w:pPr>
    </w:p>
    <w:p>
      <w:pPr>
        <w:jc w:val="center"/>
        <w:outlineLvl w:val="0"/>
        <w:rPr>
          <w:rFonts w:ascii="仿宋" w:hAnsi="仿宋" w:eastAsia="仿宋" w:cs="仿宋"/>
          <w:b/>
          <w:sz w:val="36"/>
          <w:szCs w:val="36"/>
        </w:rPr>
      </w:pPr>
      <w:r>
        <w:rPr>
          <w:rFonts w:hint="eastAsia" w:ascii="仿宋" w:hAnsi="仿宋" w:eastAsia="仿宋" w:cs="仿宋"/>
          <w:b/>
          <w:sz w:val="36"/>
          <w:szCs w:val="36"/>
        </w:rPr>
        <w:t>第四部分</w:t>
      </w:r>
      <w:bookmarkStart w:id="33" w:name="_Toc184314453"/>
      <w:bookmarkEnd w:id="33"/>
      <w:bookmarkStart w:id="34" w:name="_Toc184310343"/>
      <w:bookmarkEnd w:id="34"/>
      <w:bookmarkStart w:id="35" w:name="_Toc184314410"/>
      <w:bookmarkEnd w:id="35"/>
      <w:bookmarkStart w:id="36" w:name="_Toc184314428"/>
      <w:bookmarkEnd w:id="36"/>
      <w:bookmarkStart w:id="37" w:name="_Toc184314421"/>
      <w:bookmarkEnd w:id="37"/>
      <w:bookmarkStart w:id="38" w:name="_Toc184310331"/>
      <w:bookmarkEnd w:id="38"/>
      <w:bookmarkStart w:id="39" w:name="_Toc184314449"/>
      <w:bookmarkEnd w:id="39"/>
      <w:bookmarkStart w:id="40" w:name="_Toc184310342"/>
      <w:bookmarkEnd w:id="40"/>
      <w:bookmarkStart w:id="41" w:name="_Toc184313247"/>
      <w:bookmarkEnd w:id="41"/>
      <w:bookmarkStart w:id="42" w:name="_Toc184310314"/>
      <w:bookmarkEnd w:id="42"/>
      <w:bookmarkStart w:id="43" w:name="_Toc184314429"/>
      <w:bookmarkEnd w:id="43"/>
      <w:bookmarkStart w:id="44" w:name="_Toc184308078"/>
      <w:bookmarkEnd w:id="44"/>
      <w:bookmarkStart w:id="45" w:name="_Toc184308047"/>
      <w:bookmarkEnd w:id="45"/>
      <w:bookmarkStart w:id="46" w:name="_Toc184312075"/>
      <w:bookmarkEnd w:id="46"/>
      <w:bookmarkStart w:id="47" w:name="_Toc184308093"/>
      <w:bookmarkEnd w:id="47"/>
      <w:bookmarkStart w:id="48" w:name="_Toc184310281"/>
      <w:bookmarkEnd w:id="48"/>
      <w:bookmarkStart w:id="49" w:name="_Toc184308039"/>
      <w:bookmarkEnd w:id="49"/>
      <w:bookmarkStart w:id="50" w:name="_Toc184313267"/>
      <w:bookmarkEnd w:id="50"/>
      <w:bookmarkStart w:id="51" w:name="_Toc184313251"/>
      <w:bookmarkEnd w:id="51"/>
      <w:bookmarkStart w:id="52" w:name="_Toc184308088"/>
      <w:bookmarkEnd w:id="52"/>
      <w:bookmarkStart w:id="53" w:name="_Toc184312073"/>
      <w:bookmarkEnd w:id="53"/>
      <w:bookmarkStart w:id="54" w:name="_Toc184313279"/>
      <w:bookmarkEnd w:id="54"/>
      <w:bookmarkStart w:id="55" w:name="_Toc184313284"/>
      <w:bookmarkEnd w:id="55"/>
      <w:bookmarkStart w:id="56" w:name="_Toc184313270"/>
      <w:bookmarkEnd w:id="56"/>
      <w:bookmarkStart w:id="57" w:name="_Toc184313246"/>
      <w:bookmarkEnd w:id="57"/>
      <w:bookmarkStart w:id="58" w:name="_Toc184310301"/>
      <w:bookmarkEnd w:id="58"/>
      <w:bookmarkStart w:id="59" w:name="_Toc184308041"/>
      <w:bookmarkEnd w:id="59"/>
      <w:bookmarkStart w:id="60" w:name="_Toc184312116"/>
      <w:bookmarkEnd w:id="60"/>
      <w:bookmarkStart w:id="61" w:name="_Toc184312072"/>
      <w:bookmarkEnd w:id="61"/>
      <w:bookmarkStart w:id="62" w:name="_Toc184308094"/>
      <w:bookmarkEnd w:id="62"/>
      <w:bookmarkStart w:id="63" w:name="_Toc184314472"/>
      <w:bookmarkEnd w:id="63"/>
      <w:bookmarkStart w:id="64" w:name="_Toc184310309"/>
      <w:bookmarkEnd w:id="64"/>
      <w:bookmarkStart w:id="65" w:name="_Toc184314467"/>
      <w:bookmarkEnd w:id="65"/>
      <w:bookmarkStart w:id="66" w:name="_Toc184310296"/>
      <w:bookmarkEnd w:id="66"/>
      <w:bookmarkStart w:id="67" w:name="_Toc184312127"/>
      <w:bookmarkEnd w:id="67"/>
      <w:bookmarkStart w:id="68" w:name="_Toc184308079"/>
      <w:bookmarkEnd w:id="68"/>
      <w:bookmarkStart w:id="69" w:name="_Toc184313303"/>
      <w:bookmarkEnd w:id="69"/>
      <w:bookmarkStart w:id="70" w:name="_Toc184310278"/>
      <w:bookmarkEnd w:id="70"/>
      <w:bookmarkStart w:id="71" w:name="_Toc184312135"/>
      <w:bookmarkEnd w:id="71"/>
      <w:bookmarkStart w:id="72" w:name="_Toc184313282"/>
      <w:bookmarkEnd w:id="72"/>
      <w:bookmarkStart w:id="73" w:name="_Toc184313297"/>
      <w:bookmarkEnd w:id="73"/>
      <w:bookmarkStart w:id="74" w:name="_Toc184313255"/>
      <w:bookmarkEnd w:id="74"/>
      <w:bookmarkStart w:id="75" w:name="_Toc184308098"/>
      <w:bookmarkEnd w:id="75"/>
      <w:bookmarkStart w:id="76" w:name="_Toc184313271"/>
      <w:bookmarkEnd w:id="76"/>
      <w:bookmarkStart w:id="77" w:name="_Toc184313292"/>
      <w:bookmarkEnd w:id="77"/>
      <w:bookmarkStart w:id="78" w:name="_Toc184313293"/>
      <w:bookmarkEnd w:id="78"/>
      <w:bookmarkStart w:id="79" w:name="_Toc184312130"/>
      <w:bookmarkEnd w:id="79"/>
      <w:bookmarkStart w:id="80" w:name="_Toc184310323"/>
      <w:bookmarkEnd w:id="80"/>
      <w:bookmarkStart w:id="81" w:name="_Toc184312104"/>
      <w:bookmarkEnd w:id="81"/>
      <w:bookmarkStart w:id="82" w:name="_Toc184314420"/>
      <w:bookmarkEnd w:id="82"/>
      <w:bookmarkStart w:id="83" w:name="_Toc184314473"/>
      <w:bookmarkEnd w:id="83"/>
      <w:bookmarkStart w:id="84" w:name="_Toc184314452"/>
      <w:bookmarkEnd w:id="84"/>
      <w:bookmarkStart w:id="85" w:name="_Toc184310324"/>
      <w:bookmarkEnd w:id="85"/>
      <w:bookmarkStart w:id="86" w:name="_Toc184314480"/>
      <w:bookmarkEnd w:id="86"/>
      <w:bookmarkStart w:id="87" w:name="_Toc184312112"/>
      <w:bookmarkEnd w:id="87"/>
      <w:bookmarkStart w:id="88" w:name="_Toc184310283"/>
      <w:bookmarkEnd w:id="88"/>
      <w:bookmarkStart w:id="89" w:name="_Toc184310307"/>
      <w:bookmarkEnd w:id="89"/>
      <w:bookmarkStart w:id="90" w:name="_Toc184312078"/>
      <w:bookmarkEnd w:id="90"/>
      <w:bookmarkStart w:id="91" w:name="_Toc184313260"/>
      <w:bookmarkEnd w:id="91"/>
      <w:bookmarkStart w:id="92" w:name="_Toc184313239"/>
      <w:bookmarkEnd w:id="92"/>
      <w:bookmarkStart w:id="93" w:name="_Toc184308101"/>
      <w:bookmarkEnd w:id="93"/>
      <w:bookmarkStart w:id="94" w:name="_Toc184310313"/>
      <w:bookmarkEnd w:id="94"/>
      <w:bookmarkStart w:id="95" w:name="_Toc184314459"/>
      <w:bookmarkEnd w:id="95"/>
      <w:bookmarkStart w:id="96" w:name="_Toc184314412"/>
      <w:bookmarkEnd w:id="96"/>
      <w:bookmarkStart w:id="97" w:name="_Toc184313308"/>
      <w:bookmarkEnd w:id="97"/>
      <w:bookmarkStart w:id="98" w:name="_Toc184312132"/>
      <w:bookmarkEnd w:id="98"/>
      <w:bookmarkStart w:id="99" w:name="_Toc184310341"/>
      <w:bookmarkEnd w:id="99"/>
      <w:bookmarkStart w:id="100" w:name="_Toc184308103"/>
      <w:bookmarkEnd w:id="100"/>
      <w:bookmarkStart w:id="101" w:name="_Toc184312081"/>
      <w:bookmarkEnd w:id="101"/>
      <w:bookmarkStart w:id="102" w:name="_Toc184310288"/>
      <w:bookmarkEnd w:id="102"/>
      <w:bookmarkStart w:id="103" w:name="_Toc184310286"/>
      <w:bookmarkEnd w:id="103"/>
      <w:bookmarkStart w:id="104" w:name="_Toc184313262"/>
      <w:bookmarkEnd w:id="104"/>
      <w:bookmarkStart w:id="105" w:name="_Toc184310275"/>
      <w:bookmarkEnd w:id="105"/>
      <w:bookmarkStart w:id="106" w:name="_Toc184312084"/>
      <w:bookmarkEnd w:id="106"/>
      <w:bookmarkStart w:id="107" w:name="_Toc184313298"/>
      <w:bookmarkEnd w:id="107"/>
      <w:bookmarkStart w:id="108" w:name="_Toc184312074"/>
      <w:bookmarkEnd w:id="108"/>
      <w:bookmarkStart w:id="109" w:name="_Toc184308071"/>
      <w:bookmarkEnd w:id="109"/>
      <w:bookmarkStart w:id="110" w:name="_Toc184312133"/>
      <w:bookmarkEnd w:id="110"/>
      <w:bookmarkStart w:id="111" w:name="_Toc184308085"/>
      <w:bookmarkEnd w:id="111"/>
      <w:bookmarkStart w:id="112" w:name="_Toc184313265"/>
      <w:bookmarkEnd w:id="112"/>
      <w:bookmarkStart w:id="113" w:name="_Toc184308070"/>
      <w:bookmarkEnd w:id="113"/>
      <w:bookmarkStart w:id="114" w:name="_Toc184314434"/>
      <w:bookmarkEnd w:id="114"/>
      <w:bookmarkStart w:id="115" w:name="_Toc184312115"/>
      <w:bookmarkEnd w:id="115"/>
      <w:bookmarkStart w:id="116" w:name="_Toc184310294"/>
      <w:bookmarkEnd w:id="116"/>
      <w:bookmarkStart w:id="117" w:name="_Toc184314437"/>
      <w:bookmarkEnd w:id="117"/>
      <w:bookmarkStart w:id="118" w:name="_Toc184308060"/>
      <w:bookmarkEnd w:id="118"/>
      <w:bookmarkStart w:id="119" w:name="_Toc184308063"/>
      <w:bookmarkEnd w:id="119"/>
      <w:bookmarkStart w:id="120" w:name="_Toc184313261"/>
      <w:bookmarkEnd w:id="120"/>
      <w:bookmarkStart w:id="121" w:name="_Toc184310334"/>
      <w:bookmarkEnd w:id="121"/>
      <w:bookmarkStart w:id="122" w:name="_Toc184310292"/>
      <w:bookmarkEnd w:id="122"/>
      <w:bookmarkStart w:id="123" w:name="_Toc184312069"/>
      <w:bookmarkEnd w:id="123"/>
      <w:bookmarkStart w:id="124" w:name="_Toc184314475"/>
      <w:bookmarkEnd w:id="124"/>
      <w:bookmarkStart w:id="125" w:name="_Toc184312137"/>
      <w:bookmarkEnd w:id="125"/>
      <w:bookmarkStart w:id="126" w:name="_Toc184310340"/>
      <w:bookmarkEnd w:id="126"/>
      <w:bookmarkStart w:id="127" w:name="_Toc184314430"/>
      <w:bookmarkEnd w:id="127"/>
      <w:bookmarkStart w:id="128" w:name="_Toc184312077"/>
      <w:bookmarkEnd w:id="128"/>
      <w:bookmarkStart w:id="129" w:name="_Toc184314448"/>
      <w:bookmarkEnd w:id="129"/>
      <w:bookmarkStart w:id="130" w:name="_Toc184314439"/>
      <w:bookmarkEnd w:id="130"/>
      <w:bookmarkStart w:id="131" w:name="_Toc184310284"/>
      <w:bookmarkEnd w:id="131"/>
      <w:bookmarkStart w:id="132" w:name="_Toc184310339"/>
      <w:bookmarkEnd w:id="132"/>
      <w:bookmarkStart w:id="133" w:name="_Toc184310317"/>
      <w:bookmarkEnd w:id="133"/>
      <w:bookmarkStart w:id="134" w:name="_Toc184314461"/>
      <w:bookmarkEnd w:id="134"/>
      <w:bookmarkStart w:id="135" w:name="_Toc184310327"/>
      <w:bookmarkEnd w:id="135"/>
      <w:bookmarkStart w:id="136" w:name="_Toc184308038"/>
      <w:bookmarkEnd w:id="136"/>
      <w:bookmarkStart w:id="137" w:name="_Toc184310274"/>
      <w:bookmarkEnd w:id="137"/>
      <w:bookmarkStart w:id="138" w:name="_Toc184308096"/>
      <w:bookmarkEnd w:id="138"/>
      <w:bookmarkStart w:id="139" w:name="_Toc184310316"/>
      <w:bookmarkEnd w:id="139"/>
      <w:bookmarkStart w:id="140" w:name="_Toc184308091"/>
      <w:bookmarkEnd w:id="140"/>
      <w:bookmarkStart w:id="141" w:name="_Toc184310302"/>
      <w:bookmarkEnd w:id="141"/>
      <w:bookmarkStart w:id="142" w:name="_Toc184313256"/>
      <w:bookmarkEnd w:id="142"/>
      <w:bookmarkStart w:id="143" w:name="_Toc184310298"/>
      <w:bookmarkEnd w:id="143"/>
      <w:bookmarkStart w:id="144" w:name="_Toc184308048"/>
      <w:bookmarkEnd w:id="144"/>
      <w:bookmarkStart w:id="145" w:name="_Toc184312109"/>
      <w:bookmarkEnd w:id="145"/>
      <w:bookmarkStart w:id="146" w:name="_Toc184312106"/>
      <w:bookmarkEnd w:id="146"/>
      <w:bookmarkStart w:id="147" w:name="_Toc184308054"/>
      <w:bookmarkEnd w:id="147"/>
      <w:bookmarkStart w:id="148" w:name="_Toc184313274"/>
      <w:bookmarkEnd w:id="148"/>
      <w:bookmarkStart w:id="149" w:name="_Toc184314444"/>
      <w:bookmarkEnd w:id="149"/>
      <w:bookmarkStart w:id="150" w:name="_Toc184308099"/>
      <w:bookmarkEnd w:id="150"/>
      <w:bookmarkStart w:id="151" w:name="_Toc184310336"/>
      <w:bookmarkEnd w:id="151"/>
      <w:bookmarkStart w:id="152" w:name="_Toc184313272"/>
      <w:bookmarkEnd w:id="152"/>
      <w:bookmarkStart w:id="153" w:name="_Toc184312107"/>
      <w:bookmarkEnd w:id="153"/>
      <w:bookmarkStart w:id="154" w:name="_Toc184314419"/>
      <w:bookmarkEnd w:id="154"/>
      <w:bookmarkStart w:id="155" w:name="_Toc184313290"/>
      <w:bookmarkEnd w:id="155"/>
      <w:bookmarkStart w:id="156" w:name="_Toc184312091"/>
      <w:bookmarkEnd w:id="156"/>
      <w:bookmarkStart w:id="157" w:name="_Toc184312071"/>
      <w:bookmarkEnd w:id="157"/>
      <w:bookmarkStart w:id="158" w:name="_Toc184310291"/>
      <w:bookmarkEnd w:id="158"/>
      <w:bookmarkStart w:id="159" w:name="_Toc184312087"/>
      <w:bookmarkEnd w:id="159"/>
      <w:bookmarkStart w:id="160" w:name="_Toc184312079"/>
      <w:bookmarkEnd w:id="160"/>
      <w:bookmarkStart w:id="161" w:name="_Toc184312136"/>
      <w:bookmarkEnd w:id="161"/>
      <w:bookmarkStart w:id="162" w:name="_Toc184314463"/>
      <w:bookmarkEnd w:id="162"/>
      <w:bookmarkStart w:id="163" w:name="_Toc184313248"/>
      <w:bookmarkEnd w:id="163"/>
      <w:bookmarkStart w:id="164" w:name="_Toc184310300"/>
      <w:bookmarkEnd w:id="164"/>
      <w:bookmarkStart w:id="165" w:name="_Toc184313250"/>
      <w:bookmarkEnd w:id="165"/>
      <w:bookmarkStart w:id="166" w:name="_Toc184310305"/>
      <w:bookmarkEnd w:id="166"/>
      <w:bookmarkStart w:id="167" w:name="_Toc184308059"/>
      <w:bookmarkEnd w:id="167"/>
      <w:bookmarkStart w:id="168" w:name="_Toc184310273"/>
      <w:bookmarkEnd w:id="168"/>
      <w:bookmarkStart w:id="169" w:name="_Toc184310321"/>
      <w:bookmarkEnd w:id="169"/>
      <w:bookmarkStart w:id="170" w:name="_Toc184308104"/>
      <w:bookmarkEnd w:id="170"/>
      <w:bookmarkStart w:id="171" w:name="_Toc184308042"/>
      <w:bookmarkEnd w:id="171"/>
      <w:bookmarkStart w:id="172" w:name="_Toc184310320"/>
      <w:bookmarkEnd w:id="172"/>
      <w:bookmarkStart w:id="173" w:name="_Toc184308086"/>
      <w:bookmarkEnd w:id="173"/>
      <w:bookmarkStart w:id="174" w:name="_Toc184312070"/>
      <w:bookmarkEnd w:id="174"/>
      <w:bookmarkStart w:id="175" w:name="_Toc184312094"/>
      <w:bookmarkEnd w:id="175"/>
      <w:bookmarkStart w:id="176" w:name="_Toc184314465"/>
      <w:bookmarkEnd w:id="176"/>
      <w:bookmarkStart w:id="177" w:name="_Toc184313300"/>
      <w:bookmarkEnd w:id="177"/>
      <w:bookmarkStart w:id="178" w:name="_Toc184313304"/>
      <w:bookmarkEnd w:id="178"/>
      <w:bookmarkStart w:id="179" w:name="_Toc184312134"/>
      <w:bookmarkEnd w:id="179"/>
      <w:bookmarkStart w:id="180" w:name="_Toc184313242"/>
      <w:bookmarkEnd w:id="180"/>
      <w:bookmarkStart w:id="181" w:name="_Toc184310337"/>
      <w:bookmarkEnd w:id="181"/>
      <w:bookmarkStart w:id="182" w:name="_Toc184312117"/>
      <w:bookmarkEnd w:id="182"/>
      <w:bookmarkStart w:id="183" w:name="_Toc184308083"/>
      <w:bookmarkEnd w:id="183"/>
      <w:bookmarkStart w:id="184" w:name="_Toc184312114"/>
      <w:bookmarkEnd w:id="184"/>
      <w:bookmarkStart w:id="185" w:name="_Toc184313257"/>
      <w:bookmarkEnd w:id="185"/>
      <w:bookmarkStart w:id="186" w:name="_Toc184312102"/>
      <w:bookmarkEnd w:id="186"/>
      <w:bookmarkStart w:id="187" w:name="_Toc184308089"/>
      <w:bookmarkEnd w:id="187"/>
      <w:bookmarkStart w:id="188" w:name="_Toc184312128"/>
      <w:bookmarkEnd w:id="188"/>
      <w:bookmarkStart w:id="189" w:name="_Toc184308097"/>
      <w:bookmarkEnd w:id="189"/>
      <w:bookmarkStart w:id="190" w:name="_Toc184312103"/>
      <w:bookmarkEnd w:id="190"/>
      <w:bookmarkStart w:id="191" w:name="_Toc184314471"/>
      <w:bookmarkEnd w:id="191"/>
      <w:bookmarkStart w:id="192" w:name="_Toc184312111"/>
      <w:bookmarkEnd w:id="192"/>
      <w:bookmarkStart w:id="193" w:name="_Toc184314415"/>
      <w:bookmarkEnd w:id="193"/>
      <w:bookmarkStart w:id="194" w:name="_Toc184308044"/>
      <w:bookmarkEnd w:id="194"/>
      <w:bookmarkStart w:id="195" w:name="_Toc184308107"/>
      <w:bookmarkEnd w:id="195"/>
      <w:bookmarkStart w:id="196" w:name="_Toc184313280"/>
      <w:bookmarkEnd w:id="196"/>
      <w:bookmarkStart w:id="197" w:name="_Toc184308076"/>
      <w:bookmarkEnd w:id="197"/>
      <w:bookmarkStart w:id="198" w:name="_Toc184308102"/>
      <w:bookmarkEnd w:id="198"/>
      <w:bookmarkStart w:id="199" w:name="_Toc184312093"/>
      <w:bookmarkEnd w:id="199"/>
      <w:bookmarkStart w:id="200" w:name="_Toc184312121"/>
      <w:bookmarkEnd w:id="200"/>
      <w:bookmarkStart w:id="201" w:name="_Toc184310332"/>
      <w:bookmarkEnd w:id="201"/>
      <w:bookmarkStart w:id="202" w:name="_Toc184313245"/>
      <w:bookmarkEnd w:id="202"/>
      <w:bookmarkStart w:id="203" w:name="_Toc184308074"/>
      <w:bookmarkEnd w:id="203"/>
      <w:bookmarkStart w:id="204" w:name="_Toc184312095"/>
      <w:bookmarkEnd w:id="204"/>
      <w:bookmarkStart w:id="205" w:name="_Toc184314423"/>
      <w:bookmarkEnd w:id="205"/>
      <w:bookmarkStart w:id="206" w:name="_Toc184313309"/>
      <w:bookmarkEnd w:id="206"/>
      <w:bookmarkStart w:id="207" w:name="_Toc184313238"/>
      <w:bookmarkEnd w:id="207"/>
      <w:bookmarkStart w:id="208" w:name="_Toc184314454"/>
      <w:bookmarkEnd w:id="208"/>
      <w:bookmarkStart w:id="209" w:name="_Toc184314441"/>
      <w:bookmarkEnd w:id="209"/>
      <w:bookmarkStart w:id="210" w:name="_Toc184310330"/>
      <w:bookmarkEnd w:id="210"/>
      <w:bookmarkStart w:id="211" w:name="_Toc184308108"/>
      <w:bookmarkEnd w:id="211"/>
      <w:bookmarkStart w:id="212" w:name="_Toc184313296"/>
      <w:bookmarkEnd w:id="212"/>
      <w:bookmarkStart w:id="213" w:name="_Toc184312098"/>
      <w:bookmarkEnd w:id="213"/>
      <w:bookmarkStart w:id="214" w:name="_Toc184310308"/>
      <w:bookmarkEnd w:id="214"/>
      <w:bookmarkStart w:id="215" w:name="_Toc184312126"/>
      <w:bookmarkEnd w:id="215"/>
      <w:bookmarkStart w:id="216" w:name="_Toc184314418"/>
      <w:bookmarkEnd w:id="216"/>
      <w:bookmarkStart w:id="217" w:name="_Toc184312101"/>
      <w:bookmarkEnd w:id="217"/>
      <w:bookmarkStart w:id="218" w:name="_Toc184308061"/>
      <w:bookmarkEnd w:id="218"/>
      <w:bookmarkStart w:id="219" w:name="_Toc184312129"/>
      <w:bookmarkEnd w:id="219"/>
      <w:bookmarkStart w:id="220" w:name="_Toc184314446"/>
      <w:bookmarkEnd w:id="220"/>
      <w:bookmarkStart w:id="221" w:name="_Toc184310280"/>
      <w:bookmarkEnd w:id="221"/>
      <w:bookmarkStart w:id="222" w:name="_Toc184310297"/>
      <w:bookmarkEnd w:id="222"/>
      <w:bookmarkStart w:id="223" w:name="_Toc184313254"/>
      <w:bookmarkEnd w:id="223"/>
      <w:bookmarkStart w:id="224" w:name="_Toc184308068"/>
      <w:bookmarkEnd w:id="224"/>
      <w:bookmarkStart w:id="225" w:name="_Toc184310319"/>
      <w:bookmarkEnd w:id="225"/>
      <w:bookmarkStart w:id="226" w:name="_Toc184308087"/>
      <w:bookmarkEnd w:id="226"/>
      <w:bookmarkStart w:id="227" w:name="_Toc184308072"/>
      <w:bookmarkEnd w:id="227"/>
      <w:bookmarkStart w:id="228" w:name="_Toc184312099"/>
      <w:bookmarkEnd w:id="228"/>
      <w:bookmarkStart w:id="229" w:name="_Toc184310287"/>
      <w:bookmarkEnd w:id="229"/>
      <w:bookmarkStart w:id="230" w:name="_Toc184310344"/>
      <w:bookmarkEnd w:id="230"/>
      <w:bookmarkStart w:id="231" w:name="_Toc184313244"/>
      <w:bookmarkEnd w:id="231"/>
      <w:bookmarkStart w:id="232" w:name="_Toc184313299"/>
      <w:bookmarkEnd w:id="232"/>
      <w:bookmarkStart w:id="233" w:name="_Toc184312110"/>
      <w:bookmarkEnd w:id="233"/>
      <w:bookmarkStart w:id="234" w:name="_Toc184308043"/>
      <w:bookmarkEnd w:id="234"/>
      <w:bookmarkStart w:id="235" w:name="_Toc184308082"/>
      <w:bookmarkEnd w:id="235"/>
      <w:bookmarkStart w:id="236" w:name="_Toc184313240"/>
      <w:bookmarkEnd w:id="236"/>
      <w:bookmarkStart w:id="237" w:name="_Toc184314425"/>
      <w:bookmarkEnd w:id="237"/>
      <w:bookmarkStart w:id="238" w:name="_Toc184308105"/>
      <w:bookmarkEnd w:id="238"/>
      <w:bookmarkStart w:id="239" w:name="_Toc184313243"/>
      <w:bookmarkEnd w:id="239"/>
      <w:bookmarkStart w:id="240" w:name="_Toc184314438"/>
      <w:bookmarkEnd w:id="240"/>
      <w:bookmarkStart w:id="241" w:name="_Toc184312131"/>
      <w:bookmarkEnd w:id="241"/>
      <w:bookmarkStart w:id="242" w:name="_Toc184313258"/>
      <w:bookmarkEnd w:id="242"/>
      <w:bookmarkStart w:id="243" w:name="_Toc184313281"/>
      <w:bookmarkEnd w:id="243"/>
      <w:bookmarkStart w:id="244" w:name="_Toc184314464"/>
      <w:bookmarkEnd w:id="244"/>
      <w:bookmarkStart w:id="245" w:name="_Toc184313306"/>
      <w:bookmarkEnd w:id="245"/>
      <w:bookmarkStart w:id="246" w:name="_Toc184314432"/>
      <w:bookmarkEnd w:id="246"/>
      <w:bookmarkStart w:id="247" w:name="_Toc184310285"/>
      <w:bookmarkEnd w:id="247"/>
      <w:bookmarkStart w:id="248" w:name="_Toc184314426"/>
      <w:bookmarkEnd w:id="248"/>
      <w:bookmarkStart w:id="249" w:name="_Toc184313259"/>
      <w:bookmarkEnd w:id="249"/>
      <w:bookmarkStart w:id="250" w:name="_Toc184308045"/>
      <w:bookmarkEnd w:id="250"/>
      <w:bookmarkStart w:id="251" w:name="_Toc184310310"/>
      <w:bookmarkEnd w:id="251"/>
      <w:bookmarkStart w:id="252" w:name="_Toc184312082"/>
      <w:bookmarkEnd w:id="252"/>
      <w:bookmarkStart w:id="253" w:name="_Toc184308040"/>
      <w:bookmarkEnd w:id="253"/>
      <w:bookmarkStart w:id="254" w:name="_Toc184308062"/>
      <w:bookmarkEnd w:id="254"/>
      <w:bookmarkStart w:id="255" w:name="_Toc184313295"/>
      <w:bookmarkEnd w:id="255"/>
      <w:bookmarkStart w:id="256" w:name="_Toc184308057"/>
      <w:bookmarkEnd w:id="256"/>
      <w:bookmarkStart w:id="257" w:name="_Toc184312118"/>
      <w:bookmarkEnd w:id="257"/>
      <w:bookmarkStart w:id="258" w:name="_Toc184312090"/>
      <w:bookmarkEnd w:id="258"/>
      <w:bookmarkStart w:id="259" w:name="_Toc184314455"/>
      <w:bookmarkEnd w:id="259"/>
      <w:bookmarkStart w:id="260" w:name="_Toc184308106"/>
      <w:bookmarkEnd w:id="260"/>
      <w:bookmarkStart w:id="261" w:name="_Toc184308050"/>
      <w:bookmarkEnd w:id="261"/>
      <w:bookmarkStart w:id="262" w:name="_Toc184310306"/>
      <w:bookmarkEnd w:id="262"/>
      <w:bookmarkStart w:id="263" w:name="_Toc184313241"/>
      <w:bookmarkEnd w:id="263"/>
      <w:bookmarkStart w:id="264" w:name="_Toc184312123"/>
      <w:bookmarkEnd w:id="264"/>
      <w:bookmarkStart w:id="265" w:name="_Toc184310304"/>
      <w:bookmarkEnd w:id="265"/>
      <w:bookmarkStart w:id="266" w:name="_Toc184308100"/>
      <w:bookmarkEnd w:id="266"/>
      <w:bookmarkStart w:id="267" w:name="_Toc184308051"/>
      <w:bookmarkEnd w:id="267"/>
      <w:bookmarkStart w:id="268" w:name="_Toc184308056"/>
      <w:bookmarkEnd w:id="268"/>
      <w:bookmarkStart w:id="269" w:name="_Toc184310325"/>
      <w:bookmarkEnd w:id="269"/>
      <w:bookmarkStart w:id="270" w:name="_Toc184314431"/>
      <w:bookmarkEnd w:id="270"/>
      <w:bookmarkStart w:id="271" w:name="_Toc184314466"/>
      <w:bookmarkEnd w:id="271"/>
      <w:bookmarkStart w:id="272" w:name="_Toc184312089"/>
      <w:bookmarkEnd w:id="272"/>
      <w:bookmarkStart w:id="273" w:name="_Toc184308080"/>
      <w:bookmarkEnd w:id="273"/>
      <w:bookmarkStart w:id="274" w:name="_Toc184310338"/>
      <w:bookmarkEnd w:id="274"/>
      <w:bookmarkStart w:id="275" w:name="_Toc184312100"/>
      <w:bookmarkEnd w:id="275"/>
      <w:bookmarkStart w:id="276" w:name="_Toc184310282"/>
      <w:bookmarkEnd w:id="276"/>
      <w:bookmarkStart w:id="277" w:name="_Toc184313302"/>
      <w:bookmarkEnd w:id="277"/>
      <w:bookmarkStart w:id="278" w:name="_Toc184308058"/>
      <w:bookmarkEnd w:id="278"/>
      <w:bookmarkStart w:id="279" w:name="_Toc184313278"/>
      <w:bookmarkEnd w:id="279"/>
      <w:bookmarkStart w:id="280" w:name="_Toc184310299"/>
      <w:bookmarkEnd w:id="280"/>
      <w:bookmarkStart w:id="281" w:name="_Toc184314468"/>
      <w:bookmarkEnd w:id="281"/>
      <w:bookmarkStart w:id="282" w:name="_Toc184314440"/>
      <w:bookmarkEnd w:id="282"/>
      <w:bookmarkStart w:id="283" w:name="_Toc184312096"/>
      <w:bookmarkEnd w:id="283"/>
      <w:bookmarkStart w:id="284" w:name="_Toc184314413"/>
      <w:bookmarkEnd w:id="284"/>
      <w:bookmarkStart w:id="285" w:name="_Toc184312120"/>
      <w:bookmarkEnd w:id="285"/>
      <w:bookmarkStart w:id="286" w:name="_Toc184308049"/>
      <w:bookmarkEnd w:id="286"/>
      <w:bookmarkStart w:id="287" w:name="_Toc184314479"/>
      <w:bookmarkEnd w:id="287"/>
      <w:bookmarkStart w:id="288" w:name="_Toc184308066"/>
      <w:bookmarkEnd w:id="288"/>
      <w:bookmarkStart w:id="289" w:name="_Toc184314460"/>
      <w:bookmarkEnd w:id="289"/>
      <w:bookmarkStart w:id="290" w:name="_Toc184314477"/>
      <w:bookmarkEnd w:id="290"/>
      <w:bookmarkStart w:id="291" w:name="_Toc184310318"/>
      <w:bookmarkEnd w:id="291"/>
      <w:bookmarkStart w:id="292" w:name="_Toc184312139"/>
      <w:bookmarkEnd w:id="292"/>
      <w:bookmarkStart w:id="293" w:name="_Toc184314470"/>
      <w:bookmarkEnd w:id="293"/>
      <w:bookmarkStart w:id="294" w:name="_Toc184313273"/>
      <w:bookmarkEnd w:id="294"/>
      <w:bookmarkStart w:id="295" w:name="_Toc184310315"/>
      <w:bookmarkEnd w:id="295"/>
      <w:bookmarkStart w:id="296" w:name="_Toc184312125"/>
      <w:bookmarkEnd w:id="296"/>
      <w:bookmarkStart w:id="297" w:name="_Toc184313275"/>
      <w:bookmarkEnd w:id="297"/>
      <w:bookmarkStart w:id="298" w:name="_Toc184314445"/>
      <w:bookmarkEnd w:id="298"/>
      <w:bookmarkStart w:id="299" w:name="_Toc184310279"/>
      <w:bookmarkEnd w:id="299"/>
      <w:bookmarkStart w:id="300" w:name="_Toc184314482"/>
      <w:bookmarkEnd w:id="300"/>
      <w:bookmarkStart w:id="301" w:name="_Toc184310312"/>
      <w:bookmarkEnd w:id="301"/>
      <w:bookmarkStart w:id="302" w:name="_Toc184310326"/>
      <w:bookmarkEnd w:id="302"/>
      <w:bookmarkStart w:id="303" w:name="_Toc184314447"/>
      <w:bookmarkEnd w:id="303"/>
      <w:bookmarkStart w:id="304" w:name="_Toc184310295"/>
      <w:bookmarkEnd w:id="304"/>
      <w:bookmarkStart w:id="305" w:name="_Toc184308090"/>
      <w:bookmarkEnd w:id="305"/>
      <w:bookmarkStart w:id="306" w:name="_Toc184313249"/>
      <w:bookmarkEnd w:id="306"/>
      <w:bookmarkStart w:id="307" w:name="_Toc184308055"/>
      <w:bookmarkEnd w:id="307"/>
      <w:bookmarkStart w:id="308" w:name="_Toc184308095"/>
      <w:bookmarkEnd w:id="308"/>
      <w:bookmarkStart w:id="309" w:name="_Toc184313307"/>
      <w:bookmarkEnd w:id="309"/>
      <w:bookmarkStart w:id="310" w:name="_Toc184312097"/>
      <w:bookmarkEnd w:id="310"/>
      <w:bookmarkStart w:id="311" w:name="_Toc184310311"/>
      <w:bookmarkEnd w:id="311"/>
      <w:bookmarkStart w:id="312" w:name="_Toc184312092"/>
      <w:bookmarkEnd w:id="312"/>
      <w:bookmarkStart w:id="313" w:name="_Toc184314424"/>
      <w:bookmarkEnd w:id="313"/>
      <w:bookmarkStart w:id="314" w:name="_Toc184314433"/>
      <w:bookmarkEnd w:id="314"/>
      <w:bookmarkStart w:id="315" w:name="_Toc184313294"/>
      <w:bookmarkEnd w:id="315"/>
      <w:bookmarkStart w:id="316" w:name="_Toc184314457"/>
      <w:bookmarkEnd w:id="316"/>
      <w:bookmarkStart w:id="317" w:name="_Toc184314456"/>
      <w:bookmarkEnd w:id="317"/>
      <w:bookmarkStart w:id="318" w:name="_Toc184308092"/>
      <w:bookmarkEnd w:id="318"/>
      <w:bookmarkStart w:id="319" w:name="_Toc184308053"/>
      <w:bookmarkEnd w:id="319"/>
      <w:bookmarkStart w:id="320" w:name="_Toc184313277"/>
      <w:bookmarkEnd w:id="320"/>
      <w:bookmarkStart w:id="321" w:name="_Toc184313291"/>
      <w:bookmarkEnd w:id="321"/>
      <w:bookmarkStart w:id="322" w:name="_Toc184314443"/>
      <w:bookmarkEnd w:id="322"/>
      <w:bookmarkStart w:id="323" w:name="_Toc184312138"/>
      <w:bookmarkEnd w:id="323"/>
      <w:bookmarkStart w:id="324" w:name="_Toc184312122"/>
      <w:bookmarkEnd w:id="324"/>
      <w:bookmarkStart w:id="325" w:name="_Toc184314469"/>
      <w:bookmarkEnd w:id="325"/>
      <w:bookmarkStart w:id="326" w:name="_Toc184314451"/>
      <w:bookmarkEnd w:id="326"/>
      <w:bookmarkStart w:id="327" w:name="_Toc184313266"/>
      <w:bookmarkEnd w:id="327"/>
      <w:bookmarkStart w:id="328" w:name="_Toc184314417"/>
      <w:bookmarkEnd w:id="328"/>
      <w:bookmarkStart w:id="329" w:name="_Toc184314411"/>
      <w:bookmarkEnd w:id="329"/>
      <w:bookmarkStart w:id="330" w:name="_Toc184310276"/>
      <w:bookmarkEnd w:id="330"/>
      <w:bookmarkStart w:id="331" w:name="_Toc184310329"/>
      <w:bookmarkEnd w:id="331"/>
      <w:bookmarkStart w:id="332" w:name="_Toc184314442"/>
      <w:bookmarkEnd w:id="332"/>
      <w:bookmarkStart w:id="333" w:name="_Toc184312113"/>
      <w:bookmarkEnd w:id="333"/>
      <w:bookmarkStart w:id="334" w:name="_Toc184310322"/>
      <w:bookmarkEnd w:id="334"/>
      <w:bookmarkStart w:id="335" w:name="_Toc184314416"/>
      <w:bookmarkEnd w:id="335"/>
      <w:bookmarkStart w:id="336" w:name="_Toc184313283"/>
      <w:bookmarkEnd w:id="336"/>
      <w:bookmarkStart w:id="337" w:name="_Toc184308064"/>
      <w:bookmarkEnd w:id="337"/>
      <w:bookmarkStart w:id="338" w:name="_Toc184310328"/>
      <w:bookmarkEnd w:id="338"/>
      <w:bookmarkStart w:id="339" w:name="_Toc184312076"/>
      <w:bookmarkEnd w:id="339"/>
      <w:bookmarkStart w:id="340" w:name="_Toc184314427"/>
      <w:bookmarkEnd w:id="340"/>
      <w:bookmarkStart w:id="341" w:name="_Toc184314478"/>
      <w:bookmarkEnd w:id="341"/>
      <w:bookmarkStart w:id="342" w:name="_Toc184308077"/>
      <w:bookmarkEnd w:id="342"/>
      <w:bookmarkStart w:id="343" w:name="_Toc184310289"/>
      <w:bookmarkEnd w:id="343"/>
      <w:bookmarkStart w:id="344" w:name="_Toc184313289"/>
      <w:bookmarkEnd w:id="344"/>
      <w:bookmarkStart w:id="345" w:name="_Toc184310293"/>
      <w:bookmarkEnd w:id="345"/>
      <w:bookmarkStart w:id="346" w:name="_Toc184310290"/>
      <w:bookmarkEnd w:id="346"/>
      <w:bookmarkStart w:id="347" w:name="_Toc184312085"/>
      <w:bookmarkEnd w:id="347"/>
      <w:bookmarkStart w:id="348" w:name="_Toc184313301"/>
      <w:bookmarkEnd w:id="348"/>
      <w:bookmarkStart w:id="349" w:name="_Toc184313252"/>
      <w:bookmarkEnd w:id="349"/>
      <w:bookmarkStart w:id="350" w:name="_Toc184312083"/>
      <w:bookmarkEnd w:id="350"/>
      <w:bookmarkStart w:id="351" w:name="_Toc184308067"/>
      <w:bookmarkEnd w:id="351"/>
      <w:bookmarkStart w:id="352" w:name="_Toc184310277"/>
      <w:bookmarkEnd w:id="352"/>
      <w:bookmarkStart w:id="353" w:name="_Toc184310335"/>
      <w:bookmarkEnd w:id="353"/>
      <w:bookmarkStart w:id="354" w:name="_Toc184313288"/>
      <w:bookmarkEnd w:id="354"/>
      <w:bookmarkStart w:id="355" w:name="_Toc184312068"/>
      <w:bookmarkEnd w:id="355"/>
      <w:bookmarkStart w:id="356" w:name="_Toc184310272"/>
      <w:bookmarkEnd w:id="356"/>
      <w:bookmarkStart w:id="357" w:name="_Toc184313286"/>
      <w:bookmarkEnd w:id="357"/>
      <w:bookmarkStart w:id="358" w:name="_Toc184314450"/>
      <w:bookmarkEnd w:id="358"/>
      <w:bookmarkStart w:id="359" w:name="_Toc184313269"/>
      <w:bookmarkEnd w:id="359"/>
      <w:bookmarkStart w:id="360" w:name="_Toc184312108"/>
      <w:bookmarkEnd w:id="360"/>
      <w:bookmarkStart w:id="361" w:name="_Toc184312086"/>
      <w:bookmarkEnd w:id="361"/>
      <w:bookmarkStart w:id="362" w:name="_Toc184314462"/>
      <w:bookmarkEnd w:id="362"/>
      <w:bookmarkStart w:id="363" w:name="_Toc184313253"/>
      <w:bookmarkEnd w:id="363"/>
      <w:bookmarkStart w:id="364" w:name="_Toc184308036"/>
      <w:bookmarkEnd w:id="364"/>
      <w:bookmarkStart w:id="365" w:name="_Toc184313263"/>
      <w:bookmarkEnd w:id="365"/>
      <w:bookmarkStart w:id="366" w:name="_Toc184313310"/>
      <w:bookmarkEnd w:id="366"/>
      <w:bookmarkStart w:id="367" w:name="_Toc184308065"/>
      <w:bookmarkEnd w:id="367"/>
      <w:bookmarkStart w:id="368" w:name="_Toc184314481"/>
      <w:bookmarkEnd w:id="368"/>
      <w:bookmarkStart w:id="369" w:name="_Toc184308046"/>
      <w:bookmarkEnd w:id="369"/>
      <w:bookmarkStart w:id="370" w:name="_Toc184313305"/>
      <w:bookmarkEnd w:id="370"/>
      <w:bookmarkStart w:id="371" w:name="_Toc184308081"/>
      <w:bookmarkEnd w:id="371"/>
      <w:bookmarkStart w:id="372" w:name="_Toc184312105"/>
      <w:bookmarkEnd w:id="372"/>
      <w:bookmarkStart w:id="373" w:name="_Toc184312088"/>
      <w:bookmarkEnd w:id="373"/>
      <w:bookmarkStart w:id="374" w:name="_Toc184308084"/>
      <w:bookmarkEnd w:id="374"/>
      <w:bookmarkStart w:id="375" w:name="_Toc184314414"/>
      <w:bookmarkEnd w:id="375"/>
      <w:bookmarkStart w:id="376" w:name="_Toc184312080"/>
      <w:bookmarkEnd w:id="376"/>
      <w:bookmarkStart w:id="377" w:name="_Toc184308075"/>
      <w:bookmarkEnd w:id="377"/>
      <w:bookmarkStart w:id="378" w:name="_Toc184308052"/>
      <w:bookmarkEnd w:id="378"/>
      <w:bookmarkStart w:id="379" w:name="_Toc184313287"/>
      <w:bookmarkEnd w:id="379"/>
      <w:bookmarkStart w:id="380" w:name="_Toc184314435"/>
      <w:bookmarkEnd w:id="380"/>
      <w:bookmarkStart w:id="381" w:name="_Toc184313276"/>
      <w:bookmarkEnd w:id="381"/>
      <w:bookmarkStart w:id="382" w:name="_Toc184313268"/>
      <w:bookmarkEnd w:id="382"/>
      <w:bookmarkStart w:id="383" w:name="_Toc184314474"/>
      <w:bookmarkEnd w:id="383"/>
      <w:bookmarkStart w:id="384" w:name="_Toc184313285"/>
      <w:bookmarkEnd w:id="384"/>
      <w:bookmarkStart w:id="385" w:name="_Toc184308037"/>
      <w:bookmarkEnd w:id="385"/>
      <w:bookmarkStart w:id="386" w:name="_Toc184314422"/>
      <w:bookmarkEnd w:id="386"/>
      <w:bookmarkStart w:id="387" w:name="_Toc184312067"/>
      <w:bookmarkEnd w:id="387"/>
      <w:bookmarkStart w:id="388" w:name="_Toc184310333"/>
      <w:bookmarkEnd w:id="388"/>
      <w:bookmarkStart w:id="389" w:name="_Toc184312124"/>
      <w:bookmarkEnd w:id="389"/>
      <w:bookmarkStart w:id="390" w:name="_Toc184314458"/>
      <w:bookmarkEnd w:id="390"/>
      <w:bookmarkStart w:id="391" w:name="_Toc184314436"/>
      <w:bookmarkEnd w:id="391"/>
      <w:bookmarkStart w:id="392" w:name="_Toc184312119"/>
      <w:bookmarkEnd w:id="392"/>
      <w:bookmarkStart w:id="393" w:name="_Toc184310303"/>
      <w:bookmarkEnd w:id="393"/>
      <w:bookmarkStart w:id="394" w:name="_Toc184308069"/>
      <w:bookmarkEnd w:id="394"/>
      <w:bookmarkStart w:id="395" w:name="_Toc184314476"/>
      <w:bookmarkEnd w:id="395"/>
      <w:bookmarkStart w:id="396" w:name="_Toc184313264"/>
      <w:bookmarkEnd w:id="396"/>
      <w:bookmarkStart w:id="397" w:name="_Toc184308073"/>
      <w:bookmarkEnd w:id="397"/>
      <w:r>
        <w:rPr>
          <w:rFonts w:hint="eastAsia" w:ascii="仿宋" w:hAnsi="仿宋" w:eastAsia="仿宋" w:cs="仿宋"/>
          <w:b/>
          <w:sz w:val="36"/>
          <w:szCs w:val="36"/>
          <w:lang w:eastAsia="zh-CN"/>
        </w:rPr>
        <w:t>　　</w:t>
      </w:r>
      <w:r>
        <w:rPr>
          <w:rFonts w:hint="eastAsia" w:ascii="仿宋" w:hAnsi="仿宋" w:eastAsia="仿宋" w:cs="仿宋"/>
          <w:b/>
          <w:sz w:val="36"/>
          <w:szCs w:val="36"/>
        </w:rPr>
        <w:t>评标办法</w:t>
      </w:r>
    </w:p>
    <w:tbl>
      <w:tblPr>
        <w:tblStyle w:val="65"/>
        <w:tblW w:w="84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4536"/>
        <w:gridCol w:w="709"/>
        <w:gridCol w:w="709"/>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0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仿宋" w:hAnsi="仿宋" w:eastAsia="仿宋" w:cs="仿宋"/>
                <w:sz w:val="24"/>
              </w:rPr>
            </w:pPr>
            <w:r>
              <w:rPr>
                <w:rFonts w:hint="eastAsia" w:ascii="仿宋" w:hAnsi="仿宋" w:eastAsia="仿宋" w:cs="仿宋"/>
                <w:sz w:val="24"/>
              </w:rPr>
              <w:t>序号</w:t>
            </w:r>
          </w:p>
        </w:tc>
        <w:tc>
          <w:tcPr>
            <w:tcW w:w="453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sz w:val="24"/>
              </w:rPr>
            </w:pPr>
            <w:r>
              <w:rPr>
                <w:rFonts w:hint="eastAsia" w:ascii="仿宋" w:hAnsi="仿宋" w:eastAsia="仿宋" w:cs="仿宋"/>
                <w:sz w:val="24"/>
              </w:rPr>
              <w:t>评分内容和标准</w:t>
            </w:r>
          </w:p>
        </w:tc>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pPr>
            <w:r>
              <w:rPr>
                <w:rFonts w:hint="eastAsia" w:ascii="仿宋" w:hAnsi="仿宋" w:eastAsia="仿宋" w:cs="仿宋"/>
                <w:sz w:val="24"/>
              </w:rPr>
              <w:t>分值</w:t>
            </w:r>
          </w:p>
        </w:tc>
        <w:tc>
          <w:tcPr>
            <w:tcW w:w="709"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rPr>
            </w:pPr>
            <w:r>
              <w:rPr>
                <w:rFonts w:hint="eastAsia" w:ascii="仿宋" w:hAnsi="仿宋" w:eastAsia="仿宋"/>
                <w:color w:val="000000" w:themeColor="text1"/>
                <w:sz w:val="24"/>
                <w14:textFill>
                  <w14:solidFill>
                    <w14:schemeClr w14:val="tx1"/>
                  </w14:solidFill>
                </w14:textFill>
              </w:rPr>
              <w:t>主观分/客观分属性</w:t>
            </w:r>
          </w:p>
        </w:tc>
        <w:tc>
          <w:tcPr>
            <w:tcW w:w="1710" w:type="dxa"/>
            <w:tcBorders>
              <w:top w:val="single" w:color="auto" w:sz="4" w:space="0"/>
              <w:left w:val="single" w:color="auto" w:sz="4" w:space="0"/>
              <w:bottom w:val="single" w:color="auto" w:sz="4" w:space="0"/>
              <w:right w:val="single" w:color="auto" w:sz="4" w:space="0"/>
            </w:tcBorders>
          </w:tcPr>
          <w:p>
            <w:pPr>
              <w:rPr>
                <w:rFonts w:ascii="仿宋" w:hAnsi="仿宋" w:eastAsia="仿宋" w:cs="仿宋"/>
                <w:sz w:val="24"/>
              </w:rPr>
            </w:pPr>
            <w:r>
              <w:rPr>
                <w:rFonts w:hint="eastAsia" w:ascii="仿宋" w:hAnsi="仿宋" w:eastAsia="仿宋"/>
                <w:color w:val="000000" w:themeColor="text1"/>
                <w:sz w:val="24"/>
                <w14:textFill>
                  <w14:solidFill>
                    <w14:schemeClr w14:val="tx1"/>
                  </w14:solidFill>
                </w14:textFill>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803" w:type="dxa"/>
            <w:tcBorders>
              <w:top w:val="single" w:color="auto" w:sz="4" w:space="0"/>
              <w:left w:val="single" w:color="auto" w:sz="4" w:space="0"/>
              <w:right w:val="single" w:color="auto" w:sz="4" w:space="0"/>
            </w:tcBorders>
            <w:vAlign w:val="center"/>
          </w:tcPr>
          <w:p>
            <w:pPr>
              <w:snapToGrid w:val="0"/>
              <w:spacing w:line="400" w:lineRule="exact"/>
              <w:jc w:val="center"/>
              <w:rPr>
                <w:rFonts w:ascii="仿宋" w:hAnsi="仿宋" w:eastAsia="仿宋" w:cs="仿宋"/>
                <w:sz w:val="24"/>
              </w:rPr>
            </w:pPr>
            <w:r>
              <w:rPr>
                <w:rFonts w:hint="eastAsia" w:ascii="仿宋" w:hAnsi="仿宋" w:eastAsia="仿宋" w:cs="仿宋"/>
                <w:sz w:val="24"/>
              </w:rPr>
              <w:t>1</w:t>
            </w:r>
          </w:p>
        </w:tc>
        <w:tc>
          <w:tcPr>
            <w:tcW w:w="4536" w:type="dxa"/>
            <w:tcBorders>
              <w:top w:val="single" w:color="auto" w:sz="4" w:space="0"/>
              <w:left w:val="single" w:color="auto" w:sz="4" w:space="0"/>
              <w:right w:val="single" w:color="auto" w:sz="4" w:space="0"/>
            </w:tcBorders>
            <w:vAlign w:val="center"/>
          </w:tcPr>
          <w:p>
            <w:pPr>
              <w:snapToGrid w:val="0"/>
              <w:spacing w:line="400" w:lineRule="exact"/>
              <w:rPr>
                <w:rFonts w:ascii="仿宋" w:hAnsi="仿宋" w:eastAsia="仿宋" w:cs="仿宋"/>
                <w:sz w:val="24"/>
              </w:rPr>
            </w:pPr>
            <w:r>
              <w:rPr>
                <w:rFonts w:hint="eastAsia" w:ascii="仿宋" w:hAnsi="仿宋" w:eastAsia="仿宋" w:cs="仿宋"/>
                <w:sz w:val="24"/>
              </w:rPr>
              <w:t>根据供应商针对本项目拟定的特点及背景分析，描述赛事总体思路策划方案进行打分。整体方案全面对特点背景分析完全符合项目的得5分，整体方案全面对特点背景分析较符合项目的得4分，整体方案较全面对特点背景分析较符合项目的得3分，整体方案较全面对特点背景分析一般的得2分，整体方案一般对特点背景分析一般得1分，未提及此项不得分。</w:t>
            </w:r>
          </w:p>
        </w:tc>
        <w:tc>
          <w:tcPr>
            <w:tcW w:w="709" w:type="dxa"/>
            <w:tcBorders>
              <w:top w:val="single" w:color="auto" w:sz="4" w:space="0"/>
              <w:left w:val="single" w:color="auto" w:sz="4" w:space="0"/>
              <w:right w:val="single" w:color="auto" w:sz="4" w:space="0"/>
            </w:tcBorders>
            <w:vAlign w:val="center"/>
          </w:tcPr>
          <w:p>
            <w:pPr>
              <w:snapToGrid w:val="0"/>
              <w:spacing w:line="400" w:lineRule="exact"/>
              <w:jc w:val="center"/>
            </w:pPr>
            <w:r>
              <w:rPr>
                <w:rFonts w:hint="eastAsia" w:ascii="仿宋" w:hAnsi="仿宋" w:eastAsia="仿宋" w:cs="仿宋"/>
                <w:sz w:val="24"/>
              </w:rPr>
              <w:t>5</w:t>
            </w:r>
          </w:p>
        </w:tc>
        <w:tc>
          <w:tcPr>
            <w:tcW w:w="709" w:type="dxa"/>
            <w:tcBorders>
              <w:top w:val="single" w:color="auto" w:sz="4" w:space="0"/>
              <w:left w:val="single" w:color="auto" w:sz="4" w:space="0"/>
              <w:right w:val="single" w:color="auto" w:sz="4" w:space="0"/>
            </w:tcBorders>
            <w:vAlign w:val="center"/>
          </w:tcPr>
          <w:p>
            <w:pPr>
              <w:snapToGrid w:val="0"/>
              <w:spacing w:line="400" w:lineRule="exact"/>
              <w:rPr>
                <w:rFonts w:ascii="仿宋" w:hAnsi="仿宋" w:eastAsia="仿宋" w:cs="仿宋"/>
                <w:sz w:val="24"/>
              </w:rPr>
            </w:pPr>
            <w:r>
              <w:rPr>
                <w:rFonts w:hint="eastAsia" w:ascii="仿宋" w:hAnsi="仿宋" w:eastAsia="仿宋" w:cs="仿宋"/>
                <w:sz w:val="24"/>
              </w:rPr>
              <w:t>主观</w:t>
            </w:r>
          </w:p>
        </w:tc>
        <w:tc>
          <w:tcPr>
            <w:tcW w:w="1710" w:type="dxa"/>
            <w:tcBorders>
              <w:top w:val="single" w:color="auto" w:sz="4" w:space="0"/>
              <w:left w:val="single" w:color="auto" w:sz="4" w:space="0"/>
              <w:right w:val="single" w:color="auto" w:sz="4" w:space="0"/>
            </w:tcBorders>
            <w:vAlign w:val="center"/>
          </w:tcPr>
          <w:p>
            <w:pPr>
              <w:snapToGrid w:val="0"/>
              <w:spacing w:line="400" w:lineRule="exact"/>
              <w:rPr>
                <w:rFonts w:ascii="仿宋" w:hAnsi="仿宋" w:eastAsia="仿宋" w:cs="仿宋"/>
                <w:sz w:val="24"/>
              </w:rPr>
            </w:pPr>
            <w:r>
              <w:rPr>
                <w:rFonts w:hint="eastAsia" w:ascii="仿宋" w:hAnsi="仿宋" w:eastAsia="仿宋" w:cs="仿宋"/>
                <w:sz w:val="24"/>
              </w:rPr>
              <w:t>赛事总体思路策划方案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0" w:hRule="atLeast"/>
          <w:jc w:val="center"/>
        </w:trPr>
        <w:tc>
          <w:tcPr>
            <w:tcW w:w="803" w:type="dxa"/>
            <w:tcBorders>
              <w:left w:val="single" w:color="auto" w:sz="4" w:space="0"/>
              <w:right w:val="single" w:color="auto" w:sz="4" w:space="0"/>
            </w:tcBorders>
            <w:vAlign w:val="center"/>
          </w:tcPr>
          <w:p>
            <w:pPr>
              <w:snapToGrid w:val="0"/>
              <w:spacing w:line="400" w:lineRule="exact"/>
              <w:jc w:val="center"/>
              <w:rPr>
                <w:rFonts w:ascii="仿宋" w:hAnsi="仿宋" w:eastAsia="仿宋" w:cs="仿宋"/>
                <w:sz w:val="24"/>
              </w:rPr>
            </w:pPr>
            <w:r>
              <w:rPr>
                <w:rFonts w:hint="eastAsia" w:ascii="仿宋" w:hAnsi="仿宋" w:eastAsia="仿宋" w:cs="仿宋"/>
                <w:sz w:val="24"/>
              </w:rPr>
              <w:t>2</w:t>
            </w:r>
          </w:p>
        </w:tc>
        <w:tc>
          <w:tcPr>
            <w:tcW w:w="4536" w:type="dxa"/>
            <w:tcBorders>
              <w:top w:val="single" w:color="auto" w:sz="4" w:space="0"/>
              <w:left w:val="single" w:color="auto" w:sz="4" w:space="0"/>
              <w:right w:val="single" w:color="auto" w:sz="4" w:space="0"/>
            </w:tcBorders>
            <w:vAlign w:val="center"/>
          </w:tcPr>
          <w:p>
            <w:pPr>
              <w:snapToGrid w:val="0"/>
              <w:spacing w:line="400" w:lineRule="exact"/>
              <w:rPr>
                <w:rFonts w:hint="eastAsia" w:ascii="仿宋" w:hAnsi="仿宋" w:eastAsia="仿宋" w:cs="仿宋"/>
                <w:sz w:val="24"/>
                <w:lang w:eastAsia="zh-CN"/>
              </w:rPr>
            </w:pPr>
            <w:r>
              <w:rPr>
                <w:rFonts w:hint="eastAsia" w:ascii="仿宋" w:hAnsi="仿宋" w:eastAsia="仿宋" w:cs="仿宋"/>
                <w:sz w:val="24"/>
              </w:rPr>
              <w:t>满足</w:t>
            </w:r>
            <w:r>
              <w:rPr>
                <w:rFonts w:hint="eastAsia" w:ascii="仿宋" w:hAnsi="仿宋" w:eastAsia="仿宋" w:cs="仿宋"/>
                <w:sz w:val="24"/>
                <w:lang w:val="en-US" w:eastAsia="zh-CN"/>
              </w:rPr>
              <w:t>本项目活动</w:t>
            </w:r>
            <w:r>
              <w:rPr>
                <w:rFonts w:hint="eastAsia" w:ascii="仿宋" w:hAnsi="仿宋" w:eastAsia="仿宋" w:cs="仿宋"/>
                <w:sz w:val="24"/>
              </w:rPr>
              <w:t>需求程度，创意性、合理性、可操作性等方面</w:t>
            </w:r>
            <w:r>
              <w:rPr>
                <w:rFonts w:hint="eastAsia" w:ascii="仿宋" w:hAnsi="仿宋" w:eastAsia="仿宋" w:cs="仿宋"/>
                <w:sz w:val="24"/>
                <w:lang w:val="en-US" w:eastAsia="zh-CN"/>
              </w:rPr>
              <w:t>进行</w:t>
            </w:r>
            <w:r>
              <w:rPr>
                <w:rFonts w:hint="eastAsia" w:ascii="仿宋" w:hAnsi="仿宋" w:eastAsia="仿宋" w:cs="仿宋"/>
                <w:sz w:val="24"/>
              </w:rPr>
              <w:t>评审，优于招标要求的</w:t>
            </w:r>
            <w:r>
              <w:rPr>
                <w:rFonts w:hint="eastAsia" w:ascii="仿宋" w:hAnsi="仿宋" w:eastAsia="仿宋" w:cs="仿宋"/>
                <w:sz w:val="24"/>
                <w:lang w:val="en-US" w:eastAsia="zh-CN"/>
              </w:rPr>
              <w:t>得5</w:t>
            </w:r>
            <w:r>
              <w:rPr>
                <w:rFonts w:hint="eastAsia" w:ascii="仿宋" w:hAnsi="仿宋" w:eastAsia="仿宋" w:cs="仿宋"/>
                <w:sz w:val="24"/>
              </w:rPr>
              <w:t>分</w:t>
            </w:r>
            <w:r>
              <w:rPr>
                <w:rFonts w:hint="eastAsia" w:ascii="仿宋" w:hAnsi="仿宋" w:eastAsia="仿宋" w:cs="仿宋"/>
                <w:sz w:val="24"/>
                <w:lang w:eastAsia="zh-CN"/>
              </w:rPr>
              <w:t>；</w:t>
            </w:r>
            <w:r>
              <w:rPr>
                <w:rFonts w:hint="eastAsia" w:ascii="仿宋" w:hAnsi="仿宋" w:eastAsia="仿宋" w:cs="仿宋"/>
                <w:sz w:val="24"/>
                <w:lang w:val="en-US" w:eastAsia="zh-CN"/>
              </w:rPr>
              <w:t>基本</w:t>
            </w:r>
            <w:r>
              <w:rPr>
                <w:rFonts w:hint="eastAsia" w:ascii="仿宋" w:hAnsi="仿宋" w:eastAsia="仿宋" w:cs="仿宋"/>
                <w:sz w:val="24"/>
              </w:rPr>
              <w:t>满足的得</w:t>
            </w:r>
            <w:r>
              <w:rPr>
                <w:rFonts w:hint="eastAsia" w:ascii="仿宋" w:hAnsi="仿宋" w:eastAsia="仿宋" w:cs="仿宋"/>
                <w:sz w:val="24"/>
                <w:lang w:val="en-US" w:eastAsia="zh-CN"/>
              </w:rPr>
              <w:t>3</w:t>
            </w:r>
            <w:r>
              <w:rPr>
                <w:rFonts w:hint="eastAsia" w:ascii="仿宋" w:hAnsi="仿宋" w:eastAsia="仿宋" w:cs="仿宋"/>
                <w:sz w:val="24"/>
              </w:rPr>
              <w:t>分；</w:t>
            </w:r>
            <w:r>
              <w:rPr>
                <w:rFonts w:hint="eastAsia" w:ascii="仿宋" w:hAnsi="仿宋" w:eastAsia="仿宋" w:cs="仿宋"/>
                <w:sz w:val="24"/>
                <w:lang w:val="en-US" w:eastAsia="zh-CN"/>
              </w:rPr>
              <w:t>内容</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一般得1分。</w:t>
            </w:r>
            <w:r>
              <w:rPr>
                <w:rFonts w:hint="eastAsia" w:ascii="仿宋" w:hAnsi="仿宋" w:eastAsia="仿宋" w:cs="仿宋"/>
                <w:sz w:val="24"/>
              </w:rPr>
              <w:t>不满足招标内容的</w:t>
            </w:r>
            <w:r>
              <w:rPr>
                <w:rFonts w:hint="eastAsia" w:ascii="仿宋" w:hAnsi="仿宋" w:eastAsia="仿宋" w:cs="仿宋"/>
                <w:sz w:val="24"/>
                <w:lang w:val="en-US" w:eastAsia="zh-CN"/>
              </w:rPr>
              <w:t>不得分。</w:t>
            </w:r>
          </w:p>
        </w:tc>
        <w:tc>
          <w:tcPr>
            <w:tcW w:w="709" w:type="dxa"/>
            <w:tcBorders>
              <w:top w:val="single" w:color="auto" w:sz="4" w:space="0"/>
              <w:left w:val="single" w:color="auto" w:sz="4" w:space="0"/>
              <w:right w:val="single" w:color="auto" w:sz="4" w:space="0"/>
            </w:tcBorders>
            <w:vAlign w:val="center"/>
          </w:tcPr>
          <w:p>
            <w:pPr>
              <w:snapToGrid w:val="0"/>
              <w:spacing w:line="400" w:lineRule="exact"/>
              <w:jc w:val="center"/>
              <w:rPr>
                <w:rFonts w:hint="eastAsia" w:eastAsia="仿宋"/>
                <w:lang w:eastAsia="zh-CN"/>
              </w:rPr>
            </w:pPr>
            <w:r>
              <w:rPr>
                <w:rFonts w:hint="eastAsia" w:ascii="仿宋" w:hAnsi="仿宋" w:eastAsia="仿宋" w:cs="仿宋"/>
                <w:sz w:val="24"/>
                <w:lang w:val="en-US" w:eastAsia="zh-CN"/>
              </w:rPr>
              <w:t>5</w:t>
            </w:r>
          </w:p>
        </w:tc>
        <w:tc>
          <w:tcPr>
            <w:tcW w:w="709" w:type="dxa"/>
            <w:tcBorders>
              <w:top w:val="single" w:color="auto" w:sz="4" w:space="0"/>
              <w:left w:val="single" w:color="auto" w:sz="4" w:space="0"/>
              <w:right w:val="single" w:color="auto" w:sz="4" w:space="0"/>
            </w:tcBorders>
            <w:vAlign w:val="center"/>
          </w:tcPr>
          <w:p>
            <w:pPr>
              <w:snapToGrid w:val="0"/>
              <w:spacing w:line="400" w:lineRule="exact"/>
              <w:rPr>
                <w:rFonts w:ascii="仿宋" w:hAnsi="仿宋" w:eastAsia="仿宋" w:cs="仿宋"/>
                <w:sz w:val="24"/>
              </w:rPr>
            </w:pPr>
            <w:r>
              <w:rPr>
                <w:rFonts w:hint="eastAsia" w:ascii="仿宋" w:hAnsi="仿宋" w:eastAsia="仿宋" w:cs="仿宋"/>
                <w:sz w:val="24"/>
                <w:lang w:val="en-US" w:eastAsia="zh-CN"/>
              </w:rPr>
              <w:t>主</w:t>
            </w:r>
            <w:r>
              <w:rPr>
                <w:rFonts w:hint="eastAsia" w:ascii="仿宋" w:hAnsi="仿宋" w:eastAsia="仿宋" w:cs="仿宋"/>
                <w:sz w:val="24"/>
              </w:rPr>
              <w:t>观</w:t>
            </w:r>
          </w:p>
        </w:tc>
        <w:tc>
          <w:tcPr>
            <w:tcW w:w="1710" w:type="dxa"/>
            <w:vMerge w:val="restart"/>
            <w:tcBorders>
              <w:top w:val="single" w:color="auto" w:sz="4" w:space="0"/>
              <w:left w:val="single" w:color="auto" w:sz="4" w:space="0"/>
              <w:right w:val="single" w:color="auto" w:sz="4" w:space="0"/>
            </w:tcBorders>
            <w:vAlign w:val="center"/>
          </w:tcPr>
          <w:p>
            <w:pPr>
              <w:snapToGrid w:val="0"/>
              <w:spacing w:line="400" w:lineRule="exact"/>
              <w:rPr>
                <w:rFonts w:ascii="仿宋" w:hAnsi="仿宋" w:eastAsia="仿宋" w:cs="仿宋"/>
                <w:sz w:val="24"/>
              </w:rPr>
            </w:pPr>
            <w:r>
              <w:rPr>
                <w:rFonts w:hint="eastAsia" w:ascii="仿宋" w:hAnsi="仿宋" w:eastAsia="仿宋" w:cs="仿宋"/>
                <w:sz w:val="24"/>
              </w:rPr>
              <w:t>采购项目需求程度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0" w:hRule="atLeast"/>
          <w:jc w:val="center"/>
        </w:trPr>
        <w:tc>
          <w:tcPr>
            <w:tcW w:w="803" w:type="dxa"/>
            <w:tcBorders>
              <w:left w:val="single" w:color="auto" w:sz="4" w:space="0"/>
              <w:right w:val="single" w:color="auto" w:sz="4" w:space="0"/>
            </w:tcBorders>
            <w:vAlign w:val="center"/>
          </w:tcPr>
          <w:p>
            <w:pPr>
              <w:snapToGrid w:val="0"/>
              <w:spacing w:line="40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3</w:t>
            </w:r>
          </w:p>
        </w:tc>
        <w:tc>
          <w:tcPr>
            <w:tcW w:w="4536" w:type="dxa"/>
            <w:tcBorders>
              <w:top w:val="single" w:color="auto" w:sz="4" w:space="0"/>
              <w:left w:val="single" w:color="auto" w:sz="4" w:space="0"/>
              <w:right w:val="single" w:color="auto" w:sz="4" w:space="0"/>
            </w:tcBorders>
            <w:vAlign w:val="center"/>
          </w:tcPr>
          <w:p>
            <w:pPr>
              <w:snapToGrid w:val="0"/>
              <w:spacing w:line="400" w:lineRule="exact"/>
              <w:rPr>
                <w:rFonts w:hint="default" w:ascii="仿宋" w:hAnsi="仿宋" w:eastAsia="仿宋" w:cs="仿宋"/>
                <w:sz w:val="24"/>
                <w:lang w:val="en-US" w:eastAsia="zh-CN"/>
              </w:rPr>
            </w:pPr>
            <w:r>
              <w:rPr>
                <w:rFonts w:hint="eastAsia" w:ascii="仿宋" w:hAnsi="仿宋" w:eastAsia="仿宋"/>
                <w:sz w:val="24"/>
              </w:rPr>
              <w:t>活动内容规划合理，契合主题，能够多角度地展示千岛湖旅游运动之城文化风貌</w:t>
            </w:r>
            <w:r>
              <w:rPr>
                <w:rFonts w:hint="eastAsia" w:ascii="仿宋" w:hAnsi="仿宋" w:eastAsia="仿宋"/>
                <w:sz w:val="24"/>
                <w:lang w:val="en-US" w:eastAsia="zh-CN"/>
              </w:rPr>
              <w:t>特点等内容进行打分。</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完全满足得5分；较满足得3分；一般得1分。无方案或不合理得0分。</w:t>
            </w:r>
          </w:p>
        </w:tc>
        <w:tc>
          <w:tcPr>
            <w:tcW w:w="709" w:type="dxa"/>
            <w:tcBorders>
              <w:top w:val="single" w:color="auto" w:sz="4" w:space="0"/>
              <w:left w:val="single" w:color="auto" w:sz="4" w:space="0"/>
              <w:right w:val="single" w:color="auto" w:sz="4" w:space="0"/>
            </w:tcBorders>
            <w:vAlign w:val="center"/>
          </w:tcPr>
          <w:p>
            <w:pPr>
              <w:snapToGrid w:val="0"/>
              <w:spacing w:line="40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5</w:t>
            </w:r>
          </w:p>
        </w:tc>
        <w:tc>
          <w:tcPr>
            <w:tcW w:w="709" w:type="dxa"/>
            <w:tcBorders>
              <w:top w:val="single" w:color="auto" w:sz="4" w:space="0"/>
              <w:left w:val="single" w:color="auto" w:sz="4" w:space="0"/>
              <w:right w:val="single" w:color="auto" w:sz="4" w:space="0"/>
            </w:tcBorders>
            <w:vAlign w:val="center"/>
          </w:tcPr>
          <w:p>
            <w:pPr>
              <w:snapToGrid w:val="0"/>
              <w:spacing w:line="400" w:lineRule="exact"/>
              <w:rPr>
                <w:rFonts w:hint="eastAsia" w:ascii="仿宋" w:hAnsi="仿宋" w:eastAsia="仿宋" w:cs="仿宋"/>
                <w:sz w:val="24"/>
              </w:rPr>
            </w:pPr>
            <w:r>
              <w:rPr>
                <w:rFonts w:hint="eastAsia" w:ascii="仿宋" w:hAnsi="仿宋" w:eastAsia="仿宋" w:cs="仿宋"/>
                <w:sz w:val="24"/>
                <w:lang w:val="en-US" w:eastAsia="zh-CN"/>
              </w:rPr>
              <w:t>主</w:t>
            </w:r>
            <w:r>
              <w:rPr>
                <w:rFonts w:hint="eastAsia" w:ascii="仿宋" w:hAnsi="仿宋" w:eastAsia="仿宋" w:cs="仿宋"/>
                <w:sz w:val="24"/>
              </w:rPr>
              <w:t>观</w:t>
            </w:r>
          </w:p>
        </w:tc>
        <w:tc>
          <w:tcPr>
            <w:tcW w:w="1710" w:type="dxa"/>
            <w:vMerge w:val="continue"/>
            <w:tcBorders>
              <w:left w:val="single" w:color="auto" w:sz="4" w:space="0"/>
              <w:right w:val="single" w:color="auto" w:sz="4" w:space="0"/>
            </w:tcBorders>
            <w:vAlign w:val="center"/>
          </w:tcPr>
          <w:p>
            <w:pPr>
              <w:snapToGrid w:val="0"/>
              <w:spacing w:line="400" w:lineRule="exac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jc w:val="center"/>
        </w:trPr>
        <w:tc>
          <w:tcPr>
            <w:tcW w:w="803" w:type="dxa"/>
            <w:tcBorders>
              <w:left w:val="single" w:color="auto" w:sz="4" w:space="0"/>
              <w:right w:val="single" w:color="auto" w:sz="4" w:space="0"/>
            </w:tcBorders>
            <w:vAlign w:val="center"/>
          </w:tcPr>
          <w:p>
            <w:pPr>
              <w:snapToGrid w:val="0"/>
              <w:spacing w:line="400" w:lineRule="exact"/>
              <w:jc w:val="center"/>
              <w:rPr>
                <w:rFonts w:hint="eastAsia" w:ascii="仿宋" w:hAnsi="仿宋" w:eastAsia="仿宋" w:cs="仿宋"/>
                <w:sz w:val="24"/>
                <w:lang w:eastAsia="zh-CN"/>
              </w:rPr>
            </w:pPr>
            <w:r>
              <w:rPr>
                <w:rFonts w:hint="eastAsia" w:ascii="仿宋" w:hAnsi="仿宋" w:eastAsia="仿宋" w:cs="仿宋"/>
                <w:sz w:val="24"/>
                <w:lang w:val="en-US" w:eastAsia="zh-CN"/>
              </w:rPr>
              <w:t>4</w:t>
            </w:r>
          </w:p>
        </w:tc>
        <w:tc>
          <w:tcPr>
            <w:tcW w:w="4536" w:type="dxa"/>
            <w:tcBorders>
              <w:top w:val="single" w:color="auto" w:sz="4" w:space="0"/>
              <w:left w:val="single" w:color="auto" w:sz="4" w:space="0"/>
              <w:right w:val="single" w:color="auto" w:sz="4" w:space="0"/>
            </w:tcBorders>
            <w:vAlign w:val="center"/>
          </w:tcPr>
          <w:p>
            <w:pPr>
              <w:snapToGrid w:val="0"/>
              <w:spacing w:line="400" w:lineRule="exact"/>
              <w:rPr>
                <w:rFonts w:ascii="仿宋" w:hAnsi="仿宋" w:eastAsia="仿宋" w:cs="仿宋"/>
                <w:sz w:val="24"/>
              </w:rPr>
            </w:pPr>
            <w:r>
              <w:rPr>
                <w:rFonts w:hint="eastAsia" w:ascii="仿宋" w:hAnsi="仿宋" w:eastAsia="仿宋" w:cs="仿宋"/>
                <w:sz w:val="24"/>
              </w:rPr>
              <w:t>开幕式方案及实施计划满足采购项目需求程度和合理性、可操作性等方面进行打分，方案及计划完全满足项目需求合理性强可操作性高的得5分，方案及计划完全满足项目需求合理性较强可操作性较高的得4分，方案及计划较满足项目需求合理性较强可操作性较高的得3分，方案及计划较满足项目需求合理性一般可操作性一般的得2分,方案及计划满足度一般项目需求合理性一般可操作性一般的得1分，未提及此项不得分。</w:t>
            </w:r>
          </w:p>
        </w:tc>
        <w:tc>
          <w:tcPr>
            <w:tcW w:w="709" w:type="dxa"/>
            <w:tcBorders>
              <w:top w:val="single" w:color="auto" w:sz="4" w:space="0"/>
              <w:left w:val="single" w:color="auto" w:sz="4" w:space="0"/>
              <w:right w:val="single" w:color="auto" w:sz="4" w:space="0"/>
            </w:tcBorders>
            <w:vAlign w:val="center"/>
          </w:tcPr>
          <w:p>
            <w:pPr>
              <w:snapToGrid w:val="0"/>
              <w:spacing w:line="400" w:lineRule="exact"/>
              <w:jc w:val="center"/>
            </w:pPr>
            <w:r>
              <w:rPr>
                <w:rFonts w:hint="eastAsia" w:ascii="仿宋" w:hAnsi="仿宋" w:eastAsia="仿宋" w:cs="仿宋"/>
                <w:sz w:val="24"/>
              </w:rPr>
              <w:t>5</w:t>
            </w:r>
          </w:p>
        </w:tc>
        <w:tc>
          <w:tcPr>
            <w:tcW w:w="709" w:type="dxa"/>
            <w:tcBorders>
              <w:top w:val="single" w:color="auto" w:sz="4" w:space="0"/>
              <w:left w:val="single" w:color="auto" w:sz="4" w:space="0"/>
              <w:right w:val="single" w:color="auto" w:sz="4" w:space="0"/>
            </w:tcBorders>
            <w:vAlign w:val="center"/>
          </w:tcPr>
          <w:p>
            <w:pPr>
              <w:snapToGrid w:val="0"/>
              <w:spacing w:line="400" w:lineRule="exact"/>
              <w:rPr>
                <w:rFonts w:ascii="仿宋" w:hAnsi="仿宋" w:eastAsia="仿宋" w:cs="仿宋"/>
                <w:sz w:val="24"/>
              </w:rPr>
            </w:pPr>
            <w:r>
              <w:rPr>
                <w:rFonts w:hint="eastAsia" w:ascii="仿宋" w:hAnsi="仿宋" w:eastAsia="仿宋" w:cs="仿宋"/>
                <w:sz w:val="24"/>
              </w:rPr>
              <w:t>主观</w:t>
            </w:r>
          </w:p>
        </w:tc>
        <w:tc>
          <w:tcPr>
            <w:tcW w:w="1710" w:type="dxa"/>
            <w:tcBorders>
              <w:top w:val="single" w:color="auto" w:sz="4" w:space="0"/>
              <w:left w:val="single" w:color="auto" w:sz="4" w:space="0"/>
              <w:right w:val="single" w:color="auto" w:sz="4" w:space="0"/>
            </w:tcBorders>
            <w:vAlign w:val="center"/>
          </w:tcPr>
          <w:p>
            <w:pPr>
              <w:snapToGrid w:val="0"/>
              <w:spacing w:line="400" w:lineRule="exact"/>
              <w:rPr>
                <w:rFonts w:ascii="仿宋" w:hAnsi="仿宋" w:eastAsia="仿宋" w:cs="仿宋"/>
                <w:sz w:val="24"/>
              </w:rPr>
            </w:pPr>
            <w:r>
              <w:rPr>
                <w:rFonts w:hint="eastAsia" w:ascii="仿宋" w:hAnsi="仿宋" w:eastAsia="仿宋" w:cs="仿宋"/>
                <w:sz w:val="24"/>
              </w:rPr>
              <w:t>开幕式方案及实施计划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jc w:val="center"/>
        </w:trPr>
        <w:tc>
          <w:tcPr>
            <w:tcW w:w="803" w:type="dxa"/>
            <w:tcBorders>
              <w:left w:val="single" w:color="auto" w:sz="4" w:space="0"/>
              <w:right w:val="single" w:color="auto" w:sz="4" w:space="0"/>
            </w:tcBorders>
            <w:vAlign w:val="center"/>
          </w:tcPr>
          <w:p>
            <w:pPr>
              <w:snapToGrid w:val="0"/>
              <w:spacing w:line="400" w:lineRule="exact"/>
              <w:jc w:val="center"/>
              <w:rPr>
                <w:rFonts w:hint="eastAsia" w:ascii="仿宋" w:hAnsi="仿宋" w:eastAsia="仿宋" w:cs="仿宋"/>
                <w:sz w:val="24"/>
                <w:lang w:eastAsia="zh-CN"/>
              </w:rPr>
            </w:pPr>
            <w:r>
              <w:rPr>
                <w:rFonts w:hint="eastAsia" w:ascii="仿宋" w:hAnsi="仿宋" w:eastAsia="仿宋" w:cs="仿宋"/>
                <w:sz w:val="24"/>
                <w:lang w:val="en-US" w:eastAsia="zh-CN"/>
              </w:rPr>
              <w:t>5</w:t>
            </w:r>
          </w:p>
        </w:tc>
        <w:tc>
          <w:tcPr>
            <w:tcW w:w="4536" w:type="dxa"/>
            <w:tcBorders>
              <w:top w:val="single" w:color="auto" w:sz="4" w:space="0"/>
              <w:left w:val="single" w:color="auto" w:sz="4" w:space="0"/>
              <w:right w:val="single" w:color="auto" w:sz="4" w:space="0"/>
            </w:tcBorders>
            <w:vAlign w:val="center"/>
          </w:tcPr>
          <w:p>
            <w:pPr>
              <w:snapToGrid w:val="0"/>
              <w:spacing w:line="400" w:lineRule="exact"/>
              <w:rPr>
                <w:rFonts w:ascii="仿宋" w:hAnsi="仿宋" w:eastAsia="仿宋" w:cs="仿宋"/>
                <w:sz w:val="24"/>
              </w:rPr>
            </w:pPr>
            <w:r>
              <w:rPr>
                <w:rFonts w:hint="eastAsia" w:ascii="仿宋" w:hAnsi="仿宋" w:eastAsia="仿宋" w:cs="仿宋"/>
                <w:color w:val="000000" w:themeColor="text1"/>
                <w:kern w:val="0"/>
                <w:sz w:val="24"/>
                <w14:textFill>
                  <w14:solidFill>
                    <w14:schemeClr w14:val="tx1"/>
                  </w14:solidFill>
                </w14:textFill>
              </w:rPr>
              <w:t>对于项目重点、难点的理解进行详细阐述。描述说明准确到位，完全符合项目实际得5分;描述说明准确到位，大部分符合项目实际得4分;描述说明较准确到位，大部分符合项目实际得3分;描述说明较准确到位，部分符合项目实际得2分;描述说明准确到位度一般，部分符合项目实际得1分;</w:t>
            </w:r>
            <w:r>
              <w:rPr>
                <w:rFonts w:hint="eastAsia" w:ascii="仿宋" w:hAnsi="仿宋" w:eastAsia="仿宋" w:cs="仿宋"/>
                <w:sz w:val="24"/>
              </w:rPr>
              <w:t>未提及此项不得分</w:t>
            </w:r>
            <w:r>
              <w:rPr>
                <w:rFonts w:hint="eastAsia" w:ascii="仿宋" w:hAnsi="仿宋" w:eastAsia="仿宋" w:cs="仿宋"/>
                <w:color w:val="000000" w:themeColor="text1"/>
                <w:kern w:val="0"/>
                <w:sz w:val="24"/>
                <w14:textFill>
                  <w14:solidFill>
                    <w14:schemeClr w14:val="tx1"/>
                  </w14:solidFill>
                </w14:textFill>
              </w:rPr>
              <w:t>。</w:t>
            </w:r>
          </w:p>
        </w:tc>
        <w:tc>
          <w:tcPr>
            <w:tcW w:w="709" w:type="dxa"/>
            <w:tcBorders>
              <w:top w:val="single" w:color="auto" w:sz="4" w:space="0"/>
              <w:left w:val="single" w:color="auto" w:sz="4" w:space="0"/>
              <w:right w:val="single" w:color="auto" w:sz="4" w:space="0"/>
            </w:tcBorders>
            <w:vAlign w:val="center"/>
          </w:tcPr>
          <w:p>
            <w:pPr>
              <w:snapToGrid w:val="0"/>
              <w:spacing w:line="400" w:lineRule="exact"/>
              <w:jc w:val="center"/>
              <w:rPr>
                <w:rFonts w:ascii="仿宋" w:hAnsi="仿宋" w:eastAsia="仿宋" w:cs="仿宋"/>
                <w:sz w:val="24"/>
              </w:rPr>
            </w:pPr>
            <w:r>
              <w:rPr>
                <w:rFonts w:hint="eastAsia" w:ascii="仿宋" w:hAnsi="仿宋" w:eastAsia="仿宋" w:cs="仿宋"/>
                <w:sz w:val="24"/>
              </w:rPr>
              <w:t>5</w:t>
            </w:r>
          </w:p>
        </w:tc>
        <w:tc>
          <w:tcPr>
            <w:tcW w:w="709" w:type="dxa"/>
            <w:tcBorders>
              <w:top w:val="single" w:color="auto" w:sz="4" w:space="0"/>
              <w:left w:val="single" w:color="auto" w:sz="4" w:space="0"/>
              <w:right w:val="single" w:color="auto" w:sz="4" w:space="0"/>
            </w:tcBorders>
            <w:vAlign w:val="center"/>
          </w:tcPr>
          <w:p>
            <w:pPr>
              <w:snapToGrid w:val="0"/>
              <w:spacing w:line="400" w:lineRule="exact"/>
              <w:rPr>
                <w:rFonts w:ascii="仿宋" w:hAnsi="仿宋" w:eastAsia="仿宋" w:cs="仿宋"/>
                <w:sz w:val="24"/>
              </w:rPr>
            </w:pPr>
            <w:r>
              <w:rPr>
                <w:rFonts w:hint="eastAsia" w:ascii="仿宋" w:hAnsi="仿宋" w:eastAsia="仿宋" w:cs="仿宋"/>
                <w:sz w:val="24"/>
              </w:rPr>
              <w:t>主观</w:t>
            </w:r>
          </w:p>
        </w:tc>
        <w:tc>
          <w:tcPr>
            <w:tcW w:w="1710" w:type="dxa"/>
            <w:tcBorders>
              <w:top w:val="single" w:color="auto" w:sz="4" w:space="0"/>
              <w:left w:val="single" w:color="auto" w:sz="4" w:space="0"/>
              <w:right w:val="single" w:color="auto" w:sz="4" w:space="0"/>
            </w:tcBorders>
            <w:vAlign w:val="center"/>
          </w:tcPr>
          <w:p>
            <w:pPr>
              <w:snapToGrid w:val="0"/>
              <w:spacing w:line="400" w:lineRule="exact"/>
              <w:rPr>
                <w:rFonts w:ascii="仿宋" w:hAnsi="仿宋" w:eastAsia="仿宋" w:cs="仿宋"/>
                <w:sz w:val="24"/>
              </w:rPr>
            </w:pPr>
            <w:r>
              <w:rPr>
                <w:rFonts w:hint="eastAsia" w:ascii="仿宋" w:hAnsi="仿宋" w:eastAsia="仿宋" w:cs="仿宋"/>
                <w:sz w:val="24"/>
              </w:rPr>
              <w:t>重难点分析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jc w:val="center"/>
        </w:trPr>
        <w:tc>
          <w:tcPr>
            <w:tcW w:w="803" w:type="dxa"/>
            <w:tcBorders>
              <w:left w:val="single" w:color="auto" w:sz="4" w:space="0"/>
              <w:right w:val="single" w:color="auto" w:sz="4" w:space="0"/>
            </w:tcBorders>
            <w:vAlign w:val="center"/>
          </w:tcPr>
          <w:p>
            <w:pPr>
              <w:snapToGrid w:val="0"/>
              <w:spacing w:line="400" w:lineRule="exact"/>
              <w:jc w:val="center"/>
              <w:rPr>
                <w:rFonts w:hint="eastAsia" w:ascii="仿宋" w:hAnsi="仿宋" w:eastAsia="仿宋" w:cs="仿宋"/>
                <w:sz w:val="24"/>
                <w:lang w:eastAsia="zh-CN"/>
              </w:rPr>
            </w:pPr>
            <w:r>
              <w:rPr>
                <w:rFonts w:hint="eastAsia" w:ascii="仿宋" w:hAnsi="仿宋" w:eastAsia="仿宋" w:cs="仿宋"/>
                <w:sz w:val="24"/>
                <w:lang w:val="en-US" w:eastAsia="zh-CN"/>
              </w:rPr>
              <w:t>6</w:t>
            </w:r>
          </w:p>
        </w:tc>
        <w:tc>
          <w:tcPr>
            <w:tcW w:w="4536" w:type="dxa"/>
            <w:tcBorders>
              <w:top w:val="single" w:color="auto" w:sz="4" w:space="0"/>
              <w:left w:val="single" w:color="auto" w:sz="4" w:space="0"/>
              <w:right w:val="single" w:color="auto" w:sz="4" w:space="0"/>
            </w:tcBorders>
            <w:vAlign w:val="center"/>
          </w:tcPr>
          <w:p>
            <w:pPr>
              <w:snapToGrid w:val="0"/>
              <w:spacing w:line="400" w:lineRule="exact"/>
              <w:rPr>
                <w:rFonts w:ascii="仿宋" w:hAnsi="仿宋" w:eastAsia="仿宋" w:cs="仿宋"/>
                <w:sz w:val="24"/>
              </w:rPr>
            </w:pPr>
            <w:r>
              <w:rPr>
                <w:rFonts w:hint="eastAsia" w:ascii="仿宋" w:hAnsi="仿宋" w:eastAsia="仿宋" w:cs="仿宋"/>
                <w:color w:val="000000" w:themeColor="text1"/>
                <w:kern w:val="0"/>
                <w:sz w:val="24"/>
                <w14:textFill>
                  <w14:solidFill>
                    <w14:schemeClr w14:val="tx1"/>
                  </w14:solidFill>
                </w14:textFill>
              </w:rPr>
              <w:t>针对项目重点、难点的提出解决方案。解决方案全面可行性高的得5分;解决方案全面可行性较高的得4分;解决方案较全面可行性较高的得3分;解决方案较全面可行性一般的得2分;解决方案一般可行性一般的得 1分;</w:t>
            </w:r>
            <w:r>
              <w:rPr>
                <w:rFonts w:hint="eastAsia" w:ascii="仿宋" w:hAnsi="仿宋" w:eastAsia="仿宋" w:cs="仿宋"/>
                <w:sz w:val="24"/>
              </w:rPr>
              <w:t>未提及此项不得分。</w:t>
            </w:r>
          </w:p>
        </w:tc>
        <w:tc>
          <w:tcPr>
            <w:tcW w:w="709" w:type="dxa"/>
            <w:tcBorders>
              <w:top w:val="single" w:color="auto" w:sz="4" w:space="0"/>
              <w:left w:val="single" w:color="auto" w:sz="4" w:space="0"/>
              <w:right w:val="single" w:color="auto" w:sz="4" w:space="0"/>
            </w:tcBorders>
            <w:vAlign w:val="center"/>
          </w:tcPr>
          <w:p>
            <w:pPr>
              <w:snapToGrid w:val="0"/>
              <w:spacing w:line="400" w:lineRule="exact"/>
              <w:jc w:val="center"/>
              <w:rPr>
                <w:rFonts w:ascii="仿宋" w:hAnsi="仿宋" w:eastAsia="仿宋" w:cs="仿宋"/>
                <w:sz w:val="24"/>
              </w:rPr>
            </w:pPr>
            <w:r>
              <w:rPr>
                <w:rFonts w:hint="eastAsia" w:ascii="仿宋" w:hAnsi="仿宋" w:eastAsia="仿宋" w:cs="仿宋"/>
                <w:sz w:val="24"/>
              </w:rPr>
              <w:t>5</w:t>
            </w:r>
          </w:p>
        </w:tc>
        <w:tc>
          <w:tcPr>
            <w:tcW w:w="709" w:type="dxa"/>
            <w:tcBorders>
              <w:top w:val="single" w:color="auto" w:sz="4" w:space="0"/>
              <w:left w:val="single" w:color="auto" w:sz="4" w:space="0"/>
              <w:right w:val="single" w:color="auto" w:sz="4" w:space="0"/>
            </w:tcBorders>
            <w:vAlign w:val="center"/>
          </w:tcPr>
          <w:p>
            <w:pPr>
              <w:snapToGrid w:val="0"/>
              <w:spacing w:line="400" w:lineRule="exact"/>
              <w:rPr>
                <w:rFonts w:ascii="仿宋" w:hAnsi="仿宋" w:eastAsia="仿宋" w:cs="仿宋"/>
                <w:sz w:val="24"/>
              </w:rPr>
            </w:pPr>
            <w:r>
              <w:rPr>
                <w:rFonts w:hint="eastAsia" w:ascii="仿宋" w:hAnsi="仿宋" w:eastAsia="仿宋" w:cs="仿宋"/>
                <w:sz w:val="24"/>
              </w:rPr>
              <w:t>主观</w:t>
            </w:r>
          </w:p>
        </w:tc>
        <w:tc>
          <w:tcPr>
            <w:tcW w:w="1710" w:type="dxa"/>
            <w:tcBorders>
              <w:top w:val="single" w:color="auto" w:sz="4" w:space="0"/>
              <w:left w:val="single" w:color="auto" w:sz="4" w:space="0"/>
              <w:right w:val="single" w:color="auto" w:sz="4" w:space="0"/>
            </w:tcBorders>
            <w:vAlign w:val="center"/>
          </w:tcPr>
          <w:p>
            <w:pPr>
              <w:snapToGrid w:val="0"/>
              <w:spacing w:line="400" w:lineRule="exact"/>
              <w:rPr>
                <w:rFonts w:ascii="仿宋" w:hAnsi="仿宋" w:eastAsia="仿宋" w:cs="仿宋"/>
                <w:sz w:val="24"/>
              </w:rPr>
            </w:pPr>
            <w:r>
              <w:rPr>
                <w:rFonts w:hint="eastAsia" w:ascii="仿宋" w:hAnsi="仿宋" w:eastAsia="仿宋" w:cs="仿宋"/>
                <w:sz w:val="24"/>
              </w:rPr>
              <w:t>重难点解决方案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jc w:val="center"/>
        </w:trPr>
        <w:tc>
          <w:tcPr>
            <w:tcW w:w="803" w:type="dxa"/>
            <w:tcBorders>
              <w:left w:val="single" w:color="auto" w:sz="4" w:space="0"/>
              <w:right w:val="single" w:color="auto" w:sz="4" w:space="0"/>
            </w:tcBorders>
            <w:vAlign w:val="center"/>
          </w:tcPr>
          <w:p>
            <w:pPr>
              <w:snapToGrid w:val="0"/>
              <w:spacing w:line="400" w:lineRule="exact"/>
              <w:jc w:val="center"/>
              <w:rPr>
                <w:rFonts w:hint="eastAsia" w:ascii="仿宋" w:hAnsi="仿宋" w:eastAsia="仿宋" w:cs="仿宋"/>
                <w:sz w:val="24"/>
                <w:lang w:eastAsia="zh-CN"/>
              </w:rPr>
            </w:pPr>
            <w:r>
              <w:rPr>
                <w:rFonts w:hint="eastAsia" w:ascii="仿宋" w:hAnsi="仿宋" w:eastAsia="仿宋" w:cs="仿宋"/>
                <w:sz w:val="24"/>
                <w:lang w:val="en-US" w:eastAsia="zh-CN"/>
              </w:rPr>
              <w:t>7</w:t>
            </w:r>
          </w:p>
        </w:tc>
        <w:tc>
          <w:tcPr>
            <w:tcW w:w="4536" w:type="dxa"/>
            <w:tcBorders>
              <w:top w:val="single" w:color="auto" w:sz="4" w:space="0"/>
              <w:left w:val="single" w:color="auto" w:sz="4" w:space="0"/>
              <w:right w:val="single" w:color="auto" w:sz="4" w:space="0"/>
            </w:tcBorders>
            <w:vAlign w:val="center"/>
          </w:tcPr>
          <w:p>
            <w:pPr>
              <w:snapToGrid w:val="0"/>
              <w:spacing w:line="400" w:lineRule="exact"/>
              <w:rPr>
                <w:rFonts w:ascii="仿宋" w:hAnsi="仿宋" w:eastAsia="仿宋" w:cs="仿宋"/>
                <w:sz w:val="24"/>
              </w:rPr>
            </w:pPr>
            <w:r>
              <w:rPr>
                <w:rFonts w:hint="eastAsia" w:ascii="仿宋" w:hAnsi="仿宋" w:eastAsia="仿宋" w:cs="仿宋"/>
                <w:sz w:val="24"/>
              </w:rPr>
              <w:t>赛事人员招募管理方案及实施计划。满足采购项目需求程度和合理性、可操作性等方面进行打分，方案及计划完全满足项目需求合理性强可操作性高的得5分，方案及计划完全满足项目需求合理性较强可操作性较高的得4分，方案及计划较满足项目需求合理性较强可操作性较高的得3分，方案及计划较满足项目需求合理性一般可操作性一般的得2分,方案及计划满足度一般项目需求合理性一般可操作性一般的得1分，未提及此项不得分。</w:t>
            </w:r>
          </w:p>
        </w:tc>
        <w:tc>
          <w:tcPr>
            <w:tcW w:w="709" w:type="dxa"/>
            <w:tcBorders>
              <w:top w:val="single" w:color="auto" w:sz="4" w:space="0"/>
              <w:left w:val="single" w:color="auto" w:sz="4" w:space="0"/>
              <w:right w:val="single" w:color="auto" w:sz="4" w:space="0"/>
            </w:tcBorders>
            <w:vAlign w:val="center"/>
          </w:tcPr>
          <w:p>
            <w:pPr>
              <w:snapToGrid w:val="0"/>
              <w:spacing w:line="400" w:lineRule="exact"/>
              <w:jc w:val="center"/>
            </w:pPr>
            <w:r>
              <w:rPr>
                <w:rFonts w:hint="eastAsia" w:ascii="仿宋" w:hAnsi="仿宋" w:eastAsia="仿宋" w:cs="仿宋"/>
                <w:sz w:val="24"/>
              </w:rPr>
              <w:t>5</w:t>
            </w:r>
          </w:p>
        </w:tc>
        <w:tc>
          <w:tcPr>
            <w:tcW w:w="709" w:type="dxa"/>
            <w:tcBorders>
              <w:top w:val="single" w:color="auto" w:sz="4" w:space="0"/>
              <w:left w:val="single" w:color="auto" w:sz="4" w:space="0"/>
              <w:right w:val="single" w:color="auto" w:sz="4" w:space="0"/>
            </w:tcBorders>
            <w:vAlign w:val="center"/>
          </w:tcPr>
          <w:p>
            <w:pPr>
              <w:snapToGrid w:val="0"/>
              <w:spacing w:line="400" w:lineRule="exact"/>
              <w:rPr>
                <w:rFonts w:ascii="仿宋" w:hAnsi="仿宋" w:eastAsia="仿宋" w:cs="仿宋"/>
                <w:sz w:val="24"/>
              </w:rPr>
            </w:pPr>
            <w:r>
              <w:rPr>
                <w:rFonts w:hint="eastAsia" w:ascii="仿宋" w:hAnsi="仿宋" w:eastAsia="仿宋" w:cs="仿宋"/>
                <w:sz w:val="24"/>
              </w:rPr>
              <w:t>主观</w:t>
            </w:r>
          </w:p>
        </w:tc>
        <w:tc>
          <w:tcPr>
            <w:tcW w:w="1710" w:type="dxa"/>
            <w:tcBorders>
              <w:top w:val="single" w:color="auto" w:sz="4" w:space="0"/>
              <w:left w:val="single" w:color="auto" w:sz="4" w:space="0"/>
              <w:right w:val="single" w:color="auto" w:sz="4" w:space="0"/>
            </w:tcBorders>
            <w:vAlign w:val="center"/>
          </w:tcPr>
          <w:p>
            <w:pPr>
              <w:snapToGrid w:val="0"/>
              <w:spacing w:line="400" w:lineRule="exact"/>
              <w:rPr>
                <w:rFonts w:ascii="仿宋" w:hAnsi="仿宋" w:eastAsia="仿宋" w:cs="仿宋"/>
                <w:sz w:val="24"/>
              </w:rPr>
            </w:pPr>
            <w:r>
              <w:rPr>
                <w:rFonts w:hint="eastAsia" w:ascii="仿宋" w:hAnsi="仿宋" w:eastAsia="仿宋" w:cs="仿宋"/>
                <w:sz w:val="24"/>
              </w:rPr>
              <w:t>赛事人员招募管理方案及实施计划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jc w:val="center"/>
        </w:trPr>
        <w:tc>
          <w:tcPr>
            <w:tcW w:w="803" w:type="dxa"/>
            <w:tcBorders>
              <w:left w:val="single" w:color="auto" w:sz="4" w:space="0"/>
              <w:right w:val="single" w:color="auto" w:sz="4" w:space="0"/>
            </w:tcBorders>
            <w:vAlign w:val="center"/>
          </w:tcPr>
          <w:p>
            <w:pPr>
              <w:snapToGrid w:val="0"/>
              <w:spacing w:line="400" w:lineRule="exact"/>
              <w:jc w:val="center"/>
              <w:rPr>
                <w:rFonts w:hint="eastAsia" w:ascii="仿宋" w:hAnsi="仿宋" w:eastAsia="仿宋" w:cs="仿宋"/>
                <w:sz w:val="24"/>
                <w:lang w:eastAsia="zh-CN"/>
              </w:rPr>
            </w:pPr>
            <w:r>
              <w:rPr>
                <w:rFonts w:hint="eastAsia" w:ascii="仿宋" w:hAnsi="仿宋" w:eastAsia="仿宋" w:cs="仿宋"/>
                <w:sz w:val="24"/>
                <w:lang w:val="en-US" w:eastAsia="zh-CN"/>
              </w:rPr>
              <w:t>8</w:t>
            </w:r>
          </w:p>
        </w:tc>
        <w:tc>
          <w:tcPr>
            <w:tcW w:w="4536" w:type="dxa"/>
            <w:tcBorders>
              <w:top w:val="single" w:color="auto" w:sz="4" w:space="0"/>
              <w:left w:val="single" w:color="auto" w:sz="4" w:space="0"/>
              <w:right w:val="single" w:color="auto" w:sz="4" w:space="0"/>
            </w:tcBorders>
            <w:vAlign w:val="center"/>
          </w:tcPr>
          <w:p>
            <w:pPr>
              <w:snapToGrid w:val="0"/>
              <w:spacing w:line="400" w:lineRule="exact"/>
              <w:rPr>
                <w:rFonts w:ascii="仿宋" w:hAnsi="仿宋" w:eastAsia="仿宋" w:cs="仿宋"/>
                <w:sz w:val="24"/>
              </w:rPr>
            </w:pPr>
            <w:r>
              <w:rPr>
                <w:rFonts w:hint="eastAsia" w:ascii="仿宋" w:hAnsi="仿宋" w:eastAsia="仿宋" w:cs="仿宋"/>
                <w:sz w:val="24"/>
              </w:rPr>
              <w:t>媒体宣传和氛围营造方案及实施计划。满足采购项目需求程度和合理性、可操作性等方面进行打分，方案及计划完全满足项目需求合理性强可操作性高的得5分，方案及计划完全满足项目需求合理性较强可操作性较高的得4分，方案及计划较满足项目需求合理性较强可操作性较高的得3分，方案及计划较满足项目需求合理性一般可操作性一般的得2分,方案及计划满足度一般项目需求合理性一般可操作性一般的得1分，未提及此项不得分。</w:t>
            </w:r>
          </w:p>
        </w:tc>
        <w:tc>
          <w:tcPr>
            <w:tcW w:w="709" w:type="dxa"/>
            <w:tcBorders>
              <w:top w:val="single" w:color="auto" w:sz="4" w:space="0"/>
              <w:left w:val="single" w:color="auto" w:sz="4" w:space="0"/>
              <w:right w:val="single" w:color="auto" w:sz="4" w:space="0"/>
            </w:tcBorders>
            <w:vAlign w:val="center"/>
          </w:tcPr>
          <w:p>
            <w:pPr>
              <w:snapToGrid w:val="0"/>
              <w:spacing w:line="400" w:lineRule="exact"/>
              <w:jc w:val="center"/>
            </w:pPr>
            <w:r>
              <w:rPr>
                <w:rFonts w:hint="eastAsia" w:ascii="仿宋" w:hAnsi="仿宋" w:eastAsia="仿宋" w:cs="仿宋"/>
                <w:sz w:val="24"/>
              </w:rPr>
              <w:t>5</w:t>
            </w:r>
          </w:p>
        </w:tc>
        <w:tc>
          <w:tcPr>
            <w:tcW w:w="709" w:type="dxa"/>
            <w:tcBorders>
              <w:top w:val="single" w:color="auto" w:sz="4" w:space="0"/>
              <w:left w:val="single" w:color="auto" w:sz="4" w:space="0"/>
              <w:right w:val="single" w:color="auto" w:sz="4" w:space="0"/>
            </w:tcBorders>
            <w:vAlign w:val="center"/>
          </w:tcPr>
          <w:p>
            <w:pPr>
              <w:snapToGrid w:val="0"/>
              <w:spacing w:line="400" w:lineRule="exact"/>
              <w:rPr>
                <w:rFonts w:ascii="仿宋" w:hAnsi="仿宋" w:eastAsia="仿宋" w:cs="仿宋"/>
                <w:sz w:val="24"/>
              </w:rPr>
            </w:pPr>
            <w:r>
              <w:rPr>
                <w:rFonts w:hint="eastAsia" w:ascii="仿宋" w:hAnsi="仿宋" w:eastAsia="仿宋" w:cs="仿宋"/>
                <w:sz w:val="24"/>
              </w:rPr>
              <w:t>主观</w:t>
            </w:r>
          </w:p>
        </w:tc>
        <w:tc>
          <w:tcPr>
            <w:tcW w:w="1710" w:type="dxa"/>
            <w:tcBorders>
              <w:top w:val="single" w:color="auto" w:sz="4" w:space="0"/>
              <w:left w:val="single" w:color="auto" w:sz="4" w:space="0"/>
              <w:right w:val="single" w:color="auto" w:sz="4" w:space="0"/>
            </w:tcBorders>
            <w:vAlign w:val="center"/>
          </w:tcPr>
          <w:p>
            <w:pPr>
              <w:snapToGrid w:val="0"/>
              <w:spacing w:line="400" w:lineRule="exact"/>
              <w:rPr>
                <w:rFonts w:ascii="仿宋" w:hAnsi="仿宋" w:eastAsia="仿宋" w:cs="仿宋"/>
                <w:sz w:val="24"/>
              </w:rPr>
            </w:pPr>
            <w:r>
              <w:rPr>
                <w:rFonts w:hint="eastAsia" w:ascii="仿宋" w:hAnsi="仿宋" w:eastAsia="仿宋" w:cs="仿宋"/>
                <w:sz w:val="24"/>
              </w:rPr>
              <w:t>媒体宣传和氛围营造方案及实施计划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jc w:val="center"/>
        </w:trPr>
        <w:tc>
          <w:tcPr>
            <w:tcW w:w="803" w:type="dxa"/>
            <w:tcBorders>
              <w:left w:val="single" w:color="auto" w:sz="4" w:space="0"/>
              <w:right w:val="single" w:color="auto" w:sz="4" w:space="0"/>
            </w:tcBorders>
            <w:vAlign w:val="center"/>
          </w:tcPr>
          <w:p>
            <w:pPr>
              <w:snapToGrid w:val="0"/>
              <w:spacing w:line="400" w:lineRule="exact"/>
              <w:jc w:val="center"/>
              <w:rPr>
                <w:rFonts w:hint="eastAsia" w:ascii="仿宋" w:hAnsi="仿宋" w:eastAsia="仿宋" w:cs="仿宋"/>
                <w:sz w:val="24"/>
                <w:lang w:eastAsia="zh-CN"/>
              </w:rPr>
            </w:pPr>
            <w:r>
              <w:rPr>
                <w:rFonts w:hint="eastAsia" w:ascii="仿宋" w:hAnsi="仿宋" w:eastAsia="仿宋" w:cs="仿宋"/>
                <w:sz w:val="24"/>
                <w:lang w:val="en-US" w:eastAsia="zh-CN"/>
              </w:rPr>
              <w:t>9</w:t>
            </w:r>
          </w:p>
        </w:tc>
        <w:tc>
          <w:tcPr>
            <w:tcW w:w="4536" w:type="dxa"/>
            <w:tcBorders>
              <w:top w:val="single" w:color="auto" w:sz="4" w:space="0"/>
              <w:left w:val="single" w:color="auto" w:sz="4" w:space="0"/>
              <w:right w:val="single" w:color="auto" w:sz="4" w:space="0"/>
            </w:tcBorders>
            <w:vAlign w:val="center"/>
          </w:tcPr>
          <w:p>
            <w:pPr>
              <w:snapToGrid w:val="0"/>
              <w:spacing w:line="400" w:lineRule="exact"/>
              <w:rPr>
                <w:rFonts w:ascii="仿宋" w:hAnsi="仿宋" w:eastAsia="仿宋" w:cs="仿宋"/>
                <w:sz w:val="24"/>
              </w:rPr>
            </w:pPr>
            <w:r>
              <w:rPr>
                <w:rFonts w:hint="eastAsia" w:ascii="仿宋" w:hAnsi="仿宋" w:eastAsia="仿宋" w:cs="仿宋"/>
                <w:sz w:val="24"/>
              </w:rPr>
              <w:t>后勤保障方案及实施计划。满足采购项目需求程度和合理性、可操作性等方面进行打分，方案及计划完全满足项目需求合理性强可操作性高的得5分，方案及计划完全满足项目需求合理性较强可操作性较高的得4分，方案及计划较满足项目需求合理性较强可操作性较高的得3分，方案及计划较满足项目需求合理性一般可操作性一般的得2分,方案及计划满足度一般项目需求合理性一般可操作性一般的得1分，未提及此项不得分。</w:t>
            </w:r>
          </w:p>
        </w:tc>
        <w:tc>
          <w:tcPr>
            <w:tcW w:w="709" w:type="dxa"/>
            <w:tcBorders>
              <w:top w:val="single" w:color="auto" w:sz="4" w:space="0"/>
              <w:left w:val="single" w:color="auto" w:sz="4" w:space="0"/>
              <w:right w:val="single" w:color="auto" w:sz="4" w:space="0"/>
            </w:tcBorders>
            <w:vAlign w:val="center"/>
          </w:tcPr>
          <w:p>
            <w:pPr>
              <w:snapToGrid w:val="0"/>
              <w:spacing w:line="400" w:lineRule="exact"/>
              <w:jc w:val="center"/>
            </w:pPr>
            <w:r>
              <w:rPr>
                <w:rFonts w:hint="eastAsia" w:ascii="仿宋" w:hAnsi="仿宋" w:eastAsia="仿宋" w:cs="仿宋"/>
                <w:sz w:val="24"/>
              </w:rPr>
              <w:t>5</w:t>
            </w:r>
          </w:p>
        </w:tc>
        <w:tc>
          <w:tcPr>
            <w:tcW w:w="709" w:type="dxa"/>
            <w:tcBorders>
              <w:top w:val="single" w:color="auto" w:sz="4" w:space="0"/>
              <w:left w:val="single" w:color="auto" w:sz="4" w:space="0"/>
              <w:right w:val="single" w:color="auto" w:sz="4" w:space="0"/>
            </w:tcBorders>
            <w:vAlign w:val="center"/>
          </w:tcPr>
          <w:p>
            <w:pPr>
              <w:snapToGrid w:val="0"/>
              <w:spacing w:line="400" w:lineRule="exact"/>
              <w:rPr>
                <w:rFonts w:ascii="仿宋" w:hAnsi="仿宋" w:eastAsia="仿宋" w:cs="仿宋"/>
                <w:sz w:val="24"/>
              </w:rPr>
            </w:pPr>
            <w:r>
              <w:rPr>
                <w:rFonts w:hint="eastAsia" w:ascii="仿宋" w:hAnsi="仿宋" w:eastAsia="仿宋" w:cs="仿宋"/>
                <w:sz w:val="24"/>
              </w:rPr>
              <w:t>主观</w:t>
            </w:r>
          </w:p>
        </w:tc>
        <w:tc>
          <w:tcPr>
            <w:tcW w:w="1710" w:type="dxa"/>
            <w:tcBorders>
              <w:top w:val="single" w:color="auto" w:sz="4" w:space="0"/>
              <w:left w:val="single" w:color="auto" w:sz="4" w:space="0"/>
              <w:right w:val="single" w:color="auto" w:sz="4" w:space="0"/>
            </w:tcBorders>
            <w:vAlign w:val="center"/>
          </w:tcPr>
          <w:p>
            <w:pPr>
              <w:snapToGrid w:val="0"/>
              <w:spacing w:line="400" w:lineRule="exact"/>
              <w:rPr>
                <w:rFonts w:ascii="仿宋" w:hAnsi="仿宋" w:eastAsia="仿宋" w:cs="仿宋"/>
                <w:sz w:val="24"/>
              </w:rPr>
            </w:pPr>
            <w:r>
              <w:rPr>
                <w:rFonts w:hint="eastAsia" w:ascii="仿宋" w:hAnsi="仿宋" w:eastAsia="仿宋" w:cs="仿宋"/>
                <w:sz w:val="24"/>
              </w:rPr>
              <w:t>后勤保障方案及实施计划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jc w:val="center"/>
        </w:trPr>
        <w:tc>
          <w:tcPr>
            <w:tcW w:w="803" w:type="dxa"/>
            <w:tcBorders>
              <w:left w:val="single" w:color="auto" w:sz="4" w:space="0"/>
              <w:right w:val="single" w:color="auto" w:sz="4" w:space="0"/>
            </w:tcBorders>
            <w:vAlign w:val="center"/>
          </w:tcPr>
          <w:p>
            <w:pPr>
              <w:snapToGrid w:val="0"/>
              <w:spacing w:line="40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10</w:t>
            </w:r>
          </w:p>
        </w:tc>
        <w:tc>
          <w:tcPr>
            <w:tcW w:w="4536" w:type="dxa"/>
            <w:tcBorders>
              <w:top w:val="single" w:color="auto" w:sz="4" w:space="0"/>
              <w:left w:val="single" w:color="auto" w:sz="4" w:space="0"/>
              <w:right w:val="single" w:color="auto" w:sz="4" w:space="0"/>
            </w:tcBorders>
            <w:vAlign w:val="center"/>
          </w:tcPr>
          <w:p>
            <w:pPr>
              <w:snapToGrid w:val="0"/>
              <w:spacing w:line="400" w:lineRule="exact"/>
              <w:rPr>
                <w:rFonts w:ascii="仿宋" w:hAnsi="仿宋" w:eastAsia="仿宋" w:cs="仿宋"/>
                <w:sz w:val="24"/>
              </w:rPr>
            </w:pPr>
            <w:r>
              <w:rPr>
                <w:rFonts w:hint="eastAsia" w:ascii="仿宋" w:hAnsi="仿宋" w:eastAsia="仿宋" w:cs="仿宋"/>
                <w:sz w:val="24"/>
              </w:rPr>
              <w:t>赛道和场地布置方案及实施计划。满足采购项目需求程度和合理性、可操作性等方面进行打分，方案及计划完全满足项目需求合理性强可操作性高的得5分，方案及计划完全满足项目需求合理性较强可操作性较高的得4分，方案及计划较满足项目需求合理性较强可操作性较高的得3分，方案及计划较满足项目需求合理性一般可操作性一般的得2分,方案及计划满足度一般项目需求合理性一般可操作性一般的得1分，未提及此项不得分。</w:t>
            </w:r>
          </w:p>
        </w:tc>
        <w:tc>
          <w:tcPr>
            <w:tcW w:w="709" w:type="dxa"/>
            <w:tcBorders>
              <w:top w:val="single" w:color="auto" w:sz="4" w:space="0"/>
              <w:left w:val="single" w:color="auto" w:sz="4" w:space="0"/>
              <w:right w:val="single" w:color="auto" w:sz="4" w:space="0"/>
            </w:tcBorders>
            <w:vAlign w:val="center"/>
          </w:tcPr>
          <w:p>
            <w:pPr>
              <w:snapToGrid w:val="0"/>
              <w:spacing w:line="400" w:lineRule="exact"/>
              <w:jc w:val="center"/>
            </w:pPr>
            <w:r>
              <w:rPr>
                <w:rFonts w:hint="eastAsia" w:ascii="仿宋" w:hAnsi="仿宋" w:eastAsia="仿宋" w:cs="仿宋"/>
                <w:sz w:val="24"/>
              </w:rPr>
              <w:t>5</w:t>
            </w:r>
          </w:p>
        </w:tc>
        <w:tc>
          <w:tcPr>
            <w:tcW w:w="709" w:type="dxa"/>
            <w:tcBorders>
              <w:top w:val="single" w:color="auto" w:sz="4" w:space="0"/>
              <w:left w:val="single" w:color="auto" w:sz="4" w:space="0"/>
              <w:right w:val="single" w:color="auto" w:sz="4" w:space="0"/>
            </w:tcBorders>
            <w:vAlign w:val="center"/>
          </w:tcPr>
          <w:p>
            <w:pPr>
              <w:snapToGrid w:val="0"/>
              <w:spacing w:line="400" w:lineRule="exact"/>
              <w:rPr>
                <w:rFonts w:ascii="仿宋" w:hAnsi="仿宋" w:eastAsia="仿宋" w:cs="仿宋"/>
                <w:sz w:val="24"/>
              </w:rPr>
            </w:pPr>
            <w:r>
              <w:rPr>
                <w:rFonts w:hint="eastAsia" w:ascii="仿宋" w:hAnsi="仿宋" w:eastAsia="仿宋" w:cs="仿宋"/>
                <w:sz w:val="24"/>
              </w:rPr>
              <w:t>主观</w:t>
            </w:r>
          </w:p>
        </w:tc>
        <w:tc>
          <w:tcPr>
            <w:tcW w:w="1710" w:type="dxa"/>
            <w:tcBorders>
              <w:top w:val="single" w:color="auto" w:sz="4" w:space="0"/>
              <w:left w:val="single" w:color="auto" w:sz="4" w:space="0"/>
              <w:right w:val="single" w:color="auto" w:sz="4" w:space="0"/>
            </w:tcBorders>
            <w:vAlign w:val="center"/>
          </w:tcPr>
          <w:p>
            <w:pPr>
              <w:snapToGrid w:val="0"/>
              <w:spacing w:line="400" w:lineRule="exact"/>
              <w:rPr>
                <w:rFonts w:ascii="仿宋" w:hAnsi="仿宋" w:eastAsia="仿宋" w:cs="仿宋"/>
                <w:sz w:val="24"/>
              </w:rPr>
            </w:pPr>
            <w:r>
              <w:rPr>
                <w:rFonts w:hint="eastAsia" w:ascii="仿宋" w:hAnsi="仿宋" w:eastAsia="仿宋" w:cs="仿宋"/>
                <w:sz w:val="24"/>
              </w:rPr>
              <w:t>赛道和场地布置方案及实施计划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jc w:val="center"/>
        </w:trPr>
        <w:tc>
          <w:tcPr>
            <w:tcW w:w="803" w:type="dxa"/>
            <w:tcBorders>
              <w:left w:val="single" w:color="auto" w:sz="4" w:space="0"/>
              <w:right w:val="single" w:color="auto" w:sz="4" w:space="0"/>
            </w:tcBorders>
            <w:vAlign w:val="center"/>
          </w:tcPr>
          <w:p>
            <w:pPr>
              <w:snapToGrid w:val="0"/>
              <w:spacing w:line="40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11</w:t>
            </w:r>
          </w:p>
        </w:tc>
        <w:tc>
          <w:tcPr>
            <w:tcW w:w="4536" w:type="dxa"/>
            <w:tcBorders>
              <w:top w:val="single" w:color="auto" w:sz="4" w:space="0"/>
              <w:left w:val="single" w:color="auto" w:sz="4" w:space="0"/>
              <w:right w:val="single" w:color="auto" w:sz="4" w:space="0"/>
            </w:tcBorders>
            <w:vAlign w:val="center"/>
          </w:tcPr>
          <w:p>
            <w:pPr>
              <w:snapToGrid w:val="0"/>
              <w:spacing w:line="400" w:lineRule="exact"/>
              <w:rPr>
                <w:rFonts w:ascii="仿宋" w:hAnsi="仿宋" w:eastAsia="仿宋" w:cs="仿宋"/>
                <w:sz w:val="24"/>
              </w:rPr>
            </w:pPr>
            <w:r>
              <w:rPr>
                <w:rFonts w:hint="eastAsia" w:ascii="仿宋" w:hAnsi="仿宋" w:eastAsia="仿宋" w:cs="仿宋"/>
                <w:sz w:val="24"/>
              </w:rPr>
              <w:t>赛事安保方案。根据投标人所提供的安保人员数量、设置点位及方案的可行性和合理性，由评委进行打分；安保方案合理可行人员投入充足得5分，安保方案较合理可行人员投入充足得4分，安保方案较合理可行人员投入较充足得3分，安保方案一般可行人员投入较充足得2分，安保方案一般可行人员投入一般得1分。</w:t>
            </w:r>
          </w:p>
        </w:tc>
        <w:tc>
          <w:tcPr>
            <w:tcW w:w="709" w:type="dxa"/>
            <w:tcBorders>
              <w:top w:val="single" w:color="auto" w:sz="4" w:space="0"/>
              <w:left w:val="single" w:color="auto" w:sz="4" w:space="0"/>
              <w:right w:val="single" w:color="auto" w:sz="4" w:space="0"/>
            </w:tcBorders>
            <w:vAlign w:val="center"/>
          </w:tcPr>
          <w:p>
            <w:pPr>
              <w:snapToGrid w:val="0"/>
              <w:spacing w:line="400" w:lineRule="exact"/>
              <w:jc w:val="center"/>
            </w:pPr>
            <w:r>
              <w:rPr>
                <w:rFonts w:hint="eastAsia" w:ascii="仿宋" w:hAnsi="仿宋" w:eastAsia="仿宋" w:cs="仿宋"/>
                <w:sz w:val="24"/>
              </w:rPr>
              <w:t>5</w:t>
            </w:r>
          </w:p>
        </w:tc>
        <w:tc>
          <w:tcPr>
            <w:tcW w:w="709" w:type="dxa"/>
            <w:tcBorders>
              <w:top w:val="single" w:color="auto" w:sz="4" w:space="0"/>
              <w:left w:val="single" w:color="auto" w:sz="4" w:space="0"/>
              <w:right w:val="single" w:color="auto" w:sz="4" w:space="0"/>
            </w:tcBorders>
            <w:vAlign w:val="center"/>
          </w:tcPr>
          <w:p>
            <w:pPr>
              <w:snapToGrid w:val="0"/>
              <w:spacing w:line="400" w:lineRule="exact"/>
              <w:rPr>
                <w:rFonts w:ascii="仿宋" w:hAnsi="仿宋" w:eastAsia="仿宋" w:cs="仿宋"/>
                <w:sz w:val="24"/>
              </w:rPr>
            </w:pPr>
            <w:r>
              <w:rPr>
                <w:rFonts w:hint="eastAsia" w:ascii="仿宋" w:hAnsi="仿宋" w:eastAsia="仿宋" w:cs="仿宋"/>
                <w:sz w:val="24"/>
              </w:rPr>
              <w:t>主观</w:t>
            </w:r>
          </w:p>
        </w:tc>
        <w:tc>
          <w:tcPr>
            <w:tcW w:w="1710" w:type="dxa"/>
            <w:tcBorders>
              <w:top w:val="single" w:color="auto" w:sz="4" w:space="0"/>
              <w:left w:val="single" w:color="auto" w:sz="4" w:space="0"/>
              <w:right w:val="single" w:color="auto" w:sz="4" w:space="0"/>
            </w:tcBorders>
            <w:vAlign w:val="center"/>
          </w:tcPr>
          <w:p>
            <w:pPr>
              <w:snapToGrid w:val="0"/>
              <w:spacing w:line="400" w:lineRule="exact"/>
              <w:rPr>
                <w:rFonts w:ascii="仿宋" w:hAnsi="仿宋" w:eastAsia="仿宋" w:cs="仿宋"/>
                <w:sz w:val="24"/>
              </w:rPr>
            </w:pPr>
            <w:r>
              <w:rPr>
                <w:rFonts w:hint="eastAsia" w:ascii="仿宋" w:hAnsi="仿宋" w:eastAsia="仿宋" w:cs="仿宋"/>
                <w:sz w:val="24"/>
              </w:rPr>
              <w:t>赛事安保方案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jc w:val="center"/>
        </w:trPr>
        <w:tc>
          <w:tcPr>
            <w:tcW w:w="803" w:type="dxa"/>
            <w:tcBorders>
              <w:left w:val="single" w:color="auto" w:sz="4" w:space="0"/>
              <w:right w:val="single" w:color="auto" w:sz="4" w:space="0"/>
            </w:tcBorders>
            <w:vAlign w:val="center"/>
          </w:tcPr>
          <w:p>
            <w:pPr>
              <w:snapToGrid w:val="0"/>
              <w:spacing w:line="400" w:lineRule="exact"/>
              <w:jc w:val="center"/>
              <w:rPr>
                <w:rFonts w:ascii="仿宋" w:hAnsi="仿宋" w:eastAsia="仿宋" w:cs="仿宋"/>
                <w:sz w:val="24"/>
              </w:rPr>
            </w:pPr>
          </w:p>
          <w:p>
            <w:pPr>
              <w:snapToGrid w:val="0"/>
              <w:spacing w:line="400" w:lineRule="exact"/>
              <w:ind w:firstLine="240" w:firstLineChars="100"/>
              <w:rPr>
                <w:rFonts w:hint="default" w:ascii="仿宋" w:hAnsi="仿宋" w:eastAsia="仿宋" w:cs="仿宋"/>
                <w:sz w:val="24"/>
                <w:lang w:val="en-US" w:eastAsia="zh-CN"/>
              </w:rPr>
            </w:pPr>
            <w:r>
              <w:rPr>
                <w:rFonts w:hint="eastAsia" w:ascii="仿宋" w:hAnsi="仿宋" w:eastAsia="仿宋" w:cs="仿宋"/>
                <w:sz w:val="24"/>
                <w:lang w:val="en-US" w:eastAsia="zh-CN"/>
              </w:rPr>
              <w:t>12</w:t>
            </w:r>
          </w:p>
        </w:tc>
        <w:tc>
          <w:tcPr>
            <w:tcW w:w="4536" w:type="dxa"/>
            <w:tcBorders>
              <w:top w:val="single" w:color="auto" w:sz="4" w:space="0"/>
              <w:left w:val="single" w:color="auto" w:sz="4" w:space="0"/>
              <w:right w:val="single" w:color="auto" w:sz="4" w:space="0"/>
            </w:tcBorders>
            <w:vAlign w:val="center"/>
          </w:tcPr>
          <w:p>
            <w:pPr>
              <w:snapToGrid w:val="0"/>
              <w:spacing w:line="400" w:lineRule="exact"/>
              <w:rPr>
                <w:rFonts w:ascii="仿宋" w:hAnsi="仿宋" w:eastAsia="仿宋" w:cs="仿宋"/>
                <w:sz w:val="24"/>
              </w:rPr>
            </w:pPr>
            <w:r>
              <w:rPr>
                <w:rFonts w:hint="eastAsia" w:ascii="仿宋" w:hAnsi="仿宋" w:eastAsia="仿宋" w:cs="仿宋"/>
                <w:sz w:val="24"/>
              </w:rPr>
              <w:t>赛事医疗方案。根据投标人提供的医务急救人员岗位设置、点位布置、急救用品、急救车辆、急救绿色通道、赛后康复医疗服务，以及方案是否满足采购项目需求程度和合理性、可操作性等方面进行打分，方案完全满足项目需求合理性强可操作性高的得5分，方案完全满足项目需求合理性较强可操作性较高的得4分，方案较满足项目需求合理性较强可操作性较高的得3分，方案较满足项目需求合理性一般可操作性一般的得2分,方案满足度一般项目需求合理性一般可操作性一般的得1分，未提及此项不得分。</w:t>
            </w:r>
          </w:p>
        </w:tc>
        <w:tc>
          <w:tcPr>
            <w:tcW w:w="709" w:type="dxa"/>
            <w:tcBorders>
              <w:top w:val="single" w:color="auto" w:sz="4" w:space="0"/>
              <w:left w:val="single" w:color="auto" w:sz="4" w:space="0"/>
              <w:right w:val="single" w:color="auto" w:sz="4" w:space="0"/>
            </w:tcBorders>
            <w:vAlign w:val="center"/>
          </w:tcPr>
          <w:p>
            <w:pPr>
              <w:snapToGrid w:val="0"/>
              <w:spacing w:line="400" w:lineRule="exact"/>
              <w:jc w:val="center"/>
            </w:pPr>
            <w:r>
              <w:rPr>
                <w:rFonts w:hint="eastAsia" w:ascii="仿宋" w:hAnsi="仿宋" w:eastAsia="仿宋" w:cs="仿宋"/>
                <w:sz w:val="24"/>
              </w:rPr>
              <w:t>5</w:t>
            </w:r>
          </w:p>
        </w:tc>
        <w:tc>
          <w:tcPr>
            <w:tcW w:w="709" w:type="dxa"/>
            <w:tcBorders>
              <w:top w:val="single" w:color="auto" w:sz="4" w:space="0"/>
              <w:left w:val="single" w:color="auto" w:sz="4" w:space="0"/>
              <w:right w:val="single" w:color="auto" w:sz="4" w:space="0"/>
            </w:tcBorders>
            <w:vAlign w:val="center"/>
          </w:tcPr>
          <w:p>
            <w:pPr>
              <w:snapToGrid w:val="0"/>
              <w:spacing w:line="400" w:lineRule="exact"/>
              <w:rPr>
                <w:rFonts w:ascii="仿宋" w:hAnsi="仿宋" w:eastAsia="仿宋" w:cs="仿宋"/>
                <w:sz w:val="24"/>
              </w:rPr>
            </w:pPr>
            <w:r>
              <w:rPr>
                <w:rFonts w:hint="eastAsia" w:ascii="仿宋" w:hAnsi="仿宋" w:eastAsia="仿宋" w:cs="仿宋"/>
                <w:sz w:val="24"/>
              </w:rPr>
              <w:t>主观</w:t>
            </w:r>
          </w:p>
        </w:tc>
        <w:tc>
          <w:tcPr>
            <w:tcW w:w="1710" w:type="dxa"/>
            <w:tcBorders>
              <w:top w:val="single" w:color="auto" w:sz="4" w:space="0"/>
              <w:left w:val="single" w:color="auto" w:sz="4" w:space="0"/>
              <w:right w:val="single" w:color="auto" w:sz="4" w:space="0"/>
            </w:tcBorders>
            <w:vAlign w:val="center"/>
          </w:tcPr>
          <w:p>
            <w:pPr>
              <w:snapToGrid w:val="0"/>
              <w:spacing w:line="400" w:lineRule="exact"/>
              <w:rPr>
                <w:rFonts w:ascii="仿宋" w:hAnsi="仿宋" w:eastAsia="仿宋" w:cs="仿宋"/>
                <w:sz w:val="24"/>
              </w:rPr>
            </w:pPr>
            <w:r>
              <w:rPr>
                <w:rFonts w:hint="eastAsia" w:ascii="仿宋" w:hAnsi="仿宋" w:eastAsia="仿宋" w:cs="仿宋"/>
                <w:sz w:val="24"/>
              </w:rPr>
              <w:t>赛事医疗方案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jc w:val="center"/>
        </w:trPr>
        <w:tc>
          <w:tcPr>
            <w:tcW w:w="803" w:type="dxa"/>
            <w:tcBorders>
              <w:left w:val="single" w:color="auto" w:sz="4" w:space="0"/>
              <w:right w:val="single" w:color="auto" w:sz="4" w:space="0"/>
            </w:tcBorders>
            <w:vAlign w:val="center"/>
          </w:tcPr>
          <w:p>
            <w:pPr>
              <w:snapToGrid w:val="0"/>
              <w:spacing w:line="40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13</w:t>
            </w:r>
          </w:p>
        </w:tc>
        <w:tc>
          <w:tcPr>
            <w:tcW w:w="4536" w:type="dxa"/>
            <w:tcBorders>
              <w:top w:val="single" w:color="auto" w:sz="4" w:space="0"/>
              <w:left w:val="single" w:color="auto" w:sz="4" w:space="0"/>
              <w:right w:val="single" w:color="auto" w:sz="4" w:space="0"/>
            </w:tcBorders>
            <w:vAlign w:val="center"/>
          </w:tcPr>
          <w:p>
            <w:pPr>
              <w:snapToGrid w:val="0"/>
              <w:spacing w:line="400" w:lineRule="exact"/>
              <w:rPr>
                <w:rFonts w:ascii="仿宋" w:hAnsi="仿宋" w:eastAsia="仿宋" w:cs="仿宋"/>
                <w:sz w:val="24"/>
              </w:rPr>
            </w:pPr>
            <w:r>
              <w:rPr>
                <w:rFonts w:hint="eastAsia" w:ascii="仿宋" w:hAnsi="仿宋" w:eastAsia="仿宋" w:cs="仿宋"/>
                <w:sz w:val="24"/>
              </w:rPr>
              <w:t>赛事应急预案。根据投标人所制定的应急预案的可靠性和周密程度等方面进行打分，应急预案可靠性强周密程度高得5分，应急预案可靠性强周密程度较高得4分，应急预案可靠性较强周密程度较高得3分，应急预案可靠性较强周密程度一般得2分，应急预案可靠性一般周密程度一般得1分，未提及此项不得分。</w:t>
            </w:r>
          </w:p>
        </w:tc>
        <w:tc>
          <w:tcPr>
            <w:tcW w:w="709" w:type="dxa"/>
            <w:tcBorders>
              <w:top w:val="single" w:color="auto" w:sz="4" w:space="0"/>
              <w:left w:val="single" w:color="auto" w:sz="4" w:space="0"/>
              <w:right w:val="single" w:color="auto" w:sz="4" w:space="0"/>
            </w:tcBorders>
            <w:vAlign w:val="center"/>
          </w:tcPr>
          <w:p>
            <w:pPr>
              <w:snapToGrid w:val="0"/>
              <w:spacing w:line="400" w:lineRule="exact"/>
              <w:jc w:val="center"/>
            </w:pPr>
            <w:r>
              <w:rPr>
                <w:rFonts w:hint="eastAsia" w:ascii="仿宋" w:hAnsi="仿宋" w:eastAsia="仿宋" w:cs="仿宋"/>
                <w:sz w:val="24"/>
              </w:rPr>
              <w:t>5</w:t>
            </w:r>
          </w:p>
        </w:tc>
        <w:tc>
          <w:tcPr>
            <w:tcW w:w="709" w:type="dxa"/>
            <w:tcBorders>
              <w:top w:val="single" w:color="auto" w:sz="4" w:space="0"/>
              <w:left w:val="single" w:color="auto" w:sz="4" w:space="0"/>
              <w:right w:val="single" w:color="auto" w:sz="4" w:space="0"/>
            </w:tcBorders>
            <w:vAlign w:val="center"/>
          </w:tcPr>
          <w:p>
            <w:pPr>
              <w:snapToGrid w:val="0"/>
              <w:spacing w:line="400" w:lineRule="exact"/>
              <w:rPr>
                <w:rFonts w:ascii="仿宋" w:hAnsi="仿宋" w:eastAsia="仿宋" w:cs="仿宋"/>
                <w:sz w:val="24"/>
              </w:rPr>
            </w:pPr>
            <w:r>
              <w:rPr>
                <w:rFonts w:hint="eastAsia" w:ascii="仿宋" w:hAnsi="仿宋" w:eastAsia="仿宋" w:cs="仿宋"/>
                <w:sz w:val="24"/>
              </w:rPr>
              <w:t>主观</w:t>
            </w:r>
          </w:p>
        </w:tc>
        <w:tc>
          <w:tcPr>
            <w:tcW w:w="1710" w:type="dxa"/>
            <w:tcBorders>
              <w:top w:val="single" w:color="auto" w:sz="4" w:space="0"/>
              <w:left w:val="single" w:color="auto" w:sz="4" w:space="0"/>
              <w:right w:val="single" w:color="auto" w:sz="4" w:space="0"/>
            </w:tcBorders>
            <w:vAlign w:val="center"/>
          </w:tcPr>
          <w:p>
            <w:pPr>
              <w:snapToGrid w:val="0"/>
              <w:spacing w:line="400" w:lineRule="exact"/>
              <w:rPr>
                <w:rFonts w:ascii="仿宋" w:hAnsi="仿宋" w:eastAsia="仿宋" w:cs="仿宋"/>
                <w:sz w:val="24"/>
              </w:rPr>
            </w:pPr>
            <w:r>
              <w:rPr>
                <w:rFonts w:hint="eastAsia" w:ascii="仿宋" w:hAnsi="仿宋" w:eastAsia="仿宋" w:cs="仿宋"/>
                <w:sz w:val="24"/>
              </w:rPr>
              <w:t>赛事应急预案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jc w:val="center"/>
        </w:trPr>
        <w:tc>
          <w:tcPr>
            <w:tcW w:w="803" w:type="dxa"/>
            <w:tcBorders>
              <w:left w:val="single" w:color="auto" w:sz="4" w:space="0"/>
              <w:right w:val="single" w:color="auto" w:sz="4" w:space="0"/>
            </w:tcBorders>
            <w:vAlign w:val="center"/>
          </w:tcPr>
          <w:p>
            <w:pPr>
              <w:snapToGrid w:val="0"/>
              <w:spacing w:line="40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14</w:t>
            </w:r>
          </w:p>
        </w:tc>
        <w:tc>
          <w:tcPr>
            <w:tcW w:w="4536" w:type="dxa"/>
            <w:tcBorders>
              <w:top w:val="single" w:color="auto" w:sz="4" w:space="0"/>
              <w:left w:val="single" w:color="auto" w:sz="4" w:space="0"/>
              <w:right w:val="single" w:color="auto" w:sz="4" w:space="0"/>
            </w:tcBorders>
            <w:vAlign w:val="center"/>
          </w:tcPr>
          <w:p>
            <w:pPr>
              <w:snapToGrid w:val="0"/>
              <w:spacing w:line="400" w:lineRule="exact"/>
              <w:rPr>
                <w:rFonts w:hint="default" w:ascii="仿宋" w:hAnsi="仿宋" w:eastAsia="仿宋" w:cs="仿宋"/>
                <w:sz w:val="24"/>
                <w:lang w:val="en-US" w:eastAsia="zh-CN"/>
              </w:rPr>
            </w:pPr>
            <w:r>
              <w:rPr>
                <w:rFonts w:hint="eastAsia" w:ascii="仿宋" w:hAnsi="仿宋" w:eastAsia="仿宋" w:cs="仿宋"/>
                <w:sz w:val="24"/>
              </w:rPr>
              <w:t>根据投标人设定的奖品等价值、及奖品（奖牌等）设计是否符合本次比赛的含义、是否结合本地文化等方面进行打分，完全符合本次比赛含义，符合本地文化有意义得5分,基本符合本次比赛含义，基本符合本地文化有意义得3分,一般符合本次比赛含义，意义</w:t>
            </w:r>
            <w:r>
              <w:rPr>
                <w:rFonts w:hint="eastAsia" w:ascii="仿宋" w:hAnsi="仿宋" w:eastAsia="仿宋" w:cs="仿宋"/>
                <w:sz w:val="24"/>
                <w:lang w:val="en-US" w:eastAsia="zh-CN"/>
              </w:rPr>
              <w:t>一般</w:t>
            </w:r>
            <w:r>
              <w:rPr>
                <w:rFonts w:hint="eastAsia" w:ascii="仿宋" w:hAnsi="仿宋" w:eastAsia="仿宋" w:cs="仿宋"/>
                <w:sz w:val="24"/>
              </w:rPr>
              <w:t>得1分。</w:t>
            </w:r>
            <w:r>
              <w:rPr>
                <w:rFonts w:hint="eastAsia" w:ascii="仿宋" w:hAnsi="仿宋" w:eastAsia="仿宋" w:cs="仿宋"/>
                <w:sz w:val="24"/>
                <w:lang w:val="en-US" w:eastAsia="zh-CN"/>
              </w:rPr>
              <w:t>内容完全无意义的不得分。</w:t>
            </w:r>
          </w:p>
        </w:tc>
        <w:tc>
          <w:tcPr>
            <w:tcW w:w="709" w:type="dxa"/>
            <w:tcBorders>
              <w:left w:val="single" w:color="auto" w:sz="4" w:space="0"/>
              <w:right w:val="single" w:color="auto" w:sz="4" w:space="0"/>
            </w:tcBorders>
            <w:vAlign w:val="center"/>
          </w:tcPr>
          <w:p>
            <w:pPr>
              <w:snapToGrid w:val="0"/>
              <w:spacing w:line="400" w:lineRule="exact"/>
              <w:jc w:val="center"/>
            </w:pPr>
            <w:r>
              <w:rPr>
                <w:rFonts w:hint="eastAsia" w:ascii="仿宋" w:hAnsi="仿宋" w:eastAsia="仿宋" w:cs="仿宋"/>
                <w:sz w:val="24"/>
              </w:rPr>
              <w:t>5</w:t>
            </w:r>
          </w:p>
        </w:tc>
        <w:tc>
          <w:tcPr>
            <w:tcW w:w="709" w:type="dxa"/>
            <w:tcBorders>
              <w:top w:val="single" w:color="auto" w:sz="4" w:space="0"/>
              <w:left w:val="single" w:color="auto" w:sz="4" w:space="0"/>
              <w:right w:val="single" w:color="auto" w:sz="4" w:space="0"/>
            </w:tcBorders>
            <w:vAlign w:val="center"/>
          </w:tcPr>
          <w:p>
            <w:pPr>
              <w:snapToGrid w:val="0"/>
              <w:spacing w:line="400" w:lineRule="exact"/>
              <w:rPr>
                <w:rFonts w:ascii="仿宋" w:hAnsi="仿宋" w:eastAsia="仿宋" w:cs="仿宋"/>
                <w:sz w:val="24"/>
              </w:rPr>
            </w:pPr>
            <w:r>
              <w:rPr>
                <w:rFonts w:hint="eastAsia" w:ascii="仿宋" w:hAnsi="仿宋" w:eastAsia="仿宋" w:cs="仿宋"/>
                <w:sz w:val="24"/>
              </w:rPr>
              <w:t>主观</w:t>
            </w:r>
          </w:p>
        </w:tc>
        <w:tc>
          <w:tcPr>
            <w:tcW w:w="1710" w:type="dxa"/>
            <w:tcBorders>
              <w:top w:val="single" w:color="auto" w:sz="4" w:space="0"/>
              <w:left w:val="single" w:color="auto" w:sz="4" w:space="0"/>
              <w:right w:val="single" w:color="auto" w:sz="4" w:space="0"/>
            </w:tcBorders>
            <w:vAlign w:val="center"/>
          </w:tcPr>
          <w:p>
            <w:pPr>
              <w:snapToGrid w:val="0"/>
              <w:spacing w:line="400" w:lineRule="exact"/>
              <w:rPr>
                <w:rFonts w:ascii="仿宋" w:hAnsi="仿宋" w:eastAsia="仿宋" w:cs="仿宋"/>
                <w:sz w:val="24"/>
              </w:rPr>
            </w:pPr>
            <w:r>
              <w:rPr>
                <w:rFonts w:hint="eastAsia" w:ascii="仿宋" w:hAnsi="仿宋" w:eastAsia="仿宋" w:cs="仿宋"/>
                <w:sz w:val="24"/>
              </w:rPr>
              <w:t>奖品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jc w:val="center"/>
        </w:trPr>
        <w:tc>
          <w:tcPr>
            <w:tcW w:w="803" w:type="dxa"/>
            <w:tcBorders>
              <w:left w:val="single" w:color="auto" w:sz="4" w:space="0"/>
              <w:right w:val="single" w:color="auto" w:sz="4" w:space="0"/>
            </w:tcBorders>
            <w:vAlign w:val="center"/>
          </w:tcPr>
          <w:p>
            <w:pPr>
              <w:snapToGrid w:val="0"/>
              <w:spacing w:line="40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15</w:t>
            </w:r>
          </w:p>
        </w:tc>
        <w:tc>
          <w:tcPr>
            <w:tcW w:w="4536" w:type="dxa"/>
            <w:tcBorders>
              <w:top w:val="single" w:color="auto" w:sz="4" w:space="0"/>
              <w:left w:val="single" w:color="auto" w:sz="4" w:space="0"/>
              <w:right w:val="single" w:color="auto" w:sz="4" w:space="0"/>
            </w:tcBorders>
            <w:vAlign w:val="center"/>
          </w:tcPr>
          <w:p>
            <w:pPr>
              <w:snapToGrid w:val="0"/>
              <w:spacing w:line="400" w:lineRule="exact"/>
              <w:rPr>
                <w:rFonts w:ascii="仿宋" w:hAnsi="仿宋" w:eastAsia="仿宋" w:cs="仿宋"/>
                <w:sz w:val="24"/>
              </w:rPr>
            </w:pPr>
            <w:r>
              <w:rPr>
                <w:rFonts w:hint="eastAsia" w:ascii="仿宋" w:hAnsi="仿宋" w:eastAsia="仿宋" w:cs="仿宋"/>
                <w:sz w:val="24"/>
              </w:rPr>
              <w:t>根据投标人为参赛人员提供的储物袋、长袖速干运动衫、保险等的品质、意义及价值等方面进行打分。</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完全满足得3分；较满足得2分；一般满足得1分；未提供或完全不合理得0分。</w:t>
            </w:r>
          </w:p>
        </w:tc>
        <w:tc>
          <w:tcPr>
            <w:tcW w:w="709" w:type="dxa"/>
            <w:tcBorders>
              <w:left w:val="single" w:color="auto" w:sz="4" w:space="0"/>
              <w:right w:val="single" w:color="auto" w:sz="4" w:space="0"/>
            </w:tcBorders>
            <w:vAlign w:val="center"/>
          </w:tcPr>
          <w:p>
            <w:pPr>
              <w:snapToGrid w:val="0"/>
              <w:spacing w:line="400" w:lineRule="exact"/>
              <w:jc w:val="center"/>
            </w:pPr>
            <w:r>
              <w:rPr>
                <w:rFonts w:hint="eastAsia" w:ascii="仿宋" w:hAnsi="仿宋" w:eastAsia="仿宋" w:cs="仿宋"/>
                <w:sz w:val="24"/>
              </w:rPr>
              <w:t>3</w:t>
            </w:r>
          </w:p>
        </w:tc>
        <w:tc>
          <w:tcPr>
            <w:tcW w:w="709" w:type="dxa"/>
            <w:tcBorders>
              <w:top w:val="single" w:color="auto" w:sz="4" w:space="0"/>
              <w:left w:val="single" w:color="auto" w:sz="4" w:space="0"/>
              <w:right w:val="single" w:color="auto" w:sz="4" w:space="0"/>
            </w:tcBorders>
            <w:vAlign w:val="center"/>
          </w:tcPr>
          <w:p>
            <w:pPr>
              <w:snapToGrid w:val="0"/>
              <w:spacing w:line="400" w:lineRule="exact"/>
              <w:rPr>
                <w:rFonts w:ascii="仿宋" w:hAnsi="仿宋" w:eastAsia="仿宋" w:cs="仿宋"/>
                <w:sz w:val="24"/>
              </w:rPr>
            </w:pPr>
            <w:r>
              <w:rPr>
                <w:rFonts w:hint="eastAsia" w:ascii="仿宋" w:hAnsi="仿宋" w:eastAsia="仿宋" w:cs="仿宋"/>
                <w:sz w:val="24"/>
              </w:rPr>
              <w:t>主观</w:t>
            </w:r>
          </w:p>
        </w:tc>
        <w:tc>
          <w:tcPr>
            <w:tcW w:w="1710" w:type="dxa"/>
            <w:tcBorders>
              <w:top w:val="single" w:color="auto" w:sz="4" w:space="0"/>
              <w:left w:val="single" w:color="auto" w:sz="4" w:space="0"/>
              <w:right w:val="single" w:color="auto" w:sz="4" w:space="0"/>
            </w:tcBorders>
            <w:vAlign w:val="center"/>
          </w:tcPr>
          <w:p>
            <w:pPr>
              <w:snapToGrid w:val="0"/>
              <w:spacing w:line="400" w:lineRule="exact"/>
              <w:rPr>
                <w:rFonts w:ascii="仿宋" w:hAnsi="仿宋" w:eastAsia="仿宋" w:cs="仿宋"/>
                <w:sz w:val="24"/>
              </w:rPr>
            </w:pPr>
            <w:r>
              <w:rPr>
                <w:rFonts w:hint="eastAsia" w:ascii="仿宋" w:hAnsi="仿宋" w:eastAsia="仿宋" w:cs="仿宋"/>
                <w:sz w:val="24"/>
              </w:rPr>
              <w:t>提供的物资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jc w:val="center"/>
        </w:trPr>
        <w:tc>
          <w:tcPr>
            <w:tcW w:w="803" w:type="dxa"/>
            <w:tcBorders>
              <w:left w:val="single" w:color="auto" w:sz="4" w:space="0"/>
              <w:right w:val="single" w:color="auto" w:sz="4" w:space="0"/>
            </w:tcBorders>
            <w:vAlign w:val="center"/>
          </w:tcPr>
          <w:p>
            <w:pPr>
              <w:snapToGrid w:val="0"/>
              <w:spacing w:line="40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16</w:t>
            </w:r>
          </w:p>
        </w:tc>
        <w:tc>
          <w:tcPr>
            <w:tcW w:w="4536" w:type="dxa"/>
            <w:tcBorders>
              <w:left w:val="single" w:color="auto" w:sz="4" w:space="0"/>
              <w:right w:val="single" w:color="auto" w:sz="4" w:space="0"/>
            </w:tcBorders>
            <w:vAlign w:val="center"/>
          </w:tcPr>
          <w:p>
            <w:pPr>
              <w:snapToGrid w:val="0"/>
              <w:spacing w:line="400" w:lineRule="exact"/>
              <w:rPr>
                <w:rFonts w:ascii="仿宋" w:hAnsi="仿宋" w:eastAsia="仿宋" w:cs="仿宋"/>
                <w:sz w:val="24"/>
              </w:rPr>
            </w:pPr>
            <w:r>
              <w:rPr>
                <w:rFonts w:hint="eastAsia" w:ascii="仿宋" w:hAnsi="仿宋" w:eastAsia="仿宋" w:cs="仿宋"/>
                <w:sz w:val="24"/>
              </w:rPr>
              <w:t>本地化综合服务能力：根据投标人提供的服务方案和人员配置等情况，是否具有较强的本地化服务能力，能否提供快速的服务响应，服务承诺的可行性、完整性及保障措施由评审专家打分，</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完全满足得5分；较满足得3分；一般满足得1分；未提供或完全不合理得0分。</w:t>
            </w:r>
          </w:p>
        </w:tc>
        <w:tc>
          <w:tcPr>
            <w:tcW w:w="709" w:type="dxa"/>
            <w:tcBorders>
              <w:left w:val="single" w:color="auto" w:sz="4" w:space="0"/>
              <w:right w:val="single" w:color="auto" w:sz="4" w:space="0"/>
            </w:tcBorders>
            <w:vAlign w:val="center"/>
          </w:tcPr>
          <w:p>
            <w:pPr>
              <w:snapToGrid w:val="0"/>
              <w:spacing w:line="400" w:lineRule="exact"/>
              <w:jc w:val="center"/>
            </w:pPr>
            <w:r>
              <w:rPr>
                <w:rFonts w:hint="eastAsia" w:ascii="仿宋" w:hAnsi="仿宋" w:eastAsia="仿宋" w:cs="仿宋"/>
                <w:sz w:val="24"/>
              </w:rPr>
              <w:t>5</w:t>
            </w:r>
          </w:p>
        </w:tc>
        <w:tc>
          <w:tcPr>
            <w:tcW w:w="709" w:type="dxa"/>
            <w:tcBorders>
              <w:left w:val="single" w:color="auto" w:sz="4" w:space="0"/>
              <w:right w:val="single" w:color="auto" w:sz="4" w:space="0"/>
            </w:tcBorders>
            <w:vAlign w:val="center"/>
          </w:tcPr>
          <w:p>
            <w:pPr>
              <w:snapToGrid w:val="0"/>
              <w:spacing w:line="400" w:lineRule="exact"/>
              <w:rPr>
                <w:rFonts w:ascii="仿宋" w:hAnsi="仿宋" w:eastAsia="仿宋" w:cs="仿宋"/>
                <w:sz w:val="24"/>
              </w:rPr>
            </w:pPr>
            <w:r>
              <w:rPr>
                <w:rFonts w:hint="eastAsia" w:ascii="仿宋" w:hAnsi="仿宋" w:eastAsia="仿宋" w:cs="仿宋"/>
                <w:sz w:val="24"/>
              </w:rPr>
              <w:t>主观</w:t>
            </w:r>
          </w:p>
        </w:tc>
        <w:tc>
          <w:tcPr>
            <w:tcW w:w="1710" w:type="dxa"/>
            <w:tcBorders>
              <w:left w:val="single" w:color="auto" w:sz="4" w:space="0"/>
              <w:right w:val="single" w:color="auto" w:sz="4" w:space="0"/>
            </w:tcBorders>
            <w:vAlign w:val="center"/>
          </w:tcPr>
          <w:p>
            <w:pPr>
              <w:snapToGrid w:val="0"/>
              <w:spacing w:line="400" w:lineRule="exact"/>
              <w:rPr>
                <w:rFonts w:ascii="仿宋" w:hAnsi="仿宋" w:eastAsia="仿宋" w:cs="仿宋"/>
                <w:sz w:val="24"/>
              </w:rPr>
            </w:pPr>
            <w:r>
              <w:rPr>
                <w:rFonts w:hint="eastAsia" w:ascii="仿宋" w:hAnsi="仿宋" w:eastAsia="仿宋" w:cs="仿宋"/>
                <w:sz w:val="24"/>
              </w:rPr>
              <w:t>本地化服务能力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jc w:val="center"/>
        </w:trPr>
        <w:tc>
          <w:tcPr>
            <w:tcW w:w="803" w:type="dxa"/>
            <w:tcBorders>
              <w:left w:val="single" w:color="auto" w:sz="4" w:space="0"/>
              <w:right w:val="single" w:color="auto" w:sz="4" w:space="0"/>
            </w:tcBorders>
            <w:vAlign w:val="center"/>
          </w:tcPr>
          <w:p>
            <w:pPr>
              <w:snapToGrid w:val="0"/>
              <w:spacing w:line="40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17</w:t>
            </w:r>
          </w:p>
        </w:tc>
        <w:tc>
          <w:tcPr>
            <w:tcW w:w="4536" w:type="dxa"/>
            <w:tcBorders>
              <w:left w:val="single" w:color="auto" w:sz="4" w:space="0"/>
              <w:right w:val="single" w:color="auto" w:sz="4" w:space="0"/>
            </w:tcBorders>
            <w:vAlign w:val="center"/>
          </w:tcPr>
          <w:p>
            <w:pPr>
              <w:snapToGrid w:val="0"/>
              <w:spacing w:line="400" w:lineRule="exact"/>
              <w:rPr>
                <w:rFonts w:hint="default" w:ascii="仿宋" w:hAnsi="仿宋" w:eastAsia="仿宋" w:cs="仿宋"/>
                <w:sz w:val="24"/>
                <w:lang w:val="en-US" w:eastAsia="zh-CN"/>
              </w:rPr>
            </w:pPr>
            <w:r>
              <w:rPr>
                <w:rFonts w:hint="eastAsia" w:ascii="仿宋" w:hAnsi="仿宋" w:eastAsia="仿宋" w:cs="仿宋"/>
                <w:sz w:val="24"/>
              </w:rPr>
              <w:t>具有类似成功业绩的每个得1分，最高2分。（要求</w:t>
            </w:r>
            <w:r>
              <w:rPr>
                <w:rFonts w:ascii="仿宋" w:hAnsi="仿宋" w:eastAsia="仿宋" w:cs="仿宋"/>
                <w:sz w:val="24"/>
              </w:rPr>
              <w:t>提供合同和验收证明</w:t>
            </w:r>
            <w:r>
              <w:rPr>
                <w:rFonts w:hint="eastAsia" w:ascii="仿宋" w:hAnsi="仿宋" w:eastAsia="仿宋" w:cs="仿宋"/>
                <w:sz w:val="24"/>
              </w:rPr>
              <w:t>报告</w:t>
            </w:r>
            <w:r>
              <w:rPr>
                <w:rFonts w:hint="eastAsia" w:ascii="仿宋" w:hAnsi="仿宋" w:eastAsia="仿宋" w:cs="仿宋"/>
                <w:sz w:val="24"/>
                <w:lang w:val="en-US" w:eastAsia="zh-CN"/>
              </w:rPr>
              <w:t>扫描件</w:t>
            </w:r>
            <w:r>
              <w:rPr>
                <w:rFonts w:hint="eastAsia" w:ascii="仿宋" w:hAnsi="仿宋" w:eastAsia="仿宋" w:cs="仿宋"/>
                <w:sz w:val="24"/>
              </w:rPr>
              <w:t>并加盖公章）</w:t>
            </w:r>
            <w:r>
              <w:rPr>
                <w:rFonts w:hint="eastAsia" w:ascii="仿宋" w:hAnsi="仿宋" w:eastAsia="仿宋" w:cs="仿宋"/>
                <w:sz w:val="24"/>
                <w:lang w:val="en-US" w:eastAsia="zh-CN"/>
              </w:rPr>
              <w:t xml:space="preserve"> 不提供不得分。</w:t>
            </w:r>
          </w:p>
        </w:tc>
        <w:tc>
          <w:tcPr>
            <w:tcW w:w="709" w:type="dxa"/>
            <w:tcBorders>
              <w:left w:val="single" w:color="auto" w:sz="4" w:space="0"/>
              <w:right w:val="single" w:color="auto" w:sz="4" w:space="0"/>
            </w:tcBorders>
            <w:vAlign w:val="center"/>
          </w:tcPr>
          <w:p>
            <w:pPr>
              <w:snapToGrid w:val="0"/>
              <w:spacing w:line="400" w:lineRule="exact"/>
              <w:jc w:val="center"/>
            </w:pPr>
            <w:r>
              <w:rPr>
                <w:rFonts w:hint="eastAsia" w:ascii="仿宋" w:hAnsi="仿宋" w:eastAsia="仿宋" w:cs="仿宋"/>
                <w:sz w:val="24"/>
              </w:rPr>
              <w:t>2</w:t>
            </w:r>
          </w:p>
        </w:tc>
        <w:tc>
          <w:tcPr>
            <w:tcW w:w="709" w:type="dxa"/>
            <w:tcBorders>
              <w:left w:val="single" w:color="auto" w:sz="4" w:space="0"/>
              <w:right w:val="single" w:color="auto" w:sz="4" w:space="0"/>
            </w:tcBorders>
            <w:vAlign w:val="center"/>
          </w:tcPr>
          <w:p>
            <w:pPr>
              <w:snapToGrid w:val="0"/>
              <w:spacing w:line="400" w:lineRule="exact"/>
              <w:rPr>
                <w:rFonts w:ascii="仿宋" w:hAnsi="仿宋" w:eastAsia="仿宋" w:cs="仿宋"/>
                <w:sz w:val="24"/>
              </w:rPr>
            </w:pPr>
            <w:r>
              <w:rPr>
                <w:rFonts w:hint="eastAsia" w:ascii="仿宋" w:hAnsi="仿宋" w:eastAsia="仿宋" w:cs="仿宋"/>
                <w:sz w:val="24"/>
              </w:rPr>
              <w:t>客观</w:t>
            </w:r>
          </w:p>
        </w:tc>
        <w:tc>
          <w:tcPr>
            <w:tcW w:w="1710" w:type="dxa"/>
            <w:tcBorders>
              <w:left w:val="single" w:color="auto" w:sz="4" w:space="0"/>
              <w:right w:val="single" w:color="auto" w:sz="4" w:space="0"/>
            </w:tcBorders>
            <w:vAlign w:val="center"/>
          </w:tcPr>
          <w:p>
            <w:pPr>
              <w:snapToGrid w:val="0"/>
              <w:spacing w:line="400" w:lineRule="exact"/>
              <w:rPr>
                <w:rFonts w:ascii="仿宋" w:hAnsi="仿宋" w:eastAsia="仿宋" w:cs="仿宋"/>
                <w:sz w:val="24"/>
              </w:rPr>
            </w:pPr>
            <w:r>
              <w:rPr>
                <w:rFonts w:hint="eastAsia" w:ascii="仿宋" w:hAnsi="仿宋" w:eastAsia="仿宋" w:cs="仿宋"/>
                <w:sz w:val="24"/>
              </w:rPr>
              <w:t>类似业绩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jc w:val="center"/>
        </w:trPr>
        <w:tc>
          <w:tcPr>
            <w:tcW w:w="803" w:type="dxa"/>
            <w:tcBorders>
              <w:left w:val="single" w:color="auto" w:sz="4" w:space="0"/>
              <w:right w:val="single" w:color="auto" w:sz="4" w:space="0"/>
            </w:tcBorders>
            <w:vAlign w:val="center"/>
          </w:tcPr>
          <w:p>
            <w:pPr>
              <w:snapToGrid w:val="0"/>
              <w:spacing w:line="360" w:lineRule="auto"/>
              <w:jc w:val="center"/>
              <w:rPr>
                <w:rFonts w:hint="default" w:ascii="仿宋" w:hAnsi="仿宋" w:eastAsia="仿宋" w:cs="仿宋"/>
                <w:sz w:val="24"/>
                <w:lang w:val="en-US" w:eastAsia="zh-CN"/>
              </w:rPr>
            </w:pPr>
            <w:r>
              <w:rPr>
                <w:rFonts w:hint="eastAsia" w:ascii="仿宋" w:hAnsi="仿宋" w:eastAsia="仿宋" w:cs="仿宋"/>
                <w:sz w:val="24"/>
                <w:lang w:val="en-US" w:eastAsia="zh-CN"/>
              </w:rPr>
              <w:t>18</w:t>
            </w:r>
          </w:p>
        </w:tc>
        <w:tc>
          <w:tcPr>
            <w:tcW w:w="4536" w:type="dxa"/>
            <w:tcBorders>
              <w:left w:val="single" w:color="auto" w:sz="4" w:space="0"/>
              <w:right w:val="single" w:color="auto" w:sz="4" w:space="0"/>
            </w:tcBorders>
            <w:vAlign w:val="center"/>
          </w:tcPr>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有效投标报价的最低价作为评标基准价，其最低报价为满分；按［投标报价得分</w:t>
            </w:r>
            <w:r>
              <w:rPr>
                <w:rFonts w:ascii="仿宋" w:hAnsi="仿宋" w:eastAsia="仿宋"/>
                <w:color w:val="000000" w:themeColor="text1"/>
                <w:sz w:val="24"/>
                <w14:textFill>
                  <w14:solidFill>
                    <w14:schemeClr w14:val="tx1"/>
                  </w14:solidFill>
                </w14:textFill>
              </w:rPr>
              <w:t>=（评标基准价/投标报价）*</w:t>
            </w:r>
            <w:r>
              <w:rPr>
                <w:rFonts w:hint="eastAsia" w:ascii="仿宋" w:hAnsi="仿宋" w:eastAsia="仿宋"/>
                <w:color w:val="000000" w:themeColor="text1"/>
                <w:sz w:val="24"/>
                <w14:textFill>
                  <w14:solidFill>
                    <w14:schemeClr w14:val="tx1"/>
                  </w14:solidFill>
                </w14:textFill>
              </w:rPr>
              <w:t>20</w:t>
            </w:r>
            <w:r>
              <w:rPr>
                <w:rFonts w:ascii="仿宋" w:hAnsi="仿宋" w:eastAsia="仿宋"/>
                <w:color w:val="000000" w:themeColor="text1"/>
                <w:sz w:val="24"/>
                <w14:textFill>
                  <w14:solidFill>
                    <w14:schemeClr w14:val="tx1"/>
                  </w14:solidFill>
                </w14:textFill>
              </w:rPr>
              <w:t>］的计算公式计算。</w:t>
            </w:r>
            <w:r>
              <w:rPr>
                <w:rFonts w:hint="eastAsia" w:ascii="仿宋" w:hAnsi="仿宋" w:eastAsia="仿宋"/>
                <w:color w:val="000000" w:themeColor="text1"/>
                <w:sz w:val="24"/>
                <w14:textFill>
                  <w14:solidFill>
                    <w14:schemeClr w14:val="tx1"/>
                  </w14:solidFill>
                </w14:textFill>
              </w:rPr>
              <w:t>有效投标报价的最低价作为评标基准价，其最低报价为满分；按［投标报价得分=（评标基准价/投标报价）*权重］的计算公式计算。</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评标过程中，不得去掉报价中的最高报价和最低报价。</w:t>
            </w:r>
          </w:p>
          <w:p>
            <w:pPr>
              <w:snapToGrid w:val="0"/>
              <w:spacing w:line="360" w:lineRule="auto"/>
              <w:rPr>
                <w:rFonts w:ascii="仿宋" w:hAnsi="仿宋" w:eastAsia="仿宋" w:cs="仿宋"/>
                <w:sz w:val="24"/>
              </w:rPr>
            </w:pPr>
            <w:r>
              <w:rPr>
                <w:rFonts w:hint="eastAsia" w:ascii="仿宋" w:hAnsi="仿宋" w:eastAsia="仿宋"/>
                <w:color w:val="000000" w:themeColor="text1"/>
                <w:sz w:val="24"/>
                <w14:textFill>
                  <w14:solidFill>
                    <w14:schemeClr w14:val="tx1"/>
                  </w14:solidFill>
                </w14:textFill>
              </w:rPr>
              <w:t>对于未预留份额专门面向中小企业的政府采购服务项目，以及预留份额政府采购服务项目中的非预留部分标项，对小型和微型企业的投标报价给予20%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6%的扣除，用扣除后的价格参加评审。</w:t>
            </w:r>
          </w:p>
        </w:tc>
        <w:tc>
          <w:tcPr>
            <w:tcW w:w="709" w:type="dxa"/>
            <w:tcBorders>
              <w:left w:val="single" w:color="auto" w:sz="4" w:space="0"/>
              <w:right w:val="single" w:color="auto" w:sz="4" w:space="0"/>
            </w:tcBorders>
            <w:vAlign w:val="center"/>
          </w:tcPr>
          <w:p>
            <w:pPr>
              <w:snapToGrid w:val="0"/>
              <w:spacing w:line="360" w:lineRule="auto"/>
              <w:jc w:val="center"/>
            </w:pPr>
            <w:r>
              <w:rPr>
                <w:rFonts w:hint="eastAsia" w:ascii="仿宋" w:hAnsi="仿宋" w:eastAsia="仿宋" w:cs="仿宋"/>
                <w:sz w:val="24"/>
              </w:rPr>
              <w:t>20</w:t>
            </w:r>
          </w:p>
        </w:tc>
        <w:tc>
          <w:tcPr>
            <w:tcW w:w="709" w:type="dxa"/>
            <w:tcBorders>
              <w:left w:val="single" w:color="auto" w:sz="4" w:space="0"/>
              <w:right w:val="single" w:color="auto" w:sz="4" w:space="0"/>
            </w:tcBorders>
            <w:vAlign w:val="center"/>
          </w:tcPr>
          <w:p>
            <w:pPr>
              <w:snapToGrid w:val="0"/>
              <w:spacing w:line="360" w:lineRule="auto"/>
              <w:rPr>
                <w:rFonts w:ascii="仿宋" w:hAnsi="仿宋" w:eastAsia="仿宋" w:cs="仿宋"/>
                <w:sz w:val="24"/>
              </w:rPr>
            </w:pPr>
            <w:r>
              <w:rPr>
                <w:rFonts w:hint="eastAsia" w:ascii="仿宋" w:hAnsi="仿宋" w:eastAsia="仿宋" w:cs="仿宋"/>
                <w:sz w:val="24"/>
              </w:rPr>
              <w:t>客观</w:t>
            </w:r>
          </w:p>
        </w:tc>
        <w:tc>
          <w:tcPr>
            <w:tcW w:w="1710" w:type="dxa"/>
            <w:tcBorders>
              <w:left w:val="single" w:color="auto" w:sz="4" w:space="0"/>
              <w:right w:val="single" w:color="auto" w:sz="4" w:space="0"/>
            </w:tcBorders>
            <w:vAlign w:val="center"/>
          </w:tcPr>
          <w:p>
            <w:pPr>
              <w:snapToGrid w:val="0"/>
              <w:spacing w:line="360" w:lineRule="auto"/>
              <w:rPr>
                <w:rFonts w:ascii="仿宋" w:hAnsi="仿宋" w:eastAsia="仿宋" w:cs="仿宋"/>
                <w:sz w:val="24"/>
              </w:rPr>
            </w:pPr>
            <w:r>
              <w:rPr>
                <w:rFonts w:hint="eastAsia" w:ascii="仿宋" w:hAnsi="仿宋" w:eastAsia="仿宋" w:cs="仿宋"/>
                <w:sz w:val="24"/>
              </w:rPr>
              <w:t>报价</w:t>
            </w:r>
          </w:p>
        </w:tc>
      </w:tr>
    </w:tbl>
    <w:p>
      <w:pPr>
        <w:pStyle w:val="26"/>
        <w:ind w:left="0" w:leftChars="0" w:firstLine="0" w:firstLineChars="0"/>
        <w:rPr>
          <w:rFonts w:hint="eastAsia"/>
        </w:rPr>
      </w:pPr>
    </w:p>
    <w:p>
      <w:pPr>
        <w:jc w:val="center"/>
      </w:pPr>
      <w:r>
        <w:rPr>
          <w:rFonts w:hint="eastAsia" w:ascii="仿宋" w:hAnsi="仿宋" w:eastAsia="仿宋" w:cs="仿宋"/>
          <w:b/>
          <w:sz w:val="32"/>
          <w:szCs w:val="20"/>
        </w:rPr>
        <w:t>评标办法前附表</w:t>
      </w:r>
    </w:p>
    <w:p>
      <w:pPr>
        <w:snapToGrid w:val="0"/>
        <w:spacing w:line="360" w:lineRule="auto"/>
        <w:rPr>
          <w:rFonts w:ascii="仿宋" w:hAnsi="仿宋" w:eastAsia="仿宋" w:cs="仿宋"/>
          <w:kern w:val="0"/>
          <w:sz w:val="24"/>
        </w:rPr>
      </w:pPr>
      <w:r>
        <w:rPr>
          <w:rFonts w:hint="eastAsia" w:ascii="仿宋" w:hAnsi="仿宋" w:eastAsia="仿宋" w:cs="仿宋"/>
          <w:kern w:val="0"/>
          <w:sz w:val="24"/>
        </w:rPr>
        <w:t>备注：投标人编制投标文件（商务技术文件部分）时，建议按此目录（序号和内容）提供评标标准相应的商务技术资料。</w:t>
      </w:r>
    </w:p>
    <w:p>
      <w:pPr>
        <w:snapToGrid w:val="0"/>
        <w:spacing w:line="360" w:lineRule="auto"/>
        <w:rPr>
          <w:rFonts w:ascii="仿宋" w:hAnsi="仿宋" w:eastAsia="仿宋" w:cs="仿宋"/>
          <w:b/>
          <w:sz w:val="28"/>
          <w:szCs w:val="28"/>
        </w:rPr>
      </w:pPr>
      <w:r>
        <w:rPr>
          <w:rFonts w:hint="eastAsia" w:ascii="仿宋" w:hAnsi="仿宋" w:eastAsia="仿宋" w:cs="仿宋"/>
          <w:b/>
          <w:sz w:val="32"/>
        </w:rPr>
        <w:t>一、评标方法</w:t>
      </w:r>
    </w:p>
    <w:p>
      <w:pPr>
        <w:adjustRightInd/>
        <w:spacing w:line="360" w:lineRule="auto"/>
        <w:ind w:firstLine="472" w:firstLineChars="196"/>
        <w:rPr>
          <w:rFonts w:ascii="仿宋" w:hAnsi="仿宋" w:eastAsia="仿宋" w:cs="仿宋"/>
          <w:kern w:val="0"/>
          <w:sz w:val="24"/>
        </w:rPr>
      </w:pPr>
      <w:r>
        <w:rPr>
          <w:rFonts w:hint="eastAsia" w:ascii="仿宋" w:hAnsi="仿宋" w:eastAsia="仿宋" w:cs="仿宋"/>
          <w:b/>
          <w:kern w:val="0"/>
          <w:sz w:val="24"/>
        </w:rPr>
        <w:t>1.本项目采用综合评分法。</w:t>
      </w:r>
      <w:r>
        <w:rPr>
          <w:rFonts w:hint="eastAsia" w:ascii="仿宋" w:hAnsi="仿宋" w:eastAsia="仿宋" w:cs="仿宋"/>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仿宋" w:hAnsi="仿宋" w:eastAsia="仿宋" w:cs="仿宋"/>
          <w:kern w:val="0"/>
          <w:sz w:val="24"/>
        </w:rPr>
      </w:pPr>
      <w:r>
        <w:rPr>
          <w:rFonts w:hint="eastAsia" w:ascii="仿宋" w:hAnsi="仿宋" w:eastAsia="仿宋" w:cs="仿宋"/>
          <w:b/>
          <w:sz w:val="32"/>
        </w:rPr>
        <w:t>二、评标标准</w:t>
      </w:r>
    </w:p>
    <w:p>
      <w:pPr>
        <w:spacing w:line="360" w:lineRule="auto"/>
        <w:ind w:firstLine="472" w:firstLineChars="196"/>
        <w:rPr>
          <w:rFonts w:ascii="仿宋" w:hAnsi="仿宋" w:eastAsia="仿宋" w:cs="仿宋"/>
          <w:b/>
          <w:sz w:val="24"/>
        </w:rPr>
      </w:pPr>
      <w:r>
        <w:rPr>
          <w:rFonts w:hint="eastAsia" w:ascii="仿宋" w:hAnsi="仿宋" w:eastAsia="仿宋" w:cs="仿宋"/>
          <w:b/>
          <w:sz w:val="24"/>
        </w:rPr>
        <w:t>2.评标标准：</w:t>
      </w:r>
      <w:r>
        <w:rPr>
          <w:rFonts w:hint="eastAsia" w:ascii="仿宋" w:hAnsi="仿宋" w:eastAsia="仿宋" w:cs="仿宋"/>
          <w:kern w:val="0"/>
          <w:sz w:val="24"/>
        </w:rPr>
        <w:t>见评标办法前附表。</w:t>
      </w:r>
    </w:p>
    <w:p>
      <w:pPr>
        <w:adjustRightInd/>
        <w:spacing w:line="360" w:lineRule="auto"/>
        <w:rPr>
          <w:rFonts w:ascii="仿宋" w:hAnsi="仿宋" w:eastAsia="仿宋" w:cs="仿宋"/>
          <w:b/>
          <w:sz w:val="32"/>
        </w:rPr>
      </w:pPr>
      <w:r>
        <w:rPr>
          <w:rFonts w:hint="eastAsia" w:ascii="仿宋" w:hAnsi="仿宋" w:eastAsia="仿宋" w:cs="仿宋"/>
          <w:b/>
          <w:sz w:val="32"/>
        </w:rPr>
        <w:t>三、评标程序</w:t>
      </w:r>
    </w:p>
    <w:p>
      <w:pPr>
        <w:spacing w:line="360" w:lineRule="auto"/>
        <w:ind w:firstLine="472" w:firstLineChars="196"/>
        <w:rPr>
          <w:rFonts w:ascii="仿宋" w:hAnsi="仿宋" w:eastAsia="仿宋" w:cs="仿宋"/>
          <w:kern w:val="0"/>
          <w:sz w:val="24"/>
        </w:rPr>
      </w:pPr>
      <w:r>
        <w:rPr>
          <w:rFonts w:hint="eastAsia" w:ascii="仿宋" w:hAnsi="仿宋" w:eastAsia="仿宋" w:cs="仿宋"/>
          <w:b/>
          <w:kern w:val="0"/>
          <w:sz w:val="24"/>
        </w:rPr>
        <w:t>3.1符合性审查。</w:t>
      </w:r>
      <w:r>
        <w:rPr>
          <w:rFonts w:hint="eastAsia" w:ascii="仿宋" w:hAnsi="仿宋" w:eastAsia="仿宋" w:cs="仿宋"/>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仿宋" w:hAnsi="仿宋" w:eastAsia="仿宋" w:cs="仿宋"/>
          <w:kern w:val="0"/>
          <w:sz w:val="24"/>
        </w:rPr>
      </w:pPr>
      <w:r>
        <w:rPr>
          <w:rFonts w:hint="eastAsia" w:ascii="仿宋" w:hAnsi="仿宋" w:eastAsia="仿宋" w:cs="仿宋"/>
          <w:b/>
          <w:kern w:val="0"/>
          <w:sz w:val="24"/>
        </w:rPr>
        <w:t>3.2 比较与评价。</w:t>
      </w:r>
      <w:r>
        <w:rPr>
          <w:rFonts w:hint="eastAsia" w:ascii="仿宋" w:hAnsi="仿宋" w:eastAsia="仿宋" w:cs="仿宋"/>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仿宋" w:hAnsi="仿宋" w:eastAsia="仿宋" w:cs="仿宋"/>
          <w:kern w:val="0"/>
          <w:sz w:val="24"/>
        </w:rPr>
      </w:pPr>
      <w:r>
        <w:rPr>
          <w:rFonts w:hint="eastAsia" w:ascii="仿宋" w:hAnsi="仿宋" w:eastAsia="仿宋" w:cs="仿宋"/>
          <w:b/>
          <w:kern w:val="0"/>
          <w:sz w:val="24"/>
        </w:rPr>
        <w:t>3.3汇总商务技术得分。</w:t>
      </w:r>
      <w:r>
        <w:rPr>
          <w:rFonts w:hint="eastAsia" w:ascii="仿宋" w:hAnsi="仿宋" w:eastAsia="仿宋" w:cs="仿宋"/>
          <w:kern w:val="0"/>
          <w:sz w:val="24"/>
        </w:rPr>
        <w:t>评标委员会各成员应当独立对每个投标人的商务和技术文件进行评价，并汇总商务技术得分情况。</w:t>
      </w:r>
    </w:p>
    <w:p>
      <w:pPr>
        <w:spacing w:line="440" w:lineRule="exact"/>
        <w:ind w:firstLine="472" w:firstLineChars="196"/>
        <w:rPr>
          <w:rFonts w:ascii="仿宋" w:hAnsi="仿宋" w:eastAsia="仿宋" w:cs="仿宋"/>
          <w:b/>
          <w:kern w:val="0"/>
          <w:sz w:val="24"/>
        </w:rPr>
      </w:pPr>
      <w:r>
        <w:rPr>
          <w:rFonts w:hint="eastAsia" w:ascii="仿宋" w:hAnsi="仿宋" w:eastAsia="仿宋" w:cs="仿宋"/>
          <w:b/>
          <w:kern w:val="0"/>
          <w:sz w:val="24"/>
        </w:rPr>
        <w:t>3.4报价评审。</w:t>
      </w:r>
    </w:p>
    <w:p>
      <w:pPr>
        <w:pStyle w:val="134"/>
        <w:spacing w:before="0" w:line="440" w:lineRule="exact"/>
        <w:ind w:firstLine="508" w:firstLineChars="212"/>
        <w:rPr>
          <w:rFonts w:ascii="仿宋" w:hAnsi="仿宋" w:eastAsia="仿宋" w:cs="仿宋"/>
          <w:kern w:val="0"/>
        </w:rPr>
      </w:pPr>
      <w:r>
        <w:rPr>
          <w:rFonts w:hint="eastAsia" w:ascii="仿宋" w:hAnsi="仿宋" w:eastAsia="仿宋" w:cs="仿宋"/>
          <w:kern w:val="0"/>
        </w:rPr>
        <w:t>3.4.1投标文件报价出现前后不一致的，按照下列规定修正：</w:t>
      </w:r>
    </w:p>
    <w:p>
      <w:pPr>
        <w:spacing w:line="440" w:lineRule="exact"/>
        <w:ind w:firstLine="480" w:firstLineChars="200"/>
        <w:rPr>
          <w:rFonts w:ascii="仿宋" w:hAnsi="仿宋" w:eastAsia="仿宋" w:cs="仿宋"/>
          <w:kern w:val="0"/>
          <w:sz w:val="24"/>
        </w:rPr>
      </w:pPr>
      <w:r>
        <w:rPr>
          <w:rFonts w:hint="eastAsia" w:ascii="仿宋" w:hAnsi="仿宋" w:eastAsia="仿宋" w:cs="仿宋"/>
          <w:kern w:val="0"/>
          <w:sz w:val="24"/>
        </w:rPr>
        <w:t>3.4.1.1投标文件中开标一览表(报价表)内容与投标文件中相应内容不一致的，以开标一览表(报价表)为准;</w:t>
      </w:r>
    </w:p>
    <w:p>
      <w:pPr>
        <w:spacing w:line="440" w:lineRule="exact"/>
        <w:ind w:firstLine="480" w:firstLineChars="200"/>
        <w:rPr>
          <w:rFonts w:ascii="仿宋" w:hAnsi="仿宋" w:eastAsia="仿宋" w:cs="仿宋"/>
          <w:kern w:val="0"/>
          <w:sz w:val="24"/>
        </w:rPr>
      </w:pPr>
      <w:r>
        <w:rPr>
          <w:rFonts w:hint="eastAsia" w:ascii="仿宋" w:hAnsi="仿宋" w:eastAsia="仿宋" w:cs="仿宋"/>
          <w:kern w:val="0"/>
          <w:sz w:val="24"/>
        </w:rPr>
        <w:t>3.4.1.2大写金额和小写金额不一致的，以大写金额为准;</w:t>
      </w:r>
    </w:p>
    <w:p>
      <w:pPr>
        <w:spacing w:line="440" w:lineRule="exact"/>
        <w:ind w:firstLine="480" w:firstLineChars="200"/>
        <w:rPr>
          <w:rFonts w:ascii="仿宋" w:hAnsi="仿宋" w:eastAsia="仿宋" w:cs="仿宋"/>
          <w:kern w:val="0"/>
          <w:sz w:val="24"/>
        </w:rPr>
      </w:pPr>
      <w:r>
        <w:rPr>
          <w:rFonts w:hint="eastAsia" w:ascii="仿宋" w:hAnsi="仿宋" w:eastAsia="仿宋" w:cs="仿宋"/>
          <w:kern w:val="0"/>
          <w:sz w:val="24"/>
        </w:rPr>
        <w:t>3.4.1.3单价金额小数点或者百分比有明显错位的，以开标一览表的总价为准，并修改单价;</w:t>
      </w:r>
    </w:p>
    <w:p>
      <w:pPr>
        <w:spacing w:line="440" w:lineRule="exact"/>
        <w:ind w:firstLine="480" w:firstLineChars="200"/>
        <w:rPr>
          <w:rFonts w:ascii="仿宋" w:hAnsi="仿宋" w:eastAsia="仿宋" w:cs="仿宋"/>
          <w:kern w:val="0"/>
          <w:sz w:val="24"/>
        </w:rPr>
      </w:pPr>
      <w:r>
        <w:rPr>
          <w:rFonts w:hint="eastAsia" w:ascii="仿宋" w:hAnsi="仿宋" w:eastAsia="仿宋" w:cs="仿宋"/>
          <w:kern w:val="0"/>
          <w:sz w:val="24"/>
        </w:rPr>
        <w:t>3.4.1.4总价金额与按单价汇总金额不一致的，以单价金额计算结果为准。</w:t>
      </w:r>
    </w:p>
    <w:p>
      <w:pPr>
        <w:spacing w:line="440" w:lineRule="exact"/>
        <w:ind w:firstLine="480" w:firstLineChars="200"/>
        <w:rPr>
          <w:rFonts w:ascii="仿宋" w:hAnsi="仿宋" w:eastAsia="仿宋" w:cs="仿宋"/>
          <w:kern w:val="0"/>
          <w:sz w:val="24"/>
        </w:rPr>
      </w:pPr>
      <w:r>
        <w:rPr>
          <w:rFonts w:hint="eastAsia" w:ascii="仿宋" w:hAnsi="仿宋" w:eastAsia="仿宋" w:cs="仿宋"/>
          <w:kern w:val="0"/>
          <w:sz w:val="24"/>
        </w:rPr>
        <w:t>3.4.1.5同时出现两种以上不一致的，按照3.4.1规定的顺序修正。修正后的报价按照财政部第87号令 《政府采购货物和服务招标投标管理办法》第五十一条第二款的规定经投标人确认后产生约束力。</w:t>
      </w:r>
    </w:p>
    <w:p>
      <w:pPr>
        <w:spacing w:line="440" w:lineRule="exact"/>
        <w:ind w:firstLine="480" w:firstLineChars="200"/>
        <w:rPr>
          <w:rFonts w:ascii="仿宋" w:hAnsi="仿宋" w:eastAsia="仿宋" w:cs="仿宋"/>
          <w:kern w:val="0"/>
          <w:sz w:val="24"/>
        </w:rPr>
      </w:pPr>
      <w:r>
        <w:rPr>
          <w:rFonts w:hint="eastAsia" w:ascii="仿宋" w:hAnsi="仿宋" w:eastAsia="仿宋" w:cs="仿宋"/>
          <w:kern w:val="0"/>
          <w:sz w:val="24"/>
        </w:rPr>
        <w:t>3.4.2投标文件出现不是唯一的、有选择性投标报价的，投标无效。</w:t>
      </w:r>
    </w:p>
    <w:p>
      <w:pPr>
        <w:spacing w:line="440" w:lineRule="exact"/>
        <w:ind w:firstLine="480" w:firstLineChars="200"/>
        <w:rPr>
          <w:rFonts w:ascii="仿宋" w:hAnsi="仿宋" w:eastAsia="仿宋" w:cs="仿宋"/>
          <w:kern w:val="0"/>
          <w:sz w:val="24"/>
        </w:rPr>
      </w:pPr>
      <w:r>
        <w:rPr>
          <w:rFonts w:hint="eastAsia" w:ascii="仿宋" w:hAnsi="仿宋" w:eastAsia="仿宋" w:cs="仿宋"/>
          <w:kern w:val="0"/>
          <w:sz w:val="24"/>
        </w:rPr>
        <w:t>3.4.3投标报价超过招标文件中规定的预算金额或者最高限价的，投标无效。</w:t>
      </w:r>
    </w:p>
    <w:p>
      <w:pPr>
        <w:spacing w:line="440" w:lineRule="exact"/>
        <w:ind w:firstLine="480" w:firstLineChars="200"/>
        <w:rPr>
          <w:rFonts w:ascii="仿宋" w:hAnsi="仿宋" w:eastAsia="仿宋" w:cs="仿宋"/>
          <w:kern w:val="0"/>
          <w:sz w:val="24"/>
        </w:rPr>
      </w:pPr>
      <w:r>
        <w:rPr>
          <w:rFonts w:hint="eastAsia" w:ascii="仿宋" w:hAnsi="仿宋" w:eastAsia="仿宋" w:cs="仿宋"/>
          <w:kern w:val="0"/>
          <w:sz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spacing w:line="440" w:lineRule="exact"/>
        <w:ind w:firstLine="480" w:firstLineChars="200"/>
        <w:rPr>
          <w:rFonts w:ascii="仿宋" w:hAnsi="仿宋" w:eastAsia="仿宋" w:cs="仿宋"/>
          <w:kern w:val="0"/>
          <w:sz w:val="24"/>
        </w:rPr>
      </w:pPr>
      <w:r>
        <w:rPr>
          <w:rFonts w:hint="eastAsia" w:ascii="仿宋" w:hAnsi="仿宋" w:eastAsia="仿宋" w:cs="仿宋"/>
          <w:kern w:val="0"/>
          <w:sz w:val="24"/>
        </w:rPr>
        <w:t>3.4.5对于未预留份额专门面向中小企业的政府采购货物或服务项目，以及预留份额政府采购货物或服务项目中的非预留部分标项，对小型和微型企业的投标报价给予</w:t>
      </w:r>
      <w:r>
        <w:rPr>
          <w:rFonts w:ascii="仿宋" w:hAnsi="仿宋" w:eastAsia="仿宋" w:cs="仿宋"/>
          <w:kern w:val="0"/>
          <w:sz w:val="24"/>
        </w:rPr>
        <w:t>2</w:t>
      </w:r>
      <w:r>
        <w:rPr>
          <w:rFonts w:hint="eastAsia" w:ascii="仿宋" w:hAnsi="仿宋" w:eastAsia="仿宋" w:cs="仿宋"/>
          <w:kern w:val="0"/>
          <w:sz w:val="24"/>
        </w:rPr>
        <w:t>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ascii="仿宋" w:hAnsi="仿宋" w:eastAsia="仿宋" w:cs="仿宋"/>
          <w:kern w:val="0"/>
          <w:sz w:val="24"/>
        </w:rPr>
        <w:t>6</w:t>
      </w:r>
      <w:r>
        <w:rPr>
          <w:rFonts w:hint="eastAsia" w:ascii="仿宋" w:hAnsi="仿宋" w:eastAsia="仿宋" w:cs="仿宋"/>
          <w:kern w:val="0"/>
          <w:sz w:val="24"/>
        </w:rPr>
        <w:t>%的扣除，用扣除后的价格参加评审。组成联合体或者接受分包的小微企业与联合体内其他企业、分包企业之间存在直接控股、管理关系的，不享受价格扣除优惠政策。</w:t>
      </w:r>
    </w:p>
    <w:p>
      <w:pPr>
        <w:spacing w:line="440" w:lineRule="exact"/>
        <w:ind w:firstLine="482" w:firstLineChars="200"/>
        <w:rPr>
          <w:rFonts w:ascii="仿宋" w:hAnsi="仿宋" w:eastAsia="仿宋" w:cs="仿宋"/>
          <w:kern w:val="0"/>
          <w:sz w:val="24"/>
        </w:rPr>
      </w:pPr>
      <w:r>
        <w:rPr>
          <w:rFonts w:hint="eastAsia" w:ascii="仿宋" w:hAnsi="仿宋" w:eastAsia="仿宋" w:cs="仿宋"/>
          <w:b/>
          <w:kern w:val="0"/>
          <w:sz w:val="24"/>
        </w:rPr>
        <w:t>3.5排序与推荐。</w:t>
      </w:r>
      <w:r>
        <w:rPr>
          <w:rFonts w:hint="eastAsia" w:ascii="仿宋" w:hAnsi="仿宋" w:eastAsia="仿宋" w:cs="仿宋"/>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440" w:lineRule="exact"/>
        <w:rPr>
          <w:rFonts w:ascii="仿宋" w:hAnsi="仿宋" w:eastAsia="仿宋" w:cs="仿宋"/>
          <w:kern w:val="0"/>
          <w:sz w:val="24"/>
        </w:rPr>
      </w:pPr>
      <w:r>
        <w:rPr>
          <w:rFonts w:hint="eastAsia" w:ascii="仿宋" w:hAnsi="仿宋" w:eastAsia="仿宋" w:cs="仿宋"/>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440" w:lineRule="exact"/>
        <w:ind w:firstLine="472" w:firstLineChars="196"/>
        <w:rPr>
          <w:rFonts w:ascii="仿宋" w:hAnsi="仿宋" w:eastAsia="仿宋" w:cs="仿宋"/>
          <w:kern w:val="0"/>
          <w:sz w:val="24"/>
        </w:rPr>
      </w:pPr>
      <w:r>
        <w:rPr>
          <w:rFonts w:hint="eastAsia" w:ascii="仿宋" w:hAnsi="仿宋" w:eastAsia="仿宋" w:cs="仿宋"/>
          <w:b/>
          <w:kern w:val="0"/>
          <w:sz w:val="24"/>
        </w:rPr>
        <w:t>3.6编写评标报告。</w:t>
      </w:r>
      <w:r>
        <w:rPr>
          <w:rFonts w:hint="eastAsia" w:ascii="仿宋" w:hAnsi="仿宋" w:eastAsia="仿宋" w:cs="仿宋"/>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440" w:lineRule="exact"/>
        <w:jc w:val="left"/>
        <w:rPr>
          <w:rFonts w:ascii="仿宋" w:hAnsi="仿宋" w:eastAsia="仿宋" w:cs="仿宋"/>
          <w:b/>
          <w:sz w:val="32"/>
        </w:rPr>
      </w:pPr>
      <w:r>
        <w:rPr>
          <w:rFonts w:hint="eastAsia" w:ascii="仿宋" w:hAnsi="仿宋" w:eastAsia="仿宋" w:cs="仿宋"/>
          <w:b/>
          <w:sz w:val="32"/>
        </w:rPr>
        <w:t>四、评标中的其他事项</w:t>
      </w:r>
    </w:p>
    <w:p>
      <w:pPr>
        <w:pStyle w:val="134"/>
        <w:spacing w:before="0" w:line="440" w:lineRule="exact"/>
        <w:ind w:firstLine="472" w:firstLineChars="196"/>
        <w:rPr>
          <w:rFonts w:ascii="仿宋" w:hAnsi="仿宋" w:eastAsia="仿宋" w:cs="仿宋"/>
          <w:kern w:val="0"/>
          <w:szCs w:val="24"/>
        </w:rPr>
      </w:pPr>
      <w:r>
        <w:rPr>
          <w:rFonts w:hint="eastAsia" w:ascii="仿宋" w:hAnsi="仿宋" w:eastAsia="仿宋" w:cs="仿宋"/>
          <w:b/>
          <w:kern w:val="0"/>
          <w:szCs w:val="24"/>
        </w:rPr>
        <w:t>4.1投标人澄清、说明或者补正。</w:t>
      </w:r>
      <w:r>
        <w:rPr>
          <w:rFonts w:hint="eastAsia" w:ascii="仿宋" w:hAnsi="仿宋" w:eastAsia="仿宋" w:cs="仿宋"/>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7"/>
        <w:spacing w:line="440" w:lineRule="exact"/>
        <w:ind w:left="954" w:leftChars="226" w:hanging="479" w:firstLineChars="0"/>
        <w:rPr>
          <w:rFonts w:ascii="仿宋" w:hAnsi="仿宋" w:eastAsia="仿宋" w:cs="仿宋"/>
          <w:szCs w:val="21"/>
        </w:rPr>
      </w:pPr>
      <w:r>
        <w:rPr>
          <w:rFonts w:hint="eastAsia" w:ascii="仿宋" w:hAnsi="仿宋" w:eastAsia="仿宋" w:cs="仿宋"/>
          <w:b/>
          <w:kern w:val="0"/>
        </w:rPr>
        <w:t>4.2投标无效。</w:t>
      </w:r>
      <w:r>
        <w:rPr>
          <w:rFonts w:hint="eastAsia" w:ascii="仿宋" w:hAnsi="仿宋" w:eastAsia="仿宋" w:cs="仿宋"/>
          <w:szCs w:val="21"/>
        </w:rPr>
        <w:t>有下列情况之一的，投标无效：</w:t>
      </w:r>
    </w:p>
    <w:p>
      <w:pPr>
        <w:spacing w:line="440" w:lineRule="exact"/>
        <w:ind w:firstLine="480" w:firstLineChars="200"/>
        <w:rPr>
          <w:rFonts w:ascii="仿宋" w:hAnsi="仿宋" w:eastAsia="仿宋" w:cs="仿宋"/>
          <w:kern w:val="0"/>
          <w:sz w:val="24"/>
        </w:rPr>
      </w:pPr>
      <w:r>
        <w:rPr>
          <w:rFonts w:hint="eastAsia" w:ascii="仿宋" w:hAnsi="仿宋" w:eastAsia="仿宋" w:cs="仿宋"/>
          <w:kern w:val="0"/>
          <w:sz w:val="24"/>
        </w:rPr>
        <w:t>4.2.1投标人不具备招标文件中规定的资格要求的（投标人未提供有效的资格文件的，视为投标人不具备招标文件中规定的资格要求）；</w:t>
      </w:r>
    </w:p>
    <w:p>
      <w:pPr>
        <w:spacing w:line="440" w:lineRule="exact"/>
        <w:ind w:firstLine="480" w:firstLineChars="200"/>
        <w:rPr>
          <w:rFonts w:ascii="仿宋" w:hAnsi="仿宋" w:eastAsia="仿宋" w:cs="仿宋"/>
          <w:kern w:val="0"/>
          <w:sz w:val="24"/>
        </w:rPr>
      </w:pPr>
      <w:r>
        <w:rPr>
          <w:rFonts w:hint="eastAsia" w:ascii="仿宋" w:hAnsi="仿宋" w:eastAsia="仿宋" w:cs="仿宋"/>
          <w:kern w:val="0"/>
          <w:sz w:val="24"/>
        </w:rPr>
        <w:t>4.2.2投标文件未按照招标文件要求签署、盖章的；</w:t>
      </w:r>
    </w:p>
    <w:p>
      <w:pPr>
        <w:spacing w:line="440" w:lineRule="exact"/>
        <w:ind w:firstLine="480" w:firstLineChars="200"/>
        <w:rPr>
          <w:rFonts w:ascii="仿宋" w:hAnsi="仿宋" w:eastAsia="仿宋" w:cs="仿宋"/>
          <w:kern w:val="0"/>
          <w:sz w:val="24"/>
        </w:rPr>
      </w:pPr>
      <w:r>
        <w:rPr>
          <w:rFonts w:hint="eastAsia" w:ascii="仿宋" w:hAnsi="仿宋" w:eastAsia="仿宋" w:cs="仿宋"/>
          <w:kern w:val="0"/>
          <w:sz w:val="24"/>
        </w:rPr>
        <w:t>4.2.3投标文件含有采购人不能接受的附加条件的；</w:t>
      </w:r>
    </w:p>
    <w:p>
      <w:pPr>
        <w:spacing w:line="440" w:lineRule="exact"/>
        <w:ind w:firstLine="480" w:firstLineChars="200"/>
        <w:rPr>
          <w:rFonts w:ascii="仿宋" w:hAnsi="仿宋" w:eastAsia="仿宋" w:cs="仿宋"/>
          <w:kern w:val="0"/>
          <w:sz w:val="24"/>
        </w:rPr>
      </w:pPr>
      <w:r>
        <w:rPr>
          <w:rFonts w:hint="eastAsia" w:ascii="仿宋" w:hAnsi="仿宋" w:eastAsia="仿宋" w:cs="仿宋"/>
          <w:kern w:val="0"/>
          <w:sz w:val="24"/>
        </w:rPr>
        <w:t>4.2.4投标文件中承诺的投标有效期少于招标文件中载明的投标有效期的；</w:t>
      </w:r>
    </w:p>
    <w:p>
      <w:pPr>
        <w:snapToGrid w:val="0"/>
        <w:spacing w:line="440" w:lineRule="exact"/>
        <w:ind w:firstLine="480" w:firstLineChars="200"/>
        <w:jc w:val="left"/>
        <w:rPr>
          <w:rFonts w:ascii="仿宋" w:hAnsi="仿宋" w:eastAsia="仿宋" w:cs="仿宋"/>
          <w:kern w:val="0"/>
          <w:sz w:val="24"/>
        </w:rPr>
      </w:pPr>
      <w:r>
        <w:rPr>
          <w:rFonts w:hint="eastAsia" w:ascii="仿宋" w:hAnsi="仿宋" w:eastAsia="仿宋" w:cs="仿宋"/>
          <w:kern w:val="0"/>
          <w:sz w:val="24"/>
        </w:rPr>
        <w:t>4.2.5投标文件出现不是唯一的、有选择性投标报价的;</w:t>
      </w:r>
    </w:p>
    <w:p>
      <w:pPr>
        <w:spacing w:line="440" w:lineRule="exact"/>
        <w:ind w:firstLine="480" w:firstLineChars="200"/>
        <w:rPr>
          <w:rFonts w:ascii="仿宋" w:hAnsi="仿宋" w:eastAsia="仿宋" w:cs="仿宋"/>
          <w:kern w:val="0"/>
          <w:sz w:val="24"/>
        </w:rPr>
      </w:pPr>
      <w:r>
        <w:rPr>
          <w:rFonts w:hint="eastAsia" w:ascii="仿宋" w:hAnsi="仿宋" w:eastAsia="仿宋" w:cs="仿宋"/>
          <w:kern w:val="0"/>
          <w:sz w:val="24"/>
        </w:rPr>
        <w:t>4.2.6投标报价超过招标文件中规定的预算金额或者最高限价的;</w:t>
      </w:r>
    </w:p>
    <w:p>
      <w:pPr>
        <w:spacing w:line="440" w:lineRule="exact"/>
        <w:ind w:firstLine="480" w:firstLineChars="200"/>
        <w:rPr>
          <w:rFonts w:ascii="仿宋" w:hAnsi="仿宋" w:eastAsia="仿宋" w:cs="仿宋"/>
          <w:kern w:val="0"/>
          <w:sz w:val="24"/>
        </w:rPr>
      </w:pPr>
      <w:r>
        <w:rPr>
          <w:rFonts w:hint="eastAsia" w:ascii="仿宋" w:hAnsi="仿宋" w:eastAsia="仿宋" w:cs="仿宋"/>
          <w:kern w:val="0"/>
          <w:sz w:val="24"/>
        </w:rPr>
        <w:t>4.2.7报价明显低于其他通过符合性审查投标人的报价，有可能影响产品质量或者不能诚信履约的，未能按要求提供书面说明或者提交相关证明材料，不能证明其报价合理性的;</w:t>
      </w:r>
    </w:p>
    <w:p>
      <w:pPr>
        <w:spacing w:line="440" w:lineRule="exact"/>
        <w:ind w:firstLine="480" w:firstLineChars="200"/>
        <w:rPr>
          <w:rFonts w:ascii="仿宋" w:hAnsi="仿宋" w:eastAsia="仿宋" w:cs="仿宋"/>
          <w:kern w:val="0"/>
          <w:sz w:val="24"/>
        </w:rPr>
      </w:pPr>
      <w:r>
        <w:rPr>
          <w:rFonts w:hint="eastAsia" w:ascii="仿宋" w:hAnsi="仿宋" w:eastAsia="仿宋" w:cs="仿宋"/>
          <w:kern w:val="0"/>
          <w:sz w:val="24"/>
        </w:rPr>
        <w:t>4.2.8投标人对根据修正原则修正后的报价不确认的；</w:t>
      </w:r>
    </w:p>
    <w:p>
      <w:pPr>
        <w:spacing w:line="440" w:lineRule="exact"/>
        <w:ind w:firstLine="480" w:firstLineChars="200"/>
        <w:rPr>
          <w:rFonts w:ascii="仿宋" w:hAnsi="仿宋" w:eastAsia="仿宋" w:cs="仿宋"/>
          <w:kern w:val="0"/>
          <w:sz w:val="24"/>
        </w:rPr>
      </w:pPr>
      <w:r>
        <w:rPr>
          <w:rFonts w:hint="eastAsia" w:ascii="仿宋" w:hAnsi="仿宋" w:eastAsia="仿宋" w:cs="仿宋"/>
          <w:kern w:val="0"/>
          <w:sz w:val="24"/>
        </w:rPr>
        <w:t>4.2.9投标人提供虚假材料投标的；</w:t>
      </w:r>
    </w:p>
    <w:p>
      <w:pPr>
        <w:spacing w:line="440" w:lineRule="exact"/>
        <w:ind w:firstLine="240" w:firstLineChars="100"/>
        <w:rPr>
          <w:rFonts w:ascii="仿宋" w:hAnsi="仿宋" w:eastAsia="仿宋" w:cs="仿宋"/>
          <w:kern w:val="0"/>
          <w:sz w:val="24"/>
        </w:rPr>
      </w:pPr>
      <w:r>
        <w:rPr>
          <w:rFonts w:hint="eastAsia" w:ascii="仿宋" w:hAnsi="仿宋" w:eastAsia="仿宋" w:cs="仿宋"/>
          <w:kern w:val="0"/>
          <w:sz w:val="24"/>
        </w:rPr>
        <w:t xml:space="preserve">  4.2.10投标人有恶意串通、妨碍其他投标人的竞争行为、损害采购人或者其他投标人的合法权益情形的；</w:t>
      </w:r>
    </w:p>
    <w:p>
      <w:pPr>
        <w:spacing w:line="440" w:lineRule="exact"/>
        <w:ind w:firstLine="480" w:firstLineChars="200"/>
        <w:rPr>
          <w:rFonts w:ascii="仿宋" w:hAnsi="仿宋" w:eastAsia="仿宋" w:cs="仿宋"/>
          <w:kern w:val="0"/>
          <w:sz w:val="24"/>
        </w:rPr>
      </w:pPr>
      <w:r>
        <w:rPr>
          <w:rFonts w:hint="eastAsia" w:ascii="仿宋" w:hAnsi="仿宋" w:eastAsia="仿宋" w:cs="仿宋"/>
          <w:kern w:val="0"/>
          <w:sz w:val="24"/>
        </w:rPr>
        <w:t>4.2.11投标人仅提交备份投标文件，没有在电子交易平台传输递交投标文件的，投标无效；</w:t>
      </w:r>
    </w:p>
    <w:p>
      <w:pPr>
        <w:spacing w:line="440" w:lineRule="exact"/>
        <w:ind w:firstLine="480" w:firstLineChars="200"/>
        <w:rPr>
          <w:rFonts w:ascii="仿宋" w:hAnsi="仿宋" w:eastAsia="仿宋" w:cs="仿宋"/>
          <w:kern w:val="0"/>
          <w:sz w:val="24"/>
        </w:rPr>
      </w:pPr>
      <w:r>
        <w:rPr>
          <w:rFonts w:hint="eastAsia" w:ascii="仿宋" w:hAnsi="仿宋" w:eastAsia="仿宋" w:cs="仿宋"/>
          <w:kern w:val="0"/>
          <w:sz w:val="24"/>
        </w:rPr>
        <w:t>4.2.12投标文件不满足招标文件的其它实质性要求的；</w:t>
      </w:r>
    </w:p>
    <w:p>
      <w:pPr>
        <w:spacing w:line="440" w:lineRule="exact"/>
        <w:ind w:firstLine="480" w:firstLineChars="200"/>
        <w:rPr>
          <w:rFonts w:ascii="仿宋" w:hAnsi="仿宋" w:eastAsia="仿宋" w:cs="仿宋"/>
          <w:kern w:val="0"/>
          <w:sz w:val="24"/>
        </w:rPr>
      </w:pPr>
      <w:r>
        <w:rPr>
          <w:rFonts w:hint="eastAsia" w:ascii="仿宋" w:hAnsi="仿宋" w:eastAsia="仿宋" w:cs="仿宋"/>
          <w:kern w:val="0"/>
          <w:sz w:val="24"/>
        </w:rPr>
        <w:t>4.2.13法律、法规、规章（适用本市的）及省级以上规范性文件（适用本市的）规定的其他无效情形。</w:t>
      </w:r>
    </w:p>
    <w:p>
      <w:pPr>
        <w:pStyle w:val="27"/>
        <w:snapToGrid w:val="0"/>
        <w:spacing w:line="440" w:lineRule="exact"/>
        <w:ind w:firstLine="472" w:firstLineChars="196"/>
        <w:rPr>
          <w:rFonts w:ascii="仿宋" w:hAnsi="仿宋" w:eastAsia="仿宋" w:cs="仿宋"/>
        </w:rPr>
      </w:pPr>
      <w:r>
        <w:rPr>
          <w:rFonts w:hint="eastAsia" w:ascii="仿宋" w:hAnsi="仿宋" w:eastAsia="仿宋" w:cs="仿宋"/>
          <w:b/>
        </w:rPr>
        <w:t>5.废标。</w:t>
      </w:r>
      <w:r>
        <w:rPr>
          <w:rFonts w:hint="eastAsia" w:ascii="仿宋" w:hAnsi="仿宋" w:eastAsia="仿宋" w:cs="仿宋"/>
        </w:rPr>
        <w:t>根据《中华人民共和国政府采购法》第三十六条之规定，在采购中，出现下列情形之一的，应予废标：</w:t>
      </w:r>
    </w:p>
    <w:p>
      <w:pPr>
        <w:pStyle w:val="27"/>
        <w:snapToGrid w:val="0"/>
        <w:spacing w:line="440" w:lineRule="exact"/>
        <w:rPr>
          <w:rFonts w:ascii="仿宋" w:hAnsi="仿宋" w:eastAsia="仿宋" w:cs="仿宋"/>
        </w:rPr>
      </w:pPr>
      <w:r>
        <w:rPr>
          <w:rFonts w:hint="eastAsia" w:ascii="仿宋" w:hAnsi="仿宋" w:eastAsia="仿宋" w:cs="仿宋"/>
        </w:rPr>
        <w:t>5.1符合专业条件的供应商或者对招标文件作实质响应的供应商不足3家的；</w:t>
      </w:r>
    </w:p>
    <w:p>
      <w:pPr>
        <w:pStyle w:val="27"/>
        <w:snapToGrid w:val="0"/>
        <w:spacing w:line="440" w:lineRule="exact"/>
        <w:rPr>
          <w:rFonts w:ascii="仿宋" w:hAnsi="仿宋" w:eastAsia="仿宋" w:cs="仿宋"/>
        </w:rPr>
      </w:pPr>
      <w:r>
        <w:rPr>
          <w:rFonts w:hint="eastAsia" w:ascii="仿宋" w:hAnsi="仿宋" w:eastAsia="仿宋" w:cs="仿宋"/>
        </w:rPr>
        <w:t>5.2出现影响采购公正的违法、违规行为的；</w:t>
      </w:r>
    </w:p>
    <w:p>
      <w:pPr>
        <w:pStyle w:val="27"/>
        <w:snapToGrid w:val="0"/>
        <w:spacing w:line="440" w:lineRule="exact"/>
        <w:rPr>
          <w:rFonts w:ascii="仿宋" w:hAnsi="仿宋" w:eastAsia="仿宋" w:cs="仿宋"/>
        </w:rPr>
      </w:pPr>
      <w:r>
        <w:rPr>
          <w:rFonts w:hint="eastAsia" w:ascii="仿宋" w:hAnsi="仿宋" w:eastAsia="仿宋" w:cs="仿宋"/>
        </w:rPr>
        <w:t>5.3投标人的报价均超过了采购预算，采购人不能支付的；</w:t>
      </w:r>
    </w:p>
    <w:p>
      <w:pPr>
        <w:pStyle w:val="27"/>
        <w:snapToGrid w:val="0"/>
        <w:spacing w:line="440" w:lineRule="exact"/>
        <w:rPr>
          <w:rFonts w:ascii="仿宋" w:hAnsi="仿宋" w:eastAsia="仿宋" w:cs="仿宋"/>
        </w:rPr>
      </w:pPr>
      <w:r>
        <w:rPr>
          <w:rFonts w:hint="eastAsia" w:ascii="仿宋" w:hAnsi="仿宋" w:eastAsia="仿宋" w:cs="仿宋"/>
        </w:rPr>
        <w:t>5.4因重大变故，采购任务取消的。</w:t>
      </w:r>
    </w:p>
    <w:p>
      <w:pPr>
        <w:pStyle w:val="27"/>
        <w:snapToGrid w:val="0"/>
        <w:spacing w:line="440" w:lineRule="exact"/>
        <w:rPr>
          <w:rFonts w:ascii="仿宋" w:hAnsi="仿宋" w:eastAsia="仿宋" w:cs="仿宋"/>
        </w:rPr>
      </w:pPr>
      <w:r>
        <w:rPr>
          <w:rFonts w:hint="eastAsia" w:ascii="仿宋" w:hAnsi="仿宋" w:eastAsia="仿宋" w:cs="仿宋"/>
        </w:rPr>
        <w:t>废标后，采购机构应当将废标理由通知所有投标人。</w:t>
      </w:r>
    </w:p>
    <w:p>
      <w:pPr>
        <w:pStyle w:val="27"/>
        <w:snapToGrid w:val="0"/>
        <w:spacing w:line="440" w:lineRule="exact"/>
        <w:ind w:firstLine="590" w:firstLineChars="245"/>
        <w:rPr>
          <w:rFonts w:ascii="仿宋" w:hAnsi="仿宋" w:eastAsia="仿宋" w:cs="仿宋"/>
        </w:rPr>
      </w:pPr>
      <w:r>
        <w:rPr>
          <w:rFonts w:hint="eastAsia" w:ascii="仿宋" w:hAnsi="仿宋" w:eastAsia="仿宋" w:cs="仿宋"/>
          <w:b/>
        </w:rPr>
        <w:t>6.修改招标文件，重新组织采购活动。</w:t>
      </w:r>
      <w:r>
        <w:rPr>
          <w:rFonts w:hint="eastAsia" w:ascii="仿宋" w:hAnsi="仿宋" w:eastAsia="仿宋" w:cs="仿宋"/>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7"/>
        <w:snapToGrid w:val="0"/>
        <w:spacing w:line="440" w:lineRule="exact"/>
        <w:ind w:firstLine="590" w:firstLineChars="245"/>
        <w:rPr>
          <w:rFonts w:ascii="仿宋" w:hAnsi="仿宋" w:eastAsia="仿宋" w:cs="仿宋"/>
        </w:rPr>
      </w:pPr>
      <w:r>
        <w:rPr>
          <w:rFonts w:hint="eastAsia" w:ascii="仿宋" w:hAnsi="仿宋" w:eastAsia="仿宋" w:cs="仿宋"/>
          <w:b/>
          <w:kern w:val="0"/>
        </w:rPr>
        <w:t>7.重新开展采购。</w:t>
      </w:r>
      <w:r>
        <w:rPr>
          <w:rFonts w:hint="eastAsia" w:ascii="仿宋" w:hAnsi="仿宋" w:eastAsia="仿宋" w:cs="仿宋"/>
        </w:rPr>
        <w:t>有政府采购法第七十一条、第七十二条规定的违法行为之一，影响或者可能影响中标、成交结果的，依照下列规定处理：</w:t>
      </w:r>
    </w:p>
    <w:p>
      <w:pPr>
        <w:pStyle w:val="27"/>
        <w:snapToGrid w:val="0"/>
        <w:spacing w:line="440" w:lineRule="exact"/>
        <w:ind w:firstLine="600" w:firstLineChars="250"/>
        <w:rPr>
          <w:rFonts w:ascii="仿宋" w:hAnsi="仿宋" w:eastAsia="仿宋" w:cs="仿宋"/>
        </w:rPr>
      </w:pPr>
      <w:r>
        <w:rPr>
          <w:rFonts w:hint="eastAsia" w:ascii="仿宋" w:hAnsi="仿宋" w:eastAsia="仿宋" w:cs="仿宋"/>
        </w:rPr>
        <w:t>7.1未确定中标或者中标人的，终止本次政府采购活动，重新开展政府采购活动。</w:t>
      </w:r>
    </w:p>
    <w:p>
      <w:pPr>
        <w:pStyle w:val="27"/>
        <w:snapToGrid w:val="0"/>
        <w:spacing w:line="440" w:lineRule="exact"/>
        <w:ind w:firstLine="600" w:firstLineChars="250"/>
        <w:rPr>
          <w:rFonts w:ascii="仿宋" w:hAnsi="仿宋" w:eastAsia="仿宋" w:cs="仿宋"/>
        </w:rPr>
      </w:pPr>
      <w:r>
        <w:rPr>
          <w:rFonts w:hint="eastAsia" w:ascii="仿宋" w:hAnsi="仿宋" w:eastAsia="仿宋" w:cs="仿宋"/>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7"/>
        <w:snapToGrid w:val="0"/>
        <w:spacing w:line="440" w:lineRule="exact"/>
        <w:ind w:firstLine="600" w:firstLineChars="250"/>
        <w:rPr>
          <w:rFonts w:ascii="仿宋" w:hAnsi="仿宋" w:eastAsia="仿宋" w:cs="仿宋"/>
        </w:rPr>
      </w:pPr>
      <w:r>
        <w:rPr>
          <w:rFonts w:hint="eastAsia" w:ascii="仿宋" w:hAnsi="仿宋" w:eastAsia="仿宋" w:cs="仿宋"/>
        </w:rPr>
        <w:t>7.3政府采购合同已签订但尚未履行的，撤销合同，从合格的中标或者成交候选人中另行确定中标或者中标人；没有合格的中标或者成交候选人的，重新开展政府采购活动。</w:t>
      </w:r>
    </w:p>
    <w:p>
      <w:pPr>
        <w:pStyle w:val="27"/>
        <w:snapToGrid w:val="0"/>
        <w:spacing w:line="440" w:lineRule="exact"/>
        <w:rPr>
          <w:rFonts w:ascii="仿宋" w:hAnsi="仿宋" w:eastAsia="仿宋" w:cs="仿宋"/>
        </w:rPr>
      </w:pPr>
      <w:r>
        <w:rPr>
          <w:rFonts w:hint="eastAsia" w:ascii="仿宋" w:hAnsi="仿宋" w:eastAsia="仿宋" w:cs="仿宋"/>
        </w:rPr>
        <w:t>7.4政府采购合同已经履行，给采购人、供应商造成损失的，由责任人承担赔偿责任。</w:t>
      </w:r>
    </w:p>
    <w:p>
      <w:pPr>
        <w:pStyle w:val="27"/>
        <w:snapToGrid w:val="0"/>
        <w:spacing w:line="440" w:lineRule="exact"/>
        <w:rPr>
          <w:rFonts w:ascii="仿宋" w:hAnsi="仿宋" w:eastAsia="仿宋" w:cs="仿宋"/>
        </w:rPr>
      </w:pPr>
      <w:r>
        <w:rPr>
          <w:rFonts w:hint="eastAsia" w:ascii="仿宋" w:hAnsi="仿宋" w:eastAsia="仿宋" w:cs="仿宋"/>
        </w:rPr>
        <w:t>7.5政府采购当事人有其他违反政府采购法</w:t>
      </w:r>
      <w:r>
        <w:rPr>
          <w:rFonts w:hint="eastAsia" w:ascii="仿宋" w:hAnsi="仿宋" w:eastAsia="仿宋" w:cs="仿宋"/>
          <w:kern w:val="0"/>
        </w:rPr>
        <w:t>或者政府采购法实施条例等法律法规规定</w:t>
      </w:r>
      <w:r>
        <w:rPr>
          <w:rFonts w:hint="eastAsia" w:ascii="仿宋" w:hAnsi="仿宋" w:eastAsia="仿宋" w:cs="仿宋"/>
        </w:rPr>
        <w:t>的行为，经改正后仍然影响或者可能影响中标、成交结果或者依法被认定为中标、成交无效的，依照7.1-7.4规定处理。</w:t>
      </w:r>
    </w:p>
    <w:p>
      <w:pPr>
        <w:pStyle w:val="27"/>
        <w:snapToGrid w:val="0"/>
        <w:spacing w:line="360" w:lineRule="auto"/>
        <w:ind w:firstLine="0" w:firstLineChars="0"/>
        <w:rPr>
          <w:rFonts w:ascii="仿宋" w:hAnsi="仿宋" w:eastAsia="仿宋" w:cs="仿宋"/>
        </w:rPr>
      </w:pPr>
    </w:p>
    <w:p>
      <w:pPr>
        <w:widowControl/>
        <w:adjustRightInd/>
        <w:jc w:val="center"/>
        <w:outlineLvl w:val="0"/>
        <w:rPr>
          <w:rFonts w:ascii="仿宋" w:hAnsi="仿宋" w:eastAsia="仿宋" w:cs="仿宋"/>
          <w:b/>
          <w:sz w:val="36"/>
          <w:szCs w:val="36"/>
        </w:rPr>
      </w:pPr>
      <w:r>
        <w:rPr>
          <w:rFonts w:hint="eastAsia" w:ascii="仿宋" w:hAnsi="仿宋" w:eastAsia="仿宋" w:cs="仿宋"/>
          <w:b/>
          <w:sz w:val="36"/>
          <w:szCs w:val="36"/>
        </w:rPr>
        <w:br w:type="page"/>
      </w:r>
      <w:bookmarkStart w:id="398" w:name="_Toc331685784"/>
      <w:r>
        <w:rPr>
          <w:rFonts w:hint="eastAsia" w:ascii="仿宋" w:hAnsi="仿宋" w:eastAsia="仿宋" w:cs="仿宋"/>
          <w:b/>
          <w:sz w:val="36"/>
          <w:szCs w:val="36"/>
        </w:rPr>
        <w:t>第五部分拟签订的合同文本</w:t>
      </w:r>
    </w:p>
    <w:p>
      <w:pPr>
        <w:spacing w:line="480" w:lineRule="auto"/>
        <w:jc w:val="center"/>
        <w:rPr>
          <w:rFonts w:ascii="仿宋" w:hAnsi="仿宋" w:eastAsia="仿宋" w:cs="仿宋"/>
          <w:b/>
          <w:sz w:val="28"/>
          <w:szCs w:val="28"/>
        </w:rPr>
      </w:pPr>
    </w:p>
    <w:p>
      <w:pPr>
        <w:spacing w:line="360" w:lineRule="auto"/>
        <w:jc w:val="center"/>
        <w:rPr>
          <w:rFonts w:ascii="仿宋_GB2312" w:eastAsia="仿宋_GB2312"/>
          <w:sz w:val="30"/>
          <w:szCs w:val="30"/>
          <w:u w:val="single"/>
        </w:rPr>
      </w:pPr>
      <w:r>
        <w:rPr>
          <w:rFonts w:hint="eastAsia" w:ascii="仿宋_GB2312" w:eastAsia="仿宋_GB2312"/>
          <w:b/>
          <w:bCs/>
          <w:sz w:val="30"/>
          <w:szCs w:val="30"/>
        </w:rPr>
        <w:t>政府采购合同参考范本</w:t>
      </w:r>
    </w:p>
    <w:p>
      <w:pPr>
        <w:pStyle w:val="704"/>
        <w:ind w:firstLine="602"/>
        <w:jc w:val="center"/>
        <w:rPr>
          <w:rFonts w:ascii="仿宋_GB2312" w:eastAsia="仿宋_GB2312"/>
          <w:b/>
          <w:sz w:val="30"/>
          <w:szCs w:val="30"/>
        </w:rPr>
      </w:pPr>
    </w:p>
    <w:p>
      <w:pPr>
        <w:pStyle w:val="27"/>
        <w:spacing w:after="120"/>
        <w:ind w:left="5250"/>
      </w:pPr>
    </w:p>
    <w:p>
      <w:pPr>
        <w:pStyle w:val="704"/>
        <w:ind w:firstLine="602"/>
        <w:jc w:val="center"/>
        <w:rPr>
          <w:rFonts w:ascii="仿宋_GB2312" w:eastAsia="仿宋_GB2312"/>
          <w:b/>
          <w:sz w:val="30"/>
          <w:szCs w:val="30"/>
        </w:rPr>
      </w:pPr>
      <w:r>
        <w:rPr>
          <w:rFonts w:hint="eastAsia" w:ascii="仿宋_GB2312" w:eastAsia="仿宋_GB2312"/>
          <w:b/>
          <w:sz w:val="30"/>
          <w:szCs w:val="30"/>
        </w:rPr>
        <w:t>第一部分 合同书</w:t>
      </w:r>
    </w:p>
    <w:p>
      <w:pPr>
        <w:spacing w:before="120" w:line="360" w:lineRule="auto"/>
        <w:rPr>
          <w:rFonts w:ascii="仿宋_GB2312" w:eastAsia="仿宋_GB2312"/>
          <w:color w:val="000000"/>
          <w:sz w:val="24"/>
        </w:rPr>
      </w:pPr>
    </w:p>
    <w:p>
      <w:pPr>
        <w:spacing w:before="120" w:line="360" w:lineRule="auto"/>
        <w:ind w:left="960"/>
        <w:rPr>
          <w:rFonts w:hint="eastAsia" w:ascii="仿宋_GB2312" w:eastAsia="仿宋_GB2312" w:cs="仿宋_GB2312"/>
          <w:sz w:val="24"/>
          <w:u w:val="single"/>
          <w:lang w:eastAsia="zh-CN"/>
        </w:rPr>
      </w:pPr>
      <w:r>
        <w:rPr>
          <w:rFonts w:hint="eastAsia" w:ascii="仿宋_GB2312" w:eastAsia="仿宋_GB2312" w:cs="仿宋_GB2312"/>
          <w:color w:val="000000"/>
          <w:sz w:val="24"/>
        </w:rPr>
        <w:t>项目名称：</w:t>
      </w:r>
      <w:r>
        <w:rPr>
          <w:rFonts w:hint="eastAsia" w:ascii="仿宋_GB2312" w:eastAsia="仿宋_GB2312" w:cs="仿宋_GB2312"/>
          <w:color w:val="000000"/>
          <w:sz w:val="24"/>
          <w:u w:val="single"/>
          <w:lang w:eastAsia="zh-CN"/>
        </w:rPr>
        <w:t>2024年千岛湖自行车运动骑行大会策划与执行服务项目</w:t>
      </w:r>
    </w:p>
    <w:p>
      <w:pPr>
        <w:spacing w:line="360" w:lineRule="auto"/>
        <w:rPr>
          <w:rFonts w:ascii="仿宋_GB2312" w:eastAsia="仿宋_GB2312" w:cs="仿宋_GB2312"/>
          <w:color w:val="000000"/>
          <w:sz w:val="24"/>
        </w:rPr>
      </w:pPr>
    </w:p>
    <w:p>
      <w:pPr>
        <w:pStyle w:val="16"/>
        <w:spacing w:after="120"/>
      </w:pPr>
    </w:p>
    <w:p>
      <w:pPr>
        <w:spacing w:before="120" w:line="360" w:lineRule="auto"/>
        <w:ind w:left="960"/>
        <w:rPr>
          <w:rFonts w:hint="eastAsia" w:ascii="仿宋_GB2312" w:eastAsia="仿宋_GB2312" w:cs="仿宋_GB2312"/>
          <w:color w:val="000000"/>
          <w:sz w:val="24"/>
          <w:u w:val="single"/>
          <w:lang w:eastAsia="zh-CN"/>
        </w:rPr>
      </w:pPr>
      <w:r>
        <w:rPr>
          <w:rFonts w:hint="eastAsia" w:ascii="仿宋_GB2312" w:eastAsia="仿宋_GB2312" w:cs="仿宋_GB2312"/>
          <w:color w:val="000000"/>
          <w:sz w:val="24"/>
        </w:rPr>
        <w:t>甲方：</w:t>
      </w:r>
      <w:r>
        <w:rPr>
          <w:rFonts w:hint="eastAsia" w:ascii="仿宋_GB2312" w:eastAsia="仿宋_GB2312" w:cs="仿宋_GB2312"/>
          <w:color w:val="000000"/>
          <w:sz w:val="24"/>
          <w:u w:val="single"/>
          <w:lang w:eastAsia="zh-CN"/>
        </w:rPr>
        <w:t>淳安县文化和广电旅游体局</w:t>
      </w:r>
    </w:p>
    <w:p>
      <w:pPr>
        <w:spacing w:before="120" w:line="360" w:lineRule="auto"/>
        <w:rPr>
          <w:rFonts w:ascii="仿宋_GB2312" w:eastAsia="仿宋_GB2312" w:cs="仿宋_GB2312"/>
          <w:color w:val="000000"/>
          <w:sz w:val="24"/>
        </w:rPr>
      </w:pPr>
    </w:p>
    <w:p>
      <w:pPr>
        <w:spacing w:before="120" w:line="22" w:lineRule="atLeast"/>
        <w:ind w:left="960"/>
        <w:rPr>
          <w:rFonts w:ascii="仿宋" w:hAnsi="仿宋" w:eastAsia="仿宋" w:cs="仿宋"/>
          <w:sz w:val="24"/>
          <w:u w:val="single"/>
        </w:rPr>
      </w:pPr>
      <w:r>
        <w:rPr>
          <w:rFonts w:hint="eastAsia" w:ascii="仿宋" w:hAnsi="仿宋" w:eastAsia="仿宋" w:cs="仿宋"/>
          <w:sz w:val="24"/>
        </w:rPr>
        <w:t>乙方：</w:t>
      </w:r>
    </w:p>
    <w:p>
      <w:pPr>
        <w:spacing w:before="120" w:line="360" w:lineRule="auto"/>
        <w:ind w:left="960"/>
        <w:rPr>
          <w:rFonts w:ascii="仿宋_GB2312" w:eastAsia="仿宋_GB2312" w:cs="仿宋_GB2312"/>
          <w:color w:val="000000"/>
          <w:sz w:val="24"/>
          <w:u w:val="single"/>
        </w:rPr>
      </w:pPr>
    </w:p>
    <w:p>
      <w:pPr>
        <w:spacing w:before="120" w:line="360" w:lineRule="auto"/>
        <w:rPr>
          <w:rFonts w:ascii="仿宋_GB2312" w:eastAsia="仿宋_GB2312" w:cs="仿宋_GB2312"/>
          <w:color w:val="000000"/>
          <w:sz w:val="24"/>
        </w:rPr>
      </w:pPr>
    </w:p>
    <w:p>
      <w:pPr>
        <w:spacing w:before="120" w:line="360" w:lineRule="auto"/>
        <w:ind w:firstLine="960" w:firstLineChars="400"/>
        <w:rPr>
          <w:rFonts w:ascii="仿宋_GB2312" w:eastAsia="仿宋_GB2312" w:cs="仿宋_GB2312"/>
          <w:color w:val="000000"/>
          <w:sz w:val="24"/>
          <w:u w:val="single"/>
        </w:rPr>
      </w:pPr>
      <w:r>
        <w:rPr>
          <w:rFonts w:hint="eastAsia" w:ascii="仿宋_GB2312" w:eastAsia="仿宋_GB2312" w:cs="仿宋_GB2312"/>
          <w:color w:val="000000"/>
          <w:sz w:val="24"/>
        </w:rPr>
        <w:t>签订地：</w:t>
      </w:r>
    </w:p>
    <w:p>
      <w:pPr>
        <w:spacing w:before="120" w:line="360" w:lineRule="auto"/>
        <w:rPr>
          <w:rFonts w:ascii="仿宋_GB2312" w:eastAsia="仿宋_GB2312"/>
          <w:color w:val="000000"/>
          <w:sz w:val="24"/>
        </w:rPr>
      </w:pPr>
    </w:p>
    <w:p>
      <w:pPr>
        <w:spacing w:before="120" w:line="360" w:lineRule="auto"/>
        <w:ind w:firstLine="960" w:firstLineChars="400"/>
        <w:rPr>
          <w:rFonts w:ascii="仿宋_GB2312" w:eastAsia="仿宋_GB2312"/>
          <w:color w:val="000000"/>
          <w:sz w:val="24"/>
        </w:rPr>
        <w:sectPr>
          <w:headerReference r:id="rId9" w:type="default"/>
          <w:footerReference r:id="rId10" w:type="default"/>
          <w:pgSz w:w="11907" w:h="16840"/>
          <w:pgMar w:top="1474" w:right="1814" w:bottom="1474" w:left="1814" w:header="851" w:footer="851" w:gutter="0"/>
          <w:cols w:space="720" w:num="1"/>
          <w:docGrid w:linePitch="462" w:charSpace="0"/>
        </w:sectPr>
      </w:pPr>
      <w:r>
        <w:rPr>
          <w:rFonts w:hint="eastAsia" w:ascii="仿宋_GB2312" w:eastAsia="仿宋_GB2312"/>
          <w:color w:val="000000"/>
          <w:sz w:val="24"/>
        </w:rPr>
        <w:t>签订日期：</w:t>
      </w:r>
      <w:r>
        <w:rPr>
          <w:rFonts w:hint="eastAsia" w:ascii="仿宋_GB2312" w:eastAsia="仿宋_GB2312"/>
          <w:color w:val="000000"/>
          <w:sz w:val="24"/>
          <w:lang w:val="en-US" w:eastAsia="zh-CN"/>
        </w:rPr>
        <w:t>2024</w:t>
      </w:r>
      <w:r>
        <w:rPr>
          <w:rFonts w:hint="eastAsia" w:ascii="仿宋_GB2312" w:eastAsia="仿宋_GB2312"/>
          <w:color w:val="000000"/>
          <w:sz w:val="24"/>
        </w:rPr>
        <w:t>年 月 日</w:t>
      </w:r>
    </w:p>
    <w:p>
      <w:pPr>
        <w:spacing w:before="120" w:line="360" w:lineRule="auto"/>
        <w:rPr>
          <w:rFonts w:ascii="仿宋_GB2312" w:eastAsia="仿宋_GB2312"/>
          <w:sz w:val="24"/>
        </w:rPr>
      </w:pPr>
    </w:p>
    <w:p>
      <w:pPr>
        <w:spacing w:line="520" w:lineRule="exact"/>
        <w:ind w:firstLine="480" w:firstLineChars="200"/>
        <w:rPr>
          <w:rFonts w:ascii="仿宋_GB2312" w:eastAsia="仿宋_GB2312"/>
          <w:sz w:val="24"/>
        </w:rPr>
      </w:pPr>
      <w:r>
        <w:rPr>
          <w:rFonts w:hint="eastAsia" w:ascii="仿宋_GB2312" w:eastAsia="仿宋_GB2312"/>
          <w:sz w:val="24"/>
          <w:lang w:val="zh-CN"/>
        </w:rPr>
        <w:t>年</w:t>
      </w:r>
      <w:r>
        <w:rPr>
          <w:rFonts w:hint="eastAsia" w:ascii="仿宋_GB2312" w:eastAsia="仿宋_GB2312"/>
          <w:sz w:val="24"/>
          <w:lang w:val="en-US" w:eastAsia="zh-CN"/>
        </w:rPr>
        <w:t xml:space="preserve">  </w:t>
      </w:r>
      <w:r>
        <w:rPr>
          <w:rFonts w:hint="eastAsia" w:ascii="仿宋_GB2312" w:eastAsia="仿宋_GB2312"/>
          <w:sz w:val="24"/>
          <w:lang w:val="zh-CN"/>
        </w:rPr>
        <w:t>月</w:t>
      </w:r>
      <w:r>
        <w:rPr>
          <w:rFonts w:hint="eastAsia" w:ascii="仿宋_GB2312" w:eastAsia="仿宋_GB2312"/>
          <w:sz w:val="24"/>
          <w:lang w:val="en-US" w:eastAsia="zh-CN"/>
        </w:rPr>
        <w:t xml:space="preserve">  </w:t>
      </w:r>
      <w:r>
        <w:rPr>
          <w:rFonts w:hint="eastAsia" w:ascii="仿宋_GB2312" w:eastAsia="仿宋_GB2312"/>
          <w:sz w:val="24"/>
          <w:lang w:val="zh-CN"/>
        </w:rPr>
        <w:t>日</w:t>
      </w:r>
      <w:r>
        <w:rPr>
          <w:rFonts w:hint="eastAsia" w:ascii="仿宋_GB2312" w:eastAsia="仿宋_GB2312"/>
          <w:sz w:val="24"/>
        </w:rPr>
        <w:t>，</w:t>
      </w:r>
      <w:r>
        <w:rPr>
          <w:rFonts w:hint="eastAsia" w:ascii="仿宋_GB2312" w:eastAsia="仿宋_GB2312"/>
          <w:sz w:val="24"/>
          <w:u w:val="single"/>
        </w:rPr>
        <w:t xml:space="preserve">   （</w:t>
      </w:r>
      <w:r>
        <w:rPr>
          <w:rFonts w:hint="eastAsia" w:ascii="仿宋_GB2312" w:eastAsia="仿宋_GB2312"/>
          <w:sz w:val="24"/>
          <w:u w:val="single"/>
          <w:lang w:eastAsia="zh-CN"/>
        </w:rPr>
        <w:t>淳安县文化和广电旅游体局</w:t>
      </w:r>
      <w:r>
        <w:rPr>
          <w:rFonts w:hint="eastAsia" w:ascii="仿宋_GB2312" w:eastAsia="仿宋_GB2312"/>
          <w:sz w:val="24"/>
          <w:u w:val="single"/>
        </w:rPr>
        <w:t xml:space="preserve">）   </w:t>
      </w:r>
      <w:r>
        <w:rPr>
          <w:rFonts w:hint="eastAsia" w:ascii="仿宋_GB2312" w:eastAsia="仿宋_GB2312"/>
          <w:sz w:val="24"/>
        </w:rPr>
        <w:t>以</w:t>
      </w:r>
      <w:r>
        <w:rPr>
          <w:rFonts w:hint="eastAsia" w:ascii="仿宋_GB2312" w:eastAsia="仿宋_GB2312"/>
          <w:sz w:val="24"/>
          <w:u w:val="single"/>
        </w:rPr>
        <w:t xml:space="preserve">   （政府采购方式）  </w:t>
      </w:r>
      <w:r>
        <w:rPr>
          <w:rFonts w:hint="eastAsia" w:ascii="仿宋_GB2312" w:eastAsia="仿宋_GB2312"/>
          <w:sz w:val="24"/>
        </w:rPr>
        <w:t>对</w:t>
      </w:r>
      <w:r>
        <w:rPr>
          <w:rFonts w:hint="eastAsia" w:ascii="仿宋_GB2312" w:eastAsia="仿宋_GB2312"/>
          <w:sz w:val="24"/>
          <w:u w:val="single"/>
        </w:rPr>
        <w:t xml:space="preserve">   （同前页项目名称）   </w:t>
      </w:r>
      <w:r>
        <w:rPr>
          <w:rFonts w:hint="eastAsia" w:ascii="仿宋_GB2312" w:eastAsia="仿宋_GB2312"/>
          <w:sz w:val="24"/>
        </w:rPr>
        <w:t>项目进行了采购。经评定，</w:t>
      </w:r>
      <w:r>
        <w:rPr>
          <w:rFonts w:hint="eastAsia" w:ascii="仿宋_GB2312" w:eastAsia="仿宋_GB2312"/>
          <w:sz w:val="24"/>
          <w:u w:val="single"/>
        </w:rPr>
        <w:t xml:space="preserve">   （中标供应商名称）</w:t>
      </w:r>
      <w:r>
        <w:rPr>
          <w:rFonts w:hint="eastAsia" w:ascii="仿宋_GB2312" w:eastAsia="仿宋_GB2312"/>
          <w:sz w:val="24"/>
        </w:rPr>
        <w:t>为该项目中标供应商。现于中标通知书发出之日起</w:t>
      </w:r>
      <w:r>
        <w:rPr>
          <w:rFonts w:hint="eastAsia" w:ascii="仿宋_GB2312" w:eastAsia="仿宋_GB2312"/>
          <w:color w:val="000000"/>
          <w:sz w:val="24"/>
        </w:rPr>
        <w:t>10个工作日内</w:t>
      </w:r>
      <w:r>
        <w:rPr>
          <w:rFonts w:hint="eastAsia" w:ascii="仿宋_GB2312" w:eastAsia="仿宋_GB2312"/>
          <w:sz w:val="24"/>
        </w:rPr>
        <w:t>，按照采购文件确定的事项签订本合同。</w:t>
      </w:r>
    </w:p>
    <w:p>
      <w:pPr>
        <w:spacing w:line="520" w:lineRule="exact"/>
        <w:ind w:firstLine="480" w:firstLineChars="200"/>
        <w:rPr>
          <w:rFonts w:ascii="仿宋_GB2312" w:eastAsia="仿宋_GB2312"/>
          <w:sz w:val="24"/>
        </w:rPr>
      </w:pPr>
      <w:bookmarkStart w:id="399" w:name="_Toc2232"/>
      <w:bookmarkStart w:id="400" w:name="_Toc24059"/>
      <w:bookmarkStart w:id="401" w:name="_Toc3029"/>
      <w:r>
        <w:rPr>
          <w:rFonts w:hint="eastAsia" w:ascii="仿宋_GB2312" w:eastAsia="仿宋_GB2312"/>
          <w:sz w:val="24"/>
          <w:lang w:val="zh-CN"/>
        </w:rPr>
        <w:t>根据《中华人民共和国民法典》、《中华人民共和国政府采购法》等相关法律法规之规定，按照平等、自愿、公平和诚实信用的原则，经</w:t>
      </w:r>
      <w:r>
        <w:rPr>
          <w:rFonts w:hint="eastAsia" w:ascii="仿宋_GB2312" w:eastAsia="仿宋_GB2312"/>
          <w:sz w:val="24"/>
          <w:u w:val="single"/>
        </w:rPr>
        <w:t xml:space="preserve">   （采购人名称）   </w:t>
      </w:r>
      <w:r>
        <w:rPr>
          <w:rFonts w:hint="eastAsia" w:ascii="仿宋_GB2312" w:eastAsia="仿宋_GB2312"/>
          <w:sz w:val="24"/>
          <w:lang w:val="zh-CN"/>
        </w:rPr>
        <w:t>(以下简称：甲方)和</w:t>
      </w:r>
      <w:r>
        <w:rPr>
          <w:rFonts w:hint="eastAsia" w:ascii="仿宋_GB2312" w:eastAsia="仿宋_GB2312"/>
          <w:sz w:val="24"/>
          <w:u w:val="single"/>
        </w:rPr>
        <w:t xml:space="preserve">   （中标供应商名称）   </w:t>
      </w:r>
      <w:r>
        <w:rPr>
          <w:rFonts w:hint="eastAsia" w:ascii="仿宋_GB2312" w:eastAsia="仿宋_GB2312"/>
          <w:sz w:val="24"/>
          <w:lang w:val="zh-CN"/>
        </w:rPr>
        <w:t>(以下简称：乙方)协商一致，约定以下合同</w:t>
      </w:r>
      <w:r>
        <w:rPr>
          <w:rFonts w:hint="eastAsia" w:ascii="仿宋_GB2312" w:eastAsia="仿宋_GB2312"/>
          <w:sz w:val="24"/>
        </w:rPr>
        <w:t>条款，以兹共同遵守、全面履行。</w:t>
      </w:r>
    </w:p>
    <w:p>
      <w:pPr>
        <w:spacing w:line="520" w:lineRule="exact"/>
        <w:ind w:firstLine="482" w:firstLineChars="200"/>
        <w:rPr>
          <w:rFonts w:ascii="仿宋_GB2312" w:eastAsia="仿宋_GB2312"/>
          <w:b/>
          <w:sz w:val="24"/>
        </w:rPr>
      </w:pPr>
      <w:r>
        <w:rPr>
          <w:rFonts w:hint="eastAsia" w:ascii="仿宋_GB2312" w:eastAsia="仿宋_GB2312"/>
          <w:b/>
          <w:sz w:val="24"/>
        </w:rPr>
        <w:t>1.1 合同组成部分</w:t>
      </w:r>
      <w:bookmarkEnd w:id="399"/>
      <w:bookmarkEnd w:id="400"/>
      <w:bookmarkEnd w:id="401"/>
    </w:p>
    <w:p>
      <w:pPr>
        <w:spacing w:line="520" w:lineRule="exact"/>
        <w:ind w:firstLine="480" w:firstLineChars="200"/>
        <w:rPr>
          <w:rFonts w:ascii="仿宋_GB2312" w:eastAsia="仿宋_GB2312"/>
          <w:sz w:val="24"/>
        </w:rPr>
      </w:pPr>
      <w:r>
        <w:rPr>
          <w:rFonts w:hint="eastAsia" w:ascii="仿宋_GB2312" w:eastAsia="仿宋_GB2312"/>
          <w:sz w:val="24"/>
        </w:rPr>
        <w:t>下列文件为本合同的组成部分，并构成一个整体，需综合解释、相互补充。如果下列文件内容出现不一致的情形，那么在保证按照采购文件确定的事项的前提下，组成本合同的多个文件如下：</w:t>
      </w:r>
    </w:p>
    <w:p>
      <w:pPr>
        <w:spacing w:line="520" w:lineRule="exact"/>
        <w:ind w:firstLine="480" w:firstLineChars="200"/>
        <w:rPr>
          <w:rFonts w:ascii="仿宋_GB2312" w:eastAsia="仿宋_GB2312"/>
          <w:sz w:val="24"/>
        </w:rPr>
      </w:pPr>
      <w:r>
        <w:rPr>
          <w:rFonts w:hint="eastAsia" w:ascii="仿宋_GB2312" w:eastAsia="仿宋_GB2312"/>
          <w:sz w:val="24"/>
        </w:rPr>
        <w:t>1.1.1 本合同及其补充合同、变更协议；</w:t>
      </w:r>
    </w:p>
    <w:p>
      <w:pPr>
        <w:spacing w:line="520" w:lineRule="exact"/>
        <w:ind w:firstLine="480" w:firstLineChars="200"/>
        <w:rPr>
          <w:rFonts w:ascii="仿宋_GB2312" w:eastAsia="仿宋_GB2312"/>
          <w:sz w:val="24"/>
        </w:rPr>
      </w:pPr>
      <w:r>
        <w:rPr>
          <w:rFonts w:hint="eastAsia" w:ascii="仿宋_GB2312" w:eastAsia="仿宋_GB2312"/>
          <w:sz w:val="24"/>
        </w:rPr>
        <w:t>1.1.2 中标通知书；</w:t>
      </w:r>
    </w:p>
    <w:p>
      <w:pPr>
        <w:spacing w:line="520" w:lineRule="exact"/>
        <w:ind w:firstLine="480" w:firstLineChars="200"/>
        <w:rPr>
          <w:rFonts w:ascii="仿宋_GB2312" w:eastAsia="仿宋_GB2312"/>
          <w:sz w:val="24"/>
        </w:rPr>
      </w:pPr>
      <w:r>
        <w:rPr>
          <w:rFonts w:hint="eastAsia" w:ascii="仿宋_GB2312" w:eastAsia="仿宋_GB2312"/>
          <w:sz w:val="24"/>
        </w:rPr>
        <w:t>1.1.3 投标文件（含澄清或者说明文件）；</w:t>
      </w:r>
    </w:p>
    <w:p>
      <w:pPr>
        <w:spacing w:line="520" w:lineRule="exact"/>
        <w:ind w:firstLine="480" w:firstLineChars="200"/>
        <w:rPr>
          <w:rFonts w:ascii="仿宋_GB2312" w:eastAsia="仿宋_GB2312"/>
          <w:sz w:val="24"/>
        </w:rPr>
      </w:pPr>
      <w:r>
        <w:rPr>
          <w:rFonts w:hint="eastAsia" w:ascii="仿宋_GB2312" w:eastAsia="仿宋_GB2312"/>
          <w:sz w:val="24"/>
        </w:rPr>
        <w:t>1.1.4 招标文件（含澄清或者修改文件）；</w:t>
      </w:r>
    </w:p>
    <w:p>
      <w:pPr>
        <w:spacing w:line="520" w:lineRule="exact"/>
        <w:ind w:firstLine="480" w:firstLineChars="200"/>
        <w:rPr>
          <w:rFonts w:ascii="仿宋_GB2312" w:eastAsia="仿宋_GB2312"/>
          <w:sz w:val="24"/>
        </w:rPr>
      </w:pPr>
      <w:r>
        <w:rPr>
          <w:rFonts w:hint="eastAsia" w:ascii="仿宋_GB2312" w:eastAsia="仿宋_GB2312"/>
          <w:sz w:val="24"/>
        </w:rPr>
        <w:t>1.1.5 其他相关采购文件。</w:t>
      </w:r>
    </w:p>
    <w:p>
      <w:pPr>
        <w:spacing w:line="520" w:lineRule="exact"/>
        <w:ind w:firstLine="482" w:firstLineChars="200"/>
        <w:rPr>
          <w:rFonts w:ascii="仿宋_GB2312" w:eastAsia="仿宋_GB2312"/>
          <w:b/>
          <w:sz w:val="24"/>
        </w:rPr>
      </w:pPr>
      <w:bookmarkStart w:id="402" w:name="_Toc27126"/>
      <w:bookmarkStart w:id="403" w:name="_Toc24300"/>
      <w:bookmarkStart w:id="404" w:name="_Toc21295"/>
      <w:r>
        <w:rPr>
          <w:rFonts w:hint="eastAsia" w:ascii="仿宋_GB2312" w:eastAsia="仿宋_GB2312"/>
          <w:b/>
          <w:sz w:val="24"/>
        </w:rPr>
        <w:t xml:space="preserve">1.2 </w:t>
      </w:r>
      <w:bookmarkEnd w:id="402"/>
      <w:bookmarkEnd w:id="403"/>
      <w:bookmarkEnd w:id="404"/>
      <w:r>
        <w:rPr>
          <w:rFonts w:hint="eastAsia" w:ascii="仿宋_GB2312" w:eastAsia="仿宋_GB2312"/>
          <w:b/>
          <w:sz w:val="24"/>
        </w:rPr>
        <w:t>服务</w:t>
      </w:r>
    </w:p>
    <w:p>
      <w:pPr>
        <w:spacing w:line="520" w:lineRule="exact"/>
        <w:ind w:firstLine="480" w:firstLineChars="200"/>
        <w:rPr>
          <w:rFonts w:ascii="仿宋_GB2312" w:eastAsia="仿宋_GB2312"/>
          <w:sz w:val="24"/>
          <w:u w:val="single"/>
        </w:rPr>
      </w:pPr>
      <w:r>
        <w:rPr>
          <w:rFonts w:hint="eastAsia" w:ascii="仿宋_GB2312" w:eastAsia="仿宋_GB2312"/>
          <w:sz w:val="24"/>
        </w:rPr>
        <w:t>1.2.1 服务名称：；</w:t>
      </w:r>
    </w:p>
    <w:p>
      <w:pPr>
        <w:spacing w:line="520" w:lineRule="exact"/>
        <w:ind w:left="480"/>
        <w:rPr>
          <w:rFonts w:ascii="仿宋_GB2312" w:eastAsia="仿宋_GB2312"/>
          <w:sz w:val="24"/>
          <w:u w:val="single"/>
        </w:rPr>
      </w:pPr>
      <w:r>
        <w:rPr>
          <w:rFonts w:hint="eastAsia" w:ascii="仿宋_GB2312" w:eastAsia="仿宋_GB2312"/>
          <w:sz w:val="24"/>
        </w:rPr>
        <w:t>1.2.2 服务数量：；</w:t>
      </w:r>
    </w:p>
    <w:p>
      <w:pPr>
        <w:spacing w:line="520" w:lineRule="exact"/>
        <w:ind w:firstLine="480" w:firstLineChars="200"/>
        <w:rPr>
          <w:rFonts w:ascii="仿宋_GB2312" w:eastAsia="仿宋_GB2312"/>
          <w:sz w:val="24"/>
        </w:rPr>
      </w:pPr>
      <w:r>
        <w:rPr>
          <w:rFonts w:hint="eastAsia" w:ascii="仿宋_GB2312" w:eastAsia="仿宋_GB2312"/>
          <w:sz w:val="24"/>
        </w:rPr>
        <w:t>1.2.3 服务质量：。</w:t>
      </w:r>
    </w:p>
    <w:p>
      <w:pPr>
        <w:spacing w:line="520" w:lineRule="exact"/>
        <w:ind w:firstLine="482" w:firstLineChars="200"/>
        <w:rPr>
          <w:rFonts w:ascii="仿宋_GB2312" w:eastAsia="仿宋_GB2312"/>
          <w:b/>
          <w:sz w:val="24"/>
        </w:rPr>
      </w:pPr>
      <w:bookmarkStart w:id="405" w:name="_Toc21631"/>
      <w:bookmarkStart w:id="406" w:name="_Toc21551"/>
      <w:bookmarkStart w:id="407" w:name="_Toc23292"/>
      <w:r>
        <w:rPr>
          <w:rFonts w:hint="eastAsia" w:ascii="仿宋_GB2312" w:eastAsia="仿宋_GB2312"/>
          <w:b/>
          <w:sz w:val="24"/>
        </w:rPr>
        <w:t>1.3 价款</w:t>
      </w:r>
      <w:bookmarkEnd w:id="405"/>
      <w:bookmarkEnd w:id="406"/>
      <w:bookmarkEnd w:id="407"/>
    </w:p>
    <w:p>
      <w:pPr>
        <w:spacing w:line="520" w:lineRule="exact"/>
        <w:ind w:firstLine="480" w:firstLineChars="200"/>
        <w:rPr>
          <w:rFonts w:ascii="仿宋_GB2312" w:eastAsia="仿宋_GB2312"/>
          <w:sz w:val="24"/>
        </w:rPr>
      </w:pPr>
      <w:r>
        <w:rPr>
          <w:rFonts w:hint="eastAsia" w:ascii="仿宋_GB2312" w:eastAsia="仿宋_GB2312"/>
          <w:sz w:val="24"/>
        </w:rPr>
        <w:t>本合同总价为：￥元（大写：元人民币）。</w:t>
      </w:r>
    </w:p>
    <w:p>
      <w:pPr>
        <w:spacing w:line="520" w:lineRule="exact"/>
        <w:ind w:firstLine="480" w:firstLineChars="200"/>
        <w:rPr>
          <w:rFonts w:ascii="仿宋_GB2312" w:eastAsia="仿宋_GB2312"/>
          <w:sz w:val="24"/>
          <w:u w:val="single"/>
        </w:rPr>
      </w:pPr>
      <w:r>
        <w:rPr>
          <w:rFonts w:hint="eastAsia" w:ascii="仿宋_GB2312" w:eastAsia="仿宋_GB2312"/>
          <w:sz w:val="24"/>
        </w:rPr>
        <w:t>分项价格：</w:t>
      </w:r>
    </w:p>
    <w:tbl>
      <w:tblPr>
        <w:tblStyle w:val="65"/>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2"/>
              <w:spacing w:line="520" w:lineRule="exact"/>
              <w:jc w:val="center"/>
              <w:rPr>
                <w:rFonts w:ascii="仿宋_GB2312" w:eastAsia="仿宋_GB2312"/>
                <w:sz w:val="24"/>
                <w:szCs w:val="24"/>
              </w:rPr>
            </w:pPr>
            <w:r>
              <w:rPr>
                <w:rFonts w:hint="eastAsia" w:ascii="仿宋_GB2312" w:eastAsia="仿宋_GB2312"/>
                <w:sz w:val="24"/>
                <w:szCs w:val="24"/>
              </w:rPr>
              <w:t>序号</w:t>
            </w:r>
          </w:p>
        </w:tc>
        <w:tc>
          <w:tcPr>
            <w:tcW w:w="3402" w:type="dxa"/>
            <w:vAlign w:val="center"/>
          </w:tcPr>
          <w:p>
            <w:pPr>
              <w:pStyle w:val="322"/>
              <w:spacing w:line="520" w:lineRule="exact"/>
              <w:ind w:firstLine="200"/>
              <w:jc w:val="center"/>
              <w:rPr>
                <w:rFonts w:ascii="仿宋_GB2312" w:eastAsia="仿宋_GB2312"/>
                <w:sz w:val="24"/>
                <w:szCs w:val="24"/>
              </w:rPr>
            </w:pPr>
            <w:r>
              <w:rPr>
                <w:rFonts w:hint="eastAsia" w:ascii="仿宋_GB2312" w:eastAsia="仿宋_GB2312"/>
                <w:sz w:val="24"/>
                <w:szCs w:val="24"/>
              </w:rPr>
              <w:t>分项名称</w:t>
            </w:r>
          </w:p>
        </w:tc>
        <w:tc>
          <w:tcPr>
            <w:tcW w:w="2552" w:type="dxa"/>
            <w:vAlign w:val="center"/>
          </w:tcPr>
          <w:p>
            <w:pPr>
              <w:pStyle w:val="322"/>
              <w:spacing w:line="520" w:lineRule="exact"/>
              <w:jc w:val="center"/>
              <w:rPr>
                <w:rFonts w:ascii="仿宋_GB2312" w:eastAsia="仿宋_GB2312"/>
                <w:sz w:val="24"/>
                <w:szCs w:val="24"/>
              </w:rPr>
            </w:pPr>
            <w:r>
              <w:rPr>
                <w:rFonts w:hint="eastAsia" w:ascii="仿宋_GB2312" w:eastAsia="仿宋_GB2312"/>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2"/>
              <w:spacing w:line="520" w:lineRule="exact"/>
              <w:ind w:firstLine="200"/>
              <w:jc w:val="center"/>
              <w:rPr>
                <w:rFonts w:ascii="仿宋_GB2312" w:eastAsia="仿宋_GB2312"/>
                <w:sz w:val="24"/>
                <w:szCs w:val="24"/>
              </w:rPr>
            </w:pPr>
          </w:p>
        </w:tc>
        <w:tc>
          <w:tcPr>
            <w:tcW w:w="3402" w:type="dxa"/>
            <w:vAlign w:val="center"/>
          </w:tcPr>
          <w:p>
            <w:pPr>
              <w:pStyle w:val="322"/>
              <w:spacing w:line="520" w:lineRule="exact"/>
              <w:ind w:firstLine="200"/>
              <w:jc w:val="center"/>
              <w:rPr>
                <w:rFonts w:ascii="仿宋_GB2312" w:eastAsia="仿宋_GB2312"/>
                <w:sz w:val="24"/>
                <w:szCs w:val="24"/>
              </w:rPr>
            </w:pPr>
          </w:p>
        </w:tc>
        <w:tc>
          <w:tcPr>
            <w:tcW w:w="2552" w:type="dxa"/>
            <w:vAlign w:val="center"/>
          </w:tcPr>
          <w:p>
            <w:pPr>
              <w:pStyle w:val="322"/>
              <w:spacing w:line="520" w:lineRule="exact"/>
              <w:ind w:firstLine="200"/>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2"/>
              <w:spacing w:line="520" w:lineRule="exact"/>
              <w:ind w:firstLine="200"/>
              <w:jc w:val="center"/>
              <w:rPr>
                <w:rFonts w:ascii="仿宋_GB2312" w:eastAsia="仿宋_GB2312"/>
                <w:sz w:val="24"/>
                <w:szCs w:val="24"/>
              </w:rPr>
            </w:pPr>
          </w:p>
        </w:tc>
        <w:tc>
          <w:tcPr>
            <w:tcW w:w="3402" w:type="dxa"/>
            <w:vAlign w:val="center"/>
          </w:tcPr>
          <w:p>
            <w:pPr>
              <w:pStyle w:val="322"/>
              <w:spacing w:line="520" w:lineRule="exact"/>
              <w:ind w:firstLine="200"/>
              <w:jc w:val="center"/>
              <w:rPr>
                <w:rFonts w:ascii="仿宋_GB2312" w:eastAsia="仿宋_GB2312"/>
                <w:sz w:val="24"/>
                <w:szCs w:val="24"/>
              </w:rPr>
            </w:pPr>
          </w:p>
        </w:tc>
        <w:tc>
          <w:tcPr>
            <w:tcW w:w="2552" w:type="dxa"/>
            <w:vAlign w:val="center"/>
          </w:tcPr>
          <w:p>
            <w:pPr>
              <w:pStyle w:val="322"/>
              <w:spacing w:line="520" w:lineRule="exact"/>
              <w:ind w:firstLine="200"/>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2"/>
              <w:spacing w:line="520" w:lineRule="exact"/>
              <w:ind w:firstLine="200"/>
              <w:jc w:val="center"/>
              <w:rPr>
                <w:rFonts w:ascii="仿宋_GB2312" w:eastAsia="仿宋_GB2312"/>
                <w:sz w:val="24"/>
                <w:szCs w:val="24"/>
              </w:rPr>
            </w:pPr>
          </w:p>
        </w:tc>
        <w:tc>
          <w:tcPr>
            <w:tcW w:w="3402" w:type="dxa"/>
            <w:vAlign w:val="center"/>
          </w:tcPr>
          <w:p>
            <w:pPr>
              <w:pStyle w:val="322"/>
              <w:spacing w:line="520" w:lineRule="exact"/>
              <w:ind w:firstLine="200"/>
              <w:jc w:val="center"/>
              <w:rPr>
                <w:rFonts w:ascii="仿宋_GB2312" w:eastAsia="仿宋_GB2312"/>
                <w:sz w:val="24"/>
                <w:szCs w:val="24"/>
              </w:rPr>
            </w:pPr>
          </w:p>
        </w:tc>
        <w:tc>
          <w:tcPr>
            <w:tcW w:w="2552" w:type="dxa"/>
            <w:vAlign w:val="center"/>
          </w:tcPr>
          <w:p>
            <w:pPr>
              <w:pStyle w:val="322"/>
              <w:spacing w:line="520" w:lineRule="exact"/>
              <w:ind w:firstLine="200"/>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2"/>
              <w:spacing w:line="520" w:lineRule="exact"/>
              <w:ind w:firstLine="200"/>
              <w:jc w:val="center"/>
              <w:rPr>
                <w:rFonts w:ascii="仿宋_GB2312" w:eastAsia="仿宋_GB2312"/>
                <w:sz w:val="24"/>
                <w:szCs w:val="24"/>
              </w:rPr>
            </w:pPr>
          </w:p>
        </w:tc>
        <w:tc>
          <w:tcPr>
            <w:tcW w:w="3402" w:type="dxa"/>
            <w:vAlign w:val="center"/>
          </w:tcPr>
          <w:p>
            <w:pPr>
              <w:pStyle w:val="322"/>
              <w:spacing w:line="520" w:lineRule="exact"/>
              <w:ind w:firstLine="200"/>
              <w:jc w:val="center"/>
              <w:rPr>
                <w:rFonts w:ascii="仿宋_GB2312" w:eastAsia="仿宋_GB2312"/>
                <w:sz w:val="24"/>
                <w:szCs w:val="24"/>
              </w:rPr>
            </w:pPr>
          </w:p>
        </w:tc>
        <w:tc>
          <w:tcPr>
            <w:tcW w:w="2552" w:type="dxa"/>
            <w:vAlign w:val="center"/>
          </w:tcPr>
          <w:p>
            <w:pPr>
              <w:pStyle w:val="322"/>
              <w:spacing w:line="520" w:lineRule="exact"/>
              <w:ind w:firstLine="200"/>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322"/>
              <w:spacing w:line="520" w:lineRule="exact"/>
              <w:ind w:firstLine="200"/>
              <w:jc w:val="center"/>
              <w:rPr>
                <w:rFonts w:ascii="仿宋_GB2312" w:eastAsia="仿宋_GB2312"/>
                <w:sz w:val="24"/>
                <w:szCs w:val="24"/>
              </w:rPr>
            </w:pPr>
            <w:r>
              <w:rPr>
                <w:rFonts w:hint="eastAsia" w:ascii="仿宋_GB2312" w:eastAsia="仿宋_GB2312"/>
                <w:sz w:val="24"/>
                <w:szCs w:val="24"/>
              </w:rPr>
              <w:t>总价</w:t>
            </w:r>
          </w:p>
        </w:tc>
        <w:tc>
          <w:tcPr>
            <w:tcW w:w="2552" w:type="dxa"/>
            <w:vAlign w:val="center"/>
          </w:tcPr>
          <w:p>
            <w:pPr>
              <w:pStyle w:val="322"/>
              <w:spacing w:line="520" w:lineRule="exact"/>
              <w:ind w:firstLine="200"/>
              <w:jc w:val="center"/>
              <w:rPr>
                <w:rFonts w:ascii="仿宋_GB2312" w:eastAsia="仿宋_GB2312"/>
                <w:sz w:val="24"/>
                <w:szCs w:val="24"/>
              </w:rPr>
            </w:pPr>
          </w:p>
        </w:tc>
      </w:tr>
    </w:tbl>
    <w:p>
      <w:pPr>
        <w:spacing w:line="520" w:lineRule="exact"/>
        <w:ind w:firstLine="482" w:firstLineChars="200"/>
        <w:rPr>
          <w:rFonts w:ascii="仿宋_GB2312" w:eastAsia="仿宋_GB2312"/>
          <w:b/>
          <w:sz w:val="24"/>
        </w:rPr>
      </w:pPr>
      <w:bookmarkStart w:id="408" w:name="_Toc10340"/>
      <w:bookmarkStart w:id="409" w:name="_Toc1814"/>
      <w:bookmarkStart w:id="410" w:name="_Toc22618"/>
      <w:r>
        <w:rPr>
          <w:rFonts w:hint="eastAsia" w:ascii="仿宋_GB2312" w:eastAsia="仿宋_GB2312"/>
          <w:b/>
          <w:sz w:val="24"/>
        </w:rPr>
        <w:t>1.4 付款方式</w:t>
      </w:r>
      <w:bookmarkEnd w:id="408"/>
      <w:bookmarkEnd w:id="409"/>
      <w:bookmarkEnd w:id="410"/>
      <w:r>
        <w:rPr>
          <w:rFonts w:hint="eastAsia" w:ascii="仿宋_GB2312" w:eastAsia="仿宋_GB2312"/>
          <w:b/>
          <w:sz w:val="24"/>
        </w:rPr>
        <w:t>、时间和条件</w:t>
      </w:r>
    </w:p>
    <w:p>
      <w:pPr>
        <w:pStyle w:val="962"/>
        <w:spacing w:before="0" w:beforeAutospacing="0" w:after="0" w:afterAutospacing="0" w:line="360" w:lineRule="auto"/>
        <w:ind w:firstLine="480"/>
        <w:rPr>
          <w:rFonts w:ascii="仿宋" w:hAnsi="仿宋" w:eastAsia="仿宋" w:cs="Times New Roman"/>
        </w:rPr>
      </w:pPr>
      <w:r>
        <w:rPr>
          <w:rFonts w:ascii="仿宋" w:hAnsi="仿宋" w:eastAsia="仿宋" w:cs="Times New Roman"/>
        </w:rPr>
        <w:t>1.4.1</w:t>
      </w:r>
      <w:r>
        <w:rPr>
          <w:rFonts w:hint="eastAsia" w:ascii="仿宋" w:hAnsi="仿宋" w:eastAsia="仿宋" w:cs="Times New Roman"/>
        </w:rPr>
        <w:t>甲方应严格履行合同，及时组织验收，验收合格后</w:t>
      </w:r>
      <w:r>
        <w:rPr>
          <w:rFonts w:hint="eastAsia" w:ascii="仿宋" w:hAnsi="仿宋" w:eastAsia="仿宋" w:cs="Times New Roman"/>
          <w:u w:val="single"/>
        </w:rPr>
        <w:t>或按照招标公告要求</w:t>
      </w:r>
      <w:r>
        <w:rPr>
          <w:rFonts w:hint="eastAsia" w:ascii="仿宋" w:hAnsi="仿宋" w:eastAsia="仿宋" w:cs="Times New Roman"/>
        </w:rPr>
        <w:t>及时将合同款支付完毕。对于满足合同约定支付条件的，甲方自收到发票后</w:t>
      </w:r>
      <w:r>
        <w:rPr>
          <w:rFonts w:ascii="仿宋" w:hAnsi="仿宋" w:eastAsia="仿宋" w:cs="Times New Roman"/>
        </w:rPr>
        <w:t>5个工作日内将资金支付到合同约定的乙方账户，有条件的甲方可以即时支付。甲方不得以机构变动、人员更替、政策调整、单位放假等为由延迟付款。</w:t>
      </w:r>
    </w:p>
    <w:p>
      <w:pPr>
        <w:spacing w:line="560" w:lineRule="exact"/>
        <w:ind w:firstLine="480" w:firstLineChars="200"/>
        <w:rPr>
          <w:rFonts w:ascii="仿宋" w:hAnsi="仿宋" w:eastAsia="仿宋"/>
          <w:sz w:val="24"/>
        </w:rPr>
      </w:pPr>
      <w:r>
        <w:rPr>
          <w:rFonts w:ascii="仿宋" w:hAnsi="仿宋" w:eastAsia="仿宋"/>
          <w:sz w:val="24"/>
        </w:rPr>
        <w:t>1.4.2</w:t>
      </w:r>
      <w:r>
        <w:rPr>
          <w:rFonts w:hint="eastAsia" w:ascii="仿宋" w:hAnsi="仿宋" w:eastAsia="仿宋"/>
          <w:color w:val="000000"/>
          <w:kern w:val="0"/>
          <w:sz w:val="24"/>
        </w:rPr>
        <w:t>合同预付款比例为合同金额的50％；项目分年安排预算的，每年预付款比例为项目年度计划支付资金额的50％；采购项目实施以人工投入为主的，预付款比例为合同金额的50%。对供应商为大型企业的项目或者以人工投入为主且实行按月定期结算支付款项的项目，预付款可低于上述比例或者不约定预付款。在签订合同时，乙方明确表示无需预付款或者主动要求降低预付款比例的，甲方可不适用前述规定。甲方根据项目特点、供应商诚信等因素，可以要求乙方提交银行、保险公司等金融机构出具的预付款保函或其他担保措施。政府采购预付款应在合同生效以及具备实施条件后7个工作日内支付。政府采购工程以及与工程建设有关的货物、服务，采用招标方式采购的，预付款从其相关规定。乙方可登录政采云前台大厅选择金融服务 - 【保函保险服务】出具预付款保函，具体步骤：选择产品—填写供应商信息—选择中标项目—确认信息—等待保险/保函受理—确认保单—支付保费—成功出单。政采云金融专线400-903-9583。</w:t>
      </w:r>
      <w:r>
        <w:rPr>
          <w:rFonts w:hint="eastAsia" w:ascii="仿宋" w:hAnsi="仿宋" w:eastAsia="仿宋" w:cs="Arial"/>
          <w:color w:val="000000"/>
          <w:kern w:val="0"/>
          <w:sz w:val="24"/>
        </w:rPr>
        <w:t> </w:t>
      </w:r>
    </w:p>
    <w:p>
      <w:pPr>
        <w:spacing w:line="560" w:lineRule="exact"/>
        <w:ind w:firstLine="480" w:firstLineChars="200"/>
        <w:rPr>
          <w:rFonts w:ascii="仿宋" w:hAnsi="仿宋" w:eastAsia="仿宋"/>
          <w:sz w:val="24"/>
        </w:rPr>
      </w:pPr>
      <w:r>
        <w:rPr>
          <w:rFonts w:ascii="仿宋" w:hAnsi="仿宋" w:eastAsia="仿宋"/>
          <w:sz w:val="24"/>
        </w:rPr>
        <w:t>1.4.3</w:t>
      </w:r>
      <w:r>
        <w:rPr>
          <w:rFonts w:hint="eastAsia" w:ascii="仿宋" w:hAnsi="仿宋" w:eastAsia="仿宋"/>
          <w:sz w:val="24"/>
        </w:rPr>
        <w:t>甲方迟延支付乙方款项的，向乙方支付逾期利息。双方可以在合同专用条款中约定逾期利率，约定利率不得低于合同订立时</w:t>
      </w:r>
      <w:r>
        <w:rPr>
          <w:rFonts w:ascii="仿宋" w:hAnsi="仿宋" w:eastAsia="仿宋"/>
          <w:sz w:val="24"/>
        </w:rPr>
        <w:t>1年</w:t>
      </w:r>
      <w:r>
        <w:rPr>
          <w:rFonts w:hint="eastAsia" w:ascii="仿宋" w:hAnsi="仿宋" w:eastAsia="仿宋"/>
          <w:sz w:val="24"/>
        </w:rPr>
        <w:t>期贷款市场报价利率；未作约定的，按照每日利率万分之五支付逾期利息。</w:t>
      </w:r>
    </w:p>
    <w:p>
      <w:pPr>
        <w:spacing w:line="560" w:lineRule="exact"/>
        <w:ind w:firstLine="480" w:firstLineChars="200"/>
        <w:rPr>
          <w:rFonts w:ascii="仿宋" w:hAnsi="仿宋" w:eastAsia="仿宋"/>
          <w:sz w:val="24"/>
        </w:rPr>
      </w:pPr>
      <w:r>
        <w:rPr>
          <w:rFonts w:ascii="仿宋" w:hAnsi="仿宋" w:eastAsia="仿宋"/>
          <w:sz w:val="24"/>
        </w:rPr>
        <w:t>1.4.4资金支付的方式、时间和条件详见</w:t>
      </w:r>
      <w:r>
        <w:rPr>
          <w:rFonts w:hint="eastAsia" w:ascii="仿宋" w:hAnsi="仿宋" w:eastAsia="仿宋"/>
          <w:b/>
          <w:i/>
          <w:sz w:val="24"/>
          <w:u w:val="single"/>
        </w:rPr>
        <w:t>合同专用条款</w:t>
      </w:r>
      <w:r>
        <w:rPr>
          <w:rFonts w:hint="eastAsia" w:ascii="仿宋" w:hAnsi="仿宋" w:eastAsia="仿宋"/>
          <w:sz w:val="24"/>
        </w:rPr>
        <w:t>。</w:t>
      </w:r>
    </w:p>
    <w:p>
      <w:pPr>
        <w:spacing w:line="560" w:lineRule="exact"/>
        <w:ind w:firstLine="480" w:firstLineChars="200"/>
        <w:rPr>
          <w:rFonts w:ascii="仿宋" w:hAnsi="仿宋" w:eastAsia="仿宋"/>
          <w:color w:val="000000"/>
          <w:sz w:val="24"/>
        </w:rPr>
      </w:pPr>
      <w:r>
        <w:rPr>
          <w:rFonts w:hint="eastAsia" w:ascii="仿宋" w:hAnsi="仿宋" w:eastAsia="仿宋"/>
          <w:color w:val="000000"/>
          <w:sz w:val="24"/>
        </w:rPr>
        <w:t>1.4.5乙方可以登录：http://czj.hangzhou.gov.cn/zfcg（杭州市政府采购网），在线发起付款申请和提交发票，并可以在线查询支付信息。具体操作指南可以查询该网站文件《杭州市财政局关于进一步加强政府采购信息公开优化营商环境的通知》（杭财采监〔2021〕17号）。</w:t>
      </w:r>
    </w:p>
    <w:p>
      <w:pPr>
        <w:spacing w:line="520" w:lineRule="exact"/>
        <w:ind w:firstLine="482" w:firstLineChars="200"/>
        <w:rPr>
          <w:rFonts w:ascii="仿宋_GB2312" w:eastAsia="仿宋_GB2312"/>
          <w:b/>
          <w:sz w:val="24"/>
        </w:rPr>
      </w:pPr>
      <w:bookmarkStart w:id="411" w:name="_Toc2846"/>
      <w:bookmarkStart w:id="412" w:name="_Toc32071"/>
      <w:bookmarkStart w:id="413" w:name="_Toc19304"/>
      <w:r>
        <w:rPr>
          <w:rFonts w:hint="eastAsia" w:ascii="仿宋_GB2312" w:eastAsia="仿宋_GB2312"/>
          <w:b/>
          <w:sz w:val="24"/>
        </w:rPr>
        <w:t>1.5 履行服务期限、地点和方式</w:t>
      </w:r>
      <w:bookmarkEnd w:id="411"/>
      <w:bookmarkEnd w:id="412"/>
      <w:bookmarkEnd w:id="413"/>
    </w:p>
    <w:p>
      <w:pPr>
        <w:spacing w:line="560" w:lineRule="exact"/>
        <w:ind w:firstLine="480" w:firstLineChars="200"/>
        <w:rPr>
          <w:rFonts w:ascii="仿宋" w:hAnsi="仿宋" w:eastAsia="仿宋"/>
          <w:sz w:val="24"/>
          <w:u w:val="single"/>
        </w:rPr>
      </w:pPr>
      <w:r>
        <w:rPr>
          <w:rFonts w:ascii="仿宋" w:hAnsi="仿宋" w:eastAsia="仿宋"/>
          <w:sz w:val="24"/>
        </w:rPr>
        <w:t xml:space="preserve">1.5.1 </w:t>
      </w:r>
      <w:r>
        <w:rPr>
          <w:rFonts w:hint="eastAsia" w:ascii="仿宋" w:hAnsi="仿宋" w:eastAsia="仿宋"/>
          <w:sz w:val="24"/>
        </w:rPr>
        <w:t>履行期限：</w:t>
      </w:r>
      <w:r>
        <w:rPr>
          <w:rFonts w:ascii="仿宋" w:hAnsi="仿宋" w:eastAsia="仿宋"/>
          <w:sz w:val="24"/>
        </w:rPr>
        <w:t>详见</w:t>
      </w:r>
      <w:r>
        <w:rPr>
          <w:rFonts w:hint="eastAsia" w:ascii="仿宋" w:hAnsi="仿宋" w:eastAsia="仿宋"/>
          <w:b/>
          <w:i/>
          <w:sz w:val="24"/>
          <w:u w:val="single"/>
        </w:rPr>
        <w:t>合同专用条款</w:t>
      </w:r>
      <w:r>
        <w:rPr>
          <w:rFonts w:hint="eastAsia" w:ascii="仿宋" w:hAnsi="仿宋" w:eastAsia="仿宋"/>
          <w:sz w:val="24"/>
        </w:rPr>
        <w:t>；</w:t>
      </w:r>
    </w:p>
    <w:p>
      <w:pPr>
        <w:spacing w:line="560" w:lineRule="exact"/>
        <w:ind w:firstLine="480" w:firstLineChars="200"/>
        <w:rPr>
          <w:rFonts w:ascii="仿宋" w:hAnsi="仿宋" w:eastAsia="仿宋"/>
          <w:sz w:val="24"/>
        </w:rPr>
      </w:pPr>
      <w:r>
        <w:rPr>
          <w:rFonts w:ascii="仿宋" w:hAnsi="仿宋" w:eastAsia="仿宋"/>
          <w:sz w:val="24"/>
        </w:rPr>
        <w:t xml:space="preserve">1.5.2 </w:t>
      </w:r>
      <w:r>
        <w:rPr>
          <w:rFonts w:hint="eastAsia" w:ascii="仿宋" w:hAnsi="仿宋" w:eastAsia="仿宋"/>
          <w:sz w:val="24"/>
        </w:rPr>
        <w:t>履行地点：</w:t>
      </w:r>
      <w:r>
        <w:rPr>
          <w:rFonts w:hint="eastAsia" w:ascii="仿宋" w:hAnsi="仿宋" w:eastAsia="仿宋"/>
          <w:b/>
          <w:i/>
          <w:sz w:val="24"/>
          <w:u w:val="single"/>
        </w:rPr>
        <w:t>合同专用条款</w:t>
      </w:r>
      <w:r>
        <w:rPr>
          <w:rFonts w:hint="eastAsia" w:ascii="仿宋" w:hAnsi="仿宋" w:eastAsia="仿宋"/>
          <w:sz w:val="24"/>
        </w:rPr>
        <w:t>；</w:t>
      </w:r>
    </w:p>
    <w:p>
      <w:pPr>
        <w:spacing w:line="520" w:lineRule="exact"/>
        <w:ind w:firstLine="480" w:firstLineChars="200"/>
        <w:rPr>
          <w:rFonts w:ascii="仿宋" w:hAnsi="仿宋" w:eastAsia="仿宋"/>
          <w:sz w:val="24"/>
        </w:rPr>
      </w:pPr>
      <w:r>
        <w:rPr>
          <w:rFonts w:ascii="仿宋" w:hAnsi="仿宋" w:eastAsia="仿宋"/>
          <w:sz w:val="24"/>
        </w:rPr>
        <w:t xml:space="preserve">1.5.3 </w:t>
      </w:r>
      <w:r>
        <w:rPr>
          <w:rFonts w:hint="eastAsia" w:ascii="仿宋" w:hAnsi="仿宋" w:eastAsia="仿宋"/>
          <w:sz w:val="24"/>
        </w:rPr>
        <w:t>履行方式：</w:t>
      </w:r>
      <w:r>
        <w:rPr>
          <w:rFonts w:hint="eastAsia" w:ascii="仿宋" w:hAnsi="仿宋" w:eastAsia="仿宋"/>
          <w:b/>
          <w:i/>
          <w:sz w:val="24"/>
          <w:u w:val="single"/>
        </w:rPr>
        <w:t>合同专用条款</w:t>
      </w:r>
      <w:r>
        <w:rPr>
          <w:rFonts w:hint="eastAsia" w:ascii="仿宋" w:hAnsi="仿宋" w:eastAsia="仿宋"/>
          <w:sz w:val="24"/>
        </w:rPr>
        <w:t>。</w:t>
      </w:r>
    </w:p>
    <w:p>
      <w:pPr>
        <w:spacing w:line="560" w:lineRule="exact"/>
        <w:ind w:firstLine="482" w:firstLineChars="200"/>
        <w:rPr>
          <w:rFonts w:ascii="仿宋" w:hAnsi="仿宋" w:eastAsia="仿宋"/>
          <w:b/>
          <w:sz w:val="24"/>
        </w:rPr>
      </w:pPr>
      <w:bookmarkStart w:id="414" w:name="_Toc27250"/>
      <w:bookmarkStart w:id="415" w:name="_Toc19554"/>
      <w:bookmarkStart w:id="416" w:name="_Toc21423"/>
      <w:r>
        <w:rPr>
          <w:rFonts w:ascii="仿宋" w:hAnsi="仿宋" w:eastAsia="仿宋"/>
          <w:b/>
          <w:sz w:val="24"/>
        </w:rPr>
        <w:t xml:space="preserve">1.6 </w:t>
      </w:r>
      <w:r>
        <w:rPr>
          <w:rFonts w:hint="eastAsia" w:ascii="仿宋" w:hAnsi="仿宋" w:eastAsia="仿宋"/>
          <w:b/>
          <w:sz w:val="24"/>
        </w:rPr>
        <w:t>违约责任</w:t>
      </w:r>
      <w:bookmarkEnd w:id="414"/>
      <w:bookmarkEnd w:id="415"/>
      <w:bookmarkEnd w:id="416"/>
    </w:p>
    <w:p>
      <w:pPr>
        <w:adjustRightInd/>
        <w:spacing w:line="566" w:lineRule="exact"/>
        <w:ind w:firstLine="480" w:firstLineChars="200"/>
        <w:rPr>
          <w:rFonts w:ascii="仿宋" w:hAnsi="仿宋" w:eastAsia="仿宋"/>
          <w:sz w:val="24"/>
        </w:rPr>
      </w:pPr>
      <w:r>
        <w:rPr>
          <w:rFonts w:ascii="仿宋" w:hAnsi="仿宋" w:eastAsia="仿宋"/>
          <w:sz w:val="24"/>
        </w:rPr>
        <w:t xml:space="preserve">1.6.1 </w:t>
      </w:r>
      <w:r>
        <w:rPr>
          <w:rFonts w:hint="eastAsia" w:ascii="仿宋" w:hAnsi="仿宋" w:eastAsia="仿宋"/>
          <w:sz w:val="24"/>
        </w:rPr>
        <w:t>除不可抗力外，如果乙方没有按照本合同约定的期限、地点和方式交付货物，那么甲方可要求乙方支付违约金，违约金按每迟延交付货物一日的应交付而未交付货物价格的</w:t>
      </w:r>
      <w:r>
        <w:rPr>
          <w:rFonts w:hint="eastAsia" w:ascii="仿宋" w:hAnsi="仿宋" w:eastAsia="仿宋"/>
          <w:sz w:val="24"/>
          <w:u w:val="single"/>
        </w:rPr>
        <w:t>0.05</w:t>
      </w:r>
      <w:r>
        <w:rPr>
          <w:rFonts w:ascii="仿宋" w:hAnsi="仿宋" w:eastAsia="仿宋"/>
          <w:sz w:val="24"/>
        </w:rPr>
        <w:t>%计算，最高限额为本合同总价的</w:t>
      </w:r>
      <w:r>
        <w:rPr>
          <w:rFonts w:hint="eastAsia" w:ascii="仿宋" w:hAnsi="仿宋" w:eastAsia="仿宋"/>
          <w:sz w:val="24"/>
          <w:u w:val="single"/>
        </w:rPr>
        <w:t>20</w:t>
      </w:r>
      <w:r>
        <w:rPr>
          <w:rFonts w:ascii="仿宋" w:hAnsi="仿宋" w:eastAsia="仿宋"/>
          <w:sz w:val="24"/>
        </w:rPr>
        <w:t>%；迟延交付货物的违约金计算数额达到前述最高限额之日起，甲方有权在要求乙方支付违约金的同时，书面通知乙方解除本合同；</w:t>
      </w:r>
    </w:p>
    <w:p>
      <w:pPr>
        <w:adjustRightInd/>
        <w:spacing w:line="566" w:lineRule="exact"/>
        <w:ind w:firstLine="480" w:firstLineChars="200"/>
        <w:rPr>
          <w:rFonts w:ascii="仿宋" w:hAnsi="仿宋" w:eastAsia="仿宋"/>
          <w:sz w:val="24"/>
        </w:rPr>
      </w:pPr>
      <w:r>
        <w:rPr>
          <w:rFonts w:ascii="仿宋" w:hAnsi="仿宋" w:eastAsia="仿宋"/>
          <w:sz w:val="24"/>
        </w:rPr>
        <w:t>1.6.2</w:t>
      </w:r>
      <w:r>
        <w:rPr>
          <w:rFonts w:ascii="仿宋" w:hAnsi="仿宋" w:eastAsia="仿宋"/>
          <w:color w:val="000000" w:themeColor="text1"/>
          <w:sz w:val="24"/>
          <w14:textFill>
            <w14:solidFill>
              <w14:schemeClr w14:val="tx1"/>
            </w14:solidFill>
          </w14:textFill>
        </w:rPr>
        <w:t xml:space="preserve"> </w:t>
      </w:r>
      <w:r>
        <w:rPr>
          <w:rFonts w:hint="eastAsia" w:ascii="仿宋" w:hAnsi="仿宋" w:eastAsia="仿宋"/>
          <w:color w:val="000000" w:themeColor="text1"/>
          <w:sz w:val="24"/>
          <w:u w:val="single"/>
          <w14:textFill>
            <w14:solidFill>
              <w14:schemeClr w14:val="tx1"/>
            </w14:solidFill>
          </w14:textFill>
        </w:rPr>
        <w:t>除不可抗力或因乙方原因及非甲方原因外</w:t>
      </w:r>
      <w:r>
        <w:rPr>
          <w:rFonts w:hint="eastAsia" w:ascii="仿宋" w:hAnsi="仿宋" w:eastAsia="仿宋"/>
          <w:color w:val="000000" w:themeColor="text1"/>
          <w:sz w:val="24"/>
          <w14:textFill>
            <w14:solidFill>
              <w14:schemeClr w14:val="tx1"/>
            </w14:solidFill>
          </w14:textFill>
        </w:rPr>
        <w:t>，如果</w:t>
      </w:r>
      <w:r>
        <w:rPr>
          <w:rFonts w:hint="eastAsia" w:ascii="仿宋" w:hAnsi="仿宋" w:eastAsia="仿宋"/>
          <w:sz w:val="24"/>
        </w:rPr>
        <w:t>甲方没有按照本合同约定的付款方式付款，那么乙方可要求甲方支付违约金，违约金按每迟延付款一日的应付而未付款的</w:t>
      </w:r>
      <w:r>
        <w:rPr>
          <w:rFonts w:hint="eastAsia" w:ascii="仿宋" w:hAnsi="仿宋" w:eastAsia="仿宋"/>
          <w:sz w:val="24"/>
          <w:u w:val="single"/>
        </w:rPr>
        <w:t>0.05</w:t>
      </w:r>
      <w:r>
        <w:rPr>
          <w:rFonts w:ascii="仿宋" w:hAnsi="仿宋" w:eastAsia="仿宋"/>
          <w:sz w:val="24"/>
        </w:rPr>
        <w:t>%计算，最高限额为本合同总价的</w:t>
      </w:r>
      <w:r>
        <w:rPr>
          <w:rFonts w:hint="eastAsia" w:ascii="仿宋" w:hAnsi="仿宋" w:eastAsia="仿宋"/>
          <w:sz w:val="24"/>
          <w:u w:val="single"/>
        </w:rPr>
        <w:t>20</w:t>
      </w:r>
      <w:r>
        <w:rPr>
          <w:rFonts w:ascii="仿宋" w:hAnsi="仿宋" w:eastAsia="仿宋"/>
          <w:sz w:val="24"/>
        </w:rPr>
        <w:t>%；迟延付款的违约金计算数额达到前述最高限额之日起，乙方有权在要求甲方支付违约金的同时，书面通知甲方解除本合同；</w:t>
      </w:r>
    </w:p>
    <w:p>
      <w:pPr>
        <w:adjustRightInd/>
        <w:spacing w:line="566" w:lineRule="exact"/>
        <w:ind w:firstLine="480" w:firstLineChars="200"/>
        <w:rPr>
          <w:rFonts w:ascii="仿宋" w:hAnsi="仿宋" w:eastAsia="仿宋"/>
          <w:sz w:val="24"/>
        </w:rPr>
      </w:pPr>
      <w:r>
        <w:rPr>
          <w:rFonts w:ascii="仿宋" w:hAnsi="仿宋" w:eastAsia="仿宋"/>
          <w:sz w:val="24"/>
        </w:rPr>
        <w:t xml:space="preserve">1.6.3 </w:t>
      </w:r>
      <w:r>
        <w:rPr>
          <w:rFonts w:hint="eastAsia" w:ascii="仿宋" w:hAnsi="仿宋" w:eastAsia="仿宋"/>
          <w:sz w:val="24"/>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w:t>
      </w:r>
      <w:r>
        <w:rPr>
          <w:rFonts w:hint="eastAsia" w:ascii="仿宋" w:hAnsi="仿宋" w:eastAsia="仿宋"/>
          <w:color w:val="000000" w:themeColor="text1"/>
          <w:sz w:val="24"/>
          <w14:textFill>
            <w14:solidFill>
              <w14:schemeClr w14:val="tx1"/>
            </w14:solidFill>
          </w14:textFill>
        </w:rPr>
        <w:t>知违约方</w:t>
      </w:r>
      <w:r>
        <w:rPr>
          <w:rFonts w:hint="eastAsia" w:ascii="仿宋" w:hAnsi="仿宋" w:eastAsia="仿宋"/>
          <w:color w:val="000000" w:themeColor="text1"/>
          <w:sz w:val="24"/>
          <w:u w:val="single"/>
          <w14:textFill>
            <w14:solidFill>
              <w14:schemeClr w14:val="tx1"/>
            </w14:solidFill>
          </w14:textFill>
        </w:rPr>
        <w:t>单方解除本合同</w:t>
      </w:r>
      <w:r>
        <w:rPr>
          <w:rFonts w:hint="eastAsia" w:ascii="仿宋" w:hAnsi="仿宋" w:eastAsia="仿宋"/>
          <w:color w:val="000000" w:themeColor="text1"/>
          <w:sz w:val="24"/>
          <w14:textFill>
            <w14:solidFill>
              <w14:schemeClr w14:val="tx1"/>
            </w14:solidFill>
          </w14:textFill>
        </w:rPr>
        <w:t>；</w:t>
      </w:r>
    </w:p>
    <w:p>
      <w:pPr>
        <w:adjustRightInd/>
        <w:spacing w:line="566" w:lineRule="exact"/>
        <w:ind w:firstLine="480" w:firstLineChars="200"/>
        <w:rPr>
          <w:rFonts w:ascii="仿宋" w:hAnsi="仿宋" w:eastAsia="仿宋"/>
          <w:sz w:val="24"/>
        </w:rPr>
      </w:pPr>
      <w:r>
        <w:rPr>
          <w:rFonts w:ascii="仿宋" w:hAnsi="仿宋" w:eastAsia="仿宋"/>
          <w:sz w:val="24"/>
        </w:rPr>
        <w:t xml:space="preserve">1.6.4 </w:t>
      </w:r>
      <w:r>
        <w:rPr>
          <w:rFonts w:hint="eastAsia" w:ascii="仿宋" w:hAnsi="仿宋" w:eastAsia="仿宋"/>
          <w:sz w:val="24"/>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adjustRightInd/>
        <w:spacing w:line="566" w:lineRule="exact"/>
        <w:ind w:firstLine="480" w:firstLineChars="200"/>
        <w:rPr>
          <w:rFonts w:ascii="仿宋" w:hAnsi="仿宋" w:eastAsia="仿宋"/>
          <w:sz w:val="24"/>
        </w:rPr>
      </w:pPr>
      <w:r>
        <w:rPr>
          <w:rFonts w:ascii="仿宋" w:hAnsi="仿宋" w:eastAsia="仿宋"/>
          <w:sz w:val="24"/>
        </w:rPr>
        <w:t xml:space="preserve">1.6.5 </w:t>
      </w:r>
      <w:r>
        <w:rPr>
          <w:rFonts w:hint="eastAsia" w:ascii="仿宋" w:hAnsi="仿宋" w:eastAsia="仿宋"/>
          <w:sz w:val="24"/>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adjustRightInd/>
        <w:spacing w:line="566" w:lineRule="exact"/>
        <w:ind w:firstLine="480" w:firstLineChars="200"/>
        <w:rPr>
          <w:rFonts w:ascii="仿宋" w:hAnsi="仿宋" w:eastAsia="仿宋"/>
          <w:color w:val="000000" w:themeColor="text1"/>
          <w:sz w:val="24"/>
          <w14:textFill>
            <w14:solidFill>
              <w14:schemeClr w14:val="tx1"/>
            </w14:solidFill>
          </w14:textFill>
        </w:rPr>
      </w:pPr>
      <w:r>
        <w:rPr>
          <w:rFonts w:ascii="仿宋" w:hAnsi="仿宋" w:eastAsia="仿宋"/>
          <w:sz w:val="24"/>
        </w:rPr>
        <w:t xml:space="preserve">1.6.6 </w:t>
      </w:r>
      <w:r>
        <w:rPr>
          <w:rFonts w:hint="eastAsia" w:ascii="仿宋" w:hAnsi="仿宋" w:eastAsia="仿宋"/>
          <w:sz w:val="24"/>
        </w:rPr>
        <w:t>如果出现政府采购监督管理部门在处理投诉事项期间，书面通知甲方暂停采购活动的情形，或者询问或质疑事项可能影响中标结果的，导致</w:t>
      </w:r>
      <w:r>
        <w:rPr>
          <w:rFonts w:hint="eastAsia" w:ascii="仿宋" w:hAnsi="仿宋" w:eastAsia="仿宋"/>
          <w:color w:val="000000" w:themeColor="text1"/>
          <w:sz w:val="24"/>
          <w14:textFill>
            <w14:solidFill>
              <w14:schemeClr w14:val="tx1"/>
            </w14:solidFill>
          </w14:textFill>
        </w:rPr>
        <w:t>甲方</w:t>
      </w:r>
      <w:r>
        <w:rPr>
          <w:rFonts w:hint="eastAsia" w:ascii="仿宋" w:hAnsi="仿宋" w:eastAsia="仿宋"/>
          <w:color w:val="000000" w:themeColor="text1"/>
          <w:sz w:val="24"/>
          <w:u w:val="single"/>
          <w14:textFill>
            <w14:solidFill>
              <w14:schemeClr w14:val="tx1"/>
            </w14:solidFill>
          </w14:textFill>
        </w:rPr>
        <w:t>中止或终止</w:t>
      </w:r>
      <w:r>
        <w:rPr>
          <w:rFonts w:hint="eastAsia" w:ascii="仿宋" w:hAnsi="仿宋" w:eastAsia="仿宋"/>
          <w:color w:val="000000" w:themeColor="text1"/>
          <w:sz w:val="24"/>
          <w14:textFill>
            <w14:solidFill>
              <w14:schemeClr w14:val="tx1"/>
            </w14:solidFill>
          </w14:textFill>
        </w:rPr>
        <w:t>履行合同的情形，均不视为甲方违约。</w:t>
      </w:r>
    </w:p>
    <w:p>
      <w:pPr>
        <w:adjustRightInd/>
        <w:spacing w:line="566" w:lineRule="exact"/>
        <w:ind w:left="-420" w:leftChars="-200" w:right="-420" w:rightChars="-200" w:firstLine="960" w:firstLineChars="400"/>
        <w:rPr>
          <w:color w:val="000000" w:themeColor="text1"/>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1.6.7违约责任</w:t>
      </w:r>
      <w:r>
        <w:rPr>
          <w:rFonts w:hint="eastAsia" w:ascii="仿宋" w:hAnsi="仿宋" w:eastAsia="仿宋"/>
          <w:b/>
          <w:i/>
          <w:color w:val="000000" w:themeColor="text1"/>
          <w:sz w:val="24"/>
          <w:u w:val="single"/>
          <w14:textFill>
            <w14:solidFill>
              <w14:schemeClr w14:val="tx1"/>
            </w14:solidFill>
          </w14:textFill>
        </w:rPr>
        <w:t>合同专用条款</w:t>
      </w:r>
      <w:r>
        <w:rPr>
          <w:rFonts w:hint="eastAsia" w:ascii="仿宋" w:hAnsi="仿宋" w:eastAsia="仿宋"/>
          <w:color w:val="000000" w:themeColor="text1"/>
          <w:sz w:val="24"/>
          <w14:textFill>
            <w14:solidFill>
              <w14:schemeClr w14:val="tx1"/>
            </w14:solidFill>
          </w14:textFill>
        </w:rPr>
        <w:t>另有约定的，从其约定。</w:t>
      </w:r>
    </w:p>
    <w:p>
      <w:pPr>
        <w:adjustRightInd/>
        <w:spacing w:line="566" w:lineRule="exact"/>
        <w:ind w:firstLine="482" w:firstLineChars="200"/>
        <w:rPr>
          <w:rFonts w:ascii="仿宋" w:hAnsi="仿宋" w:eastAsia="仿宋"/>
          <w:b/>
          <w:color w:val="000000" w:themeColor="text1"/>
          <w:sz w:val="24"/>
          <w14:textFill>
            <w14:solidFill>
              <w14:schemeClr w14:val="tx1"/>
            </w14:solidFill>
          </w14:textFill>
        </w:rPr>
      </w:pPr>
      <w:bookmarkStart w:id="417" w:name="_Toc16021"/>
      <w:bookmarkStart w:id="418" w:name="_Toc28375"/>
      <w:bookmarkStart w:id="419" w:name="_Toc15583"/>
      <w:r>
        <w:rPr>
          <w:rFonts w:ascii="仿宋" w:hAnsi="仿宋" w:eastAsia="仿宋"/>
          <w:b/>
          <w:color w:val="000000" w:themeColor="text1"/>
          <w:sz w:val="24"/>
          <w14:textFill>
            <w14:solidFill>
              <w14:schemeClr w14:val="tx1"/>
            </w14:solidFill>
          </w14:textFill>
        </w:rPr>
        <w:t xml:space="preserve">1.7 </w:t>
      </w:r>
      <w:r>
        <w:rPr>
          <w:rFonts w:hint="eastAsia" w:ascii="仿宋" w:hAnsi="仿宋" w:eastAsia="仿宋"/>
          <w:b/>
          <w:color w:val="000000" w:themeColor="text1"/>
          <w:sz w:val="24"/>
          <w14:textFill>
            <w14:solidFill>
              <w14:schemeClr w14:val="tx1"/>
            </w14:solidFill>
          </w14:textFill>
        </w:rPr>
        <w:t>合同争议的解决</w:t>
      </w:r>
      <w:bookmarkEnd w:id="417"/>
      <w:bookmarkEnd w:id="418"/>
      <w:bookmarkEnd w:id="419"/>
    </w:p>
    <w:p>
      <w:pPr>
        <w:spacing w:line="560" w:lineRule="exact"/>
        <w:ind w:left="-61" w:leftChars="-29" w:right="-420" w:rightChars="-200" w:firstLine="240" w:firstLineChars="1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 xml:space="preserve">  本合同履行过程中发生的任何争议，双方当事人均可通过和解或者调解解决；不愿和解、调解或者和解、调解不成的，可以选择以下第</w:t>
      </w:r>
      <w:r>
        <w:rPr>
          <w:rFonts w:hint="eastAsia" w:ascii="仿宋" w:hAnsi="仿宋" w:eastAsia="仿宋"/>
          <w:b/>
          <w:i/>
          <w:color w:val="000000" w:themeColor="text1"/>
          <w:sz w:val="24"/>
          <w:u w:val="single"/>
          <w14:textFill>
            <w14:solidFill>
              <w14:schemeClr w14:val="tx1"/>
            </w14:solidFill>
          </w14:textFill>
        </w:rPr>
        <w:t xml:space="preserve"> 合同专用条款  </w:t>
      </w:r>
      <w:r>
        <w:rPr>
          <w:rFonts w:hint="eastAsia" w:ascii="仿宋" w:hAnsi="仿宋" w:eastAsia="仿宋"/>
          <w:color w:val="000000" w:themeColor="text1"/>
          <w:sz w:val="24"/>
          <w14:textFill>
            <w14:solidFill>
              <w14:schemeClr w14:val="tx1"/>
            </w14:solidFill>
          </w14:textFill>
        </w:rPr>
        <w:t>条款规定的方式解决：</w:t>
      </w:r>
    </w:p>
    <w:p>
      <w:pPr>
        <w:spacing w:line="560" w:lineRule="exact"/>
        <w:ind w:left="-420" w:leftChars="-200" w:right="-420" w:rightChars="-200" w:firstLine="600" w:firstLineChars="25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 xml:space="preserve">1.7.1 </w:t>
      </w:r>
      <w:r>
        <w:rPr>
          <w:rFonts w:hint="eastAsia" w:ascii="仿宋" w:hAnsi="仿宋" w:eastAsia="仿宋"/>
          <w:color w:val="000000" w:themeColor="text1"/>
          <w:sz w:val="24"/>
          <w14:textFill>
            <w14:solidFill>
              <w14:schemeClr w14:val="tx1"/>
            </w14:solidFill>
          </w14:textFill>
        </w:rPr>
        <w:t>将争议提交</w:t>
      </w:r>
      <w:r>
        <w:rPr>
          <w:rFonts w:hint="eastAsia" w:ascii="仿宋" w:hAnsi="仿宋" w:eastAsia="仿宋"/>
          <w:b/>
          <w:i/>
          <w:color w:val="000000" w:themeColor="text1"/>
          <w:sz w:val="24"/>
          <w:u w:val="single"/>
          <w14:textFill>
            <w14:solidFill>
              <w14:schemeClr w14:val="tx1"/>
            </w14:solidFill>
          </w14:textFill>
        </w:rPr>
        <w:t>合同专用条款</w:t>
      </w:r>
      <w:r>
        <w:rPr>
          <w:rFonts w:hint="eastAsia" w:ascii="仿宋" w:hAnsi="仿宋" w:eastAsia="仿宋"/>
          <w:color w:val="000000" w:themeColor="text1"/>
          <w:sz w:val="24"/>
          <w14:textFill>
            <w14:solidFill>
              <w14:schemeClr w14:val="tx1"/>
            </w14:solidFill>
          </w14:textFill>
        </w:rPr>
        <w:t>仲裁委员会依申请仲裁时其现行有效的仲裁规则裁决；</w:t>
      </w:r>
    </w:p>
    <w:p>
      <w:pPr>
        <w:spacing w:line="560" w:lineRule="exact"/>
        <w:ind w:left="-420" w:leftChars="-200" w:right="-420" w:rightChars="-200" w:firstLine="600" w:firstLineChars="25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 xml:space="preserve">1.7.2 </w:t>
      </w:r>
      <w:r>
        <w:rPr>
          <w:rFonts w:hint="eastAsia" w:ascii="仿宋" w:hAnsi="仿宋" w:eastAsia="仿宋"/>
          <w:color w:val="000000" w:themeColor="text1"/>
          <w:sz w:val="24"/>
          <w14:textFill>
            <w14:solidFill>
              <w14:schemeClr w14:val="tx1"/>
            </w14:solidFill>
          </w14:textFill>
        </w:rPr>
        <w:t>向</w:t>
      </w:r>
      <w:r>
        <w:rPr>
          <w:rFonts w:hint="eastAsia" w:ascii="仿宋" w:hAnsi="仿宋" w:eastAsia="仿宋"/>
          <w:b/>
          <w:i/>
          <w:color w:val="000000" w:themeColor="text1"/>
          <w:sz w:val="24"/>
          <w:u w:val="single"/>
          <w14:textFill>
            <w14:solidFill>
              <w14:schemeClr w14:val="tx1"/>
            </w14:solidFill>
          </w14:textFill>
        </w:rPr>
        <w:t>合同专用条款</w:t>
      </w:r>
      <w:r>
        <w:rPr>
          <w:rFonts w:hint="eastAsia" w:ascii="仿宋" w:hAnsi="仿宋" w:eastAsia="仿宋"/>
          <w:color w:val="000000" w:themeColor="text1"/>
          <w:sz w:val="24"/>
          <w14:textFill>
            <w14:solidFill>
              <w14:schemeClr w14:val="tx1"/>
            </w14:solidFill>
          </w14:textFill>
        </w:rPr>
        <w:t>人民法院起诉。</w:t>
      </w:r>
    </w:p>
    <w:p>
      <w:pPr>
        <w:spacing w:line="560" w:lineRule="exact"/>
        <w:ind w:firstLine="482" w:firstLineChars="200"/>
        <w:rPr>
          <w:rFonts w:ascii="仿宋" w:hAnsi="仿宋" w:eastAsia="仿宋"/>
          <w:b/>
          <w:color w:val="000000" w:themeColor="text1"/>
          <w:sz w:val="24"/>
          <w14:textFill>
            <w14:solidFill>
              <w14:schemeClr w14:val="tx1"/>
            </w14:solidFill>
          </w14:textFill>
        </w:rPr>
      </w:pPr>
      <w:bookmarkStart w:id="420" w:name="_Toc7245"/>
      <w:bookmarkStart w:id="421" w:name="_Toc11173"/>
      <w:bookmarkStart w:id="422" w:name="_Toc15322"/>
      <w:r>
        <w:rPr>
          <w:rFonts w:ascii="仿宋" w:hAnsi="仿宋" w:eastAsia="仿宋"/>
          <w:b/>
          <w:color w:val="000000" w:themeColor="text1"/>
          <w:sz w:val="24"/>
          <w14:textFill>
            <w14:solidFill>
              <w14:schemeClr w14:val="tx1"/>
            </w14:solidFill>
          </w14:textFill>
        </w:rPr>
        <w:t xml:space="preserve">1.8 </w:t>
      </w:r>
      <w:r>
        <w:rPr>
          <w:rFonts w:hint="eastAsia" w:ascii="仿宋" w:hAnsi="仿宋" w:eastAsia="仿宋"/>
          <w:b/>
          <w:color w:val="000000" w:themeColor="text1"/>
          <w:sz w:val="24"/>
          <w14:textFill>
            <w14:solidFill>
              <w14:schemeClr w14:val="tx1"/>
            </w14:solidFill>
          </w14:textFill>
        </w:rPr>
        <w:t>合同生效</w:t>
      </w:r>
      <w:bookmarkEnd w:id="420"/>
      <w:bookmarkEnd w:id="421"/>
      <w:bookmarkEnd w:id="422"/>
    </w:p>
    <w:p>
      <w:pPr>
        <w:spacing w:line="560" w:lineRule="exact"/>
        <w:ind w:firstLine="480" w:firstLineChars="200"/>
        <w:rPr>
          <w:rFonts w:ascii="仿宋" w:hAnsi="仿宋" w:eastAsia="仿宋"/>
          <w:b/>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本合同自双方当事人盖章或者签字时生效。</w:t>
      </w:r>
    </w:p>
    <w:p>
      <w:pPr>
        <w:autoSpaceDE w:val="0"/>
        <w:autoSpaceDN w:val="0"/>
        <w:spacing w:line="520" w:lineRule="exact"/>
        <w:ind w:firstLine="482" w:firstLineChars="200"/>
        <w:rPr>
          <w:rFonts w:ascii="仿宋_GB2312" w:eastAsia="仿宋_GB2312"/>
          <w:b/>
          <w:bCs/>
          <w:color w:val="000000" w:themeColor="text1"/>
          <w:sz w:val="24"/>
          <w14:textFill>
            <w14:solidFill>
              <w14:schemeClr w14:val="tx1"/>
            </w14:solidFill>
          </w14:textFill>
        </w:rPr>
      </w:pPr>
      <w:r>
        <w:rPr>
          <w:rFonts w:ascii="仿宋_GB2312" w:eastAsia="仿宋_GB2312"/>
          <w:b/>
          <w:bCs/>
          <w:color w:val="000000" w:themeColor="text1"/>
          <w:sz w:val="24"/>
          <w14:textFill>
            <w14:solidFill>
              <w14:schemeClr w14:val="tx1"/>
            </w14:solidFill>
          </w14:textFill>
        </w:rPr>
        <w:t>（注：本合同不强制现场签订，</w:t>
      </w:r>
      <w:r>
        <w:rPr>
          <w:rFonts w:hint="eastAsia" w:ascii="仿宋_GB2312" w:eastAsia="仿宋_GB2312"/>
          <w:b/>
          <w:bCs/>
          <w:color w:val="000000" w:themeColor="text1"/>
          <w:sz w:val="24"/>
          <w:lang w:val="zh-CN"/>
          <w14:textFill>
            <w14:solidFill>
              <w14:schemeClr w14:val="tx1"/>
            </w14:solidFill>
          </w14:textFill>
        </w:rPr>
        <w:t>可</w:t>
      </w:r>
      <w:r>
        <w:rPr>
          <w:rFonts w:ascii="仿宋_GB2312" w:eastAsia="仿宋_GB2312"/>
          <w:b/>
          <w:bCs/>
          <w:color w:val="000000" w:themeColor="text1"/>
          <w:sz w:val="24"/>
          <w14:textFill>
            <w14:solidFill>
              <w14:schemeClr w14:val="tx1"/>
            </w14:solidFill>
          </w14:textFill>
        </w:rPr>
        <w:t>盖章后</w:t>
      </w:r>
      <w:r>
        <w:rPr>
          <w:rFonts w:hint="eastAsia" w:ascii="仿宋_GB2312" w:eastAsia="仿宋_GB2312"/>
          <w:b/>
          <w:bCs/>
          <w:color w:val="000000" w:themeColor="text1"/>
          <w:sz w:val="24"/>
          <w:lang w:val="zh-CN"/>
          <w14:textFill>
            <w14:solidFill>
              <w14:schemeClr w14:val="tx1"/>
            </w14:solidFill>
          </w14:textFill>
        </w:rPr>
        <w:t>邮寄送达</w:t>
      </w:r>
      <w:r>
        <w:rPr>
          <w:rFonts w:ascii="仿宋_GB2312" w:eastAsia="仿宋_GB2312"/>
          <w:b/>
          <w:bCs/>
          <w:color w:val="000000" w:themeColor="text1"/>
          <w:sz w:val="24"/>
          <w14:textFill>
            <w14:solidFill>
              <w14:schemeClr w14:val="tx1"/>
            </w14:solidFill>
          </w14:textFill>
        </w:rPr>
        <w:t>。）</w:t>
      </w:r>
    </w:p>
    <w:p>
      <w:pPr>
        <w:autoSpaceDE w:val="0"/>
        <w:autoSpaceDN w:val="0"/>
        <w:spacing w:line="520" w:lineRule="exact"/>
        <w:rPr>
          <w:rFonts w:ascii="仿宋_GB2312" w:eastAsia="仿宋_GB2312"/>
          <w:sz w:val="24"/>
          <w:lang w:val="zh-CN"/>
        </w:rPr>
      </w:pPr>
    </w:p>
    <w:p>
      <w:pPr>
        <w:autoSpaceDE w:val="0"/>
        <w:autoSpaceDN w:val="0"/>
        <w:spacing w:line="520" w:lineRule="exact"/>
        <w:rPr>
          <w:rFonts w:ascii="仿宋_GB2312" w:eastAsia="仿宋_GB2312"/>
          <w:sz w:val="24"/>
          <w:lang w:val="zh-CN"/>
        </w:rPr>
      </w:pPr>
      <w:r>
        <w:rPr>
          <w:rFonts w:hint="eastAsia" w:ascii="仿宋_GB2312" w:eastAsia="仿宋_GB2312"/>
          <w:b/>
          <w:sz w:val="24"/>
          <w:lang w:val="zh-CN"/>
        </w:rPr>
        <w:t>甲方</w:t>
      </w:r>
      <w:r>
        <w:rPr>
          <w:rFonts w:hint="eastAsia" w:ascii="仿宋_GB2312" w:eastAsia="仿宋_GB2312"/>
          <w:sz w:val="24"/>
          <w:lang w:val="zh-CN"/>
        </w:rPr>
        <w:t xml:space="preserve">：                             </w:t>
      </w:r>
      <w:r>
        <w:rPr>
          <w:rFonts w:hint="eastAsia" w:ascii="仿宋_GB2312" w:eastAsia="仿宋_GB2312"/>
          <w:b/>
          <w:sz w:val="24"/>
          <w:lang w:val="zh-CN"/>
        </w:rPr>
        <w:t xml:space="preserve">      乙方</w:t>
      </w:r>
      <w:r>
        <w:rPr>
          <w:rFonts w:hint="eastAsia" w:ascii="仿宋_GB2312" w:eastAsia="仿宋_GB2312"/>
          <w:sz w:val="24"/>
          <w:lang w:val="zh-CN"/>
        </w:rPr>
        <w:t>：</w:t>
      </w:r>
    </w:p>
    <w:p>
      <w:pPr>
        <w:autoSpaceDE w:val="0"/>
        <w:autoSpaceDN w:val="0"/>
        <w:spacing w:line="520" w:lineRule="exact"/>
        <w:rPr>
          <w:rFonts w:ascii="仿宋_GB2312" w:eastAsia="仿宋_GB2312"/>
          <w:sz w:val="24"/>
          <w:lang w:val="zh-CN"/>
        </w:rPr>
      </w:pPr>
      <w:r>
        <w:rPr>
          <w:rFonts w:hint="eastAsia" w:ascii="仿宋_GB2312" w:eastAsia="仿宋_GB2312"/>
          <w:sz w:val="24"/>
          <w:lang w:val="zh-CN"/>
        </w:rPr>
        <w:t>统一社会信用代码：                        统一社会信用代码或身份证号码：</w:t>
      </w:r>
    </w:p>
    <w:p>
      <w:pPr>
        <w:autoSpaceDE w:val="0"/>
        <w:autoSpaceDN w:val="0"/>
        <w:spacing w:line="520" w:lineRule="exact"/>
        <w:rPr>
          <w:rFonts w:ascii="仿宋_GB2312" w:eastAsia="仿宋_GB2312"/>
          <w:sz w:val="24"/>
          <w:lang w:val="zh-CN"/>
        </w:rPr>
      </w:pPr>
    </w:p>
    <w:p>
      <w:pPr>
        <w:autoSpaceDE w:val="0"/>
        <w:autoSpaceDN w:val="0"/>
        <w:spacing w:line="520" w:lineRule="exact"/>
        <w:rPr>
          <w:rFonts w:ascii="仿宋_GB2312" w:eastAsia="仿宋_GB2312"/>
          <w:sz w:val="24"/>
          <w:lang w:val="zh-CN"/>
        </w:rPr>
      </w:pPr>
      <w:r>
        <w:rPr>
          <w:rFonts w:hint="eastAsia" w:ascii="仿宋_GB2312" w:eastAsia="仿宋_GB2312"/>
          <w:sz w:val="24"/>
          <w:lang w:val="zh-CN"/>
        </w:rPr>
        <w:t>住所：                                   住所：</w:t>
      </w:r>
    </w:p>
    <w:p>
      <w:pPr>
        <w:autoSpaceDE w:val="0"/>
        <w:autoSpaceDN w:val="0"/>
        <w:spacing w:line="520" w:lineRule="exact"/>
        <w:rPr>
          <w:rFonts w:ascii="仿宋_GB2312" w:eastAsia="仿宋_GB2312"/>
          <w:sz w:val="24"/>
          <w:lang w:val="zh-CN"/>
        </w:rPr>
      </w:pPr>
      <w:r>
        <w:rPr>
          <w:rFonts w:hint="eastAsia" w:ascii="仿宋_GB2312" w:eastAsia="仿宋_GB2312"/>
          <w:sz w:val="24"/>
          <w:lang w:val="zh-CN"/>
        </w:rPr>
        <w:t>法定代表人或                             法定代表人</w:t>
      </w:r>
    </w:p>
    <w:p>
      <w:pPr>
        <w:autoSpaceDE w:val="0"/>
        <w:autoSpaceDN w:val="0"/>
        <w:spacing w:line="520" w:lineRule="exact"/>
        <w:rPr>
          <w:rFonts w:ascii="仿宋_GB2312" w:eastAsia="仿宋_GB2312"/>
          <w:sz w:val="24"/>
          <w:lang w:val="zh-CN"/>
        </w:rPr>
      </w:pPr>
      <w:r>
        <w:rPr>
          <w:rFonts w:hint="eastAsia" w:ascii="仿宋_GB2312" w:eastAsia="仿宋_GB2312"/>
          <w:sz w:val="24"/>
          <w:lang w:val="zh-CN"/>
        </w:rPr>
        <w:t xml:space="preserve">授权代表（签字）：                       或授权代表（签字）: </w:t>
      </w:r>
    </w:p>
    <w:p>
      <w:pPr>
        <w:autoSpaceDE w:val="0"/>
        <w:autoSpaceDN w:val="0"/>
        <w:spacing w:line="520" w:lineRule="exact"/>
        <w:rPr>
          <w:rFonts w:ascii="仿宋_GB2312" w:eastAsia="仿宋_GB2312"/>
          <w:sz w:val="24"/>
          <w:lang w:val="zh-CN"/>
        </w:rPr>
      </w:pPr>
      <w:r>
        <w:rPr>
          <w:rFonts w:hint="eastAsia" w:ascii="仿宋_GB2312" w:eastAsia="仿宋_GB2312"/>
          <w:sz w:val="24"/>
          <w:lang w:val="zh-CN"/>
        </w:rPr>
        <w:t>联系人：                                 联系人：</w:t>
      </w:r>
    </w:p>
    <w:p>
      <w:pPr>
        <w:autoSpaceDE w:val="0"/>
        <w:autoSpaceDN w:val="0"/>
        <w:spacing w:line="520" w:lineRule="exact"/>
        <w:rPr>
          <w:rFonts w:ascii="仿宋_GB2312" w:eastAsia="仿宋_GB2312"/>
          <w:sz w:val="24"/>
          <w:lang w:val="zh-CN"/>
        </w:rPr>
      </w:pPr>
      <w:r>
        <w:rPr>
          <w:rFonts w:hint="eastAsia" w:ascii="仿宋_GB2312" w:eastAsia="仿宋_GB2312"/>
          <w:sz w:val="24"/>
          <w:lang w:val="zh-CN"/>
        </w:rPr>
        <w:t>约定送达地址：                           约定送达地址：</w:t>
      </w:r>
    </w:p>
    <w:p>
      <w:pPr>
        <w:autoSpaceDE w:val="0"/>
        <w:autoSpaceDN w:val="0"/>
        <w:spacing w:line="520" w:lineRule="exact"/>
        <w:rPr>
          <w:rFonts w:ascii="仿宋_GB2312" w:eastAsia="仿宋_GB2312"/>
          <w:sz w:val="24"/>
          <w:lang w:val="zh-CN"/>
        </w:rPr>
      </w:pPr>
      <w:r>
        <w:rPr>
          <w:rFonts w:hint="eastAsia" w:ascii="仿宋_GB2312" w:eastAsia="仿宋_GB2312"/>
          <w:sz w:val="24"/>
          <w:lang w:val="zh-CN"/>
        </w:rPr>
        <w:t>邮政编码：                               邮政编码：</w:t>
      </w:r>
    </w:p>
    <w:p>
      <w:pPr>
        <w:autoSpaceDE w:val="0"/>
        <w:autoSpaceDN w:val="0"/>
        <w:spacing w:line="520" w:lineRule="exact"/>
        <w:rPr>
          <w:rFonts w:ascii="仿宋_GB2312" w:eastAsia="仿宋_GB2312"/>
          <w:sz w:val="24"/>
          <w:lang w:val="zh-CN"/>
        </w:rPr>
      </w:pPr>
      <w:r>
        <w:rPr>
          <w:rFonts w:hint="eastAsia" w:ascii="仿宋_GB2312" w:eastAsia="仿宋_GB2312"/>
          <w:sz w:val="24"/>
          <w:lang w:val="zh-CN"/>
        </w:rPr>
        <w:t xml:space="preserve">电话:                                    电话: </w:t>
      </w:r>
    </w:p>
    <w:p>
      <w:pPr>
        <w:autoSpaceDE w:val="0"/>
        <w:autoSpaceDN w:val="0"/>
        <w:spacing w:line="520" w:lineRule="exact"/>
        <w:rPr>
          <w:rFonts w:ascii="仿宋_GB2312" w:eastAsia="仿宋_GB2312"/>
          <w:sz w:val="24"/>
          <w:lang w:val="zh-CN"/>
        </w:rPr>
      </w:pPr>
      <w:r>
        <w:rPr>
          <w:rFonts w:hint="eastAsia" w:ascii="仿宋_GB2312" w:eastAsia="仿宋_GB2312"/>
          <w:sz w:val="24"/>
          <w:lang w:val="zh-CN"/>
        </w:rPr>
        <w:t>传真:                                    传真:</w:t>
      </w:r>
    </w:p>
    <w:p>
      <w:pPr>
        <w:autoSpaceDE w:val="0"/>
        <w:autoSpaceDN w:val="0"/>
        <w:spacing w:line="520" w:lineRule="exact"/>
        <w:rPr>
          <w:rFonts w:ascii="仿宋_GB2312" w:eastAsia="仿宋_GB2312"/>
          <w:sz w:val="24"/>
        </w:rPr>
      </w:pPr>
      <w:r>
        <w:rPr>
          <w:rFonts w:hint="eastAsia" w:ascii="仿宋_GB2312" w:eastAsia="仿宋_GB2312"/>
          <w:sz w:val="24"/>
          <w:lang w:val="zh-CN"/>
        </w:rPr>
        <w:t>电子邮箱：                               电子邮箱：</w:t>
      </w:r>
    </w:p>
    <w:p>
      <w:pPr>
        <w:autoSpaceDE w:val="0"/>
        <w:autoSpaceDN w:val="0"/>
        <w:spacing w:line="520" w:lineRule="exact"/>
        <w:rPr>
          <w:rFonts w:ascii="仿宋_GB2312" w:eastAsia="仿宋_GB2312"/>
          <w:sz w:val="24"/>
        </w:rPr>
      </w:pPr>
      <w:r>
        <w:rPr>
          <w:rFonts w:hint="eastAsia" w:ascii="仿宋_GB2312" w:eastAsia="仿宋_GB2312"/>
          <w:sz w:val="24"/>
        </w:rPr>
        <w:t xml:space="preserve">开户银行：                               开户银行： </w:t>
      </w:r>
    </w:p>
    <w:p>
      <w:pPr>
        <w:autoSpaceDE w:val="0"/>
        <w:autoSpaceDN w:val="0"/>
        <w:spacing w:line="520" w:lineRule="exact"/>
        <w:rPr>
          <w:rFonts w:ascii="仿宋_GB2312" w:eastAsia="仿宋_GB2312"/>
          <w:sz w:val="24"/>
        </w:rPr>
      </w:pPr>
      <w:r>
        <w:rPr>
          <w:rFonts w:hint="eastAsia" w:ascii="仿宋_GB2312" w:eastAsia="仿宋_GB2312"/>
          <w:sz w:val="24"/>
        </w:rPr>
        <w:t xml:space="preserve">开户名称：                               开户名称： </w:t>
      </w:r>
    </w:p>
    <w:p>
      <w:pPr>
        <w:autoSpaceDE w:val="0"/>
        <w:autoSpaceDN w:val="0"/>
        <w:spacing w:line="520" w:lineRule="exact"/>
        <w:rPr>
          <w:rFonts w:ascii="仿宋_GB2312" w:eastAsia="仿宋_GB2312"/>
          <w:sz w:val="24"/>
        </w:rPr>
      </w:pPr>
      <w:r>
        <w:rPr>
          <w:rFonts w:hint="eastAsia" w:ascii="仿宋_GB2312" w:eastAsia="仿宋_GB2312"/>
          <w:sz w:val="24"/>
        </w:rPr>
        <w:t>开户账号：开户账号：</w:t>
      </w:r>
    </w:p>
    <w:p>
      <w:pPr>
        <w:pStyle w:val="704"/>
        <w:spacing w:line="520" w:lineRule="exact"/>
        <w:ind w:firstLine="562"/>
        <w:jc w:val="center"/>
        <w:rPr>
          <w:rFonts w:ascii="仿宋_GB2312" w:eastAsia="仿宋_GB2312"/>
          <w:b/>
          <w:sz w:val="28"/>
          <w:szCs w:val="28"/>
        </w:rPr>
      </w:pPr>
      <w:bookmarkStart w:id="423" w:name="_Toc331685783"/>
    </w:p>
    <w:p>
      <w:pPr>
        <w:pStyle w:val="704"/>
        <w:spacing w:line="520" w:lineRule="exact"/>
        <w:ind w:firstLine="562"/>
        <w:jc w:val="center"/>
        <w:rPr>
          <w:rFonts w:ascii="仿宋_GB2312" w:eastAsia="仿宋_GB2312"/>
          <w:b/>
          <w:sz w:val="28"/>
          <w:szCs w:val="28"/>
        </w:rPr>
      </w:pPr>
      <w:r>
        <w:rPr>
          <w:rFonts w:hint="eastAsia" w:ascii="仿宋_GB2312" w:eastAsia="仿宋_GB2312"/>
          <w:b/>
          <w:sz w:val="28"/>
          <w:szCs w:val="28"/>
        </w:rPr>
        <w:t>第二部分 合同一般条款</w:t>
      </w:r>
      <w:bookmarkEnd w:id="423"/>
    </w:p>
    <w:p>
      <w:pPr>
        <w:spacing w:line="360" w:lineRule="auto"/>
        <w:ind w:firstLine="482" w:firstLineChars="200"/>
        <w:rPr>
          <w:rFonts w:ascii="仿宋_GB2312" w:eastAsia="仿宋_GB2312"/>
          <w:b/>
          <w:sz w:val="24"/>
        </w:rPr>
      </w:pPr>
      <w:bookmarkStart w:id="424" w:name="_Toc487900349"/>
      <w:bookmarkStart w:id="425" w:name="_Toc16917"/>
      <w:bookmarkStart w:id="426" w:name="_Ref467379205"/>
      <w:bookmarkStart w:id="427" w:name="_Ref467379094"/>
      <w:bookmarkStart w:id="428" w:name="_Toc19614"/>
      <w:bookmarkStart w:id="429" w:name="_Ref467379101"/>
      <w:bookmarkStart w:id="430" w:name="_Toc259093669"/>
      <w:bookmarkStart w:id="431" w:name="_Ref467379214"/>
      <w:bookmarkStart w:id="432" w:name="_Ref467379225"/>
      <w:bookmarkStart w:id="433" w:name="_Ref467379195"/>
      <w:bookmarkStart w:id="434" w:name="_Ref467378499"/>
      <w:bookmarkStart w:id="435" w:name="_Ref467378404"/>
      <w:bookmarkStart w:id="436" w:name="_Ref467378463"/>
      <w:bookmarkStart w:id="437" w:name="_Ref467379109"/>
      <w:bookmarkStart w:id="438" w:name="_Toc28763"/>
      <w:bookmarkStart w:id="439" w:name="_Toc279701240"/>
      <w:r>
        <w:rPr>
          <w:rFonts w:hint="eastAsia" w:ascii="仿宋_GB2312" w:eastAsia="仿宋_GB2312"/>
          <w:b/>
          <w:sz w:val="24"/>
        </w:rPr>
        <w:t>2.1 定义</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pPr>
        <w:spacing w:line="360" w:lineRule="auto"/>
        <w:ind w:firstLine="480" w:firstLineChars="200"/>
        <w:rPr>
          <w:rFonts w:ascii="仿宋_GB2312" w:eastAsia="仿宋_GB2312"/>
          <w:sz w:val="24"/>
        </w:rPr>
      </w:pPr>
      <w:r>
        <w:rPr>
          <w:rFonts w:hint="eastAsia" w:ascii="仿宋_GB2312" w:eastAsia="仿宋_GB2312"/>
          <w:sz w:val="24"/>
        </w:rPr>
        <w:t>本合同中的下列词语应按以下内容进行解释：</w:t>
      </w:r>
    </w:p>
    <w:p>
      <w:pPr>
        <w:spacing w:line="360" w:lineRule="auto"/>
        <w:ind w:firstLine="480" w:firstLineChars="200"/>
        <w:rPr>
          <w:rFonts w:ascii="仿宋_GB2312" w:eastAsia="仿宋_GB2312"/>
          <w:sz w:val="24"/>
        </w:rPr>
      </w:pPr>
      <w:r>
        <w:rPr>
          <w:rFonts w:hint="eastAsia" w:ascii="仿宋_GB2312" w:eastAsia="仿宋_GB2312"/>
          <w:sz w:val="24"/>
        </w:rPr>
        <w:t>2.1.1 “合同”系指采购人和中标供应商签订的载明双方当事人所达成的协议，并包括所有的附件、附录和构成合同的其他文件。</w:t>
      </w:r>
    </w:p>
    <w:p>
      <w:pPr>
        <w:spacing w:line="360" w:lineRule="auto"/>
        <w:ind w:firstLine="480" w:firstLineChars="200"/>
        <w:rPr>
          <w:rFonts w:ascii="仿宋_GB2312" w:eastAsia="仿宋_GB2312"/>
          <w:sz w:val="24"/>
        </w:rPr>
      </w:pPr>
      <w:r>
        <w:rPr>
          <w:rFonts w:hint="eastAsia" w:ascii="仿宋_GB2312" w:eastAsia="仿宋_GB2312"/>
          <w:sz w:val="24"/>
        </w:rPr>
        <w:t>2.1.2 “合同价”系指根据合同约定，中标供应商在完全履行合同义务后，采购人应支付给中标供应商的价格。</w:t>
      </w:r>
    </w:p>
    <w:p>
      <w:pPr>
        <w:spacing w:line="360" w:lineRule="auto"/>
        <w:ind w:firstLine="480" w:firstLineChars="200"/>
        <w:rPr>
          <w:rFonts w:ascii="仿宋_GB2312" w:eastAsia="仿宋_GB2312"/>
          <w:color w:val="000000"/>
          <w:sz w:val="24"/>
        </w:rPr>
      </w:pPr>
      <w:r>
        <w:rPr>
          <w:rFonts w:hint="eastAsia" w:ascii="仿宋_GB2312" w:eastAsia="仿宋_GB2312"/>
          <w:sz w:val="24"/>
        </w:rPr>
        <w:t>2.1.3</w:t>
      </w:r>
      <w:bookmarkStart w:id="440" w:name="_Ref467378840"/>
      <w:r>
        <w:rPr>
          <w:rFonts w:hint="eastAsia" w:ascii="仿宋_GB2312" w:eastAsia="仿宋_GB2312"/>
          <w:color w:val="000000" w:themeColor="text1"/>
          <w:sz w:val="24"/>
          <w14:textFill>
            <w14:solidFill>
              <w14:schemeClr w14:val="tx1"/>
            </w14:solidFill>
          </w14:textFill>
        </w:rPr>
        <w:t>“货物”系指中标供</w:t>
      </w:r>
      <w:r>
        <w:rPr>
          <w:rFonts w:hint="eastAsia" w:ascii="仿宋_GB2312" w:eastAsia="仿宋_GB2312"/>
          <w:color w:val="000000"/>
          <w:sz w:val="24"/>
        </w:rPr>
        <w:t>应商根据合同约定应向采购人交付的一切各种形态和种类的物品，包括原材料、燃料、设备、机械、仪表、备件、计算机软件、产品等，并包括工具、手册等其他相关资料。</w:t>
      </w:r>
    </w:p>
    <w:p>
      <w:pPr>
        <w:spacing w:line="360" w:lineRule="auto"/>
        <w:ind w:firstLine="480" w:firstLineChars="200"/>
        <w:rPr>
          <w:rFonts w:ascii="仿宋_GB2312" w:eastAsia="仿宋_GB2312"/>
          <w:sz w:val="24"/>
        </w:rPr>
      </w:pPr>
      <w:r>
        <w:rPr>
          <w:rFonts w:hint="eastAsia" w:ascii="仿宋_GB2312" w:eastAsia="仿宋_GB2312"/>
          <w:sz w:val="24"/>
        </w:rPr>
        <w:t>2.1.4 “甲方”系指与中标供应商签署合同的采购人</w:t>
      </w:r>
      <w:bookmarkEnd w:id="440"/>
      <w:r>
        <w:rPr>
          <w:rFonts w:hint="eastAsia" w:ascii="仿宋_GB2312" w:eastAsia="仿宋_GB2312"/>
          <w:sz w:val="24"/>
        </w:rPr>
        <w:t>；采购人委托采购机构代表其与乙方签订合同的，采购人的授权委托书作为合同附件。</w:t>
      </w:r>
    </w:p>
    <w:p>
      <w:pPr>
        <w:spacing w:line="360" w:lineRule="auto"/>
        <w:ind w:firstLine="480" w:firstLineChars="200"/>
        <w:rPr>
          <w:rFonts w:ascii="仿宋_GB2312" w:eastAsia="仿宋_GB2312"/>
          <w:sz w:val="24"/>
        </w:rPr>
      </w:pPr>
      <w:bookmarkStart w:id="441" w:name="_Ref467379400"/>
      <w:r>
        <w:rPr>
          <w:rFonts w:hint="eastAsia" w:ascii="仿宋_GB2312" w:eastAsia="仿宋_GB2312"/>
          <w:sz w:val="24"/>
        </w:rPr>
        <w:t>2.1.5 “乙方”系指根据合同约定交付服务的中标供应商</w:t>
      </w:r>
      <w:bookmarkEnd w:id="441"/>
      <w:r>
        <w:rPr>
          <w:rFonts w:hint="eastAsia" w:ascii="仿宋_GB2312" w:eastAsia="仿宋_GB2312"/>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firstLine="480" w:firstLineChars="200"/>
        <w:rPr>
          <w:rFonts w:ascii="仿宋_GB2312" w:eastAsia="仿宋_GB2312"/>
          <w:sz w:val="24"/>
        </w:rPr>
      </w:pPr>
      <w:bookmarkStart w:id="442" w:name="_Ref467379436"/>
      <w:r>
        <w:rPr>
          <w:rFonts w:hint="eastAsia" w:ascii="仿宋_GB2312" w:eastAsia="仿宋_GB2312"/>
          <w:sz w:val="24"/>
        </w:rPr>
        <w:t>2.1.6 “现场”系指合同约定服务将要运至或者安装的地点。</w:t>
      </w:r>
      <w:bookmarkEnd w:id="442"/>
    </w:p>
    <w:p>
      <w:pPr>
        <w:spacing w:line="360" w:lineRule="auto"/>
        <w:ind w:firstLine="482" w:firstLineChars="200"/>
        <w:rPr>
          <w:rFonts w:ascii="仿宋_GB2312" w:eastAsia="仿宋_GB2312"/>
          <w:b/>
          <w:sz w:val="24"/>
        </w:rPr>
      </w:pPr>
      <w:bookmarkStart w:id="443" w:name="_Toc259093670"/>
      <w:bookmarkStart w:id="444" w:name="_Toc279701241"/>
      <w:bookmarkStart w:id="445" w:name="_Toc13336"/>
      <w:bookmarkStart w:id="446" w:name="_Toc32504"/>
      <w:bookmarkStart w:id="447" w:name="_Toc27635"/>
      <w:bookmarkStart w:id="448" w:name="_Toc487900350"/>
      <w:r>
        <w:rPr>
          <w:rFonts w:hint="eastAsia" w:ascii="仿宋_GB2312" w:eastAsia="仿宋_GB2312"/>
          <w:b/>
          <w:sz w:val="24"/>
        </w:rPr>
        <w:t>2.2 技术规范</w:t>
      </w:r>
      <w:bookmarkEnd w:id="443"/>
      <w:bookmarkEnd w:id="444"/>
      <w:bookmarkEnd w:id="445"/>
      <w:bookmarkEnd w:id="446"/>
      <w:bookmarkEnd w:id="447"/>
      <w:bookmarkEnd w:id="448"/>
    </w:p>
    <w:p>
      <w:pPr>
        <w:spacing w:line="360" w:lineRule="auto"/>
        <w:ind w:firstLine="480" w:firstLineChars="200"/>
        <w:rPr>
          <w:rFonts w:ascii="仿宋_GB2312" w:eastAsia="仿宋_GB2312"/>
          <w:sz w:val="24"/>
        </w:rPr>
      </w:pPr>
      <w:r>
        <w:rPr>
          <w:rFonts w:hint="eastAsia" w:ascii="仿宋_GB2312" w:eastAsia="仿宋_GB2312"/>
          <w:sz w:val="24"/>
        </w:rPr>
        <w:t>服务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360" w:lineRule="auto"/>
        <w:ind w:firstLine="482" w:firstLineChars="200"/>
        <w:rPr>
          <w:rFonts w:ascii="仿宋_GB2312" w:eastAsia="仿宋_GB2312"/>
          <w:b/>
          <w:sz w:val="24"/>
        </w:rPr>
      </w:pPr>
      <w:bookmarkStart w:id="449" w:name="_Toc31634"/>
      <w:bookmarkStart w:id="450" w:name="_Toc487900351"/>
      <w:bookmarkStart w:id="451" w:name="_Toc27853"/>
      <w:bookmarkStart w:id="452" w:name="_Toc259093671"/>
      <w:bookmarkStart w:id="453" w:name="_Toc9829"/>
      <w:bookmarkStart w:id="454" w:name="_Toc279701242"/>
      <w:r>
        <w:rPr>
          <w:rFonts w:hint="eastAsia" w:ascii="仿宋_GB2312" w:eastAsia="仿宋_GB2312"/>
          <w:b/>
          <w:sz w:val="24"/>
        </w:rPr>
        <w:t>2.3 知识产权</w:t>
      </w:r>
      <w:bookmarkEnd w:id="449"/>
      <w:bookmarkEnd w:id="450"/>
      <w:bookmarkEnd w:id="451"/>
      <w:bookmarkEnd w:id="452"/>
      <w:bookmarkEnd w:id="453"/>
      <w:bookmarkEnd w:id="454"/>
    </w:p>
    <w:p>
      <w:pPr>
        <w:spacing w:line="360" w:lineRule="auto"/>
        <w:ind w:firstLine="480" w:firstLineChars="200"/>
        <w:rPr>
          <w:rFonts w:ascii="仿宋_GB2312" w:eastAsia="仿宋_GB2312"/>
          <w:sz w:val="24"/>
        </w:rPr>
      </w:pPr>
      <w:r>
        <w:rPr>
          <w:rFonts w:hint="eastAsia" w:ascii="仿宋_GB2312" w:eastAsia="仿宋_GB2312"/>
          <w:sz w:val="24"/>
        </w:rPr>
        <w:t>2.3.1 乙方应保证甲方在使用该服务或其任何一部分时不受任何第三方提出的侵犯其著作权、商标权、专利权等知识产权方面的起诉；如果任何第三方提出侵权指控，那么乙方须与该第三方交涉并承担由此发生的一切责任、费用和赔偿；</w:t>
      </w:r>
    </w:p>
    <w:p>
      <w:pPr>
        <w:spacing w:line="360" w:lineRule="auto"/>
        <w:ind w:firstLine="480" w:firstLineChars="200"/>
        <w:rPr>
          <w:rFonts w:ascii="仿宋_GB2312" w:eastAsia="仿宋_GB2312"/>
          <w:sz w:val="24"/>
        </w:rPr>
      </w:pPr>
      <w:r>
        <w:rPr>
          <w:rFonts w:hint="eastAsia" w:ascii="仿宋_GB2312" w:eastAsia="仿宋_GB2312"/>
          <w:sz w:val="24"/>
        </w:rPr>
        <w:t>2.3.2合同涉及技术成果的归属和收益的分成办法的，详见</w:t>
      </w:r>
      <w:r>
        <w:rPr>
          <w:rFonts w:hint="eastAsia" w:ascii="仿宋_GB2312" w:eastAsia="仿宋_GB2312"/>
          <w:b/>
          <w:i/>
          <w:sz w:val="24"/>
          <w:u w:val="single"/>
        </w:rPr>
        <w:t>合同专用条款</w:t>
      </w:r>
      <w:r>
        <w:rPr>
          <w:rFonts w:hint="eastAsia" w:ascii="仿宋_GB2312" w:eastAsia="仿宋_GB2312"/>
          <w:sz w:val="24"/>
        </w:rPr>
        <w:t>。</w:t>
      </w:r>
    </w:p>
    <w:p>
      <w:pPr>
        <w:spacing w:line="360" w:lineRule="auto"/>
        <w:ind w:firstLine="482" w:firstLineChars="200"/>
        <w:rPr>
          <w:rFonts w:ascii="仿宋_GB2312" w:eastAsia="仿宋_GB2312"/>
          <w:b/>
          <w:sz w:val="24"/>
        </w:rPr>
      </w:pPr>
      <w:bookmarkStart w:id="455" w:name="_Toc11932"/>
      <w:bookmarkStart w:id="456" w:name="_Toc4194"/>
      <w:bookmarkStart w:id="457" w:name="_Toc29149"/>
      <w:r>
        <w:rPr>
          <w:rFonts w:hint="eastAsia" w:ascii="仿宋_GB2312" w:eastAsia="仿宋_GB2312"/>
          <w:b/>
          <w:sz w:val="24"/>
        </w:rPr>
        <w:t xml:space="preserve">2.4 </w:t>
      </w:r>
      <w:bookmarkEnd w:id="455"/>
      <w:bookmarkEnd w:id="456"/>
      <w:bookmarkEnd w:id="457"/>
      <w:bookmarkStart w:id="458" w:name="_Toc19074"/>
      <w:bookmarkStart w:id="459" w:name="_Toc26182"/>
      <w:bookmarkStart w:id="460" w:name="_Toc30272"/>
      <w:r>
        <w:rPr>
          <w:rFonts w:hint="eastAsia" w:ascii="仿宋_GB2312" w:eastAsia="仿宋_GB2312"/>
          <w:b/>
          <w:sz w:val="24"/>
        </w:rPr>
        <w:t xml:space="preserve"> 履约检查和问题反馈</w:t>
      </w:r>
      <w:bookmarkEnd w:id="458"/>
      <w:bookmarkEnd w:id="459"/>
      <w:bookmarkEnd w:id="460"/>
    </w:p>
    <w:p>
      <w:pPr>
        <w:spacing w:line="360" w:lineRule="auto"/>
        <w:ind w:firstLine="480" w:firstLineChars="200"/>
        <w:rPr>
          <w:rFonts w:ascii="仿宋_GB2312" w:eastAsia="仿宋_GB2312"/>
          <w:sz w:val="24"/>
        </w:rPr>
      </w:pPr>
      <w:bookmarkStart w:id="461" w:name="_Ref467379657"/>
      <w:r>
        <w:rPr>
          <w:rFonts w:hint="eastAsia" w:ascii="仿宋_GB2312" w:eastAsia="仿宋_GB2312"/>
          <w:sz w:val="24"/>
        </w:rPr>
        <w:t>2.4.1</w:t>
      </w:r>
      <w:bookmarkEnd w:id="461"/>
      <w:bookmarkStart w:id="462" w:name="_Toc186431854"/>
      <w:bookmarkStart w:id="463" w:name="_Toc487900357"/>
      <w:bookmarkStart w:id="464" w:name="_Toc259093676"/>
      <w:bookmarkStart w:id="465" w:name="_Toc279701247"/>
      <w:bookmarkStart w:id="466" w:name="_Ref467379793"/>
      <w:bookmarkStart w:id="467" w:name="_Ref467379807"/>
      <w:r>
        <w:rPr>
          <w:rFonts w:hint="eastAsia" w:ascii="仿宋_GB2312" w:eastAsia="仿宋_GB2312"/>
          <w:sz w:val="24"/>
        </w:rPr>
        <w:t>甲方有权在其认为必要时，对乙方是否能够按照合同约定交付服务进行履约检查，以确保乙方所交付的服务能够依约满足甲方之项目需求，但不得因履约检查妨碍乙方的正常工作，乙方应予积极配合；</w:t>
      </w:r>
    </w:p>
    <w:p>
      <w:pPr>
        <w:spacing w:line="360" w:lineRule="auto"/>
        <w:ind w:firstLine="480" w:firstLineChars="200"/>
        <w:rPr>
          <w:rFonts w:ascii="仿宋_GB2312" w:eastAsia="仿宋_GB2312"/>
          <w:sz w:val="24"/>
        </w:rPr>
      </w:pPr>
      <w:r>
        <w:rPr>
          <w:rFonts w:hint="eastAsia" w:ascii="仿宋_GB2312" w:eastAsia="仿宋_GB2312"/>
          <w:sz w:val="24"/>
        </w:rPr>
        <w:t>2.4.2 合同履行期间，甲方有权将履行过程中出现的问题反馈给乙方，双方当事人应以书面形式约定需要完善和改进的内容</w:t>
      </w:r>
      <w:bookmarkEnd w:id="462"/>
      <w:bookmarkStart w:id="468" w:name="_Toc186431855"/>
      <w:r>
        <w:rPr>
          <w:rFonts w:hint="eastAsia" w:ascii="仿宋_GB2312" w:eastAsia="仿宋_GB2312"/>
          <w:sz w:val="24"/>
        </w:rPr>
        <w:t>。</w:t>
      </w:r>
    </w:p>
    <w:bookmarkEnd w:id="463"/>
    <w:bookmarkEnd w:id="464"/>
    <w:bookmarkEnd w:id="465"/>
    <w:bookmarkEnd w:id="466"/>
    <w:bookmarkEnd w:id="467"/>
    <w:bookmarkEnd w:id="468"/>
    <w:p>
      <w:pPr>
        <w:spacing w:line="360" w:lineRule="auto"/>
        <w:ind w:firstLine="482" w:firstLineChars="200"/>
        <w:rPr>
          <w:rFonts w:ascii="仿宋_GB2312" w:eastAsia="仿宋_GB2312"/>
          <w:b/>
          <w:sz w:val="24"/>
        </w:rPr>
      </w:pPr>
      <w:bookmarkStart w:id="469" w:name="_Toc26555"/>
      <w:bookmarkStart w:id="470" w:name="_Toc22011"/>
      <w:bookmarkStart w:id="471" w:name="_Toc15447"/>
      <w:bookmarkStart w:id="472" w:name="_Toc31233"/>
      <w:bookmarkStart w:id="473" w:name="_Toc32670"/>
      <w:r>
        <w:rPr>
          <w:rFonts w:hint="eastAsia" w:ascii="仿宋_GB2312" w:eastAsia="仿宋_GB2312"/>
          <w:b/>
          <w:sz w:val="24"/>
        </w:rPr>
        <w:t>2.5 结算方式和付款条件</w:t>
      </w:r>
      <w:bookmarkEnd w:id="469"/>
      <w:bookmarkEnd w:id="470"/>
      <w:bookmarkEnd w:id="471"/>
      <w:bookmarkEnd w:id="472"/>
      <w:bookmarkEnd w:id="473"/>
    </w:p>
    <w:p>
      <w:pPr>
        <w:spacing w:line="360" w:lineRule="auto"/>
        <w:ind w:firstLine="480" w:firstLineChars="200"/>
        <w:rPr>
          <w:rFonts w:ascii="仿宋_GB2312" w:eastAsia="仿宋_GB2312"/>
          <w:sz w:val="24"/>
        </w:rPr>
      </w:pPr>
      <w:r>
        <w:rPr>
          <w:rFonts w:hint="eastAsia" w:ascii="仿宋_GB2312" w:eastAsia="仿宋_GB2312"/>
          <w:sz w:val="24"/>
        </w:rPr>
        <w:t>详见</w:t>
      </w:r>
      <w:r>
        <w:rPr>
          <w:rFonts w:hint="eastAsia" w:ascii="仿宋_GB2312" w:eastAsia="仿宋_GB2312"/>
          <w:b/>
          <w:i/>
          <w:sz w:val="24"/>
          <w:u w:val="single"/>
        </w:rPr>
        <w:t>合同专用条款</w:t>
      </w:r>
      <w:r>
        <w:rPr>
          <w:rFonts w:hint="eastAsia" w:ascii="仿宋_GB2312" w:eastAsia="仿宋_GB2312"/>
          <w:sz w:val="24"/>
        </w:rPr>
        <w:t>。</w:t>
      </w:r>
    </w:p>
    <w:p>
      <w:pPr>
        <w:spacing w:line="360" w:lineRule="auto"/>
        <w:ind w:firstLine="482" w:firstLineChars="200"/>
        <w:rPr>
          <w:rFonts w:ascii="仿宋_GB2312" w:eastAsia="仿宋_GB2312"/>
          <w:b/>
          <w:bCs/>
          <w:sz w:val="24"/>
        </w:rPr>
      </w:pPr>
      <w:bookmarkStart w:id="474" w:name="_Toc30507"/>
      <w:bookmarkStart w:id="475" w:name="_Toc13154"/>
      <w:bookmarkStart w:id="476" w:name="_Toc13467"/>
      <w:bookmarkStart w:id="477" w:name="_Toc16163"/>
      <w:bookmarkStart w:id="478" w:name="_Toc18990"/>
      <w:r>
        <w:rPr>
          <w:rFonts w:hint="eastAsia" w:ascii="仿宋_GB2312" w:eastAsia="仿宋_GB2312"/>
          <w:b/>
          <w:bCs/>
          <w:sz w:val="24"/>
        </w:rPr>
        <w:t>2.6 技术资料和保密义务</w:t>
      </w:r>
      <w:bookmarkEnd w:id="474"/>
      <w:bookmarkEnd w:id="475"/>
      <w:bookmarkEnd w:id="476"/>
      <w:bookmarkEnd w:id="477"/>
      <w:bookmarkEnd w:id="478"/>
    </w:p>
    <w:p>
      <w:pPr>
        <w:spacing w:line="360" w:lineRule="auto"/>
        <w:ind w:firstLine="480" w:firstLineChars="200"/>
        <w:rPr>
          <w:rFonts w:ascii="仿宋_GB2312" w:eastAsia="仿宋_GB2312"/>
          <w:sz w:val="24"/>
        </w:rPr>
      </w:pPr>
      <w:r>
        <w:rPr>
          <w:rFonts w:hint="eastAsia" w:ascii="仿宋_GB2312" w:eastAsia="仿宋_GB2312"/>
          <w:sz w:val="24"/>
        </w:rPr>
        <w:t>2.6.1 乙方有权依据合同约定和项目需要，向甲方了解有关情况，调阅有关资料等，甲方应予积极配合；</w:t>
      </w:r>
    </w:p>
    <w:p>
      <w:pPr>
        <w:spacing w:line="360" w:lineRule="auto"/>
        <w:ind w:firstLine="480" w:firstLineChars="200"/>
        <w:rPr>
          <w:rFonts w:ascii="仿宋_GB2312" w:eastAsia="仿宋_GB2312"/>
          <w:sz w:val="24"/>
        </w:rPr>
      </w:pPr>
      <w:r>
        <w:rPr>
          <w:rFonts w:hint="eastAsia" w:ascii="仿宋_GB2312" w:eastAsia="仿宋_GB2312"/>
          <w:sz w:val="24"/>
        </w:rPr>
        <w:t>2.6.2 乙方有义务妥善保管和保护由甲方提供的前款信息和资料等；</w:t>
      </w:r>
    </w:p>
    <w:p>
      <w:pPr>
        <w:spacing w:line="360" w:lineRule="auto"/>
        <w:ind w:firstLine="480" w:firstLineChars="200"/>
        <w:rPr>
          <w:rFonts w:ascii="仿宋_GB2312" w:eastAsia="仿宋_GB2312"/>
          <w:sz w:val="24"/>
        </w:rPr>
      </w:pPr>
      <w:r>
        <w:rPr>
          <w:rFonts w:hint="eastAsia" w:ascii="仿宋_GB2312" w:eastAsia="仿宋_GB2312"/>
          <w:sz w:val="24"/>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360" w:lineRule="auto"/>
        <w:ind w:firstLine="482" w:firstLineChars="200"/>
        <w:rPr>
          <w:rFonts w:ascii="仿宋_GB2312" w:eastAsia="仿宋_GB2312"/>
          <w:b/>
          <w:bCs/>
          <w:sz w:val="24"/>
        </w:rPr>
      </w:pPr>
      <w:bookmarkStart w:id="479" w:name="_Toc19069"/>
      <w:r>
        <w:rPr>
          <w:rFonts w:hint="eastAsia" w:ascii="仿宋_GB2312" w:eastAsia="仿宋_GB2312"/>
          <w:b/>
          <w:bCs/>
          <w:sz w:val="24"/>
        </w:rPr>
        <w:t>2.7 质量保证</w:t>
      </w:r>
      <w:bookmarkEnd w:id="479"/>
    </w:p>
    <w:p>
      <w:pPr>
        <w:spacing w:line="360" w:lineRule="auto"/>
        <w:ind w:firstLine="480" w:firstLineChars="200"/>
        <w:rPr>
          <w:rFonts w:ascii="仿宋_GB2312" w:eastAsia="仿宋_GB2312"/>
          <w:sz w:val="24"/>
        </w:rPr>
      </w:pPr>
      <w:r>
        <w:rPr>
          <w:rFonts w:hint="eastAsia" w:ascii="仿宋_GB2312" w:eastAsia="仿宋_GB2312"/>
          <w:sz w:val="24"/>
        </w:rPr>
        <w:t>2.7.1 乙方应建立和完善履行合同的内部质量保证体系，并提供相关内部规章制度给甲方，以便甲方进行监督检查；</w:t>
      </w:r>
    </w:p>
    <w:p>
      <w:pPr>
        <w:spacing w:line="360" w:lineRule="auto"/>
        <w:ind w:firstLine="480" w:firstLineChars="200"/>
        <w:rPr>
          <w:rFonts w:ascii="仿宋_GB2312" w:eastAsia="仿宋_GB2312"/>
          <w:sz w:val="24"/>
        </w:rPr>
      </w:pPr>
      <w:r>
        <w:rPr>
          <w:rFonts w:hint="eastAsia" w:ascii="仿宋_GB2312" w:eastAsia="仿宋_GB2312"/>
          <w:sz w:val="24"/>
        </w:rPr>
        <w:t>2.7.2 乙方应保证履行合同的人员数量和素质、软件和硬件设备的配置、场地、环境和设施等满足全面履行合同的要求，并应接受甲方的监督检查。</w:t>
      </w:r>
    </w:p>
    <w:p>
      <w:pPr>
        <w:spacing w:line="360" w:lineRule="auto"/>
        <w:ind w:firstLine="482" w:firstLineChars="200"/>
        <w:rPr>
          <w:rFonts w:ascii="仿宋_GB2312" w:eastAsia="仿宋_GB2312"/>
          <w:b/>
          <w:bCs/>
          <w:sz w:val="24"/>
        </w:rPr>
      </w:pPr>
      <w:bookmarkStart w:id="480" w:name="_Toc22267"/>
      <w:r>
        <w:rPr>
          <w:rFonts w:hint="eastAsia" w:ascii="仿宋_GB2312" w:eastAsia="仿宋_GB2312"/>
          <w:b/>
          <w:bCs/>
          <w:sz w:val="24"/>
        </w:rPr>
        <w:t>2.8 延迟履行</w:t>
      </w:r>
      <w:bookmarkEnd w:id="480"/>
    </w:p>
    <w:p>
      <w:pPr>
        <w:spacing w:line="360" w:lineRule="auto"/>
        <w:ind w:firstLine="480" w:firstLineChars="200"/>
        <w:rPr>
          <w:rFonts w:ascii="仿宋_GB2312" w:eastAsia="仿宋_GB2312"/>
          <w:sz w:val="24"/>
        </w:rPr>
      </w:pPr>
      <w:r>
        <w:rPr>
          <w:rFonts w:hint="eastAsia" w:ascii="仿宋_GB2312" w:eastAsia="仿宋_GB2312"/>
          <w:sz w:val="24"/>
        </w:rPr>
        <w:t>在合同履行过程中，如果乙方遇到不能按时提供服务的情况，应及时以书面形式将不能按时提供服务的理由、预期延误时间通知甲方；甲方收到乙方通知后，认为其理由正当的，可以书面形式酌情同意乙方可以延长履行的具体时间。</w:t>
      </w:r>
    </w:p>
    <w:p>
      <w:pPr>
        <w:spacing w:line="360" w:lineRule="auto"/>
        <w:ind w:firstLine="482" w:firstLineChars="200"/>
        <w:rPr>
          <w:rFonts w:ascii="仿宋_GB2312" w:eastAsia="仿宋_GB2312"/>
          <w:sz w:val="24"/>
        </w:rPr>
      </w:pPr>
      <w:bookmarkStart w:id="481" w:name="_Toc10611"/>
      <w:r>
        <w:rPr>
          <w:rFonts w:hint="eastAsia" w:ascii="仿宋_GB2312" w:eastAsia="仿宋_GB2312"/>
          <w:b/>
          <w:bCs/>
          <w:sz w:val="24"/>
        </w:rPr>
        <w:t>2.9 合同变更</w:t>
      </w:r>
      <w:bookmarkEnd w:id="481"/>
    </w:p>
    <w:p>
      <w:pPr>
        <w:spacing w:line="360" w:lineRule="auto"/>
        <w:ind w:firstLine="480" w:firstLineChars="200"/>
        <w:rPr>
          <w:rFonts w:ascii="仿宋_GB2312" w:eastAsia="仿宋_GB2312"/>
          <w:sz w:val="24"/>
        </w:rPr>
      </w:pPr>
      <w:r>
        <w:rPr>
          <w:rFonts w:hint="eastAsia" w:ascii="仿宋_GB2312" w:eastAsia="仿宋_GB2312"/>
          <w:sz w:val="24"/>
        </w:rPr>
        <w:t>合同继续履行将损害国家利益和社会公共利益的，双方当事人应当以书面形式变更合同。有过错的一方应当承担赔偿责任，双方当事人都有过错的，各自承担相应的责任。</w:t>
      </w:r>
    </w:p>
    <w:p>
      <w:pPr>
        <w:spacing w:line="360" w:lineRule="auto"/>
        <w:ind w:firstLine="482" w:firstLineChars="200"/>
        <w:rPr>
          <w:rFonts w:ascii="仿宋_GB2312" w:eastAsia="仿宋_GB2312"/>
          <w:b/>
          <w:bCs/>
          <w:sz w:val="24"/>
        </w:rPr>
      </w:pPr>
      <w:bookmarkStart w:id="482" w:name="_Toc26689"/>
      <w:bookmarkStart w:id="483" w:name="_Toc42"/>
      <w:bookmarkStart w:id="484" w:name="_Toc10663"/>
      <w:bookmarkStart w:id="485" w:name="_Toc21830"/>
      <w:bookmarkStart w:id="486" w:name="_Toc23368"/>
      <w:r>
        <w:rPr>
          <w:rFonts w:hint="eastAsia" w:ascii="仿宋_GB2312" w:eastAsia="仿宋_GB2312"/>
          <w:b/>
          <w:bCs/>
          <w:sz w:val="24"/>
        </w:rPr>
        <w:t>2.10 合同转让和分包</w:t>
      </w:r>
      <w:bookmarkEnd w:id="482"/>
      <w:bookmarkEnd w:id="483"/>
      <w:bookmarkEnd w:id="484"/>
      <w:bookmarkEnd w:id="485"/>
      <w:bookmarkEnd w:id="486"/>
    </w:p>
    <w:p>
      <w:pPr>
        <w:spacing w:line="360" w:lineRule="auto"/>
        <w:ind w:firstLine="480" w:firstLineChars="200"/>
        <w:rPr>
          <w:rFonts w:ascii="仿宋_GB2312" w:eastAsia="仿宋_GB2312"/>
          <w:sz w:val="24"/>
        </w:rPr>
      </w:pPr>
      <w:r>
        <w:rPr>
          <w:rFonts w:hint="eastAsia" w:ascii="仿宋_GB2312" w:eastAsia="仿宋_GB2312"/>
          <w:sz w:val="24"/>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360" w:lineRule="auto"/>
        <w:ind w:firstLine="482" w:firstLineChars="200"/>
        <w:rPr>
          <w:rFonts w:ascii="仿宋_GB2312" w:eastAsia="仿宋_GB2312"/>
          <w:b/>
          <w:bCs/>
          <w:sz w:val="24"/>
        </w:rPr>
      </w:pPr>
      <w:bookmarkStart w:id="487" w:name="_Toc25571"/>
      <w:bookmarkStart w:id="488" w:name="_Toc14371"/>
      <w:bookmarkStart w:id="489" w:name="_Toc32494"/>
      <w:bookmarkStart w:id="490" w:name="_Toc4720"/>
      <w:bookmarkStart w:id="491" w:name="_Toc26633"/>
      <w:r>
        <w:rPr>
          <w:rFonts w:hint="eastAsia" w:ascii="仿宋_GB2312" w:eastAsia="仿宋_GB2312"/>
          <w:b/>
          <w:bCs/>
          <w:sz w:val="24"/>
        </w:rPr>
        <w:t>2.11 不可抗力</w:t>
      </w:r>
      <w:bookmarkEnd w:id="487"/>
      <w:bookmarkEnd w:id="488"/>
      <w:bookmarkEnd w:id="489"/>
      <w:bookmarkEnd w:id="490"/>
      <w:bookmarkEnd w:id="491"/>
    </w:p>
    <w:p>
      <w:pPr>
        <w:spacing w:line="360" w:lineRule="auto"/>
        <w:ind w:firstLine="480" w:firstLineChars="200"/>
        <w:rPr>
          <w:rFonts w:ascii="仿宋_GB2312" w:eastAsia="仿宋_GB2312"/>
          <w:sz w:val="24"/>
        </w:rPr>
      </w:pPr>
      <w:r>
        <w:rPr>
          <w:rFonts w:hint="eastAsia" w:ascii="仿宋_GB2312" w:eastAsia="仿宋_GB2312"/>
          <w:sz w:val="24"/>
        </w:rPr>
        <w:t>2.11.1如果任何一方遭遇法律规定的不可抗力，致使合同履行受阻时，履行合同的期限应予延长，延长的期限应相当于不可抗力所影响的时间；</w:t>
      </w:r>
    </w:p>
    <w:p>
      <w:pPr>
        <w:spacing w:line="360" w:lineRule="auto"/>
        <w:ind w:firstLine="480" w:firstLineChars="200"/>
        <w:rPr>
          <w:rFonts w:ascii="仿宋_GB2312" w:eastAsia="仿宋_GB2312"/>
          <w:sz w:val="24"/>
        </w:rPr>
      </w:pPr>
      <w:r>
        <w:rPr>
          <w:rFonts w:hint="eastAsia" w:ascii="仿宋_GB2312" w:eastAsia="仿宋_GB2312"/>
          <w:sz w:val="24"/>
        </w:rPr>
        <w:t>2.11.2 因不可抗力致使不能实现合同目的的，当事人可以解除合同；</w:t>
      </w:r>
    </w:p>
    <w:p>
      <w:pPr>
        <w:spacing w:line="360" w:lineRule="auto"/>
        <w:ind w:firstLine="480" w:firstLineChars="200"/>
        <w:rPr>
          <w:rFonts w:ascii="仿宋_GB2312" w:eastAsia="仿宋_GB2312"/>
          <w:sz w:val="24"/>
        </w:rPr>
      </w:pPr>
      <w:r>
        <w:rPr>
          <w:rFonts w:hint="eastAsia" w:ascii="仿宋_GB2312" w:eastAsia="仿宋_GB2312"/>
          <w:sz w:val="24"/>
        </w:rPr>
        <w:t>2.11.3 因不可抗力致使合同有变更必要的，双方当事人应在</w:t>
      </w:r>
      <w:r>
        <w:rPr>
          <w:rFonts w:hint="eastAsia" w:ascii="仿宋_GB2312" w:eastAsia="仿宋_GB2312"/>
          <w:b/>
          <w:i/>
          <w:sz w:val="24"/>
          <w:u w:val="single"/>
        </w:rPr>
        <w:t>合同专用条款</w:t>
      </w:r>
      <w:r>
        <w:rPr>
          <w:rFonts w:hint="eastAsia" w:ascii="仿宋_GB2312" w:eastAsia="仿宋_GB2312"/>
          <w:sz w:val="24"/>
        </w:rPr>
        <w:t>约定时间内以书面形式变更合同；</w:t>
      </w:r>
    </w:p>
    <w:p>
      <w:pPr>
        <w:spacing w:line="360" w:lineRule="auto"/>
        <w:ind w:firstLine="480" w:firstLineChars="200"/>
        <w:rPr>
          <w:rFonts w:ascii="仿宋_GB2312" w:eastAsia="仿宋_GB2312"/>
          <w:sz w:val="24"/>
        </w:rPr>
      </w:pPr>
      <w:r>
        <w:rPr>
          <w:rFonts w:hint="eastAsia" w:ascii="仿宋_GB2312" w:eastAsia="仿宋_GB2312"/>
          <w:sz w:val="24"/>
        </w:rPr>
        <w:t>2.11.4受不可抗力影响的一方在不可抗力发生后，应在</w:t>
      </w:r>
      <w:r>
        <w:rPr>
          <w:rFonts w:hint="eastAsia" w:ascii="仿宋_GB2312" w:eastAsia="仿宋_GB2312"/>
          <w:b/>
          <w:i/>
          <w:sz w:val="24"/>
          <w:u w:val="single"/>
        </w:rPr>
        <w:t>合同专用条款</w:t>
      </w:r>
      <w:r>
        <w:rPr>
          <w:rFonts w:hint="eastAsia" w:ascii="仿宋_GB2312" w:eastAsia="仿宋_GB2312"/>
          <w:sz w:val="24"/>
        </w:rPr>
        <w:t>约定时间内以书面形式通知对方当事人，并在</w:t>
      </w:r>
      <w:r>
        <w:rPr>
          <w:rFonts w:hint="eastAsia" w:ascii="仿宋_GB2312" w:eastAsia="仿宋_GB2312"/>
          <w:b/>
          <w:i/>
          <w:sz w:val="24"/>
          <w:u w:val="single"/>
        </w:rPr>
        <w:t>合同专用条款</w:t>
      </w:r>
      <w:r>
        <w:rPr>
          <w:rFonts w:hint="eastAsia" w:ascii="仿宋_GB2312" w:eastAsia="仿宋_GB2312"/>
          <w:sz w:val="24"/>
        </w:rPr>
        <w:t>约定时间内，将有关部门出具的证明文件送达对方当事人。</w:t>
      </w:r>
    </w:p>
    <w:p>
      <w:pPr>
        <w:spacing w:line="360" w:lineRule="auto"/>
        <w:ind w:firstLine="482" w:firstLineChars="200"/>
        <w:rPr>
          <w:rFonts w:ascii="仿宋_GB2312" w:eastAsia="仿宋_GB2312"/>
          <w:b/>
          <w:bCs/>
          <w:sz w:val="24"/>
        </w:rPr>
      </w:pPr>
      <w:bookmarkStart w:id="492" w:name="_Toc3638"/>
      <w:bookmarkStart w:id="493" w:name="_Toc23854"/>
      <w:bookmarkStart w:id="494" w:name="_Toc25783"/>
      <w:bookmarkStart w:id="495" w:name="_Toc14115"/>
      <w:bookmarkStart w:id="496" w:name="_Toc24465"/>
      <w:r>
        <w:rPr>
          <w:rFonts w:hint="eastAsia" w:ascii="仿宋_GB2312" w:eastAsia="仿宋_GB2312"/>
          <w:b/>
          <w:bCs/>
          <w:sz w:val="24"/>
        </w:rPr>
        <w:t>2.12 税费</w:t>
      </w:r>
      <w:bookmarkEnd w:id="492"/>
      <w:bookmarkEnd w:id="493"/>
      <w:bookmarkEnd w:id="494"/>
      <w:bookmarkEnd w:id="495"/>
      <w:bookmarkEnd w:id="496"/>
    </w:p>
    <w:p>
      <w:pPr>
        <w:spacing w:line="360" w:lineRule="auto"/>
        <w:ind w:firstLine="480" w:firstLineChars="200"/>
        <w:rPr>
          <w:rFonts w:ascii="仿宋_GB2312" w:eastAsia="仿宋_GB2312"/>
          <w:sz w:val="24"/>
        </w:rPr>
      </w:pPr>
      <w:r>
        <w:rPr>
          <w:rFonts w:hint="eastAsia" w:ascii="仿宋_GB2312" w:eastAsia="仿宋_GB2312"/>
          <w:sz w:val="24"/>
        </w:rPr>
        <w:t>与合同有关的一切税费，均按照中华人民共和国法律的相关规定缴纳。</w:t>
      </w:r>
    </w:p>
    <w:p>
      <w:pPr>
        <w:spacing w:line="360" w:lineRule="auto"/>
        <w:ind w:firstLine="482" w:firstLineChars="200"/>
        <w:rPr>
          <w:rFonts w:ascii="仿宋_GB2312" w:eastAsia="仿宋_GB2312"/>
          <w:sz w:val="24"/>
        </w:rPr>
      </w:pPr>
      <w:bookmarkStart w:id="497" w:name="_Toc14814"/>
      <w:bookmarkStart w:id="498" w:name="_Toc25525"/>
      <w:bookmarkStart w:id="499" w:name="_Toc30105"/>
      <w:bookmarkStart w:id="500" w:name="_Toc26883"/>
      <w:bookmarkStart w:id="501" w:name="_Toc7315"/>
      <w:r>
        <w:rPr>
          <w:rFonts w:hint="eastAsia" w:ascii="仿宋_GB2312" w:eastAsia="仿宋_GB2312"/>
          <w:b/>
          <w:bCs/>
          <w:sz w:val="24"/>
        </w:rPr>
        <w:t>2.13 乙方破产</w:t>
      </w:r>
      <w:bookmarkEnd w:id="497"/>
      <w:bookmarkEnd w:id="498"/>
      <w:bookmarkEnd w:id="499"/>
      <w:bookmarkEnd w:id="500"/>
      <w:bookmarkEnd w:id="501"/>
    </w:p>
    <w:p>
      <w:pPr>
        <w:spacing w:line="360" w:lineRule="auto"/>
        <w:ind w:firstLine="480" w:firstLineChars="200"/>
        <w:rPr>
          <w:rFonts w:ascii="仿宋_GB2312" w:eastAsia="仿宋_GB2312"/>
          <w:sz w:val="24"/>
        </w:rPr>
      </w:pPr>
      <w:r>
        <w:rPr>
          <w:rFonts w:hint="eastAsia" w:ascii="仿宋_GB2312" w:eastAsia="仿宋_GB2312"/>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360" w:lineRule="auto"/>
        <w:ind w:firstLine="482" w:firstLineChars="200"/>
        <w:rPr>
          <w:rFonts w:ascii="仿宋_GB2312" w:eastAsia="仿宋_GB2312"/>
          <w:b/>
          <w:bCs/>
          <w:sz w:val="24"/>
        </w:rPr>
      </w:pPr>
      <w:bookmarkStart w:id="502" w:name="_Toc1123"/>
      <w:bookmarkStart w:id="503" w:name="_Toc23323"/>
      <w:bookmarkStart w:id="504" w:name="_Toc2016"/>
      <w:r>
        <w:rPr>
          <w:rFonts w:hint="eastAsia" w:ascii="仿宋_GB2312" w:eastAsia="仿宋_GB2312"/>
          <w:b/>
          <w:bCs/>
          <w:sz w:val="24"/>
        </w:rPr>
        <w:t>2.14 合同中止、终止</w:t>
      </w:r>
      <w:bookmarkEnd w:id="502"/>
      <w:bookmarkEnd w:id="503"/>
      <w:bookmarkEnd w:id="504"/>
    </w:p>
    <w:p>
      <w:pPr>
        <w:spacing w:line="360" w:lineRule="auto"/>
        <w:ind w:firstLine="480" w:firstLineChars="200"/>
        <w:rPr>
          <w:rFonts w:ascii="仿宋_GB2312" w:eastAsia="仿宋_GB2312"/>
          <w:sz w:val="24"/>
        </w:rPr>
      </w:pPr>
      <w:r>
        <w:rPr>
          <w:rFonts w:hint="eastAsia" w:ascii="仿宋_GB2312" w:eastAsia="仿宋_GB2312"/>
          <w:sz w:val="24"/>
        </w:rPr>
        <w:t>2.14.1 双方当事人不得擅自中止或者终止合同；</w:t>
      </w:r>
    </w:p>
    <w:p>
      <w:pPr>
        <w:spacing w:line="360" w:lineRule="auto"/>
        <w:ind w:firstLine="480" w:firstLineChars="200"/>
        <w:rPr>
          <w:rFonts w:ascii="仿宋_GB2312" w:eastAsia="仿宋_GB2312"/>
          <w:sz w:val="24"/>
        </w:rPr>
      </w:pPr>
      <w:r>
        <w:rPr>
          <w:rFonts w:hint="eastAsia" w:ascii="仿宋_GB2312" w:eastAsia="仿宋_GB2312"/>
          <w:sz w:val="24"/>
        </w:rPr>
        <w:t>2.14.2合同继续履行将损害国家利益和社会公共利益的，双方当事人应当中止或者终止合同。有过错的一方应当承担赔偿责任，双方当事人都有过错的，各自承担相应的责任。</w:t>
      </w:r>
    </w:p>
    <w:p>
      <w:pPr>
        <w:spacing w:line="360" w:lineRule="auto"/>
        <w:ind w:firstLine="482" w:firstLineChars="200"/>
        <w:rPr>
          <w:rFonts w:ascii="仿宋_GB2312" w:eastAsia="仿宋_GB2312"/>
          <w:b/>
          <w:bCs/>
          <w:sz w:val="24"/>
        </w:rPr>
      </w:pPr>
      <w:bookmarkStart w:id="505" w:name="_Toc14525"/>
      <w:bookmarkStart w:id="506" w:name="_Toc1969"/>
      <w:bookmarkStart w:id="507" w:name="_Toc17363"/>
      <w:r>
        <w:rPr>
          <w:rFonts w:hint="eastAsia" w:ascii="仿宋_GB2312" w:eastAsia="仿宋_GB2312"/>
          <w:b/>
          <w:bCs/>
          <w:sz w:val="24"/>
        </w:rPr>
        <w:t>2.15 检验和验收</w:t>
      </w:r>
      <w:bookmarkEnd w:id="505"/>
      <w:bookmarkEnd w:id="506"/>
      <w:bookmarkEnd w:id="507"/>
    </w:p>
    <w:p>
      <w:pPr>
        <w:spacing w:line="360" w:lineRule="auto"/>
        <w:ind w:firstLine="480" w:firstLineChars="200"/>
        <w:rPr>
          <w:rFonts w:ascii="仿宋_GB2312" w:eastAsia="仿宋_GB2312"/>
          <w:sz w:val="24"/>
        </w:rPr>
      </w:pPr>
      <w:r>
        <w:rPr>
          <w:rFonts w:hint="eastAsia" w:ascii="仿宋_GB2312" w:eastAsia="仿宋_GB2312"/>
          <w:sz w:val="24"/>
        </w:rPr>
        <w:t>2.15.1 乙方按照合同专用条款的约定，定期提交服务报告，甲方按照合同专用条款的约定进行定期验收；</w:t>
      </w:r>
    </w:p>
    <w:p>
      <w:pPr>
        <w:spacing w:line="360" w:lineRule="auto"/>
        <w:ind w:firstLine="480" w:firstLineChars="200"/>
        <w:rPr>
          <w:rFonts w:ascii="仿宋_GB2312" w:eastAsia="仿宋_GB2312"/>
          <w:sz w:val="24"/>
        </w:rPr>
      </w:pPr>
      <w:r>
        <w:rPr>
          <w:rFonts w:hint="eastAsia" w:ascii="仿宋_GB2312" w:eastAsia="仿宋_GB2312"/>
          <w:sz w:val="24"/>
        </w:rPr>
        <w:t>2.15.2 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spacing w:line="360" w:lineRule="auto"/>
        <w:ind w:firstLine="480" w:firstLineChars="200"/>
        <w:rPr>
          <w:rFonts w:ascii="仿宋_GB2312" w:eastAsia="仿宋_GB2312"/>
          <w:sz w:val="24"/>
        </w:rPr>
      </w:pPr>
      <w:r>
        <w:rPr>
          <w:rFonts w:hint="eastAsia" w:ascii="仿宋_GB2312" w:eastAsia="仿宋_GB2312"/>
          <w:sz w:val="24"/>
        </w:rPr>
        <w:t>2.15.3 检验和验收标准、程序等具体内容以及前述验收书的效力详见合同专用条款。</w:t>
      </w:r>
    </w:p>
    <w:p>
      <w:pPr>
        <w:spacing w:line="360" w:lineRule="auto"/>
        <w:ind w:firstLine="482" w:firstLineChars="200"/>
        <w:rPr>
          <w:rFonts w:ascii="仿宋_GB2312" w:eastAsia="仿宋_GB2312"/>
          <w:b/>
          <w:bCs/>
          <w:sz w:val="24"/>
        </w:rPr>
      </w:pPr>
      <w:bookmarkStart w:id="508" w:name="_Toc12666"/>
      <w:bookmarkStart w:id="509" w:name="_Toc25198"/>
      <w:bookmarkStart w:id="510" w:name="_Toc31892"/>
      <w:bookmarkStart w:id="511" w:name="_Toc9808"/>
      <w:bookmarkStart w:id="512" w:name="_Toc2308"/>
      <w:r>
        <w:rPr>
          <w:rFonts w:hint="eastAsia" w:ascii="仿宋_GB2312" w:eastAsia="仿宋_GB2312"/>
          <w:b/>
          <w:bCs/>
          <w:sz w:val="24"/>
        </w:rPr>
        <w:t>2.16 通知和送达</w:t>
      </w:r>
      <w:bookmarkEnd w:id="508"/>
      <w:bookmarkEnd w:id="509"/>
      <w:bookmarkEnd w:id="510"/>
      <w:bookmarkEnd w:id="511"/>
      <w:bookmarkEnd w:id="512"/>
    </w:p>
    <w:p>
      <w:pPr>
        <w:spacing w:line="360" w:lineRule="auto"/>
        <w:ind w:firstLine="480" w:firstLineChars="200"/>
        <w:rPr>
          <w:rFonts w:ascii="仿宋_GB2312" w:eastAsia="仿宋_GB2312"/>
          <w:sz w:val="24"/>
        </w:rPr>
      </w:pPr>
      <w:bookmarkStart w:id="513" w:name="_Toc18401"/>
      <w:bookmarkStart w:id="514" w:name="_Toc27674"/>
      <w:r>
        <w:rPr>
          <w:rFonts w:hint="eastAsia" w:ascii="仿宋_GB2312" w:eastAsia="仿宋_GB2312"/>
          <w:sz w:val="24"/>
        </w:rPr>
        <w:t>2.16.1任何一方因履行合同而以合同第一部分尾部所列明的传真或电子邮件        发出的所有通知、文件、材料，均视为已向对方当事人送达；任何一方变更上述送达方式或者地址的，应于3个工作日内书面通知对方当事人，在对方当事人收到有关变更通知之前，变更前的约定送达方式或者地址仍视为有效。</w:t>
      </w:r>
    </w:p>
    <w:p>
      <w:pPr>
        <w:spacing w:line="360" w:lineRule="auto"/>
        <w:ind w:firstLine="480" w:firstLineChars="200"/>
        <w:rPr>
          <w:rFonts w:ascii="仿宋_GB2312" w:eastAsia="仿宋_GB2312"/>
          <w:sz w:val="24"/>
        </w:rPr>
      </w:pPr>
      <w:r>
        <w:rPr>
          <w:rFonts w:hint="eastAsia" w:ascii="仿宋_GB2312" w:eastAsia="仿宋_GB2312"/>
          <w:sz w:val="24"/>
        </w:rPr>
        <w:t>2.16.2以当面交付方式送达的，交付之时视为送达；以电子邮件方式送达的，发出电子邮件之时视为送达；以传真方式送达的，发出传真之时视为送达；以邮寄方式送达的，邮件挂号寄出或者交邮之日之次日视为送达。</w:t>
      </w:r>
      <w:bookmarkEnd w:id="513"/>
      <w:bookmarkEnd w:id="514"/>
    </w:p>
    <w:p>
      <w:pPr>
        <w:spacing w:line="360" w:lineRule="auto"/>
        <w:ind w:firstLine="482" w:firstLineChars="200"/>
        <w:rPr>
          <w:rFonts w:ascii="仿宋_GB2312" w:eastAsia="仿宋_GB2312"/>
          <w:b/>
          <w:bCs/>
          <w:sz w:val="24"/>
        </w:rPr>
      </w:pPr>
      <w:bookmarkStart w:id="515" w:name="_Toc28906"/>
      <w:bookmarkStart w:id="516" w:name="_Toc20808"/>
      <w:bookmarkStart w:id="517" w:name="_Toc12254"/>
      <w:bookmarkStart w:id="518" w:name="_Toc27644"/>
      <w:bookmarkStart w:id="519" w:name="_Toc5063"/>
      <w:r>
        <w:rPr>
          <w:rFonts w:hint="eastAsia" w:ascii="仿宋_GB2312" w:eastAsia="仿宋_GB2312"/>
          <w:b/>
          <w:bCs/>
          <w:sz w:val="24"/>
        </w:rPr>
        <w:t>2.17 合同使用的文字和适用的法律</w:t>
      </w:r>
      <w:bookmarkEnd w:id="515"/>
      <w:bookmarkEnd w:id="516"/>
      <w:bookmarkEnd w:id="517"/>
      <w:bookmarkEnd w:id="518"/>
      <w:bookmarkEnd w:id="519"/>
    </w:p>
    <w:p>
      <w:pPr>
        <w:spacing w:line="360" w:lineRule="auto"/>
        <w:ind w:firstLine="480" w:firstLineChars="200"/>
        <w:rPr>
          <w:rFonts w:ascii="仿宋_GB2312" w:eastAsia="仿宋_GB2312"/>
          <w:sz w:val="24"/>
        </w:rPr>
      </w:pPr>
      <w:r>
        <w:rPr>
          <w:rFonts w:hint="eastAsia" w:ascii="仿宋_GB2312" w:eastAsia="仿宋_GB2312"/>
          <w:sz w:val="24"/>
        </w:rPr>
        <w:t>2.17.1 合同使用汉语书就、变更和解释；</w:t>
      </w:r>
    </w:p>
    <w:p>
      <w:pPr>
        <w:spacing w:line="360" w:lineRule="auto"/>
        <w:ind w:firstLine="480" w:firstLineChars="200"/>
        <w:rPr>
          <w:rFonts w:ascii="仿宋_GB2312" w:eastAsia="仿宋_GB2312"/>
          <w:sz w:val="24"/>
        </w:rPr>
      </w:pPr>
      <w:r>
        <w:rPr>
          <w:rFonts w:hint="eastAsia" w:ascii="仿宋_GB2312" w:eastAsia="仿宋_GB2312"/>
          <w:sz w:val="24"/>
        </w:rPr>
        <w:t>2.17.2 合同适用中华人民共和国法律。</w:t>
      </w:r>
    </w:p>
    <w:p>
      <w:pPr>
        <w:spacing w:line="360" w:lineRule="auto"/>
        <w:ind w:firstLine="482" w:firstLineChars="200"/>
        <w:rPr>
          <w:rFonts w:ascii="仿宋_GB2312" w:eastAsia="仿宋_GB2312"/>
          <w:b/>
          <w:bCs/>
          <w:sz w:val="24"/>
        </w:rPr>
      </w:pPr>
      <w:bookmarkStart w:id="520" w:name="_Toc27403"/>
      <w:bookmarkStart w:id="521" w:name="_Toc1492"/>
      <w:bookmarkStart w:id="522" w:name="_Toc22266"/>
      <w:bookmarkStart w:id="523" w:name="_Toc27127"/>
      <w:bookmarkStart w:id="524" w:name="_Toc30096"/>
      <w:r>
        <w:rPr>
          <w:rFonts w:hint="eastAsia" w:ascii="仿宋_GB2312" w:eastAsia="仿宋_GB2312"/>
          <w:b/>
          <w:bCs/>
          <w:sz w:val="24"/>
        </w:rPr>
        <w:t>2.18 履约保证金</w:t>
      </w:r>
      <w:bookmarkEnd w:id="520"/>
      <w:bookmarkEnd w:id="521"/>
      <w:bookmarkEnd w:id="522"/>
      <w:bookmarkEnd w:id="523"/>
      <w:bookmarkEnd w:id="524"/>
    </w:p>
    <w:p>
      <w:pPr>
        <w:spacing w:line="360" w:lineRule="auto"/>
        <w:ind w:firstLine="480" w:firstLineChars="200"/>
        <w:rPr>
          <w:rFonts w:ascii="仿宋_GB2312" w:eastAsia="仿宋_GB2312"/>
          <w:sz w:val="24"/>
        </w:rPr>
      </w:pPr>
      <w:r>
        <w:rPr>
          <w:rFonts w:hint="eastAsia" w:ascii="仿宋_GB2312" w:eastAsia="仿宋_GB2312"/>
          <w:sz w:val="24"/>
        </w:rPr>
        <w:t>2.18.1 本项目无需缴纳履约保证金。</w:t>
      </w:r>
    </w:p>
    <w:p>
      <w:pPr>
        <w:spacing w:line="360" w:lineRule="auto"/>
        <w:ind w:firstLine="480" w:firstLineChars="200"/>
        <w:rPr>
          <w:rFonts w:ascii="仿宋_GB2312" w:eastAsia="仿宋_GB2312"/>
          <w:sz w:val="24"/>
        </w:rPr>
      </w:pPr>
      <w:r>
        <w:rPr>
          <w:rFonts w:hint="eastAsia" w:ascii="仿宋_GB2312" w:eastAsia="仿宋_GB2312"/>
          <w:sz w:val="24"/>
        </w:rPr>
        <w:t>2.19对于因甲方原因导致变更、中止或者终止政府采购合同的，甲方应当依照合同约定对供应商受到的损失予以赔偿或者补偿。</w:t>
      </w:r>
    </w:p>
    <w:p>
      <w:pPr>
        <w:spacing w:line="360" w:lineRule="auto"/>
        <w:ind w:firstLine="480" w:firstLineChars="200"/>
        <w:rPr>
          <w:rFonts w:ascii="仿宋_GB2312" w:eastAsia="仿宋_GB2312"/>
          <w:sz w:val="24"/>
        </w:rPr>
      </w:pPr>
      <w:r>
        <w:rPr>
          <w:rFonts w:hint="eastAsia" w:ascii="仿宋_GB2312" w:eastAsia="仿宋_GB2312"/>
          <w:sz w:val="24"/>
        </w:rPr>
        <w:t>2.20合同份数</w:t>
      </w:r>
    </w:p>
    <w:p>
      <w:pPr>
        <w:spacing w:line="360" w:lineRule="auto"/>
        <w:ind w:firstLine="480" w:firstLineChars="200"/>
        <w:rPr>
          <w:rFonts w:ascii="仿宋_GB2312" w:eastAsia="仿宋_GB2312"/>
          <w:sz w:val="24"/>
        </w:rPr>
      </w:pPr>
      <w:r>
        <w:rPr>
          <w:rFonts w:hint="eastAsia" w:ascii="仿宋_GB2312" w:eastAsia="仿宋_GB2312"/>
          <w:sz w:val="24"/>
        </w:rPr>
        <w:t>合同份数按</w:t>
      </w:r>
      <w:r>
        <w:rPr>
          <w:rFonts w:hint="eastAsia" w:ascii="仿宋_GB2312" w:eastAsia="仿宋_GB2312"/>
          <w:b/>
          <w:i/>
          <w:sz w:val="24"/>
          <w:u w:val="single"/>
        </w:rPr>
        <w:t>合同专用条款</w:t>
      </w:r>
      <w:r>
        <w:rPr>
          <w:rFonts w:hint="eastAsia" w:ascii="仿宋_GB2312" w:eastAsia="仿宋_GB2312"/>
          <w:sz w:val="24"/>
        </w:rPr>
        <w:t>规定，每份均具有同等法律效力。</w:t>
      </w:r>
    </w:p>
    <w:p>
      <w:pPr>
        <w:spacing w:line="360" w:lineRule="auto"/>
        <w:ind w:left="720" w:leftChars="343" w:firstLine="2415" w:firstLineChars="1150"/>
        <w:rPr>
          <w:rFonts w:ascii="仿宋_GB2312" w:eastAsia="仿宋_GB2312"/>
          <w:b/>
          <w:sz w:val="28"/>
          <w:szCs w:val="28"/>
        </w:rPr>
      </w:pPr>
      <w:r>
        <w:rPr>
          <w:rFonts w:hint="eastAsia" w:ascii="仿宋_GB2312" w:eastAsia="仿宋_GB2312"/>
        </w:rPr>
        <w:br w:type="page"/>
      </w:r>
      <w:bookmarkEnd w:id="398"/>
      <w:r>
        <w:rPr>
          <w:rFonts w:hint="eastAsia" w:ascii="仿宋_GB2312" w:eastAsia="仿宋_GB2312"/>
          <w:b/>
          <w:sz w:val="28"/>
          <w:szCs w:val="28"/>
        </w:rPr>
        <w:t>第三部分  合同专用条款</w:t>
      </w:r>
    </w:p>
    <w:p>
      <w:pPr>
        <w:spacing w:line="360" w:lineRule="auto"/>
        <w:ind w:firstLine="480" w:firstLineChars="200"/>
        <w:rPr>
          <w:rFonts w:ascii="仿宋" w:eastAsia="仿宋"/>
        </w:rPr>
      </w:pPr>
      <w:r>
        <w:rPr>
          <w:rFonts w:hint="eastAsia" w:ascii="仿宋_GB2312" w:eastAsia="仿宋_GB2312"/>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5"/>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975"/>
        <w:gridCol w:w="815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91" w:hRule="atLeast"/>
        </w:trPr>
        <w:tc>
          <w:tcPr>
            <w:tcW w:w="534" w:type="pct"/>
            <w:tcBorders>
              <w:left w:val="single" w:color="auto" w:sz="4" w:space="0"/>
            </w:tcBorders>
            <w:vAlign w:val="center"/>
          </w:tcPr>
          <w:p>
            <w:pPr>
              <w:spacing w:line="360" w:lineRule="auto"/>
              <w:jc w:val="center"/>
              <w:rPr>
                <w:rFonts w:ascii="仿宋" w:hAnsi="仿宋" w:eastAsia="仿宋" w:cs="宋体"/>
                <w:b/>
                <w:sz w:val="24"/>
              </w:rPr>
            </w:pPr>
            <w:r>
              <w:rPr>
                <w:rFonts w:hint="eastAsia" w:ascii="仿宋" w:hAnsi="仿宋" w:eastAsia="仿宋" w:cs="宋体"/>
                <w:b/>
                <w:sz w:val="24"/>
              </w:rPr>
              <w:t>条款号</w:t>
            </w:r>
          </w:p>
        </w:tc>
        <w:tc>
          <w:tcPr>
            <w:tcW w:w="4465" w:type="pct"/>
            <w:vAlign w:val="center"/>
          </w:tcPr>
          <w:p>
            <w:pPr>
              <w:spacing w:line="360" w:lineRule="auto"/>
              <w:jc w:val="center"/>
              <w:rPr>
                <w:rFonts w:ascii="仿宋" w:hAnsi="仿宋" w:eastAsia="仿宋" w:cs="宋体"/>
                <w:b/>
                <w:sz w:val="24"/>
              </w:rPr>
            </w:pPr>
            <w:r>
              <w:rPr>
                <w:rFonts w:hint="eastAsia" w:ascii="仿宋" w:hAnsi="仿宋" w:eastAsia="仿宋" w:cs="宋体"/>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4" w:type="pct"/>
            <w:tcBorders>
              <w:left w:val="single" w:color="auto" w:sz="4" w:space="0"/>
            </w:tcBorders>
            <w:vAlign w:val="center"/>
          </w:tcPr>
          <w:p>
            <w:pPr>
              <w:rPr>
                <w:rFonts w:hint="eastAsia" w:ascii="仿宋" w:hAnsi="仿宋" w:eastAsia="仿宋"/>
                <w:sz w:val="24"/>
              </w:rPr>
            </w:pPr>
            <w:r>
              <w:rPr>
                <w:rFonts w:hint="eastAsia" w:ascii="仿宋" w:hAnsi="仿宋" w:eastAsia="仿宋"/>
                <w:sz w:val="24"/>
              </w:rPr>
              <w:t>1.6.1</w:t>
            </w:r>
          </w:p>
        </w:tc>
        <w:tc>
          <w:tcPr>
            <w:tcW w:w="4465" w:type="pct"/>
            <w:vAlign w:val="center"/>
          </w:tcPr>
          <w:p>
            <w:pPr>
              <w:rPr>
                <w:rFonts w:hint="eastAsia" w:ascii="仿宋" w:hAnsi="仿宋" w:eastAsia="仿宋"/>
                <w:sz w:val="24"/>
              </w:rPr>
            </w:pPr>
            <w:r>
              <w:rPr>
                <w:rFonts w:hint="eastAsia" w:ascii="仿宋" w:hAnsi="仿宋" w:eastAsia="仿宋"/>
                <w:sz w:val="24"/>
              </w:rPr>
              <w:t xml:space="preserve">付款方式：合同签订后七个工作日内支付合同价款的50%，余款在项目完成后付清。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4" w:type="pct"/>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1.7.1</w:t>
            </w:r>
          </w:p>
        </w:tc>
        <w:tc>
          <w:tcPr>
            <w:tcW w:w="4465" w:type="pct"/>
            <w:vAlign w:val="center"/>
          </w:tcPr>
          <w:p>
            <w:pPr>
              <w:rPr>
                <w:rFonts w:ascii="仿宋" w:hAnsi="仿宋" w:eastAsia="仿宋"/>
                <w:sz w:val="24"/>
              </w:rPr>
            </w:pPr>
            <w:r>
              <w:rPr>
                <w:rFonts w:hint="eastAsia" w:ascii="仿宋" w:hAnsi="仿宋" w:eastAsia="仿宋"/>
                <w:sz w:val="24"/>
              </w:rPr>
              <w:t>服务期限：202</w:t>
            </w:r>
            <w:r>
              <w:rPr>
                <w:rFonts w:hint="eastAsia" w:ascii="仿宋" w:hAnsi="仿宋" w:eastAsia="仿宋"/>
                <w:sz w:val="24"/>
                <w:lang w:val="en-US" w:eastAsia="zh-CN"/>
              </w:rPr>
              <w:t>4</w:t>
            </w:r>
            <w:r>
              <w:rPr>
                <w:rFonts w:hint="eastAsia" w:ascii="仿宋" w:hAnsi="仿宋" w:eastAsia="仿宋"/>
                <w:sz w:val="24"/>
              </w:rPr>
              <w:t>年</w:t>
            </w:r>
            <w:r>
              <w:rPr>
                <w:rFonts w:hint="eastAsia" w:ascii="仿宋" w:hAnsi="仿宋" w:eastAsia="仿宋"/>
                <w:sz w:val="24"/>
                <w:lang w:val="en-US" w:eastAsia="zh-CN"/>
              </w:rPr>
              <w:t>5</w:t>
            </w:r>
            <w:r>
              <w:rPr>
                <w:rFonts w:hint="eastAsia" w:ascii="仿宋" w:hAnsi="仿宋" w:eastAsia="仿宋"/>
                <w:sz w:val="24"/>
              </w:rPr>
              <w:t>月完成。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4" w:type="pct"/>
            <w:tcBorders>
              <w:left w:val="single" w:color="auto" w:sz="4" w:space="0"/>
            </w:tcBorders>
            <w:vAlign w:val="center"/>
          </w:tcPr>
          <w:p>
            <w:pPr>
              <w:spacing w:line="360" w:lineRule="auto"/>
              <w:rPr>
                <w:rFonts w:ascii="仿宋" w:hAnsi="仿宋" w:eastAsia="仿宋"/>
                <w:sz w:val="24"/>
              </w:rPr>
            </w:pPr>
            <w:r>
              <w:rPr>
                <w:rFonts w:hint="eastAsia" w:ascii="仿宋" w:hAnsi="仿宋" w:eastAsia="仿宋"/>
                <w:sz w:val="24"/>
              </w:rPr>
              <w:t>1.</w:t>
            </w:r>
            <w:r>
              <w:rPr>
                <w:rFonts w:ascii="仿宋" w:hAnsi="仿宋" w:eastAsia="仿宋"/>
                <w:sz w:val="24"/>
              </w:rPr>
              <w:t>7.2</w:t>
            </w:r>
          </w:p>
        </w:tc>
        <w:tc>
          <w:tcPr>
            <w:tcW w:w="4465" w:type="pct"/>
            <w:vAlign w:val="center"/>
          </w:tcPr>
          <w:p>
            <w:pPr>
              <w:spacing w:line="440" w:lineRule="exact"/>
              <w:jc w:val="left"/>
              <w:rPr>
                <w:rFonts w:ascii="仿宋" w:hAnsi="仿宋" w:eastAsia="仿宋"/>
                <w:sz w:val="24"/>
              </w:rPr>
            </w:pPr>
            <w:r>
              <w:rPr>
                <w:rFonts w:hint="eastAsia" w:ascii="仿宋" w:hAnsi="仿宋" w:eastAsia="仿宋"/>
                <w:sz w:val="24"/>
              </w:rPr>
              <w:t>服务交付（实施）服务地点（地域范围）：淳安县。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4" w:type="pct"/>
            <w:tcBorders>
              <w:left w:val="single" w:color="auto" w:sz="4" w:space="0"/>
            </w:tcBorders>
            <w:vAlign w:val="center"/>
          </w:tcPr>
          <w:p>
            <w:pPr>
              <w:spacing w:line="360" w:lineRule="auto"/>
              <w:rPr>
                <w:rFonts w:ascii="仿宋" w:hAnsi="仿宋" w:eastAsia="仿宋"/>
                <w:sz w:val="24"/>
              </w:rPr>
            </w:pPr>
            <w:r>
              <w:rPr>
                <w:rFonts w:hint="eastAsia" w:ascii="仿宋" w:hAnsi="仿宋" w:eastAsia="仿宋"/>
                <w:sz w:val="24"/>
              </w:rPr>
              <w:t>1.</w:t>
            </w:r>
            <w:r>
              <w:rPr>
                <w:rFonts w:ascii="仿宋" w:hAnsi="仿宋" w:eastAsia="仿宋"/>
                <w:sz w:val="24"/>
              </w:rPr>
              <w:t>7.3</w:t>
            </w:r>
          </w:p>
        </w:tc>
        <w:tc>
          <w:tcPr>
            <w:tcW w:w="4465" w:type="pct"/>
            <w:vAlign w:val="center"/>
          </w:tcPr>
          <w:p>
            <w:pPr>
              <w:spacing w:line="440" w:lineRule="exact"/>
              <w:jc w:val="left"/>
              <w:rPr>
                <w:rFonts w:ascii="仿宋" w:hAnsi="仿宋" w:eastAsia="仿宋"/>
                <w:sz w:val="24"/>
              </w:rPr>
            </w:pPr>
            <w:r>
              <w:rPr>
                <w:rFonts w:hint="eastAsia" w:ascii="仿宋" w:hAnsi="仿宋" w:eastAsia="仿宋"/>
                <w:sz w:val="24"/>
              </w:rPr>
              <w:t>服务交付（实施）的方式：按采购人及项目要求提供服务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4" w:type="pct"/>
            <w:tcBorders>
              <w:left w:val="single" w:color="auto" w:sz="4" w:space="0"/>
            </w:tcBorders>
            <w:vAlign w:val="center"/>
          </w:tcPr>
          <w:p>
            <w:pPr>
              <w:spacing w:line="360" w:lineRule="auto"/>
              <w:rPr>
                <w:rFonts w:ascii="仿宋" w:hAnsi="仿宋" w:eastAsia="仿宋"/>
                <w:sz w:val="24"/>
              </w:rPr>
            </w:pPr>
            <w:r>
              <w:rPr>
                <w:rFonts w:hint="eastAsia" w:ascii="仿宋" w:hAnsi="仿宋" w:eastAsia="仿宋"/>
                <w:sz w:val="24"/>
              </w:rPr>
              <w:t>1</w:t>
            </w:r>
            <w:r>
              <w:rPr>
                <w:rFonts w:ascii="仿宋" w:hAnsi="仿宋" w:eastAsia="仿宋"/>
                <w:sz w:val="24"/>
              </w:rPr>
              <w:t>.7.4</w:t>
            </w:r>
          </w:p>
        </w:tc>
        <w:tc>
          <w:tcPr>
            <w:tcW w:w="4465" w:type="pct"/>
            <w:vAlign w:val="center"/>
          </w:tcPr>
          <w:p>
            <w:pPr>
              <w:spacing w:line="280" w:lineRule="exact"/>
              <w:rPr>
                <w:rFonts w:ascii="仿宋" w:hAnsi="仿宋" w:eastAsia="仿宋"/>
                <w:sz w:val="24"/>
              </w:rPr>
            </w:pPr>
            <w:r>
              <w:rPr>
                <w:rFonts w:hint="eastAsia" w:ascii="仿宋" w:hAnsi="仿宋" w:eastAsia="仿宋"/>
                <w:sz w:val="24"/>
              </w:rPr>
              <w:t>违约责任：由于乙方原因(除不可抗力外)不能按期履行合同标的，对超出履行期的，每逾一天，乙方应按合同总价款的万分之五承担违约金，在合同支付时一次性扣除。若超出履行期十天(含十天)以上的，甲方有权终止合同，履约保证金不予退还。</w:t>
            </w:r>
          </w:p>
          <w:p>
            <w:pPr>
              <w:spacing w:line="280" w:lineRule="exact"/>
              <w:rPr>
                <w:rFonts w:ascii="仿宋" w:hAnsi="仿宋" w:eastAsia="仿宋"/>
                <w:sz w:val="24"/>
              </w:rPr>
            </w:pPr>
            <w:r>
              <w:rPr>
                <w:rFonts w:hint="eastAsia" w:ascii="仿宋" w:hAnsi="仿宋" w:eastAsia="仿宋"/>
                <w:sz w:val="24"/>
              </w:rPr>
              <w:t>乙方按合同要求提供服务后，经验收合格后，甲方超出付款期支付服务款的，每逾一天，甲方应向乙方支付合同金额的万分之五的滞纳金。如遇特殊情况甲方要求推迟提供服务或验收的，必须事先征得乙方的同意，否则应承担由此给乙方造成的损失。</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4" w:type="pct"/>
            <w:tcBorders>
              <w:left w:val="single" w:color="auto" w:sz="4" w:space="0"/>
            </w:tcBorders>
            <w:vAlign w:val="center"/>
          </w:tcPr>
          <w:p>
            <w:pPr>
              <w:spacing w:line="360" w:lineRule="auto"/>
              <w:rPr>
                <w:rFonts w:ascii="仿宋" w:hAnsi="仿宋" w:eastAsia="仿宋"/>
                <w:sz w:val="24"/>
              </w:rPr>
            </w:pPr>
            <w:r>
              <w:rPr>
                <w:rFonts w:hint="eastAsia" w:ascii="仿宋" w:hAnsi="仿宋" w:eastAsia="仿宋"/>
                <w:sz w:val="24"/>
              </w:rPr>
              <w:t>1</w:t>
            </w:r>
            <w:r>
              <w:rPr>
                <w:rFonts w:ascii="仿宋" w:hAnsi="仿宋" w:eastAsia="仿宋"/>
                <w:sz w:val="24"/>
              </w:rPr>
              <w:t>.7.4.1</w:t>
            </w:r>
          </w:p>
        </w:tc>
        <w:tc>
          <w:tcPr>
            <w:tcW w:w="4465" w:type="pct"/>
            <w:vAlign w:val="center"/>
          </w:tcPr>
          <w:p>
            <w:pPr>
              <w:rPr>
                <w:rFonts w:ascii="仿宋" w:hAnsi="仿宋" w:eastAsia="仿宋"/>
                <w:sz w:val="24"/>
              </w:rPr>
            </w:pPr>
            <w:r>
              <w:rPr>
                <w:rFonts w:hint="eastAsia" w:ascii="仿宋" w:hAnsi="仿宋" w:eastAsia="仿宋"/>
                <w:sz w:val="24"/>
              </w:rPr>
              <w:t>项目完成时间：202</w:t>
            </w:r>
            <w:r>
              <w:rPr>
                <w:rFonts w:hint="eastAsia" w:ascii="仿宋" w:hAnsi="仿宋" w:eastAsia="仿宋"/>
                <w:sz w:val="24"/>
                <w:lang w:val="en-US" w:eastAsia="zh-CN"/>
              </w:rPr>
              <w:t>4</w:t>
            </w:r>
            <w:r>
              <w:rPr>
                <w:rFonts w:hint="eastAsia" w:ascii="仿宋" w:hAnsi="仿宋" w:eastAsia="仿宋"/>
                <w:sz w:val="24"/>
              </w:rPr>
              <w:t>年</w:t>
            </w:r>
            <w:r>
              <w:rPr>
                <w:rFonts w:hint="eastAsia" w:ascii="仿宋" w:hAnsi="仿宋" w:eastAsia="仿宋"/>
                <w:sz w:val="24"/>
                <w:lang w:val="en-US" w:eastAsia="zh-CN"/>
              </w:rPr>
              <w:t>5</w:t>
            </w:r>
            <w:r>
              <w:rPr>
                <w:rFonts w:hint="eastAsia" w:ascii="仿宋" w:hAnsi="仿宋" w:eastAsia="仿宋"/>
                <w:sz w:val="24"/>
              </w:rPr>
              <w:t>月完成。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4" w:type="pct"/>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1.7.4.2</w:t>
            </w:r>
          </w:p>
        </w:tc>
        <w:tc>
          <w:tcPr>
            <w:tcW w:w="4465" w:type="pct"/>
            <w:vAlign w:val="center"/>
          </w:tcPr>
          <w:p>
            <w:pPr>
              <w:spacing w:line="440" w:lineRule="exact"/>
              <w:jc w:val="left"/>
              <w:rPr>
                <w:rFonts w:ascii="仿宋" w:hAnsi="仿宋" w:eastAsia="仿宋"/>
                <w:sz w:val="24"/>
              </w:rPr>
            </w:pPr>
            <w:r>
              <w:rPr>
                <w:rFonts w:hint="eastAsia" w:ascii="仿宋" w:hAnsi="仿宋" w:eastAsia="仿宋"/>
                <w:sz w:val="24"/>
              </w:rPr>
              <w:t>交付地点：淳安县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4" w:type="pct"/>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1.7.4.3</w:t>
            </w:r>
          </w:p>
        </w:tc>
        <w:tc>
          <w:tcPr>
            <w:tcW w:w="4465" w:type="pct"/>
            <w:vAlign w:val="center"/>
          </w:tcPr>
          <w:p>
            <w:pPr>
              <w:spacing w:line="440" w:lineRule="exact"/>
              <w:jc w:val="left"/>
              <w:rPr>
                <w:rFonts w:ascii="仿宋" w:hAnsi="仿宋" w:eastAsia="仿宋"/>
                <w:sz w:val="24"/>
              </w:rPr>
            </w:pPr>
            <w:r>
              <w:rPr>
                <w:rFonts w:hint="eastAsia" w:ascii="仿宋" w:hAnsi="仿宋" w:eastAsia="仿宋"/>
                <w:sz w:val="24"/>
              </w:rPr>
              <w:t>交付方式：按采购方要求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4" w:type="pct"/>
            <w:tcBorders>
              <w:left w:val="single" w:color="auto" w:sz="4" w:space="0"/>
            </w:tcBorders>
            <w:vAlign w:val="center"/>
          </w:tcPr>
          <w:p>
            <w:pPr>
              <w:spacing w:line="360" w:lineRule="auto"/>
              <w:rPr>
                <w:rFonts w:ascii="仿宋" w:hAnsi="仿宋" w:eastAsia="仿宋"/>
                <w:sz w:val="24"/>
              </w:rPr>
            </w:pPr>
            <w:r>
              <w:rPr>
                <w:rFonts w:hint="eastAsia" w:ascii="仿宋" w:hAnsi="仿宋" w:eastAsia="仿宋"/>
                <w:sz w:val="24"/>
              </w:rPr>
              <w:t>1.7.</w:t>
            </w:r>
            <w:r>
              <w:rPr>
                <w:rFonts w:ascii="仿宋" w:hAnsi="仿宋" w:eastAsia="仿宋"/>
                <w:sz w:val="24"/>
              </w:rPr>
              <w:t>4.5</w:t>
            </w:r>
          </w:p>
        </w:tc>
        <w:tc>
          <w:tcPr>
            <w:tcW w:w="4465" w:type="pct"/>
            <w:vAlign w:val="center"/>
          </w:tcPr>
          <w:p>
            <w:pPr>
              <w:spacing w:line="440" w:lineRule="exact"/>
              <w:jc w:val="left"/>
              <w:rPr>
                <w:rFonts w:ascii="仿宋" w:hAnsi="仿宋" w:eastAsia="仿宋"/>
                <w:sz w:val="24"/>
              </w:rPr>
            </w:pPr>
            <w:r>
              <w:rPr>
                <w:rFonts w:hint="eastAsia" w:ascii="仿宋" w:hAnsi="仿宋" w:eastAsia="仿宋"/>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4" w:type="pct"/>
            <w:tcBorders>
              <w:left w:val="single" w:color="auto" w:sz="4" w:space="0"/>
            </w:tcBorders>
            <w:vAlign w:val="center"/>
          </w:tcPr>
          <w:p>
            <w:pPr>
              <w:spacing w:line="360" w:lineRule="auto"/>
              <w:rPr>
                <w:rFonts w:ascii="仿宋" w:hAnsi="仿宋" w:eastAsia="仿宋"/>
                <w:sz w:val="24"/>
              </w:rPr>
            </w:pPr>
            <w:r>
              <w:rPr>
                <w:rFonts w:hint="eastAsia" w:ascii="仿宋" w:hAnsi="仿宋" w:eastAsia="仿宋"/>
                <w:sz w:val="24"/>
              </w:rPr>
              <w:t>1.7.4.</w:t>
            </w:r>
            <w:r>
              <w:rPr>
                <w:rFonts w:ascii="仿宋" w:hAnsi="仿宋" w:eastAsia="仿宋"/>
                <w:sz w:val="24"/>
              </w:rPr>
              <w:t>6</w:t>
            </w:r>
          </w:p>
        </w:tc>
        <w:tc>
          <w:tcPr>
            <w:tcW w:w="4465" w:type="pct"/>
            <w:vAlign w:val="center"/>
          </w:tcPr>
          <w:p>
            <w:pPr>
              <w:spacing w:line="440" w:lineRule="exact"/>
              <w:jc w:val="left"/>
              <w:rPr>
                <w:rFonts w:ascii="仿宋" w:hAnsi="仿宋" w:eastAsia="仿宋"/>
                <w:sz w:val="24"/>
              </w:rPr>
            </w:pPr>
            <w:r>
              <w:rPr>
                <w:rFonts w:hint="eastAsia" w:ascii="仿宋" w:hAnsi="仿宋" w:eastAsia="仿宋"/>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4" w:type="pct"/>
            <w:tcBorders>
              <w:left w:val="single" w:color="auto" w:sz="4" w:space="0"/>
            </w:tcBorders>
            <w:vAlign w:val="center"/>
          </w:tcPr>
          <w:p>
            <w:pPr>
              <w:spacing w:line="360" w:lineRule="auto"/>
              <w:rPr>
                <w:rFonts w:ascii="仿宋" w:hAnsi="仿宋" w:eastAsia="仿宋"/>
                <w:sz w:val="24"/>
              </w:rPr>
            </w:pPr>
            <w:r>
              <w:rPr>
                <w:rFonts w:hint="eastAsia" w:ascii="仿宋" w:hAnsi="仿宋" w:eastAsia="仿宋"/>
                <w:sz w:val="24"/>
              </w:rPr>
              <w:t>1.7.4</w:t>
            </w:r>
            <w:r>
              <w:rPr>
                <w:rFonts w:ascii="仿宋" w:hAnsi="仿宋" w:eastAsia="仿宋"/>
                <w:sz w:val="24"/>
              </w:rPr>
              <w:t>.7</w:t>
            </w:r>
          </w:p>
        </w:tc>
        <w:tc>
          <w:tcPr>
            <w:tcW w:w="4465" w:type="pct"/>
            <w:vAlign w:val="center"/>
          </w:tcPr>
          <w:p>
            <w:pPr>
              <w:spacing w:line="440" w:lineRule="exact"/>
              <w:jc w:val="left"/>
              <w:rPr>
                <w:rFonts w:ascii="仿宋" w:hAnsi="仿宋" w:eastAsia="仿宋"/>
                <w:sz w:val="24"/>
              </w:rPr>
            </w:pPr>
            <w:r>
              <w:rPr>
                <w:rFonts w:hint="eastAsia" w:ascii="仿宋" w:hAnsi="仿宋" w:eastAsia="仿宋"/>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4" w:type="pct"/>
            <w:tcBorders>
              <w:left w:val="single" w:color="auto" w:sz="4" w:space="0"/>
            </w:tcBorders>
            <w:vAlign w:val="center"/>
          </w:tcPr>
          <w:p>
            <w:pPr>
              <w:spacing w:line="360" w:lineRule="auto"/>
              <w:jc w:val="center"/>
              <w:rPr>
                <w:rFonts w:ascii="仿宋" w:hAnsi="仿宋" w:eastAsia="仿宋"/>
                <w:sz w:val="24"/>
              </w:rPr>
            </w:pPr>
            <w:r>
              <w:rPr>
                <w:rFonts w:hint="eastAsia" w:ascii="仿宋" w:hAnsi="仿宋" w:eastAsia="仿宋"/>
                <w:sz w:val="24"/>
              </w:rPr>
              <w:t>条款号</w:t>
            </w:r>
          </w:p>
        </w:tc>
        <w:tc>
          <w:tcPr>
            <w:tcW w:w="4465" w:type="pct"/>
            <w:vAlign w:val="center"/>
          </w:tcPr>
          <w:p>
            <w:pPr>
              <w:spacing w:line="360" w:lineRule="auto"/>
              <w:jc w:val="center"/>
              <w:rPr>
                <w:rFonts w:ascii="仿宋" w:hAnsi="仿宋" w:eastAsia="仿宋"/>
                <w:sz w:val="24"/>
              </w:rPr>
            </w:pPr>
            <w:r>
              <w:rPr>
                <w:rFonts w:hint="eastAsia" w:ascii="仿宋" w:hAnsi="仿宋" w:eastAsia="仿宋"/>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4" w:type="pct"/>
            <w:tcBorders>
              <w:left w:val="single" w:color="auto" w:sz="4" w:space="0"/>
            </w:tcBorders>
            <w:vAlign w:val="center"/>
          </w:tcPr>
          <w:p>
            <w:pPr>
              <w:rPr>
                <w:rFonts w:hint="eastAsia" w:ascii="仿宋" w:hAnsi="仿宋" w:eastAsia="仿宋"/>
                <w:sz w:val="24"/>
              </w:rPr>
            </w:pPr>
            <w:r>
              <w:rPr>
                <w:rFonts w:hint="eastAsia" w:ascii="仿宋" w:hAnsi="仿宋" w:eastAsia="仿宋"/>
                <w:sz w:val="24"/>
              </w:rPr>
              <w:t>1.6.1</w:t>
            </w:r>
          </w:p>
        </w:tc>
        <w:tc>
          <w:tcPr>
            <w:tcW w:w="4465" w:type="pct"/>
            <w:vAlign w:val="center"/>
          </w:tcPr>
          <w:p>
            <w:pPr>
              <w:rPr>
                <w:rFonts w:hint="eastAsia" w:ascii="仿宋" w:hAnsi="仿宋" w:eastAsia="仿宋"/>
                <w:sz w:val="24"/>
              </w:rPr>
            </w:pPr>
            <w:r>
              <w:rPr>
                <w:rFonts w:hint="eastAsia" w:ascii="仿宋" w:hAnsi="仿宋" w:eastAsia="仿宋"/>
                <w:sz w:val="24"/>
              </w:rPr>
              <w:t xml:space="preserve">付款方式：合同签订后七个工作日内支付合同价款的50%，余款在项目完成后付清。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4" w:type="pct"/>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1.7.1</w:t>
            </w:r>
          </w:p>
        </w:tc>
        <w:tc>
          <w:tcPr>
            <w:tcW w:w="4465" w:type="pct"/>
            <w:vAlign w:val="center"/>
          </w:tcPr>
          <w:p>
            <w:pPr>
              <w:tabs>
                <w:tab w:val="left" w:pos="540"/>
              </w:tabs>
              <w:snapToGrid w:val="0"/>
              <w:spacing w:line="480" w:lineRule="exact"/>
              <w:jc w:val="left"/>
              <w:rPr>
                <w:rFonts w:ascii="仿宋" w:hAnsi="仿宋" w:eastAsia="仿宋"/>
                <w:sz w:val="24"/>
              </w:rPr>
            </w:pPr>
            <w:r>
              <w:rPr>
                <w:rFonts w:hint="eastAsia" w:ascii="仿宋" w:hAnsi="仿宋" w:eastAsia="仿宋"/>
                <w:sz w:val="24"/>
              </w:rPr>
              <w:t>服务期限：202</w:t>
            </w:r>
            <w:r>
              <w:rPr>
                <w:rFonts w:hint="eastAsia" w:ascii="仿宋" w:hAnsi="仿宋" w:eastAsia="仿宋"/>
                <w:sz w:val="24"/>
                <w:lang w:val="en-US" w:eastAsia="zh-CN"/>
              </w:rPr>
              <w:t>4</w:t>
            </w:r>
            <w:r>
              <w:rPr>
                <w:rFonts w:hint="eastAsia" w:ascii="仿宋" w:hAnsi="仿宋" w:eastAsia="仿宋"/>
                <w:sz w:val="24"/>
              </w:rPr>
              <w:t>年</w:t>
            </w:r>
            <w:r>
              <w:rPr>
                <w:rFonts w:hint="eastAsia" w:ascii="仿宋" w:hAnsi="仿宋" w:eastAsia="仿宋"/>
                <w:sz w:val="24"/>
                <w:lang w:val="en-US" w:eastAsia="zh-CN"/>
              </w:rPr>
              <w:t>5</w:t>
            </w:r>
            <w:r>
              <w:rPr>
                <w:rFonts w:hint="eastAsia" w:ascii="仿宋" w:hAnsi="仿宋" w:eastAsia="仿宋"/>
                <w:sz w:val="24"/>
              </w:rPr>
              <w:t>月完成。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4" w:type="pct"/>
            <w:tcBorders>
              <w:left w:val="single" w:color="auto" w:sz="4" w:space="0"/>
            </w:tcBorders>
            <w:vAlign w:val="center"/>
          </w:tcPr>
          <w:p>
            <w:pPr>
              <w:spacing w:line="360" w:lineRule="auto"/>
              <w:rPr>
                <w:rFonts w:ascii="仿宋" w:hAnsi="仿宋" w:eastAsia="仿宋"/>
                <w:sz w:val="24"/>
              </w:rPr>
            </w:pPr>
            <w:r>
              <w:rPr>
                <w:rFonts w:hint="eastAsia" w:ascii="仿宋" w:hAnsi="仿宋" w:eastAsia="仿宋"/>
                <w:sz w:val="24"/>
              </w:rPr>
              <w:t>1.</w:t>
            </w:r>
            <w:r>
              <w:rPr>
                <w:rFonts w:ascii="仿宋" w:hAnsi="仿宋" w:eastAsia="仿宋"/>
                <w:sz w:val="24"/>
              </w:rPr>
              <w:t>7.2</w:t>
            </w:r>
          </w:p>
        </w:tc>
        <w:tc>
          <w:tcPr>
            <w:tcW w:w="4465" w:type="pct"/>
            <w:vAlign w:val="center"/>
          </w:tcPr>
          <w:p>
            <w:pPr>
              <w:spacing w:line="440" w:lineRule="exact"/>
              <w:jc w:val="left"/>
              <w:rPr>
                <w:rFonts w:ascii="仿宋" w:hAnsi="仿宋" w:eastAsia="仿宋"/>
                <w:sz w:val="24"/>
              </w:rPr>
            </w:pPr>
            <w:r>
              <w:rPr>
                <w:rFonts w:hint="eastAsia" w:ascii="仿宋" w:hAnsi="仿宋" w:eastAsia="仿宋"/>
                <w:sz w:val="24"/>
              </w:rPr>
              <w:t>服务交付（实施）服务地点（地域范围）：淳安县。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4" w:type="pct"/>
            <w:tcBorders>
              <w:left w:val="single" w:color="auto" w:sz="4" w:space="0"/>
            </w:tcBorders>
            <w:vAlign w:val="center"/>
          </w:tcPr>
          <w:p>
            <w:pPr>
              <w:spacing w:line="360" w:lineRule="auto"/>
              <w:rPr>
                <w:rFonts w:ascii="仿宋" w:hAnsi="仿宋" w:eastAsia="仿宋"/>
                <w:sz w:val="24"/>
              </w:rPr>
            </w:pPr>
            <w:r>
              <w:rPr>
                <w:rFonts w:hint="eastAsia" w:ascii="仿宋" w:hAnsi="仿宋" w:eastAsia="仿宋"/>
                <w:sz w:val="24"/>
              </w:rPr>
              <w:t>1.</w:t>
            </w:r>
            <w:r>
              <w:rPr>
                <w:rFonts w:ascii="仿宋" w:hAnsi="仿宋" w:eastAsia="仿宋"/>
                <w:sz w:val="24"/>
              </w:rPr>
              <w:t>7.3</w:t>
            </w:r>
          </w:p>
        </w:tc>
        <w:tc>
          <w:tcPr>
            <w:tcW w:w="4465" w:type="pct"/>
            <w:vAlign w:val="center"/>
          </w:tcPr>
          <w:p>
            <w:pPr>
              <w:spacing w:line="440" w:lineRule="exact"/>
              <w:jc w:val="left"/>
              <w:rPr>
                <w:rFonts w:ascii="仿宋" w:hAnsi="仿宋" w:eastAsia="仿宋" w:cs="Times New Roman"/>
                <w:kern w:val="2"/>
                <w:sz w:val="24"/>
                <w:szCs w:val="24"/>
                <w:lang w:val="en-US" w:eastAsia="zh-CN" w:bidi="ar-SA"/>
              </w:rPr>
            </w:pPr>
            <w:r>
              <w:rPr>
                <w:rFonts w:hint="eastAsia" w:ascii="仿宋" w:hAnsi="仿宋" w:eastAsia="仿宋"/>
                <w:sz w:val="24"/>
              </w:rPr>
              <w:t>交付地点：淳安县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4" w:type="pct"/>
            <w:tcBorders>
              <w:left w:val="single" w:color="auto" w:sz="4" w:space="0"/>
            </w:tcBorders>
            <w:vAlign w:val="center"/>
          </w:tcPr>
          <w:p>
            <w:pPr>
              <w:spacing w:line="360" w:lineRule="auto"/>
              <w:rPr>
                <w:rFonts w:ascii="仿宋" w:hAnsi="仿宋" w:eastAsia="仿宋"/>
                <w:sz w:val="24"/>
              </w:rPr>
            </w:pPr>
            <w:r>
              <w:rPr>
                <w:rFonts w:hint="eastAsia" w:ascii="仿宋" w:hAnsi="仿宋" w:eastAsia="仿宋"/>
                <w:sz w:val="24"/>
              </w:rPr>
              <w:t>1</w:t>
            </w:r>
            <w:r>
              <w:rPr>
                <w:rFonts w:ascii="仿宋" w:hAnsi="仿宋" w:eastAsia="仿宋"/>
                <w:sz w:val="24"/>
              </w:rPr>
              <w:t>.7.4</w:t>
            </w:r>
          </w:p>
        </w:tc>
        <w:tc>
          <w:tcPr>
            <w:tcW w:w="4465" w:type="pct"/>
            <w:vAlign w:val="center"/>
          </w:tcPr>
          <w:p>
            <w:pPr>
              <w:spacing w:line="440" w:lineRule="exact"/>
              <w:jc w:val="left"/>
              <w:rPr>
                <w:rFonts w:ascii="仿宋" w:hAnsi="仿宋" w:eastAsia="仿宋" w:cs="Times New Roman"/>
                <w:kern w:val="2"/>
                <w:sz w:val="24"/>
                <w:szCs w:val="24"/>
                <w:lang w:val="en-US" w:eastAsia="zh-CN" w:bidi="ar-SA"/>
              </w:rPr>
            </w:pPr>
            <w:r>
              <w:rPr>
                <w:rFonts w:hint="eastAsia" w:ascii="仿宋" w:hAnsi="仿宋" w:eastAsia="仿宋"/>
                <w:sz w:val="24"/>
              </w:rPr>
              <w:t>交付方式：按采购方要求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4" w:type="pct"/>
            <w:tcBorders>
              <w:left w:val="single" w:color="auto" w:sz="4" w:space="0"/>
            </w:tcBorders>
            <w:vAlign w:val="center"/>
          </w:tcPr>
          <w:p>
            <w:pPr>
              <w:spacing w:line="360" w:lineRule="auto"/>
              <w:rPr>
                <w:rFonts w:ascii="仿宋" w:hAnsi="仿宋" w:eastAsia="仿宋"/>
                <w:sz w:val="24"/>
              </w:rPr>
            </w:pPr>
            <w:r>
              <w:rPr>
                <w:rFonts w:hint="eastAsia" w:ascii="仿宋" w:hAnsi="仿宋" w:eastAsia="仿宋"/>
                <w:sz w:val="24"/>
              </w:rPr>
              <w:t>1</w:t>
            </w:r>
            <w:r>
              <w:rPr>
                <w:rFonts w:ascii="仿宋" w:hAnsi="仿宋" w:eastAsia="仿宋"/>
                <w:sz w:val="24"/>
              </w:rPr>
              <w:t>.7.4.1</w:t>
            </w:r>
          </w:p>
        </w:tc>
        <w:tc>
          <w:tcPr>
            <w:tcW w:w="4465" w:type="pct"/>
            <w:vAlign w:val="center"/>
          </w:tcPr>
          <w:p>
            <w:pPr>
              <w:spacing w:line="440" w:lineRule="exact"/>
              <w:jc w:val="left"/>
              <w:rPr>
                <w:rFonts w:hint="eastAsia" w:ascii="仿宋" w:hAnsi="仿宋" w:eastAsia="仿宋"/>
                <w:sz w:val="24"/>
                <w:lang w:val="en-US" w:eastAsia="zh-CN"/>
              </w:rPr>
            </w:pPr>
            <w:r>
              <w:rPr>
                <w:rFonts w:hint="eastAsia" w:ascii="仿宋" w:hAnsi="仿宋" w:eastAsia="仿宋"/>
                <w:sz w:val="24"/>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4" w:type="pct"/>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1.7.4.2</w:t>
            </w:r>
          </w:p>
        </w:tc>
        <w:tc>
          <w:tcPr>
            <w:tcW w:w="4465" w:type="pct"/>
            <w:vAlign w:val="center"/>
          </w:tcPr>
          <w:p>
            <w:pPr>
              <w:spacing w:line="440" w:lineRule="exact"/>
              <w:jc w:val="left"/>
              <w:rPr>
                <w:rFonts w:hint="eastAsia" w:ascii="仿宋" w:hAnsi="仿宋" w:eastAsia="仿宋"/>
                <w:sz w:val="24"/>
                <w:lang w:val="en-US" w:eastAsia="zh-CN"/>
              </w:rPr>
            </w:pPr>
            <w:r>
              <w:rPr>
                <w:rFonts w:hint="eastAsia" w:ascii="仿宋" w:hAnsi="仿宋" w:eastAsia="仿宋"/>
                <w:sz w:val="24"/>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4" w:type="pct"/>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1.7.4.3</w:t>
            </w:r>
          </w:p>
        </w:tc>
        <w:tc>
          <w:tcPr>
            <w:tcW w:w="4465" w:type="pct"/>
            <w:vAlign w:val="center"/>
          </w:tcPr>
          <w:p>
            <w:pPr>
              <w:spacing w:line="440" w:lineRule="exact"/>
              <w:jc w:val="left"/>
              <w:rPr>
                <w:rFonts w:hint="eastAsia" w:ascii="仿宋" w:hAnsi="仿宋" w:eastAsia="仿宋"/>
                <w:sz w:val="24"/>
                <w:lang w:val="en-US" w:eastAsia="zh-CN"/>
              </w:rPr>
            </w:pPr>
            <w:r>
              <w:rPr>
                <w:rFonts w:hint="eastAsia" w:ascii="仿宋" w:hAnsi="仿宋" w:eastAsia="仿宋"/>
                <w:sz w:val="24"/>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534" w:type="pct"/>
            <w:tcBorders>
              <w:left w:val="single" w:color="auto" w:sz="4" w:space="0"/>
            </w:tcBorders>
            <w:vAlign w:val="center"/>
          </w:tcPr>
          <w:p>
            <w:pPr>
              <w:spacing w:line="360" w:lineRule="auto"/>
              <w:rPr>
                <w:rFonts w:ascii="仿宋" w:hAnsi="仿宋" w:eastAsia="仿宋"/>
                <w:sz w:val="24"/>
              </w:rPr>
            </w:pPr>
            <w:r>
              <w:rPr>
                <w:rFonts w:hint="eastAsia" w:ascii="仿宋" w:hAnsi="仿宋" w:eastAsia="仿宋"/>
                <w:sz w:val="24"/>
              </w:rPr>
              <w:t>1.7.</w:t>
            </w:r>
            <w:r>
              <w:rPr>
                <w:rFonts w:ascii="仿宋" w:hAnsi="仿宋" w:eastAsia="仿宋"/>
                <w:sz w:val="24"/>
              </w:rPr>
              <w:t>4.5</w:t>
            </w:r>
          </w:p>
        </w:tc>
        <w:tc>
          <w:tcPr>
            <w:tcW w:w="4465" w:type="pct"/>
            <w:vAlign w:val="center"/>
          </w:tcPr>
          <w:p>
            <w:pPr>
              <w:spacing w:line="440" w:lineRule="exact"/>
              <w:jc w:val="left"/>
              <w:rPr>
                <w:rFonts w:ascii="仿宋" w:hAnsi="仿宋" w:eastAsia="仿宋"/>
                <w:sz w:val="24"/>
              </w:rPr>
            </w:pPr>
            <w:r>
              <w:rPr>
                <w:rFonts w:hint="eastAsia" w:ascii="仿宋" w:hAnsi="仿宋" w:eastAsia="仿宋"/>
                <w:sz w:val="24"/>
              </w:rPr>
              <w:t>/</w:t>
            </w:r>
          </w:p>
        </w:tc>
      </w:tr>
    </w:tbl>
    <w:p>
      <w:pPr>
        <w:tabs>
          <w:tab w:val="left" w:pos="1152"/>
        </w:tabs>
      </w:pPr>
    </w:p>
    <w:p/>
    <w:p>
      <w:pPr>
        <w:tabs>
          <w:tab w:val="left" w:pos="1152"/>
        </w:tabs>
      </w:pPr>
    </w:p>
    <w:p>
      <w:pPr>
        <w:widowControl/>
        <w:adjustRightInd/>
        <w:jc w:val="center"/>
        <w:rPr>
          <w:rFonts w:ascii="仿宋" w:hAnsi="仿宋" w:eastAsia="仿宋" w:cs="仿宋"/>
          <w:color w:val="000000"/>
          <w:kern w:val="0"/>
          <w:sz w:val="24"/>
        </w:rPr>
      </w:pPr>
    </w:p>
    <w:p>
      <w:pPr>
        <w:tabs>
          <w:tab w:val="left" w:pos="1152"/>
        </w:tabs>
      </w:pPr>
    </w:p>
    <w:p>
      <w:pPr>
        <w:jc w:val="center"/>
        <w:rPr>
          <w:rFonts w:ascii="仿宋" w:eastAsia="仿宋" w:cs="仿宋"/>
          <w:b/>
          <w:kern w:val="0"/>
          <w:sz w:val="30"/>
          <w:szCs w:val="30"/>
        </w:rPr>
      </w:pPr>
    </w:p>
    <w:p>
      <w:pPr>
        <w:jc w:val="center"/>
        <w:rPr>
          <w:rFonts w:ascii="仿宋" w:eastAsia="仿宋" w:cs="仿宋"/>
          <w:b/>
          <w:kern w:val="0"/>
          <w:sz w:val="30"/>
          <w:szCs w:val="30"/>
        </w:rPr>
      </w:pPr>
    </w:p>
    <w:p/>
    <w:p>
      <w:pPr>
        <w:widowControl/>
        <w:adjustRightInd/>
        <w:jc w:val="center"/>
        <w:rPr>
          <w:rFonts w:ascii="仿宋" w:hAnsi="仿宋" w:eastAsia="仿宋" w:cs="仿宋"/>
          <w:b/>
          <w:sz w:val="36"/>
          <w:szCs w:val="20"/>
        </w:rPr>
      </w:pPr>
    </w:p>
    <w:p>
      <w:pPr>
        <w:widowControl/>
        <w:adjustRightInd/>
        <w:jc w:val="center"/>
        <w:rPr>
          <w:rFonts w:ascii="仿宋" w:hAnsi="仿宋" w:eastAsia="仿宋" w:cs="仿宋"/>
          <w:b/>
          <w:sz w:val="36"/>
          <w:szCs w:val="20"/>
        </w:rPr>
      </w:pPr>
    </w:p>
    <w:p>
      <w:pPr>
        <w:widowControl/>
        <w:adjustRightInd/>
        <w:jc w:val="center"/>
        <w:rPr>
          <w:rFonts w:ascii="仿宋" w:hAnsi="仿宋" w:eastAsia="仿宋" w:cs="仿宋"/>
          <w:b/>
          <w:sz w:val="36"/>
          <w:szCs w:val="20"/>
        </w:rPr>
      </w:pPr>
    </w:p>
    <w:p>
      <w:pPr>
        <w:widowControl/>
        <w:adjustRightInd/>
        <w:jc w:val="center"/>
        <w:rPr>
          <w:rFonts w:ascii="仿宋" w:hAnsi="仿宋" w:eastAsia="仿宋" w:cs="仿宋"/>
          <w:b/>
          <w:sz w:val="36"/>
          <w:szCs w:val="20"/>
        </w:rPr>
      </w:pPr>
    </w:p>
    <w:p>
      <w:pPr>
        <w:widowControl/>
        <w:adjustRightInd/>
        <w:jc w:val="center"/>
        <w:rPr>
          <w:rFonts w:ascii="仿宋" w:hAnsi="仿宋" w:eastAsia="仿宋" w:cs="仿宋"/>
          <w:b/>
          <w:sz w:val="36"/>
          <w:szCs w:val="20"/>
        </w:rPr>
      </w:pPr>
    </w:p>
    <w:p>
      <w:pPr>
        <w:widowControl/>
        <w:adjustRightInd/>
        <w:jc w:val="center"/>
        <w:rPr>
          <w:rFonts w:ascii="仿宋" w:hAnsi="仿宋" w:eastAsia="仿宋" w:cs="仿宋"/>
          <w:b/>
          <w:sz w:val="36"/>
          <w:szCs w:val="20"/>
        </w:rPr>
      </w:pPr>
    </w:p>
    <w:p>
      <w:pPr>
        <w:widowControl/>
        <w:adjustRightInd/>
        <w:jc w:val="center"/>
        <w:rPr>
          <w:rFonts w:ascii="仿宋" w:hAnsi="仿宋" w:eastAsia="仿宋" w:cs="仿宋"/>
          <w:b/>
          <w:sz w:val="36"/>
          <w:szCs w:val="20"/>
        </w:rPr>
      </w:pPr>
    </w:p>
    <w:p>
      <w:pPr>
        <w:widowControl/>
        <w:adjustRightInd/>
        <w:jc w:val="center"/>
        <w:rPr>
          <w:rFonts w:ascii="仿宋" w:hAnsi="仿宋" w:eastAsia="仿宋" w:cs="仿宋"/>
          <w:b/>
          <w:sz w:val="36"/>
          <w:szCs w:val="20"/>
        </w:rPr>
      </w:pPr>
    </w:p>
    <w:p>
      <w:pPr>
        <w:widowControl/>
        <w:adjustRightInd/>
        <w:jc w:val="center"/>
        <w:rPr>
          <w:rFonts w:ascii="仿宋" w:hAnsi="仿宋" w:eastAsia="仿宋" w:cs="仿宋"/>
          <w:b/>
          <w:sz w:val="36"/>
          <w:szCs w:val="20"/>
        </w:rPr>
      </w:pPr>
    </w:p>
    <w:p>
      <w:pPr>
        <w:pStyle w:val="25"/>
        <w:rPr>
          <w:rFonts w:ascii="仿宋" w:hAnsi="仿宋" w:eastAsia="仿宋" w:cs="仿宋"/>
          <w:b/>
          <w:sz w:val="36"/>
          <w:szCs w:val="20"/>
        </w:rPr>
      </w:pPr>
    </w:p>
    <w:p>
      <w:pPr>
        <w:pStyle w:val="25"/>
        <w:rPr>
          <w:rFonts w:ascii="仿宋" w:hAnsi="仿宋" w:eastAsia="仿宋" w:cs="仿宋"/>
          <w:b/>
          <w:sz w:val="36"/>
          <w:szCs w:val="20"/>
        </w:rPr>
      </w:pPr>
    </w:p>
    <w:p>
      <w:pPr>
        <w:pStyle w:val="25"/>
        <w:rPr>
          <w:rFonts w:ascii="仿宋" w:hAnsi="仿宋" w:eastAsia="仿宋" w:cs="仿宋"/>
          <w:b/>
          <w:sz w:val="36"/>
          <w:szCs w:val="20"/>
        </w:rPr>
      </w:pPr>
    </w:p>
    <w:p>
      <w:pPr>
        <w:pStyle w:val="25"/>
        <w:rPr>
          <w:rFonts w:ascii="仿宋" w:hAnsi="仿宋" w:eastAsia="仿宋" w:cs="仿宋"/>
          <w:b/>
          <w:sz w:val="36"/>
          <w:szCs w:val="20"/>
        </w:rPr>
      </w:pPr>
    </w:p>
    <w:p>
      <w:pPr>
        <w:pStyle w:val="25"/>
        <w:rPr>
          <w:rFonts w:ascii="仿宋" w:hAnsi="仿宋" w:eastAsia="仿宋" w:cs="仿宋"/>
          <w:b/>
          <w:sz w:val="36"/>
          <w:szCs w:val="20"/>
        </w:rPr>
      </w:pPr>
    </w:p>
    <w:p>
      <w:pPr>
        <w:pStyle w:val="25"/>
        <w:rPr>
          <w:rFonts w:ascii="仿宋" w:hAnsi="仿宋" w:eastAsia="仿宋" w:cs="仿宋"/>
          <w:b/>
          <w:sz w:val="36"/>
          <w:szCs w:val="20"/>
        </w:rPr>
      </w:pPr>
    </w:p>
    <w:p>
      <w:pPr>
        <w:pStyle w:val="25"/>
        <w:rPr>
          <w:rFonts w:ascii="仿宋" w:hAnsi="仿宋" w:eastAsia="仿宋" w:cs="仿宋"/>
          <w:b/>
          <w:sz w:val="36"/>
          <w:szCs w:val="20"/>
        </w:rPr>
      </w:pPr>
    </w:p>
    <w:p>
      <w:pPr>
        <w:widowControl/>
        <w:adjustRightInd/>
        <w:jc w:val="center"/>
        <w:rPr>
          <w:rFonts w:ascii="仿宋" w:hAnsi="仿宋" w:eastAsia="仿宋" w:cs="仿宋"/>
          <w:b/>
          <w:sz w:val="36"/>
          <w:szCs w:val="20"/>
        </w:rPr>
      </w:pPr>
    </w:p>
    <w:p>
      <w:pPr>
        <w:pStyle w:val="25"/>
      </w:pPr>
    </w:p>
    <w:p>
      <w:pPr>
        <w:widowControl/>
        <w:adjustRightInd/>
        <w:jc w:val="center"/>
        <w:outlineLvl w:val="0"/>
        <w:rPr>
          <w:rFonts w:ascii="仿宋" w:hAnsi="仿宋" w:eastAsia="仿宋" w:cs="仿宋"/>
          <w:b/>
          <w:sz w:val="36"/>
          <w:szCs w:val="20"/>
        </w:rPr>
      </w:pPr>
      <w:r>
        <w:rPr>
          <w:rFonts w:hint="eastAsia" w:ascii="仿宋" w:hAnsi="仿宋" w:eastAsia="仿宋" w:cs="仿宋"/>
          <w:b/>
          <w:sz w:val="36"/>
          <w:szCs w:val="20"/>
        </w:rPr>
        <w:t>第六部分</w:t>
      </w:r>
      <w:bookmarkEnd w:id="25"/>
      <w:bookmarkEnd w:id="26"/>
      <w:r>
        <w:rPr>
          <w:rFonts w:hint="eastAsia" w:ascii="仿宋" w:hAnsi="仿宋" w:eastAsia="仿宋" w:cs="仿宋"/>
          <w:b/>
          <w:sz w:val="36"/>
          <w:szCs w:val="20"/>
        </w:rPr>
        <w:t>应提交的有关格式范例</w:t>
      </w:r>
    </w:p>
    <w:p>
      <w:pPr>
        <w:spacing w:line="360" w:lineRule="auto"/>
        <w:jc w:val="center"/>
        <w:outlineLvl w:val="0"/>
        <w:rPr>
          <w:rFonts w:ascii="仿宋" w:eastAsia="仿宋" w:cs="仿宋"/>
          <w:b/>
          <w:kern w:val="0"/>
          <w:sz w:val="30"/>
          <w:szCs w:val="30"/>
        </w:rPr>
      </w:pPr>
      <w:r>
        <w:rPr>
          <w:rFonts w:hint="eastAsia" w:ascii="仿宋" w:eastAsia="仿宋" w:cs="仿宋"/>
          <w:b/>
          <w:kern w:val="0"/>
          <w:sz w:val="30"/>
          <w:szCs w:val="30"/>
        </w:rPr>
        <w:t>资格文件部分</w:t>
      </w:r>
    </w:p>
    <w:p>
      <w:pPr>
        <w:spacing w:line="360" w:lineRule="auto"/>
        <w:jc w:val="center"/>
        <w:outlineLvl w:val="0"/>
        <w:rPr>
          <w:rFonts w:ascii="仿宋" w:eastAsia="仿宋" w:cs="仿宋"/>
          <w:b/>
          <w:kern w:val="0"/>
          <w:sz w:val="30"/>
          <w:szCs w:val="30"/>
        </w:rPr>
      </w:pPr>
      <w:r>
        <w:rPr>
          <w:rFonts w:hint="eastAsia" w:ascii="仿宋" w:eastAsia="仿宋" w:cs="仿宋"/>
          <w:b/>
          <w:kern w:val="0"/>
          <w:sz w:val="30"/>
          <w:szCs w:val="30"/>
        </w:rPr>
        <w:t>目录</w:t>
      </w:r>
    </w:p>
    <w:p>
      <w:pPr>
        <w:spacing w:line="360" w:lineRule="auto"/>
        <w:jc w:val="center"/>
        <w:rPr>
          <w:rFonts w:ascii="仿宋" w:eastAsia="仿宋" w:cs="仿宋"/>
          <w:b/>
          <w:kern w:val="0"/>
          <w:sz w:val="24"/>
        </w:rPr>
      </w:pPr>
    </w:p>
    <w:p>
      <w:pPr>
        <w:numPr>
          <w:ilvl w:val="0"/>
          <w:numId w:val="11"/>
        </w:numPr>
        <w:adjustRightInd/>
        <w:snapToGrid w:val="0"/>
        <w:spacing w:line="360" w:lineRule="auto"/>
        <w:rPr>
          <w:rFonts w:ascii="仿宋" w:hAnsi="仿宋" w:eastAsia="仿宋" w:cs="仿宋"/>
          <w:sz w:val="24"/>
        </w:rPr>
      </w:pPr>
      <w:r>
        <w:rPr>
          <w:rFonts w:hint="eastAsia" w:ascii="仿宋" w:hAnsi="仿宋" w:eastAsia="仿宋" w:cs="仿宋"/>
          <w:sz w:val="24"/>
        </w:rPr>
        <w:t>符合参加政府采购活动应当具备的一般条件的承诺函……………（页码）</w:t>
      </w:r>
    </w:p>
    <w:p>
      <w:pPr>
        <w:snapToGrid w:val="0"/>
        <w:spacing w:line="360" w:lineRule="auto"/>
      </w:pPr>
      <w:r>
        <w:rPr>
          <w:rFonts w:hint="eastAsia" w:ascii="仿宋" w:hAnsi="仿宋" w:eastAsia="仿宋" w:cs="仿宋"/>
          <w:sz w:val="24"/>
        </w:rPr>
        <w:t>（2）联合协议………………………………………………………………（页码）</w:t>
      </w:r>
    </w:p>
    <w:p>
      <w:pPr>
        <w:snapToGrid w:val="0"/>
        <w:spacing w:line="360" w:lineRule="auto"/>
        <w:rPr>
          <w:rFonts w:ascii="仿宋" w:hAnsi="仿宋" w:eastAsia="仿宋" w:cs="仿宋"/>
          <w:sz w:val="24"/>
        </w:rPr>
      </w:pPr>
      <w:r>
        <w:rPr>
          <w:rFonts w:hint="eastAsia" w:ascii="仿宋" w:hAnsi="仿宋" w:eastAsia="仿宋" w:cs="仿宋"/>
          <w:sz w:val="24"/>
        </w:rPr>
        <w:t>（3）落实政府采购政策需满足的资格要求………………………………（页码）</w:t>
      </w:r>
    </w:p>
    <w:p>
      <w:pPr>
        <w:snapToGrid w:val="0"/>
        <w:spacing w:line="360" w:lineRule="auto"/>
        <w:rPr>
          <w:rFonts w:ascii="仿宋" w:hAnsi="仿宋" w:eastAsia="仿宋" w:cs="仿宋"/>
          <w:sz w:val="24"/>
        </w:rPr>
      </w:pPr>
      <w:r>
        <w:rPr>
          <w:rFonts w:hint="eastAsia" w:ascii="仿宋" w:hAnsi="仿宋" w:eastAsia="仿宋" w:cs="仿宋"/>
          <w:sz w:val="24"/>
        </w:rPr>
        <w:t>（4）本项目的特定资格要求………………………………………………（页码）</w:t>
      </w:r>
    </w:p>
    <w:p>
      <w:pPr>
        <w:adjustRightInd/>
        <w:snapToGrid w:val="0"/>
        <w:spacing w:line="360" w:lineRule="auto"/>
        <w:rPr>
          <w:rFonts w:ascii="仿宋" w:hAnsi="仿宋" w:eastAsia="仿宋" w:cs="仿宋"/>
          <w:sz w:val="24"/>
        </w:rPr>
      </w:pPr>
      <w:r>
        <w:rPr>
          <w:rFonts w:hint="eastAsia" w:ascii="仿宋" w:hAnsi="仿宋" w:eastAsia="仿宋" w:cs="仿宋"/>
          <w:sz w:val="24"/>
        </w:rPr>
        <w:t>（5）</w:t>
      </w:r>
      <w:r>
        <w:rPr>
          <w:rFonts w:ascii="仿宋" w:hAnsi="仿宋" w:eastAsia="仿宋" w:cs="仿宋"/>
          <w:sz w:val="24"/>
        </w:rPr>
        <w:t>中小企业声明函……………………………………………………（页码）</w:t>
      </w:r>
    </w:p>
    <w:p>
      <w:pPr>
        <w:spacing w:line="360" w:lineRule="auto"/>
        <w:ind w:firstLine="480" w:firstLineChars="200"/>
        <w:rPr>
          <w:rFonts w:ascii="仿宋" w:eastAsia="仿宋" w:cs="仿宋"/>
          <w:sz w:val="24"/>
        </w:rPr>
      </w:pPr>
    </w:p>
    <w:p>
      <w:pPr>
        <w:snapToGrid w:val="0"/>
        <w:spacing w:line="360" w:lineRule="auto"/>
        <w:ind w:right="480"/>
        <w:jc w:val="center"/>
        <w:rPr>
          <w:rFonts w:ascii="仿宋" w:hAnsi="仿宋" w:eastAsia="仿宋" w:cs="仿宋_GB2312"/>
          <w:b/>
          <w:kern w:val="0"/>
          <w:sz w:val="32"/>
          <w:szCs w:val="32"/>
        </w:rPr>
      </w:pPr>
      <w:r>
        <w:rPr>
          <w:rFonts w:hint="eastAsia" w:ascii="仿宋" w:eastAsia="仿宋" w:cs="仿宋"/>
          <w:kern w:val="0"/>
          <w:sz w:val="24"/>
        </w:rPr>
        <w:br w:type="page"/>
      </w:r>
      <w:r>
        <w:rPr>
          <w:rFonts w:ascii="仿宋" w:hAnsi="仿宋" w:eastAsia="仿宋" w:cs="仿宋_GB2312"/>
          <w:b/>
          <w:kern w:val="0"/>
          <w:sz w:val="32"/>
          <w:szCs w:val="32"/>
        </w:rPr>
        <w:t>一、 符合参加政府采购活动应当具备的一般条件的承诺函</w:t>
      </w:r>
    </w:p>
    <w:p>
      <w:pPr>
        <w:snapToGrid w:val="0"/>
        <w:spacing w:line="360" w:lineRule="auto"/>
        <w:rPr>
          <w:rFonts w:ascii="仿宋" w:hAnsi="仿宋" w:eastAsia="仿宋" w:cs="仿宋_GB2312"/>
          <w:sz w:val="24"/>
        </w:rPr>
      </w:pPr>
      <w:r>
        <w:rPr>
          <w:rFonts w:hint="eastAsia" w:ascii="仿宋" w:hAnsi="仿宋" w:eastAsia="仿宋" w:cs="仿宋"/>
          <w:sz w:val="24"/>
          <w:lang w:eastAsia="zh-CN"/>
        </w:rPr>
        <w:t>淳安县文化和广电旅游体局</w:t>
      </w:r>
      <w:r>
        <w:rPr>
          <w:rFonts w:ascii="仿宋" w:hAnsi="仿宋" w:eastAsia="仿宋" w:cs="仿宋_GB2312"/>
          <w:sz w:val="24"/>
        </w:rPr>
        <w:t>、</w:t>
      </w:r>
      <w:r>
        <w:rPr>
          <w:rFonts w:hint="eastAsia" w:ascii="仿宋" w:hAnsi="仿宋" w:eastAsia="仿宋" w:cs="仿宋_GB2312"/>
          <w:sz w:val="24"/>
        </w:rPr>
        <w:t>浙江辰光项目管理有限公司</w:t>
      </w:r>
      <w:r>
        <w:rPr>
          <w:rFonts w:ascii="仿宋" w:hAnsi="仿宋" w:eastAsia="仿宋" w:cs="仿宋_GB2312"/>
          <w:sz w:val="24"/>
        </w:rPr>
        <w:t>：</w:t>
      </w:r>
    </w:p>
    <w:p>
      <w:pPr>
        <w:snapToGrid w:val="0"/>
        <w:spacing w:line="360" w:lineRule="auto"/>
        <w:ind w:firstLine="480" w:firstLineChars="200"/>
        <w:rPr>
          <w:rFonts w:ascii="仿宋" w:hAnsi="仿宋" w:eastAsia="仿宋" w:cs="仿宋_GB2312"/>
          <w:sz w:val="24"/>
        </w:rPr>
      </w:pPr>
      <w:r>
        <w:rPr>
          <w:rFonts w:ascii="仿宋" w:hAnsi="仿宋" w:eastAsia="仿宋" w:cs="仿宋_GB2312"/>
          <w:sz w:val="24"/>
        </w:rPr>
        <w:t>我方参与</w:t>
      </w:r>
      <w:r>
        <w:rPr>
          <w:rFonts w:hint="eastAsia" w:ascii="仿宋" w:hAnsi="仿宋" w:eastAsia="仿宋" w:cs="仿宋_GB2312"/>
          <w:sz w:val="24"/>
          <w:u w:val="single"/>
          <w:lang w:eastAsia="zh-CN"/>
        </w:rPr>
        <w:t>2024年千岛湖自行车运动骑行大会策划与执行服务项目</w:t>
      </w:r>
      <w:r>
        <w:rPr>
          <w:rFonts w:ascii="仿宋" w:hAnsi="仿宋" w:eastAsia="仿宋" w:cs="仿宋_GB2312"/>
          <w:sz w:val="24"/>
          <w:u w:val="single"/>
        </w:rPr>
        <w:t>【招标编号：</w:t>
      </w:r>
      <w:r>
        <w:rPr>
          <w:rFonts w:hint="eastAsia" w:ascii="仿宋" w:hAnsi="仿宋" w:eastAsia="仿宋" w:cs="仿宋_GB2312"/>
          <w:sz w:val="24"/>
          <w:u w:val="single"/>
          <w:lang w:eastAsia="zh-CN"/>
        </w:rPr>
        <w:t>ZJCGZF[2024]016号</w:t>
      </w:r>
      <w:r>
        <w:rPr>
          <w:rFonts w:ascii="仿宋" w:hAnsi="仿宋" w:eastAsia="仿宋" w:cs="仿宋_GB2312"/>
          <w:sz w:val="24"/>
          <w:u w:val="single"/>
        </w:rPr>
        <w:t>】</w:t>
      </w:r>
      <w:r>
        <w:rPr>
          <w:rFonts w:ascii="仿宋" w:hAnsi="仿宋" w:eastAsia="仿宋" w:cs="仿宋_GB2312"/>
          <w:sz w:val="24"/>
        </w:rPr>
        <w:t>政府采购活动，郑重承诺：</w:t>
      </w:r>
    </w:p>
    <w:p>
      <w:pPr>
        <w:snapToGrid w:val="0"/>
        <w:spacing w:line="360" w:lineRule="auto"/>
        <w:ind w:firstLine="360" w:firstLineChars="150"/>
        <w:rPr>
          <w:rFonts w:ascii="仿宋" w:hAnsi="仿宋" w:eastAsia="仿宋" w:cs="仿宋_GB2312"/>
          <w:sz w:val="24"/>
        </w:rPr>
      </w:pPr>
      <w:r>
        <w:rPr>
          <w:rFonts w:ascii="仿宋" w:hAnsi="仿宋" w:eastAsia="仿宋" w:cs="仿宋_GB2312"/>
          <w:sz w:val="24"/>
        </w:rPr>
        <w:t>（一）具备《中华人民共和国政府采购法》第二十二条第一款规定的条件：</w:t>
      </w:r>
    </w:p>
    <w:p>
      <w:pPr>
        <w:snapToGrid w:val="0"/>
        <w:spacing w:line="360" w:lineRule="auto"/>
        <w:ind w:firstLine="480" w:firstLineChars="200"/>
        <w:rPr>
          <w:rFonts w:ascii="仿宋" w:hAnsi="仿宋" w:eastAsia="仿宋" w:cs="仿宋_GB2312"/>
          <w:sz w:val="24"/>
        </w:rPr>
      </w:pPr>
      <w:r>
        <w:rPr>
          <w:rFonts w:ascii="仿宋" w:hAnsi="仿宋" w:eastAsia="仿宋" w:cs="仿宋_GB2312"/>
          <w:sz w:val="24"/>
        </w:rPr>
        <w:t>1、具有独立承担民事责任的能力；</w:t>
      </w:r>
    </w:p>
    <w:p>
      <w:pPr>
        <w:snapToGrid w:val="0"/>
        <w:spacing w:line="360" w:lineRule="auto"/>
        <w:ind w:firstLine="480" w:firstLineChars="200"/>
        <w:rPr>
          <w:rFonts w:ascii="仿宋" w:hAnsi="仿宋" w:eastAsia="仿宋"/>
          <w:sz w:val="24"/>
        </w:rPr>
      </w:pPr>
      <w:r>
        <w:rPr>
          <w:rFonts w:ascii="仿宋" w:hAnsi="仿宋" w:eastAsia="仿宋"/>
          <w:sz w:val="24"/>
        </w:rPr>
        <w:t xml:space="preserve">2、具有良好的商业信誉和健全的财务会计制度； </w:t>
      </w:r>
    </w:p>
    <w:p>
      <w:pPr>
        <w:snapToGrid w:val="0"/>
        <w:spacing w:line="360" w:lineRule="auto"/>
        <w:ind w:firstLine="480" w:firstLineChars="200"/>
        <w:rPr>
          <w:rFonts w:ascii="仿宋" w:hAnsi="仿宋" w:eastAsia="仿宋"/>
          <w:sz w:val="24"/>
        </w:rPr>
      </w:pPr>
      <w:r>
        <w:rPr>
          <w:rFonts w:ascii="仿宋" w:hAnsi="仿宋" w:eastAsia="仿宋"/>
          <w:sz w:val="24"/>
        </w:rPr>
        <w:t>3、具有履行合同所必需的设备和专业技术能力；</w:t>
      </w:r>
    </w:p>
    <w:p>
      <w:pPr>
        <w:snapToGrid w:val="0"/>
        <w:spacing w:line="360" w:lineRule="auto"/>
        <w:ind w:firstLine="480" w:firstLineChars="200"/>
        <w:rPr>
          <w:rFonts w:ascii="仿宋" w:hAnsi="仿宋" w:eastAsia="仿宋"/>
          <w:sz w:val="24"/>
        </w:rPr>
      </w:pPr>
      <w:r>
        <w:rPr>
          <w:rFonts w:ascii="仿宋" w:hAnsi="仿宋" w:eastAsia="仿宋"/>
          <w:sz w:val="24"/>
        </w:rPr>
        <w:t>4、有依法缴纳税收和社会保障资金的良好记录；</w:t>
      </w:r>
    </w:p>
    <w:p>
      <w:pPr>
        <w:snapToGrid w:val="0"/>
        <w:spacing w:line="360" w:lineRule="auto"/>
        <w:ind w:firstLine="480" w:firstLineChars="200"/>
        <w:rPr>
          <w:rFonts w:ascii="仿宋" w:hAnsi="仿宋" w:eastAsia="仿宋"/>
          <w:sz w:val="24"/>
        </w:rPr>
      </w:pPr>
      <w:r>
        <w:rPr>
          <w:rFonts w:ascii="仿宋" w:hAnsi="仿宋" w:eastAsia="仿宋"/>
          <w:sz w:val="24"/>
        </w:rPr>
        <w:t>5、参加政府采购活动前三年内，在经营活动中没有重大违法记录；</w:t>
      </w:r>
    </w:p>
    <w:p>
      <w:pPr>
        <w:snapToGrid w:val="0"/>
        <w:spacing w:line="360" w:lineRule="auto"/>
        <w:ind w:firstLine="480" w:firstLineChars="200"/>
        <w:rPr>
          <w:rFonts w:ascii="仿宋" w:hAnsi="仿宋" w:eastAsia="仿宋"/>
          <w:sz w:val="24"/>
        </w:rPr>
      </w:pPr>
      <w:r>
        <w:rPr>
          <w:rFonts w:ascii="仿宋" w:hAnsi="仿宋" w:eastAsia="仿宋"/>
          <w:sz w:val="24"/>
        </w:rPr>
        <w:t>6、具有法律、行政法规规定的其他条件。</w:t>
      </w:r>
    </w:p>
    <w:p>
      <w:pPr>
        <w:snapToGrid w:val="0"/>
        <w:spacing w:line="360" w:lineRule="auto"/>
        <w:ind w:firstLine="480" w:firstLineChars="200"/>
        <w:rPr>
          <w:rFonts w:ascii="仿宋" w:hAnsi="仿宋" w:eastAsia="仿宋" w:cs="仿宋_GB2312"/>
          <w:sz w:val="24"/>
        </w:rPr>
      </w:pPr>
      <w:bookmarkStart w:id="525" w:name="_Hlk118448793"/>
      <w:r>
        <w:rPr>
          <w:rFonts w:hint="eastAsia" w:ascii="仿宋" w:hAnsi="仿宋" w:eastAsia="仿宋" w:cs="仿宋_GB2312"/>
          <w:sz w:val="24"/>
        </w:rPr>
        <w:t>（二）未被信用中国（</w:t>
      </w:r>
      <w:r>
        <w:rPr>
          <w:rFonts w:ascii="仿宋" w:hAnsi="仿宋" w:eastAsia="仿宋" w:cs="仿宋_GB2312"/>
          <w:sz w:val="24"/>
        </w:rPr>
        <w:t>www.creditchina.gov.cn)、中国政府采购网（www.ccgp.gov.cn）列入失信被执行人、</w:t>
      </w:r>
      <w:r>
        <w:rPr>
          <w:rFonts w:hint="eastAsia" w:ascii="仿宋" w:hAnsi="仿宋" w:eastAsia="仿宋" w:cs="仿宋_GB2312"/>
          <w:snapToGrid w:val="0"/>
          <w:kern w:val="28"/>
          <w:sz w:val="24"/>
          <w:szCs w:val="20"/>
        </w:rPr>
        <w:t>重大税收违法失信主体</w:t>
      </w:r>
      <w:r>
        <w:rPr>
          <w:rFonts w:ascii="仿宋" w:hAnsi="仿宋" w:eastAsia="仿宋" w:cs="仿宋_GB2312"/>
          <w:sz w:val="24"/>
        </w:rPr>
        <w:t>、政府采购严重违法失信行为记录名单。</w:t>
      </w:r>
    </w:p>
    <w:bookmarkEnd w:id="525"/>
    <w:p>
      <w:pPr>
        <w:snapToGrid w:val="0"/>
        <w:spacing w:line="360" w:lineRule="auto"/>
        <w:ind w:firstLine="480" w:firstLineChars="200"/>
        <w:rPr>
          <w:rFonts w:ascii="仿宋" w:hAnsi="仿宋" w:eastAsia="仿宋"/>
          <w:sz w:val="24"/>
        </w:rPr>
      </w:pPr>
      <w:r>
        <w:rPr>
          <w:rFonts w:ascii="仿宋" w:hAnsi="仿宋" w:eastAsia="仿宋"/>
          <w:sz w:val="24"/>
        </w:rPr>
        <w:t>（三）不存在以下情况：</w:t>
      </w:r>
    </w:p>
    <w:p>
      <w:pPr>
        <w:snapToGrid w:val="0"/>
        <w:spacing w:line="360" w:lineRule="auto"/>
        <w:ind w:firstLine="480" w:firstLineChars="200"/>
        <w:rPr>
          <w:rFonts w:ascii="仿宋" w:hAnsi="仿宋" w:eastAsia="仿宋" w:cs="仿宋_GB2312"/>
          <w:sz w:val="24"/>
        </w:rPr>
      </w:pPr>
      <w:r>
        <w:rPr>
          <w:rFonts w:ascii="仿宋" w:hAnsi="仿宋" w:eastAsia="仿宋" w:cs="仿宋_GB2312"/>
          <w:sz w:val="24"/>
        </w:rPr>
        <w:t>1、单位负责人为同一人或者存在直接控股、管理关系的不同供应商参加同一合同项下的政府采购活动的；</w:t>
      </w:r>
    </w:p>
    <w:p>
      <w:pPr>
        <w:snapToGrid w:val="0"/>
        <w:spacing w:line="360" w:lineRule="auto"/>
        <w:ind w:firstLine="480" w:firstLineChars="200"/>
        <w:rPr>
          <w:rFonts w:ascii="仿宋" w:hAnsi="仿宋" w:eastAsia="仿宋" w:cs="仿宋_GB2312"/>
          <w:sz w:val="24"/>
        </w:rPr>
      </w:pPr>
      <w:r>
        <w:rPr>
          <w:rFonts w:ascii="仿宋" w:hAnsi="仿宋" w:eastAsia="仿宋" w:cs="仿宋_GB2312"/>
          <w:sz w:val="24"/>
        </w:rPr>
        <w:t>2、为采购项目提供整体设计、规范编制或者项目管理、监理、检测等服务后再参加该采购项目的其他采购活动的。</w:t>
      </w:r>
    </w:p>
    <w:p>
      <w:pPr>
        <w:pStyle w:val="16"/>
        <w:spacing w:after="120"/>
        <w:rPr>
          <w:rFonts w:ascii="仿宋" w:hAnsi="仿宋" w:eastAsia="仿宋"/>
          <w:sz w:val="21"/>
        </w:rPr>
      </w:pPr>
    </w:p>
    <w:p>
      <w:pPr>
        <w:snapToGrid w:val="0"/>
        <w:spacing w:line="360" w:lineRule="auto"/>
        <w:ind w:firstLine="5520" w:firstLineChars="2300"/>
        <w:rPr>
          <w:rFonts w:ascii="仿宋" w:hAnsi="仿宋" w:eastAsia="仿宋" w:cs="仿宋_GB2312"/>
          <w:kern w:val="0"/>
          <w:sz w:val="24"/>
        </w:rPr>
      </w:pPr>
      <w:r>
        <w:rPr>
          <w:rFonts w:ascii="仿宋" w:hAnsi="仿宋" w:eastAsia="仿宋" w:cs="仿宋_GB2312"/>
          <w:kern w:val="0"/>
          <w:sz w:val="24"/>
          <w:lang w:val="zh-CN"/>
        </w:rPr>
        <w:t>投标人名称(电子签名)：</w:t>
      </w:r>
    </w:p>
    <w:p>
      <w:pPr>
        <w:snapToGrid w:val="0"/>
        <w:spacing w:line="360" w:lineRule="auto"/>
        <w:rPr>
          <w:rFonts w:ascii="仿宋" w:hAnsi="仿宋" w:eastAsia="仿宋" w:cs="仿宋_GB2312"/>
          <w:kern w:val="0"/>
          <w:sz w:val="24"/>
        </w:rPr>
      </w:pPr>
      <w:r>
        <w:rPr>
          <w:rFonts w:ascii="仿宋" w:hAnsi="仿宋" w:eastAsia="仿宋" w:cs="仿宋_GB2312"/>
          <w:kern w:val="0"/>
          <w:sz w:val="24"/>
          <w:lang w:val="zh-CN"/>
        </w:rPr>
        <w:t>日期</w:t>
      </w:r>
      <w:r>
        <w:rPr>
          <w:rFonts w:ascii="仿宋" w:hAnsi="仿宋" w:eastAsia="仿宋" w:cs="仿宋_GB2312"/>
          <w:kern w:val="0"/>
          <w:sz w:val="24"/>
        </w:rPr>
        <w:t xml:space="preserve">：  年  </w:t>
      </w:r>
      <w:r>
        <w:rPr>
          <w:rFonts w:ascii="仿宋" w:hAnsi="仿宋" w:eastAsia="仿宋" w:cs="仿宋_GB2312"/>
          <w:kern w:val="0"/>
          <w:sz w:val="24"/>
          <w:lang w:val="zh-CN"/>
        </w:rPr>
        <w:t>月</w:t>
      </w:r>
      <w:r>
        <w:rPr>
          <w:rFonts w:hint="eastAsia" w:ascii="仿宋" w:hAnsi="仿宋" w:eastAsia="仿宋" w:cs="仿宋_GB2312"/>
          <w:kern w:val="0"/>
          <w:sz w:val="24"/>
          <w:lang w:val="en-US" w:eastAsia="zh-CN"/>
        </w:rPr>
        <w:t xml:space="preserve">   </w:t>
      </w:r>
      <w:r>
        <w:rPr>
          <w:rFonts w:ascii="仿宋" w:hAnsi="仿宋" w:eastAsia="仿宋" w:cs="仿宋_GB2312"/>
          <w:kern w:val="0"/>
          <w:sz w:val="24"/>
          <w:lang w:val="zh-CN"/>
        </w:rPr>
        <w:t>日</w:t>
      </w:r>
    </w:p>
    <w:p>
      <w:pPr>
        <w:spacing w:line="360" w:lineRule="auto"/>
        <w:jc w:val="center"/>
        <w:rPr>
          <w:rFonts w:ascii="仿宋" w:hAnsi="仿宋" w:eastAsia="仿宋" w:cs="仿宋"/>
          <w:b/>
          <w:sz w:val="24"/>
        </w:rPr>
      </w:pPr>
    </w:p>
    <w:p>
      <w:pPr>
        <w:spacing w:line="360" w:lineRule="auto"/>
        <w:jc w:val="center"/>
        <w:rPr>
          <w:rFonts w:ascii="仿宋" w:hAnsi="仿宋" w:eastAsia="仿宋" w:cs="仿宋"/>
          <w:b/>
          <w:sz w:val="24"/>
        </w:rPr>
      </w:pPr>
    </w:p>
    <w:p>
      <w:pPr>
        <w:snapToGrid w:val="0"/>
        <w:spacing w:line="360" w:lineRule="auto"/>
        <w:jc w:val="center"/>
        <w:rPr>
          <w:rFonts w:ascii="仿宋" w:hAnsi="仿宋" w:eastAsia="仿宋" w:cs="仿宋"/>
          <w:b/>
          <w:kern w:val="0"/>
          <w:sz w:val="24"/>
          <w:lang w:val="zh-CN"/>
        </w:rPr>
      </w:pPr>
      <w:r>
        <w:rPr>
          <w:rFonts w:hint="eastAsia" w:ascii="仿宋" w:hAnsi="仿宋" w:eastAsia="仿宋" w:cs="仿宋"/>
          <w:b/>
          <w:kern w:val="0"/>
          <w:sz w:val="24"/>
          <w:lang w:val="zh-CN"/>
        </w:rPr>
        <w:br w:type="page"/>
      </w:r>
    </w:p>
    <w:p>
      <w:pPr>
        <w:numPr>
          <w:ilvl w:val="0"/>
          <w:numId w:val="12"/>
        </w:numPr>
        <w:adjustRightInd/>
        <w:snapToGrid w:val="0"/>
        <w:spacing w:line="360" w:lineRule="auto"/>
        <w:ind w:right="480"/>
        <w:jc w:val="center"/>
        <w:rPr>
          <w:rFonts w:ascii="仿宋" w:hAnsi="仿宋" w:eastAsia="仿宋" w:cs="仿宋_GB2312"/>
          <w:b/>
          <w:kern w:val="0"/>
          <w:sz w:val="32"/>
          <w:szCs w:val="32"/>
        </w:rPr>
      </w:pPr>
      <w:r>
        <w:rPr>
          <w:rFonts w:ascii="仿宋" w:hAnsi="仿宋" w:eastAsia="仿宋" w:cs="仿宋_GB2312"/>
          <w:b/>
          <w:kern w:val="0"/>
          <w:sz w:val="32"/>
          <w:szCs w:val="32"/>
        </w:rPr>
        <w:t>联合协议（如果有）</w:t>
      </w:r>
    </w:p>
    <w:p>
      <w:pPr>
        <w:widowControl/>
        <w:spacing w:line="360" w:lineRule="auto"/>
        <w:ind w:firstLine="482" w:firstLineChars="200"/>
        <w:jc w:val="left"/>
        <w:rPr>
          <w:rFonts w:ascii="仿宋" w:hAnsi="仿宋" w:eastAsia="仿宋" w:cs="宋体"/>
          <w:b/>
          <w:sz w:val="24"/>
        </w:rPr>
      </w:pPr>
      <w:r>
        <w:rPr>
          <w:rFonts w:hint="eastAsia" w:ascii="仿宋" w:hAnsi="仿宋" w:eastAsia="仿宋" w:cs="宋体"/>
          <w:b/>
          <w:sz w:val="24"/>
        </w:rPr>
        <w:t>[以联合体形式投标的，提供联合协议（附件5）；本项目不接受联合体投标或者投标人不以联合体形式投标的，则不需要提供）]</w:t>
      </w:r>
    </w:p>
    <w:p>
      <w:pPr>
        <w:tabs>
          <w:tab w:val="left" w:pos="432"/>
        </w:tabs>
        <w:jc w:val="center"/>
        <w:rPr>
          <w:rFonts w:ascii="仿宋" w:eastAsia="仿宋" w:cs="仿宋_GB2312"/>
          <w:kern w:val="0"/>
        </w:rPr>
      </w:pPr>
      <w:r>
        <w:rPr>
          <w:rFonts w:ascii="仿宋" w:eastAsia="仿宋"/>
        </w:rPr>
        <w:br w:type="page"/>
      </w:r>
      <w:r>
        <w:rPr>
          <w:rFonts w:ascii="仿宋" w:hAnsi="仿宋" w:eastAsia="仿宋" w:cs="仿宋_GB2312"/>
          <w:b/>
          <w:kern w:val="0"/>
          <w:sz w:val="32"/>
          <w:szCs w:val="32"/>
        </w:rPr>
        <w:t>三、落实政府采购政策需满足的资格要求</w:t>
      </w:r>
    </w:p>
    <w:p>
      <w:pPr>
        <w:spacing w:line="360" w:lineRule="auto"/>
        <w:rPr>
          <w:rFonts w:ascii="仿宋" w:hAnsi="仿宋" w:eastAsia="仿宋"/>
          <w:sz w:val="24"/>
        </w:rPr>
      </w:pPr>
      <w:r>
        <w:rPr>
          <w:rFonts w:ascii="仿宋" w:hAnsi="仿宋" w:eastAsia="仿宋" w:cs="仿宋_GB2312"/>
          <w:sz w:val="24"/>
        </w:rPr>
        <w:t>（根据招标公告</w:t>
      </w:r>
      <w:r>
        <w:rPr>
          <w:rFonts w:ascii="仿宋" w:hAnsi="仿宋" w:eastAsia="仿宋"/>
          <w:sz w:val="24"/>
        </w:rPr>
        <w:t>落实政府采购政策需满足的资格要求选择提供相应的材料；未要求的，无需提供</w:t>
      </w:r>
      <w:r>
        <w:rPr>
          <w:rFonts w:ascii="仿宋" w:hAnsi="仿宋" w:eastAsia="仿宋" w:cs="仿宋_GB2312"/>
          <w:sz w:val="24"/>
        </w:rPr>
        <w:t>）</w:t>
      </w:r>
    </w:p>
    <w:p>
      <w:pPr>
        <w:numPr>
          <w:ilvl w:val="0"/>
          <w:numId w:val="13"/>
        </w:numPr>
        <w:adjustRightInd/>
        <w:snapToGrid w:val="0"/>
        <w:spacing w:before="50" w:after="50" w:line="360" w:lineRule="auto"/>
        <w:ind w:firstLine="470" w:firstLineChars="196"/>
        <w:jc w:val="left"/>
        <w:rPr>
          <w:rFonts w:ascii="仿宋" w:hAnsi="仿宋" w:eastAsia="仿宋"/>
        </w:rPr>
      </w:pPr>
      <w:r>
        <w:rPr>
          <w:rFonts w:ascii="仿宋" w:hAnsi="仿宋" w:eastAsia="仿宋" w:cs="仿宋_GB2312"/>
          <w:sz w:val="24"/>
        </w:rPr>
        <w:t xml:space="preserve">专门面向中小企业，货物全部由符合政策要求的中小企业（或小微企业）制造或者服务全部由符合政策要求的中小企业（或小微企业）承接的，提供相应的中小企业声明函（附件7）。 </w:t>
      </w:r>
    </w:p>
    <w:p>
      <w:pPr>
        <w:widowControl/>
        <w:spacing w:line="360" w:lineRule="auto"/>
        <w:jc w:val="left"/>
        <w:rPr>
          <w:rFonts w:ascii="仿宋" w:hAnsi="仿宋" w:eastAsia="仿宋" w:cs="仿宋_GB2312"/>
          <w:sz w:val="24"/>
        </w:rPr>
      </w:pPr>
    </w:p>
    <w:p>
      <w:pPr>
        <w:widowControl/>
        <w:numPr>
          <w:ilvl w:val="0"/>
          <w:numId w:val="14"/>
        </w:numPr>
        <w:adjustRightInd/>
        <w:spacing w:line="360" w:lineRule="auto"/>
        <w:ind w:firstLine="470" w:firstLineChars="196"/>
        <w:jc w:val="left"/>
        <w:rPr>
          <w:rFonts w:ascii="仿宋" w:hAnsi="仿宋" w:eastAsia="仿宋" w:cs="仿宋_GB2312"/>
          <w:sz w:val="24"/>
        </w:rPr>
      </w:pPr>
      <w:r>
        <w:rPr>
          <w:rFonts w:ascii="仿宋" w:hAnsi="仿宋" w:eastAsia="仿宋" w:cs="仿宋_GB2312"/>
          <w:sz w:val="24"/>
        </w:rPr>
        <w:t>要求以联合体形式参加的，提供联合协议（附件5）和中小企业声明函（附件7），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widowControl/>
        <w:spacing w:line="360" w:lineRule="auto"/>
        <w:jc w:val="left"/>
        <w:rPr>
          <w:rFonts w:ascii="仿宋" w:hAnsi="仿宋" w:eastAsia="仿宋" w:cs="仿宋_GB2312"/>
          <w:sz w:val="24"/>
        </w:rPr>
      </w:pPr>
    </w:p>
    <w:p>
      <w:pPr>
        <w:widowControl/>
        <w:numPr>
          <w:ilvl w:val="0"/>
          <w:numId w:val="14"/>
        </w:numPr>
        <w:adjustRightInd/>
        <w:spacing w:line="360" w:lineRule="auto"/>
        <w:ind w:firstLine="470" w:firstLineChars="196"/>
        <w:jc w:val="left"/>
        <w:rPr>
          <w:rFonts w:ascii="仿宋" w:hAnsi="仿宋" w:eastAsia="仿宋" w:cs="仿宋_GB2312"/>
          <w:sz w:val="24"/>
        </w:rPr>
      </w:pPr>
      <w:r>
        <w:rPr>
          <w:rFonts w:ascii="仿宋" w:hAnsi="仿宋" w:eastAsia="仿宋" w:cs="仿宋_GB2312"/>
          <w:sz w:val="24"/>
        </w:rPr>
        <w:t>要求合同分包的，提供分包意向协议（附件6）和中小企业声明函（附件7），分包意向协议中中小企业合同金额应当达到招标公告载明的比例；如果供应商本身提供所有标的均由中小企业承接的，视同符合了资格条件，无需再向中小企业分包，无需提供分包意向协议。</w:t>
      </w:r>
    </w:p>
    <w:p>
      <w:pPr>
        <w:widowControl/>
        <w:spacing w:line="360" w:lineRule="auto"/>
        <w:ind w:left="150"/>
        <w:jc w:val="center"/>
        <w:rPr>
          <w:rFonts w:ascii="仿宋" w:hAnsi="仿宋" w:eastAsia="仿宋" w:cs="仿宋_GB2312"/>
          <w:b/>
          <w:kern w:val="0"/>
          <w:sz w:val="32"/>
          <w:szCs w:val="32"/>
        </w:rPr>
      </w:pPr>
    </w:p>
    <w:p>
      <w:pPr>
        <w:spacing w:line="360" w:lineRule="auto"/>
        <w:jc w:val="center"/>
        <w:rPr>
          <w:rFonts w:ascii="仿宋" w:hAnsi="仿宋" w:eastAsia="仿宋" w:cs="仿宋"/>
          <w:b/>
          <w:sz w:val="24"/>
        </w:rPr>
      </w:pPr>
    </w:p>
    <w:p>
      <w:pPr>
        <w:spacing w:line="360" w:lineRule="auto"/>
        <w:jc w:val="center"/>
        <w:rPr>
          <w:rFonts w:ascii="仿宋" w:hAnsi="仿宋" w:eastAsia="仿宋" w:cs="仿宋"/>
          <w:b/>
          <w:sz w:val="28"/>
          <w:szCs w:val="28"/>
        </w:rPr>
      </w:pPr>
    </w:p>
    <w:p>
      <w:pPr>
        <w:widowControl/>
        <w:spacing w:line="360" w:lineRule="auto"/>
        <w:ind w:left="150"/>
        <w:jc w:val="center"/>
        <w:rPr>
          <w:rFonts w:ascii="仿宋" w:hAnsi="仿宋" w:eastAsia="仿宋" w:cs="仿宋_GB2312"/>
          <w:b/>
          <w:kern w:val="0"/>
          <w:sz w:val="32"/>
          <w:szCs w:val="32"/>
        </w:rPr>
      </w:pPr>
      <w:r>
        <w:rPr>
          <w:rFonts w:ascii="仿宋" w:hAnsi="仿宋" w:eastAsia="仿宋" w:cs="仿宋_GB2312"/>
          <w:b/>
          <w:kern w:val="0"/>
          <w:sz w:val="32"/>
          <w:szCs w:val="32"/>
        </w:rPr>
        <w:t>四、本项目的特定资格要求</w:t>
      </w:r>
    </w:p>
    <w:p>
      <w:pPr>
        <w:spacing w:line="360" w:lineRule="auto"/>
        <w:jc w:val="center"/>
        <w:rPr>
          <w:rFonts w:ascii="仿宋" w:hAnsi="仿宋" w:eastAsia="仿宋"/>
          <w:sz w:val="24"/>
        </w:rPr>
      </w:pPr>
      <w:r>
        <w:rPr>
          <w:rFonts w:ascii="仿宋" w:hAnsi="仿宋" w:eastAsia="仿宋" w:cs="仿宋_GB2312"/>
          <w:sz w:val="24"/>
        </w:rPr>
        <w:t>（根据招标公告本项目的特定资格要求</w:t>
      </w:r>
      <w:r>
        <w:rPr>
          <w:rFonts w:ascii="仿宋" w:hAnsi="仿宋" w:eastAsia="仿宋"/>
          <w:sz w:val="24"/>
        </w:rPr>
        <w:t>提供相应的材料；未要求的，无需提供</w:t>
      </w:r>
      <w:r>
        <w:rPr>
          <w:rFonts w:ascii="仿宋" w:hAnsi="仿宋" w:eastAsia="仿宋" w:cs="仿宋_GB2312"/>
          <w:sz w:val="24"/>
        </w:rPr>
        <w:t>）</w:t>
      </w:r>
    </w:p>
    <w:p>
      <w:pPr>
        <w:snapToGrid w:val="0"/>
        <w:spacing w:line="360" w:lineRule="auto"/>
        <w:ind w:right="480"/>
        <w:jc w:val="center"/>
        <w:rPr>
          <w:rFonts w:ascii="仿宋" w:hAnsi="仿宋" w:eastAsia="仿宋" w:cs="仿宋"/>
          <w:b/>
          <w:kern w:val="0"/>
          <w:sz w:val="32"/>
          <w:szCs w:val="32"/>
        </w:rPr>
      </w:pPr>
    </w:p>
    <w:p>
      <w:pPr>
        <w:pStyle w:val="25"/>
        <w:rPr>
          <w:rFonts w:ascii="仿宋" w:hAnsi="仿宋" w:eastAsia="仿宋"/>
          <w:lang w:val="en-US"/>
        </w:rPr>
      </w:pPr>
    </w:p>
    <w:p>
      <w:pPr>
        <w:pStyle w:val="26"/>
        <w:rPr>
          <w:rFonts w:ascii="仿宋" w:hAnsi="仿宋" w:eastAsia="仿宋"/>
          <w:lang w:val="en-US"/>
        </w:rPr>
      </w:pPr>
    </w:p>
    <w:p>
      <w:pPr>
        <w:pStyle w:val="26"/>
        <w:rPr>
          <w:rFonts w:ascii="仿宋" w:hAnsi="仿宋" w:eastAsia="仿宋"/>
          <w:lang w:val="en-US"/>
        </w:rPr>
      </w:pPr>
    </w:p>
    <w:p>
      <w:pPr>
        <w:pStyle w:val="26"/>
        <w:rPr>
          <w:rFonts w:ascii="仿宋" w:hAnsi="仿宋" w:eastAsia="仿宋"/>
          <w:lang w:val="en-US"/>
        </w:rPr>
      </w:pPr>
    </w:p>
    <w:p>
      <w:pPr>
        <w:snapToGrid w:val="0"/>
        <w:spacing w:line="360" w:lineRule="auto"/>
        <w:ind w:right="480"/>
        <w:rPr>
          <w:rFonts w:ascii="仿宋" w:hAnsi="仿宋" w:eastAsia="仿宋" w:cs="仿宋"/>
          <w:b/>
          <w:kern w:val="0"/>
          <w:sz w:val="32"/>
          <w:szCs w:val="32"/>
        </w:rPr>
      </w:pPr>
    </w:p>
    <w:p>
      <w:pPr>
        <w:pStyle w:val="25"/>
        <w:rPr>
          <w:rFonts w:ascii="仿宋" w:hAnsi="仿宋" w:eastAsia="仿宋" w:cs="仿宋"/>
          <w:b/>
          <w:kern w:val="0"/>
          <w:sz w:val="32"/>
          <w:szCs w:val="32"/>
        </w:rPr>
      </w:pPr>
    </w:p>
    <w:p>
      <w:pPr>
        <w:spacing w:line="360" w:lineRule="auto"/>
        <w:ind w:firstLine="643" w:firstLineChars="200"/>
        <w:jc w:val="center"/>
        <w:rPr>
          <w:rFonts w:ascii="仿宋" w:hAnsi="仿宋" w:eastAsia="仿宋"/>
          <w:b/>
          <w:bCs/>
          <w:sz w:val="32"/>
          <w:szCs w:val="32"/>
        </w:rPr>
      </w:pPr>
      <w:r>
        <w:rPr>
          <w:rFonts w:hint="eastAsia" w:ascii="仿宋_GB2312" w:hAnsi="宋体"/>
          <w:b/>
          <w:sz w:val="32"/>
          <w:szCs w:val="32"/>
          <w:lang w:val="en-US" w:eastAsia="zh-CN"/>
        </w:rPr>
        <w:t>五</w:t>
      </w:r>
      <w:r>
        <w:rPr>
          <w:rFonts w:ascii="仿宋" w:hAnsi="仿宋" w:eastAsia="仿宋" w:cs="仿宋_GB2312"/>
          <w:b/>
          <w:kern w:val="0"/>
          <w:sz w:val="32"/>
          <w:szCs w:val="32"/>
        </w:rPr>
        <w:t>、</w:t>
      </w:r>
      <w:r>
        <w:rPr>
          <w:rFonts w:ascii="仿宋_GB2312" w:hAnsi="宋体"/>
          <w:b/>
          <w:sz w:val="32"/>
          <w:szCs w:val="32"/>
        </w:rPr>
        <w:t>中小企业声明函</w:t>
      </w:r>
    </w:p>
    <w:p>
      <w:pPr>
        <w:spacing w:line="360" w:lineRule="auto"/>
        <w:jc w:val="center"/>
        <w:rPr>
          <w:rFonts w:ascii="仿宋" w:hAnsi="仿宋" w:eastAsia="仿宋" w:cs="仿宋_GB2312"/>
          <w:sz w:val="24"/>
          <w:u w:val="single"/>
        </w:rPr>
      </w:pPr>
    </w:p>
    <w:p>
      <w:pPr>
        <w:snapToGrid w:val="0"/>
        <w:spacing w:beforeLines="20" w:afterLines="20" w:line="400" w:lineRule="atLeast"/>
        <w:jc w:val="center"/>
        <w:rPr>
          <w:rFonts w:ascii="仿宋" w:hAnsi="仿宋" w:eastAsia="仿宋" w:cs="仿宋"/>
          <w:b/>
          <w:color w:val="000000"/>
          <w:sz w:val="32"/>
          <w:szCs w:val="32"/>
        </w:rPr>
      </w:pPr>
      <w:r>
        <w:rPr>
          <w:rFonts w:hint="eastAsia" w:ascii="仿宋" w:hAnsi="仿宋" w:eastAsia="仿宋" w:cs="仿宋"/>
          <w:b/>
          <w:color w:val="000000"/>
          <w:sz w:val="32"/>
          <w:szCs w:val="32"/>
        </w:rPr>
        <w:t>中小企业声明函</w:t>
      </w:r>
      <w:r>
        <w:rPr>
          <w:rFonts w:ascii="仿宋" w:hAnsi="仿宋" w:eastAsia="仿宋" w:cs="仿宋"/>
          <w:b/>
          <w:color w:val="000000"/>
          <w:sz w:val="32"/>
          <w:szCs w:val="32"/>
        </w:rPr>
        <w:t>(</w:t>
      </w:r>
      <w:r>
        <w:rPr>
          <w:rFonts w:hint="eastAsia" w:ascii="仿宋" w:hAnsi="仿宋" w:eastAsia="仿宋" w:cs="仿宋"/>
          <w:b/>
          <w:color w:val="000000"/>
          <w:sz w:val="32"/>
          <w:szCs w:val="32"/>
        </w:rPr>
        <w:t>服务</w:t>
      </w:r>
      <w:r>
        <w:rPr>
          <w:rFonts w:ascii="仿宋" w:hAnsi="仿宋" w:eastAsia="仿宋" w:cs="仿宋"/>
          <w:b/>
          <w:color w:val="000000"/>
          <w:sz w:val="32"/>
          <w:szCs w:val="32"/>
        </w:rPr>
        <w:t>)</w:t>
      </w:r>
    </w:p>
    <w:p>
      <w:pPr>
        <w:snapToGrid w:val="0"/>
        <w:spacing w:beforeLines="20" w:afterLines="20" w:line="400" w:lineRule="atLeast"/>
        <w:ind w:firstLine="480"/>
        <w:jc w:val="left"/>
        <w:rPr>
          <w:rFonts w:ascii="仿宋" w:hAnsi="仿宋" w:eastAsia="仿宋" w:cs="仿宋"/>
          <w:color w:val="000000"/>
          <w:sz w:val="24"/>
        </w:rPr>
      </w:pPr>
      <w:r>
        <w:rPr>
          <w:rFonts w:hint="eastAsia" w:ascii="仿宋" w:hAnsi="仿宋" w:eastAsia="仿宋" w:cs="仿宋"/>
          <w:color w:val="000000"/>
          <w:sz w:val="24"/>
        </w:rPr>
        <w:t>本公司（联合体）郑重声明，根据《政府采购促进中小企业发展管理办法》（财库﹝</w:t>
      </w:r>
      <w:r>
        <w:rPr>
          <w:rFonts w:ascii="仿宋" w:hAnsi="仿宋" w:eastAsia="仿宋" w:cs="仿宋"/>
          <w:color w:val="000000"/>
          <w:sz w:val="24"/>
        </w:rPr>
        <w:t>2020</w:t>
      </w:r>
      <w:r>
        <w:rPr>
          <w:rFonts w:hint="eastAsia" w:ascii="仿宋" w:hAnsi="仿宋" w:eastAsia="仿宋" w:cs="仿宋"/>
          <w:color w:val="000000"/>
          <w:sz w:val="24"/>
        </w:rPr>
        <w:t>﹞</w:t>
      </w:r>
      <w:r>
        <w:rPr>
          <w:rFonts w:ascii="仿宋" w:hAnsi="仿宋" w:eastAsia="仿宋" w:cs="仿宋"/>
          <w:color w:val="000000"/>
          <w:sz w:val="24"/>
        </w:rPr>
        <w:t xml:space="preserve">46 </w:t>
      </w:r>
      <w:r>
        <w:rPr>
          <w:rFonts w:hint="eastAsia" w:ascii="仿宋" w:hAnsi="仿宋" w:eastAsia="仿宋" w:cs="仿宋"/>
          <w:color w:val="000000"/>
          <w:sz w:val="24"/>
        </w:rPr>
        <w:t>号）的规定，本公司（联合体）参加</w:t>
      </w:r>
      <w:r>
        <w:rPr>
          <w:rFonts w:hint="eastAsia" w:ascii="仿宋" w:hAnsi="仿宋" w:eastAsia="仿宋" w:cs="仿宋"/>
          <w:color w:val="000000"/>
          <w:sz w:val="24"/>
          <w:u w:val="single"/>
        </w:rPr>
        <w:t>（采购单位名称）</w:t>
      </w:r>
      <w:r>
        <w:rPr>
          <w:rFonts w:hint="eastAsia" w:ascii="仿宋" w:hAnsi="仿宋" w:eastAsia="仿宋" w:cs="仿宋"/>
          <w:color w:val="000000"/>
          <w:sz w:val="24"/>
        </w:rPr>
        <w:t>的</w:t>
      </w:r>
      <w:r>
        <w:rPr>
          <w:rFonts w:hint="eastAsia" w:ascii="仿宋" w:hAnsi="仿宋" w:eastAsia="仿宋" w:cs="仿宋"/>
          <w:color w:val="000000"/>
          <w:sz w:val="24"/>
          <w:u w:val="single"/>
        </w:rPr>
        <w:t>（项目名称）</w:t>
      </w:r>
      <w:r>
        <w:rPr>
          <w:rFonts w:hint="eastAsia" w:ascii="仿宋" w:hAnsi="仿宋" w:eastAsia="仿宋" w:cs="仿宋"/>
          <w:color w:val="000000"/>
          <w:sz w:val="24"/>
        </w:rPr>
        <w:t>采购活动，服务全部由符合政策要求的中小企业承接。相关企业（含联合体中的中小企业、签订分包意向协议的中小企业）的具体情况如下：</w:t>
      </w:r>
    </w:p>
    <w:p>
      <w:pPr>
        <w:snapToGrid w:val="0"/>
        <w:spacing w:beforeLines="20" w:afterLines="20" w:line="400" w:lineRule="atLeast"/>
        <w:ind w:firstLine="480"/>
        <w:jc w:val="left"/>
        <w:rPr>
          <w:rFonts w:hint="eastAsia" w:ascii="仿宋" w:hAnsi="仿宋" w:eastAsia="仿宋" w:cs="仿宋"/>
          <w:color w:val="000000"/>
          <w:sz w:val="24"/>
        </w:rPr>
      </w:pPr>
      <w:r>
        <w:rPr>
          <w:rFonts w:ascii="仿宋" w:hAnsi="仿宋" w:eastAsia="仿宋" w:cs="仿宋"/>
          <w:color w:val="000000"/>
          <w:sz w:val="24"/>
        </w:rPr>
        <w:t>1.</w:t>
      </w:r>
      <w:r>
        <w:rPr>
          <w:rFonts w:hint="eastAsia" w:ascii="仿宋" w:hAnsi="仿宋" w:eastAsia="仿宋" w:cs="仿宋"/>
          <w:color w:val="000000"/>
          <w:sz w:val="24"/>
          <w:u w:val="single"/>
        </w:rPr>
        <w:t>（</w:t>
      </w:r>
      <w:r>
        <w:rPr>
          <w:rFonts w:hint="eastAsia" w:ascii="仿宋" w:hAnsi="仿宋" w:eastAsia="仿宋" w:cs="宋体"/>
          <w:color w:val="0D0D0D" w:themeColor="text1" w:themeTint="F2"/>
          <w:kern w:val="0"/>
          <w:sz w:val="24"/>
          <w:u w:val="single"/>
          <w:lang w:eastAsia="zh-CN"/>
          <w14:textFill>
            <w14:solidFill>
              <w14:schemeClr w14:val="tx1">
                <w14:lumMod w14:val="95000"/>
                <w14:lumOff w14:val="5000"/>
              </w14:schemeClr>
            </w14:solidFill>
          </w14:textFill>
        </w:rPr>
        <w:t>自行车运动骑行大会策划与执行服务</w:t>
      </w:r>
      <w:r>
        <w:rPr>
          <w:rFonts w:hint="eastAsia" w:ascii="仿宋" w:hAnsi="仿宋" w:eastAsia="仿宋" w:cs="仿宋"/>
          <w:color w:val="000000"/>
          <w:sz w:val="24"/>
          <w:u w:val="single"/>
        </w:rPr>
        <w:t>）</w:t>
      </w:r>
      <w:r>
        <w:rPr>
          <w:rFonts w:hint="eastAsia" w:ascii="仿宋" w:hAnsi="仿宋" w:eastAsia="仿宋" w:cs="仿宋"/>
          <w:color w:val="000000"/>
          <w:sz w:val="24"/>
        </w:rPr>
        <w:t>，</w:t>
      </w:r>
      <w:r>
        <w:rPr>
          <w:rFonts w:hint="eastAsia" w:ascii="仿宋" w:hAnsi="仿宋" w:eastAsia="仿宋" w:cs="仿宋"/>
          <w:color w:val="000000"/>
          <w:sz w:val="24"/>
          <w:u w:val="single"/>
        </w:rPr>
        <w:t>（</w:t>
      </w:r>
      <w:r>
        <w:rPr>
          <w:rFonts w:hint="eastAsia" w:ascii="仿宋" w:hAnsi="仿宋" w:eastAsia="仿宋" w:cs="仿宋"/>
          <w:color w:val="000000"/>
          <w:sz w:val="24"/>
          <w:u w:val="single"/>
          <w:lang w:eastAsia="zh-CN"/>
        </w:rPr>
        <w:t>其他未列明行业</w:t>
      </w:r>
      <w:r>
        <w:rPr>
          <w:rFonts w:hint="eastAsia" w:ascii="仿宋" w:hAnsi="仿宋" w:eastAsia="仿宋" w:cs="仿宋"/>
          <w:color w:val="000000"/>
          <w:sz w:val="24"/>
          <w:u w:val="single"/>
        </w:rPr>
        <w:t>）</w:t>
      </w:r>
      <w:r>
        <w:rPr>
          <w:rFonts w:hint="eastAsia" w:ascii="仿宋" w:hAnsi="仿宋" w:eastAsia="仿宋" w:cs="仿宋"/>
          <w:color w:val="000000"/>
          <w:sz w:val="24"/>
        </w:rPr>
        <w:t>；承建（承接）企业为</w:t>
      </w:r>
      <w:r>
        <w:rPr>
          <w:rFonts w:hint="eastAsia" w:ascii="仿宋" w:hAnsi="仿宋" w:eastAsia="仿宋" w:cs="仿宋"/>
          <w:color w:val="000000"/>
          <w:sz w:val="24"/>
          <w:u w:val="single"/>
        </w:rPr>
        <w:t>（企业名称）</w:t>
      </w:r>
      <w:r>
        <w:rPr>
          <w:rFonts w:hint="eastAsia" w:ascii="仿宋" w:hAnsi="仿宋" w:eastAsia="仿宋" w:cs="仿宋"/>
          <w:color w:val="000000"/>
          <w:sz w:val="24"/>
        </w:rPr>
        <w:t>，从业人员</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rPr>
        <w:t>人，营业收入为</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rPr>
        <w:t>万元，资产总额为</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rPr>
        <w:t>万元</w:t>
      </w:r>
      <w:r>
        <w:rPr>
          <w:rFonts w:hint="eastAsia" w:ascii="仿宋" w:hAnsi="仿宋" w:eastAsia="仿宋" w:cs="仿宋"/>
        </w:rPr>
        <w:fldChar w:fldCharType="begin"/>
      </w:r>
      <w:r>
        <w:rPr>
          <w:rFonts w:hint="eastAsia" w:ascii="仿宋" w:hAnsi="仿宋" w:eastAsia="仿宋" w:cs="仿宋"/>
        </w:rPr>
        <w:instrText xml:space="preserve"> HYPERLINK \l "_bookmark0" \h </w:instrText>
      </w:r>
      <w:r>
        <w:rPr>
          <w:rFonts w:hint="eastAsia" w:ascii="仿宋" w:hAnsi="仿宋" w:eastAsia="仿宋" w:cs="仿宋"/>
        </w:rPr>
        <w:fldChar w:fldCharType="separate"/>
      </w:r>
      <w:r>
        <w:rPr>
          <w:rStyle w:val="974"/>
          <w:rFonts w:hint="eastAsia" w:ascii="仿宋" w:hAnsi="仿宋" w:eastAsia="仿宋" w:cs="仿宋"/>
          <w:szCs w:val="18"/>
          <w:vertAlign w:val="superscript"/>
        </w:rPr>
        <w:t>1</w:t>
      </w:r>
      <w:r>
        <w:rPr>
          <w:rStyle w:val="974"/>
          <w:rFonts w:hint="eastAsia" w:ascii="仿宋" w:hAnsi="仿宋" w:eastAsia="仿宋" w:cs="仿宋"/>
          <w:szCs w:val="18"/>
          <w:vertAlign w:val="superscript"/>
        </w:rPr>
        <w:fldChar w:fldCharType="end"/>
      </w:r>
      <w:r>
        <w:rPr>
          <w:rFonts w:hint="eastAsia" w:ascii="仿宋" w:hAnsi="仿宋" w:eastAsia="仿宋" w:cs="仿宋"/>
          <w:color w:val="000000"/>
          <w:sz w:val="24"/>
        </w:rPr>
        <w:t>，属于</w:t>
      </w:r>
      <w:r>
        <w:rPr>
          <w:rFonts w:hint="eastAsia" w:ascii="仿宋" w:hAnsi="仿宋" w:eastAsia="仿宋" w:cs="仿宋"/>
          <w:color w:val="000000"/>
          <w:sz w:val="24"/>
          <w:u w:val="single"/>
        </w:rPr>
        <w:t>（</w:t>
      </w:r>
      <w:r>
        <w:rPr>
          <w:rFonts w:hint="eastAsia" w:ascii="仿宋" w:hAnsi="仿宋" w:eastAsia="仿宋" w:cs="仿宋"/>
          <w:color w:val="000000"/>
          <w:kern w:val="0"/>
          <w:sz w:val="24"/>
        </w:rPr>
        <w:sym w:font="Wingdings" w:char="00A8"/>
      </w:r>
      <w:r>
        <w:rPr>
          <w:rFonts w:hint="eastAsia" w:ascii="仿宋" w:hAnsi="仿宋" w:eastAsia="仿宋" w:cs="仿宋"/>
          <w:color w:val="000000"/>
          <w:sz w:val="24"/>
          <w:u w:val="single"/>
        </w:rPr>
        <w:t>中型企业、</w:t>
      </w:r>
      <w:r>
        <w:rPr>
          <w:rFonts w:hint="eastAsia" w:ascii="仿宋" w:hAnsi="仿宋" w:eastAsia="仿宋" w:cs="仿宋"/>
          <w:color w:val="000000"/>
          <w:kern w:val="0"/>
          <w:sz w:val="24"/>
        </w:rPr>
        <w:sym w:font="Wingdings" w:char="00A8"/>
      </w:r>
      <w:r>
        <w:rPr>
          <w:rFonts w:hint="eastAsia" w:ascii="仿宋" w:hAnsi="仿宋" w:eastAsia="仿宋" w:cs="仿宋"/>
          <w:color w:val="000000"/>
          <w:sz w:val="24"/>
          <w:u w:val="single"/>
        </w:rPr>
        <w:t>小型企业、</w:t>
      </w:r>
      <w:r>
        <w:rPr>
          <w:rFonts w:hint="eastAsia" w:ascii="仿宋" w:hAnsi="仿宋" w:eastAsia="仿宋" w:cs="仿宋"/>
          <w:color w:val="000000"/>
          <w:kern w:val="0"/>
          <w:sz w:val="24"/>
        </w:rPr>
        <w:sym w:font="Wingdings" w:char="00A8"/>
      </w:r>
      <w:r>
        <w:rPr>
          <w:rFonts w:hint="eastAsia" w:ascii="仿宋" w:hAnsi="仿宋" w:eastAsia="仿宋" w:cs="仿宋"/>
          <w:color w:val="000000"/>
          <w:sz w:val="24"/>
          <w:u w:val="single"/>
        </w:rPr>
        <w:t>微型企业）</w:t>
      </w:r>
      <w:r>
        <w:rPr>
          <w:rFonts w:hint="eastAsia" w:ascii="仿宋" w:hAnsi="仿宋" w:eastAsia="仿宋" w:cs="仿宋"/>
          <w:color w:val="000000"/>
          <w:sz w:val="24"/>
        </w:rPr>
        <w:t>；</w:t>
      </w:r>
    </w:p>
    <w:p>
      <w:pPr>
        <w:snapToGrid w:val="0"/>
        <w:spacing w:beforeLines="20" w:afterLines="20" w:line="400" w:lineRule="atLeast"/>
        <w:ind w:firstLine="480"/>
        <w:jc w:val="left"/>
        <w:rPr>
          <w:rFonts w:hint="eastAsia" w:ascii="仿宋" w:hAnsi="仿宋" w:eastAsia="仿宋" w:cs="仿宋"/>
          <w:color w:val="000000"/>
          <w:sz w:val="24"/>
        </w:rPr>
      </w:pPr>
      <w:r>
        <w:rPr>
          <w:rFonts w:hint="eastAsia" w:ascii="仿宋" w:hAnsi="仿宋" w:eastAsia="仿宋" w:cs="仿宋"/>
          <w:color w:val="000000"/>
          <w:sz w:val="24"/>
          <w:lang w:val="en-US" w:eastAsia="zh-CN"/>
        </w:rPr>
        <w:t>2</w:t>
      </w:r>
      <w:r>
        <w:rPr>
          <w:rFonts w:hint="eastAsia" w:ascii="仿宋" w:hAnsi="仿宋" w:eastAsia="仿宋" w:cs="仿宋"/>
          <w:color w:val="000000"/>
          <w:sz w:val="24"/>
        </w:rPr>
        <w:t>.</w:t>
      </w:r>
      <w:r>
        <w:rPr>
          <w:rFonts w:hint="eastAsia" w:ascii="仿宋" w:hAnsi="仿宋" w:eastAsia="仿宋" w:cs="仿宋"/>
          <w:color w:val="000000"/>
          <w:sz w:val="24"/>
          <w:u w:val="single"/>
        </w:rPr>
        <w:t>（）</w:t>
      </w:r>
      <w:r>
        <w:rPr>
          <w:rFonts w:hint="eastAsia" w:ascii="仿宋" w:hAnsi="仿宋" w:eastAsia="仿宋" w:cs="仿宋"/>
          <w:color w:val="000000"/>
          <w:sz w:val="24"/>
        </w:rPr>
        <w:t>，属于</w:t>
      </w:r>
      <w:r>
        <w:rPr>
          <w:rFonts w:hint="eastAsia" w:ascii="仿宋" w:hAnsi="仿宋" w:eastAsia="仿宋" w:cs="仿宋"/>
          <w:color w:val="000000"/>
          <w:sz w:val="24"/>
          <w:u w:val="single"/>
        </w:rPr>
        <w:t>（）</w:t>
      </w:r>
      <w:r>
        <w:rPr>
          <w:rFonts w:hint="eastAsia" w:ascii="仿宋" w:hAnsi="仿宋" w:eastAsia="仿宋" w:cs="仿宋"/>
          <w:color w:val="000000"/>
          <w:sz w:val="24"/>
        </w:rPr>
        <w:t>；承建（承接）企业为</w:t>
      </w:r>
      <w:r>
        <w:rPr>
          <w:rFonts w:hint="eastAsia" w:ascii="仿宋" w:hAnsi="仿宋" w:eastAsia="仿宋" w:cs="仿宋"/>
          <w:color w:val="000000"/>
          <w:sz w:val="24"/>
          <w:u w:val="single"/>
        </w:rPr>
        <w:t>（企业名称）</w:t>
      </w:r>
      <w:r>
        <w:rPr>
          <w:rFonts w:hint="eastAsia" w:ascii="仿宋" w:hAnsi="仿宋" w:eastAsia="仿宋" w:cs="仿宋"/>
          <w:color w:val="000000"/>
          <w:sz w:val="24"/>
        </w:rPr>
        <w:t>，从业人员</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rPr>
        <w:t>人，营业收入为</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rPr>
        <w:t>万元，资产总额为</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rPr>
        <w:t>万元</w:t>
      </w:r>
      <w:r>
        <w:rPr>
          <w:rFonts w:hint="eastAsia" w:ascii="仿宋" w:hAnsi="仿宋" w:eastAsia="仿宋" w:cs="仿宋"/>
        </w:rPr>
        <w:fldChar w:fldCharType="begin"/>
      </w:r>
      <w:r>
        <w:rPr>
          <w:rFonts w:hint="eastAsia" w:ascii="仿宋" w:hAnsi="仿宋" w:eastAsia="仿宋" w:cs="仿宋"/>
        </w:rPr>
        <w:instrText xml:space="preserve"> HYPERLINK \l "_bookmark0" \h </w:instrText>
      </w:r>
      <w:r>
        <w:rPr>
          <w:rFonts w:hint="eastAsia" w:ascii="仿宋" w:hAnsi="仿宋" w:eastAsia="仿宋" w:cs="仿宋"/>
        </w:rPr>
        <w:fldChar w:fldCharType="separate"/>
      </w:r>
      <w:r>
        <w:rPr>
          <w:rStyle w:val="974"/>
          <w:rFonts w:hint="eastAsia" w:ascii="仿宋" w:hAnsi="仿宋" w:eastAsia="仿宋" w:cs="仿宋"/>
          <w:szCs w:val="18"/>
          <w:vertAlign w:val="superscript"/>
        </w:rPr>
        <w:t>1</w:t>
      </w:r>
      <w:r>
        <w:rPr>
          <w:rStyle w:val="974"/>
          <w:rFonts w:hint="eastAsia" w:ascii="仿宋" w:hAnsi="仿宋" w:eastAsia="仿宋" w:cs="仿宋"/>
          <w:szCs w:val="18"/>
          <w:vertAlign w:val="superscript"/>
        </w:rPr>
        <w:fldChar w:fldCharType="end"/>
      </w:r>
      <w:r>
        <w:rPr>
          <w:rFonts w:hint="eastAsia" w:ascii="仿宋" w:hAnsi="仿宋" w:eastAsia="仿宋" w:cs="仿宋"/>
          <w:color w:val="000000"/>
          <w:sz w:val="24"/>
        </w:rPr>
        <w:t>，属于</w:t>
      </w:r>
      <w:r>
        <w:rPr>
          <w:rFonts w:hint="eastAsia" w:ascii="仿宋" w:hAnsi="仿宋" w:eastAsia="仿宋" w:cs="仿宋"/>
          <w:color w:val="000000"/>
          <w:sz w:val="24"/>
          <w:u w:val="single"/>
        </w:rPr>
        <w:t>（</w:t>
      </w:r>
      <w:r>
        <w:rPr>
          <w:rFonts w:hint="eastAsia" w:ascii="仿宋" w:hAnsi="仿宋" w:eastAsia="仿宋" w:cs="仿宋"/>
          <w:color w:val="000000"/>
          <w:kern w:val="0"/>
          <w:sz w:val="24"/>
        </w:rPr>
        <w:sym w:font="Wingdings" w:char="00A8"/>
      </w:r>
      <w:r>
        <w:rPr>
          <w:rFonts w:hint="eastAsia" w:ascii="仿宋" w:hAnsi="仿宋" w:eastAsia="仿宋" w:cs="仿宋"/>
          <w:color w:val="000000"/>
          <w:sz w:val="24"/>
          <w:u w:val="single"/>
        </w:rPr>
        <w:t>中型企业、</w:t>
      </w:r>
      <w:r>
        <w:rPr>
          <w:rFonts w:hint="eastAsia" w:ascii="仿宋" w:hAnsi="仿宋" w:eastAsia="仿宋" w:cs="仿宋"/>
          <w:color w:val="000000"/>
          <w:kern w:val="0"/>
          <w:sz w:val="24"/>
        </w:rPr>
        <w:sym w:font="Wingdings" w:char="00A8"/>
      </w:r>
      <w:r>
        <w:rPr>
          <w:rFonts w:hint="eastAsia" w:ascii="仿宋" w:hAnsi="仿宋" w:eastAsia="仿宋" w:cs="仿宋"/>
          <w:color w:val="000000"/>
          <w:sz w:val="24"/>
          <w:u w:val="single"/>
        </w:rPr>
        <w:t>小型企业、</w:t>
      </w:r>
      <w:r>
        <w:rPr>
          <w:rFonts w:hint="eastAsia" w:ascii="仿宋" w:hAnsi="仿宋" w:eastAsia="仿宋" w:cs="仿宋"/>
          <w:color w:val="000000"/>
          <w:kern w:val="0"/>
          <w:sz w:val="24"/>
        </w:rPr>
        <w:sym w:font="Wingdings" w:char="00A8"/>
      </w:r>
      <w:r>
        <w:rPr>
          <w:rFonts w:hint="eastAsia" w:ascii="仿宋" w:hAnsi="仿宋" w:eastAsia="仿宋" w:cs="仿宋"/>
          <w:color w:val="000000"/>
          <w:sz w:val="24"/>
          <w:u w:val="single"/>
        </w:rPr>
        <w:t>微型企业）</w:t>
      </w:r>
      <w:r>
        <w:rPr>
          <w:rFonts w:hint="eastAsia" w:ascii="仿宋" w:hAnsi="仿宋" w:eastAsia="仿宋" w:cs="仿宋"/>
          <w:color w:val="000000"/>
          <w:sz w:val="24"/>
        </w:rPr>
        <w:t>；</w:t>
      </w:r>
    </w:p>
    <w:p>
      <w:pPr>
        <w:snapToGrid w:val="0"/>
        <w:spacing w:beforeLines="20" w:afterLines="20" w:line="400" w:lineRule="atLeast"/>
        <w:ind w:firstLine="480"/>
        <w:jc w:val="left"/>
        <w:rPr>
          <w:rFonts w:ascii="仿宋" w:hAnsi="仿宋" w:eastAsia="仿宋" w:cs="仿宋"/>
          <w:color w:val="000000"/>
          <w:sz w:val="24"/>
        </w:rPr>
      </w:pPr>
    </w:p>
    <w:p>
      <w:pPr>
        <w:snapToGrid w:val="0"/>
        <w:spacing w:beforeLines="20" w:afterLines="20" w:line="400" w:lineRule="atLeast"/>
        <w:ind w:firstLine="480"/>
        <w:jc w:val="left"/>
        <w:rPr>
          <w:rFonts w:ascii="仿宋" w:hAnsi="仿宋" w:eastAsia="仿宋" w:cs="仿宋"/>
          <w:color w:val="000000"/>
          <w:sz w:val="24"/>
        </w:rPr>
      </w:pPr>
      <w:r>
        <w:rPr>
          <w:rFonts w:hint="eastAsia" w:ascii="仿宋" w:hAnsi="仿宋" w:eastAsia="仿宋" w:cs="仿宋"/>
          <w:color w:val="000000"/>
          <w:sz w:val="24"/>
        </w:rPr>
        <w:t>……</w:t>
      </w:r>
    </w:p>
    <w:p>
      <w:pPr>
        <w:snapToGrid w:val="0"/>
        <w:spacing w:beforeLines="20" w:afterLines="20" w:line="400" w:lineRule="atLeast"/>
        <w:ind w:firstLine="480"/>
        <w:jc w:val="left"/>
        <w:rPr>
          <w:rFonts w:ascii="仿宋" w:hAnsi="仿宋" w:eastAsia="仿宋" w:cs="仿宋"/>
          <w:color w:val="000000"/>
          <w:sz w:val="24"/>
        </w:rPr>
      </w:pPr>
      <w:r>
        <w:rPr>
          <w:rFonts w:hint="eastAsia" w:ascii="仿宋" w:hAnsi="仿宋" w:eastAsia="仿宋" w:cs="仿宋"/>
          <w:color w:val="000000"/>
          <w:sz w:val="24"/>
        </w:rPr>
        <w:t>以上企业，不属于大企业的分支机构，不存在控股股东为大企业的情形，也不存在与大企业的负责人为同一人的情形。</w:t>
      </w:r>
    </w:p>
    <w:p>
      <w:pPr>
        <w:snapToGrid w:val="0"/>
        <w:spacing w:beforeLines="20" w:afterLines="20" w:line="400" w:lineRule="atLeast"/>
        <w:ind w:firstLine="480"/>
        <w:jc w:val="left"/>
        <w:rPr>
          <w:rFonts w:ascii="仿宋" w:hAnsi="仿宋" w:eastAsia="仿宋" w:cs="仿宋"/>
          <w:color w:val="000000"/>
          <w:sz w:val="24"/>
        </w:rPr>
      </w:pPr>
      <w:r>
        <w:rPr>
          <w:rFonts w:hint="eastAsia" w:ascii="仿宋" w:hAnsi="仿宋" w:eastAsia="仿宋" w:cs="仿宋"/>
          <w:color w:val="000000"/>
          <w:sz w:val="24"/>
        </w:rPr>
        <w:t>本企业对上述声明内容的真实性负责。如有虚假，将依法承担相应责任。</w:t>
      </w:r>
    </w:p>
    <w:p>
      <w:pPr>
        <w:snapToGrid w:val="0"/>
        <w:spacing w:beforeLines="20" w:afterLines="20" w:line="400" w:lineRule="atLeast"/>
        <w:ind w:firstLine="4200"/>
        <w:jc w:val="left"/>
        <w:rPr>
          <w:rFonts w:ascii="仿宋" w:hAnsi="仿宋" w:eastAsia="仿宋" w:cs="仿宋"/>
          <w:color w:val="000000"/>
          <w:sz w:val="24"/>
        </w:rPr>
      </w:pPr>
      <w:r>
        <w:rPr>
          <w:rFonts w:hint="eastAsia" w:ascii="仿宋" w:hAnsi="仿宋" w:eastAsia="仿宋" w:cs="仿宋"/>
          <w:color w:val="000000"/>
          <w:sz w:val="24"/>
        </w:rPr>
        <w:t>企业名称（盖章）：</w:t>
      </w:r>
    </w:p>
    <w:p>
      <w:pPr>
        <w:snapToGrid w:val="0"/>
        <w:spacing w:beforeLines="20" w:afterLines="20" w:line="400" w:lineRule="atLeast"/>
        <w:ind w:firstLine="4080"/>
        <w:jc w:val="left"/>
        <w:rPr>
          <w:rFonts w:ascii="仿宋" w:hAnsi="仿宋" w:eastAsia="仿宋" w:cs="仿宋"/>
          <w:color w:val="000000"/>
          <w:sz w:val="24"/>
        </w:rPr>
      </w:pPr>
      <w:r>
        <w:rPr>
          <w:rFonts w:hint="eastAsia" w:ascii="仿宋" w:hAnsi="仿宋" w:eastAsia="仿宋" w:cs="仿宋"/>
          <w:color w:val="000000"/>
          <w:sz w:val="24"/>
        </w:rPr>
        <w:t xml:space="preserve">日期： </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年</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月</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日</w:t>
      </w:r>
    </w:p>
    <w:p>
      <w:pPr>
        <w:snapToGrid w:val="0"/>
        <w:spacing w:beforeLines="50" w:afterLines="50" w:line="400" w:lineRule="atLeast"/>
        <w:ind w:firstLine="643"/>
        <w:jc w:val="center"/>
        <w:rPr>
          <w:rFonts w:ascii="仿宋" w:hAnsi="仿宋" w:eastAsia="仿宋" w:cs="仿宋"/>
          <w:color w:val="000000"/>
          <w:sz w:val="24"/>
        </w:rPr>
      </w:pPr>
      <w:r>
        <w:rPr>
          <w:rFonts w:hint="eastAsia" w:ascii="仿宋" w:hAnsi="仿宋" w:eastAsia="仿宋" w:cs="仿宋"/>
          <w:color w:val="000000"/>
          <w:sz w:val="24"/>
        </w:rPr>
        <w:t>从业人员、营业收入、资产总额填报上一年度数据，无上一年度数据的新成立企业可不填报。</w:t>
      </w:r>
    </w:p>
    <w:p>
      <w:pPr>
        <w:pStyle w:val="27"/>
        <w:snapToGrid w:val="0"/>
        <w:spacing w:after="120" w:line="400" w:lineRule="atLeast"/>
        <w:rPr>
          <w:rFonts w:ascii="仿宋" w:hAnsi="仿宋" w:eastAsia="仿宋" w:cs="仿宋"/>
          <w:color w:val="000000"/>
        </w:rPr>
      </w:pPr>
      <w:r>
        <w:rPr>
          <w:rFonts w:hint="eastAsia" w:ascii="仿宋" w:hAnsi="仿宋" w:eastAsia="仿宋" w:cs="仿宋"/>
          <w:color w:val="000000"/>
        </w:rPr>
        <w:t>注：投标人提供的中小企业声明函与实际情况不符的，投标价格不可享受价格扣除。符合《关于促进残疾人就业政府采购政策的通知》（财库〔</w:t>
      </w:r>
      <w:r>
        <w:rPr>
          <w:rFonts w:ascii="仿宋" w:hAnsi="仿宋" w:eastAsia="仿宋" w:cs="仿宋"/>
          <w:color w:val="000000"/>
        </w:rPr>
        <w:t>2017</w:t>
      </w:r>
      <w:r>
        <w:rPr>
          <w:rFonts w:hint="eastAsia" w:ascii="仿宋" w:hAnsi="仿宋" w:eastAsia="仿宋" w:cs="仿宋"/>
          <w:color w:val="000000"/>
        </w:rPr>
        <w:t>〕</w:t>
      </w:r>
      <w:r>
        <w:rPr>
          <w:rFonts w:ascii="仿宋" w:hAnsi="仿宋" w:eastAsia="仿宋" w:cs="仿宋"/>
          <w:color w:val="000000"/>
        </w:rPr>
        <w:t>141</w:t>
      </w:r>
      <w:r>
        <w:rPr>
          <w:rFonts w:hint="eastAsia" w:ascii="仿宋" w:hAnsi="仿宋" w:eastAsia="仿宋" w:cs="仿宋"/>
          <w:color w:val="000000"/>
        </w:rPr>
        <w:t>号）规定的条件并提供《残疾人福利性单位声明函》（附件</w:t>
      </w:r>
      <w:r>
        <w:rPr>
          <w:rFonts w:ascii="仿宋" w:hAnsi="仿宋" w:eastAsia="仿宋" w:cs="仿宋"/>
          <w:color w:val="000000"/>
        </w:rPr>
        <w:t>1</w:t>
      </w:r>
      <w:r>
        <w:rPr>
          <w:rFonts w:hint="eastAsia" w:ascii="仿宋" w:hAnsi="仿宋" w:eastAsia="仿宋" w:cs="仿宋"/>
          <w:color w:val="000000"/>
        </w:rPr>
        <w:t>）的残疾人福利性单位视同小型、微型企业；根据《关于政府采购支持监狱企业发展有关问题的通知》（财库</w:t>
      </w:r>
      <w:r>
        <w:rPr>
          <w:rFonts w:ascii="仿宋" w:hAnsi="仿宋" w:eastAsia="仿宋" w:cs="仿宋"/>
          <w:color w:val="000000"/>
        </w:rPr>
        <w:t>[2014]68</w:t>
      </w:r>
      <w:r>
        <w:rPr>
          <w:rFonts w:hint="eastAsia" w:ascii="仿宋" w:hAnsi="仿宋" w:eastAsia="仿宋" w:cs="仿宋"/>
          <w:color w:val="000000"/>
        </w:rPr>
        <w:t>号）的规定，投标人提供由省级以上监狱管理局、戒毒管理局（含新疆生产建设兵团）出具的属于监狱企业证明文件的，视同为小型和微型企业。</w:t>
      </w:r>
    </w:p>
    <w:p>
      <w:pPr>
        <w:pStyle w:val="25"/>
        <w:rPr>
          <w:rFonts w:ascii="仿宋" w:hAnsi="仿宋" w:eastAsia="仿宋" w:cs="仿宋"/>
          <w:b/>
          <w:kern w:val="0"/>
          <w:sz w:val="32"/>
          <w:szCs w:val="32"/>
        </w:rPr>
      </w:pPr>
    </w:p>
    <w:p>
      <w:pPr>
        <w:pStyle w:val="25"/>
        <w:rPr>
          <w:rFonts w:ascii="仿宋" w:hAnsi="仿宋" w:eastAsia="仿宋" w:cs="仿宋"/>
          <w:b/>
          <w:kern w:val="0"/>
          <w:sz w:val="32"/>
          <w:szCs w:val="32"/>
        </w:rPr>
      </w:pPr>
    </w:p>
    <w:p>
      <w:pPr>
        <w:pStyle w:val="25"/>
        <w:rPr>
          <w:rFonts w:ascii="仿宋" w:hAnsi="仿宋" w:eastAsia="仿宋" w:cs="仿宋"/>
          <w:b/>
          <w:kern w:val="0"/>
          <w:sz w:val="32"/>
          <w:szCs w:val="32"/>
        </w:rPr>
      </w:pPr>
    </w:p>
    <w:p>
      <w:pPr>
        <w:widowControl/>
        <w:adjustRightInd/>
        <w:jc w:val="center"/>
        <w:rPr>
          <w:rFonts w:ascii="仿宋" w:hAnsi="仿宋" w:eastAsia="仿宋" w:cs="仿宋"/>
          <w:b/>
          <w:kern w:val="0"/>
          <w:sz w:val="36"/>
          <w:szCs w:val="36"/>
        </w:rPr>
      </w:pPr>
      <w:r>
        <w:rPr>
          <w:rFonts w:hint="eastAsia" w:ascii="仿宋" w:hAnsi="仿宋" w:eastAsia="仿宋" w:cs="仿宋"/>
          <w:b/>
          <w:kern w:val="0"/>
          <w:sz w:val="36"/>
          <w:szCs w:val="36"/>
        </w:rPr>
        <w:t>商务技术文件部分</w:t>
      </w:r>
    </w:p>
    <w:p>
      <w:pPr>
        <w:spacing w:line="360" w:lineRule="auto"/>
        <w:jc w:val="center"/>
        <w:rPr>
          <w:rFonts w:ascii="仿宋" w:hAnsi="仿宋" w:eastAsia="仿宋" w:cs="仿宋"/>
          <w:b/>
          <w:kern w:val="0"/>
          <w:sz w:val="24"/>
        </w:rPr>
      </w:pPr>
    </w:p>
    <w:p>
      <w:pPr>
        <w:spacing w:line="360" w:lineRule="auto"/>
        <w:jc w:val="center"/>
        <w:outlineLvl w:val="0"/>
        <w:rPr>
          <w:rFonts w:ascii="仿宋" w:hAnsi="仿宋" w:eastAsia="仿宋" w:cs="仿宋"/>
          <w:b/>
          <w:kern w:val="0"/>
          <w:sz w:val="28"/>
          <w:szCs w:val="28"/>
        </w:rPr>
      </w:pPr>
      <w:r>
        <w:rPr>
          <w:rFonts w:hint="eastAsia" w:ascii="仿宋" w:hAnsi="仿宋" w:eastAsia="仿宋" w:cs="仿宋"/>
          <w:b/>
          <w:kern w:val="0"/>
          <w:sz w:val="28"/>
          <w:szCs w:val="28"/>
        </w:rPr>
        <w:t>目录</w:t>
      </w:r>
    </w:p>
    <w:p>
      <w:pPr>
        <w:snapToGrid w:val="0"/>
        <w:spacing w:line="360" w:lineRule="auto"/>
        <w:ind w:left="479" w:leftChars="228"/>
        <w:rPr>
          <w:rFonts w:ascii="仿宋" w:hAnsi="仿宋" w:eastAsia="仿宋" w:cs="仿宋"/>
        </w:rPr>
      </w:pPr>
      <w:r>
        <w:rPr>
          <w:rFonts w:hint="eastAsia" w:ascii="仿宋" w:hAnsi="仿宋" w:eastAsia="仿宋" w:cs="仿宋"/>
          <w:sz w:val="24"/>
        </w:rPr>
        <w:t>（1）投标函</w:t>
      </w:r>
      <w:r>
        <w:rPr>
          <w:rFonts w:hint="eastAsia" w:ascii="仿宋" w:hAnsi="仿宋" w:eastAsia="仿宋" w:cs="仿宋"/>
        </w:rPr>
        <w:t>…………………………………………………………………………………（页码）</w:t>
      </w:r>
      <w:r>
        <w:rPr>
          <w:rFonts w:hint="eastAsia" w:ascii="仿宋" w:hAnsi="仿宋" w:eastAsia="仿宋" w:cs="仿宋"/>
          <w:sz w:val="24"/>
        </w:rPr>
        <w:t>（2）授权委托书或法定代表人（单位负责人、自然人本人）身份证明</w:t>
      </w:r>
      <w:r>
        <w:rPr>
          <w:rFonts w:hint="eastAsia" w:ascii="仿宋" w:hAnsi="仿宋" w:eastAsia="仿宋" w:cs="仿宋"/>
        </w:rPr>
        <w:t>………（页码）</w:t>
      </w:r>
    </w:p>
    <w:p>
      <w:pPr>
        <w:snapToGrid w:val="0"/>
        <w:spacing w:line="360" w:lineRule="auto"/>
        <w:ind w:left="479" w:leftChars="228"/>
        <w:rPr>
          <w:rFonts w:ascii="仿宋" w:hAnsi="仿宋" w:eastAsia="仿宋" w:cs="仿宋"/>
        </w:rPr>
      </w:pPr>
      <w:r>
        <w:rPr>
          <w:rFonts w:hint="eastAsia" w:ascii="仿宋" w:hAnsi="仿宋" w:eastAsia="仿宋" w:cs="仿宋"/>
          <w:sz w:val="24"/>
        </w:rPr>
        <w:t>（3）联合协议</w:t>
      </w:r>
      <w:r>
        <w:rPr>
          <w:rFonts w:hint="eastAsia" w:ascii="仿宋" w:hAnsi="仿宋" w:eastAsia="仿宋" w:cs="仿宋"/>
        </w:rPr>
        <w:t>………………………………………………………………………………（页码）</w:t>
      </w:r>
    </w:p>
    <w:p>
      <w:pPr>
        <w:snapToGrid w:val="0"/>
        <w:spacing w:line="360" w:lineRule="auto"/>
        <w:ind w:firstLine="480" w:firstLineChars="200"/>
        <w:rPr>
          <w:rFonts w:ascii="仿宋" w:hAnsi="仿宋" w:eastAsia="仿宋" w:cs="仿宋"/>
        </w:rPr>
      </w:pPr>
      <w:r>
        <w:rPr>
          <w:rFonts w:hint="eastAsia" w:ascii="仿宋" w:hAnsi="仿宋" w:eastAsia="仿宋" w:cs="仿宋"/>
          <w:sz w:val="24"/>
        </w:rPr>
        <w:t>（4）分包意向协议</w:t>
      </w:r>
      <w:r>
        <w:rPr>
          <w:rFonts w:hint="eastAsia" w:ascii="仿宋" w:hAnsi="仿宋" w:eastAsia="仿宋" w:cs="仿宋"/>
        </w:rPr>
        <w:t>…………………………………………………………………………（页码）</w:t>
      </w:r>
    </w:p>
    <w:p>
      <w:pPr>
        <w:snapToGrid w:val="0"/>
        <w:spacing w:line="360" w:lineRule="auto"/>
        <w:ind w:firstLine="480" w:firstLineChars="200"/>
        <w:rPr>
          <w:rFonts w:ascii="仿宋" w:hAnsi="仿宋" w:eastAsia="仿宋" w:cs="仿宋"/>
        </w:rPr>
      </w:pPr>
      <w:r>
        <w:rPr>
          <w:rFonts w:hint="eastAsia" w:ascii="仿宋" w:hAnsi="仿宋" w:eastAsia="仿宋" w:cs="仿宋"/>
          <w:sz w:val="24"/>
        </w:rPr>
        <w:t>（5）符合性审查资料</w:t>
      </w:r>
      <w:r>
        <w:rPr>
          <w:rFonts w:hint="eastAsia" w:ascii="仿宋" w:hAnsi="仿宋" w:eastAsia="仿宋" w:cs="仿宋"/>
        </w:rPr>
        <w:t>………………………………………………………………………（页码）</w:t>
      </w:r>
    </w:p>
    <w:p>
      <w:pPr>
        <w:snapToGrid w:val="0"/>
        <w:spacing w:line="360" w:lineRule="auto"/>
        <w:ind w:left="479" w:leftChars="228"/>
        <w:rPr>
          <w:rFonts w:ascii="仿宋" w:hAnsi="仿宋" w:eastAsia="仿宋" w:cs="仿宋"/>
        </w:rPr>
      </w:pPr>
      <w:r>
        <w:rPr>
          <w:rFonts w:hint="eastAsia" w:ascii="仿宋" w:hAnsi="仿宋" w:eastAsia="仿宋" w:cs="仿宋"/>
          <w:sz w:val="24"/>
        </w:rPr>
        <w:t>（6）评标标准相应的商务技术资料</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……………（页码）</w:t>
      </w:r>
    </w:p>
    <w:p>
      <w:pPr>
        <w:snapToGrid w:val="0"/>
        <w:spacing w:line="360" w:lineRule="auto"/>
        <w:ind w:left="479" w:leftChars="228"/>
        <w:rPr>
          <w:rFonts w:ascii="仿宋" w:hAnsi="仿宋" w:eastAsia="仿宋" w:cs="仿宋"/>
        </w:rPr>
      </w:pPr>
      <w:r>
        <w:rPr>
          <w:rFonts w:hint="eastAsia" w:ascii="仿宋" w:hAnsi="仿宋" w:eastAsia="仿宋" w:cs="仿宋"/>
          <w:sz w:val="24"/>
        </w:rPr>
        <w:t>（7）商务技术偏离表</w:t>
      </w:r>
      <w:r>
        <w:rPr>
          <w:rFonts w:hint="eastAsia" w:ascii="仿宋" w:hAnsi="仿宋" w:eastAsia="仿宋" w:cs="仿宋"/>
        </w:rPr>
        <w:t>………………………………………………………………………（页码）</w:t>
      </w:r>
    </w:p>
    <w:p>
      <w:pPr>
        <w:snapToGrid w:val="0"/>
        <w:spacing w:line="360" w:lineRule="auto"/>
        <w:ind w:left="479" w:leftChars="228"/>
        <w:rPr>
          <w:rFonts w:ascii="仿宋" w:hAnsi="仿宋" w:eastAsia="仿宋" w:cs="仿宋"/>
        </w:rPr>
      </w:pPr>
      <w:r>
        <w:rPr>
          <w:rFonts w:hint="eastAsia" w:ascii="仿宋" w:hAnsi="仿宋" w:eastAsia="仿宋" w:cs="仿宋"/>
          <w:sz w:val="24"/>
          <w:lang w:val="zh-CN"/>
        </w:rPr>
        <w:t>（</w:t>
      </w:r>
      <w:r>
        <w:rPr>
          <w:rFonts w:hint="eastAsia" w:ascii="仿宋" w:hAnsi="仿宋" w:eastAsia="仿宋" w:cs="仿宋"/>
          <w:sz w:val="24"/>
        </w:rPr>
        <w:t>8</w:t>
      </w:r>
      <w:r>
        <w:rPr>
          <w:rFonts w:hint="eastAsia" w:ascii="仿宋" w:hAnsi="仿宋" w:eastAsia="仿宋" w:cs="仿宋"/>
          <w:sz w:val="24"/>
          <w:lang w:val="zh-CN"/>
        </w:rPr>
        <w:t>）政府采购供应商廉洁自律承诺书</w:t>
      </w:r>
      <w:r>
        <w:rPr>
          <w:rFonts w:hint="eastAsia" w:ascii="仿宋" w:hAnsi="仿宋" w:eastAsia="仿宋" w:cs="仿宋"/>
        </w:rPr>
        <w:t>…………………………………………………（页码）</w:t>
      </w:r>
    </w:p>
    <w:p>
      <w:pPr>
        <w:snapToGrid w:val="0"/>
        <w:spacing w:line="360" w:lineRule="auto"/>
        <w:jc w:val="center"/>
        <w:rPr>
          <w:rFonts w:ascii="仿宋" w:hAnsi="仿宋" w:eastAsia="仿宋" w:cs="仿宋"/>
          <w:b/>
          <w:kern w:val="0"/>
          <w:sz w:val="32"/>
          <w:szCs w:val="32"/>
          <w:lang w:val="zh-CN"/>
        </w:rPr>
      </w:pPr>
    </w:p>
    <w:p>
      <w:pPr>
        <w:snapToGrid w:val="0"/>
        <w:spacing w:line="360" w:lineRule="auto"/>
        <w:jc w:val="center"/>
        <w:rPr>
          <w:rFonts w:ascii="仿宋" w:hAnsi="仿宋" w:eastAsia="仿宋" w:cs="仿宋"/>
          <w:b/>
          <w:kern w:val="0"/>
          <w:sz w:val="32"/>
          <w:szCs w:val="32"/>
          <w:lang w:val="zh-CN"/>
        </w:rPr>
      </w:pPr>
    </w:p>
    <w:p>
      <w:pPr>
        <w:snapToGrid w:val="0"/>
        <w:spacing w:line="360" w:lineRule="auto"/>
        <w:jc w:val="center"/>
        <w:rPr>
          <w:rFonts w:ascii="仿宋" w:hAnsi="仿宋" w:eastAsia="仿宋" w:cs="仿宋"/>
          <w:b/>
          <w:kern w:val="0"/>
          <w:sz w:val="32"/>
          <w:szCs w:val="32"/>
          <w:lang w:val="zh-CN"/>
        </w:rPr>
      </w:pPr>
    </w:p>
    <w:p>
      <w:pPr>
        <w:snapToGrid w:val="0"/>
        <w:spacing w:line="360" w:lineRule="auto"/>
        <w:jc w:val="center"/>
        <w:rPr>
          <w:rFonts w:ascii="仿宋" w:hAnsi="仿宋" w:eastAsia="仿宋" w:cs="仿宋"/>
          <w:b/>
          <w:kern w:val="0"/>
          <w:sz w:val="32"/>
          <w:szCs w:val="32"/>
          <w:lang w:val="zh-CN"/>
        </w:rPr>
      </w:pPr>
    </w:p>
    <w:p>
      <w:pPr>
        <w:snapToGrid w:val="0"/>
        <w:spacing w:line="360" w:lineRule="auto"/>
        <w:jc w:val="center"/>
        <w:rPr>
          <w:rFonts w:ascii="仿宋" w:hAnsi="仿宋" w:eastAsia="仿宋" w:cs="仿宋"/>
          <w:b/>
          <w:kern w:val="0"/>
          <w:sz w:val="32"/>
          <w:szCs w:val="32"/>
          <w:lang w:val="zh-CN"/>
        </w:rPr>
      </w:pPr>
    </w:p>
    <w:p>
      <w:pPr>
        <w:widowControl/>
        <w:adjustRightInd/>
        <w:jc w:val="left"/>
        <w:rPr>
          <w:rFonts w:ascii="仿宋" w:hAnsi="仿宋" w:eastAsia="仿宋" w:cs="仿宋"/>
          <w:b/>
          <w:kern w:val="0"/>
          <w:sz w:val="32"/>
          <w:szCs w:val="32"/>
        </w:rPr>
      </w:pPr>
      <w:r>
        <w:rPr>
          <w:rFonts w:ascii="仿宋" w:hAnsi="仿宋" w:eastAsia="仿宋" w:cs="仿宋"/>
          <w:b/>
          <w:kern w:val="0"/>
          <w:sz w:val="32"/>
          <w:szCs w:val="32"/>
        </w:rPr>
        <w:br w:type="page"/>
      </w:r>
    </w:p>
    <w:p>
      <w:pPr>
        <w:snapToGrid w:val="0"/>
        <w:spacing w:line="336" w:lineRule="auto"/>
        <w:jc w:val="center"/>
        <w:outlineLvl w:val="0"/>
        <w:rPr>
          <w:rFonts w:ascii="仿宋" w:hAnsi="仿宋" w:eastAsia="仿宋" w:cs="仿宋"/>
          <w:b/>
          <w:sz w:val="32"/>
          <w:szCs w:val="32"/>
        </w:rPr>
      </w:pPr>
      <w:r>
        <w:rPr>
          <w:rFonts w:hint="eastAsia" w:ascii="仿宋" w:hAnsi="仿宋" w:eastAsia="仿宋" w:cs="仿宋"/>
          <w:b/>
          <w:kern w:val="0"/>
          <w:sz w:val="32"/>
          <w:szCs w:val="32"/>
        </w:rPr>
        <w:t>一、投标</w:t>
      </w:r>
      <w:r>
        <w:rPr>
          <w:rFonts w:hint="eastAsia" w:ascii="仿宋" w:hAnsi="仿宋" w:eastAsia="仿宋" w:cs="仿宋"/>
          <w:b/>
          <w:sz w:val="32"/>
          <w:szCs w:val="32"/>
        </w:rPr>
        <w:t>函</w:t>
      </w:r>
    </w:p>
    <w:p>
      <w:pPr>
        <w:snapToGrid w:val="0"/>
        <w:spacing w:line="312" w:lineRule="auto"/>
        <w:rPr>
          <w:rFonts w:ascii="仿宋" w:hAnsi="仿宋" w:eastAsia="仿宋" w:cs="仿宋"/>
          <w:sz w:val="24"/>
        </w:rPr>
      </w:pPr>
      <w:r>
        <w:rPr>
          <w:rFonts w:hint="eastAsia" w:ascii="仿宋" w:hAnsi="仿宋" w:eastAsia="仿宋" w:cs="仿宋"/>
          <w:sz w:val="24"/>
        </w:rPr>
        <w:t>（采购人）、（采购代理机构）：</w:t>
      </w:r>
    </w:p>
    <w:p>
      <w:pPr>
        <w:snapToGrid w:val="0"/>
        <w:spacing w:line="312" w:lineRule="auto"/>
        <w:ind w:firstLine="480" w:firstLineChars="200"/>
        <w:rPr>
          <w:rFonts w:ascii="仿宋" w:hAnsi="仿宋" w:eastAsia="仿宋" w:cs="仿宋"/>
          <w:sz w:val="24"/>
        </w:rPr>
      </w:pPr>
      <w:r>
        <w:rPr>
          <w:rFonts w:hint="eastAsia" w:ascii="仿宋" w:hAnsi="仿宋" w:eastAsia="仿宋" w:cs="仿宋"/>
          <w:sz w:val="24"/>
        </w:rPr>
        <w:t>我方参加你方组织的（项目名称）【招标编号：（采购编号）】招标的有关活动，并对此项目进行投标。为此：</w:t>
      </w:r>
    </w:p>
    <w:p>
      <w:pPr>
        <w:snapToGrid w:val="0"/>
        <w:spacing w:line="312" w:lineRule="auto"/>
        <w:ind w:firstLine="480" w:firstLineChars="200"/>
        <w:rPr>
          <w:rFonts w:ascii="仿宋" w:hAnsi="仿宋" w:eastAsia="仿宋" w:cs="仿宋"/>
          <w:sz w:val="24"/>
        </w:rPr>
      </w:pPr>
      <w:r>
        <w:rPr>
          <w:rFonts w:hint="eastAsia" w:ascii="仿宋" w:hAnsi="仿宋" w:eastAsia="仿宋" w:cs="仿宋"/>
          <w:sz w:val="24"/>
        </w:rPr>
        <w:t>1、我方承诺投标有效期从提交投标文件的截止之日起</w:t>
      </w:r>
      <w:r>
        <w:rPr>
          <w:rFonts w:hint="eastAsia" w:ascii="仿宋" w:hAnsi="仿宋" w:eastAsia="仿宋" w:cs="仿宋"/>
          <w:sz w:val="24"/>
          <w:u w:val="single"/>
          <w:lang w:val="en-US" w:eastAsia="zh-CN"/>
        </w:rPr>
        <w:t xml:space="preserve">   </w:t>
      </w:r>
      <w:r>
        <w:rPr>
          <w:rFonts w:hint="eastAsia" w:ascii="仿宋" w:hAnsi="仿宋" w:eastAsia="仿宋" w:cs="仿宋"/>
          <w:sz w:val="24"/>
        </w:rPr>
        <w:t>天（不少于</w:t>
      </w:r>
      <w:r>
        <w:rPr>
          <w:rFonts w:hint="eastAsia" w:ascii="仿宋" w:hAnsi="仿宋" w:eastAsia="仿宋" w:cs="仿宋"/>
          <w:sz w:val="24"/>
          <w:u w:val="single"/>
        </w:rPr>
        <w:t>90</w:t>
      </w:r>
      <w:r>
        <w:rPr>
          <w:rFonts w:hint="eastAsia" w:ascii="仿宋" w:hAnsi="仿宋" w:eastAsia="仿宋" w:cs="仿宋"/>
          <w:sz w:val="24"/>
        </w:rPr>
        <w:t>天）</w:t>
      </w:r>
      <w:r>
        <w:rPr>
          <w:rFonts w:hint="eastAsia" w:ascii="仿宋" w:hAnsi="仿宋" w:eastAsia="仿宋" w:cs="仿宋"/>
        </w:rPr>
        <w:t>，</w:t>
      </w:r>
      <w:r>
        <w:rPr>
          <w:rFonts w:hint="eastAsia" w:ascii="仿宋" w:hAnsi="仿宋" w:eastAsia="仿宋" w:cs="仿宋"/>
          <w:sz w:val="24"/>
        </w:rPr>
        <w:t>本投标文件在投标有效期满之前均具有约束力。</w:t>
      </w:r>
    </w:p>
    <w:p>
      <w:pPr>
        <w:snapToGrid w:val="0"/>
        <w:spacing w:line="312" w:lineRule="auto"/>
        <w:ind w:firstLine="480" w:firstLineChars="200"/>
        <w:rPr>
          <w:rFonts w:ascii="仿宋" w:hAnsi="仿宋" w:eastAsia="仿宋" w:cs="仿宋"/>
          <w:sz w:val="24"/>
        </w:rPr>
      </w:pPr>
      <w:r>
        <w:rPr>
          <w:rFonts w:hint="eastAsia" w:ascii="仿宋" w:hAnsi="仿宋" w:eastAsia="仿宋" w:cs="仿宋"/>
          <w:sz w:val="24"/>
        </w:rPr>
        <w:t>2、我方的投标文件包括以下内容：</w:t>
      </w:r>
    </w:p>
    <w:p>
      <w:pPr>
        <w:snapToGrid w:val="0"/>
        <w:spacing w:line="312" w:lineRule="auto"/>
        <w:ind w:left="210" w:leftChars="100" w:firstLine="480" w:firstLineChars="200"/>
        <w:rPr>
          <w:rFonts w:ascii="仿宋" w:hAnsi="仿宋" w:eastAsia="仿宋" w:cs="仿宋"/>
          <w:sz w:val="24"/>
        </w:rPr>
      </w:pPr>
      <w:r>
        <w:rPr>
          <w:rFonts w:hint="eastAsia" w:ascii="仿宋" w:hAnsi="仿宋" w:eastAsia="仿宋" w:cs="仿宋"/>
          <w:sz w:val="24"/>
        </w:rPr>
        <w:t>2.1资格文件：</w:t>
      </w:r>
    </w:p>
    <w:p>
      <w:pPr>
        <w:snapToGrid w:val="0"/>
        <w:spacing w:line="312" w:lineRule="auto"/>
        <w:ind w:left="420" w:leftChars="200" w:firstLine="480" w:firstLineChars="200"/>
        <w:rPr>
          <w:rFonts w:ascii="仿宋" w:hAnsi="仿宋" w:eastAsia="仿宋" w:cs="仿宋"/>
          <w:sz w:val="24"/>
        </w:rPr>
      </w:pPr>
      <w:r>
        <w:rPr>
          <w:rFonts w:hint="eastAsia" w:ascii="仿宋" w:hAnsi="仿宋" w:eastAsia="仿宋" w:cs="仿宋"/>
          <w:sz w:val="24"/>
        </w:rPr>
        <w:t>2.1.1承诺函；</w:t>
      </w:r>
    </w:p>
    <w:p>
      <w:pPr>
        <w:snapToGrid w:val="0"/>
        <w:spacing w:line="312" w:lineRule="auto"/>
        <w:ind w:left="420" w:leftChars="200" w:firstLine="480" w:firstLineChars="200"/>
        <w:rPr>
          <w:rFonts w:ascii="仿宋" w:hAnsi="仿宋" w:eastAsia="仿宋" w:cs="仿宋"/>
          <w:sz w:val="24"/>
        </w:rPr>
      </w:pPr>
      <w:r>
        <w:rPr>
          <w:rFonts w:hint="eastAsia" w:ascii="仿宋" w:hAnsi="仿宋" w:eastAsia="仿宋" w:cs="仿宋"/>
          <w:sz w:val="24"/>
        </w:rPr>
        <w:t>2.1.2落实政府采购政策需满足的资格要求（如果有）；</w:t>
      </w:r>
    </w:p>
    <w:p>
      <w:pPr>
        <w:snapToGrid w:val="0"/>
        <w:spacing w:line="312" w:lineRule="auto"/>
        <w:ind w:left="420" w:leftChars="200" w:firstLine="480" w:firstLineChars="200"/>
        <w:rPr>
          <w:rFonts w:ascii="仿宋" w:hAnsi="仿宋" w:eastAsia="仿宋" w:cs="仿宋"/>
          <w:sz w:val="24"/>
        </w:rPr>
      </w:pPr>
      <w:r>
        <w:rPr>
          <w:rFonts w:hint="eastAsia" w:ascii="仿宋" w:hAnsi="仿宋" w:eastAsia="仿宋" w:cs="仿宋"/>
          <w:sz w:val="24"/>
        </w:rPr>
        <w:t>2.1.3本项目的特定资格要求（如果有）。</w:t>
      </w:r>
    </w:p>
    <w:p>
      <w:pPr>
        <w:snapToGrid w:val="0"/>
        <w:spacing w:line="312" w:lineRule="auto"/>
        <w:ind w:left="210" w:leftChars="100" w:firstLine="480" w:firstLineChars="200"/>
        <w:rPr>
          <w:rFonts w:ascii="仿宋" w:hAnsi="仿宋" w:eastAsia="仿宋" w:cs="仿宋"/>
          <w:sz w:val="24"/>
          <w:lang w:val="zh-CN"/>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2商务技术</w:t>
      </w:r>
      <w:r>
        <w:rPr>
          <w:rFonts w:hint="eastAsia" w:ascii="仿宋" w:hAnsi="仿宋" w:eastAsia="仿宋" w:cs="仿宋"/>
          <w:sz w:val="24"/>
          <w:lang w:val="zh-CN"/>
        </w:rPr>
        <w:t>文件：</w:t>
      </w:r>
    </w:p>
    <w:p>
      <w:pPr>
        <w:snapToGrid w:val="0"/>
        <w:spacing w:line="312" w:lineRule="auto"/>
        <w:ind w:left="420" w:leftChars="200" w:firstLine="480" w:firstLineChars="200"/>
        <w:rPr>
          <w:rFonts w:ascii="仿宋" w:hAnsi="仿宋" w:eastAsia="仿宋" w:cs="仿宋"/>
          <w:sz w:val="24"/>
        </w:rPr>
      </w:pPr>
      <w:r>
        <w:rPr>
          <w:rFonts w:hint="eastAsia" w:ascii="仿宋" w:hAnsi="仿宋" w:eastAsia="仿宋" w:cs="仿宋"/>
          <w:sz w:val="24"/>
        </w:rPr>
        <w:t>2.2.1投标函；</w:t>
      </w:r>
    </w:p>
    <w:p>
      <w:pPr>
        <w:snapToGrid w:val="0"/>
        <w:spacing w:line="312" w:lineRule="auto"/>
        <w:ind w:left="420" w:leftChars="200" w:firstLine="480" w:firstLineChars="200"/>
        <w:rPr>
          <w:rFonts w:ascii="仿宋" w:hAnsi="仿宋" w:eastAsia="仿宋" w:cs="仿宋"/>
          <w:sz w:val="24"/>
        </w:rPr>
      </w:pPr>
      <w:r>
        <w:rPr>
          <w:rFonts w:hint="eastAsia" w:ascii="仿宋" w:hAnsi="仿宋" w:eastAsia="仿宋" w:cs="仿宋"/>
          <w:sz w:val="24"/>
        </w:rPr>
        <w:t>2.2.2授权委托书或法定代表人（单位负责人）身份证明；</w:t>
      </w:r>
    </w:p>
    <w:p>
      <w:pPr>
        <w:snapToGrid w:val="0"/>
        <w:spacing w:line="312" w:lineRule="auto"/>
        <w:ind w:left="420" w:leftChars="200" w:firstLine="480" w:firstLineChars="200"/>
        <w:rPr>
          <w:rFonts w:ascii="仿宋" w:hAnsi="仿宋" w:eastAsia="仿宋" w:cs="仿宋"/>
          <w:sz w:val="24"/>
        </w:rPr>
      </w:pPr>
      <w:r>
        <w:rPr>
          <w:rFonts w:hint="eastAsia" w:ascii="仿宋" w:hAnsi="仿宋" w:eastAsia="仿宋" w:cs="仿宋"/>
          <w:sz w:val="24"/>
        </w:rPr>
        <w:t>2.2.3联合协议（如果有）；</w:t>
      </w:r>
    </w:p>
    <w:p>
      <w:pPr>
        <w:snapToGrid w:val="0"/>
        <w:spacing w:line="312" w:lineRule="auto"/>
        <w:ind w:left="420" w:leftChars="200" w:firstLine="480" w:firstLineChars="200"/>
        <w:rPr>
          <w:rFonts w:ascii="仿宋" w:hAnsi="仿宋" w:eastAsia="仿宋" w:cs="仿宋"/>
          <w:sz w:val="24"/>
        </w:rPr>
      </w:pPr>
      <w:r>
        <w:rPr>
          <w:rFonts w:hint="eastAsia" w:ascii="仿宋" w:hAnsi="仿宋" w:eastAsia="仿宋" w:cs="仿宋"/>
          <w:sz w:val="24"/>
        </w:rPr>
        <w:t>2.2.4分包意向协议（如果有）；</w:t>
      </w:r>
    </w:p>
    <w:p>
      <w:pPr>
        <w:snapToGrid w:val="0"/>
        <w:spacing w:line="312" w:lineRule="auto"/>
        <w:ind w:left="420" w:leftChars="200" w:firstLine="480" w:firstLineChars="200"/>
        <w:rPr>
          <w:rFonts w:ascii="仿宋" w:hAnsi="仿宋" w:eastAsia="仿宋" w:cs="仿宋"/>
          <w:sz w:val="24"/>
        </w:rPr>
      </w:pPr>
      <w:r>
        <w:rPr>
          <w:rFonts w:hint="eastAsia" w:ascii="仿宋" w:hAnsi="仿宋" w:eastAsia="仿宋" w:cs="仿宋"/>
          <w:sz w:val="24"/>
        </w:rPr>
        <w:t>2.2.5符合性审查资料；</w:t>
      </w:r>
    </w:p>
    <w:p>
      <w:pPr>
        <w:snapToGrid w:val="0"/>
        <w:spacing w:line="312" w:lineRule="auto"/>
        <w:ind w:left="420" w:leftChars="200" w:firstLine="480" w:firstLineChars="200"/>
        <w:rPr>
          <w:rFonts w:ascii="仿宋" w:hAnsi="仿宋" w:eastAsia="仿宋" w:cs="仿宋"/>
          <w:sz w:val="24"/>
        </w:rPr>
      </w:pPr>
      <w:r>
        <w:rPr>
          <w:rFonts w:hint="eastAsia" w:ascii="仿宋" w:hAnsi="仿宋" w:eastAsia="仿宋" w:cs="仿宋"/>
          <w:sz w:val="24"/>
        </w:rPr>
        <w:t>2.2.6评标标准相应的商务技术资料；</w:t>
      </w:r>
    </w:p>
    <w:p>
      <w:pPr>
        <w:snapToGrid w:val="0"/>
        <w:spacing w:line="312" w:lineRule="auto"/>
        <w:ind w:left="420" w:leftChars="200" w:firstLine="480" w:firstLineChars="200"/>
        <w:rPr>
          <w:rFonts w:ascii="仿宋" w:hAnsi="仿宋" w:eastAsia="仿宋" w:cs="仿宋"/>
          <w:sz w:val="24"/>
        </w:rPr>
      </w:pPr>
      <w:r>
        <w:rPr>
          <w:rFonts w:hint="eastAsia" w:ascii="仿宋" w:hAnsi="仿宋" w:eastAsia="仿宋" w:cs="仿宋"/>
          <w:sz w:val="24"/>
        </w:rPr>
        <w:t>2.2.7商务技术偏离表；</w:t>
      </w:r>
    </w:p>
    <w:p>
      <w:pPr>
        <w:snapToGrid w:val="0"/>
        <w:spacing w:line="312" w:lineRule="auto"/>
        <w:ind w:left="420" w:leftChars="200" w:firstLine="480" w:firstLineChars="200"/>
        <w:rPr>
          <w:rFonts w:ascii="仿宋" w:hAnsi="仿宋" w:eastAsia="仿宋" w:cs="仿宋"/>
          <w:sz w:val="24"/>
          <w:lang w:val="zh-CN"/>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8</w:t>
      </w:r>
      <w:r>
        <w:rPr>
          <w:rFonts w:hint="eastAsia" w:ascii="仿宋" w:hAnsi="仿宋" w:eastAsia="仿宋" w:cs="仿宋"/>
          <w:sz w:val="24"/>
          <w:lang w:val="zh-CN"/>
        </w:rPr>
        <w:t>政府采购供应商廉洁自律承诺书；</w:t>
      </w:r>
    </w:p>
    <w:p>
      <w:pPr>
        <w:snapToGrid w:val="0"/>
        <w:spacing w:line="312" w:lineRule="auto"/>
        <w:ind w:left="210" w:leftChars="100" w:firstLine="480" w:firstLineChars="200"/>
        <w:rPr>
          <w:rFonts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3报价文件</w:t>
      </w:r>
    </w:p>
    <w:p>
      <w:pPr>
        <w:snapToGrid w:val="0"/>
        <w:spacing w:line="312" w:lineRule="auto"/>
        <w:ind w:left="420" w:leftChars="200" w:firstLine="480" w:firstLineChars="200"/>
        <w:rPr>
          <w:rFonts w:ascii="仿宋" w:hAnsi="仿宋" w:eastAsia="仿宋" w:cs="仿宋"/>
          <w:sz w:val="24"/>
        </w:rPr>
      </w:pPr>
      <w:r>
        <w:rPr>
          <w:rFonts w:hint="eastAsia" w:ascii="仿宋" w:hAnsi="仿宋" w:eastAsia="仿宋" w:cs="仿宋"/>
          <w:sz w:val="24"/>
        </w:rPr>
        <w:t>2.3.1开标一览表（报价表）；</w:t>
      </w:r>
    </w:p>
    <w:p>
      <w:pPr>
        <w:snapToGrid w:val="0"/>
        <w:spacing w:line="312" w:lineRule="auto"/>
        <w:ind w:left="420" w:leftChars="200" w:firstLine="480" w:firstLineChars="200"/>
        <w:rPr>
          <w:rFonts w:ascii="仿宋" w:hAnsi="仿宋" w:eastAsia="仿宋" w:cs="仿宋"/>
          <w:sz w:val="24"/>
        </w:rPr>
      </w:pPr>
      <w:r>
        <w:rPr>
          <w:rFonts w:hint="eastAsia" w:ascii="仿宋" w:hAnsi="仿宋" w:eastAsia="仿宋" w:cs="仿宋"/>
          <w:sz w:val="24"/>
        </w:rPr>
        <w:t>2.3.2中小企业声明函（如果有）。</w:t>
      </w:r>
    </w:p>
    <w:p>
      <w:pPr>
        <w:snapToGrid w:val="0"/>
        <w:spacing w:line="312" w:lineRule="auto"/>
        <w:ind w:firstLine="480" w:firstLineChars="200"/>
        <w:rPr>
          <w:rFonts w:ascii="仿宋" w:hAnsi="仿宋" w:eastAsia="仿宋" w:cs="仿宋"/>
          <w:sz w:val="24"/>
        </w:rPr>
      </w:pPr>
      <w:r>
        <w:rPr>
          <w:rFonts w:hint="eastAsia" w:ascii="仿宋" w:hAnsi="仿宋" w:eastAsia="仿宋" w:cs="仿宋"/>
          <w:sz w:val="24"/>
        </w:rPr>
        <w:t>3、我方承诺除商务技术偏离表列出的偏离外，我方响应招标文件的全部要求。</w:t>
      </w:r>
    </w:p>
    <w:p>
      <w:pPr>
        <w:snapToGrid w:val="0"/>
        <w:spacing w:line="312" w:lineRule="auto"/>
        <w:ind w:firstLine="480" w:firstLineChars="200"/>
        <w:rPr>
          <w:rFonts w:ascii="仿宋" w:hAnsi="仿宋" w:eastAsia="仿宋" w:cs="仿宋"/>
          <w:sz w:val="24"/>
        </w:rPr>
      </w:pPr>
      <w:r>
        <w:rPr>
          <w:rFonts w:hint="eastAsia" w:ascii="仿宋" w:hAnsi="仿宋" w:eastAsia="仿宋" w:cs="仿宋"/>
          <w:sz w:val="24"/>
        </w:rPr>
        <w:t>4、如我方中标，我方承诺：</w:t>
      </w:r>
    </w:p>
    <w:p>
      <w:pPr>
        <w:snapToGrid w:val="0"/>
        <w:spacing w:line="312" w:lineRule="auto"/>
        <w:ind w:left="210" w:leftChars="100" w:firstLine="480" w:firstLineChars="200"/>
        <w:rPr>
          <w:rFonts w:ascii="仿宋" w:hAnsi="仿宋" w:eastAsia="仿宋" w:cs="仿宋"/>
          <w:sz w:val="24"/>
        </w:rPr>
      </w:pPr>
      <w:r>
        <w:rPr>
          <w:rFonts w:hint="eastAsia" w:ascii="仿宋" w:hAnsi="仿宋" w:eastAsia="仿宋" w:cs="仿宋"/>
          <w:sz w:val="24"/>
        </w:rPr>
        <w:t xml:space="preserve">4.1在收到中标通知书后，在中标通知书规定的期限内与你方签订合同； </w:t>
      </w:r>
    </w:p>
    <w:p>
      <w:pPr>
        <w:snapToGrid w:val="0"/>
        <w:spacing w:line="312" w:lineRule="auto"/>
        <w:ind w:left="210" w:leftChars="100" w:firstLine="480" w:firstLineChars="200"/>
        <w:rPr>
          <w:rFonts w:ascii="仿宋" w:hAnsi="仿宋" w:eastAsia="仿宋" w:cs="仿宋"/>
          <w:sz w:val="24"/>
        </w:rPr>
      </w:pPr>
      <w:r>
        <w:rPr>
          <w:rFonts w:hint="eastAsia" w:ascii="仿宋" w:hAnsi="仿宋" w:eastAsia="仿宋" w:cs="仿宋"/>
          <w:sz w:val="24"/>
        </w:rPr>
        <w:t xml:space="preserve">4.2在签订合同时不向你方提出附加条件； </w:t>
      </w:r>
    </w:p>
    <w:p>
      <w:pPr>
        <w:snapToGrid w:val="0"/>
        <w:spacing w:line="312" w:lineRule="auto"/>
        <w:ind w:left="210" w:leftChars="100" w:firstLine="480" w:firstLineChars="200"/>
        <w:rPr>
          <w:rFonts w:ascii="仿宋" w:hAnsi="仿宋" w:eastAsia="仿宋" w:cs="仿宋"/>
          <w:sz w:val="24"/>
        </w:rPr>
      </w:pPr>
      <w:r>
        <w:rPr>
          <w:rFonts w:hint="eastAsia" w:ascii="仿宋" w:hAnsi="仿宋" w:eastAsia="仿宋" w:cs="仿宋"/>
          <w:sz w:val="24"/>
        </w:rPr>
        <w:t>4.3按照招标文件要求提交履约保证金；</w:t>
      </w:r>
    </w:p>
    <w:p>
      <w:pPr>
        <w:snapToGrid w:val="0"/>
        <w:spacing w:line="312" w:lineRule="auto"/>
        <w:ind w:left="210" w:leftChars="100" w:firstLine="480" w:firstLineChars="200"/>
        <w:rPr>
          <w:rFonts w:ascii="仿宋" w:hAnsi="仿宋" w:eastAsia="仿宋" w:cs="仿宋"/>
          <w:sz w:val="24"/>
        </w:rPr>
      </w:pPr>
      <w:r>
        <w:rPr>
          <w:rFonts w:hint="eastAsia" w:ascii="仿宋" w:hAnsi="仿宋" w:eastAsia="仿宋" w:cs="仿宋"/>
          <w:sz w:val="24"/>
        </w:rPr>
        <w:t xml:space="preserve">4.4在合同约定的期限内完成合同规定的全部义务。 </w:t>
      </w:r>
    </w:p>
    <w:p>
      <w:pPr>
        <w:snapToGrid w:val="0"/>
        <w:spacing w:line="312" w:lineRule="auto"/>
        <w:ind w:left="210" w:leftChars="100" w:firstLine="480" w:firstLineChars="200"/>
        <w:rPr>
          <w:rFonts w:ascii="仿宋" w:hAnsi="仿宋" w:eastAsia="仿宋" w:cs="仿宋"/>
          <w:sz w:val="24"/>
        </w:rPr>
      </w:pPr>
      <w:r>
        <w:rPr>
          <w:rFonts w:hint="eastAsia" w:ascii="仿宋" w:hAnsi="仿宋" w:eastAsia="仿宋" w:cs="仿宋"/>
          <w:sz w:val="24"/>
        </w:rPr>
        <w:t>5、其他补充说明:。</w:t>
      </w:r>
    </w:p>
    <w:p>
      <w:pPr>
        <w:spacing w:line="312" w:lineRule="auto"/>
        <w:ind w:firstLine="3600" w:firstLineChars="1500"/>
        <w:rPr>
          <w:rFonts w:ascii="仿宋" w:hAnsi="仿宋" w:eastAsia="仿宋" w:cs="仿宋"/>
          <w:sz w:val="24"/>
        </w:rPr>
      </w:pPr>
      <w:r>
        <w:rPr>
          <w:rFonts w:hint="eastAsia" w:ascii="仿宋" w:hAnsi="仿宋" w:eastAsia="仿宋" w:cs="仿宋"/>
          <w:sz w:val="24"/>
        </w:rPr>
        <w:t>投标人名称（电子签名）：</w:t>
      </w:r>
    </w:p>
    <w:p>
      <w:pPr>
        <w:spacing w:line="312" w:lineRule="auto"/>
        <w:jc w:val="center"/>
        <w:rPr>
          <w:rFonts w:ascii="仿宋" w:hAnsi="仿宋" w:eastAsia="仿宋" w:cs="仿宋"/>
          <w:sz w:val="24"/>
        </w:rPr>
      </w:pPr>
      <w:r>
        <w:rPr>
          <w:rFonts w:hint="eastAsia" w:ascii="仿宋" w:hAnsi="仿宋" w:eastAsia="仿宋" w:cs="仿宋"/>
          <w:sz w:val="24"/>
        </w:rPr>
        <w:t xml:space="preserve">     日期：  年   月   日</w:t>
      </w:r>
    </w:p>
    <w:p>
      <w:pP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r>
        <w:rPr>
          <w:rFonts w:hint="eastAsia" w:ascii="仿宋" w:hAnsi="仿宋" w:eastAsia="仿宋" w:cs="仿宋"/>
          <w:b/>
          <w:kern w:val="0"/>
          <w:sz w:val="32"/>
          <w:szCs w:val="32"/>
          <w:lang w:val="zh-CN"/>
        </w:rPr>
        <w:t>二、授权委托书或法定代表人（单位负责人、自然人本人）身份证明</w:t>
      </w:r>
    </w:p>
    <w:p>
      <w:pPr>
        <w:snapToGrid w:val="0"/>
        <w:spacing w:line="360" w:lineRule="auto"/>
        <w:rPr>
          <w:rFonts w:ascii="仿宋" w:hAnsi="仿宋" w:eastAsia="仿宋" w:cs="仿宋"/>
          <w:sz w:val="24"/>
        </w:rPr>
      </w:pPr>
    </w:p>
    <w:p>
      <w:pPr>
        <w:snapToGrid w:val="0"/>
        <w:spacing w:line="360" w:lineRule="auto"/>
        <w:ind w:firstLine="2872" w:firstLineChars="894"/>
        <w:rPr>
          <w:rFonts w:ascii="仿宋" w:hAnsi="仿宋" w:eastAsia="仿宋" w:cs="仿宋"/>
        </w:rPr>
      </w:pPr>
      <w:r>
        <w:rPr>
          <w:rFonts w:hint="eastAsia" w:ascii="仿宋" w:hAnsi="仿宋" w:eastAsia="仿宋" w:cs="仿宋"/>
          <w:b/>
          <w:kern w:val="0"/>
          <w:sz w:val="32"/>
          <w:szCs w:val="32"/>
          <w:lang w:val="zh-CN"/>
        </w:rPr>
        <w:t>授权委托书（适用于非联合体投标）</w:t>
      </w:r>
    </w:p>
    <w:p>
      <w:pPr>
        <w:snapToGrid w:val="0"/>
        <w:spacing w:line="360" w:lineRule="auto"/>
        <w:rPr>
          <w:rFonts w:ascii="仿宋" w:hAnsi="仿宋" w:eastAsia="仿宋" w:cs="仿宋"/>
          <w:kern w:val="0"/>
          <w:sz w:val="24"/>
        </w:rPr>
      </w:pPr>
      <w:r>
        <w:rPr>
          <w:rFonts w:hint="eastAsia" w:ascii="仿宋" w:hAnsi="仿宋" w:eastAsia="仿宋" w:cs="仿宋"/>
          <w:sz w:val="24"/>
        </w:rPr>
        <w:t>（采购人）、（采购代理机构）</w:t>
      </w:r>
      <w:r>
        <w:rPr>
          <w:rFonts w:hint="eastAsia" w:ascii="仿宋" w:hAnsi="仿宋" w:eastAsia="仿宋" w:cs="仿宋"/>
          <w:kern w:val="0"/>
          <w:sz w:val="24"/>
          <w:lang w:val="zh-CN"/>
        </w:rPr>
        <w:t>：</w:t>
      </w:r>
    </w:p>
    <w:p>
      <w:pPr>
        <w:snapToGrid w:val="0"/>
        <w:spacing w:line="360" w:lineRule="auto"/>
        <w:ind w:firstLine="576"/>
        <w:rPr>
          <w:rFonts w:ascii="仿宋" w:hAnsi="仿宋" w:eastAsia="仿宋" w:cs="仿宋"/>
          <w:kern w:val="0"/>
          <w:sz w:val="24"/>
        </w:rPr>
      </w:pPr>
      <w:r>
        <w:rPr>
          <w:rFonts w:hint="eastAsia" w:ascii="仿宋" w:hAnsi="仿宋" w:eastAsia="仿宋" w:cs="仿宋"/>
          <w:kern w:val="0"/>
          <w:sz w:val="24"/>
        </w:rPr>
        <w:t>现</w:t>
      </w:r>
      <w:r>
        <w:rPr>
          <w:rFonts w:hint="eastAsia" w:ascii="仿宋" w:hAnsi="仿宋" w:eastAsia="仿宋" w:cs="仿宋"/>
          <w:kern w:val="0"/>
          <w:sz w:val="24"/>
          <w:lang w:val="zh-CN"/>
        </w:rPr>
        <w:t>委托（姓名）为我方代理人（身份证号码：，手机：），以我方名义处理</w:t>
      </w:r>
      <w:r>
        <w:rPr>
          <w:rFonts w:hint="eastAsia" w:ascii="仿宋" w:hAnsi="仿宋" w:eastAsia="仿宋" w:cs="仿宋"/>
          <w:sz w:val="24"/>
        </w:rPr>
        <w:t>（项目名称）【招标编号：（采购编号）】</w:t>
      </w:r>
      <w:r>
        <w:rPr>
          <w:rFonts w:hint="eastAsia" w:ascii="仿宋" w:hAnsi="仿宋" w:eastAsia="仿宋" w:cs="仿宋"/>
          <w:kern w:val="0"/>
          <w:sz w:val="24"/>
          <w:lang w:val="zh-CN"/>
        </w:rPr>
        <w:t>政府采购投标的一切事项，其法律后果由我方承担。</w:t>
      </w:r>
    </w:p>
    <w:p>
      <w:pPr>
        <w:snapToGrid w:val="0"/>
        <w:spacing w:line="360" w:lineRule="auto"/>
        <w:rPr>
          <w:rFonts w:ascii="仿宋" w:hAnsi="仿宋" w:eastAsia="仿宋" w:cs="仿宋"/>
          <w:kern w:val="0"/>
          <w:sz w:val="24"/>
        </w:rPr>
      </w:pPr>
      <w:r>
        <w:rPr>
          <w:rFonts w:hint="eastAsia" w:ascii="仿宋" w:hAnsi="仿宋" w:eastAsia="仿宋" w:cs="仿宋"/>
          <w:kern w:val="0"/>
          <w:sz w:val="24"/>
          <w:lang w:val="zh-CN"/>
        </w:rPr>
        <w:t>委托期限</w:t>
      </w:r>
      <w:r>
        <w:rPr>
          <w:rFonts w:hint="eastAsia" w:ascii="仿宋" w:hAnsi="仿宋" w:eastAsia="仿宋" w:cs="仿宋"/>
          <w:kern w:val="0"/>
          <w:sz w:val="24"/>
        </w:rPr>
        <w:t>：</w:t>
      </w:r>
      <w:r>
        <w:rPr>
          <w:rFonts w:hint="eastAsia" w:ascii="仿宋" w:hAnsi="仿宋" w:eastAsia="仿宋" w:cs="仿宋"/>
          <w:kern w:val="0"/>
          <w:sz w:val="24"/>
          <w:lang w:val="zh-CN"/>
        </w:rPr>
        <w:t>自年月日起至年月日止。</w:t>
      </w:r>
    </w:p>
    <w:p>
      <w:pPr>
        <w:snapToGrid w:val="0"/>
        <w:spacing w:line="360" w:lineRule="auto"/>
        <w:rPr>
          <w:rFonts w:ascii="仿宋" w:hAnsi="仿宋" w:eastAsia="仿宋" w:cs="仿宋"/>
          <w:kern w:val="0"/>
          <w:sz w:val="24"/>
        </w:rPr>
      </w:pPr>
      <w:r>
        <w:rPr>
          <w:rFonts w:hint="eastAsia" w:ascii="仿宋" w:hAnsi="仿宋" w:eastAsia="仿宋" w:cs="仿宋"/>
          <w:kern w:val="0"/>
          <w:sz w:val="24"/>
          <w:lang w:val="zh-CN"/>
        </w:rPr>
        <w:t>特此告知。</w:t>
      </w:r>
    </w:p>
    <w:p>
      <w:pPr>
        <w:snapToGrid w:val="0"/>
        <w:spacing w:line="360" w:lineRule="auto"/>
        <w:rPr>
          <w:rFonts w:ascii="仿宋" w:hAnsi="仿宋" w:eastAsia="仿宋" w:cs="仿宋"/>
          <w:kern w:val="0"/>
          <w:sz w:val="24"/>
        </w:rPr>
      </w:pPr>
      <w:r>
        <w:rPr>
          <w:rFonts w:hint="eastAsia" w:ascii="仿宋" w:hAnsi="仿宋" w:eastAsia="仿宋" w:cs="仿宋"/>
          <w:kern w:val="0"/>
          <w:sz w:val="24"/>
          <w:lang w:val="zh-CN"/>
        </w:rPr>
        <w:t xml:space="preserve">                                                 投标人名称(电子签名)：</w:t>
      </w:r>
    </w:p>
    <w:p>
      <w:pPr>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 xml:space="preserve">                                                 签发日期：  年  月   日</w:t>
      </w:r>
    </w:p>
    <w:p>
      <w:pPr>
        <w:snapToGrid w:val="0"/>
        <w:spacing w:line="360" w:lineRule="auto"/>
        <w:rPr>
          <w:rFonts w:ascii="仿宋" w:hAnsi="仿宋" w:eastAsia="仿宋" w:cs="仿宋"/>
          <w:sz w:val="24"/>
        </w:rPr>
      </w:pPr>
    </w:p>
    <w:p>
      <w:pPr>
        <w:snapToGrid w:val="0"/>
        <w:spacing w:line="360" w:lineRule="auto"/>
        <w:rPr>
          <w:rFonts w:ascii="仿宋" w:hAnsi="仿宋" w:eastAsia="仿宋" w:cs="仿宋"/>
          <w:sz w:val="24"/>
        </w:rPr>
      </w:pPr>
    </w:p>
    <w:p>
      <w:pPr>
        <w:widowControl/>
        <w:adjustRightInd/>
        <w:jc w:val="left"/>
        <w:rPr>
          <w:rFonts w:ascii="仿宋" w:hAnsi="仿宋" w:eastAsia="仿宋" w:cs="仿宋"/>
          <w:b/>
          <w:kern w:val="0"/>
          <w:sz w:val="32"/>
          <w:szCs w:val="32"/>
          <w:lang w:val="zh-CN"/>
        </w:rPr>
      </w:pPr>
      <w:r>
        <w:rPr>
          <w:rFonts w:hint="eastAsia" w:ascii="仿宋" w:hAnsi="仿宋" w:eastAsia="仿宋" w:cs="仿宋"/>
          <w:b/>
          <w:kern w:val="0"/>
          <w:sz w:val="32"/>
          <w:szCs w:val="32"/>
          <w:lang w:val="zh-CN"/>
        </w:rPr>
        <w:br w:type="page"/>
      </w:r>
    </w:p>
    <w:p>
      <w:pPr>
        <w:jc w:val="center"/>
        <w:rPr>
          <w:rFonts w:ascii="仿宋" w:hAnsi="仿宋" w:eastAsia="仿宋" w:cs="仿宋"/>
          <w:b/>
          <w:kern w:val="0"/>
          <w:sz w:val="32"/>
          <w:szCs w:val="32"/>
        </w:rPr>
      </w:pPr>
      <w:r>
        <w:rPr>
          <w:rFonts w:hint="eastAsia" w:ascii="仿宋" w:hAnsi="仿宋" w:eastAsia="仿宋" w:cs="仿宋"/>
          <w:b/>
          <w:kern w:val="0"/>
          <w:sz w:val="32"/>
          <w:szCs w:val="32"/>
          <w:lang w:val="zh-CN"/>
        </w:rPr>
        <w:t>授权委托书（适用于联合体投标）</w:t>
      </w:r>
    </w:p>
    <w:p>
      <w:pPr>
        <w:snapToGrid w:val="0"/>
        <w:spacing w:line="360" w:lineRule="auto"/>
        <w:rPr>
          <w:rFonts w:ascii="仿宋" w:hAnsi="仿宋" w:eastAsia="仿宋" w:cs="仿宋"/>
          <w:kern w:val="0"/>
          <w:sz w:val="24"/>
        </w:rPr>
      </w:pPr>
      <w:r>
        <w:rPr>
          <w:rFonts w:hint="eastAsia" w:ascii="仿宋" w:hAnsi="仿宋" w:eastAsia="仿宋" w:cs="仿宋"/>
          <w:sz w:val="24"/>
        </w:rPr>
        <w:t>（采购人）、（采购代理机构）</w:t>
      </w:r>
      <w:r>
        <w:rPr>
          <w:rFonts w:hint="eastAsia" w:ascii="仿宋" w:hAnsi="仿宋" w:eastAsia="仿宋" w:cs="仿宋"/>
          <w:kern w:val="0"/>
          <w:sz w:val="24"/>
          <w:lang w:val="zh-CN"/>
        </w:rPr>
        <w:t>：</w:t>
      </w:r>
    </w:p>
    <w:p>
      <w:pPr>
        <w:snapToGrid w:val="0"/>
        <w:spacing w:line="360" w:lineRule="auto"/>
        <w:ind w:firstLine="576"/>
        <w:rPr>
          <w:rFonts w:ascii="仿宋" w:hAnsi="仿宋" w:eastAsia="仿宋" w:cs="仿宋"/>
          <w:kern w:val="0"/>
          <w:sz w:val="24"/>
        </w:rPr>
      </w:pPr>
      <w:r>
        <w:rPr>
          <w:rFonts w:hint="eastAsia" w:ascii="仿宋" w:hAnsi="仿宋" w:eastAsia="仿宋" w:cs="仿宋"/>
          <w:kern w:val="0"/>
          <w:sz w:val="24"/>
        </w:rPr>
        <w:t>现</w:t>
      </w:r>
      <w:r>
        <w:rPr>
          <w:rFonts w:hint="eastAsia" w:ascii="仿宋" w:hAnsi="仿宋" w:eastAsia="仿宋" w:cs="仿宋"/>
          <w:kern w:val="0"/>
          <w:sz w:val="24"/>
          <w:lang w:val="zh-CN"/>
        </w:rPr>
        <w:t>委托（姓名）为我方代理人（身份证号码：，手机：），以我方名义处理</w:t>
      </w:r>
      <w:r>
        <w:rPr>
          <w:rFonts w:hint="eastAsia" w:ascii="仿宋" w:hAnsi="仿宋" w:eastAsia="仿宋" w:cs="仿宋"/>
          <w:sz w:val="24"/>
        </w:rPr>
        <w:t>（项目名称）【招标编号：（采购编号）】</w:t>
      </w:r>
      <w:r>
        <w:rPr>
          <w:rFonts w:hint="eastAsia" w:ascii="仿宋" w:hAnsi="仿宋" w:eastAsia="仿宋" w:cs="仿宋"/>
          <w:kern w:val="0"/>
          <w:sz w:val="24"/>
          <w:lang w:val="zh-CN"/>
        </w:rPr>
        <w:t>政府采购投标的一切事项，其法律后果由我方承担。</w:t>
      </w:r>
    </w:p>
    <w:p>
      <w:pPr>
        <w:snapToGrid w:val="0"/>
        <w:spacing w:line="360" w:lineRule="auto"/>
        <w:rPr>
          <w:rFonts w:ascii="仿宋" w:hAnsi="仿宋" w:eastAsia="仿宋" w:cs="仿宋"/>
          <w:kern w:val="0"/>
          <w:sz w:val="24"/>
        </w:rPr>
      </w:pPr>
      <w:r>
        <w:rPr>
          <w:rFonts w:hint="eastAsia" w:ascii="仿宋" w:hAnsi="仿宋" w:eastAsia="仿宋" w:cs="仿宋"/>
          <w:kern w:val="0"/>
          <w:sz w:val="24"/>
          <w:lang w:val="zh-CN"/>
        </w:rPr>
        <w:t>委托期限</w:t>
      </w:r>
      <w:r>
        <w:rPr>
          <w:rFonts w:hint="eastAsia" w:ascii="仿宋" w:hAnsi="仿宋" w:eastAsia="仿宋" w:cs="仿宋"/>
          <w:kern w:val="0"/>
          <w:sz w:val="24"/>
        </w:rPr>
        <w:t>：</w:t>
      </w:r>
      <w:r>
        <w:rPr>
          <w:rFonts w:hint="eastAsia" w:ascii="仿宋" w:hAnsi="仿宋" w:eastAsia="仿宋" w:cs="仿宋"/>
          <w:kern w:val="0"/>
          <w:sz w:val="24"/>
          <w:lang w:val="zh-CN"/>
        </w:rPr>
        <w:t>自年月日起至年月日止。</w:t>
      </w:r>
    </w:p>
    <w:p>
      <w:pPr>
        <w:snapToGrid w:val="0"/>
        <w:spacing w:line="360" w:lineRule="auto"/>
        <w:rPr>
          <w:rFonts w:ascii="仿宋" w:hAnsi="仿宋" w:eastAsia="仿宋" w:cs="仿宋"/>
          <w:kern w:val="0"/>
          <w:sz w:val="24"/>
        </w:rPr>
      </w:pPr>
      <w:r>
        <w:rPr>
          <w:rFonts w:hint="eastAsia" w:ascii="仿宋" w:hAnsi="仿宋" w:eastAsia="仿宋" w:cs="仿宋"/>
          <w:kern w:val="0"/>
          <w:sz w:val="24"/>
          <w:lang w:val="zh-CN"/>
        </w:rPr>
        <w:t>特此告知。</w:t>
      </w: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rPr>
          <w:rFonts w:ascii="仿宋" w:hAnsi="仿宋" w:eastAsia="仿宋" w:cs="仿宋"/>
        </w:rPr>
      </w:pPr>
    </w:p>
    <w:p>
      <w:pPr>
        <w:snapToGrid w:val="0"/>
        <w:spacing w:line="360" w:lineRule="auto"/>
        <w:ind w:firstLine="5040" w:firstLineChars="2100"/>
        <w:rPr>
          <w:rFonts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040" w:firstLineChars="2100"/>
        <w:rPr>
          <w:rFonts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760" w:firstLineChars="2400"/>
        <w:rPr>
          <w:rFonts w:ascii="仿宋" w:hAnsi="仿宋" w:eastAsia="仿宋" w:cs="仿宋"/>
        </w:rPr>
      </w:pPr>
      <w:r>
        <w:rPr>
          <w:rFonts w:hint="eastAsia" w:ascii="仿宋" w:hAnsi="仿宋" w:eastAsia="仿宋" w:cs="仿宋"/>
          <w:kern w:val="0"/>
          <w:sz w:val="24"/>
          <w:lang w:val="zh-CN"/>
        </w:rPr>
        <w:t>……</w:t>
      </w:r>
    </w:p>
    <w:p>
      <w:pPr>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widowControl/>
        <w:adjustRightInd/>
        <w:jc w:val="left"/>
        <w:rPr>
          <w:rFonts w:ascii="仿宋" w:hAnsi="仿宋" w:eastAsia="仿宋" w:cs="仿宋"/>
          <w:b/>
          <w:kern w:val="0"/>
          <w:sz w:val="32"/>
          <w:szCs w:val="32"/>
          <w:lang w:val="zh-CN"/>
        </w:rPr>
      </w:pPr>
      <w:r>
        <w:rPr>
          <w:rFonts w:hint="eastAsia" w:ascii="仿宋" w:hAnsi="仿宋" w:eastAsia="仿宋" w:cs="仿宋"/>
          <w:b/>
          <w:kern w:val="0"/>
          <w:sz w:val="32"/>
          <w:szCs w:val="32"/>
          <w:lang w:val="zh-CN"/>
        </w:rPr>
        <w:br w:type="page"/>
      </w:r>
    </w:p>
    <w:p>
      <w:pPr>
        <w:autoSpaceDE w:val="0"/>
        <w:autoSpaceDN w:val="0"/>
        <w:spacing w:line="360" w:lineRule="auto"/>
        <w:jc w:val="center"/>
        <w:rPr>
          <w:rFonts w:ascii="仿宋" w:hAnsi="仿宋" w:eastAsia="仿宋" w:cs="仿宋"/>
          <w:b/>
          <w:sz w:val="24"/>
        </w:rPr>
      </w:pPr>
      <w:r>
        <w:rPr>
          <w:rFonts w:hint="eastAsia" w:ascii="仿宋" w:hAnsi="仿宋" w:eastAsia="仿宋" w:cs="仿宋"/>
          <w:b/>
          <w:kern w:val="0"/>
          <w:sz w:val="32"/>
          <w:szCs w:val="32"/>
          <w:lang w:val="zh-CN"/>
        </w:rPr>
        <w:t>法定代表人、单位负责人或自然人本人</w:t>
      </w:r>
      <w:r>
        <w:rPr>
          <w:rFonts w:hint="eastAsia" w:ascii="仿宋" w:hAnsi="仿宋" w:eastAsia="仿宋" w:cs="仿宋"/>
          <w:b/>
          <w:sz w:val="30"/>
          <w:szCs w:val="30"/>
        </w:rPr>
        <w:t>的身份证明（适用于法定代表人、单位负责人或者自然人本人代表投标人参加投标）</w:t>
      </w:r>
    </w:p>
    <w:p>
      <w:pPr>
        <w:pStyle w:val="152"/>
        <w:spacing w:line="360" w:lineRule="auto"/>
        <w:rPr>
          <w:rFonts w:ascii="仿宋" w:hAnsi="仿宋" w:eastAsia="仿宋" w:cs="仿宋"/>
          <w:bCs/>
          <w:sz w:val="24"/>
        </w:rPr>
      </w:pPr>
      <w:r>
        <w:rPr>
          <w:rFonts w:hint="eastAsia" w:ascii="仿宋" w:hAnsi="仿宋" w:eastAsia="仿宋" w:cs="仿宋"/>
          <w:bCs/>
          <w:sz w:val="24"/>
        </w:rPr>
        <w:t>身份证件扫描件：</w:t>
      </w:r>
    </w:p>
    <w:tbl>
      <w:tblPr>
        <w:tblStyle w:val="65"/>
        <w:tblW w:w="91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109" w:type="dxa"/>
          </w:tcPr>
          <w:p>
            <w:pPr>
              <w:pStyle w:val="152"/>
              <w:adjustRightInd w:val="0"/>
              <w:spacing w:line="360" w:lineRule="auto"/>
              <w:rPr>
                <w:rFonts w:ascii="仿宋" w:hAnsi="仿宋" w:eastAsia="仿宋" w:cs="仿宋"/>
                <w:bCs/>
                <w:sz w:val="24"/>
              </w:rPr>
            </w:pPr>
            <w:r>
              <w:rPr>
                <w:rFonts w:hint="eastAsia" w:ascii="仿宋" w:hAnsi="仿宋" w:eastAsia="仿宋" w:cs="仿宋"/>
                <w:bCs/>
                <w:sz w:val="24"/>
              </w:rPr>
              <w:t>正面：反面：</w:t>
            </w:r>
          </w:p>
          <w:p>
            <w:pPr>
              <w:pStyle w:val="152"/>
              <w:adjustRightInd w:val="0"/>
              <w:spacing w:line="360" w:lineRule="auto"/>
              <w:rPr>
                <w:rFonts w:ascii="仿宋" w:hAnsi="仿宋" w:eastAsia="仿宋" w:cs="仿宋"/>
                <w:bCs/>
                <w:sz w:val="24"/>
              </w:rPr>
            </w:pPr>
          </w:p>
        </w:tc>
      </w:tr>
    </w:tbl>
    <w:p>
      <w:pPr>
        <w:snapToGrid w:val="0"/>
        <w:spacing w:line="360" w:lineRule="auto"/>
        <w:ind w:firstLine="576"/>
        <w:jc w:val="center"/>
        <w:rPr>
          <w:rFonts w:ascii="仿宋" w:hAnsi="仿宋" w:eastAsia="仿宋" w:cs="仿宋"/>
          <w:kern w:val="0"/>
          <w:sz w:val="24"/>
          <w:lang w:val="zh-CN"/>
        </w:rPr>
      </w:pPr>
    </w:p>
    <w:p>
      <w:pPr>
        <w:snapToGrid w:val="0"/>
        <w:spacing w:line="360" w:lineRule="auto"/>
        <w:ind w:firstLine="576"/>
        <w:jc w:val="center"/>
        <w:rPr>
          <w:rFonts w:ascii="仿宋" w:hAnsi="仿宋" w:eastAsia="仿宋" w:cs="仿宋"/>
          <w:kern w:val="0"/>
          <w:sz w:val="24"/>
          <w:lang w:val="zh-CN"/>
        </w:rPr>
      </w:pPr>
      <w:r>
        <w:rPr>
          <w:rFonts w:hint="eastAsia" w:ascii="仿宋" w:hAnsi="仿宋" w:eastAsia="仿宋" w:cs="仿宋"/>
          <w:kern w:val="0"/>
          <w:sz w:val="24"/>
          <w:lang w:val="zh-CN"/>
        </w:rPr>
        <w:t xml:space="preserve">                  投标人名称(电子签名)：                              </w:t>
      </w:r>
    </w:p>
    <w:p>
      <w:pPr>
        <w:spacing w:line="360" w:lineRule="auto"/>
        <w:jc w:val="center"/>
        <w:rPr>
          <w:rFonts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jc w:val="center"/>
        <w:rPr>
          <w:rFonts w:ascii="仿宋" w:hAnsi="仿宋" w:eastAsia="仿宋" w:cs="仿宋"/>
          <w:b/>
          <w:kern w:val="0"/>
          <w:sz w:val="32"/>
          <w:szCs w:val="32"/>
        </w:rPr>
      </w:pPr>
    </w:p>
    <w:p>
      <w:pPr>
        <w:widowControl/>
        <w:adjustRightInd/>
        <w:jc w:val="center"/>
        <w:rPr>
          <w:rFonts w:ascii="仿宋" w:hAnsi="仿宋" w:eastAsia="仿宋" w:cs="仿宋"/>
          <w:b/>
          <w:kern w:val="0"/>
          <w:sz w:val="32"/>
          <w:szCs w:val="32"/>
          <w:lang w:val="zh-CN"/>
        </w:rPr>
      </w:pPr>
      <w:r>
        <w:rPr>
          <w:rFonts w:hint="eastAsia" w:ascii="仿宋" w:hAnsi="仿宋" w:eastAsia="仿宋" w:cs="仿宋"/>
          <w:b/>
          <w:kern w:val="0"/>
          <w:sz w:val="32"/>
          <w:szCs w:val="32"/>
        </w:rPr>
        <w:br w:type="page"/>
      </w:r>
      <w:r>
        <w:rPr>
          <w:rFonts w:hint="eastAsia" w:ascii="仿宋" w:hAnsi="仿宋" w:eastAsia="仿宋" w:cs="仿宋"/>
          <w:b/>
          <w:kern w:val="0"/>
          <w:sz w:val="32"/>
          <w:szCs w:val="32"/>
        </w:rPr>
        <w:t>三、</w:t>
      </w:r>
      <w:r>
        <w:rPr>
          <w:rFonts w:hint="eastAsia" w:ascii="仿宋" w:hAnsi="仿宋" w:eastAsia="仿宋" w:cs="仿宋"/>
          <w:b/>
          <w:kern w:val="0"/>
          <w:sz w:val="32"/>
          <w:szCs w:val="32"/>
          <w:lang w:val="zh-CN"/>
        </w:rPr>
        <w:t>联合协议</w:t>
      </w:r>
    </w:p>
    <w:p>
      <w:pPr>
        <w:widowControl/>
        <w:spacing w:line="360" w:lineRule="auto"/>
        <w:ind w:firstLine="482" w:firstLineChars="200"/>
        <w:jc w:val="left"/>
        <w:rPr>
          <w:rFonts w:ascii="仿宋" w:hAnsi="仿宋" w:eastAsia="仿宋" w:cs="仿宋"/>
          <w:b/>
          <w:sz w:val="24"/>
        </w:rPr>
      </w:pPr>
      <w:r>
        <w:rPr>
          <w:rFonts w:hint="eastAsia" w:ascii="仿宋" w:hAnsi="仿宋" w:eastAsia="仿宋" w:cs="仿宋"/>
          <w:b/>
          <w:sz w:val="24"/>
        </w:rPr>
        <w:t>（以联合体形式投标的，提供联合协议；本项目不接受联合体投标或者投标人不以联合体形式投标的，则不需要提供）</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u w:val="single"/>
        </w:rPr>
        <w:t>（联合体所有成员名称）</w:t>
      </w:r>
      <w:r>
        <w:rPr>
          <w:rFonts w:hint="eastAsia" w:ascii="仿宋" w:hAnsi="仿宋" w:eastAsia="仿宋" w:cs="仿宋"/>
          <w:kern w:val="0"/>
          <w:sz w:val="24"/>
        </w:rPr>
        <w:t>自愿</w:t>
      </w:r>
      <w:r>
        <w:rPr>
          <w:rFonts w:hint="eastAsia" w:ascii="仿宋" w:hAnsi="仿宋" w:eastAsia="仿宋" w:cs="仿宋"/>
          <w:kern w:val="0"/>
          <w:sz w:val="24"/>
          <w:lang w:val="zh-CN"/>
        </w:rPr>
        <w:t>组成一个联合体，以一个投标人的身份</w:t>
      </w:r>
      <w:r>
        <w:rPr>
          <w:rFonts w:hint="eastAsia" w:ascii="仿宋" w:hAnsi="仿宋" w:eastAsia="仿宋" w:cs="仿宋"/>
          <w:kern w:val="0"/>
          <w:sz w:val="24"/>
        </w:rPr>
        <w:t>参加</w:t>
      </w:r>
      <w:r>
        <w:rPr>
          <w:rFonts w:hint="eastAsia" w:ascii="仿宋" w:hAnsi="仿宋" w:eastAsia="仿宋" w:cs="仿宋"/>
          <w:sz w:val="24"/>
        </w:rPr>
        <w:t>（项目名称）【招标编号：（采购编号）】</w:t>
      </w:r>
      <w:r>
        <w:rPr>
          <w:rFonts w:hint="eastAsia" w:ascii="仿宋" w:hAnsi="仿宋" w:eastAsia="仿宋" w:cs="仿宋"/>
          <w:kern w:val="0"/>
          <w:sz w:val="24"/>
          <w:lang w:val="zh-CN"/>
        </w:rPr>
        <w:t>投标。</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一、各方一致决定，</w:t>
      </w:r>
      <w:r>
        <w:rPr>
          <w:rFonts w:hint="eastAsia" w:ascii="仿宋" w:hAnsi="仿宋" w:eastAsia="仿宋" w:cs="仿宋"/>
          <w:kern w:val="0"/>
          <w:sz w:val="24"/>
          <w:u w:val="single"/>
        </w:rPr>
        <w:t>（某联合体成员名称）</w:t>
      </w:r>
      <w:r>
        <w:rPr>
          <w:rFonts w:hint="eastAsia" w:ascii="仿宋" w:hAnsi="仿宋" w:eastAsia="仿宋" w:cs="仿宋"/>
          <w:kern w:val="0"/>
          <w:sz w:val="24"/>
        </w:rPr>
        <w:t>为联合体</w:t>
      </w:r>
      <w:r>
        <w:rPr>
          <w:rFonts w:hint="eastAsia" w:ascii="仿宋" w:hAnsi="仿宋" w:eastAsia="仿宋" w:cs="仿宋"/>
          <w:kern w:val="0"/>
          <w:sz w:val="24"/>
          <w:lang w:val="zh-CN"/>
        </w:rPr>
        <w:t>牵头人</w:t>
      </w:r>
      <w:r>
        <w:rPr>
          <w:rFonts w:hint="eastAsia" w:ascii="仿宋" w:hAnsi="仿宋" w:eastAsia="仿宋" w:cs="仿宋"/>
          <w:sz w:val="24"/>
        </w:rPr>
        <w:t>，代表所有联合体成员负责投标和合同实施阶段的主办、协调工作</w:t>
      </w:r>
      <w:r>
        <w:rPr>
          <w:rFonts w:hint="eastAsia" w:ascii="仿宋" w:hAnsi="仿宋" w:eastAsia="仿宋" w:cs="仿宋"/>
          <w:kern w:val="0"/>
          <w:sz w:val="24"/>
          <w:lang w:val="zh-CN"/>
        </w:rPr>
        <w:t>。</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二、</w:t>
      </w:r>
      <w:r>
        <w:rPr>
          <w:rFonts w:hint="eastAsia" w:ascii="仿宋" w:hAnsi="仿宋" w:eastAsia="仿宋" w:cs="仿宋"/>
          <w:sz w:val="24"/>
        </w:rPr>
        <w:t>所有联合体成员各方签署授权书，授权书载明的</w:t>
      </w:r>
      <w:r>
        <w:rPr>
          <w:rFonts w:hint="eastAsia" w:ascii="仿宋" w:hAnsi="仿宋" w:eastAsia="仿宋" w:cs="仿宋"/>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三、本次联合投标中，分工如下：</w:t>
      </w:r>
      <w:r>
        <w:rPr>
          <w:rFonts w:hint="eastAsia" w:ascii="仿宋" w:hAnsi="仿宋" w:eastAsia="仿宋" w:cs="仿宋"/>
          <w:kern w:val="0"/>
          <w:sz w:val="24"/>
          <w:u w:val="single"/>
        </w:rPr>
        <w:t>（联合体其中一方成员名称）</w:t>
      </w:r>
      <w:r>
        <w:rPr>
          <w:rFonts w:hint="eastAsia" w:ascii="仿宋" w:hAnsi="仿宋" w:eastAsia="仿宋" w:cs="仿宋"/>
          <w:kern w:val="0"/>
          <w:sz w:val="24"/>
          <w:lang w:val="zh-CN"/>
        </w:rPr>
        <w:t>承担的工作和义务为：；……。</w:t>
      </w:r>
    </w:p>
    <w:p>
      <w:pPr>
        <w:snapToGrid w:val="0"/>
        <w:spacing w:line="360" w:lineRule="auto"/>
        <w:ind w:firstLine="576"/>
        <w:rPr>
          <w:rFonts w:ascii="仿宋" w:hAnsi="仿宋" w:eastAsia="仿宋" w:cs="仿宋"/>
          <w:b/>
          <w:kern w:val="0"/>
          <w:sz w:val="24"/>
          <w:lang w:val="zh-CN"/>
        </w:rPr>
      </w:pPr>
      <w:r>
        <w:rPr>
          <w:rFonts w:hint="eastAsia" w:ascii="仿宋" w:hAnsi="仿宋" w:eastAsia="仿宋" w:cs="仿宋"/>
          <w:kern w:val="0"/>
          <w:sz w:val="24"/>
          <w:lang w:val="zh-CN"/>
        </w:rPr>
        <w:t>四、</w:t>
      </w:r>
      <w:r>
        <w:rPr>
          <w:rFonts w:hint="eastAsia" w:ascii="仿宋" w:hAnsi="仿宋" w:eastAsia="仿宋" w:cs="仿宋"/>
          <w:kern w:val="0"/>
          <w:sz w:val="24"/>
          <w:u w:val="single"/>
        </w:rPr>
        <w:t>（联合体其中一方成员名称）</w:t>
      </w:r>
      <w:r>
        <w:rPr>
          <w:rFonts w:hint="eastAsia" w:ascii="仿宋" w:hAnsi="仿宋" w:eastAsia="仿宋" w:cs="仿宋"/>
          <w:kern w:val="0"/>
          <w:sz w:val="24"/>
        </w:rPr>
        <w:t>提供的全部货物由小微企业制造，其合同份额占到合同总金额%以上；</w:t>
      </w:r>
      <w:r>
        <w:rPr>
          <w:rFonts w:hint="eastAsia" w:ascii="仿宋" w:hAnsi="仿宋" w:eastAsia="仿宋" w:cs="仿宋"/>
          <w:kern w:val="0"/>
          <w:sz w:val="24"/>
          <w:lang w:val="zh-CN"/>
        </w:rPr>
        <w:t>……。</w:t>
      </w:r>
      <w:r>
        <w:rPr>
          <w:rFonts w:hint="eastAsia" w:ascii="仿宋" w:hAnsi="仿宋" w:eastAsia="仿宋" w:cs="仿宋"/>
          <w:b/>
          <w:kern w:val="0"/>
          <w:sz w:val="24"/>
          <w:lang w:val="zh-CN"/>
        </w:rPr>
        <w:t>（未预留份额专门面向中小企业采购的的采购项目，以及预留份额中的非预留部分采购包，接受联合体投标的，联合体其中一方提供的货物全部由小微企业制造，且其合同份额占到合同总金额30%以上，对联合体报价给予</w:t>
      </w:r>
      <w:r>
        <w:rPr>
          <w:rFonts w:ascii="仿宋" w:hAnsi="仿宋" w:eastAsia="仿宋" w:cs="仿宋"/>
          <w:b/>
          <w:kern w:val="0"/>
          <w:sz w:val="24"/>
          <w:lang w:val="zh-CN"/>
        </w:rPr>
        <w:t>6</w:t>
      </w:r>
      <w:r>
        <w:rPr>
          <w:rFonts w:hint="eastAsia" w:ascii="仿宋" w:hAnsi="仿宋" w:eastAsia="仿宋" w:cs="仿宋"/>
          <w:b/>
          <w:kern w:val="0"/>
          <w:sz w:val="24"/>
          <w:lang w:val="zh-CN"/>
        </w:rPr>
        <w:t>%的扣除）</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五、如果中标，</w:t>
      </w:r>
      <w:r>
        <w:rPr>
          <w:rFonts w:hint="eastAsia" w:ascii="仿宋" w:hAnsi="仿宋" w:eastAsia="仿宋" w:cs="仿宋"/>
          <w:sz w:val="24"/>
        </w:rPr>
        <w:t>联合体各成员方共同与采购人签订合同，并就采购合同约定的事项对采购人承担连带责任。</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六、有关本次联合投标的其他事宜：</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1、联合体各方不再单独参加或者与其他供应商另外组成联合体参加同一合同项下的政府采购活动。</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760" w:firstLineChars="2400"/>
        <w:rPr>
          <w:rFonts w:ascii="仿宋" w:hAnsi="仿宋" w:eastAsia="仿宋" w:cs="仿宋"/>
        </w:rPr>
      </w:pPr>
      <w:r>
        <w:rPr>
          <w:rFonts w:hint="eastAsia" w:ascii="仿宋" w:hAnsi="仿宋" w:eastAsia="仿宋" w:cs="仿宋"/>
          <w:kern w:val="0"/>
          <w:sz w:val="24"/>
          <w:lang w:val="zh-CN"/>
        </w:rPr>
        <w:t>……</w:t>
      </w:r>
    </w:p>
    <w:p>
      <w:pPr>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snapToGrid w:val="0"/>
        <w:spacing w:line="360" w:lineRule="auto"/>
        <w:ind w:right="480"/>
        <w:rPr>
          <w:rFonts w:ascii="仿宋" w:hAnsi="仿宋" w:eastAsia="仿宋" w:cs="仿宋"/>
          <w:b/>
          <w:kern w:val="0"/>
          <w:sz w:val="32"/>
          <w:szCs w:val="32"/>
          <w:lang w:val="zh-CN"/>
        </w:rPr>
        <w:sectPr>
          <w:headerReference r:id="rId12" w:type="first"/>
          <w:footerReference r:id="rId14" w:type="first"/>
          <w:headerReference r:id="rId11" w:type="default"/>
          <w:footerReference r:id="rId13"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仿宋" w:hAnsi="仿宋" w:eastAsia="仿宋" w:cs="仿宋"/>
          <w:b/>
          <w:kern w:val="0"/>
          <w:sz w:val="32"/>
          <w:szCs w:val="32"/>
        </w:rPr>
      </w:pPr>
      <w:r>
        <w:rPr>
          <w:rFonts w:hint="eastAsia" w:ascii="仿宋" w:hAnsi="仿宋" w:eastAsia="仿宋" w:cs="仿宋"/>
          <w:b/>
          <w:kern w:val="0"/>
          <w:sz w:val="32"/>
          <w:szCs w:val="32"/>
        </w:rPr>
        <w:t>四、分包意向协议</w:t>
      </w:r>
    </w:p>
    <w:p>
      <w:pPr>
        <w:widowControl/>
        <w:spacing w:line="360" w:lineRule="auto"/>
        <w:ind w:firstLine="120" w:firstLineChars="50"/>
        <w:jc w:val="left"/>
        <w:rPr>
          <w:rFonts w:ascii="仿宋" w:hAnsi="仿宋" w:eastAsia="仿宋" w:cs="仿宋"/>
          <w:sz w:val="24"/>
        </w:rPr>
      </w:pPr>
      <w:r>
        <w:rPr>
          <w:rFonts w:hint="eastAsia" w:ascii="仿宋" w:hAnsi="仿宋" w:eastAsia="仿宋" w:cs="仿宋"/>
          <w:sz w:val="24"/>
        </w:rPr>
        <w:t>（</w:t>
      </w:r>
      <w:r>
        <w:rPr>
          <w:rFonts w:hint="eastAsia" w:ascii="仿宋" w:hAnsi="仿宋" w:eastAsia="仿宋" w:cs="仿宋"/>
          <w:b/>
          <w:sz w:val="24"/>
        </w:rPr>
        <w:t>中标后以分包方式履行合同的，提供分包意向协议；采购人不同意分包或者投标人中标后不以分包方式履行合同的，则不需要提供。</w:t>
      </w:r>
      <w:r>
        <w:rPr>
          <w:rFonts w:hint="eastAsia" w:ascii="仿宋" w:hAnsi="仿宋" w:eastAsia="仿宋" w:cs="仿宋"/>
          <w:sz w:val="24"/>
        </w:rPr>
        <w:t>）</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u w:val="single"/>
        </w:rPr>
        <w:t>（投标人名称）</w:t>
      </w:r>
      <w:r>
        <w:rPr>
          <w:rFonts w:hint="eastAsia" w:ascii="仿宋" w:hAnsi="仿宋" w:eastAsia="仿宋" w:cs="仿宋"/>
          <w:kern w:val="0"/>
          <w:sz w:val="24"/>
          <w:lang w:val="zh-CN"/>
        </w:rPr>
        <w:t>若成为</w:t>
      </w:r>
      <w:r>
        <w:rPr>
          <w:rFonts w:hint="eastAsia" w:ascii="仿宋" w:hAnsi="仿宋" w:eastAsia="仿宋" w:cs="仿宋"/>
          <w:sz w:val="24"/>
        </w:rPr>
        <w:t>（项目名称）【招标编号：（采购编号）】</w:t>
      </w:r>
      <w:r>
        <w:rPr>
          <w:rFonts w:hint="eastAsia" w:ascii="仿宋" w:hAnsi="仿宋" w:eastAsia="仿宋" w:cs="仿宋"/>
          <w:kern w:val="0"/>
          <w:sz w:val="24"/>
          <w:lang w:val="zh-CN"/>
        </w:rPr>
        <w:t>的中标供应商，将依法采取分包方式履行合同。</w:t>
      </w:r>
      <w:r>
        <w:rPr>
          <w:rFonts w:hint="eastAsia" w:ascii="仿宋" w:hAnsi="仿宋" w:eastAsia="仿宋" w:cs="仿宋"/>
          <w:kern w:val="0"/>
          <w:sz w:val="24"/>
          <w:u w:val="single"/>
        </w:rPr>
        <w:t>（投标人名称）</w:t>
      </w:r>
      <w:r>
        <w:rPr>
          <w:rFonts w:hint="eastAsia" w:ascii="仿宋" w:hAnsi="仿宋" w:eastAsia="仿宋" w:cs="仿宋"/>
          <w:kern w:val="0"/>
          <w:sz w:val="24"/>
        </w:rPr>
        <w:t>与</w:t>
      </w:r>
      <w:r>
        <w:rPr>
          <w:rFonts w:hint="eastAsia" w:ascii="仿宋" w:hAnsi="仿宋" w:eastAsia="仿宋" w:cs="仿宋"/>
          <w:kern w:val="0"/>
          <w:sz w:val="24"/>
          <w:u w:val="single"/>
        </w:rPr>
        <w:t>（所有分包供应商名称）</w:t>
      </w:r>
      <w:r>
        <w:rPr>
          <w:rFonts w:hint="eastAsia" w:ascii="仿宋" w:hAnsi="仿宋" w:eastAsia="仿宋" w:cs="仿宋"/>
          <w:kern w:val="0"/>
          <w:sz w:val="24"/>
        </w:rPr>
        <w:t>达成分包意向协议</w:t>
      </w:r>
      <w:r>
        <w:rPr>
          <w:rFonts w:hint="eastAsia" w:ascii="仿宋" w:hAnsi="仿宋" w:eastAsia="仿宋" w:cs="仿宋"/>
          <w:kern w:val="0"/>
          <w:sz w:val="24"/>
          <w:lang w:val="zh-CN"/>
        </w:rPr>
        <w:t>。</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一、分包标的及数量</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u w:val="single"/>
        </w:rPr>
        <w:t>（投标人名称）</w:t>
      </w:r>
      <w:r>
        <w:rPr>
          <w:rFonts w:hint="eastAsia" w:ascii="仿宋" w:hAnsi="仿宋" w:eastAsia="仿宋" w:cs="仿宋"/>
          <w:kern w:val="0"/>
          <w:sz w:val="24"/>
          <w:lang w:val="zh-CN"/>
        </w:rPr>
        <w:t>将</w:t>
      </w:r>
      <w:r>
        <w:rPr>
          <w:rFonts w:hint="eastAsia" w:ascii="仿宋" w:hAnsi="仿宋" w:eastAsia="仿宋" w:cs="仿宋"/>
          <w:kern w:val="0"/>
          <w:sz w:val="24"/>
          <w:u w:val="single"/>
        </w:rPr>
        <w:t xml:space="preserve">   XX工作内容   </w:t>
      </w:r>
      <w:r>
        <w:rPr>
          <w:rFonts w:hint="eastAsia" w:ascii="仿宋" w:hAnsi="仿宋" w:eastAsia="仿宋" w:cs="仿宋"/>
          <w:sz w:val="24"/>
        </w:rPr>
        <w:t>分包给</w:t>
      </w:r>
      <w:r>
        <w:rPr>
          <w:rFonts w:hint="eastAsia" w:ascii="仿宋" w:hAnsi="仿宋" w:eastAsia="仿宋" w:cs="仿宋"/>
          <w:kern w:val="0"/>
          <w:sz w:val="24"/>
          <w:u w:val="single"/>
        </w:rPr>
        <w:t>（某分包供应商名称）</w:t>
      </w:r>
      <w:r>
        <w:rPr>
          <w:rFonts w:hint="eastAsia" w:ascii="仿宋" w:hAnsi="仿宋" w:eastAsia="仿宋" w:cs="仿宋"/>
          <w:kern w:val="0"/>
          <w:sz w:val="24"/>
          <w:lang w:val="zh-CN"/>
        </w:rPr>
        <w:t>，</w:t>
      </w:r>
      <w:r>
        <w:rPr>
          <w:rFonts w:hint="eastAsia" w:ascii="仿宋" w:hAnsi="仿宋" w:eastAsia="仿宋" w:cs="仿宋"/>
          <w:kern w:val="0"/>
          <w:sz w:val="24"/>
          <w:u w:val="single"/>
        </w:rPr>
        <w:t>（某分包供应商名称），</w:t>
      </w:r>
      <w:r>
        <w:rPr>
          <w:rFonts w:hint="eastAsia" w:ascii="仿宋" w:hAnsi="仿宋" w:eastAsia="仿宋" w:cs="仿宋"/>
          <w:kern w:val="0"/>
          <w:sz w:val="24"/>
          <w:lang w:val="zh-CN"/>
        </w:rPr>
        <w:t>具备承</w:t>
      </w:r>
      <w:r>
        <w:rPr>
          <w:rFonts w:hint="eastAsia" w:ascii="仿宋" w:hAnsi="仿宋" w:eastAsia="仿宋" w:cs="仿宋"/>
          <w:kern w:val="0"/>
          <w:sz w:val="24"/>
        </w:rPr>
        <w:t>担</w:t>
      </w:r>
      <w:r>
        <w:rPr>
          <w:rFonts w:hint="eastAsia" w:ascii="仿宋" w:hAnsi="仿宋" w:eastAsia="仿宋" w:cs="仿宋"/>
          <w:kern w:val="0"/>
          <w:sz w:val="24"/>
          <w:u w:val="single"/>
          <w:lang w:val="zh-CN"/>
        </w:rPr>
        <w:t>XX工作内容</w:t>
      </w:r>
      <w:r>
        <w:rPr>
          <w:rFonts w:hint="eastAsia" w:ascii="仿宋" w:hAnsi="仿宋" w:eastAsia="仿宋" w:cs="仿宋"/>
          <w:kern w:val="0"/>
          <w:sz w:val="24"/>
          <w:lang w:val="zh-CN"/>
        </w:rPr>
        <w:t>相应资质条件且不得再次分包；</w:t>
      </w:r>
    </w:p>
    <w:p>
      <w:pPr>
        <w:tabs>
          <w:tab w:val="left" w:pos="432"/>
        </w:tabs>
        <w:ind w:left="664" w:leftChars="316" w:firstLine="228" w:firstLineChars="95"/>
        <w:rPr>
          <w:rFonts w:ascii="仿宋" w:eastAsia="仿宋" w:cs="仿宋"/>
        </w:rPr>
      </w:pPr>
      <w:r>
        <w:rPr>
          <w:rFonts w:hint="eastAsia" w:ascii="仿宋" w:eastAsia="仿宋" w:cs="仿宋"/>
          <w:kern w:val="0"/>
          <w:sz w:val="24"/>
        </w:rPr>
        <w:t>……</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二、分包工作履行期限、地点、方式</w:t>
      </w:r>
    </w:p>
    <w:p>
      <w:pPr>
        <w:snapToGrid w:val="0"/>
        <w:spacing w:line="360" w:lineRule="auto"/>
        <w:ind w:firstLine="576"/>
        <w:rPr>
          <w:rFonts w:ascii="仿宋" w:hAnsi="仿宋" w:eastAsia="仿宋" w:cs="仿宋"/>
          <w:u w:val="single"/>
        </w:rPr>
      </w:pP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三、质量</w:t>
      </w:r>
    </w:p>
    <w:p>
      <w:pPr>
        <w:snapToGrid w:val="0"/>
        <w:spacing w:line="360" w:lineRule="auto"/>
        <w:ind w:firstLine="576"/>
        <w:rPr>
          <w:rFonts w:ascii="仿宋" w:hAnsi="仿宋" w:eastAsia="仿宋" w:cs="仿宋"/>
          <w:kern w:val="0"/>
          <w:sz w:val="24"/>
          <w:lang w:val="zh-CN"/>
        </w:rPr>
      </w:pP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四、价款或者报酬</w:t>
      </w:r>
    </w:p>
    <w:p>
      <w:pPr>
        <w:snapToGrid w:val="0"/>
        <w:spacing w:line="360" w:lineRule="auto"/>
        <w:ind w:left="573" w:leftChars="273"/>
        <w:rPr>
          <w:rFonts w:ascii="仿宋" w:hAnsi="仿宋" w:eastAsia="仿宋" w:cs="仿宋"/>
          <w:kern w:val="0"/>
          <w:sz w:val="24"/>
          <w:lang w:val="zh-CN"/>
        </w:rPr>
      </w:pPr>
    </w:p>
    <w:p>
      <w:pPr>
        <w:snapToGrid w:val="0"/>
        <w:spacing w:line="360" w:lineRule="auto"/>
        <w:ind w:left="573" w:leftChars="273"/>
        <w:rPr>
          <w:rFonts w:ascii="仿宋" w:hAnsi="仿宋" w:eastAsia="仿宋" w:cs="仿宋"/>
          <w:kern w:val="0"/>
          <w:sz w:val="24"/>
          <w:lang w:val="zh-CN"/>
        </w:rPr>
      </w:pPr>
      <w:r>
        <w:rPr>
          <w:rFonts w:hint="eastAsia" w:ascii="仿宋" w:hAnsi="仿宋" w:eastAsia="仿宋" w:cs="仿宋"/>
          <w:kern w:val="0"/>
          <w:sz w:val="24"/>
          <w:lang w:val="zh-CN"/>
        </w:rPr>
        <w:t>五、违约责任</w:t>
      </w:r>
    </w:p>
    <w:p>
      <w:pPr>
        <w:snapToGrid w:val="0"/>
        <w:spacing w:line="360" w:lineRule="auto"/>
        <w:ind w:firstLine="576"/>
        <w:rPr>
          <w:rFonts w:ascii="仿宋" w:hAnsi="仿宋" w:eastAsia="仿宋" w:cs="仿宋"/>
          <w:kern w:val="0"/>
          <w:sz w:val="24"/>
          <w:lang w:val="zh-CN"/>
        </w:rPr>
      </w:pP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六、争议解决的办法</w:t>
      </w:r>
    </w:p>
    <w:p>
      <w:pPr>
        <w:snapToGrid w:val="0"/>
        <w:spacing w:line="360" w:lineRule="auto"/>
        <w:ind w:firstLine="576"/>
        <w:rPr>
          <w:rFonts w:ascii="仿宋" w:hAnsi="仿宋" w:eastAsia="仿宋" w:cs="仿宋"/>
          <w:kern w:val="0"/>
          <w:sz w:val="24"/>
          <w:lang w:val="zh-CN"/>
        </w:rPr>
      </w:pP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七、其他</w:t>
      </w:r>
    </w:p>
    <w:p>
      <w:pPr>
        <w:snapToGrid w:val="0"/>
        <w:spacing w:line="360" w:lineRule="auto"/>
        <w:ind w:firstLine="576"/>
        <w:rPr>
          <w:rFonts w:ascii="仿宋" w:hAnsi="仿宋" w:eastAsia="仿宋" w:cs="仿宋"/>
          <w:b/>
          <w:kern w:val="0"/>
          <w:sz w:val="24"/>
          <w:lang w:val="zh-CN"/>
        </w:rPr>
      </w:pPr>
      <w:r>
        <w:rPr>
          <w:rFonts w:hint="eastAsia" w:ascii="仿宋" w:hAnsi="仿宋" w:eastAsia="仿宋" w:cs="仿宋"/>
          <w:kern w:val="0"/>
          <w:sz w:val="24"/>
          <w:u w:val="single"/>
        </w:rPr>
        <w:t>（分包供应商名称）提供的货物全部由小微企业制造，</w:t>
      </w:r>
      <w:r>
        <w:rPr>
          <w:rFonts w:hint="eastAsia" w:ascii="仿宋" w:hAnsi="仿宋" w:eastAsia="仿宋" w:cs="仿宋"/>
          <w:kern w:val="0"/>
          <w:sz w:val="24"/>
        </w:rPr>
        <w:t>其合同份额占到合同总金额%以上</w:t>
      </w:r>
      <w:r>
        <w:rPr>
          <w:rFonts w:hint="eastAsia" w:ascii="仿宋" w:hAnsi="仿宋" w:eastAsia="仿宋" w:cs="仿宋"/>
        </w:rPr>
        <w:t>。</w:t>
      </w:r>
      <w:r>
        <w:rPr>
          <w:rFonts w:hint="eastAsia" w:ascii="仿宋" w:hAnsi="仿宋" w:eastAsia="仿宋" w:cs="仿宋"/>
          <w:b/>
          <w:kern w:val="0"/>
          <w:sz w:val="24"/>
          <w:lang w:val="zh-CN"/>
        </w:rPr>
        <w:t>（未预留份额专门面向中小企业采购的的采购项目，以及预留份额中的非预留部分采购包，允许分包的，分包供应商提供的货物全部由小微企业制造，且其合同份额占到合同总金额30%以上的，对大中型企业的报价给予</w:t>
      </w:r>
      <w:r>
        <w:rPr>
          <w:rFonts w:hint="eastAsia" w:ascii="仿宋" w:hAnsi="仿宋" w:eastAsia="仿宋" w:cs="仿宋"/>
          <w:b/>
          <w:kern w:val="0"/>
          <w:sz w:val="24"/>
        </w:rPr>
        <w:t>6</w:t>
      </w:r>
      <w:r>
        <w:rPr>
          <w:rFonts w:hint="eastAsia" w:ascii="仿宋" w:hAnsi="仿宋" w:eastAsia="仿宋" w:cs="仿宋"/>
          <w:b/>
          <w:kern w:val="0"/>
          <w:sz w:val="24"/>
          <w:lang w:val="zh-CN"/>
        </w:rPr>
        <w:t>%的扣除）</w:t>
      </w:r>
    </w:p>
    <w:p>
      <w:pPr>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 xml:space="preserve">                                               投标人名称(电子签名)：</w:t>
      </w:r>
    </w:p>
    <w:p>
      <w:pPr>
        <w:snapToGrid w:val="0"/>
        <w:spacing w:line="360" w:lineRule="auto"/>
        <w:ind w:firstLine="5640" w:firstLineChars="2350"/>
        <w:rPr>
          <w:rFonts w:ascii="仿宋" w:hAnsi="仿宋" w:eastAsia="仿宋" w:cs="仿宋"/>
          <w:kern w:val="0"/>
          <w:sz w:val="24"/>
          <w:lang w:val="zh-CN"/>
        </w:rPr>
      </w:pPr>
      <w:r>
        <w:rPr>
          <w:rFonts w:hint="eastAsia" w:ascii="仿宋" w:hAnsi="仿宋" w:eastAsia="仿宋" w:cs="仿宋"/>
          <w:kern w:val="0"/>
          <w:sz w:val="24"/>
          <w:lang w:val="zh-CN"/>
        </w:rPr>
        <w:t>分包供应商名称：</w:t>
      </w:r>
    </w:p>
    <w:p>
      <w:pPr>
        <w:snapToGrid w:val="0"/>
        <w:spacing w:line="360" w:lineRule="auto"/>
        <w:ind w:firstLine="5760" w:firstLineChars="2400"/>
        <w:rPr>
          <w:rFonts w:ascii="仿宋" w:hAnsi="仿宋" w:eastAsia="仿宋" w:cs="仿宋"/>
        </w:rPr>
      </w:pPr>
      <w:r>
        <w:rPr>
          <w:rFonts w:hint="eastAsia" w:ascii="仿宋" w:hAnsi="仿宋" w:eastAsia="仿宋" w:cs="仿宋"/>
          <w:kern w:val="0"/>
          <w:sz w:val="24"/>
          <w:lang w:val="zh-CN"/>
        </w:rPr>
        <w:t>……</w:t>
      </w:r>
    </w:p>
    <w:p>
      <w:pPr>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widowControl/>
        <w:adjustRightInd/>
        <w:jc w:val="center"/>
        <w:rPr>
          <w:rFonts w:ascii="仿宋" w:hAnsi="仿宋" w:eastAsia="仿宋" w:cs="仿宋"/>
          <w:b/>
          <w:kern w:val="0"/>
          <w:sz w:val="32"/>
          <w:szCs w:val="32"/>
        </w:rPr>
      </w:pPr>
      <w:r>
        <w:rPr>
          <w:rFonts w:hint="eastAsia" w:ascii="仿宋" w:hAnsi="仿宋" w:eastAsia="仿宋" w:cs="仿宋"/>
          <w:b/>
          <w:kern w:val="0"/>
          <w:sz w:val="32"/>
          <w:szCs w:val="32"/>
        </w:rPr>
        <w:t>五、符合性审查资料</w:t>
      </w:r>
    </w:p>
    <w:p>
      <w:pPr>
        <w:jc w:val="center"/>
        <w:rPr>
          <w:rFonts w:ascii="仿宋" w:hAnsi="仿宋" w:eastAsia="仿宋" w:cs="仿宋"/>
          <w:b/>
          <w:kern w:val="0"/>
          <w:sz w:val="32"/>
          <w:szCs w:val="32"/>
        </w:rPr>
      </w:pPr>
    </w:p>
    <w:tbl>
      <w:tblPr>
        <w:tblStyle w:val="65"/>
        <w:tblW w:w="9052" w:type="dxa"/>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5"/>
        <w:gridCol w:w="3965"/>
        <w:gridCol w:w="2580"/>
        <w:gridCol w:w="1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755" w:type="dxa"/>
            <w:vAlign w:val="center"/>
          </w:tcPr>
          <w:p>
            <w:pPr>
              <w:snapToGrid w:val="0"/>
              <w:spacing w:line="240" w:lineRule="atLeast"/>
              <w:jc w:val="center"/>
              <w:rPr>
                <w:rFonts w:ascii="仿宋" w:hAnsi="仿宋" w:eastAsia="仿宋" w:cs="仿宋"/>
                <w:b/>
                <w:sz w:val="24"/>
              </w:rPr>
            </w:pPr>
            <w:r>
              <w:rPr>
                <w:rFonts w:hint="eastAsia" w:ascii="仿宋" w:hAnsi="仿宋" w:eastAsia="仿宋" w:cs="仿宋"/>
                <w:b/>
                <w:sz w:val="24"/>
              </w:rPr>
              <w:t>序号</w:t>
            </w:r>
          </w:p>
        </w:tc>
        <w:tc>
          <w:tcPr>
            <w:tcW w:w="3965" w:type="dxa"/>
            <w:vAlign w:val="center"/>
          </w:tcPr>
          <w:p>
            <w:pPr>
              <w:snapToGrid w:val="0"/>
              <w:spacing w:line="240" w:lineRule="atLeast"/>
              <w:jc w:val="center"/>
              <w:rPr>
                <w:rFonts w:ascii="仿宋" w:hAnsi="仿宋" w:eastAsia="仿宋" w:cs="仿宋"/>
                <w:b/>
                <w:sz w:val="24"/>
              </w:rPr>
            </w:pPr>
            <w:r>
              <w:rPr>
                <w:rFonts w:hint="eastAsia" w:ascii="仿宋" w:hAnsi="仿宋" w:eastAsia="仿宋" w:cs="仿宋"/>
                <w:b/>
                <w:sz w:val="24"/>
              </w:rPr>
              <w:t>实质性要求</w:t>
            </w:r>
          </w:p>
        </w:tc>
        <w:tc>
          <w:tcPr>
            <w:tcW w:w="2580" w:type="dxa"/>
            <w:vAlign w:val="center"/>
          </w:tcPr>
          <w:p>
            <w:pPr>
              <w:snapToGrid w:val="0"/>
              <w:spacing w:line="240" w:lineRule="atLeast"/>
              <w:jc w:val="center"/>
              <w:rPr>
                <w:rFonts w:ascii="仿宋" w:hAnsi="仿宋" w:eastAsia="仿宋" w:cs="仿宋"/>
                <w:b/>
                <w:sz w:val="24"/>
              </w:rPr>
            </w:pPr>
            <w:r>
              <w:rPr>
                <w:rFonts w:hint="eastAsia" w:ascii="仿宋" w:hAnsi="仿宋" w:eastAsia="仿宋" w:cs="仿宋"/>
                <w:b/>
                <w:sz w:val="24"/>
              </w:rPr>
              <w:t>需要提供的符合性审查资料</w:t>
            </w:r>
          </w:p>
        </w:tc>
        <w:tc>
          <w:tcPr>
            <w:tcW w:w="1752" w:type="dxa"/>
            <w:vAlign w:val="center"/>
          </w:tcPr>
          <w:p>
            <w:pPr>
              <w:snapToGrid w:val="0"/>
              <w:spacing w:line="240" w:lineRule="atLeast"/>
              <w:jc w:val="center"/>
              <w:rPr>
                <w:rFonts w:ascii="仿宋" w:hAnsi="仿宋" w:eastAsia="仿宋" w:cs="仿宋"/>
                <w:b/>
                <w:sz w:val="24"/>
              </w:rPr>
            </w:pPr>
            <w:r>
              <w:rPr>
                <w:rFonts w:hint="eastAsia" w:ascii="仿宋" w:hAnsi="仿宋" w:eastAsia="仿宋" w:cs="仿宋"/>
                <w:b/>
                <w:sz w:val="24"/>
              </w:rPr>
              <w:t>投标文件中的</w:t>
            </w:r>
          </w:p>
          <w:p>
            <w:pPr>
              <w:snapToGrid w:val="0"/>
              <w:spacing w:line="240" w:lineRule="atLeast"/>
              <w:jc w:val="center"/>
              <w:rPr>
                <w:rFonts w:ascii="仿宋" w:hAnsi="仿宋" w:eastAsia="仿宋" w:cs="仿宋"/>
                <w:b/>
                <w:sz w:val="24"/>
              </w:rPr>
            </w:pPr>
            <w:r>
              <w:rPr>
                <w:rFonts w:hint="eastAsia" w:ascii="仿宋" w:hAnsi="仿宋" w:eastAsia="仿宋" w:cs="仿宋"/>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55" w:type="dxa"/>
            <w:vAlign w:val="center"/>
          </w:tcPr>
          <w:p>
            <w:pPr>
              <w:jc w:val="center"/>
              <w:rPr>
                <w:rFonts w:ascii="仿宋" w:hAnsi="仿宋" w:eastAsia="仿宋" w:cs="仿宋"/>
                <w:sz w:val="24"/>
              </w:rPr>
            </w:pPr>
            <w:r>
              <w:rPr>
                <w:rFonts w:hint="eastAsia" w:ascii="仿宋" w:hAnsi="仿宋" w:eastAsia="仿宋" w:cs="仿宋"/>
                <w:sz w:val="24"/>
              </w:rPr>
              <w:t>1</w:t>
            </w:r>
          </w:p>
        </w:tc>
        <w:tc>
          <w:tcPr>
            <w:tcW w:w="3965" w:type="dxa"/>
          </w:tcPr>
          <w:p>
            <w:pPr>
              <w:spacing w:line="360" w:lineRule="auto"/>
              <w:rPr>
                <w:rFonts w:ascii="仿宋" w:hAnsi="仿宋" w:eastAsia="仿宋" w:cs="仿宋"/>
                <w:sz w:val="24"/>
              </w:rPr>
            </w:pPr>
            <w:r>
              <w:rPr>
                <w:rFonts w:hint="eastAsia" w:ascii="仿宋" w:hAnsi="仿宋" w:eastAsia="仿宋" w:cs="仿宋"/>
                <w:sz w:val="24"/>
              </w:rPr>
              <w:t>投标文件按照招标文件要求签署、盖章。</w:t>
            </w:r>
          </w:p>
        </w:tc>
        <w:tc>
          <w:tcPr>
            <w:tcW w:w="2580" w:type="dxa"/>
            <w:vAlign w:val="center"/>
          </w:tcPr>
          <w:p>
            <w:pPr>
              <w:rPr>
                <w:rFonts w:ascii="仿宋" w:hAnsi="仿宋" w:eastAsia="仿宋" w:cs="仿宋"/>
                <w:sz w:val="24"/>
              </w:rPr>
            </w:pPr>
            <w:r>
              <w:rPr>
                <w:rFonts w:hint="eastAsia" w:ascii="仿宋" w:hAnsi="仿宋" w:eastAsia="仿宋" w:cs="仿宋"/>
                <w:sz w:val="24"/>
              </w:rPr>
              <w:t>需要使用电子签名或者签字盖章的投标文件的组成部分</w:t>
            </w:r>
          </w:p>
        </w:tc>
        <w:tc>
          <w:tcPr>
            <w:tcW w:w="1752" w:type="dxa"/>
            <w:vAlign w:val="center"/>
          </w:tcPr>
          <w:p>
            <w:pPr>
              <w:jc w:val="center"/>
              <w:rPr>
                <w:rFonts w:ascii="仿宋" w:hAnsi="仿宋" w:eastAsia="仿宋" w:cs="仿宋"/>
                <w:sz w:val="24"/>
              </w:rPr>
            </w:pPr>
            <w:r>
              <w:rPr>
                <w:rFonts w:hint="eastAsia" w:ascii="仿宋" w:hAnsi="仿宋" w:eastAsia="仿宋" w:cs="仿宋"/>
                <w:sz w:val="24"/>
              </w:rPr>
              <w:t>见投标文件</w:t>
            </w:r>
          </w:p>
          <w:p>
            <w:pPr>
              <w:jc w:val="center"/>
              <w:rPr>
                <w:rFonts w:ascii="仿宋" w:hAnsi="仿宋" w:eastAsia="仿宋" w:cs="仿宋"/>
              </w:rPr>
            </w:pPr>
            <w:r>
              <w:rPr>
                <w:rFonts w:hint="eastAsia" w:ascii="仿宋" w:hAnsi="仿宋" w:eastAsia="仿宋" w:cs="仿宋"/>
                <w:sz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755" w:type="dxa"/>
            <w:vAlign w:val="center"/>
          </w:tcPr>
          <w:p>
            <w:pPr>
              <w:spacing w:line="360" w:lineRule="auto"/>
              <w:jc w:val="center"/>
              <w:rPr>
                <w:rFonts w:ascii="仿宋" w:hAnsi="仿宋" w:eastAsia="仿宋" w:cs="仿宋"/>
                <w:sz w:val="24"/>
              </w:rPr>
            </w:pPr>
            <w:r>
              <w:rPr>
                <w:rFonts w:hint="eastAsia" w:ascii="仿宋" w:hAnsi="仿宋" w:eastAsia="仿宋" w:cs="仿宋"/>
                <w:sz w:val="24"/>
              </w:rPr>
              <w:t>2</w:t>
            </w:r>
          </w:p>
        </w:tc>
        <w:tc>
          <w:tcPr>
            <w:tcW w:w="3965" w:type="dxa"/>
          </w:tcPr>
          <w:p>
            <w:pPr>
              <w:spacing w:line="360" w:lineRule="auto"/>
              <w:rPr>
                <w:rFonts w:ascii="仿宋" w:hAnsi="仿宋" w:eastAsia="仿宋" w:cs="仿宋"/>
                <w:sz w:val="24"/>
              </w:rPr>
            </w:pPr>
            <w:r>
              <w:rPr>
                <w:rFonts w:hint="eastAsia" w:ascii="仿宋" w:hAnsi="仿宋" w:eastAsia="仿宋" w:cs="仿宋"/>
                <w:sz w:val="24"/>
              </w:rPr>
              <w:t>采购人拟采购的产品属于政府强制采购的节能产品品目清单范围的，投标人按招标文件要求提供国家确定的认证机构出具的、处于有效期之内的节能产品认证证书。</w:t>
            </w:r>
          </w:p>
        </w:tc>
        <w:tc>
          <w:tcPr>
            <w:tcW w:w="2580" w:type="dxa"/>
            <w:vAlign w:val="center"/>
          </w:tcPr>
          <w:p>
            <w:pPr>
              <w:rPr>
                <w:rFonts w:ascii="仿宋" w:hAnsi="仿宋" w:eastAsia="仿宋" w:cs="仿宋"/>
                <w:sz w:val="24"/>
              </w:rPr>
            </w:pPr>
            <w:r>
              <w:rPr>
                <w:rFonts w:hint="eastAsia" w:ascii="仿宋" w:hAnsi="仿宋" w:eastAsia="仿宋" w:cs="仿宋"/>
                <w:sz w:val="24"/>
              </w:rPr>
              <w:t>节能产品认证证书（本项目拟采购的产品不属于政府强制采购的节能产品品目清单范围的，无需提供）</w:t>
            </w:r>
          </w:p>
        </w:tc>
        <w:tc>
          <w:tcPr>
            <w:tcW w:w="1752" w:type="dxa"/>
            <w:vAlign w:val="center"/>
          </w:tcPr>
          <w:p>
            <w:pPr>
              <w:jc w:val="center"/>
              <w:rPr>
                <w:rFonts w:ascii="仿宋" w:hAnsi="仿宋" w:eastAsia="仿宋" w:cs="仿宋"/>
                <w:sz w:val="24"/>
              </w:rPr>
            </w:pPr>
            <w:r>
              <w:rPr>
                <w:rFonts w:hint="eastAsia" w:ascii="仿宋" w:hAnsi="仿宋" w:eastAsia="仿宋" w:cs="仿宋"/>
                <w:sz w:val="24"/>
              </w:rPr>
              <w:t>见投标文件</w:t>
            </w:r>
          </w:p>
          <w:p>
            <w:pPr>
              <w:pStyle w:val="3"/>
              <w:jc w:val="center"/>
              <w:rPr>
                <w:rFonts w:ascii="仿宋" w:eastAsia="仿宋" w:cs="仿宋"/>
                <w:lang w:val="en-US"/>
              </w:rPr>
            </w:pPr>
            <w:r>
              <w:rPr>
                <w:rFonts w:hint="eastAsia" w:ascii="仿宋" w:eastAsia="仿宋" w:cs="仿宋"/>
                <w:b w:val="0"/>
                <w:bCs w:val="0"/>
                <w:sz w:val="24"/>
                <w:szCs w:val="24"/>
                <w:lang w:val="en-US"/>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755" w:type="dxa"/>
            <w:vAlign w:val="center"/>
          </w:tcPr>
          <w:p>
            <w:pPr>
              <w:jc w:val="center"/>
              <w:rPr>
                <w:rFonts w:ascii="仿宋" w:hAnsi="仿宋" w:eastAsia="仿宋" w:cs="仿宋"/>
                <w:sz w:val="24"/>
              </w:rPr>
            </w:pPr>
            <w:r>
              <w:rPr>
                <w:rFonts w:hint="eastAsia" w:ascii="仿宋" w:hAnsi="仿宋" w:eastAsia="仿宋" w:cs="仿宋"/>
                <w:sz w:val="24"/>
              </w:rPr>
              <w:t>3</w:t>
            </w:r>
          </w:p>
        </w:tc>
        <w:tc>
          <w:tcPr>
            <w:tcW w:w="3965" w:type="dxa"/>
          </w:tcPr>
          <w:p>
            <w:pPr>
              <w:spacing w:line="360" w:lineRule="auto"/>
              <w:rPr>
                <w:rFonts w:ascii="仿宋" w:hAnsi="仿宋" w:eastAsia="仿宋" w:cs="仿宋"/>
                <w:sz w:val="24"/>
              </w:rPr>
            </w:pPr>
            <w:r>
              <w:rPr>
                <w:rFonts w:hint="eastAsia" w:ascii="仿宋" w:hAnsi="仿宋" w:eastAsia="仿宋" w:cs="仿宋"/>
                <w:sz w:val="24"/>
              </w:rPr>
              <w:t>投标文件中承诺的投标有效期不少于招标文件中载明的投标有效期。</w:t>
            </w:r>
          </w:p>
        </w:tc>
        <w:tc>
          <w:tcPr>
            <w:tcW w:w="2580" w:type="dxa"/>
            <w:vAlign w:val="center"/>
          </w:tcPr>
          <w:p>
            <w:pPr>
              <w:rPr>
                <w:rFonts w:ascii="仿宋" w:hAnsi="仿宋" w:eastAsia="仿宋" w:cs="仿宋"/>
                <w:sz w:val="24"/>
              </w:rPr>
            </w:pPr>
            <w:r>
              <w:rPr>
                <w:rFonts w:hint="eastAsia" w:ascii="仿宋" w:hAnsi="仿宋" w:eastAsia="仿宋" w:cs="仿宋"/>
                <w:sz w:val="24"/>
              </w:rPr>
              <w:t>投标函</w:t>
            </w:r>
          </w:p>
        </w:tc>
        <w:tc>
          <w:tcPr>
            <w:tcW w:w="1752" w:type="dxa"/>
            <w:vAlign w:val="center"/>
          </w:tcPr>
          <w:p>
            <w:pPr>
              <w:jc w:val="center"/>
              <w:rPr>
                <w:rFonts w:ascii="仿宋" w:hAnsi="仿宋" w:eastAsia="仿宋" w:cs="仿宋"/>
                <w:sz w:val="24"/>
              </w:rPr>
            </w:pPr>
            <w:r>
              <w:rPr>
                <w:rFonts w:hint="eastAsia" w:ascii="仿宋" w:hAnsi="仿宋" w:eastAsia="仿宋" w:cs="仿宋"/>
                <w:sz w:val="24"/>
              </w:rPr>
              <w:t>见投标文件</w:t>
            </w:r>
          </w:p>
          <w:p>
            <w:pPr>
              <w:jc w:val="center"/>
              <w:rPr>
                <w:rFonts w:ascii="仿宋" w:hAnsi="仿宋" w:eastAsia="仿宋" w:cs="仿宋"/>
              </w:rPr>
            </w:pPr>
            <w:r>
              <w:rPr>
                <w:rFonts w:hint="eastAsia" w:ascii="仿宋" w:hAnsi="仿宋" w:eastAsia="仿宋" w:cs="仿宋"/>
                <w:sz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755" w:type="dxa"/>
            <w:vAlign w:val="center"/>
          </w:tcPr>
          <w:p>
            <w:pPr>
              <w:jc w:val="center"/>
              <w:rPr>
                <w:rFonts w:ascii="仿宋" w:hAnsi="仿宋" w:eastAsia="仿宋" w:cs="仿宋"/>
                <w:sz w:val="24"/>
              </w:rPr>
            </w:pPr>
            <w:r>
              <w:rPr>
                <w:rFonts w:hint="eastAsia" w:ascii="仿宋" w:hAnsi="仿宋" w:eastAsia="仿宋" w:cs="仿宋"/>
                <w:sz w:val="24"/>
              </w:rPr>
              <w:t>4</w:t>
            </w:r>
          </w:p>
        </w:tc>
        <w:tc>
          <w:tcPr>
            <w:tcW w:w="3965" w:type="dxa"/>
          </w:tcPr>
          <w:p>
            <w:pPr>
              <w:spacing w:line="360" w:lineRule="auto"/>
              <w:rPr>
                <w:rFonts w:ascii="仿宋" w:hAnsi="仿宋" w:eastAsia="仿宋" w:cs="仿宋"/>
                <w:sz w:val="24"/>
              </w:rPr>
            </w:pPr>
            <w:r>
              <w:rPr>
                <w:rFonts w:hint="eastAsia" w:ascii="仿宋" w:hAnsi="仿宋" w:eastAsia="仿宋" w:cs="仿宋"/>
                <w:sz w:val="24"/>
              </w:rPr>
              <w:t>投标文件满足招标文件的其它实质性要求。</w:t>
            </w:r>
          </w:p>
        </w:tc>
        <w:tc>
          <w:tcPr>
            <w:tcW w:w="2580" w:type="dxa"/>
            <w:vAlign w:val="center"/>
          </w:tcPr>
          <w:p>
            <w:pPr>
              <w:rPr>
                <w:rFonts w:ascii="仿宋" w:hAnsi="仿宋" w:eastAsia="仿宋" w:cs="仿宋"/>
                <w:sz w:val="24"/>
              </w:rPr>
            </w:pPr>
            <w:r>
              <w:rPr>
                <w:rFonts w:hint="eastAsia" w:ascii="仿宋" w:hAnsi="仿宋" w:eastAsia="仿宋" w:cs="仿宋"/>
                <w:kern w:val="0"/>
                <w:sz w:val="24"/>
              </w:rPr>
              <w:t>招标文件其它实质性要求相应的材料（“▲”系指实质性要求条款，招标文件无其它实质性要求的，无需提供）</w:t>
            </w:r>
          </w:p>
        </w:tc>
        <w:tc>
          <w:tcPr>
            <w:tcW w:w="1752" w:type="dxa"/>
            <w:vAlign w:val="center"/>
          </w:tcPr>
          <w:p>
            <w:pPr>
              <w:jc w:val="center"/>
              <w:rPr>
                <w:rFonts w:ascii="仿宋" w:hAnsi="仿宋" w:eastAsia="仿宋" w:cs="仿宋"/>
                <w:sz w:val="24"/>
              </w:rPr>
            </w:pPr>
            <w:r>
              <w:rPr>
                <w:rFonts w:hint="eastAsia" w:ascii="仿宋" w:hAnsi="仿宋" w:eastAsia="仿宋" w:cs="仿宋"/>
                <w:sz w:val="24"/>
              </w:rPr>
              <w:t>见投标文件</w:t>
            </w:r>
          </w:p>
          <w:p>
            <w:pPr>
              <w:jc w:val="center"/>
              <w:rPr>
                <w:rFonts w:ascii="仿宋" w:hAnsi="仿宋" w:eastAsia="仿宋" w:cs="仿宋"/>
              </w:rPr>
            </w:pPr>
            <w:r>
              <w:rPr>
                <w:rFonts w:hint="eastAsia" w:ascii="仿宋" w:hAnsi="仿宋" w:eastAsia="仿宋" w:cs="仿宋"/>
                <w:sz w:val="24"/>
              </w:rPr>
              <w:t>第页</w:t>
            </w:r>
          </w:p>
        </w:tc>
      </w:tr>
    </w:tbl>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tabs>
          <w:tab w:val="left" w:pos="432"/>
        </w:tabs>
        <w:rPr>
          <w:rFonts w:ascii="仿宋" w:eastAsia="仿宋" w:cs="仿宋"/>
          <w:kern w:val="0"/>
        </w:rPr>
      </w:pPr>
    </w:p>
    <w:p>
      <w:pPr>
        <w:rPr>
          <w:rFonts w:ascii="仿宋" w:hAnsi="仿宋" w:eastAsia="仿宋" w:cs="仿宋"/>
          <w:b/>
          <w:kern w:val="0"/>
          <w:sz w:val="32"/>
          <w:szCs w:val="32"/>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pStyle w:val="25"/>
        <w:rPr>
          <w:rFonts w:ascii="仿宋" w:hAnsi="仿宋" w:eastAsia="仿宋" w:cs="仿宋"/>
        </w:rPr>
      </w:pPr>
    </w:p>
    <w:p>
      <w:pPr>
        <w:pStyle w:val="57"/>
        <w:rPr>
          <w:rFonts w:ascii="仿宋" w:hAnsi="仿宋" w:eastAsia="仿宋" w:cs="仿宋"/>
        </w:rPr>
      </w:pPr>
    </w:p>
    <w:p/>
    <w:p>
      <w:pPr>
        <w:rPr>
          <w:rFonts w:ascii="仿宋" w:hAnsi="仿宋" w:eastAsia="仿宋" w:cs="仿宋"/>
        </w:rPr>
      </w:pPr>
    </w:p>
    <w:p>
      <w:pPr>
        <w:pStyle w:val="25"/>
      </w:pPr>
    </w:p>
    <w:p>
      <w:pPr>
        <w:rPr>
          <w:rFonts w:ascii="仿宋" w:hAnsi="仿宋" w:eastAsia="仿宋" w:cs="仿宋"/>
        </w:rPr>
      </w:pPr>
    </w:p>
    <w:p>
      <w:pPr>
        <w:jc w:val="center"/>
        <w:rPr>
          <w:rFonts w:ascii="仿宋" w:hAnsi="仿宋" w:eastAsia="仿宋" w:cs="仿宋"/>
        </w:rPr>
      </w:pPr>
      <w:r>
        <w:rPr>
          <w:rFonts w:hint="eastAsia" w:ascii="仿宋" w:hAnsi="仿宋" w:eastAsia="仿宋" w:cs="仿宋"/>
          <w:b/>
          <w:kern w:val="0"/>
          <w:sz w:val="32"/>
          <w:szCs w:val="32"/>
        </w:rPr>
        <w:t>六、评标标准相应的商务技术资料</w:t>
      </w:r>
    </w:p>
    <w:p>
      <w:pPr>
        <w:snapToGrid w:val="0"/>
        <w:spacing w:line="360" w:lineRule="auto"/>
        <w:jc w:val="left"/>
        <w:rPr>
          <w:rFonts w:ascii="仿宋" w:hAnsi="仿宋" w:eastAsia="仿宋" w:cs="仿宋"/>
          <w:b/>
          <w:sz w:val="24"/>
        </w:rPr>
      </w:pPr>
      <w:r>
        <w:rPr>
          <w:rFonts w:hint="eastAsia" w:ascii="仿宋" w:hAnsi="仿宋" w:eastAsia="仿宋" w:cs="仿宋"/>
          <w:b/>
          <w:sz w:val="24"/>
        </w:rPr>
        <w:t>（按招标文件第四部分评标办法前附表中“投标文件中评标标准相应的商务技术资料目录”提供资料）</w:t>
      </w: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jc w:val="center"/>
        <w:rPr>
          <w:rFonts w:ascii="仿宋" w:hAnsi="仿宋" w:eastAsia="仿宋" w:cs="仿宋"/>
          <w:b/>
          <w:kern w:val="0"/>
          <w:sz w:val="32"/>
          <w:szCs w:val="32"/>
        </w:rPr>
      </w:pPr>
    </w:p>
    <w:p>
      <w:pPr>
        <w:pStyle w:val="25"/>
        <w:rPr>
          <w:rFonts w:ascii="仿宋" w:hAnsi="仿宋" w:eastAsia="仿宋" w:cs="仿宋"/>
          <w:b/>
          <w:kern w:val="0"/>
          <w:sz w:val="32"/>
          <w:szCs w:val="32"/>
        </w:rPr>
      </w:pPr>
    </w:p>
    <w:p>
      <w:pPr>
        <w:pStyle w:val="57"/>
        <w:rPr>
          <w:rFonts w:ascii="仿宋" w:hAnsi="仿宋" w:eastAsia="仿宋" w:cs="仿宋"/>
          <w:b/>
          <w:kern w:val="0"/>
          <w:sz w:val="32"/>
          <w:szCs w:val="32"/>
        </w:rPr>
      </w:pPr>
    </w:p>
    <w:p>
      <w:pPr>
        <w:pStyle w:val="25"/>
      </w:pPr>
    </w:p>
    <w:p>
      <w:pPr>
        <w:pStyle w:val="57"/>
        <w:rPr>
          <w:lang w:val="zh-CN"/>
        </w:rPr>
      </w:pPr>
    </w:p>
    <w:p>
      <w:pPr>
        <w:rPr>
          <w:lang w:val="zh-CN"/>
        </w:rPr>
      </w:pPr>
    </w:p>
    <w:p>
      <w:pPr>
        <w:jc w:val="center"/>
        <w:rPr>
          <w:rFonts w:ascii="仿宋" w:hAnsi="仿宋" w:eastAsia="仿宋" w:cs="仿宋"/>
          <w:b/>
          <w:kern w:val="0"/>
          <w:sz w:val="32"/>
          <w:szCs w:val="32"/>
        </w:rPr>
      </w:pPr>
      <w:r>
        <w:rPr>
          <w:rFonts w:hint="eastAsia" w:ascii="仿宋" w:hAnsi="仿宋" w:eastAsia="仿宋" w:cs="仿宋"/>
          <w:b/>
          <w:kern w:val="0"/>
          <w:sz w:val="32"/>
          <w:szCs w:val="32"/>
        </w:rPr>
        <w:t>七、商务技术偏离表</w:t>
      </w:r>
    </w:p>
    <w:tbl>
      <w:tblPr>
        <w:tblStyle w:val="66"/>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 w:hAnsi="仿宋" w:eastAsia="仿宋" w:cs="仿宋"/>
                <w:b/>
                <w:bCs/>
                <w:sz w:val="24"/>
              </w:rPr>
            </w:pPr>
            <w:r>
              <w:rPr>
                <w:rFonts w:hint="eastAsia" w:ascii="仿宋" w:hAnsi="仿宋" w:eastAsia="仿宋" w:cs="仿宋"/>
                <w:b/>
                <w:bCs/>
                <w:sz w:val="24"/>
              </w:rPr>
              <w:t>序号</w:t>
            </w:r>
          </w:p>
        </w:tc>
        <w:tc>
          <w:tcPr>
            <w:tcW w:w="3683" w:type="dxa"/>
          </w:tcPr>
          <w:p>
            <w:pPr>
              <w:jc w:val="center"/>
              <w:rPr>
                <w:rFonts w:ascii="仿宋" w:hAnsi="仿宋" w:eastAsia="仿宋" w:cs="仿宋"/>
                <w:b/>
                <w:bCs/>
                <w:sz w:val="24"/>
              </w:rPr>
            </w:pPr>
            <w:r>
              <w:rPr>
                <w:rFonts w:hint="eastAsia" w:ascii="仿宋" w:hAnsi="仿宋" w:eastAsia="仿宋" w:cs="仿宋"/>
                <w:b/>
                <w:bCs/>
                <w:sz w:val="24"/>
              </w:rPr>
              <w:t>招标文件章节及具体内容</w:t>
            </w:r>
          </w:p>
        </w:tc>
        <w:tc>
          <w:tcPr>
            <w:tcW w:w="3546" w:type="dxa"/>
          </w:tcPr>
          <w:p>
            <w:pPr>
              <w:jc w:val="center"/>
              <w:rPr>
                <w:rFonts w:ascii="仿宋" w:hAnsi="仿宋" w:eastAsia="仿宋" w:cs="仿宋"/>
                <w:b/>
                <w:bCs/>
                <w:sz w:val="24"/>
              </w:rPr>
            </w:pPr>
            <w:r>
              <w:rPr>
                <w:rFonts w:hint="eastAsia" w:ascii="仿宋" w:hAnsi="仿宋" w:eastAsia="仿宋" w:cs="仿宋"/>
                <w:b/>
                <w:bCs/>
                <w:sz w:val="24"/>
              </w:rPr>
              <w:t>投标文件章节及具体内容</w:t>
            </w:r>
          </w:p>
        </w:tc>
        <w:tc>
          <w:tcPr>
            <w:tcW w:w="1276" w:type="dxa"/>
          </w:tcPr>
          <w:p>
            <w:pPr>
              <w:jc w:val="center"/>
              <w:rPr>
                <w:rFonts w:ascii="仿宋" w:hAnsi="仿宋" w:eastAsia="仿宋" w:cs="仿宋"/>
                <w:b/>
                <w:bCs/>
                <w:sz w:val="24"/>
              </w:rPr>
            </w:pPr>
            <w:r>
              <w:rPr>
                <w:rFonts w:hint="eastAsia" w:ascii="仿宋" w:hAnsi="仿宋" w:eastAsia="仿宋" w:cs="仿宋"/>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 w:hAnsi="仿宋" w:eastAsia="仿宋" w:cs="仿宋"/>
                <w:kern w:val="0"/>
                <w:sz w:val="24"/>
              </w:rPr>
            </w:pPr>
            <w:r>
              <w:rPr>
                <w:rFonts w:hint="eastAsia" w:ascii="仿宋" w:hAnsi="仿宋" w:eastAsia="仿宋" w:cs="仿宋"/>
                <w:kern w:val="0"/>
                <w:sz w:val="24"/>
              </w:rPr>
              <w:t>1</w:t>
            </w:r>
          </w:p>
        </w:tc>
        <w:tc>
          <w:tcPr>
            <w:tcW w:w="3683" w:type="dxa"/>
          </w:tcPr>
          <w:p>
            <w:pPr>
              <w:jc w:val="center"/>
              <w:rPr>
                <w:rFonts w:ascii="仿宋" w:hAnsi="仿宋" w:eastAsia="仿宋" w:cs="仿宋"/>
                <w:b/>
                <w:kern w:val="0"/>
                <w:sz w:val="32"/>
                <w:szCs w:val="32"/>
              </w:rPr>
            </w:pPr>
          </w:p>
        </w:tc>
        <w:tc>
          <w:tcPr>
            <w:tcW w:w="3546" w:type="dxa"/>
          </w:tcPr>
          <w:p>
            <w:pPr>
              <w:jc w:val="center"/>
              <w:rPr>
                <w:rFonts w:ascii="仿宋" w:hAnsi="仿宋" w:eastAsia="仿宋" w:cs="仿宋"/>
                <w:b/>
                <w:kern w:val="0"/>
                <w:sz w:val="32"/>
                <w:szCs w:val="32"/>
              </w:rPr>
            </w:pPr>
          </w:p>
        </w:tc>
        <w:tc>
          <w:tcPr>
            <w:tcW w:w="1276" w:type="dxa"/>
          </w:tcPr>
          <w:p>
            <w:pPr>
              <w:jc w:val="center"/>
              <w:rPr>
                <w:rFonts w:ascii="仿宋" w:hAnsi="仿宋" w:eastAsia="仿宋" w:cs="仿宋"/>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 w:hAnsi="仿宋" w:eastAsia="仿宋" w:cs="仿宋"/>
                <w:kern w:val="0"/>
                <w:sz w:val="24"/>
              </w:rPr>
            </w:pPr>
            <w:r>
              <w:rPr>
                <w:rFonts w:hint="eastAsia" w:ascii="仿宋" w:hAnsi="仿宋" w:eastAsia="仿宋" w:cs="仿宋"/>
                <w:kern w:val="0"/>
                <w:sz w:val="24"/>
              </w:rPr>
              <w:t>2</w:t>
            </w:r>
          </w:p>
        </w:tc>
        <w:tc>
          <w:tcPr>
            <w:tcW w:w="3683" w:type="dxa"/>
          </w:tcPr>
          <w:p>
            <w:pPr>
              <w:jc w:val="center"/>
              <w:rPr>
                <w:rFonts w:ascii="仿宋" w:hAnsi="仿宋" w:eastAsia="仿宋" w:cs="仿宋"/>
                <w:b/>
                <w:kern w:val="0"/>
                <w:sz w:val="32"/>
                <w:szCs w:val="32"/>
              </w:rPr>
            </w:pPr>
          </w:p>
        </w:tc>
        <w:tc>
          <w:tcPr>
            <w:tcW w:w="3546" w:type="dxa"/>
          </w:tcPr>
          <w:p>
            <w:pPr>
              <w:jc w:val="center"/>
              <w:rPr>
                <w:rFonts w:ascii="仿宋" w:hAnsi="仿宋" w:eastAsia="仿宋" w:cs="仿宋"/>
                <w:b/>
                <w:kern w:val="0"/>
                <w:sz w:val="32"/>
                <w:szCs w:val="32"/>
              </w:rPr>
            </w:pPr>
          </w:p>
        </w:tc>
        <w:tc>
          <w:tcPr>
            <w:tcW w:w="1276" w:type="dxa"/>
          </w:tcPr>
          <w:p>
            <w:pPr>
              <w:jc w:val="center"/>
              <w:rPr>
                <w:rFonts w:ascii="仿宋" w:hAnsi="仿宋" w:eastAsia="仿宋" w:cs="仿宋"/>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 w:hAnsi="仿宋" w:eastAsia="仿宋" w:cs="仿宋"/>
                <w:kern w:val="0"/>
                <w:sz w:val="24"/>
              </w:rPr>
            </w:pPr>
            <w:r>
              <w:rPr>
                <w:rFonts w:hint="eastAsia" w:ascii="仿宋" w:hAnsi="仿宋" w:eastAsia="仿宋" w:cs="仿宋"/>
                <w:kern w:val="0"/>
                <w:sz w:val="24"/>
              </w:rPr>
              <w:t>……</w:t>
            </w:r>
          </w:p>
        </w:tc>
        <w:tc>
          <w:tcPr>
            <w:tcW w:w="3683" w:type="dxa"/>
          </w:tcPr>
          <w:p>
            <w:pPr>
              <w:jc w:val="center"/>
              <w:rPr>
                <w:rFonts w:ascii="仿宋" w:hAnsi="仿宋" w:eastAsia="仿宋" w:cs="仿宋"/>
                <w:b/>
                <w:kern w:val="0"/>
                <w:sz w:val="32"/>
                <w:szCs w:val="32"/>
              </w:rPr>
            </w:pPr>
          </w:p>
        </w:tc>
        <w:tc>
          <w:tcPr>
            <w:tcW w:w="3546" w:type="dxa"/>
          </w:tcPr>
          <w:p>
            <w:pPr>
              <w:jc w:val="center"/>
              <w:rPr>
                <w:rFonts w:ascii="仿宋" w:hAnsi="仿宋" w:eastAsia="仿宋" w:cs="仿宋"/>
                <w:b/>
                <w:kern w:val="0"/>
                <w:sz w:val="32"/>
                <w:szCs w:val="32"/>
              </w:rPr>
            </w:pPr>
          </w:p>
        </w:tc>
        <w:tc>
          <w:tcPr>
            <w:tcW w:w="1276" w:type="dxa"/>
          </w:tcPr>
          <w:p>
            <w:pPr>
              <w:jc w:val="center"/>
              <w:rPr>
                <w:rFonts w:ascii="仿宋" w:hAnsi="仿宋" w:eastAsia="仿宋" w:cs="仿宋"/>
                <w:b/>
                <w:kern w:val="0"/>
                <w:sz w:val="32"/>
                <w:szCs w:val="32"/>
              </w:rPr>
            </w:pPr>
          </w:p>
        </w:tc>
      </w:tr>
    </w:tbl>
    <w:p>
      <w:pPr>
        <w:jc w:val="left"/>
        <w:rPr>
          <w:rFonts w:ascii="仿宋" w:hAnsi="仿宋" w:eastAsia="仿宋" w:cs="仿宋"/>
          <w:kern w:val="0"/>
          <w:sz w:val="24"/>
        </w:rPr>
      </w:pPr>
      <w:r>
        <w:rPr>
          <w:rFonts w:hint="eastAsia" w:ascii="仿宋" w:hAnsi="仿宋" w:eastAsia="仿宋" w:cs="仿宋"/>
          <w:kern w:val="0"/>
          <w:sz w:val="24"/>
        </w:rPr>
        <w:t>投标人保证：除商务技术偏离表列出的偏离外，投标人响应招标文件的全部要求</w:t>
      </w:r>
    </w:p>
    <w:p>
      <w:pPr>
        <w:ind w:firstLine="2891" w:firstLineChars="900"/>
        <w:rPr>
          <w:rFonts w:ascii="仿宋" w:hAnsi="仿宋" w:eastAsia="仿宋" w:cs="仿宋"/>
          <w:b/>
          <w:bCs/>
          <w:sz w:val="32"/>
          <w:szCs w:val="32"/>
        </w:rPr>
      </w:pPr>
    </w:p>
    <w:p>
      <w:pPr>
        <w:ind w:firstLine="1911" w:firstLineChars="595"/>
        <w:rPr>
          <w:rFonts w:ascii="仿宋" w:hAnsi="仿宋" w:eastAsia="仿宋" w:cs="仿宋"/>
          <w:b/>
          <w:kern w:val="0"/>
          <w:sz w:val="32"/>
          <w:szCs w:val="32"/>
        </w:rPr>
      </w:pPr>
      <w:r>
        <w:rPr>
          <w:rFonts w:hint="eastAsia" w:ascii="仿宋" w:hAnsi="仿宋" w:eastAsia="仿宋" w:cs="仿宋"/>
          <w:b/>
          <w:kern w:val="0"/>
          <w:sz w:val="32"/>
          <w:szCs w:val="32"/>
        </w:rPr>
        <w:t>八、</w:t>
      </w:r>
      <w:r>
        <w:rPr>
          <w:rFonts w:hint="eastAsia" w:ascii="仿宋" w:hAnsi="仿宋" w:eastAsia="仿宋" w:cs="仿宋"/>
          <w:b/>
          <w:kern w:val="0"/>
          <w:sz w:val="32"/>
          <w:szCs w:val="32"/>
          <w:lang w:val="zh-CN"/>
        </w:rPr>
        <w:t>政府采购供应商廉洁自律承诺书</w:t>
      </w:r>
    </w:p>
    <w:p>
      <w:pPr>
        <w:snapToGrid w:val="0"/>
        <w:spacing w:line="360" w:lineRule="auto"/>
        <w:rPr>
          <w:rFonts w:ascii="仿宋" w:hAnsi="仿宋" w:eastAsia="仿宋" w:cs="仿宋"/>
          <w:sz w:val="24"/>
        </w:rPr>
      </w:pPr>
    </w:p>
    <w:p>
      <w:pPr>
        <w:snapToGrid w:val="0"/>
        <w:spacing w:line="360" w:lineRule="auto"/>
        <w:rPr>
          <w:rFonts w:ascii="仿宋" w:hAnsi="仿宋" w:eastAsia="仿宋" w:cs="仿宋"/>
          <w:kern w:val="0"/>
          <w:sz w:val="24"/>
        </w:rPr>
      </w:pPr>
      <w:r>
        <w:rPr>
          <w:rFonts w:hint="eastAsia" w:ascii="仿宋" w:hAnsi="仿宋" w:eastAsia="仿宋" w:cs="仿宋"/>
          <w:sz w:val="24"/>
        </w:rPr>
        <w:t>（采购人）、（采购代理机构）</w:t>
      </w:r>
      <w:r>
        <w:rPr>
          <w:rFonts w:hint="eastAsia" w:ascii="仿宋" w:hAnsi="仿宋" w:eastAsia="仿宋" w:cs="仿宋"/>
          <w:kern w:val="0"/>
          <w:sz w:val="24"/>
          <w:lang w:val="zh-CN"/>
        </w:rPr>
        <w:t>：</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我单位响应你</w:t>
      </w:r>
      <w:r>
        <w:rPr>
          <w:rFonts w:hint="eastAsia" w:ascii="仿宋" w:hAnsi="仿宋" w:eastAsia="仿宋" w:cs="仿宋"/>
          <w:sz w:val="24"/>
        </w:rPr>
        <w:t>单位</w:t>
      </w:r>
      <w:r>
        <w:rPr>
          <w:rFonts w:hint="eastAsia" w:ascii="仿宋" w:hAnsi="仿宋" w:eastAsia="仿宋" w:cs="仿宋"/>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一、不向项目有关人员及部门赠送礼金礼物、有价证券、回扣以及中介费、介绍费、咨询费等好处费；</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二、不为项目有关人员及部门报销应由你方单位或个人支付的费用；</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三、不向项目有关人员及部门提供有可能影响公正的宴请和健身娱乐等活动；</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四、不为项目有关人员及部门出国（境）、旅游等提供方便；</w:t>
      </w:r>
    </w:p>
    <w:p>
      <w:pPr>
        <w:autoSpaceDE w:val="0"/>
        <w:autoSpaceDN w:val="0"/>
        <w:spacing w:line="360" w:lineRule="auto"/>
        <w:ind w:left="481" w:leftChars="229"/>
        <w:jc w:val="left"/>
        <w:rPr>
          <w:rFonts w:ascii="仿宋" w:hAnsi="仿宋" w:eastAsia="仿宋" w:cs="仿宋"/>
          <w:kern w:val="0"/>
          <w:sz w:val="24"/>
          <w:lang w:val="zh-CN"/>
        </w:rPr>
      </w:pPr>
      <w:r>
        <w:rPr>
          <w:rFonts w:hint="eastAsia" w:ascii="仿宋" w:hAnsi="仿宋" w:eastAsia="仿宋" w:cs="仿宋"/>
          <w:kern w:val="0"/>
          <w:sz w:val="24"/>
          <w:lang w:val="zh-CN"/>
        </w:rPr>
        <w:t>五、不为项目有关人员个人装修住房、婚丧嫁娶、配偶子女工作安排等提供</w:t>
      </w:r>
    </w:p>
    <w:p>
      <w:pPr>
        <w:autoSpaceDE w:val="0"/>
        <w:autoSpaceDN w:val="0"/>
        <w:spacing w:line="360" w:lineRule="auto"/>
        <w:jc w:val="left"/>
        <w:rPr>
          <w:rFonts w:ascii="仿宋" w:hAnsi="仿宋" w:eastAsia="仿宋" w:cs="仿宋"/>
          <w:kern w:val="0"/>
          <w:sz w:val="24"/>
          <w:lang w:val="zh-CN"/>
        </w:rPr>
      </w:pPr>
      <w:r>
        <w:rPr>
          <w:rFonts w:hint="eastAsia" w:ascii="仿宋" w:hAnsi="仿宋" w:eastAsia="仿宋" w:cs="仿宋"/>
          <w:kern w:val="0"/>
          <w:sz w:val="24"/>
          <w:lang w:val="zh-CN"/>
        </w:rPr>
        <w:t>好处；</w:t>
      </w:r>
    </w:p>
    <w:p>
      <w:pPr>
        <w:autoSpaceDE w:val="0"/>
        <w:autoSpaceDN w:val="0"/>
        <w:spacing w:line="360" w:lineRule="auto"/>
        <w:ind w:left="481" w:leftChars="229"/>
        <w:jc w:val="left"/>
        <w:rPr>
          <w:rFonts w:ascii="仿宋" w:hAnsi="仿宋" w:eastAsia="仿宋" w:cs="仿宋"/>
          <w:kern w:val="0"/>
          <w:sz w:val="24"/>
          <w:lang w:val="zh-CN"/>
        </w:rPr>
      </w:pPr>
      <w:r>
        <w:rPr>
          <w:rFonts w:hint="eastAsia" w:ascii="仿宋" w:hAnsi="仿宋" w:eastAsia="仿宋" w:cs="仿宋"/>
          <w:kern w:val="0"/>
          <w:sz w:val="24"/>
          <w:lang w:val="zh-CN"/>
        </w:rPr>
        <w:t>六、严格遵守《</w:t>
      </w:r>
      <w:r>
        <w:rPr>
          <w:rFonts w:hint="eastAsia" w:ascii="仿宋" w:hAnsi="仿宋" w:eastAsia="仿宋" w:cs="仿宋"/>
          <w:sz w:val="24"/>
          <w:lang w:val="zh-CN"/>
        </w:rPr>
        <w:t>中华人民共和国</w:t>
      </w:r>
      <w:r>
        <w:rPr>
          <w:rFonts w:hint="eastAsia" w:ascii="仿宋" w:hAnsi="仿宋" w:eastAsia="仿宋" w:cs="仿宋"/>
          <w:kern w:val="0"/>
          <w:sz w:val="24"/>
          <w:lang w:val="zh-CN"/>
        </w:rPr>
        <w:t>政府采购法》《</w:t>
      </w:r>
      <w:r>
        <w:rPr>
          <w:rFonts w:hint="eastAsia" w:ascii="仿宋" w:hAnsi="仿宋" w:eastAsia="仿宋" w:cs="仿宋"/>
          <w:sz w:val="24"/>
          <w:lang w:val="zh-CN"/>
        </w:rPr>
        <w:t>中华人民共和国</w:t>
      </w:r>
      <w:r>
        <w:rPr>
          <w:rFonts w:hint="eastAsia" w:ascii="仿宋" w:hAnsi="仿宋" w:eastAsia="仿宋" w:cs="仿宋"/>
          <w:kern w:val="0"/>
          <w:sz w:val="24"/>
          <w:lang w:val="zh-CN"/>
        </w:rPr>
        <w:t>招标投标</w:t>
      </w:r>
    </w:p>
    <w:p>
      <w:pPr>
        <w:autoSpaceDE w:val="0"/>
        <w:autoSpaceDN w:val="0"/>
        <w:spacing w:line="360" w:lineRule="auto"/>
        <w:jc w:val="left"/>
        <w:rPr>
          <w:rFonts w:ascii="仿宋" w:hAnsi="仿宋" w:eastAsia="仿宋" w:cs="仿宋"/>
          <w:kern w:val="0"/>
          <w:sz w:val="24"/>
          <w:lang w:val="zh-CN"/>
        </w:rPr>
      </w:pPr>
      <w:r>
        <w:rPr>
          <w:rFonts w:hint="eastAsia" w:ascii="仿宋" w:hAnsi="仿宋" w:eastAsia="仿宋" w:cs="仿宋"/>
          <w:kern w:val="0"/>
          <w:sz w:val="24"/>
          <w:lang w:val="zh-CN"/>
        </w:rPr>
        <w:t>法》</w:t>
      </w:r>
      <w:r>
        <w:rPr>
          <w:rFonts w:hint="eastAsia" w:ascii="仿宋" w:hAnsi="仿宋" w:eastAsia="仿宋" w:cs="仿宋"/>
          <w:sz w:val="24"/>
          <w:lang w:val="zh-CN"/>
        </w:rPr>
        <w:t>《中华人民共和国民法典》</w:t>
      </w:r>
      <w:r>
        <w:rPr>
          <w:rFonts w:hint="eastAsia" w:ascii="仿宋" w:hAnsi="仿宋" w:eastAsia="仿宋" w:cs="仿宋"/>
          <w:kern w:val="0"/>
          <w:sz w:val="24"/>
          <w:lang w:val="zh-CN"/>
        </w:rPr>
        <w:t>等法律法规，诚实守信，合法经营，坚决抵制各种违法违纪行为。</w:t>
      </w:r>
    </w:p>
    <w:p>
      <w:pPr>
        <w:autoSpaceDE w:val="0"/>
        <w:autoSpaceDN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如违反上述承诺，你</w:t>
      </w:r>
      <w:r>
        <w:rPr>
          <w:rFonts w:hint="eastAsia" w:ascii="仿宋" w:hAnsi="仿宋" w:eastAsia="仿宋" w:cs="仿宋"/>
          <w:sz w:val="24"/>
        </w:rPr>
        <w:t>单位</w:t>
      </w:r>
      <w:r>
        <w:rPr>
          <w:rFonts w:hint="eastAsia" w:ascii="仿宋" w:hAnsi="仿宋" w:eastAsia="仿宋" w:cs="仿宋"/>
          <w:kern w:val="0"/>
          <w:sz w:val="24"/>
          <w:lang w:val="zh-CN"/>
        </w:rPr>
        <w:t>有权立即取消我单位投标、中标或在建项目的建设资格，有权拒绝我单位在一定时期内进入你</w:t>
      </w:r>
      <w:r>
        <w:rPr>
          <w:rFonts w:hint="eastAsia" w:ascii="仿宋" w:hAnsi="仿宋" w:eastAsia="仿宋" w:cs="仿宋"/>
          <w:sz w:val="24"/>
        </w:rPr>
        <w:t>单位</w:t>
      </w:r>
      <w:r>
        <w:rPr>
          <w:rFonts w:hint="eastAsia" w:ascii="仿宋" w:hAnsi="仿宋" w:eastAsia="仿宋" w:cs="仿宋"/>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仿宋" w:hAnsi="仿宋" w:eastAsia="仿宋" w:cs="仿宋"/>
          <w:kern w:val="0"/>
          <w:sz w:val="24"/>
          <w:lang w:val="zh-CN"/>
        </w:rPr>
      </w:pPr>
    </w:p>
    <w:p>
      <w:pPr>
        <w:autoSpaceDE w:val="0"/>
        <w:autoSpaceDN w:val="0"/>
        <w:spacing w:line="360" w:lineRule="auto"/>
        <w:ind w:left="2" w:leftChars="1" w:right="1120" w:firstLine="4560" w:firstLineChars="1900"/>
        <w:jc w:val="left"/>
        <w:rPr>
          <w:rFonts w:ascii="仿宋" w:hAnsi="仿宋" w:eastAsia="仿宋" w:cs="仿宋"/>
          <w:kern w:val="0"/>
          <w:sz w:val="24"/>
          <w:lang w:val="zh-CN"/>
        </w:rPr>
      </w:pPr>
      <w:r>
        <w:rPr>
          <w:rFonts w:hint="eastAsia" w:ascii="仿宋" w:hAnsi="仿宋" w:eastAsia="仿宋" w:cs="仿宋"/>
          <w:kern w:val="0"/>
          <w:sz w:val="24"/>
          <w:lang w:val="zh-CN"/>
        </w:rPr>
        <w:t>投标人名称（</w:t>
      </w:r>
      <w:r>
        <w:rPr>
          <w:rFonts w:hint="eastAsia" w:ascii="仿宋" w:hAnsi="仿宋" w:eastAsia="仿宋" w:cs="仿宋"/>
          <w:sz w:val="24"/>
        </w:rPr>
        <w:t>电子签名</w:t>
      </w:r>
      <w:r>
        <w:rPr>
          <w:rFonts w:hint="eastAsia" w:ascii="仿宋" w:hAnsi="仿宋" w:eastAsia="仿宋" w:cs="仿宋"/>
          <w:kern w:val="0"/>
          <w:sz w:val="24"/>
          <w:lang w:val="zh-CN"/>
        </w:rPr>
        <w:t>）：</w:t>
      </w:r>
    </w:p>
    <w:p>
      <w:pPr>
        <w:spacing w:line="360" w:lineRule="auto"/>
        <w:ind w:left="4620" w:leftChars="2200"/>
        <w:rPr>
          <w:rFonts w:ascii="仿宋" w:hAnsi="仿宋" w:eastAsia="仿宋" w:cs="仿宋"/>
          <w:sz w:val="24"/>
        </w:rPr>
      </w:pPr>
      <w:r>
        <w:rPr>
          <w:rFonts w:hint="eastAsia" w:ascii="仿宋" w:hAnsi="仿宋" w:eastAsia="仿宋" w:cs="仿宋"/>
          <w:kern w:val="0"/>
          <w:sz w:val="24"/>
          <w:lang w:val="zh-CN"/>
        </w:rPr>
        <w:t>日期</w:t>
      </w:r>
      <w:r>
        <w:rPr>
          <w:rFonts w:hint="eastAsia" w:ascii="仿宋" w:hAnsi="仿宋" w:eastAsia="仿宋" w:cs="仿宋"/>
          <w:kern w:val="0"/>
          <w:sz w:val="24"/>
        </w:rPr>
        <w:t>：</w:t>
      </w:r>
      <w:r>
        <w:rPr>
          <w:rFonts w:hint="eastAsia" w:ascii="仿宋" w:hAnsi="仿宋" w:eastAsia="仿宋" w:cs="仿宋"/>
          <w:kern w:val="0"/>
          <w:sz w:val="24"/>
          <w:lang w:val="zh-CN"/>
        </w:rPr>
        <w:t xml:space="preserve">   年   月   日</w:t>
      </w:r>
    </w:p>
    <w:p>
      <w:pPr>
        <w:spacing w:line="360" w:lineRule="auto"/>
        <w:jc w:val="center"/>
        <w:rPr>
          <w:rFonts w:ascii="仿宋" w:hAnsi="仿宋" w:eastAsia="仿宋" w:cs="仿宋"/>
          <w:b/>
          <w:bCs/>
          <w:sz w:val="24"/>
        </w:rPr>
      </w:pPr>
    </w:p>
    <w:p>
      <w:pPr>
        <w:spacing w:line="360" w:lineRule="auto"/>
        <w:jc w:val="center"/>
        <w:rPr>
          <w:rFonts w:ascii="仿宋" w:hAnsi="仿宋" w:eastAsia="仿宋" w:cs="仿宋"/>
          <w:b/>
          <w:bCs/>
          <w:sz w:val="24"/>
        </w:rPr>
        <w:sectPr>
          <w:headerReference r:id="rId16" w:type="first"/>
          <w:footerReference r:id="rId18" w:type="first"/>
          <w:headerReference r:id="rId15" w:type="default"/>
          <w:footerReference r:id="rId17"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仿宋" w:hAnsi="仿宋" w:eastAsia="仿宋" w:cs="仿宋"/>
          <w:b/>
          <w:kern w:val="0"/>
          <w:sz w:val="36"/>
          <w:szCs w:val="36"/>
        </w:rPr>
      </w:pPr>
      <w:r>
        <w:rPr>
          <w:rFonts w:hint="eastAsia" w:ascii="仿宋" w:hAnsi="仿宋" w:eastAsia="仿宋" w:cs="仿宋"/>
          <w:b/>
          <w:kern w:val="0"/>
          <w:sz w:val="36"/>
          <w:szCs w:val="36"/>
        </w:rPr>
        <w:t>报价文件部分</w:t>
      </w:r>
    </w:p>
    <w:p>
      <w:pPr>
        <w:spacing w:line="360" w:lineRule="auto"/>
        <w:jc w:val="center"/>
        <w:outlineLvl w:val="0"/>
        <w:rPr>
          <w:rFonts w:ascii="仿宋" w:hAnsi="仿宋" w:eastAsia="仿宋" w:cs="仿宋"/>
          <w:b/>
          <w:kern w:val="0"/>
          <w:sz w:val="36"/>
          <w:szCs w:val="36"/>
        </w:rPr>
      </w:pPr>
      <w:r>
        <w:rPr>
          <w:rFonts w:hint="eastAsia" w:ascii="仿宋" w:hAnsi="仿宋" w:eastAsia="仿宋" w:cs="仿宋"/>
          <w:b/>
          <w:kern w:val="0"/>
          <w:sz w:val="36"/>
          <w:szCs w:val="36"/>
        </w:rPr>
        <w:t>目录</w:t>
      </w:r>
    </w:p>
    <w:p>
      <w:pPr>
        <w:spacing w:line="360" w:lineRule="auto"/>
        <w:jc w:val="center"/>
        <w:rPr>
          <w:rFonts w:ascii="仿宋" w:hAnsi="仿宋" w:eastAsia="仿宋" w:cs="仿宋"/>
          <w:b/>
          <w:kern w:val="0"/>
          <w:sz w:val="36"/>
          <w:szCs w:val="36"/>
        </w:rPr>
      </w:pPr>
    </w:p>
    <w:p>
      <w:pPr>
        <w:snapToGrid w:val="0"/>
        <w:spacing w:line="360" w:lineRule="auto"/>
        <w:rPr>
          <w:rFonts w:ascii="仿宋" w:hAnsi="仿宋" w:eastAsia="仿宋" w:cs="仿宋"/>
          <w:sz w:val="24"/>
        </w:rPr>
      </w:pPr>
      <w:r>
        <w:rPr>
          <w:rFonts w:hint="eastAsia" w:ascii="仿宋" w:hAnsi="仿宋" w:eastAsia="仿宋" w:cs="仿宋"/>
          <w:sz w:val="24"/>
        </w:rPr>
        <w:t>（1）开标一览表（报价表）………………………………………………………（页码）</w:t>
      </w:r>
    </w:p>
    <w:p>
      <w:pPr>
        <w:snapToGrid w:val="0"/>
        <w:spacing w:line="360" w:lineRule="auto"/>
        <w:rPr>
          <w:rFonts w:ascii="仿宋" w:hAnsi="仿宋" w:eastAsia="仿宋" w:cs="仿宋"/>
          <w:sz w:val="24"/>
        </w:rPr>
      </w:pPr>
      <w:r>
        <w:rPr>
          <w:rFonts w:hint="eastAsia" w:ascii="仿宋" w:hAnsi="仿宋" w:eastAsia="仿宋" w:cs="仿宋"/>
          <w:sz w:val="24"/>
        </w:rPr>
        <w:t>（2）报价明细清单…………………………………………………………………（页码）</w:t>
      </w:r>
    </w:p>
    <w:p>
      <w:pPr>
        <w:pStyle w:val="25"/>
        <w:rPr>
          <w:lang w:val="en-US"/>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pStyle w:val="695"/>
        <w:keepNext w:val="0"/>
        <w:pageBreakBefore w:val="0"/>
        <w:tabs>
          <w:tab w:val="clear" w:pos="720"/>
        </w:tabs>
        <w:snapToGrid w:val="0"/>
        <w:spacing w:before="120" w:after="120"/>
        <w:ind w:firstLine="643"/>
        <w:outlineLvl w:val="9"/>
        <w:rPr>
          <w:rFonts w:ascii="仿宋" w:hAnsi="仿宋" w:eastAsia="仿宋" w:cs="仿宋"/>
          <w:kern w:val="2"/>
          <w:sz w:val="32"/>
          <w:szCs w:val="32"/>
        </w:rPr>
        <w:sectPr>
          <w:headerReference r:id="rId20" w:type="first"/>
          <w:footerReference r:id="rId22" w:type="first"/>
          <w:headerReference r:id="rId19" w:type="default"/>
          <w:footerReference r:id="rId21" w:type="default"/>
          <w:pgSz w:w="11906" w:h="16838"/>
          <w:pgMar w:top="1276" w:right="1418" w:bottom="1247" w:left="1418" w:header="851" w:footer="992" w:gutter="0"/>
          <w:cols w:space="720" w:num="1"/>
          <w:titlePg/>
          <w:docGrid w:linePitch="312" w:charSpace="0"/>
        </w:sectPr>
      </w:pPr>
    </w:p>
    <w:p>
      <w:pPr>
        <w:pStyle w:val="695"/>
        <w:keepNext w:val="0"/>
        <w:pageBreakBefore w:val="0"/>
        <w:tabs>
          <w:tab w:val="clear" w:pos="720"/>
        </w:tabs>
        <w:snapToGrid w:val="0"/>
        <w:spacing w:before="120" w:after="120"/>
        <w:ind w:firstLine="643"/>
        <w:outlineLvl w:val="9"/>
        <w:rPr>
          <w:rFonts w:ascii="仿宋" w:hAnsi="仿宋" w:eastAsia="仿宋" w:cs="仿宋"/>
          <w:kern w:val="2"/>
          <w:sz w:val="32"/>
          <w:szCs w:val="32"/>
        </w:rPr>
      </w:pPr>
      <w:r>
        <w:rPr>
          <w:rFonts w:hint="eastAsia" w:ascii="仿宋" w:hAnsi="仿宋" w:eastAsia="仿宋" w:cs="仿宋"/>
          <w:kern w:val="2"/>
          <w:sz w:val="32"/>
          <w:szCs w:val="32"/>
        </w:rPr>
        <w:t>一、开标一览表（报价表）</w:t>
      </w:r>
    </w:p>
    <w:p>
      <w:pPr>
        <w:snapToGrid w:val="0"/>
        <w:spacing w:line="360" w:lineRule="auto"/>
        <w:rPr>
          <w:rFonts w:ascii="仿宋" w:hAnsi="仿宋" w:eastAsia="仿宋" w:cs="仿宋"/>
          <w:kern w:val="0"/>
          <w:sz w:val="24"/>
        </w:rPr>
      </w:pPr>
      <w:r>
        <w:rPr>
          <w:rFonts w:hint="eastAsia" w:ascii="仿宋" w:hAnsi="仿宋" w:eastAsia="仿宋" w:cs="仿宋"/>
          <w:sz w:val="24"/>
        </w:rPr>
        <w:t>（采购人）、（采购代理机构）</w:t>
      </w:r>
      <w:r>
        <w:rPr>
          <w:rFonts w:hint="eastAsia" w:ascii="仿宋" w:hAnsi="仿宋" w:eastAsia="仿宋" w:cs="仿宋"/>
          <w:kern w:val="0"/>
          <w:sz w:val="24"/>
          <w:lang w:val="zh-CN"/>
        </w:rPr>
        <w:t>：</w:t>
      </w:r>
    </w:p>
    <w:p>
      <w:pPr>
        <w:snapToGrid w:val="0"/>
        <w:spacing w:line="360" w:lineRule="auto"/>
        <w:ind w:firstLine="482"/>
        <w:rPr>
          <w:rFonts w:ascii="仿宋" w:hAnsi="仿宋" w:eastAsia="仿宋" w:cs="仿宋"/>
          <w:kern w:val="0"/>
          <w:sz w:val="24"/>
          <w:lang w:val="zh-CN"/>
        </w:rPr>
      </w:pPr>
      <w:r>
        <w:rPr>
          <w:rFonts w:hint="eastAsia" w:ascii="仿宋" w:hAnsi="仿宋" w:eastAsia="仿宋" w:cs="仿宋"/>
          <w:kern w:val="0"/>
          <w:sz w:val="24"/>
          <w:lang w:val="zh-CN"/>
        </w:rPr>
        <w:t>按你方招标文件要求，我们，本投标文件签字方，谨此向你方发出要约如下：如你方接受本投标，我方承诺按照如下开标一览表（报价表）的价格完成</w:t>
      </w:r>
      <w:r>
        <w:rPr>
          <w:rFonts w:hint="eastAsia" w:ascii="仿宋" w:hAnsi="仿宋" w:eastAsia="仿宋" w:cs="仿宋"/>
          <w:sz w:val="24"/>
        </w:rPr>
        <w:t>采购项目名称：</w:t>
      </w:r>
      <w:r>
        <w:rPr>
          <w:rFonts w:hint="eastAsia" w:ascii="仿宋" w:hAnsi="仿宋" w:eastAsia="仿宋" w:cs="仿宋"/>
          <w:sz w:val="24"/>
          <w:lang w:eastAsia="zh-CN"/>
        </w:rPr>
        <w:t>2024年千岛湖自行车运动骑行大会策划与执行服务项目</w:t>
      </w:r>
      <w:r>
        <w:rPr>
          <w:rFonts w:hint="eastAsia" w:ascii="仿宋" w:hAnsi="仿宋" w:eastAsia="仿宋" w:cs="仿宋"/>
          <w:kern w:val="0"/>
          <w:sz w:val="24"/>
          <w:lang w:val="zh-CN"/>
        </w:rPr>
        <w:t>【招标编号：</w:t>
      </w:r>
      <w:r>
        <w:rPr>
          <w:rFonts w:hint="eastAsia" w:ascii="仿宋" w:hAnsi="仿宋" w:eastAsia="仿宋" w:cs="仿宋"/>
          <w:sz w:val="24"/>
          <w:lang w:eastAsia="zh-CN"/>
        </w:rPr>
        <w:t>ZJCGZF[2024]016号</w:t>
      </w:r>
      <w:r>
        <w:rPr>
          <w:rFonts w:hint="eastAsia" w:ascii="仿宋" w:hAnsi="仿宋" w:eastAsia="仿宋" w:cs="仿宋"/>
          <w:sz w:val="24"/>
        </w:rPr>
        <w:t>】的实施</w:t>
      </w:r>
      <w:r>
        <w:rPr>
          <w:rFonts w:hint="eastAsia" w:ascii="仿宋" w:hAnsi="仿宋" w:eastAsia="仿宋" w:cs="仿宋"/>
          <w:kern w:val="0"/>
          <w:sz w:val="24"/>
          <w:lang w:val="zh-CN"/>
        </w:rPr>
        <w:t>。</w:t>
      </w:r>
    </w:p>
    <w:tbl>
      <w:tblPr>
        <w:tblStyle w:val="65"/>
        <w:tblW w:w="144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9"/>
        <w:gridCol w:w="1485"/>
        <w:gridCol w:w="2385"/>
        <w:gridCol w:w="2520"/>
        <w:gridCol w:w="2805"/>
        <w:gridCol w:w="2205"/>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989" w:type="dxa"/>
            <w:vAlign w:val="center"/>
          </w:tcPr>
          <w:p>
            <w:pPr>
              <w:spacing w:line="360" w:lineRule="auto"/>
              <w:jc w:val="center"/>
              <w:rPr>
                <w:rFonts w:ascii="仿宋" w:hAnsi="仿宋" w:eastAsia="仿宋" w:cs="宋体"/>
                <w:b/>
                <w:sz w:val="24"/>
              </w:rPr>
            </w:pPr>
            <w:r>
              <w:rPr>
                <w:rFonts w:hint="eastAsia" w:ascii="仿宋" w:hAnsi="仿宋" w:eastAsia="仿宋" w:cs="宋体"/>
                <w:b/>
                <w:sz w:val="24"/>
                <w:lang w:val="zh-CN"/>
              </w:rPr>
              <w:t>序号</w:t>
            </w:r>
          </w:p>
        </w:tc>
        <w:tc>
          <w:tcPr>
            <w:tcW w:w="1485" w:type="dxa"/>
            <w:vAlign w:val="center"/>
          </w:tcPr>
          <w:p>
            <w:pPr>
              <w:spacing w:line="360" w:lineRule="auto"/>
              <w:jc w:val="center"/>
              <w:rPr>
                <w:rFonts w:ascii="仿宋" w:hAnsi="仿宋" w:eastAsia="仿宋" w:cs="宋体"/>
                <w:b/>
                <w:sz w:val="24"/>
              </w:rPr>
            </w:pPr>
            <w:r>
              <w:rPr>
                <w:rFonts w:hint="eastAsia" w:ascii="仿宋" w:hAnsi="仿宋" w:eastAsia="仿宋" w:cs="宋体"/>
                <w:b/>
                <w:sz w:val="24"/>
                <w:lang w:val="zh-CN"/>
              </w:rPr>
              <w:t>名称</w:t>
            </w:r>
          </w:p>
        </w:tc>
        <w:tc>
          <w:tcPr>
            <w:tcW w:w="2385" w:type="dxa"/>
            <w:vAlign w:val="top"/>
          </w:tcPr>
          <w:p>
            <w:pPr>
              <w:spacing w:line="360" w:lineRule="auto"/>
              <w:jc w:val="center"/>
              <w:rPr>
                <w:rFonts w:ascii="仿宋" w:hAnsi="仿宋" w:eastAsia="仿宋" w:cs="宋体"/>
                <w:b/>
                <w:sz w:val="24"/>
              </w:rPr>
            </w:pPr>
          </w:p>
          <w:p>
            <w:pPr>
              <w:spacing w:line="360" w:lineRule="auto"/>
              <w:jc w:val="center"/>
              <w:rPr>
                <w:rFonts w:ascii="仿宋_GB2312" w:hAnsi="仿宋" w:eastAsia="仿宋_GB2312" w:cs="仿宋_GB2312"/>
                <w:b/>
                <w:sz w:val="24"/>
              </w:rPr>
            </w:pPr>
            <w:r>
              <w:rPr>
                <w:rFonts w:hint="eastAsia" w:ascii="仿宋" w:hAnsi="仿宋" w:eastAsia="仿宋" w:cs="宋体"/>
                <w:b/>
                <w:sz w:val="24"/>
              </w:rPr>
              <w:t>服务内容</w:t>
            </w:r>
          </w:p>
        </w:tc>
        <w:tc>
          <w:tcPr>
            <w:tcW w:w="2520" w:type="dxa"/>
            <w:vAlign w:val="center"/>
          </w:tcPr>
          <w:p>
            <w:pPr>
              <w:spacing w:line="360" w:lineRule="auto"/>
              <w:jc w:val="center"/>
              <w:rPr>
                <w:rFonts w:ascii="仿宋_GB2312" w:hAnsi="仿宋" w:eastAsia="仿宋_GB2312" w:cs="仿宋_GB2312"/>
                <w:b/>
                <w:sz w:val="24"/>
              </w:rPr>
            </w:pPr>
            <w:r>
              <w:rPr>
                <w:rFonts w:hint="eastAsia" w:ascii="仿宋" w:hAnsi="仿宋" w:eastAsia="仿宋" w:cs="宋体"/>
                <w:b/>
                <w:sz w:val="24"/>
              </w:rPr>
              <w:t>服务要求</w:t>
            </w:r>
          </w:p>
        </w:tc>
        <w:tc>
          <w:tcPr>
            <w:tcW w:w="2805" w:type="dxa"/>
            <w:vAlign w:val="center"/>
          </w:tcPr>
          <w:p>
            <w:pPr>
              <w:spacing w:line="360" w:lineRule="auto"/>
              <w:jc w:val="center"/>
              <w:rPr>
                <w:rFonts w:ascii="仿宋" w:hAnsi="仿宋" w:eastAsia="仿宋" w:cs="仿宋"/>
                <w:kern w:val="0"/>
                <w:sz w:val="24"/>
                <w:lang w:val="zh-CN"/>
              </w:rPr>
            </w:pPr>
            <w:r>
              <w:rPr>
                <w:rFonts w:hint="eastAsia" w:ascii="仿宋" w:hAnsi="仿宋" w:eastAsia="仿宋" w:cs="宋体"/>
                <w:b/>
                <w:sz w:val="24"/>
              </w:rPr>
              <w:t>服务时间</w:t>
            </w:r>
          </w:p>
        </w:tc>
        <w:tc>
          <w:tcPr>
            <w:tcW w:w="2205" w:type="dxa"/>
            <w:vAlign w:val="center"/>
          </w:tcPr>
          <w:p>
            <w:pPr>
              <w:spacing w:line="360" w:lineRule="auto"/>
              <w:jc w:val="center"/>
              <w:rPr>
                <w:rFonts w:hint="eastAsia" w:ascii="仿宋" w:hAnsi="仿宋" w:eastAsia="仿宋" w:cs="宋体"/>
                <w:b/>
                <w:sz w:val="24"/>
                <w:lang w:val="zh-CN"/>
              </w:rPr>
            </w:pPr>
            <w:r>
              <w:rPr>
                <w:rFonts w:hint="eastAsia" w:ascii="仿宋" w:hAnsi="仿宋" w:eastAsia="仿宋" w:cs="宋体"/>
                <w:b/>
                <w:sz w:val="24"/>
              </w:rPr>
              <w:t>总价</w:t>
            </w:r>
            <w:r>
              <w:rPr>
                <w:rFonts w:hint="eastAsia" w:ascii="仿宋" w:hAnsi="仿宋" w:eastAsia="仿宋" w:cs="宋体"/>
                <w:b/>
                <w:sz w:val="24"/>
                <w:lang w:val="zh-CN"/>
              </w:rPr>
              <w:t>（元）</w:t>
            </w:r>
          </w:p>
        </w:tc>
        <w:tc>
          <w:tcPr>
            <w:tcW w:w="2025" w:type="dxa"/>
            <w:vAlign w:val="center"/>
          </w:tcPr>
          <w:p>
            <w:pPr>
              <w:spacing w:line="360" w:lineRule="auto"/>
              <w:jc w:val="center"/>
              <w:rPr>
                <w:rFonts w:hint="eastAsia" w:ascii="仿宋" w:hAnsi="仿宋" w:eastAsia="仿宋" w:cs="宋体"/>
                <w:b/>
                <w:sz w:val="24"/>
                <w:lang w:val="zh-CN"/>
              </w:rPr>
            </w:pPr>
            <w:r>
              <w:rPr>
                <w:rFonts w:hint="eastAsia" w:ascii="仿宋" w:hAnsi="仿宋" w:eastAsia="仿宋" w:cs="宋体"/>
                <w:b/>
                <w:sz w:val="24"/>
                <w:lang w:val="zh-CN"/>
              </w:rPr>
              <w:t>备注（如果有）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989" w:type="dxa"/>
            <w:vAlign w:val="center"/>
          </w:tcPr>
          <w:p>
            <w:pPr>
              <w:spacing w:line="360" w:lineRule="auto"/>
              <w:jc w:val="center"/>
              <w:rPr>
                <w:rFonts w:ascii="仿宋_GB2312" w:hAnsi="仿宋" w:eastAsia="仿宋_GB2312" w:cs="仿宋_GB2312"/>
                <w:sz w:val="24"/>
              </w:rPr>
            </w:pPr>
            <w:r>
              <w:rPr>
                <w:rFonts w:ascii="仿宋_GB2312" w:hAnsi="仿宋" w:eastAsia="仿宋_GB2312" w:cs="仿宋_GB2312"/>
                <w:sz w:val="24"/>
              </w:rPr>
              <w:t>1</w:t>
            </w:r>
          </w:p>
        </w:tc>
        <w:tc>
          <w:tcPr>
            <w:tcW w:w="1485" w:type="dxa"/>
            <w:vAlign w:val="center"/>
          </w:tcPr>
          <w:p>
            <w:pPr>
              <w:snapToGrid w:val="0"/>
              <w:spacing w:line="360" w:lineRule="auto"/>
              <w:jc w:val="center"/>
              <w:rPr>
                <w:rFonts w:ascii="仿宋_GB2312" w:hAnsi="仿宋" w:eastAsia="仿宋_GB2312" w:cs="仿宋_GB2312"/>
                <w:sz w:val="24"/>
              </w:rPr>
            </w:pPr>
          </w:p>
        </w:tc>
        <w:tc>
          <w:tcPr>
            <w:tcW w:w="2385" w:type="dxa"/>
            <w:vAlign w:val="center"/>
          </w:tcPr>
          <w:p>
            <w:pPr>
              <w:snapToGrid w:val="0"/>
              <w:spacing w:line="360" w:lineRule="auto"/>
              <w:jc w:val="center"/>
              <w:rPr>
                <w:rFonts w:ascii="仿宋_GB2312" w:hAnsi="仿宋" w:eastAsia="仿宋_GB2312" w:cs="仿宋_GB2312"/>
                <w:sz w:val="24"/>
              </w:rPr>
            </w:pPr>
          </w:p>
        </w:tc>
        <w:tc>
          <w:tcPr>
            <w:tcW w:w="2520" w:type="dxa"/>
            <w:vAlign w:val="center"/>
          </w:tcPr>
          <w:p>
            <w:pPr>
              <w:snapToGrid w:val="0"/>
              <w:spacing w:line="360" w:lineRule="auto"/>
              <w:jc w:val="center"/>
              <w:rPr>
                <w:rFonts w:ascii="仿宋_GB2312" w:hAnsi="仿宋" w:eastAsia="仿宋_GB2312" w:cs="仿宋_GB2312"/>
                <w:sz w:val="24"/>
              </w:rPr>
            </w:pPr>
          </w:p>
        </w:tc>
        <w:tc>
          <w:tcPr>
            <w:tcW w:w="2805" w:type="dxa"/>
            <w:vAlign w:val="center"/>
          </w:tcPr>
          <w:p>
            <w:pPr>
              <w:snapToGrid w:val="0"/>
              <w:spacing w:line="360" w:lineRule="auto"/>
              <w:jc w:val="center"/>
              <w:rPr>
                <w:rFonts w:ascii="仿宋_GB2312" w:hAnsi="仿宋" w:eastAsia="仿宋_GB2312" w:cs="仿宋_GB2312"/>
                <w:sz w:val="24"/>
              </w:rPr>
            </w:pPr>
          </w:p>
        </w:tc>
        <w:tc>
          <w:tcPr>
            <w:tcW w:w="2205" w:type="dxa"/>
            <w:vAlign w:val="center"/>
          </w:tcPr>
          <w:p>
            <w:pPr>
              <w:spacing w:line="360" w:lineRule="auto"/>
              <w:jc w:val="center"/>
              <w:rPr>
                <w:rFonts w:ascii="仿宋_GB2312" w:hAnsi="仿宋" w:eastAsia="仿宋_GB2312" w:cs="仿宋_GB2312"/>
                <w:sz w:val="24"/>
              </w:rPr>
            </w:pPr>
          </w:p>
        </w:tc>
        <w:tc>
          <w:tcPr>
            <w:tcW w:w="2025"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989" w:type="dxa"/>
            <w:vAlign w:val="center"/>
          </w:tcPr>
          <w:p>
            <w:pPr>
              <w:spacing w:line="360" w:lineRule="auto"/>
              <w:jc w:val="center"/>
              <w:rPr>
                <w:rFonts w:ascii="仿宋_GB2312" w:hAnsi="仿宋" w:eastAsia="仿宋_GB2312" w:cs="仿宋_GB2312"/>
                <w:sz w:val="24"/>
              </w:rPr>
            </w:pPr>
            <w:r>
              <w:rPr>
                <w:rFonts w:ascii="仿宋_GB2312" w:hAnsi="仿宋" w:eastAsia="仿宋_GB2312" w:cs="仿宋_GB2312"/>
                <w:sz w:val="24"/>
              </w:rPr>
              <w:t>2</w:t>
            </w:r>
          </w:p>
        </w:tc>
        <w:tc>
          <w:tcPr>
            <w:tcW w:w="1485" w:type="dxa"/>
            <w:vAlign w:val="center"/>
          </w:tcPr>
          <w:p>
            <w:pPr>
              <w:snapToGrid w:val="0"/>
              <w:spacing w:line="360" w:lineRule="auto"/>
              <w:jc w:val="center"/>
              <w:rPr>
                <w:rFonts w:ascii="仿宋_GB2312" w:hAnsi="仿宋" w:eastAsia="仿宋_GB2312" w:cs="仿宋_GB2312"/>
                <w:sz w:val="24"/>
              </w:rPr>
            </w:pPr>
          </w:p>
        </w:tc>
        <w:tc>
          <w:tcPr>
            <w:tcW w:w="2385" w:type="dxa"/>
            <w:vAlign w:val="center"/>
          </w:tcPr>
          <w:p>
            <w:pPr>
              <w:snapToGrid w:val="0"/>
              <w:spacing w:line="360" w:lineRule="auto"/>
              <w:jc w:val="center"/>
              <w:rPr>
                <w:rFonts w:ascii="仿宋_GB2312" w:hAnsi="仿宋" w:eastAsia="仿宋_GB2312" w:cs="仿宋_GB2312"/>
                <w:sz w:val="24"/>
              </w:rPr>
            </w:pPr>
          </w:p>
        </w:tc>
        <w:tc>
          <w:tcPr>
            <w:tcW w:w="2520" w:type="dxa"/>
            <w:vAlign w:val="center"/>
          </w:tcPr>
          <w:p>
            <w:pPr>
              <w:snapToGrid w:val="0"/>
              <w:spacing w:line="360" w:lineRule="auto"/>
              <w:jc w:val="center"/>
              <w:rPr>
                <w:rFonts w:ascii="仿宋_GB2312" w:hAnsi="仿宋" w:eastAsia="仿宋_GB2312" w:cs="仿宋_GB2312"/>
                <w:sz w:val="24"/>
              </w:rPr>
            </w:pPr>
          </w:p>
        </w:tc>
        <w:tc>
          <w:tcPr>
            <w:tcW w:w="2805" w:type="dxa"/>
            <w:vAlign w:val="center"/>
          </w:tcPr>
          <w:p>
            <w:pPr>
              <w:snapToGrid w:val="0"/>
              <w:spacing w:line="360" w:lineRule="auto"/>
              <w:jc w:val="center"/>
              <w:rPr>
                <w:rFonts w:ascii="仿宋_GB2312" w:hAnsi="仿宋" w:eastAsia="仿宋_GB2312" w:cs="仿宋_GB2312"/>
                <w:sz w:val="24"/>
              </w:rPr>
            </w:pPr>
          </w:p>
        </w:tc>
        <w:tc>
          <w:tcPr>
            <w:tcW w:w="2205" w:type="dxa"/>
            <w:vAlign w:val="center"/>
          </w:tcPr>
          <w:p>
            <w:pPr>
              <w:spacing w:line="360" w:lineRule="auto"/>
              <w:jc w:val="center"/>
              <w:rPr>
                <w:rFonts w:ascii="仿宋_GB2312" w:hAnsi="仿宋" w:eastAsia="仿宋_GB2312" w:cs="仿宋_GB2312"/>
                <w:sz w:val="24"/>
              </w:rPr>
            </w:pPr>
          </w:p>
        </w:tc>
        <w:tc>
          <w:tcPr>
            <w:tcW w:w="2025"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989" w:type="dxa"/>
            <w:vAlign w:val="center"/>
          </w:tcPr>
          <w:p>
            <w:pPr>
              <w:spacing w:line="360" w:lineRule="auto"/>
              <w:jc w:val="center"/>
              <w:rPr>
                <w:rFonts w:ascii="仿宋_GB2312" w:hAnsi="仿宋" w:eastAsia="仿宋_GB2312" w:cs="仿宋_GB2312"/>
                <w:sz w:val="24"/>
              </w:rPr>
            </w:pPr>
            <w:r>
              <w:rPr>
                <w:rFonts w:hint="eastAsia" w:ascii="仿宋_GB2312" w:hAnsi="仿宋" w:eastAsia="仿宋_GB2312" w:cs="仿宋_GB2312"/>
                <w:sz w:val="24"/>
              </w:rPr>
              <w:t>…</w:t>
            </w:r>
          </w:p>
        </w:tc>
        <w:tc>
          <w:tcPr>
            <w:tcW w:w="1485" w:type="dxa"/>
            <w:vAlign w:val="center"/>
          </w:tcPr>
          <w:p>
            <w:pPr>
              <w:snapToGrid w:val="0"/>
              <w:spacing w:line="360" w:lineRule="auto"/>
              <w:jc w:val="center"/>
              <w:rPr>
                <w:rFonts w:ascii="仿宋_GB2312" w:hAnsi="仿宋" w:eastAsia="仿宋_GB2312" w:cs="仿宋_GB2312"/>
                <w:sz w:val="24"/>
              </w:rPr>
            </w:pPr>
          </w:p>
        </w:tc>
        <w:tc>
          <w:tcPr>
            <w:tcW w:w="2385" w:type="dxa"/>
            <w:vAlign w:val="center"/>
          </w:tcPr>
          <w:p>
            <w:pPr>
              <w:snapToGrid w:val="0"/>
              <w:spacing w:line="360" w:lineRule="auto"/>
              <w:jc w:val="center"/>
              <w:rPr>
                <w:rFonts w:ascii="仿宋_GB2312" w:hAnsi="仿宋" w:eastAsia="仿宋_GB2312" w:cs="仿宋_GB2312"/>
                <w:sz w:val="24"/>
              </w:rPr>
            </w:pPr>
          </w:p>
        </w:tc>
        <w:tc>
          <w:tcPr>
            <w:tcW w:w="2520" w:type="dxa"/>
            <w:vAlign w:val="center"/>
          </w:tcPr>
          <w:p>
            <w:pPr>
              <w:snapToGrid w:val="0"/>
              <w:spacing w:line="360" w:lineRule="auto"/>
              <w:jc w:val="center"/>
              <w:rPr>
                <w:rFonts w:ascii="仿宋_GB2312" w:hAnsi="仿宋" w:eastAsia="仿宋_GB2312" w:cs="仿宋_GB2312"/>
                <w:sz w:val="24"/>
              </w:rPr>
            </w:pPr>
          </w:p>
        </w:tc>
        <w:tc>
          <w:tcPr>
            <w:tcW w:w="2805" w:type="dxa"/>
            <w:vAlign w:val="center"/>
          </w:tcPr>
          <w:p>
            <w:pPr>
              <w:snapToGrid w:val="0"/>
              <w:spacing w:line="360" w:lineRule="auto"/>
              <w:jc w:val="center"/>
              <w:rPr>
                <w:rFonts w:ascii="仿宋_GB2312" w:hAnsi="仿宋" w:eastAsia="仿宋_GB2312" w:cs="仿宋_GB2312"/>
                <w:sz w:val="24"/>
              </w:rPr>
            </w:pPr>
          </w:p>
        </w:tc>
        <w:tc>
          <w:tcPr>
            <w:tcW w:w="2205" w:type="dxa"/>
            <w:vAlign w:val="center"/>
          </w:tcPr>
          <w:p>
            <w:pPr>
              <w:spacing w:line="360" w:lineRule="auto"/>
              <w:jc w:val="center"/>
              <w:rPr>
                <w:rFonts w:ascii="仿宋_GB2312" w:hAnsi="仿宋" w:eastAsia="仿宋_GB2312" w:cs="仿宋_GB2312"/>
                <w:sz w:val="24"/>
              </w:rPr>
            </w:pPr>
          </w:p>
        </w:tc>
        <w:tc>
          <w:tcPr>
            <w:tcW w:w="2025"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989" w:type="dxa"/>
            <w:vAlign w:val="center"/>
          </w:tcPr>
          <w:p>
            <w:pPr>
              <w:spacing w:line="360" w:lineRule="auto"/>
              <w:jc w:val="center"/>
              <w:rPr>
                <w:rFonts w:ascii="仿宋_GB2312" w:hAnsi="仿宋" w:eastAsia="仿宋_GB2312" w:cs="仿宋_GB2312"/>
                <w:sz w:val="24"/>
              </w:rPr>
            </w:pPr>
          </w:p>
        </w:tc>
        <w:tc>
          <w:tcPr>
            <w:tcW w:w="1485" w:type="dxa"/>
            <w:vAlign w:val="center"/>
          </w:tcPr>
          <w:p>
            <w:pPr>
              <w:snapToGrid w:val="0"/>
              <w:spacing w:line="360" w:lineRule="auto"/>
              <w:jc w:val="center"/>
              <w:rPr>
                <w:rFonts w:ascii="仿宋_GB2312" w:hAnsi="仿宋" w:eastAsia="仿宋_GB2312" w:cs="仿宋_GB2312"/>
                <w:sz w:val="24"/>
              </w:rPr>
            </w:pPr>
          </w:p>
        </w:tc>
        <w:tc>
          <w:tcPr>
            <w:tcW w:w="2385" w:type="dxa"/>
            <w:vAlign w:val="center"/>
          </w:tcPr>
          <w:p>
            <w:pPr>
              <w:snapToGrid w:val="0"/>
              <w:spacing w:line="360" w:lineRule="auto"/>
              <w:jc w:val="center"/>
              <w:rPr>
                <w:rFonts w:ascii="仿宋_GB2312" w:hAnsi="仿宋" w:eastAsia="仿宋_GB2312" w:cs="仿宋_GB2312"/>
                <w:sz w:val="24"/>
              </w:rPr>
            </w:pPr>
          </w:p>
        </w:tc>
        <w:tc>
          <w:tcPr>
            <w:tcW w:w="2520" w:type="dxa"/>
            <w:vAlign w:val="center"/>
          </w:tcPr>
          <w:p>
            <w:pPr>
              <w:snapToGrid w:val="0"/>
              <w:spacing w:line="360" w:lineRule="auto"/>
              <w:jc w:val="center"/>
              <w:rPr>
                <w:rFonts w:ascii="仿宋_GB2312" w:hAnsi="仿宋" w:eastAsia="仿宋_GB2312" w:cs="仿宋_GB2312"/>
                <w:sz w:val="24"/>
              </w:rPr>
            </w:pPr>
          </w:p>
        </w:tc>
        <w:tc>
          <w:tcPr>
            <w:tcW w:w="2805" w:type="dxa"/>
            <w:vAlign w:val="center"/>
          </w:tcPr>
          <w:p>
            <w:pPr>
              <w:snapToGrid w:val="0"/>
              <w:spacing w:line="360" w:lineRule="auto"/>
              <w:jc w:val="center"/>
              <w:rPr>
                <w:rFonts w:ascii="仿宋_GB2312" w:hAnsi="仿宋" w:eastAsia="仿宋_GB2312" w:cs="仿宋_GB2312"/>
                <w:sz w:val="24"/>
              </w:rPr>
            </w:pPr>
          </w:p>
        </w:tc>
        <w:tc>
          <w:tcPr>
            <w:tcW w:w="2205" w:type="dxa"/>
            <w:vAlign w:val="center"/>
          </w:tcPr>
          <w:p>
            <w:pPr>
              <w:spacing w:line="360" w:lineRule="auto"/>
              <w:jc w:val="center"/>
              <w:rPr>
                <w:rFonts w:ascii="仿宋_GB2312" w:hAnsi="仿宋" w:eastAsia="仿宋_GB2312" w:cs="仿宋_GB2312"/>
                <w:sz w:val="24"/>
              </w:rPr>
            </w:pPr>
          </w:p>
        </w:tc>
        <w:tc>
          <w:tcPr>
            <w:tcW w:w="2025"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989" w:type="dxa"/>
            <w:vAlign w:val="center"/>
          </w:tcPr>
          <w:p>
            <w:pPr>
              <w:spacing w:line="360" w:lineRule="auto"/>
              <w:jc w:val="center"/>
              <w:rPr>
                <w:rFonts w:ascii="仿宋_GB2312" w:hAnsi="仿宋" w:eastAsia="仿宋_GB2312" w:cs="仿宋_GB2312"/>
                <w:sz w:val="24"/>
              </w:rPr>
            </w:pPr>
          </w:p>
        </w:tc>
        <w:tc>
          <w:tcPr>
            <w:tcW w:w="1485" w:type="dxa"/>
            <w:vAlign w:val="center"/>
          </w:tcPr>
          <w:p>
            <w:pPr>
              <w:snapToGrid w:val="0"/>
              <w:spacing w:line="360" w:lineRule="auto"/>
              <w:jc w:val="center"/>
              <w:rPr>
                <w:rFonts w:ascii="仿宋_GB2312" w:hAnsi="仿宋" w:eastAsia="仿宋_GB2312" w:cs="仿宋_GB2312"/>
                <w:sz w:val="24"/>
              </w:rPr>
            </w:pPr>
          </w:p>
        </w:tc>
        <w:tc>
          <w:tcPr>
            <w:tcW w:w="2385" w:type="dxa"/>
            <w:vAlign w:val="center"/>
          </w:tcPr>
          <w:p>
            <w:pPr>
              <w:snapToGrid w:val="0"/>
              <w:spacing w:line="360" w:lineRule="auto"/>
              <w:jc w:val="center"/>
              <w:rPr>
                <w:rFonts w:ascii="仿宋_GB2312" w:hAnsi="仿宋" w:eastAsia="仿宋_GB2312" w:cs="仿宋_GB2312"/>
                <w:sz w:val="24"/>
              </w:rPr>
            </w:pPr>
          </w:p>
        </w:tc>
        <w:tc>
          <w:tcPr>
            <w:tcW w:w="2520" w:type="dxa"/>
            <w:vAlign w:val="center"/>
          </w:tcPr>
          <w:p>
            <w:pPr>
              <w:snapToGrid w:val="0"/>
              <w:spacing w:line="360" w:lineRule="auto"/>
              <w:jc w:val="center"/>
              <w:rPr>
                <w:rFonts w:ascii="仿宋_GB2312" w:hAnsi="仿宋" w:eastAsia="仿宋_GB2312" w:cs="仿宋_GB2312"/>
                <w:sz w:val="24"/>
              </w:rPr>
            </w:pPr>
          </w:p>
        </w:tc>
        <w:tc>
          <w:tcPr>
            <w:tcW w:w="2805" w:type="dxa"/>
            <w:vAlign w:val="center"/>
          </w:tcPr>
          <w:p>
            <w:pPr>
              <w:snapToGrid w:val="0"/>
              <w:spacing w:line="360" w:lineRule="auto"/>
              <w:jc w:val="center"/>
              <w:rPr>
                <w:rFonts w:ascii="仿宋_GB2312" w:hAnsi="仿宋" w:eastAsia="仿宋_GB2312" w:cs="仿宋_GB2312"/>
                <w:sz w:val="24"/>
              </w:rPr>
            </w:pPr>
          </w:p>
        </w:tc>
        <w:tc>
          <w:tcPr>
            <w:tcW w:w="2205" w:type="dxa"/>
            <w:vAlign w:val="center"/>
          </w:tcPr>
          <w:p>
            <w:pPr>
              <w:spacing w:line="360" w:lineRule="auto"/>
              <w:jc w:val="center"/>
              <w:rPr>
                <w:rFonts w:ascii="仿宋_GB2312" w:hAnsi="仿宋" w:eastAsia="仿宋_GB2312" w:cs="仿宋_GB2312"/>
                <w:sz w:val="24"/>
              </w:rPr>
            </w:pPr>
          </w:p>
        </w:tc>
        <w:tc>
          <w:tcPr>
            <w:tcW w:w="2025"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7379" w:type="dxa"/>
            <w:gridSpan w:val="4"/>
            <w:vAlign w:val="center"/>
          </w:tcPr>
          <w:p>
            <w:pPr>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投标报价（小写）</w:t>
            </w:r>
          </w:p>
        </w:tc>
        <w:tc>
          <w:tcPr>
            <w:tcW w:w="7035" w:type="dxa"/>
            <w:gridSpan w:val="3"/>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7379" w:type="dxa"/>
            <w:gridSpan w:val="4"/>
            <w:vAlign w:val="center"/>
          </w:tcPr>
          <w:p>
            <w:pPr>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投标报价（大写）</w:t>
            </w:r>
          </w:p>
        </w:tc>
        <w:tc>
          <w:tcPr>
            <w:tcW w:w="7035" w:type="dxa"/>
            <w:gridSpan w:val="3"/>
            <w:vAlign w:val="center"/>
          </w:tcPr>
          <w:p>
            <w:pPr>
              <w:spacing w:line="360" w:lineRule="auto"/>
              <w:jc w:val="center"/>
              <w:rPr>
                <w:rFonts w:ascii="仿宋_GB2312" w:hAnsi="仿宋" w:eastAsia="仿宋_GB2312" w:cs="仿宋_GB2312"/>
                <w:sz w:val="24"/>
              </w:rPr>
            </w:pPr>
          </w:p>
        </w:tc>
      </w:tr>
    </w:tbl>
    <w:p>
      <w:pPr>
        <w:spacing w:line="360" w:lineRule="auto"/>
        <w:jc w:val="center"/>
        <w:rPr>
          <w:rFonts w:ascii="仿宋" w:hAnsi="仿宋" w:eastAsia="仿宋" w:cs="仿宋"/>
          <w:b/>
          <w:kern w:val="0"/>
          <w:sz w:val="24"/>
          <w:lang w:val="zh-CN"/>
        </w:rPr>
      </w:pPr>
    </w:p>
    <w:p>
      <w:pPr>
        <w:snapToGrid w:val="0"/>
        <w:spacing w:line="312" w:lineRule="auto"/>
        <w:ind w:left="480"/>
        <w:rPr>
          <w:rFonts w:ascii="仿宋" w:hAnsi="仿宋" w:eastAsia="仿宋" w:cs="仿宋"/>
          <w:b/>
          <w:kern w:val="0"/>
          <w:sz w:val="24"/>
          <w:lang w:val="zh-CN"/>
        </w:rPr>
      </w:pPr>
      <w:r>
        <w:rPr>
          <w:rFonts w:hint="eastAsia" w:ascii="仿宋" w:hAnsi="仿宋" w:eastAsia="仿宋" w:cs="仿宋"/>
          <w:b/>
          <w:kern w:val="0"/>
          <w:sz w:val="24"/>
          <w:lang w:val="zh-CN"/>
        </w:rPr>
        <w:t>注：</w:t>
      </w:r>
      <w:r>
        <w:rPr>
          <w:rFonts w:hint="eastAsia" w:ascii="仿宋" w:hAnsi="仿宋" w:eastAsia="仿宋" w:cs="仿宋"/>
          <w:kern w:val="0"/>
          <w:sz w:val="24"/>
          <w:lang w:val="zh-CN"/>
        </w:rPr>
        <w:t>1、投标人需按本表格式填写，不得自行更改。</w:t>
      </w:r>
    </w:p>
    <w:p>
      <w:pPr>
        <w:ind w:firstLine="480" w:firstLineChars="200"/>
        <w:rPr>
          <w:rFonts w:ascii="仿宋" w:hAnsi="仿宋" w:eastAsia="仿宋" w:cs="仿宋"/>
          <w:kern w:val="0"/>
          <w:sz w:val="24"/>
          <w:lang w:val="zh-CN"/>
        </w:rPr>
      </w:pPr>
      <w:r>
        <w:rPr>
          <w:rFonts w:hint="eastAsia" w:ascii="仿宋" w:hAnsi="仿宋" w:eastAsia="仿宋" w:cs="仿宋"/>
          <w:kern w:val="0"/>
          <w:sz w:val="24"/>
          <w:lang w:val="zh-CN"/>
        </w:rPr>
        <w:t>2、有关本项目实施所涉及的一切费用均计入报价。</w:t>
      </w:r>
      <w:r>
        <w:rPr>
          <w:rFonts w:hint="eastAsia" w:ascii="仿宋" w:hAnsi="仿宋" w:eastAsia="仿宋" w:cs="仿宋"/>
          <w:b/>
          <w:kern w:val="0"/>
          <w:sz w:val="24"/>
          <w:lang w:val="zh-CN"/>
        </w:rPr>
        <w:t>采购人将以合同形式有偿取得服务，不接受投标人给予的赠品、回扣或者与采购无关的其他服务</w:t>
      </w:r>
      <w:r>
        <w:rPr>
          <w:rFonts w:hint="eastAsia" w:ascii="仿宋" w:hAnsi="仿宋" w:eastAsia="仿宋" w:cs="仿宋"/>
          <w:kern w:val="0"/>
          <w:sz w:val="24"/>
          <w:lang w:val="zh-CN"/>
        </w:rPr>
        <w:t>，</w:t>
      </w:r>
      <w:r>
        <w:rPr>
          <w:rFonts w:hint="eastAsia" w:ascii="仿宋" w:hAnsi="仿宋" w:eastAsia="仿宋" w:cs="仿宋"/>
          <w:b/>
          <w:kern w:val="0"/>
          <w:sz w:val="24"/>
          <w:lang w:val="zh-CN"/>
        </w:rPr>
        <w:t>不得出现“0元”“免费赠送”等形式的无偿报价，</w:t>
      </w:r>
      <w:r>
        <w:rPr>
          <w:rFonts w:hint="eastAsia" w:ascii="仿宋" w:hAnsi="仿宋" w:eastAsia="仿宋" w:cs="仿宋"/>
          <w:b/>
          <w:kern w:val="0"/>
          <w:sz w:val="24"/>
        </w:rPr>
        <w:t>否则视为</w:t>
      </w:r>
      <w:r>
        <w:rPr>
          <w:rFonts w:hint="eastAsia" w:ascii="仿宋" w:hAnsi="仿宋" w:eastAsia="仿宋" w:cs="仿宋"/>
          <w:b/>
          <w:sz w:val="24"/>
        </w:rPr>
        <w:t>投标文件含有采购人不能接受的附加条件的，投标无效</w:t>
      </w:r>
      <w:r>
        <w:rPr>
          <w:rFonts w:hint="eastAsia" w:ascii="仿宋" w:hAnsi="仿宋" w:eastAsia="仿宋" w:cs="仿宋"/>
          <w:b/>
          <w:kern w:val="0"/>
          <w:sz w:val="24"/>
          <w:lang w:val="zh-CN"/>
        </w:rPr>
        <w:t>。</w:t>
      </w:r>
    </w:p>
    <w:p>
      <w:pPr>
        <w:snapToGrid w:val="0"/>
        <w:ind w:firstLine="480" w:firstLineChars="200"/>
        <w:jc w:val="left"/>
        <w:rPr>
          <w:rFonts w:ascii="仿宋" w:hAnsi="仿宋" w:eastAsia="仿宋" w:cs="仿宋"/>
          <w:kern w:val="0"/>
          <w:sz w:val="24"/>
          <w:highlight w:val="yellow"/>
          <w:lang w:val="zh-CN"/>
        </w:rPr>
      </w:pPr>
      <w:r>
        <w:rPr>
          <w:rFonts w:hint="eastAsia" w:ascii="仿宋" w:hAnsi="仿宋" w:eastAsia="仿宋" w:cs="仿宋"/>
          <w:kern w:val="0"/>
          <w:sz w:val="24"/>
          <w:lang w:val="zh-CN"/>
        </w:rPr>
        <w:t>3、以上表格要求细分项目及报价，在“</w:t>
      </w:r>
      <w:r>
        <w:rPr>
          <w:rFonts w:hint="eastAsia" w:ascii="仿宋" w:hAnsi="仿宋" w:eastAsia="仿宋" w:cs="仿宋"/>
          <w:b/>
          <w:sz w:val="24"/>
        </w:rPr>
        <w:t>项目名称</w:t>
      </w:r>
      <w:r>
        <w:rPr>
          <w:rFonts w:hint="eastAsia" w:ascii="仿宋" w:hAnsi="仿宋" w:eastAsia="仿宋" w:cs="仿宋"/>
          <w:kern w:val="0"/>
          <w:sz w:val="24"/>
          <w:lang w:val="zh-CN"/>
        </w:rPr>
        <w:t>”一栏中，填写具体项目名称。</w:t>
      </w:r>
    </w:p>
    <w:p>
      <w:pPr>
        <w:snapToGrid w:val="0"/>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4、特别提示：采购代理机构将对项目名称和项目编号，中标供应商名称、地址和中标金额，主要中标标的的名称、</w:t>
      </w:r>
      <w:r>
        <w:rPr>
          <w:rFonts w:hint="eastAsia" w:ascii="仿宋" w:hAnsi="仿宋" w:eastAsia="仿宋" w:cs="仿宋"/>
          <w:kern w:val="0"/>
          <w:sz w:val="24"/>
        </w:rPr>
        <w:t>服务范围</w:t>
      </w:r>
      <w:r>
        <w:rPr>
          <w:rFonts w:hint="eastAsia" w:ascii="仿宋" w:hAnsi="仿宋" w:eastAsia="仿宋" w:cs="仿宋"/>
          <w:kern w:val="0"/>
          <w:sz w:val="24"/>
          <w:lang w:val="zh-CN"/>
        </w:rPr>
        <w:t>、</w:t>
      </w:r>
      <w:r>
        <w:rPr>
          <w:rFonts w:hint="eastAsia" w:ascii="仿宋" w:hAnsi="仿宋" w:eastAsia="仿宋" w:cs="仿宋"/>
          <w:kern w:val="0"/>
          <w:sz w:val="24"/>
        </w:rPr>
        <w:t>服务时间</w:t>
      </w:r>
      <w:r>
        <w:rPr>
          <w:rFonts w:hint="eastAsia" w:ascii="仿宋" w:hAnsi="仿宋" w:eastAsia="仿宋" w:cs="仿宋"/>
          <w:kern w:val="0"/>
          <w:sz w:val="24"/>
          <w:lang w:val="zh-CN"/>
        </w:rPr>
        <w:t>、服务要求等予以公示。</w:t>
      </w:r>
    </w:p>
    <w:p>
      <w:pPr>
        <w:pStyle w:val="695"/>
        <w:keepNext w:val="0"/>
        <w:pageBreakBefore w:val="0"/>
        <w:tabs>
          <w:tab w:val="clear" w:pos="720"/>
        </w:tabs>
        <w:snapToGrid w:val="0"/>
        <w:spacing w:before="120" w:after="120" w:line="240" w:lineRule="auto"/>
        <w:ind w:firstLine="643"/>
        <w:jc w:val="both"/>
        <w:outlineLvl w:val="9"/>
        <w:rPr>
          <w:rFonts w:ascii="仿宋" w:hAnsi="仿宋" w:eastAsia="仿宋" w:cs="仿宋"/>
          <w:b w:val="0"/>
          <w:bCs/>
          <w:kern w:val="0"/>
          <w:sz w:val="24"/>
          <w:lang w:val="zh-CN"/>
        </w:rPr>
      </w:pPr>
      <w:r>
        <w:rPr>
          <w:rFonts w:hint="eastAsia" w:ascii="仿宋" w:hAnsi="仿宋" w:eastAsia="仿宋" w:cs="仿宋"/>
          <w:b w:val="0"/>
          <w:bCs/>
          <w:kern w:val="0"/>
          <w:sz w:val="24"/>
          <w:szCs w:val="22"/>
          <w:lang w:val="zh-CN"/>
        </w:rPr>
        <w:t>5、</w:t>
      </w:r>
      <w:r>
        <w:rPr>
          <w:rFonts w:hint="eastAsia" w:ascii="仿宋" w:hAnsi="仿宋" w:eastAsia="仿宋" w:cs="仿宋"/>
          <w:b w:val="0"/>
          <w:bCs/>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仿宋" w:hAnsi="仿宋" w:eastAsia="仿宋" w:cs="宋体"/>
          <w:b/>
          <w:color w:val="0D0D0D" w:themeColor="text1" w:themeTint="F2"/>
          <w:kern w:val="0"/>
          <w:sz w:val="24"/>
          <w14:textFill>
            <w14:solidFill>
              <w14:schemeClr w14:val="tx1">
                <w14:lumMod w14:val="95000"/>
                <w14:lumOff w14:val="5000"/>
              </w14:schemeClr>
            </w14:solidFill>
          </w14:textFill>
        </w:rPr>
      </w:pPr>
      <w:r>
        <w:rPr>
          <w:rFonts w:hint="eastAsia" w:ascii="仿宋" w:hAnsi="仿宋" w:eastAsia="仿宋" w:cs="宋体"/>
          <w:b/>
          <w:color w:val="0D0D0D" w:themeColor="text1" w:themeTint="F2"/>
          <w:kern w:val="0"/>
          <w:sz w:val="24"/>
          <w14:textFill>
            <w14:solidFill>
              <w14:schemeClr w14:val="tx1">
                <w14:lumMod w14:val="95000"/>
                <w14:lumOff w14:val="5000"/>
              </w14:schemeClr>
            </w14:solidFill>
          </w14:textFill>
        </w:rPr>
        <w:t>6、</w:t>
      </w:r>
      <w:r>
        <w:rPr>
          <w:rFonts w:hint="eastAsia" w:ascii="仿宋" w:hAnsi="仿宋" w:eastAsia="仿宋" w:cs="仿宋"/>
          <w:b/>
          <w:bCs/>
          <w:color w:val="0D0D0D" w:themeColor="text1" w:themeTint="F2"/>
          <w:sz w:val="24"/>
          <w14:textFill>
            <w14:solidFill>
              <w14:schemeClr w14:val="tx1">
                <w14:lumMod w14:val="95000"/>
                <w14:lumOff w14:val="5000"/>
              </w14:schemeClr>
            </w14:solidFill>
          </w14:textFill>
        </w:rPr>
        <w:t>特别说明：▲供应商报价低于项目预算50%的，应当在报价文件中详细阐述不影响产品质量或者诚信履约的具体原因。</w:t>
      </w:r>
    </w:p>
    <w:p>
      <w:pPr>
        <w:pStyle w:val="695"/>
        <w:keepNext w:val="0"/>
        <w:pageBreakBefore w:val="0"/>
        <w:tabs>
          <w:tab w:val="clear" w:pos="720"/>
        </w:tabs>
        <w:snapToGrid w:val="0"/>
        <w:spacing w:before="120" w:after="120" w:line="240" w:lineRule="auto"/>
        <w:ind w:firstLine="643"/>
        <w:jc w:val="both"/>
        <w:outlineLvl w:val="9"/>
        <w:rPr>
          <w:rFonts w:ascii="仿宋" w:hAnsi="仿宋" w:eastAsia="仿宋" w:cs="仿宋"/>
          <w:kern w:val="0"/>
          <w:sz w:val="24"/>
          <w:lang w:val="zh-CN"/>
        </w:rPr>
      </w:pPr>
    </w:p>
    <w:p>
      <w:pPr>
        <w:autoSpaceDE w:val="0"/>
        <w:autoSpaceDN w:val="0"/>
        <w:ind w:left="2" w:leftChars="1" w:right="1120" w:firstLine="4560" w:firstLineChars="1900"/>
        <w:jc w:val="left"/>
        <w:rPr>
          <w:rFonts w:ascii="仿宋" w:hAnsi="仿宋" w:eastAsia="仿宋" w:cs="仿宋"/>
          <w:kern w:val="0"/>
          <w:sz w:val="24"/>
          <w:lang w:val="zh-CN"/>
        </w:rPr>
        <w:sectPr>
          <w:pgSz w:w="16838" w:h="11906" w:orient="landscape"/>
          <w:pgMar w:top="1418" w:right="1247" w:bottom="1418" w:left="1276" w:header="851" w:footer="992" w:gutter="0"/>
          <w:cols w:space="720" w:num="1"/>
          <w:titlePg/>
          <w:docGrid w:linePitch="312" w:charSpace="0"/>
        </w:sectPr>
      </w:pPr>
      <w:r>
        <w:rPr>
          <w:rFonts w:hint="eastAsia" w:ascii="仿宋" w:hAnsi="仿宋" w:eastAsia="仿宋" w:cs="仿宋"/>
          <w:kern w:val="0"/>
          <w:sz w:val="24"/>
          <w:lang w:val="zh-CN"/>
        </w:rPr>
        <w:t>投标人名称（</w:t>
      </w:r>
      <w:r>
        <w:rPr>
          <w:rFonts w:hint="eastAsia" w:ascii="仿宋" w:hAnsi="仿宋" w:eastAsia="仿宋" w:cs="仿宋"/>
          <w:sz w:val="24"/>
        </w:rPr>
        <w:t>电子签名</w:t>
      </w:r>
      <w:r>
        <w:rPr>
          <w:rFonts w:hint="eastAsia" w:ascii="仿宋" w:hAnsi="仿宋" w:eastAsia="仿宋" w:cs="仿宋"/>
          <w:kern w:val="0"/>
          <w:sz w:val="24"/>
          <w:lang w:val="zh-CN"/>
        </w:rPr>
        <w:t>）：   日期</w:t>
      </w:r>
      <w:r>
        <w:rPr>
          <w:rFonts w:hint="eastAsia" w:ascii="仿宋" w:hAnsi="仿宋" w:eastAsia="仿宋" w:cs="仿宋"/>
          <w:kern w:val="0"/>
          <w:sz w:val="24"/>
        </w:rPr>
        <w:t>：</w:t>
      </w:r>
      <w:r>
        <w:rPr>
          <w:rFonts w:hint="eastAsia" w:ascii="仿宋" w:hAnsi="仿宋" w:eastAsia="仿宋" w:cs="仿宋"/>
          <w:kern w:val="0"/>
          <w:sz w:val="24"/>
          <w:lang w:val="zh-CN"/>
        </w:rPr>
        <w:t xml:space="preserve">   年   月   日     </w:t>
      </w:r>
    </w:p>
    <w:p>
      <w:pPr>
        <w:snapToGrid w:val="0"/>
        <w:spacing w:line="460" w:lineRule="exact"/>
        <w:jc w:val="center"/>
        <w:rPr>
          <w:rFonts w:ascii="仿宋" w:hAnsi="仿宋" w:eastAsia="仿宋" w:cs="仿宋"/>
          <w:b/>
          <w:sz w:val="32"/>
          <w:szCs w:val="32"/>
        </w:rPr>
      </w:pPr>
      <w:r>
        <w:rPr>
          <w:rFonts w:hint="eastAsia" w:ascii="仿宋" w:hAnsi="仿宋" w:eastAsia="仿宋" w:cs="仿宋"/>
          <w:b/>
          <w:sz w:val="32"/>
          <w:szCs w:val="32"/>
        </w:rPr>
        <w:t>二、报价明细清单</w:t>
      </w:r>
    </w:p>
    <w:p>
      <w:pPr>
        <w:spacing w:line="300" w:lineRule="auto"/>
        <w:jc w:val="left"/>
        <w:rPr>
          <w:rFonts w:ascii="仿宋" w:hAnsi="仿宋" w:eastAsia="仿宋" w:cs="仿宋"/>
          <w:b/>
          <w:sz w:val="24"/>
          <w:szCs w:val="22"/>
        </w:rPr>
      </w:pPr>
      <w:r>
        <w:rPr>
          <w:rFonts w:hint="eastAsia" w:ascii="仿宋" w:hAnsi="仿宋" w:eastAsia="仿宋" w:cs="仿宋"/>
          <w:b/>
          <w:sz w:val="24"/>
          <w:szCs w:val="22"/>
        </w:rPr>
        <w:t>项目编号：                         项目名称：</w:t>
      </w:r>
    </w:p>
    <w:tbl>
      <w:tblPr>
        <w:tblStyle w:val="65"/>
        <w:tblW w:w="94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938"/>
        <w:gridCol w:w="1544"/>
        <w:gridCol w:w="1078"/>
        <w:gridCol w:w="2654"/>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737" w:type="dxa"/>
            <w:tcBorders>
              <w:top w:val="single" w:color="auto" w:sz="4" w:space="0"/>
              <w:left w:val="single" w:color="auto" w:sz="4" w:space="0"/>
              <w:bottom w:val="single" w:color="auto" w:sz="4" w:space="0"/>
              <w:right w:val="single" w:color="auto" w:sz="4" w:space="0"/>
            </w:tcBorders>
            <w:vAlign w:val="center"/>
          </w:tcPr>
          <w:p>
            <w:pPr>
              <w:adjustRightInd/>
              <w:jc w:val="center"/>
              <w:rPr>
                <w:rFonts w:hint="eastAsia" w:ascii="仿宋_GB2312" w:hAnsi="宋体" w:eastAsia="仿宋_GB2312" w:cs="宋体"/>
                <w:b/>
                <w:bCs/>
                <w:szCs w:val="21"/>
              </w:rPr>
            </w:pPr>
            <w:r>
              <w:rPr>
                <w:rFonts w:hint="eastAsia" w:ascii="仿宋_GB2312" w:hAnsi="宋体" w:eastAsia="仿宋_GB2312" w:cs="宋体"/>
                <w:b/>
                <w:bCs/>
                <w:szCs w:val="21"/>
              </w:rPr>
              <w:t>序号</w:t>
            </w:r>
          </w:p>
        </w:tc>
        <w:tc>
          <w:tcPr>
            <w:tcW w:w="1938" w:type="dxa"/>
            <w:tcBorders>
              <w:top w:val="single" w:color="auto" w:sz="4" w:space="0"/>
              <w:left w:val="single" w:color="auto" w:sz="4" w:space="0"/>
              <w:bottom w:val="single" w:color="auto" w:sz="4" w:space="0"/>
              <w:right w:val="single" w:color="auto" w:sz="4" w:space="0"/>
            </w:tcBorders>
            <w:vAlign w:val="center"/>
          </w:tcPr>
          <w:p>
            <w:pPr>
              <w:adjustRightInd/>
              <w:jc w:val="center"/>
              <w:rPr>
                <w:rFonts w:hint="default" w:ascii="仿宋_GB2312" w:hAnsi="宋体" w:eastAsia="仿宋_GB2312" w:cs="宋体"/>
                <w:b/>
                <w:bCs/>
                <w:szCs w:val="21"/>
                <w:lang w:val="en-US" w:eastAsia="zh-CN"/>
              </w:rPr>
            </w:pPr>
            <w:r>
              <w:rPr>
                <w:rFonts w:hint="eastAsia" w:ascii="仿宋_GB2312" w:hAnsi="宋体" w:eastAsia="仿宋_GB2312" w:cs="宋体"/>
                <w:b/>
                <w:bCs/>
                <w:szCs w:val="21"/>
                <w:lang w:val="en-US" w:eastAsia="zh-CN"/>
              </w:rPr>
              <w:t>服务内容</w:t>
            </w:r>
          </w:p>
        </w:tc>
        <w:tc>
          <w:tcPr>
            <w:tcW w:w="1544" w:type="dxa"/>
            <w:tcBorders>
              <w:top w:val="single" w:color="auto" w:sz="4" w:space="0"/>
              <w:left w:val="single" w:color="auto" w:sz="4" w:space="0"/>
              <w:bottom w:val="single" w:color="auto" w:sz="4" w:space="0"/>
              <w:right w:val="single" w:color="auto" w:sz="4" w:space="0"/>
            </w:tcBorders>
            <w:vAlign w:val="center"/>
          </w:tcPr>
          <w:p>
            <w:pPr>
              <w:adjustRightInd/>
              <w:jc w:val="center"/>
              <w:rPr>
                <w:rFonts w:hint="eastAsia" w:ascii="仿宋_GB2312" w:hAnsi="宋体" w:eastAsia="仿宋_GB2312" w:cs="宋体"/>
                <w:b/>
                <w:bCs/>
                <w:szCs w:val="21"/>
              </w:rPr>
            </w:pPr>
            <w:r>
              <w:rPr>
                <w:rFonts w:hint="eastAsia" w:ascii="仿宋_GB2312" w:hAnsi="宋体" w:eastAsia="仿宋_GB2312" w:cs="宋体"/>
                <w:b/>
                <w:bCs/>
                <w:szCs w:val="21"/>
              </w:rPr>
              <w:t>数量</w:t>
            </w:r>
          </w:p>
        </w:tc>
        <w:tc>
          <w:tcPr>
            <w:tcW w:w="1078" w:type="dxa"/>
            <w:tcBorders>
              <w:top w:val="single" w:color="auto" w:sz="4" w:space="0"/>
              <w:left w:val="single" w:color="auto" w:sz="4" w:space="0"/>
              <w:bottom w:val="single" w:color="auto" w:sz="4" w:space="0"/>
              <w:right w:val="single" w:color="auto" w:sz="4" w:space="0"/>
            </w:tcBorders>
            <w:vAlign w:val="center"/>
          </w:tcPr>
          <w:p>
            <w:pPr>
              <w:adjustRightInd/>
              <w:jc w:val="center"/>
              <w:rPr>
                <w:rFonts w:hint="default" w:ascii="仿宋_GB2312" w:hAnsi="宋体" w:eastAsia="仿宋_GB2312" w:cs="宋体"/>
                <w:b/>
                <w:bCs/>
                <w:szCs w:val="21"/>
                <w:lang w:val="en-US" w:eastAsia="zh-CN"/>
              </w:rPr>
            </w:pPr>
            <w:r>
              <w:rPr>
                <w:rFonts w:hint="eastAsia" w:ascii="仿宋_GB2312" w:hAnsi="宋体" w:eastAsia="仿宋_GB2312" w:cs="宋体"/>
                <w:b/>
                <w:bCs/>
                <w:szCs w:val="21"/>
                <w:lang w:val="en-US" w:eastAsia="zh-CN"/>
              </w:rPr>
              <w:t>单价</w:t>
            </w:r>
          </w:p>
        </w:tc>
        <w:tc>
          <w:tcPr>
            <w:tcW w:w="2654" w:type="dxa"/>
            <w:tcBorders>
              <w:top w:val="single" w:color="auto" w:sz="4" w:space="0"/>
              <w:left w:val="single" w:color="auto" w:sz="4" w:space="0"/>
              <w:bottom w:val="single" w:color="auto" w:sz="4" w:space="0"/>
              <w:right w:val="single" w:color="auto" w:sz="4" w:space="0"/>
            </w:tcBorders>
            <w:vAlign w:val="center"/>
          </w:tcPr>
          <w:p>
            <w:pPr>
              <w:adjustRightInd/>
              <w:jc w:val="center"/>
              <w:rPr>
                <w:rFonts w:hint="eastAsia" w:ascii="仿宋_GB2312" w:hAnsi="宋体" w:eastAsia="仿宋_GB2312" w:cs="宋体"/>
                <w:b/>
                <w:bCs/>
                <w:szCs w:val="21"/>
                <w:lang w:val="en-US" w:eastAsia="zh-CN"/>
              </w:rPr>
            </w:pPr>
            <w:r>
              <w:rPr>
                <w:rFonts w:hint="eastAsia" w:ascii="仿宋_GB2312" w:hAnsi="宋体" w:eastAsia="仿宋_GB2312" w:cs="宋体"/>
                <w:b/>
                <w:bCs/>
                <w:szCs w:val="21"/>
              </w:rPr>
              <w:t>总价（元）</w:t>
            </w:r>
          </w:p>
        </w:tc>
        <w:tc>
          <w:tcPr>
            <w:tcW w:w="1485" w:type="dxa"/>
            <w:tcBorders>
              <w:top w:val="single" w:color="auto" w:sz="4" w:space="0"/>
              <w:left w:val="single" w:color="auto" w:sz="4" w:space="0"/>
              <w:bottom w:val="single" w:color="auto" w:sz="4" w:space="0"/>
              <w:right w:val="single" w:color="auto" w:sz="4" w:space="0"/>
            </w:tcBorders>
            <w:vAlign w:val="center"/>
          </w:tcPr>
          <w:p>
            <w:pPr>
              <w:adjustRightInd/>
              <w:jc w:val="center"/>
              <w:rPr>
                <w:rFonts w:ascii="仿宋_GB2312" w:hAnsi="宋体" w:eastAsia="仿宋_GB2312" w:cs="宋体"/>
                <w:b/>
                <w:bCs/>
                <w:szCs w:val="21"/>
              </w:rPr>
            </w:pPr>
            <w:r>
              <w:rPr>
                <w:rFonts w:hint="eastAsia" w:ascii="仿宋_GB2312" w:hAnsi="宋体" w:eastAsia="仿宋_GB2312" w:cs="宋体"/>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37"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Cs w:val="21"/>
              </w:rPr>
            </w:pPr>
          </w:p>
        </w:tc>
        <w:tc>
          <w:tcPr>
            <w:tcW w:w="193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kern w:val="0"/>
                <w:sz w:val="24"/>
              </w:rPr>
            </w:pPr>
          </w:p>
        </w:tc>
        <w:tc>
          <w:tcPr>
            <w:tcW w:w="154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kern w:val="0"/>
                <w:sz w:val="24"/>
              </w:rPr>
            </w:pPr>
          </w:p>
        </w:tc>
        <w:tc>
          <w:tcPr>
            <w:tcW w:w="107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Cs w:val="21"/>
              </w:rPr>
            </w:pPr>
          </w:p>
        </w:tc>
        <w:tc>
          <w:tcPr>
            <w:tcW w:w="2654"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Cs w:val="21"/>
              </w:rPr>
            </w:pPr>
          </w:p>
        </w:tc>
        <w:tc>
          <w:tcPr>
            <w:tcW w:w="1485"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37"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Cs w:val="21"/>
              </w:rPr>
            </w:pPr>
          </w:p>
        </w:tc>
        <w:tc>
          <w:tcPr>
            <w:tcW w:w="193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kern w:val="0"/>
                <w:sz w:val="24"/>
              </w:rPr>
            </w:pPr>
          </w:p>
        </w:tc>
        <w:tc>
          <w:tcPr>
            <w:tcW w:w="154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kern w:val="0"/>
                <w:sz w:val="24"/>
              </w:rPr>
            </w:pPr>
          </w:p>
        </w:tc>
        <w:tc>
          <w:tcPr>
            <w:tcW w:w="107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Cs w:val="21"/>
              </w:rPr>
            </w:pPr>
          </w:p>
        </w:tc>
        <w:tc>
          <w:tcPr>
            <w:tcW w:w="2654"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Cs w:val="21"/>
              </w:rPr>
            </w:pPr>
          </w:p>
        </w:tc>
        <w:tc>
          <w:tcPr>
            <w:tcW w:w="1485"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37"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Cs w:val="21"/>
              </w:rPr>
            </w:pPr>
          </w:p>
        </w:tc>
        <w:tc>
          <w:tcPr>
            <w:tcW w:w="193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Cs w:val="21"/>
              </w:rPr>
            </w:pPr>
          </w:p>
        </w:tc>
        <w:tc>
          <w:tcPr>
            <w:tcW w:w="1544"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Cs w:val="21"/>
              </w:rPr>
            </w:pPr>
          </w:p>
        </w:tc>
        <w:tc>
          <w:tcPr>
            <w:tcW w:w="107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Cs w:val="21"/>
              </w:rPr>
            </w:pPr>
          </w:p>
        </w:tc>
        <w:tc>
          <w:tcPr>
            <w:tcW w:w="2654"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Cs w:val="21"/>
              </w:rPr>
            </w:pPr>
          </w:p>
        </w:tc>
        <w:tc>
          <w:tcPr>
            <w:tcW w:w="1485"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37"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Cs w:val="21"/>
              </w:rPr>
            </w:pPr>
          </w:p>
        </w:tc>
        <w:tc>
          <w:tcPr>
            <w:tcW w:w="193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Cs w:val="21"/>
              </w:rPr>
            </w:pPr>
          </w:p>
        </w:tc>
        <w:tc>
          <w:tcPr>
            <w:tcW w:w="1544"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Cs w:val="21"/>
              </w:rPr>
            </w:pPr>
          </w:p>
        </w:tc>
        <w:tc>
          <w:tcPr>
            <w:tcW w:w="107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Cs w:val="21"/>
              </w:rPr>
            </w:pPr>
          </w:p>
        </w:tc>
        <w:tc>
          <w:tcPr>
            <w:tcW w:w="2654"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Cs w:val="21"/>
              </w:rPr>
            </w:pPr>
          </w:p>
        </w:tc>
        <w:tc>
          <w:tcPr>
            <w:tcW w:w="1485"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37"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Cs w:val="21"/>
              </w:rPr>
            </w:pPr>
          </w:p>
        </w:tc>
        <w:tc>
          <w:tcPr>
            <w:tcW w:w="193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Cs w:val="21"/>
              </w:rPr>
            </w:pPr>
          </w:p>
        </w:tc>
        <w:tc>
          <w:tcPr>
            <w:tcW w:w="1544"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Cs w:val="21"/>
              </w:rPr>
            </w:pPr>
          </w:p>
        </w:tc>
        <w:tc>
          <w:tcPr>
            <w:tcW w:w="107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Cs w:val="21"/>
              </w:rPr>
            </w:pPr>
          </w:p>
        </w:tc>
        <w:tc>
          <w:tcPr>
            <w:tcW w:w="2654"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Cs w:val="21"/>
              </w:rPr>
            </w:pPr>
          </w:p>
        </w:tc>
        <w:tc>
          <w:tcPr>
            <w:tcW w:w="1485"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37"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Cs w:val="21"/>
              </w:rPr>
            </w:pPr>
          </w:p>
        </w:tc>
        <w:tc>
          <w:tcPr>
            <w:tcW w:w="193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Cs w:val="21"/>
              </w:rPr>
            </w:pPr>
          </w:p>
        </w:tc>
        <w:tc>
          <w:tcPr>
            <w:tcW w:w="1544"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Cs w:val="21"/>
              </w:rPr>
            </w:pPr>
          </w:p>
        </w:tc>
        <w:tc>
          <w:tcPr>
            <w:tcW w:w="107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Cs w:val="21"/>
              </w:rPr>
            </w:pPr>
          </w:p>
        </w:tc>
        <w:tc>
          <w:tcPr>
            <w:tcW w:w="2654"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Cs w:val="21"/>
              </w:rPr>
            </w:pPr>
          </w:p>
        </w:tc>
        <w:tc>
          <w:tcPr>
            <w:tcW w:w="1485"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37"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Cs w:val="21"/>
              </w:rPr>
            </w:pPr>
          </w:p>
        </w:tc>
        <w:tc>
          <w:tcPr>
            <w:tcW w:w="193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Cs w:val="21"/>
              </w:rPr>
            </w:pPr>
          </w:p>
        </w:tc>
        <w:tc>
          <w:tcPr>
            <w:tcW w:w="1544"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Cs w:val="21"/>
              </w:rPr>
            </w:pPr>
          </w:p>
        </w:tc>
        <w:tc>
          <w:tcPr>
            <w:tcW w:w="107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Cs w:val="21"/>
              </w:rPr>
            </w:pPr>
          </w:p>
        </w:tc>
        <w:tc>
          <w:tcPr>
            <w:tcW w:w="2654"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Cs w:val="21"/>
              </w:rPr>
            </w:pPr>
          </w:p>
        </w:tc>
        <w:tc>
          <w:tcPr>
            <w:tcW w:w="1485"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37"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Cs w:val="21"/>
              </w:rPr>
            </w:pPr>
          </w:p>
        </w:tc>
        <w:tc>
          <w:tcPr>
            <w:tcW w:w="193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Cs w:val="21"/>
              </w:rPr>
            </w:pPr>
          </w:p>
        </w:tc>
        <w:tc>
          <w:tcPr>
            <w:tcW w:w="1544"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Cs w:val="21"/>
              </w:rPr>
            </w:pPr>
          </w:p>
        </w:tc>
        <w:tc>
          <w:tcPr>
            <w:tcW w:w="107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Cs w:val="21"/>
              </w:rPr>
            </w:pPr>
          </w:p>
        </w:tc>
        <w:tc>
          <w:tcPr>
            <w:tcW w:w="2654"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Cs w:val="21"/>
              </w:rPr>
            </w:pPr>
          </w:p>
        </w:tc>
        <w:tc>
          <w:tcPr>
            <w:tcW w:w="1485"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37"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Cs w:val="21"/>
              </w:rPr>
            </w:pPr>
          </w:p>
        </w:tc>
        <w:tc>
          <w:tcPr>
            <w:tcW w:w="193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Cs w:val="21"/>
              </w:rPr>
            </w:pPr>
          </w:p>
        </w:tc>
        <w:tc>
          <w:tcPr>
            <w:tcW w:w="1544"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Cs w:val="21"/>
              </w:rPr>
            </w:pPr>
          </w:p>
        </w:tc>
        <w:tc>
          <w:tcPr>
            <w:tcW w:w="107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Cs w:val="21"/>
              </w:rPr>
            </w:pPr>
          </w:p>
        </w:tc>
        <w:tc>
          <w:tcPr>
            <w:tcW w:w="2654"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Cs w:val="21"/>
              </w:rPr>
            </w:pPr>
          </w:p>
        </w:tc>
        <w:tc>
          <w:tcPr>
            <w:tcW w:w="1485"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4219" w:type="dxa"/>
            <w:gridSpan w:val="3"/>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Cs w:val="21"/>
              </w:rPr>
            </w:pPr>
            <w:r>
              <w:rPr>
                <w:rFonts w:hint="eastAsia" w:ascii="仿宋" w:hAnsi="仿宋" w:eastAsia="仿宋" w:cs="仿宋"/>
                <w:szCs w:val="21"/>
              </w:rPr>
              <w:t>投标报价（小写）</w:t>
            </w:r>
          </w:p>
        </w:tc>
        <w:tc>
          <w:tcPr>
            <w:tcW w:w="5217" w:type="dxa"/>
            <w:gridSpan w:val="3"/>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4219" w:type="dxa"/>
            <w:gridSpan w:val="3"/>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Cs w:val="21"/>
              </w:rPr>
            </w:pPr>
            <w:r>
              <w:rPr>
                <w:rFonts w:hint="eastAsia" w:ascii="仿宋" w:hAnsi="仿宋" w:eastAsia="仿宋" w:cs="仿宋"/>
                <w:szCs w:val="21"/>
              </w:rPr>
              <w:t>投标报价（大写）</w:t>
            </w:r>
          </w:p>
        </w:tc>
        <w:tc>
          <w:tcPr>
            <w:tcW w:w="5217" w:type="dxa"/>
            <w:gridSpan w:val="3"/>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Cs w:val="21"/>
              </w:rPr>
            </w:pPr>
          </w:p>
        </w:tc>
      </w:tr>
    </w:tbl>
    <w:p>
      <w:pPr>
        <w:pStyle w:val="7"/>
      </w:pPr>
    </w:p>
    <w:p>
      <w:pPr>
        <w:snapToGrid w:val="0"/>
        <w:spacing w:line="300" w:lineRule="auto"/>
        <w:rPr>
          <w:rFonts w:ascii="仿宋" w:hAnsi="仿宋" w:eastAsia="仿宋" w:cs="仿宋"/>
          <w:kern w:val="0"/>
          <w:sz w:val="24"/>
          <w:lang w:val="zh-CN"/>
        </w:rPr>
      </w:pPr>
      <w:r>
        <w:rPr>
          <w:rFonts w:hint="eastAsia" w:ascii="仿宋" w:hAnsi="仿宋" w:eastAsia="仿宋" w:cs="仿宋"/>
          <w:kern w:val="0"/>
          <w:sz w:val="24"/>
          <w:lang w:val="zh-CN"/>
        </w:rPr>
        <w:t>注： 1、以上表格要求按系统细分项目及报价，包括</w:t>
      </w:r>
      <w:r>
        <w:rPr>
          <w:rFonts w:hint="eastAsia" w:ascii="仿宋" w:hAnsi="仿宋" w:eastAsia="仿宋" w:cs="仿宋"/>
          <w:sz w:val="24"/>
        </w:rPr>
        <w:t>有关本项目实施所需的一切费用均计入报价</w:t>
      </w:r>
      <w:r>
        <w:rPr>
          <w:rFonts w:hint="eastAsia" w:ascii="仿宋" w:hAnsi="仿宋" w:eastAsia="仿宋" w:cs="仿宋"/>
          <w:kern w:val="0"/>
          <w:sz w:val="24"/>
          <w:lang w:val="zh-CN"/>
        </w:rPr>
        <w:t>。</w:t>
      </w:r>
    </w:p>
    <w:p>
      <w:pPr>
        <w:snapToGrid w:val="0"/>
        <w:spacing w:line="30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2、此表仅提供了表格形式，投标供应商应根据需要来填写完整的报价明细清单。</w:t>
      </w:r>
      <w:r>
        <w:rPr>
          <w:rFonts w:hint="eastAsia" w:ascii="仿宋" w:hAnsi="仿宋" w:eastAsia="仿宋" w:cs="仿宋"/>
          <w:sz w:val="24"/>
        </w:rPr>
        <w:t>明细清单合计总价应与投标（开标）一览表报价保持一致。</w:t>
      </w:r>
    </w:p>
    <w:p>
      <w:pPr>
        <w:snapToGrid w:val="0"/>
        <w:spacing w:line="300" w:lineRule="auto"/>
        <w:ind w:firstLine="480" w:firstLineChars="200"/>
        <w:jc w:val="left"/>
        <w:rPr>
          <w:rFonts w:ascii="仿宋" w:hAnsi="仿宋" w:eastAsia="仿宋" w:cs="仿宋"/>
          <w:kern w:val="0"/>
          <w:sz w:val="24"/>
          <w:lang w:val="zh-CN"/>
        </w:rPr>
      </w:pPr>
    </w:p>
    <w:p>
      <w:pPr>
        <w:autoSpaceDE w:val="0"/>
        <w:autoSpaceDN w:val="0"/>
        <w:spacing w:line="360" w:lineRule="auto"/>
        <w:ind w:left="2" w:leftChars="1" w:right="1120" w:firstLine="4560" w:firstLineChars="1900"/>
        <w:jc w:val="right"/>
        <w:rPr>
          <w:rFonts w:ascii="仿宋" w:hAnsi="仿宋" w:eastAsia="仿宋" w:cs="仿宋"/>
          <w:kern w:val="0"/>
          <w:sz w:val="24"/>
          <w:lang w:val="zh-CN"/>
        </w:rPr>
      </w:pPr>
      <w:r>
        <w:rPr>
          <w:rFonts w:hint="eastAsia" w:ascii="仿宋" w:hAnsi="仿宋" w:eastAsia="仿宋" w:cs="仿宋"/>
          <w:kern w:val="0"/>
          <w:sz w:val="24"/>
          <w:lang w:val="zh-CN"/>
        </w:rPr>
        <w:t>投标人名称（</w:t>
      </w:r>
      <w:r>
        <w:rPr>
          <w:rFonts w:hint="eastAsia" w:ascii="仿宋" w:hAnsi="仿宋" w:eastAsia="仿宋" w:cs="仿宋"/>
          <w:sz w:val="24"/>
        </w:rPr>
        <w:t>电子签名</w:t>
      </w:r>
      <w:r>
        <w:rPr>
          <w:rFonts w:hint="eastAsia" w:ascii="仿宋" w:hAnsi="仿宋" w:eastAsia="仿宋" w:cs="仿宋"/>
          <w:kern w:val="0"/>
          <w:sz w:val="24"/>
          <w:lang w:val="zh-CN"/>
        </w:rPr>
        <w:t xml:space="preserve">）：                                                                                                                                                                                                               </w:t>
      </w:r>
    </w:p>
    <w:p>
      <w:pPr>
        <w:spacing w:line="360" w:lineRule="auto"/>
        <w:ind w:firstLine="5040" w:firstLineChars="2100"/>
        <w:rPr>
          <w:rFonts w:ascii="仿宋" w:hAnsi="仿宋" w:eastAsia="仿宋" w:cs="仿宋"/>
          <w:sz w:val="24"/>
        </w:rPr>
      </w:pPr>
      <w:r>
        <w:rPr>
          <w:rFonts w:hint="eastAsia" w:ascii="仿宋" w:hAnsi="仿宋" w:eastAsia="仿宋" w:cs="仿宋"/>
          <w:kern w:val="0"/>
          <w:sz w:val="24"/>
          <w:lang w:val="zh-CN"/>
        </w:rPr>
        <w:t>日期</w:t>
      </w:r>
      <w:r>
        <w:rPr>
          <w:rFonts w:hint="eastAsia" w:ascii="仿宋" w:hAnsi="仿宋" w:eastAsia="仿宋" w:cs="仿宋"/>
          <w:kern w:val="0"/>
          <w:sz w:val="24"/>
        </w:rPr>
        <w:t>：</w:t>
      </w:r>
      <w:r>
        <w:rPr>
          <w:rFonts w:hint="eastAsia" w:ascii="仿宋" w:hAnsi="仿宋" w:eastAsia="仿宋" w:cs="仿宋"/>
          <w:kern w:val="0"/>
          <w:sz w:val="24"/>
          <w:lang w:val="zh-CN"/>
        </w:rPr>
        <w:t xml:space="preserve">   年   月   日</w:t>
      </w:r>
    </w:p>
    <w:p>
      <w:pPr>
        <w:autoSpaceDE w:val="0"/>
        <w:autoSpaceDN w:val="0"/>
        <w:jc w:val="center"/>
        <w:rPr>
          <w:rFonts w:ascii="仿宋" w:hAnsi="仿宋" w:eastAsia="仿宋" w:cs="仿宋"/>
          <w:b/>
          <w:sz w:val="32"/>
          <w:szCs w:val="32"/>
        </w:rPr>
      </w:pPr>
    </w:p>
    <w:p>
      <w:pPr>
        <w:spacing w:line="360" w:lineRule="auto"/>
        <w:ind w:left="5060" w:hanging="5060" w:hangingChars="2100"/>
        <w:rPr>
          <w:rFonts w:ascii="仿宋" w:hAnsi="仿宋" w:eastAsia="仿宋" w:cs="仿宋"/>
          <w:b/>
          <w:bCs/>
          <w:kern w:val="0"/>
          <w:sz w:val="24"/>
        </w:rPr>
      </w:pPr>
    </w:p>
    <w:p>
      <w:pPr>
        <w:autoSpaceDE w:val="0"/>
        <w:autoSpaceDN w:val="0"/>
        <w:spacing w:line="360" w:lineRule="auto"/>
        <w:ind w:right="1120"/>
        <w:jc w:val="left"/>
        <w:rPr>
          <w:rFonts w:ascii="仿宋" w:hAnsi="仿宋" w:eastAsia="仿宋" w:cs="仿宋"/>
          <w:sz w:val="24"/>
        </w:rPr>
        <w:sectPr>
          <w:pgSz w:w="11906" w:h="16838"/>
          <w:pgMar w:top="1247" w:right="1418" w:bottom="1276" w:left="1418" w:header="851" w:footer="992" w:gutter="0"/>
          <w:cols w:space="720" w:num="1"/>
          <w:titlePg/>
          <w:docGrid w:linePitch="312" w:charSpace="0"/>
        </w:sectPr>
      </w:pPr>
    </w:p>
    <w:p>
      <w:pPr>
        <w:pStyle w:val="2"/>
        <w:keepNext w:val="0"/>
        <w:keepLines w:val="0"/>
        <w:pageBreakBefore/>
        <w:widowControl/>
        <w:tabs>
          <w:tab w:val="left" w:pos="360"/>
        </w:tabs>
        <w:spacing w:before="100" w:beforeAutospacing="1" w:after="100" w:afterAutospacing="1" w:line="360" w:lineRule="auto"/>
        <w:ind w:left="1290" w:firstLine="3213" w:firstLineChars="1000"/>
        <w:rPr>
          <w:rFonts w:ascii="仿宋" w:eastAsia="仿宋" w:cs="仿宋"/>
          <w:sz w:val="32"/>
          <w:szCs w:val="32"/>
        </w:rPr>
      </w:pPr>
      <w:r>
        <w:rPr>
          <w:rFonts w:hint="eastAsia" w:ascii="仿宋" w:eastAsia="仿宋" w:cs="仿宋"/>
          <w:sz w:val="32"/>
          <w:szCs w:val="32"/>
        </w:rPr>
        <w:t>附  件</w:t>
      </w:r>
    </w:p>
    <w:p>
      <w:pPr>
        <w:spacing w:line="360" w:lineRule="auto"/>
        <w:rPr>
          <w:rFonts w:ascii="仿宋" w:eastAsia="仿宋" w:cs="仿宋"/>
          <w:b/>
          <w:spacing w:val="6"/>
          <w:sz w:val="24"/>
        </w:rPr>
      </w:pPr>
      <w:r>
        <w:rPr>
          <w:rFonts w:hint="eastAsia" w:ascii="仿宋" w:eastAsia="仿宋" w:cs="仿宋"/>
          <w:b/>
          <w:spacing w:val="6"/>
          <w:sz w:val="24"/>
        </w:rPr>
        <w:t>附件1：</w:t>
      </w:r>
    </w:p>
    <w:p>
      <w:pPr>
        <w:spacing w:line="360" w:lineRule="auto"/>
        <w:jc w:val="center"/>
        <w:rPr>
          <w:rFonts w:ascii="仿宋" w:eastAsia="仿宋" w:cs="仿宋"/>
          <w:b/>
          <w:spacing w:val="6"/>
          <w:sz w:val="28"/>
          <w:szCs w:val="28"/>
        </w:rPr>
      </w:pPr>
      <w:r>
        <w:rPr>
          <w:rFonts w:hint="eastAsia" w:ascii="仿宋" w:eastAsia="仿宋" w:cs="仿宋"/>
          <w:b/>
          <w:spacing w:val="6"/>
          <w:sz w:val="28"/>
          <w:szCs w:val="28"/>
        </w:rPr>
        <w:t>残疾人福利性单位声明函</w:t>
      </w:r>
    </w:p>
    <w:p>
      <w:pPr>
        <w:spacing w:line="360" w:lineRule="auto"/>
        <w:rPr>
          <w:rFonts w:ascii="仿宋" w:eastAsia="仿宋" w:cs="仿宋"/>
          <w:b/>
          <w:spacing w:val="6"/>
          <w:sz w:val="24"/>
        </w:rPr>
      </w:pPr>
    </w:p>
    <w:p>
      <w:pPr>
        <w:spacing w:line="360" w:lineRule="auto"/>
        <w:ind w:firstLine="480" w:firstLineChars="200"/>
        <w:rPr>
          <w:rFonts w:ascii="仿宋" w:eastAsia="仿宋" w:cs="仿宋"/>
          <w:sz w:val="24"/>
        </w:rPr>
      </w:pPr>
      <w:r>
        <w:rPr>
          <w:rFonts w:hint="eastAsia" w:ascii="仿宋" w:eastAsia="仿宋" w:cs="仿宋"/>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 w:eastAsia="仿宋" w:cs="仿宋"/>
          <w:sz w:val="24"/>
        </w:rPr>
      </w:pPr>
      <w:r>
        <w:rPr>
          <w:rFonts w:hint="eastAsia" w:ascii="仿宋" w:eastAsia="仿宋" w:cs="仿宋"/>
          <w:sz w:val="24"/>
        </w:rPr>
        <w:t>本单位对上述声明的真实性负责。如有虚假，将依法承担相应责任。</w:t>
      </w:r>
    </w:p>
    <w:p>
      <w:pPr>
        <w:spacing w:line="360" w:lineRule="auto"/>
        <w:ind w:firstLine="480" w:firstLineChars="200"/>
        <w:rPr>
          <w:rFonts w:ascii="仿宋" w:eastAsia="仿宋" w:cs="仿宋"/>
          <w:sz w:val="24"/>
        </w:rPr>
      </w:pPr>
    </w:p>
    <w:p>
      <w:pPr>
        <w:spacing w:line="360" w:lineRule="auto"/>
        <w:ind w:firstLine="480" w:firstLineChars="200"/>
        <w:rPr>
          <w:rFonts w:ascii="仿宋" w:eastAsia="仿宋" w:cs="仿宋"/>
          <w:sz w:val="24"/>
        </w:rPr>
      </w:pPr>
    </w:p>
    <w:p>
      <w:pPr>
        <w:tabs>
          <w:tab w:val="left" w:pos="4860"/>
        </w:tabs>
        <w:spacing w:line="360" w:lineRule="auto"/>
        <w:ind w:right="1560" w:firstLine="480" w:firstLineChars="200"/>
        <w:jc w:val="center"/>
        <w:rPr>
          <w:rFonts w:ascii="仿宋" w:eastAsia="仿宋" w:cs="仿宋"/>
          <w:sz w:val="24"/>
        </w:rPr>
      </w:pPr>
      <w:r>
        <w:rPr>
          <w:rFonts w:hint="eastAsia" w:ascii="仿宋" w:eastAsia="仿宋" w:cs="仿宋"/>
          <w:sz w:val="24"/>
        </w:rPr>
        <w:t xml:space="preserve">               单位名称（</w:t>
      </w:r>
      <w:r>
        <w:rPr>
          <w:rFonts w:hint="eastAsia" w:ascii="仿宋" w:eastAsia="仿宋" w:cs="仿宋"/>
          <w:kern w:val="0"/>
          <w:sz w:val="24"/>
          <w:lang w:val="zh-CN"/>
        </w:rPr>
        <w:t>电子签名</w:t>
      </w:r>
      <w:r>
        <w:rPr>
          <w:rFonts w:hint="eastAsia" w:ascii="仿宋" w:eastAsia="仿宋" w:cs="仿宋"/>
          <w:sz w:val="24"/>
        </w:rPr>
        <w:t>）：</w:t>
      </w:r>
    </w:p>
    <w:p>
      <w:pPr>
        <w:tabs>
          <w:tab w:val="left" w:pos="4860"/>
        </w:tabs>
        <w:spacing w:line="360" w:lineRule="auto"/>
        <w:ind w:right="1560" w:firstLine="480" w:firstLineChars="200"/>
        <w:jc w:val="center"/>
        <w:rPr>
          <w:rFonts w:ascii="仿宋" w:eastAsia="仿宋" w:cs="仿宋"/>
          <w:sz w:val="24"/>
        </w:rPr>
      </w:pPr>
      <w:r>
        <w:rPr>
          <w:rFonts w:hint="eastAsia" w:ascii="仿宋" w:eastAsia="仿宋" w:cs="仿宋"/>
          <w:sz w:val="24"/>
        </w:rPr>
        <w:t xml:space="preserve">       日  期：</w:t>
      </w:r>
    </w:p>
    <w:p>
      <w:pPr>
        <w:spacing w:line="360" w:lineRule="auto"/>
        <w:ind w:firstLine="480" w:firstLineChars="200"/>
        <w:rPr>
          <w:rFonts w:ascii="仿宋" w:eastAsia="仿宋" w:cs="仿宋"/>
          <w:sz w:val="24"/>
        </w:rPr>
      </w:pPr>
    </w:p>
    <w:p>
      <w:pPr>
        <w:spacing w:line="360" w:lineRule="auto"/>
        <w:ind w:firstLine="480" w:firstLineChars="200"/>
        <w:rPr>
          <w:rFonts w:ascii="仿宋" w:eastAsia="仿宋" w:cs="仿宋"/>
          <w:sz w:val="24"/>
        </w:rPr>
      </w:pPr>
    </w:p>
    <w:p>
      <w:pPr>
        <w:spacing w:line="360" w:lineRule="auto"/>
        <w:ind w:firstLine="480" w:firstLineChars="200"/>
        <w:rPr>
          <w:rFonts w:ascii="仿宋" w:eastAsia="仿宋" w:cs="仿宋"/>
          <w:sz w:val="24"/>
        </w:rPr>
      </w:pPr>
    </w:p>
    <w:p>
      <w:pPr>
        <w:spacing w:line="360" w:lineRule="auto"/>
        <w:ind w:firstLine="480" w:firstLineChars="200"/>
        <w:rPr>
          <w:rFonts w:ascii="仿宋" w:eastAsia="仿宋" w:cs="仿宋"/>
          <w:sz w:val="24"/>
        </w:rPr>
      </w:pPr>
    </w:p>
    <w:p>
      <w:pPr>
        <w:spacing w:line="360" w:lineRule="auto"/>
        <w:ind w:firstLine="480" w:firstLineChars="200"/>
        <w:rPr>
          <w:rFonts w:ascii="仿宋" w:eastAsia="仿宋" w:cs="仿宋"/>
          <w:sz w:val="24"/>
        </w:rPr>
      </w:pPr>
    </w:p>
    <w:p>
      <w:pPr>
        <w:spacing w:line="360" w:lineRule="auto"/>
        <w:rPr>
          <w:rFonts w:ascii="仿宋" w:eastAsia="仿宋" w:cs="仿宋"/>
          <w:b/>
          <w:sz w:val="24"/>
        </w:rPr>
      </w:pPr>
    </w:p>
    <w:p>
      <w:pPr>
        <w:spacing w:line="360" w:lineRule="auto"/>
        <w:rPr>
          <w:rFonts w:ascii="仿宋" w:eastAsia="仿宋" w:cs="仿宋"/>
          <w:b/>
          <w:sz w:val="24"/>
        </w:rPr>
      </w:pPr>
    </w:p>
    <w:p>
      <w:pPr>
        <w:spacing w:line="360" w:lineRule="auto"/>
        <w:rPr>
          <w:rFonts w:ascii="仿宋" w:eastAsia="仿宋" w:cs="仿宋"/>
          <w:b/>
          <w:sz w:val="24"/>
        </w:rPr>
      </w:pPr>
    </w:p>
    <w:p>
      <w:pPr>
        <w:spacing w:line="360" w:lineRule="auto"/>
        <w:rPr>
          <w:rFonts w:ascii="仿宋" w:eastAsia="仿宋" w:cs="仿宋"/>
          <w:b/>
          <w:sz w:val="24"/>
        </w:rPr>
      </w:pPr>
    </w:p>
    <w:p>
      <w:pPr>
        <w:spacing w:line="360" w:lineRule="auto"/>
        <w:rPr>
          <w:rFonts w:ascii="仿宋" w:eastAsia="仿宋" w:cs="仿宋"/>
          <w:b/>
          <w:sz w:val="24"/>
        </w:rPr>
      </w:pPr>
      <w:r>
        <w:rPr>
          <w:rFonts w:hint="eastAsia" w:ascii="仿宋" w:eastAsia="仿宋" w:cs="仿宋"/>
          <w:b/>
          <w:sz w:val="24"/>
        </w:rPr>
        <w:br w:type="page"/>
      </w:r>
    </w:p>
    <w:p>
      <w:pPr>
        <w:spacing w:line="360" w:lineRule="auto"/>
        <w:jc w:val="left"/>
        <w:rPr>
          <w:rFonts w:ascii="仿宋" w:eastAsia="仿宋" w:cs="仿宋"/>
          <w:b/>
          <w:spacing w:val="6"/>
          <w:sz w:val="24"/>
        </w:rPr>
      </w:pPr>
      <w:r>
        <w:rPr>
          <w:rFonts w:hint="eastAsia" w:ascii="仿宋" w:eastAsia="仿宋" w:cs="仿宋"/>
          <w:b/>
          <w:spacing w:val="6"/>
          <w:sz w:val="24"/>
        </w:rPr>
        <w:t>附件2：质疑函范本及制作说明</w:t>
      </w:r>
    </w:p>
    <w:p>
      <w:pPr>
        <w:spacing w:line="360" w:lineRule="auto"/>
        <w:jc w:val="center"/>
        <w:rPr>
          <w:rFonts w:ascii="仿宋" w:eastAsia="仿宋" w:cs="仿宋"/>
          <w:b/>
          <w:spacing w:val="6"/>
          <w:sz w:val="28"/>
          <w:szCs w:val="28"/>
        </w:rPr>
      </w:pPr>
      <w:r>
        <w:rPr>
          <w:rFonts w:hint="eastAsia" w:ascii="仿宋" w:eastAsia="仿宋" w:cs="仿宋"/>
          <w:b/>
          <w:spacing w:val="6"/>
          <w:sz w:val="28"/>
          <w:szCs w:val="28"/>
        </w:rPr>
        <w:t>质疑函范本</w:t>
      </w:r>
    </w:p>
    <w:p>
      <w:pPr>
        <w:snapToGrid w:val="0"/>
        <w:spacing w:beforeLines="100" w:line="360" w:lineRule="auto"/>
        <w:rPr>
          <w:rFonts w:ascii="仿宋" w:eastAsia="仿宋" w:cs="仿宋"/>
          <w:bCs/>
          <w:sz w:val="24"/>
        </w:rPr>
      </w:pPr>
      <w:r>
        <w:rPr>
          <w:rFonts w:hint="eastAsia" w:ascii="仿宋" w:eastAsia="仿宋" w:cs="仿宋"/>
          <w:bCs/>
          <w:sz w:val="24"/>
        </w:rPr>
        <w:t>一、质疑供应商基本信息</w:t>
      </w:r>
    </w:p>
    <w:p>
      <w:pPr>
        <w:snapToGrid w:val="0"/>
        <w:spacing w:line="360" w:lineRule="auto"/>
        <w:rPr>
          <w:rFonts w:ascii="仿宋" w:eastAsia="仿宋" w:cs="仿宋"/>
          <w:sz w:val="24"/>
          <w:u w:val="dotted"/>
        </w:rPr>
      </w:pPr>
      <w:r>
        <w:rPr>
          <w:rFonts w:hint="eastAsia" w:ascii="仿宋" w:eastAsia="仿宋" w:cs="仿宋"/>
          <w:sz w:val="24"/>
        </w:rPr>
        <w:t>质疑供应商：</w:t>
      </w:r>
    </w:p>
    <w:p>
      <w:pPr>
        <w:snapToGrid w:val="0"/>
        <w:spacing w:line="360" w:lineRule="auto"/>
        <w:rPr>
          <w:rFonts w:ascii="仿宋" w:eastAsia="仿宋" w:cs="仿宋"/>
          <w:sz w:val="24"/>
        </w:rPr>
      </w:pPr>
      <w:r>
        <w:rPr>
          <w:rFonts w:hint="eastAsia" w:ascii="仿宋" w:eastAsia="仿宋" w:cs="仿宋"/>
          <w:sz w:val="24"/>
        </w:rPr>
        <w:t>地址：邮编：</w:t>
      </w:r>
    </w:p>
    <w:p>
      <w:pPr>
        <w:snapToGrid w:val="0"/>
        <w:spacing w:line="360" w:lineRule="auto"/>
        <w:rPr>
          <w:rFonts w:ascii="仿宋" w:eastAsia="仿宋" w:cs="仿宋"/>
          <w:sz w:val="24"/>
        </w:rPr>
      </w:pPr>
      <w:r>
        <w:rPr>
          <w:rFonts w:hint="eastAsia" w:ascii="仿宋" w:eastAsia="仿宋" w:cs="仿宋"/>
          <w:sz w:val="24"/>
        </w:rPr>
        <w:t>联系人：联系电话：</w:t>
      </w:r>
    </w:p>
    <w:p>
      <w:pPr>
        <w:snapToGrid w:val="0"/>
        <w:spacing w:line="360" w:lineRule="auto"/>
        <w:rPr>
          <w:rFonts w:ascii="仿宋" w:eastAsia="仿宋" w:cs="仿宋"/>
          <w:sz w:val="24"/>
          <w:u w:val="dotted"/>
        </w:rPr>
      </w:pPr>
      <w:r>
        <w:rPr>
          <w:rFonts w:hint="eastAsia" w:ascii="仿宋" w:eastAsia="仿宋" w:cs="仿宋"/>
          <w:sz w:val="24"/>
        </w:rPr>
        <w:t>授权代表：</w:t>
      </w:r>
    </w:p>
    <w:p>
      <w:pPr>
        <w:snapToGrid w:val="0"/>
        <w:spacing w:line="360" w:lineRule="auto"/>
        <w:rPr>
          <w:rFonts w:ascii="仿宋" w:eastAsia="仿宋" w:cs="仿宋"/>
          <w:sz w:val="24"/>
        </w:rPr>
      </w:pPr>
      <w:r>
        <w:rPr>
          <w:rFonts w:hint="eastAsia" w:ascii="仿宋" w:eastAsia="仿宋" w:cs="仿宋"/>
          <w:sz w:val="24"/>
        </w:rPr>
        <w:t>联系电话：</w:t>
      </w:r>
    </w:p>
    <w:p>
      <w:pPr>
        <w:snapToGrid w:val="0"/>
        <w:spacing w:line="360" w:lineRule="auto"/>
        <w:rPr>
          <w:rFonts w:ascii="仿宋" w:eastAsia="仿宋" w:cs="仿宋"/>
          <w:sz w:val="24"/>
        </w:rPr>
      </w:pPr>
      <w:r>
        <w:rPr>
          <w:rFonts w:hint="eastAsia" w:ascii="仿宋" w:eastAsia="仿宋" w:cs="仿宋"/>
          <w:sz w:val="24"/>
        </w:rPr>
        <w:t>地址： 邮编：</w:t>
      </w:r>
    </w:p>
    <w:p>
      <w:pPr>
        <w:snapToGrid w:val="0"/>
        <w:spacing w:line="360" w:lineRule="auto"/>
        <w:rPr>
          <w:rFonts w:ascii="仿宋" w:eastAsia="仿宋" w:cs="仿宋"/>
          <w:bCs/>
          <w:sz w:val="24"/>
        </w:rPr>
      </w:pPr>
      <w:r>
        <w:rPr>
          <w:rFonts w:hint="eastAsia" w:ascii="仿宋" w:eastAsia="仿宋" w:cs="仿宋"/>
          <w:bCs/>
          <w:sz w:val="24"/>
        </w:rPr>
        <w:t>二、质疑项目基本情况</w:t>
      </w:r>
    </w:p>
    <w:p>
      <w:pPr>
        <w:snapToGrid w:val="0"/>
        <w:spacing w:line="360" w:lineRule="auto"/>
        <w:rPr>
          <w:rFonts w:ascii="仿宋" w:eastAsia="仿宋" w:cs="仿宋"/>
          <w:sz w:val="24"/>
        </w:rPr>
      </w:pPr>
      <w:r>
        <w:rPr>
          <w:rFonts w:hint="eastAsia" w:ascii="仿宋" w:eastAsia="仿宋" w:cs="仿宋"/>
          <w:sz w:val="24"/>
        </w:rPr>
        <w:t>质疑项目的名称：</w:t>
      </w:r>
    </w:p>
    <w:p>
      <w:pPr>
        <w:snapToGrid w:val="0"/>
        <w:spacing w:line="360" w:lineRule="auto"/>
        <w:rPr>
          <w:rFonts w:ascii="仿宋" w:eastAsia="仿宋" w:cs="仿宋"/>
          <w:sz w:val="24"/>
        </w:rPr>
      </w:pPr>
      <w:r>
        <w:rPr>
          <w:rFonts w:hint="eastAsia" w:ascii="仿宋" w:eastAsia="仿宋" w:cs="仿宋"/>
          <w:sz w:val="24"/>
        </w:rPr>
        <w:t>质疑项目的编号：包号：</w:t>
      </w:r>
    </w:p>
    <w:p>
      <w:pPr>
        <w:snapToGrid w:val="0"/>
        <w:spacing w:line="360" w:lineRule="auto"/>
        <w:rPr>
          <w:rFonts w:ascii="仿宋" w:eastAsia="仿宋" w:cs="仿宋"/>
          <w:sz w:val="24"/>
          <w:u w:val="dotted"/>
        </w:rPr>
      </w:pPr>
      <w:r>
        <w:rPr>
          <w:rFonts w:hint="eastAsia" w:ascii="仿宋" w:eastAsia="仿宋" w:cs="仿宋"/>
          <w:sz w:val="24"/>
        </w:rPr>
        <w:t>采购人名称：</w:t>
      </w:r>
    </w:p>
    <w:p>
      <w:pPr>
        <w:snapToGrid w:val="0"/>
        <w:spacing w:line="360" w:lineRule="auto"/>
        <w:rPr>
          <w:rFonts w:ascii="仿宋" w:eastAsia="仿宋" w:cs="仿宋"/>
          <w:sz w:val="24"/>
        </w:rPr>
      </w:pPr>
      <w:r>
        <w:rPr>
          <w:rFonts w:hint="eastAsia" w:ascii="仿宋" w:eastAsia="仿宋" w:cs="仿宋"/>
          <w:sz w:val="24"/>
        </w:rPr>
        <w:t>采购文件获取日期：</w:t>
      </w:r>
    </w:p>
    <w:p>
      <w:pPr>
        <w:snapToGrid w:val="0"/>
        <w:spacing w:line="360" w:lineRule="auto"/>
        <w:rPr>
          <w:rFonts w:ascii="仿宋" w:eastAsia="仿宋" w:cs="仿宋"/>
          <w:bCs/>
          <w:sz w:val="24"/>
        </w:rPr>
      </w:pPr>
      <w:r>
        <w:rPr>
          <w:rFonts w:hint="eastAsia" w:ascii="仿宋" w:eastAsia="仿宋" w:cs="仿宋"/>
          <w:bCs/>
          <w:sz w:val="24"/>
        </w:rPr>
        <w:t>三、质疑事项具体内容</w:t>
      </w:r>
    </w:p>
    <w:p>
      <w:pPr>
        <w:snapToGrid w:val="0"/>
        <w:spacing w:line="360" w:lineRule="auto"/>
        <w:rPr>
          <w:rFonts w:ascii="仿宋" w:eastAsia="仿宋" w:cs="仿宋"/>
          <w:sz w:val="24"/>
          <w:u w:val="dotted"/>
        </w:rPr>
      </w:pPr>
      <w:r>
        <w:rPr>
          <w:rFonts w:hint="eastAsia" w:ascii="仿宋" w:eastAsia="仿宋" w:cs="仿宋"/>
          <w:sz w:val="24"/>
        </w:rPr>
        <w:t>质疑事项1：</w:t>
      </w:r>
    </w:p>
    <w:p>
      <w:pPr>
        <w:snapToGrid w:val="0"/>
        <w:spacing w:line="360" w:lineRule="auto"/>
        <w:rPr>
          <w:rFonts w:ascii="仿宋" w:eastAsia="仿宋" w:cs="仿宋"/>
          <w:sz w:val="24"/>
          <w:u w:val="dotted"/>
        </w:rPr>
      </w:pPr>
      <w:r>
        <w:rPr>
          <w:rFonts w:hint="eastAsia" w:ascii="仿宋" w:eastAsia="仿宋" w:cs="仿宋"/>
          <w:sz w:val="24"/>
        </w:rPr>
        <w:t>事实依据：</w:t>
      </w:r>
    </w:p>
    <w:p>
      <w:pPr>
        <w:snapToGrid w:val="0"/>
        <w:spacing w:line="360" w:lineRule="auto"/>
        <w:rPr>
          <w:rFonts w:ascii="仿宋" w:eastAsia="仿宋" w:cs="仿宋"/>
          <w:sz w:val="24"/>
        </w:rPr>
      </w:pPr>
    </w:p>
    <w:p>
      <w:pPr>
        <w:snapToGrid w:val="0"/>
        <w:spacing w:line="360" w:lineRule="auto"/>
        <w:rPr>
          <w:rFonts w:ascii="仿宋" w:eastAsia="仿宋" w:cs="仿宋"/>
          <w:sz w:val="24"/>
          <w:u w:val="dotted"/>
        </w:rPr>
      </w:pPr>
      <w:r>
        <w:rPr>
          <w:rFonts w:hint="eastAsia" w:ascii="仿宋" w:eastAsia="仿宋" w:cs="仿宋"/>
          <w:sz w:val="24"/>
        </w:rPr>
        <w:t>法律依据：</w:t>
      </w:r>
    </w:p>
    <w:p>
      <w:pPr>
        <w:snapToGrid w:val="0"/>
        <w:spacing w:line="360" w:lineRule="auto"/>
        <w:rPr>
          <w:rFonts w:ascii="仿宋" w:eastAsia="仿宋" w:cs="仿宋"/>
          <w:sz w:val="24"/>
          <w:u w:val="dotted"/>
        </w:rPr>
      </w:pPr>
    </w:p>
    <w:p>
      <w:pPr>
        <w:snapToGrid w:val="0"/>
        <w:spacing w:line="360" w:lineRule="auto"/>
        <w:rPr>
          <w:rFonts w:ascii="仿宋" w:eastAsia="仿宋" w:cs="仿宋"/>
          <w:sz w:val="24"/>
          <w:u w:val="dotted"/>
        </w:rPr>
      </w:pPr>
      <w:r>
        <w:rPr>
          <w:rFonts w:hint="eastAsia" w:ascii="仿宋" w:eastAsia="仿宋" w:cs="仿宋"/>
          <w:sz w:val="24"/>
        </w:rPr>
        <w:t>质疑事项2</w:t>
      </w:r>
    </w:p>
    <w:p>
      <w:pPr>
        <w:snapToGrid w:val="0"/>
        <w:spacing w:line="360" w:lineRule="auto"/>
        <w:rPr>
          <w:rFonts w:ascii="仿宋" w:eastAsia="仿宋" w:cs="仿宋"/>
          <w:sz w:val="24"/>
        </w:rPr>
      </w:pPr>
      <w:r>
        <w:rPr>
          <w:rFonts w:hint="eastAsia" w:ascii="仿宋" w:eastAsia="仿宋" w:cs="仿宋"/>
          <w:sz w:val="24"/>
        </w:rPr>
        <w:t>……</w:t>
      </w:r>
    </w:p>
    <w:p>
      <w:pPr>
        <w:snapToGrid w:val="0"/>
        <w:spacing w:line="360" w:lineRule="auto"/>
        <w:rPr>
          <w:rFonts w:ascii="仿宋" w:eastAsia="仿宋" w:cs="仿宋"/>
          <w:bCs/>
          <w:sz w:val="24"/>
        </w:rPr>
      </w:pPr>
      <w:r>
        <w:rPr>
          <w:rFonts w:hint="eastAsia" w:ascii="仿宋" w:eastAsia="仿宋" w:cs="仿宋"/>
          <w:bCs/>
          <w:sz w:val="24"/>
        </w:rPr>
        <w:t>四、与质疑事项相关的质疑请求</w:t>
      </w:r>
    </w:p>
    <w:p>
      <w:pPr>
        <w:snapToGrid w:val="0"/>
        <w:spacing w:line="360" w:lineRule="auto"/>
        <w:rPr>
          <w:rFonts w:ascii="仿宋" w:eastAsia="仿宋" w:cs="仿宋"/>
          <w:sz w:val="24"/>
          <w:u w:val="dotted"/>
        </w:rPr>
      </w:pPr>
      <w:r>
        <w:rPr>
          <w:rFonts w:hint="eastAsia" w:ascii="仿宋" w:eastAsia="仿宋" w:cs="仿宋"/>
          <w:sz w:val="24"/>
        </w:rPr>
        <w:t>请求：</w:t>
      </w:r>
    </w:p>
    <w:p>
      <w:pPr>
        <w:spacing w:line="360" w:lineRule="auto"/>
        <w:rPr>
          <w:rFonts w:ascii="仿宋" w:eastAsia="仿宋" w:cs="仿宋"/>
          <w:sz w:val="24"/>
        </w:rPr>
      </w:pPr>
      <w:r>
        <w:rPr>
          <w:rFonts w:hint="eastAsia" w:ascii="仿宋" w:eastAsia="仿宋" w:cs="仿宋"/>
          <w:sz w:val="24"/>
        </w:rPr>
        <w:t xml:space="preserve">签字(签章)：                   公章：                      </w:t>
      </w:r>
    </w:p>
    <w:p>
      <w:pPr>
        <w:spacing w:line="360" w:lineRule="auto"/>
        <w:rPr>
          <w:rFonts w:ascii="仿宋" w:eastAsia="仿宋" w:cs="仿宋"/>
          <w:sz w:val="24"/>
        </w:rPr>
      </w:pPr>
      <w:r>
        <w:rPr>
          <w:rFonts w:hint="eastAsia" w:ascii="仿宋" w:eastAsia="仿宋" w:cs="仿宋"/>
          <w:sz w:val="24"/>
        </w:rPr>
        <w:t xml:space="preserve">日期：    </w:t>
      </w:r>
    </w:p>
    <w:p>
      <w:pPr>
        <w:spacing w:line="360" w:lineRule="auto"/>
        <w:jc w:val="center"/>
        <w:rPr>
          <w:rFonts w:ascii="仿宋" w:eastAsia="仿宋" w:cs="仿宋"/>
          <w:b/>
          <w:bCs/>
          <w:sz w:val="24"/>
        </w:rPr>
      </w:pPr>
    </w:p>
    <w:p>
      <w:pPr>
        <w:spacing w:line="360" w:lineRule="auto"/>
        <w:rPr>
          <w:rFonts w:ascii="仿宋" w:eastAsia="仿宋" w:cs="仿宋"/>
          <w:b/>
          <w:sz w:val="24"/>
        </w:rPr>
      </w:pPr>
    </w:p>
    <w:p>
      <w:pPr>
        <w:spacing w:line="360" w:lineRule="auto"/>
        <w:rPr>
          <w:rFonts w:ascii="仿宋" w:eastAsia="仿宋" w:cs="仿宋"/>
          <w:b/>
          <w:sz w:val="24"/>
        </w:rPr>
      </w:pPr>
    </w:p>
    <w:p>
      <w:pPr>
        <w:spacing w:line="360" w:lineRule="auto"/>
        <w:rPr>
          <w:rFonts w:ascii="仿宋" w:eastAsia="仿宋" w:cs="仿宋"/>
          <w:b/>
          <w:sz w:val="24"/>
        </w:rPr>
      </w:pPr>
    </w:p>
    <w:p>
      <w:pPr>
        <w:spacing w:line="360" w:lineRule="auto"/>
        <w:rPr>
          <w:rFonts w:ascii="仿宋" w:eastAsia="仿宋" w:cs="仿宋"/>
          <w:b/>
          <w:sz w:val="24"/>
        </w:rPr>
      </w:pPr>
      <w:r>
        <w:rPr>
          <w:rFonts w:hint="eastAsia" w:ascii="仿宋" w:eastAsia="仿宋" w:cs="仿宋"/>
          <w:b/>
          <w:sz w:val="24"/>
        </w:rPr>
        <w:t>质疑函制作说明：</w:t>
      </w:r>
    </w:p>
    <w:p>
      <w:pPr>
        <w:widowControl/>
        <w:spacing w:line="360" w:lineRule="auto"/>
        <w:ind w:firstLine="480" w:firstLineChars="200"/>
        <w:jc w:val="left"/>
        <w:rPr>
          <w:rFonts w:ascii="仿宋" w:eastAsia="仿宋" w:cs="仿宋"/>
          <w:sz w:val="24"/>
        </w:rPr>
      </w:pPr>
      <w:r>
        <w:rPr>
          <w:rFonts w:hint="eastAsia" w:ascii="仿宋" w:eastAsia="仿宋" w:cs="仿宋"/>
          <w:sz w:val="24"/>
        </w:rPr>
        <w:t>1.供应商提出质疑时，应提交质疑函和必要的证明材料。</w:t>
      </w:r>
    </w:p>
    <w:p>
      <w:pPr>
        <w:widowControl/>
        <w:spacing w:line="360" w:lineRule="auto"/>
        <w:ind w:firstLine="480" w:firstLineChars="200"/>
        <w:jc w:val="left"/>
        <w:rPr>
          <w:rFonts w:ascii="仿宋" w:eastAsia="仿宋" w:cs="仿宋"/>
          <w:sz w:val="24"/>
        </w:rPr>
      </w:pPr>
      <w:r>
        <w:rPr>
          <w:rFonts w:hint="eastAsia" w:ascii="仿宋" w:eastAsia="仿宋" w:cs="仿宋"/>
          <w:sz w:val="24"/>
        </w:rPr>
        <w:t>2.质疑供应商若委托代理人进行质疑的，质疑函应按要求列明“授权代表”的有关内容，并在附件中提交由质疑</w:t>
      </w:r>
      <w:r>
        <w:rPr>
          <w:rFonts w:hint="eastAsia" w:ascii="仿宋" w:eastAsia="仿宋" w:cs="仿宋"/>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仿宋" w:eastAsia="仿宋" w:cs="仿宋"/>
          <w:sz w:val="24"/>
        </w:rPr>
      </w:pPr>
      <w:r>
        <w:rPr>
          <w:rFonts w:hint="eastAsia" w:ascii="仿宋" w:eastAsia="仿宋" w:cs="仿宋"/>
          <w:sz w:val="24"/>
        </w:rPr>
        <w:t>3.质疑供应商若对项目的某一分包进行质疑，质疑函中应列明具体分包号。</w:t>
      </w:r>
    </w:p>
    <w:p>
      <w:pPr>
        <w:widowControl/>
        <w:spacing w:line="360" w:lineRule="auto"/>
        <w:ind w:firstLine="480" w:firstLineChars="200"/>
        <w:jc w:val="left"/>
        <w:rPr>
          <w:rFonts w:ascii="仿宋" w:eastAsia="仿宋" w:cs="仿宋"/>
          <w:sz w:val="24"/>
        </w:rPr>
      </w:pPr>
      <w:r>
        <w:rPr>
          <w:rFonts w:hint="eastAsia" w:ascii="仿宋" w:eastAsia="仿宋" w:cs="仿宋"/>
          <w:sz w:val="24"/>
        </w:rPr>
        <w:t>4.质疑函的质疑事项应具体、明确，并有必要的事实依据和法律依据。</w:t>
      </w:r>
    </w:p>
    <w:p>
      <w:pPr>
        <w:widowControl/>
        <w:spacing w:line="360" w:lineRule="auto"/>
        <w:ind w:firstLine="480" w:firstLineChars="200"/>
        <w:jc w:val="left"/>
        <w:rPr>
          <w:rFonts w:ascii="仿宋" w:eastAsia="仿宋" w:cs="仿宋"/>
          <w:sz w:val="24"/>
        </w:rPr>
      </w:pPr>
      <w:r>
        <w:rPr>
          <w:rFonts w:hint="eastAsia" w:ascii="仿宋" w:eastAsia="仿宋" w:cs="仿宋"/>
          <w:sz w:val="24"/>
        </w:rPr>
        <w:t>5.质疑函的质疑请求应与质疑事项相关。</w:t>
      </w:r>
    </w:p>
    <w:p>
      <w:pPr>
        <w:widowControl/>
        <w:spacing w:line="360" w:lineRule="auto"/>
        <w:ind w:firstLine="480" w:firstLineChars="200"/>
        <w:jc w:val="left"/>
        <w:rPr>
          <w:rFonts w:ascii="仿宋" w:eastAsia="仿宋" w:cs="仿宋"/>
          <w:sz w:val="24"/>
        </w:rPr>
      </w:pPr>
      <w:r>
        <w:rPr>
          <w:rFonts w:hint="eastAsia" w:ascii="仿宋" w:eastAsia="仿宋" w:cs="仿宋"/>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480" w:firstLineChars="200"/>
        <w:jc w:val="left"/>
        <w:rPr>
          <w:rFonts w:ascii="仿宋" w:eastAsia="仿宋" w:cs="仿宋"/>
          <w:sz w:val="24"/>
        </w:rPr>
      </w:pPr>
    </w:p>
    <w:p>
      <w:pPr>
        <w:spacing w:line="360" w:lineRule="auto"/>
        <w:jc w:val="center"/>
        <w:rPr>
          <w:rFonts w:ascii="仿宋" w:eastAsia="仿宋" w:cs="仿宋"/>
          <w:b/>
          <w:spacing w:val="6"/>
          <w:sz w:val="24"/>
        </w:rPr>
      </w:pPr>
    </w:p>
    <w:p>
      <w:pPr>
        <w:spacing w:line="360" w:lineRule="auto"/>
        <w:jc w:val="center"/>
        <w:rPr>
          <w:rFonts w:ascii="仿宋" w:eastAsia="仿宋" w:cs="仿宋"/>
          <w:b/>
          <w:spacing w:val="6"/>
          <w:sz w:val="24"/>
        </w:rPr>
      </w:pPr>
    </w:p>
    <w:p>
      <w:pPr>
        <w:spacing w:line="360" w:lineRule="auto"/>
        <w:jc w:val="center"/>
        <w:rPr>
          <w:rFonts w:ascii="仿宋" w:eastAsia="仿宋" w:cs="仿宋"/>
          <w:b/>
          <w:spacing w:val="6"/>
          <w:sz w:val="24"/>
        </w:rPr>
      </w:pPr>
    </w:p>
    <w:p>
      <w:pPr>
        <w:spacing w:line="360" w:lineRule="auto"/>
        <w:jc w:val="center"/>
        <w:rPr>
          <w:rFonts w:ascii="仿宋" w:eastAsia="仿宋" w:cs="仿宋"/>
          <w:b/>
          <w:spacing w:val="6"/>
          <w:sz w:val="24"/>
        </w:rPr>
      </w:pPr>
    </w:p>
    <w:p>
      <w:pPr>
        <w:spacing w:line="360" w:lineRule="auto"/>
        <w:jc w:val="center"/>
        <w:rPr>
          <w:rFonts w:ascii="仿宋" w:eastAsia="仿宋" w:cs="仿宋"/>
          <w:b/>
          <w:spacing w:val="6"/>
          <w:sz w:val="24"/>
        </w:rPr>
      </w:pPr>
    </w:p>
    <w:p>
      <w:pPr>
        <w:spacing w:line="360" w:lineRule="auto"/>
        <w:jc w:val="center"/>
        <w:rPr>
          <w:rFonts w:ascii="仿宋" w:eastAsia="仿宋" w:cs="仿宋"/>
          <w:b/>
          <w:spacing w:val="6"/>
          <w:sz w:val="24"/>
        </w:rPr>
      </w:pPr>
    </w:p>
    <w:p>
      <w:pPr>
        <w:spacing w:line="360" w:lineRule="auto"/>
        <w:jc w:val="center"/>
        <w:rPr>
          <w:rFonts w:ascii="仿宋" w:eastAsia="仿宋" w:cs="仿宋"/>
          <w:b/>
          <w:spacing w:val="6"/>
          <w:sz w:val="24"/>
        </w:rPr>
      </w:pPr>
    </w:p>
    <w:p>
      <w:pPr>
        <w:spacing w:line="360" w:lineRule="auto"/>
        <w:jc w:val="center"/>
        <w:rPr>
          <w:rFonts w:ascii="仿宋" w:eastAsia="仿宋" w:cs="仿宋"/>
          <w:b/>
          <w:spacing w:val="6"/>
          <w:sz w:val="24"/>
        </w:rPr>
      </w:pPr>
    </w:p>
    <w:p>
      <w:pPr>
        <w:spacing w:line="360" w:lineRule="auto"/>
        <w:jc w:val="center"/>
        <w:rPr>
          <w:rFonts w:ascii="仿宋" w:eastAsia="仿宋" w:cs="仿宋"/>
          <w:b/>
          <w:spacing w:val="6"/>
          <w:sz w:val="24"/>
        </w:rPr>
      </w:pPr>
    </w:p>
    <w:p>
      <w:pPr>
        <w:spacing w:line="360" w:lineRule="auto"/>
        <w:jc w:val="center"/>
        <w:rPr>
          <w:rFonts w:ascii="仿宋" w:eastAsia="仿宋" w:cs="仿宋"/>
          <w:b/>
          <w:spacing w:val="6"/>
          <w:sz w:val="24"/>
        </w:rPr>
      </w:pPr>
    </w:p>
    <w:p>
      <w:pPr>
        <w:pStyle w:val="517"/>
        <w:ind w:firstLine="506"/>
        <w:rPr>
          <w:rFonts w:ascii="仿宋" w:eastAsia="仿宋" w:cs="仿宋"/>
          <w:b/>
          <w:spacing w:val="6"/>
        </w:rPr>
      </w:pPr>
    </w:p>
    <w:p>
      <w:pPr>
        <w:pStyle w:val="25"/>
        <w:rPr>
          <w:rFonts w:ascii="仿宋" w:eastAsia="仿宋" w:cs="仿宋"/>
          <w:b/>
          <w:spacing w:val="6"/>
        </w:rPr>
      </w:pPr>
    </w:p>
    <w:p>
      <w:pPr>
        <w:pStyle w:val="25"/>
        <w:rPr>
          <w:rFonts w:ascii="仿宋" w:eastAsia="仿宋" w:cs="仿宋"/>
          <w:b/>
          <w:spacing w:val="6"/>
        </w:rPr>
      </w:pPr>
    </w:p>
    <w:p>
      <w:pPr>
        <w:pStyle w:val="25"/>
        <w:rPr>
          <w:rFonts w:ascii="仿宋" w:eastAsia="仿宋" w:cs="仿宋"/>
          <w:b/>
          <w:spacing w:val="6"/>
        </w:rPr>
      </w:pPr>
    </w:p>
    <w:p>
      <w:pPr>
        <w:pStyle w:val="25"/>
        <w:rPr>
          <w:rFonts w:ascii="仿宋" w:eastAsia="仿宋" w:cs="仿宋"/>
          <w:b/>
          <w:spacing w:val="6"/>
        </w:rPr>
      </w:pPr>
    </w:p>
    <w:p>
      <w:pPr>
        <w:spacing w:line="360" w:lineRule="auto"/>
        <w:jc w:val="center"/>
        <w:rPr>
          <w:rFonts w:ascii="仿宋" w:eastAsia="仿宋" w:cs="仿宋"/>
          <w:b/>
          <w:spacing w:val="6"/>
          <w:sz w:val="24"/>
        </w:rPr>
      </w:pPr>
    </w:p>
    <w:p>
      <w:pPr>
        <w:spacing w:line="360" w:lineRule="auto"/>
        <w:jc w:val="center"/>
        <w:rPr>
          <w:rFonts w:ascii="仿宋" w:eastAsia="仿宋" w:cs="仿宋"/>
          <w:b/>
          <w:spacing w:val="6"/>
          <w:sz w:val="24"/>
        </w:rPr>
      </w:pPr>
    </w:p>
    <w:p>
      <w:pPr>
        <w:pStyle w:val="25"/>
      </w:pPr>
    </w:p>
    <w:p>
      <w:pPr>
        <w:spacing w:line="360" w:lineRule="auto"/>
        <w:jc w:val="left"/>
        <w:rPr>
          <w:rFonts w:ascii="仿宋" w:eastAsia="仿宋" w:cs="仿宋"/>
          <w:b/>
          <w:spacing w:val="6"/>
          <w:sz w:val="24"/>
        </w:rPr>
      </w:pPr>
    </w:p>
    <w:p>
      <w:pPr>
        <w:tabs>
          <w:tab w:val="left" w:pos="432"/>
        </w:tabs>
      </w:pPr>
    </w:p>
    <w:p>
      <w:pPr>
        <w:spacing w:line="360" w:lineRule="auto"/>
        <w:jc w:val="left"/>
        <w:rPr>
          <w:rFonts w:ascii="仿宋" w:eastAsia="仿宋" w:cs="仿宋"/>
          <w:b/>
          <w:sz w:val="24"/>
        </w:rPr>
      </w:pPr>
      <w:r>
        <w:rPr>
          <w:rFonts w:hint="eastAsia" w:ascii="仿宋" w:eastAsia="仿宋" w:cs="仿宋"/>
          <w:b/>
          <w:spacing w:val="6"/>
          <w:sz w:val="24"/>
        </w:rPr>
        <w:t>附件3：投诉书范本及制作说明</w:t>
      </w:r>
    </w:p>
    <w:p>
      <w:pPr>
        <w:spacing w:line="360" w:lineRule="auto"/>
        <w:jc w:val="center"/>
        <w:rPr>
          <w:rFonts w:ascii="仿宋" w:eastAsia="仿宋" w:cs="仿宋"/>
          <w:b/>
          <w:spacing w:val="6"/>
          <w:sz w:val="28"/>
          <w:szCs w:val="28"/>
        </w:rPr>
      </w:pPr>
      <w:r>
        <w:rPr>
          <w:rFonts w:hint="eastAsia" w:ascii="仿宋" w:eastAsia="仿宋" w:cs="仿宋"/>
          <w:b/>
          <w:spacing w:val="6"/>
          <w:sz w:val="28"/>
          <w:szCs w:val="28"/>
        </w:rPr>
        <w:t>投诉书范本</w:t>
      </w:r>
    </w:p>
    <w:p>
      <w:pPr>
        <w:spacing w:line="360" w:lineRule="auto"/>
        <w:rPr>
          <w:rFonts w:ascii="仿宋" w:eastAsia="仿宋" w:cs="仿宋"/>
          <w:sz w:val="24"/>
        </w:rPr>
      </w:pPr>
      <w:r>
        <w:rPr>
          <w:rFonts w:hint="eastAsia" w:ascii="仿宋" w:eastAsia="仿宋" w:cs="仿宋"/>
          <w:sz w:val="24"/>
        </w:rPr>
        <w:t>一、投诉相关主体基本情况</w:t>
      </w:r>
    </w:p>
    <w:p>
      <w:pPr>
        <w:spacing w:line="360" w:lineRule="auto"/>
        <w:rPr>
          <w:rFonts w:ascii="仿宋" w:eastAsia="仿宋" w:cs="仿宋"/>
          <w:sz w:val="24"/>
          <w:u w:val="dotted"/>
        </w:rPr>
      </w:pPr>
      <w:r>
        <w:rPr>
          <w:rFonts w:hint="eastAsia" w:ascii="仿宋" w:eastAsia="仿宋" w:cs="仿宋"/>
          <w:sz w:val="24"/>
        </w:rPr>
        <w:t>投诉人：</w:t>
      </w:r>
    </w:p>
    <w:p>
      <w:pPr>
        <w:spacing w:line="360" w:lineRule="auto"/>
        <w:rPr>
          <w:rFonts w:ascii="仿宋" w:eastAsia="仿宋" w:cs="仿宋"/>
          <w:sz w:val="24"/>
          <w:u w:val="single"/>
        </w:rPr>
      </w:pPr>
      <w:r>
        <w:rPr>
          <w:rFonts w:hint="eastAsia" w:ascii="仿宋" w:eastAsia="仿宋" w:cs="仿宋"/>
          <w:sz w:val="24"/>
        </w:rPr>
        <w:t>地     址：邮编：</w:t>
      </w:r>
    </w:p>
    <w:p>
      <w:pPr>
        <w:tabs>
          <w:tab w:val="left" w:pos="6510"/>
        </w:tabs>
        <w:spacing w:line="360" w:lineRule="auto"/>
        <w:jc w:val="left"/>
        <w:rPr>
          <w:rFonts w:ascii="仿宋" w:eastAsia="仿宋" w:cs="仿宋"/>
          <w:sz w:val="24"/>
        </w:rPr>
      </w:pPr>
      <w:r>
        <w:rPr>
          <w:rFonts w:hint="eastAsia" w:ascii="仿宋" w:eastAsia="仿宋" w:cs="仿宋"/>
          <w:sz w:val="24"/>
        </w:rPr>
        <w:t>法定代表人/主要负责人：</w:t>
      </w:r>
    </w:p>
    <w:p>
      <w:pPr>
        <w:tabs>
          <w:tab w:val="left" w:pos="6510"/>
        </w:tabs>
        <w:spacing w:line="360" w:lineRule="auto"/>
        <w:rPr>
          <w:rFonts w:ascii="仿宋" w:eastAsia="仿宋" w:cs="仿宋"/>
          <w:sz w:val="24"/>
          <w:u w:val="dotted"/>
        </w:rPr>
      </w:pPr>
      <w:r>
        <w:rPr>
          <w:rFonts w:hint="eastAsia" w:ascii="仿宋" w:eastAsia="仿宋" w:cs="仿宋"/>
          <w:sz w:val="24"/>
        </w:rPr>
        <w:t>联系电话：</w:t>
      </w:r>
    </w:p>
    <w:p>
      <w:pPr>
        <w:spacing w:line="360" w:lineRule="auto"/>
        <w:rPr>
          <w:rFonts w:ascii="仿宋" w:eastAsia="仿宋" w:cs="仿宋"/>
          <w:sz w:val="24"/>
          <w:u w:val="dotted"/>
        </w:rPr>
      </w:pPr>
      <w:r>
        <w:rPr>
          <w:rFonts w:hint="eastAsia" w:ascii="仿宋" w:eastAsia="仿宋" w:cs="仿宋"/>
          <w:sz w:val="24"/>
        </w:rPr>
        <w:t>授权代表：联系电话</w:t>
      </w:r>
      <w:r>
        <w:rPr>
          <w:rFonts w:hint="eastAsia" w:ascii="仿宋" w:eastAsia="仿宋" w:cs="仿宋"/>
          <w:sz w:val="24"/>
          <w:u w:val="dotted"/>
        </w:rPr>
        <w:t xml:space="preserve">：                  </w:t>
      </w:r>
    </w:p>
    <w:p>
      <w:pPr>
        <w:spacing w:line="360" w:lineRule="auto"/>
        <w:rPr>
          <w:rFonts w:ascii="仿宋" w:eastAsia="仿宋" w:cs="仿宋"/>
          <w:sz w:val="24"/>
          <w:u w:val="dotted"/>
        </w:rPr>
      </w:pPr>
      <w:r>
        <w:rPr>
          <w:rFonts w:hint="eastAsia" w:ascii="仿宋" w:eastAsia="仿宋" w:cs="仿宋"/>
          <w:sz w:val="24"/>
        </w:rPr>
        <w:t>地     址：邮编：</w:t>
      </w:r>
    </w:p>
    <w:p>
      <w:pPr>
        <w:spacing w:line="360" w:lineRule="auto"/>
        <w:rPr>
          <w:rFonts w:ascii="仿宋" w:eastAsia="仿宋" w:cs="仿宋"/>
          <w:sz w:val="24"/>
          <w:u w:val="single"/>
        </w:rPr>
      </w:pPr>
      <w:r>
        <w:rPr>
          <w:rFonts w:hint="eastAsia" w:ascii="仿宋" w:eastAsia="仿宋" w:cs="仿宋"/>
          <w:sz w:val="24"/>
        </w:rPr>
        <w:t>被投诉人1：</w:t>
      </w:r>
    </w:p>
    <w:p>
      <w:pPr>
        <w:spacing w:line="360" w:lineRule="auto"/>
        <w:rPr>
          <w:rFonts w:ascii="仿宋" w:eastAsia="仿宋" w:cs="仿宋"/>
          <w:sz w:val="24"/>
          <w:u w:val="single"/>
        </w:rPr>
      </w:pPr>
      <w:r>
        <w:rPr>
          <w:rFonts w:hint="eastAsia" w:ascii="仿宋" w:eastAsia="仿宋" w:cs="仿宋"/>
          <w:sz w:val="24"/>
        </w:rPr>
        <w:t>地     址：邮编：</w:t>
      </w:r>
    </w:p>
    <w:p>
      <w:pPr>
        <w:spacing w:line="360" w:lineRule="auto"/>
        <w:rPr>
          <w:rFonts w:ascii="仿宋" w:eastAsia="仿宋" w:cs="仿宋"/>
          <w:sz w:val="24"/>
          <w:u w:val="single"/>
        </w:rPr>
      </w:pPr>
      <w:r>
        <w:rPr>
          <w:rFonts w:hint="eastAsia" w:ascii="仿宋" w:eastAsia="仿宋" w:cs="仿宋"/>
          <w:sz w:val="24"/>
        </w:rPr>
        <w:t>联系人：联系电话：</w:t>
      </w:r>
    </w:p>
    <w:p>
      <w:pPr>
        <w:spacing w:line="360" w:lineRule="auto"/>
        <w:rPr>
          <w:rFonts w:ascii="仿宋" w:eastAsia="仿宋" w:cs="仿宋"/>
          <w:sz w:val="24"/>
        </w:rPr>
      </w:pPr>
      <w:r>
        <w:rPr>
          <w:rFonts w:hint="eastAsia" w:ascii="仿宋" w:eastAsia="仿宋" w:cs="仿宋"/>
          <w:sz w:val="24"/>
        </w:rPr>
        <w:t>被投诉人2</w:t>
      </w:r>
    </w:p>
    <w:p>
      <w:pPr>
        <w:spacing w:line="360" w:lineRule="auto"/>
        <w:rPr>
          <w:rFonts w:ascii="仿宋" w:eastAsia="仿宋" w:cs="仿宋"/>
          <w:sz w:val="24"/>
          <w:u w:val="dotted"/>
        </w:rPr>
      </w:pPr>
      <w:r>
        <w:rPr>
          <w:rFonts w:hint="eastAsia" w:ascii="仿宋" w:eastAsia="仿宋" w:cs="仿宋"/>
          <w:sz w:val="24"/>
        </w:rPr>
        <w:t>……</w:t>
      </w:r>
    </w:p>
    <w:p>
      <w:pPr>
        <w:spacing w:line="360" w:lineRule="auto"/>
        <w:rPr>
          <w:rFonts w:ascii="仿宋" w:eastAsia="仿宋" w:cs="仿宋"/>
          <w:sz w:val="24"/>
          <w:u w:val="single"/>
        </w:rPr>
      </w:pPr>
      <w:r>
        <w:rPr>
          <w:rFonts w:hint="eastAsia" w:ascii="仿宋" w:eastAsia="仿宋" w:cs="仿宋"/>
          <w:sz w:val="24"/>
        </w:rPr>
        <w:t>相关供应商：</w:t>
      </w:r>
    </w:p>
    <w:p>
      <w:pPr>
        <w:spacing w:line="360" w:lineRule="auto"/>
        <w:rPr>
          <w:rFonts w:ascii="仿宋" w:eastAsia="仿宋" w:cs="仿宋"/>
          <w:sz w:val="24"/>
          <w:u w:val="single"/>
        </w:rPr>
      </w:pPr>
      <w:r>
        <w:rPr>
          <w:rFonts w:hint="eastAsia" w:ascii="仿宋" w:eastAsia="仿宋" w:cs="仿宋"/>
          <w:sz w:val="24"/>
        </w:rPr>
        <w:t>地     址：邮编：</w:t>
      </w:r>
    </w:p>
    <w:p>
      <w:pPr>
        <w:spacing w:line="360" w:lineRule="auto"/>
        <w:rPr>
          <w:rFonts w:ascii="仿宋" w:eastAsia="仿宋" w:cs="仿宋"/>
          <w:sz w:val="24"/>
          <w:u w:val="single"/>
        </w:rPr>
      </w:pPr>
      <w:r>
        <w:rPr>
          <w:rFonts w:hint="eastAsia" w:ascii="仿宋" w:eastAsia="仿宋" w:cs="仿宋"/>
          <w:sz w:val="24"/>
        </w:rPr>
        <w:t>联系人：联系电话：</w:t>
      </w:r>
    </w:p>
    <w:p>
      <w:pPr>
        <w:spacing w:line="360" w:lineRule="auto"/>
        <w:rPr>
          <w:rFonts w:ascii="仿宋" w:eastAsia="仿宋" w:cs="仿宋"/>
          <w:sz w:val="24"/>
        </w:rPr>
      </w:pPr>
      <w:r>
        <w:rPr>
          <w:rFonts w:hint="eastAsia" w:ascii="仿宋" w:eastAsia="仿宋" w:cs="仿宋"/>
          <w:sz w:val="24"/>
        </w:rPr>
        <w:t>二、投诉项目基本情况</w:t>
      </w:r>
    </w:p>
    <w:p>
      <w:pPr>
        <w:spacing w:line="360" w:lineRule="auto"/>
        <w:rPr>
          <w:rFonts w:ascii="仿宋" w:eastAsia="仿宋" w:cs="仿宋"/>
          <w:sz w:val="24"/>
          <w:u w:val="dotted"/>
        </w:rPr>
      </w:pPr>
      <w:r>
        <w:rPr>
          <w:rFonts w:hint="eastAsia" w:ascii="仿宋" w:eastAsia="仿宋" w:cs="仿宋"/>
          <w:sz w:val="24"/>
        </w:rPr>
        <w:t>采购项目名称：</w:t>
      </w:r>
    </w:p>
    <w:p>
      <w:pPr>
        <w:spacing w:line="360" w:lineRule="auto"/>
        <w:rPr>
          <w:rFonts w:ascii="仿宋" w:eastAsia="仿宋" w:cs="仿宋"/>
          <w:sz w:val="24"/>
          <w:u w:val="single"/>
        </w:rPr>
      </w:pPr>
      <w:r>
        <w:rPr>
          <w:rFonts w:hint="eastAsia" w:ascii="仿宋" w:eastAsia="仿宋" w:cs="仿宋"/>
          <w:sz w:val="24"/>
        </w:rPr>
        <w:t>采购项目编号：包号：</w:t>
      </w:r>
    </w:p>
    <w:p>
      <w:pPr>
        <w:spacing w:line="360" w:lineRule="auto"/>
        <w:rPr>
          <w:rFonts w:ascii="仿宋" w:eastAsia="仿宋" w:cs="仿宋"/>
          <w:sz w:val="24"/>
        </w:rPr>
      </w:pPr>
      <w:r>
        <w:rPr>
          <w:rFonts w:hint="eastAsia" w:ascii="仿宋" w:eastAsia="仿宋" w:cs="仿宋"/>
          <w:sz w:val="24"/>
        </w:rPr>
        <w:t>采购人名称：</w:t>
      </w:r>
    </w:p>
    <w:p>
      <w:pPr>
        <w:spacing w:line="360" w:lineRule="auto"/>
        <w:rPr>
          <w:rFonts w:ascii="仿宋" w:eastAsia="仿宋" w:cs="仿宋"/>
          <w:sz w:val="24"/>
          <w:u w:val="single"/>
        </w:rPr>
      </w:pPr>
      <w:r>
        <w:rPr>
          <w:rFonts w:hint="eastAsia" w:ascii="仿宋" w:eastAsia="仿宋" w:cs="仿宋"/>
          <w:sz w:val="24"/>
        </w:rPr>
        <w:t>代理机构名称：</w:t>
      </w:r>
    </w:p>
    <w:p>
      <w:pPr>
        <w:spacing w:line="360" w:lineRule="auto"/>
        <w:rPr>
          <w:rFonts w:ascii="仿宋" w:eastAsia="仿宋" w:cs="仿宋"/>
          <w:sz w:val="24"/>
          <w:u w:val="dotted"/>
        </w:rPr>
      </w:pPr>
      <w:r>
        <w:rPr>
          <w:rFonts w:hint="eastAsia" w:ascii="仿宋" w:eastAsia="仿宋" w:cs="仿宋"/>
          <w:sz w:val="24"/>
        </w:rPr>
        <w:t>采购文件公告:</w:t>
      </w:r>
      <w:r>
        <w:rPr>
          <w:rFonts w:hint="eastAsia" w:ascii="仿宋" w:eastAsia="仿宋" w:cs="仿宋"/>
          <w:sz w:val="24"/>
          <w:u w:val="dotted"/>
        </w:rPr>
        <w:t xml:space="preserve">是/否 </w:t>
      </w:r>
      <w:r>
        <w:rPr>
          <w:rFonts w:hint="eastAsia" w:ascii="仿宋" w:eastAsia="仿宋" w:cs="仿宋"/>
          <w:sz w:val="24"/>
        </w:rPr>
        <w:t>公告期限：</w:t>
      </w:r>
    </w:p>
    <w:p>
      <w:pPr>
        <w:spacing w:line="360" w:lineRule="auto"/>
        <w:rPr>
          <w:rFonts w:ascii="仿宋" w:eastAsia="仿宋" w:cs="仿宋"/>
          <w:sz w:val="24"/>
          <w:u w:val="single"/>
        </w:rPr>
      </w:pPr>
      <w:r>
        <w:rPr>
          <w:rFonts w:hint="eastAsia" w:ascii="仿宋" w:eastAsia="仿宋" w:cs="仿宋"/>
          <w:sz w:val="24"/>
        </w:rPr>
        <w:t>采购结果公告:</w:t>
      </w:r>
      <w:r>
        <w:rPr>
          <w:rFonts w:hint="eastAsia" w:ascii="仿宋" w:eastAsia="仿宋" w:cs="仿宋"/>
          <w:sz w:val="24"/>
          <w:u w:val="dotted"/>
        </w:rPr>
        <w:t xml:space="preserve">是/否 </w:t>
      </w:r>
      <w:r>
        <w:rPr>
          <w:rFonts w:hint="eastAsia" w:ascii="仿宋" w:eastAsia="仿宋" w:cs="仿宋"/>
          <w:sz w:val="24"/>
        </w:rPr>
        <w:t>公告期限：</w:t>
      </w:r>
    </w:p>
    <w:p>
      <w:pPr>
        <w:spacing w:line="360" w:lineRule="auto"/>
        <w:rPr>
          <w:rFonts w:ascii="仿宋" w:eastAsia="仿宋" w:cs="仿宋"/>
          <w:sz w:val="24"/>
        </w:rPr>
      </w:pPr>
      <w:r>
        <w:rPr>
          <w:rFonts w:hint="eastAsia" w:ascii="仿宋" w:eastAsia="仿宋" w:cs="仿宋"/>
          <w:sz w:val="24"/>
        </w:rPr>
        <w:t>三、质疑基本情况</w:t>
      </w:r>
    </w:p>
    <w:p>
      <w:pPr>
        <w:spacing w:line="360" w:lineRule="auto"/>
        <w:ind w:firstLine="480" w:firstLineChars="200"/>
        <w:rPr>
          <w:rFonts w:ascii="仿宋" w:eastAsia="仿宋" w:cs="仿宋"/>
          <w:sz w:val="24"/>
          <w:u w:val="dotted"/>
        </w:rPr>
      </w:pPr>
      <w:r>
        <w:rPr>
          <w:rFonts w:hint="eastAsia" w:ascii="仿宋" w:eastAsia="仿宋" w:cs="仿宋"/>
          <w:sz w:val="24"/>
        </w:rPr>
        <w:t>投诉人于年月日,向提出质疑，质疑事项为：</w:t>
      </w:r>
    </w:p>
    <w:p>
      <w:pPr>
        <w:spacing w:line="360" w:lineRule="auto"/>
        <w:rPr>
          <w:rFonts w:ascii="仿宋" w:eastAsia="仿宋" w:cs="仿宋"/>
          <w:sz w:val="24"/>
          <w:u w:val="dotted"/>
        </w:rPr>
      </w:pPr>
    </w:p>
    <w:p>
      <w:pPr>
        <w:spacing w:line="360" w:lineRule="auto"/>
        <w:ind w:firstLine="360" w:firstLineChars="150"/>
        <w:rPr>
          <w:rFonts w:ascii="仿宋" w:eastAsia="仿宋" w:cs="仿宋"/>
          <w:sz w:val="24"/>
        </w:rPr>
      </w:pPr>
      <w:r>
        <w:rPr>
          <w:rFonts w:hint="eastAsia" w:ascii="仿宋" w:eastAsia="仿宋" w:cs="仿宋"/>
          <w:sz w:val="24"/>
          <w:u w:val="dotted"/>
        </w:rPr>
        <w:t>采购人/代理机构</w:t>
      </w:r>
      <w:r>
        <w:rPr>
          <w:rFonts w:hint="eastAsia" w:ascii="仿宋" w:eastAsia="仿宋" w:cs="仿宋"/>
          <w:sz w:val="24"/>
        </w:rPr>
        <w:t>于年月日,就质疑事项作出了答复/没有在法定期限内作出答复。</w:t>
      </w:r>
    </w:p>
    <w:p>
      <w:pPr>
        <w:spacing w:line="360" w:lineRule="auto"/>
        <w:rPr>
          <w:rFonts w:ascii="仿宋" w:eastAsia="仿宋" w:cs="仿宋"/>
          <w:sz w:val="24"/>
        </w:rPr>
      </w:pPr>
      <w:r>
        <w:rPr>
          <w:rFonts w:hint="eastAsia" w:ascii="仿宋" w:eastAsia="仿宋" w:cs="仿宋"/>
          <w:sz w:val="24"/>
        </w:rPr>
        <w:t>四、投诉事项具体内容</w:t>
      </w:r>
    </w:p>
    <w:p>
      <w:pPr>
        <w:spacing w:line="360" w:lineRule="auto"/>
        <w:rPr>
          <w:rFonts w:ascii="仿宋" w:eastAsia="仿宋" w:cs="仿宋"/>
          <w:sz w:val="24"/>
          <w:u w:val="single"/>
        </w:rPr>
      </w:pPr>
      <w:r>
        <w:rPr>
          <w:rFonts w:hint="eastAsia" w:ascii="仿宋" w:eastAsia="仿宋" w:cs="仿宋"/>
          <w:sz w:val="24"/>
        </w:rPr>
        <w:t>投诉事项 1：</w:t>
      </w:r>
    </w:p>
    <w:p>
      <w:pPr>
        <w:spacing w:line="360" w:lineRule="auto"/>
        <w:rPr>
          <w:rFonts w:ascii="仿宋" w:eastAsia="仿宋" w:cs="仿宋"/>
          <w:sz w:val="24"/>
        </w:rPr>
      </w:pPr>
      <w:r>
        <w:rPr>
          <w:rFonts w:hint="eastAsia" w:ascii="仿宋" w:eastAsia="仿宋" w:cs="仿宋"/>
          <w:sz w:val="24"/>
        </w:rPr>
        <w:t>事实依据：</w:t>
      </w:r>
    </w:p>
    <w:p>
      <w:pPr>
        <w:spacing w:line="360" w:lineRule="auto"/>
        <w:rPr>
          <w:rFonts w:ascii="仿宋" w:eastAsia="仿宋" w:cs="仿宋"/>
          <w:sz w:val="24"/>
          <w:u w:val="dotted"/>
        </w:rPr>
      </w:pPr>
    </w:p>
    <w:p>
      <w:pPr>
        <w:spacing w:line="360" w:lineRule="auto"/>
        <w:rPr>
          <w:rFonts w:ascii="仿宋" w:eastAsia="仿宋" w:cs="仿宋"/>
          <w:sz w:val="24"/>
          <w:u w:val="single"/>
        </w:rPr>
      </w:pPr>
      <w:r>
        <w:rPr>
          <w:rFonts w:hint="eastAsia" w:ascii="仿宋" w:eastAsia="仿宋" w:cs="仿宋"/>
          <w:sz w:val="24"/>
        </w:rPr>
        <w:t>法律依据：</w:t>
      </w:r>
    </w:p>
    <w:p>
      <w:pPr>
        <w:spacing w:line="360" w:lineRule="auto"/>
        <w:rPr>
          <w:rFonts w:ascii="仿宋" w:eastAsia="仿宋" w:cs="仿宋"/>
          <w:sz w:val="24"/>
          <w:u w:val="dotted"/>
        </w:rPr>
      </w:pPr>
    </w:p>
    <w:p>
      <w:pPr>
        <w:spacing w:line="360" w:lineRule="auto"/>
        <w:rPr>
          <w:rFonts w:ascii="仿宋" w:eastAsia="仿宋" w:cs="仿宋"/>
          <w:sz w:val="24"/>
        </w:rPr>
      </w:pPr>
      <w:r>
        <w:rPr>
          <w:rFonts w:hint="eastAsia" w:ascii="仿宋" w:eastAsia="仿宋" w:cs="仿宋"/>
          <w:sz w:val="24"/>
        </w:rPr>
        <w:t>投诉事项2</w:t>
      </w:r>
    </w:p>
    <w:p>
      <w:pPr>
        <w:spacing w:line="360" w:lineRule="auto"/>
        <w:rPr>
          <w:rFonts w:ascii="仿宋" w:eastAsia="仿宋" w:cs="仿宋"/>
          <w:sz w:val="24"/>
          <w:u w:val="dotted"/>
        </w:rPr>
      </w:pPr>
      <w:r>
        <w:rPr>
          <w:rFonts w:hint="eastAsia" w:ascii="仿宋" w:eastAsia="仿宋" w:cs="仿宋"/>
          <w:sz w:val="24"/>
        </w:rPr>
        <w:t>……</w:t>
      </w:r>
    </w:p>
    <w:p>
      <w:pPr>
        <w:spacing w:line="360" w:lineRule="auto"/>
        <w:rPr>
          <w:rFonts w:ascii="仿宋" w:eastAsia="仿宋" w:cs="仿宋"/>
          <w:sz w:val="24"/>
        </w:rPr>
      </w:pPr>
      <w:r>
        <w:rPr>
          <w:rFonts w:hint="eastAsia" w:ascii="仿宋" w:eastAsia="仿宋" w:cs="仿宋"/>
          <w:sz w:val="24"/>
        </w:rPr>
        <w:t>五、与投诉事项相关的投诉请求</w:t>
      </w:r>
    </w:p>
    <w:p>
      <w:pPr>
        <w:spacing w:line="360" w:lineRule="auto"/>
        <w:rPr>
          <w:rFonts w:ascii="仿宋" w:eastAsia="仿宋" w:cs="仿宋"/>
          <w:sz w:val="24"/>
        </w:rPr>
      </w:pPr>
      <w:r>
        <w:rPr>
          <w:rFonts w:hint="eastAsia" w:ascii="仿宋" w:eastAsia="仿宋" w:cs="仿宋"/>
          <w:sz w:val="24"/>
        </w:rPr>
        <w:t>请求：</w:t>
      </w:r>
    </w:p>
    <w:p>
      <w:pPr>
        <w:spacing w:line="360" w:lineRule="auto"/>
        <w:rPr>
          <w:rFonts w:ascii="仿宋" w:eastAsia="仿宋" w:cs="仿宋"/>
          <w:sz w:val="24"/>
          <w:u w:val="single"/>
        </w:rPr>
      </w:pPr>
    </w:p>
    <w:p>
      <w:pPr>
        <w:spacing w:line="360" w:lineRule="auto"/>
        <w:rPr>
          <w:rFonts w:ascii="仿宋" w:eastAsia="仿宋" w:cs="仿宋"/>
          <w:sz w:val="24"/>
        </w:rPr>
      </w:pPr>
      <w:r>
        <w:rPr>
          <w:rFonts w:hint="eastAsia" w:ascii="仿宋" w:eastAsia="仿宋" w:cs="仿宋"/>
          <w:sz w:val="24"/>
        </w:rPr>
        <w:t xml:space="preserve">签字(签章)：                   公章：                      </w:t>
      </w:r>
    </w:p>
    <w:p>
      <w:pPr>
        <w:spacing w:line="360" w:lineRule="auto"/>
        <w:rPr>
          <w:rFonts w:ascii="仿宋" w:eastAsia="仿宋" w:cs="仿宋"/>
          <w:sz w:val="24"/>
        </w:rPr>
      </w:pPr>
      <w:r>
        <w:rPr>
          <w:rFonts w:hint="eastAsia" w:ascii="仿宋" w:eastAsia="仿宋" w:cs="仿宋"/>
          <w:sz w:val="24"/>
        </w:rPr>
        <w:t xml:space="preserve">日期：    </w:t>
      </w:r>
    </w:p>
    <w:p>
      <w:pPr>
        <w:spacing w:line="360" w:lineRule="auto"/>
        <w:rPr>
          <w:rFonts w:ascii="仿宋" w:eastAsia="仿宋" w:cs="仿宋"/>
          <w:b/>
          <w:sz w:val="24"/>
        </w:rPr>
      </w:pPr>
    </w:p>
    <w:p>
      <w:pPr>
        <w:spacing w:line="360" w:lineRule="auto"/>
        <w:rPr>
          <w:rFonts w:ascii="仿宋" w:eastAsia="仿宋" w:cs="仿宋"/>
          <w:b/>
          <w:sz w:val="24"/>
        </w:rPr>
      </w:pPr>
      <w:r>
        <w:rPr>
          <w:rFonts w:hint="eastAsia" w:ascii="仿宋" w:eastAsia="仿宋" w:cs="仿宋"/>
          <w:b/>
          <w:sz w:val="24"/>
        </w:rPr>
        <w:t>投诉书制作说明：</w:t>
      </w:r>
    </w:p>
    <w:p>
      <w:pPr>
        <w:widowControl/>
        <w:spacing w:line="360" w:lineRule="auto"/>
        <w:ind w:firstLine="480" w:firstLineChars="200"/>
        <w:rPr>
          <w:rFonts w:ascii="仿宋" w:eastAsia="仿宋" w:cs="仿宋"/>
          <w:kern w:val="0"/>
          <w:sz w:val="24"/>
        </w:rPr>
      </w:pPr>
      <w:r>
        <w:rPr>
          <w:rFonts w:hint="eastAsia" w:ascii="仿宋" w:eastAsia="仿宋" w:cs="仿宋"/>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 w:eastAsia="仿宋" w:cs="仿宋"/>
          <w:kern w:val="0"/>
          <w:sz w:val="24"/>
        </w:rPr>
      </w:pPr>
      <w:r>
        <w:rPr>
          <w:rFonts w:hint="eastAsia" w:ascii="仿宋" w:eastAsia="仿宋" w:cs="仿宋"/>
          <w:sz w:val="24"/>
        </w:rPr>
        <w:t>2.投诉人若委托代理人进行投诉的，投诉书应按照要求列明“授权代表”的有关内容，并在附件中提交由</w:t>
      </w:r>
      <w:r>
        <w:rPr>
          <w:rFonts w:hint="eastAsia" w:ascii="仿宋" w:eastAsia="仿宋" w:cs="仿宋"/>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 w:eastAsia="仿宋" w:cs="仿宋"/>
          <w:sz w:val="24"/>
        </w:rPr>
      </w:pPr>
      <w:r>
        <w:rPr>
          <w:rFonts w:hint="eastAsia" w:ascii="仿宋" w:eastAsia="仿宋" w:cs="仿宋"/>
          <w:sz w:val="24"/>
        </w:rPr>
        <w:t>3.投诉人若对项目的某一分包进行投诉，投诉书应列明具体分包号。</w:t>
      </w:r>
    </w:p>
    <w:p>
      <w:pPr>
        <w:widowControl/>
        <w:spacing w:line="360" w:lineRule="auto"/>
        <w:ind w:firstLine="480" w:firstLineChars="200"/>
        <w:jc w:val="left"/>
        <w:rPr>
          <w:rFonts w:ascii="仿宋" w:eastAsia="仿宋" w:cs="仿宋"/>
          <w:sz w:val="24"/>
        </w:rPr>
      </w:pPr>
      <w:r>
        <w:rPr>
          <w:rFonts w:hint="eastAsia" w:ascii="仿宋" w:eastAsia="仿宋" w:cs="仿宋"/>
          <w:sz w:val="24"/>
        </w:rPr>
        <w:t>4.投诉书应简要列明质疑事项，质疑函、质疑答复等作为附件材料提供。.</w:t>
      </w:r>
    </w:p>
    <w:p>
      <w:pPr>
        <w:widowControl/>
        <w:spacing w:line="360" w:lineRule="auto"/>
        <w:ind w:firstLine="480" w:firstLineChars="200"/>
        <w:jc w:val="left"/>
        <w:rPr>
          <w:rFonts w:ascii="仿宋" w:eastAsia="仿宋" w:cs="仿宋"/>
          <w:sz w:val="24"/>
        </w:rPr>
      </w:pPr>
      <w:r>
        <w:rPr>
          <w:rFonts w:hint="eastAsia" w:ascii="仿宋" w:eastAsia="仿宋" w:cs="仿宋"/>
          <w:sz w:val="24"/>
        </w:rPr>
        <w:t>5.投诉书的投诉事项应具体、明确，并有必要的事实依据和法律依据。</w:t>
      </w:r>
    </w:p>
    <w:p>
      <w:pPr>
        <w:widowControl/>
        <w:spacing w:line="360" w:lineRule="auto"/>
        <w:ind w:firstLine="480" w:firstLineChars="200"/>
        <w:jc w:val="left"/>
        <w:rPr>
          <w:rFonts w:ascii="仿宋" w:eastAsia="仿宋" w:cs="仿宋"/>
          <w:sz w:val="24"/>
        </w:rPr>
      </w:pPr>
      <w:r>
        <w:rPr>
          <w:rFonts w:hint="eastAsia" w:ascii="仿宋" w:eastAsia="仿宋" w:cs="仿宋"/>
          <w:sz w:val="24"/>
        </w:rPr>
        <w:t>6.投诉书的投诉请求应与投诉事项相关。</w:t>
      </w:r>
    </w:p>
    <w:p>
      <w:pPr>
        <w:widowControl/>
        <w:spacing w:line="360" w:lineRule="auto"/>
        <w:ind w:firstLine="480" w:firstLineChars="200"/>
        <w:jc w:val="left"/>
        <w:rPr>
          <w:rFonts w:ascii="仿宋" w:eastAsia="仿宋" w:cs="仿宋"/>
          <w:sz w:val="24"/>
        </w:rPr>
      </w:pPr>
      <w:r>
        <w:rPr>
          <w:rFonts w:hint="eastAsia" w:ascii="仿宋" w:eastAsia="仿宋" w:cs="仿宋"/>
          <w:sz w:val="24"/>
        </w:rPr>
        <w:t>7.投诉人为自然人的，投诉书应当由本人签字；投诉人为法人或者其他组织的，投诉书应当由法定代表人、主要负责人，或者其授权代表签字或者盖章，并加盖公章。</w:t>
      </w:r>
    </w:p>
    <w:p>
      <w:pPr>
        <w:autoSpaceDE w:val="0"/>
        <w:autoSpaceDN w:val="0"/>
        <w:jc w:val="center"/>
        <w:rPr>
          <w:rFonts w:ascii="仿宋" w:hAnsi="仿宋" w:eastAsia="仿宋"/>
          <w:b/>
          <w:bCs/>
          <w:sz w:val="32"/>
          <w:szCs w:val="32"/>
        </w:rPr>
      </w:pPr>
      <w:r>
        <w:rPr>
          <w:rFonts w:hint="eastAsia" w:ascii="仿宋" w:eastAsia="仿宋" w:cs="仿宋"/>
          <w:sz w:val="24"/>
        </w:rPr>
        <w:br w:type="page"/>
      </w:r>
      <w:r>
        <w:rPr>
          <w:rFonts w:hint="eastAsia" w:ascii="仿宋" w:hAnsi="仿宋" w:eastAsia="仿宋"/>
          <w:b/>
          <w:spacing w:val="6"/>
          <w:sz w:val="32"/>
          <w:szCs w:val="32"/>
        </w:rPr>
        <w:t>附件4：</w:t>
      </w:r>
      <w:r>
        <w:rPr>
          <w:rFonts w:hint="eastAsia" w:ascii="仿宋" w:hAnsi="仿宋" w:eastAsia="仿宋"/>
          <w:b/>
          <w:bCs/>
          <w:sz w:val="32"/>
          <w:szCs w:val="32"/>
        </w:rPr>
        <w:t>业务专用章使用说明函</w:t>
      </w:r>
    </w:p>
    <w:p>
      <w:pPr>
        <w:spacing w:line="360" w:lineRule="auto"/>
        <w:ind w:firstLine="480" w:firstLineChars="200"/>
        <w:rPr>
          <w:rFonts w:ascii="仿宋" w:eastAsia="仿宋" w:cs="仿宋"/>
          <w:sz w:val="24"/>
        </w:rPr>
      </w:pPr>
    </w:p>
    <w:p>
      <w:pPr>
        <w:spacing w:line="360" w:lineRule="auto"/>
        <w:rPr>
          <w:rFonts w:ascii="仿宋" w:hAnsi="仿宋" w:eastAsia="仿宋"/>
          <w:sz w:val="24"/>
        </w:rPr>
      </w:pPr>
      <w:r>
        <w:rPr>
          <w:rFonts w:hint="eastAsia" w:ascii="仿宋" w:eastAsia="仿宋" w:cs="仿宋"/>
          <w:sz w:val="24"/>
          <w:lang w:eastAsia="zh-CN"/>
        </w:rPr>
        <w:t>淳安县文化和广电旅游体局</w:t>
      </w:r>
      <w:r>
        <w:rPr>
          <w:rFonts w:ascii="仿宋_GB2312" w:hAnsi="仿宋" w:cs="仿宋_GB2312"/>
          <w:sz w:val="24"/>
        </w:rPr>
        <w:t>、</w:t>
      </w:r>
      <w:r>
        <w:rPr>
          <w:rFonts w:hint="eastAsia" w:ascii="仿宋" w:hAnsi="仿宋" w:eastAsia="仿宋"/>
          <w:sz w:val="24"/>
        </w:rPr>
        <w:t>浙江辰光项目管理有限公司</w:t>
      </w:r>
      <w:r>
        <w:rPr>
          <w:rFonts w:ascii="仿宋" w:hAnsi="仿宋" w:eastAsia="仿宋"/>
          <w:sz w:val="24"/>
        </w:rPr>
        <w:t>：</w:t>
      </w:r>
    </w:p>
    <w:p>
      <w:pPr>
        <w:spacing w:line="360" w:lineRule="auto"/>
        <w:ind w:firstLine="480" w:firstLineChars="200"/>
        <w:rPr>
          <w:rFonts w:ascii="仿宋" w:hAnsi="仿宋" w:eastAsia="仿宋"/>
          <w:sz w:val="24"/>
        </w:rPr>
      </w:pPr>
      <w:r>
        <w:rPr>
          <w:rFonts w:hint="eastAsia" w:ascii="仿宋" w:hAnsi="仿宋" w:eastAsia="仿宋"/>
          <w:sz w:val="24"/>
        </w:rPr>
        <w:t>我方(投标人全称)是中华人民共和国依法登记注册的合法企业，在参加你方组织的</w:t>
      </w:r>
      <w:r>
        <w:rPr>
          <w:rFonts w:ascii="仿宋" w:hAnsi="仿宋" w:eastAsia="仿宋"/>
          <w:sz w:val="24"/>
        </w:rPr>
        <w:t>（项目名称）项目</w:t>
      </w:r>
      <w:r>
        <w:rPr>
          <w:rFonts w:hint="eastAsia" w:ascii="仿宋" w:hAnsi="仿宋" w:eastAsia="仿宋"/>
          <w:sz w:val="24"/>
        </w:rPr>
        <w:t xml:space="preserve">【招标编号：（采购编号）】投标活动中作如下说明：我方所使用的“XX专用章”与法定名称章具有同等的法律效力，对使用“XX专用章”的行为予以完全承认，并愿意承担相应责任。   </w:t>
      </w:r>
    </w:p>
    <w:p>
      <w:pPr>
        <w:spacing w:line="360" w:lineRule="auto"/>
        <w:ind w:firstLine="480" w:firstLineChars="200"/>
        <w:rPr>
          <w:rFonts w:ascii="仿宋" w:hAnsi="仿宋" w:eastAsia="仿宋" w:cs="宋体"/>
          <w:sz w:val="24"/>
        </w:rPr>
      </w:pPr>
      <w:r>
        <w:rPr>
          <w:rFonts w:hint="eastAsia" w:ascii="仿宋" w:hAnsi="仿宋" w:eastAsia="仿宋" w:cs="宋体"/>
          <w:sz w:val="24"/>
        </w:rPr>
        <w:t>特此说明。</w:t>
      </w: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right="480" w:firstLine="4080" w:firstLineChars="1700"/>
        <w:rPr>
          <w:rFonts w:ascii="仿宋" w:hAnsi="仿宋" w:eastAsia="仿宋" w:cs="宋体"/>
          <w:sz w:val="24"/>
        </w:rPr>
      </w:pPr>
      <w:r>
        <w:rPr>
          <w:rFonts w:hint="eastAsia" w:ascii="仿宋" w:hAnsi="仿宋" w:eastAsia="仿宋" w:cs="宋体"/>
          <w:sz w:val="24"/>
        </w:rPr>
        <w:t>投标单位（法定名称章）：</w:t>
      </w:r>
    </w:p>
    <w:p>
      <w:pPr>
        <w:ind w:right="1440" w:firstLine="494"/>
        <w:jc w:val="center"/>
        <w:rPr>
          <w:rFonts w:ascii="仿宋" w:hAnsi="仿宋" w:eastAsia="仿宋" w:cs="宋体"/>
          <w:sz w:val="24"/>
        </w:rPr>
      </w:pPr>
      <w:r>
        <w:rPr>
          <w:rFonts w:hint="eastAsia" w:ascii="仿宋" w:hAnsi="仿宋" w:eastAsia="仿宋" w:cs="宋体"/>
          <w:sz w:val="24"/>
        </w:rPr>
        <w:t xml:space="preserve">                              日期：       年     月     日</w:t>
      </w:r>
    </w:p>
    <w:p>
      <w:pPr>
        <w:rPr>
          <w:rFonts w:ascii="仿宋" w:hAnsi="仿宋" w:eastAsia="仿宋" w:cs="宋体"/>
          <w:sz w:val="24"/>
        </w:rPr>
      </w:pPr>
      <w:r>
        <w:rPr>
          <w:rFonts w:hint="eastAsia" w:ascii="仿宋" w:hAnsi="仿宋" w:eastAsia="仿宋" w:cs="宋体"/>
          <w:b/>
          <w:bCs/>
          <w:sz w:val="24"/>
        </w:rPr>
        <w:t>附：</w:t>
      </w:r>
    </w:p>
    <w:p>
      <w:pPr>
        <w:spacing w:line="360" w:lineRule="auto"/>
        <w:rPr>
          <w:rFonts w:ascii="仿宋" w:hAnsi="仿宋" w:eastAsia="仿宋"/>
          <w:bCs/>
          <w:sz w:val="24"/>
        </w:rPr>
      </w:pPr>
      <w:r>
        <mc:AlternateContent>
          <mc:Choice Requires="wps">
            <w:drawing>
              <wp:anchor distT="0" distB="0" distL="114300" distR="114300" simplePos="0" relativeHeight="251660288"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1" name="矩形 8"/>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矩形 8" o:spid="_x0000_s1026" o:spt="1" style="position:absolute;left:0pt;margin-left:238.9pt;margin-top:28.05pt;height:177.45pt;width:212.95pt;z-index:-251656192;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1kA8/2AAAAAoBAAAPAAAAAAAAAAEAIAAAACIAAABkcnMvZG93&#10;bnJldi54bWxQSwECFAAUAAAACACHTuJAgC8LOzkCAAB+BAAADgAAAAAAAAABACAAAAAnAQAAZHJz&#10;L2Uyb0RvYy54bWxQSwUGAAAAAAYABgBZAQAA0gUAAAAA&#10;">
                <v:fill on="t" focussize="0,0"/>
                <v:stroke color="#000000" miterlimit="2" joinstyle="miter"/>
                <v:imagedata o:title=""/>
                <o:lock v:ext="edit" aspectratio="f"/>
              </v:rect>
            </w:pict>
          </mc:Fallback>
        </mc:AlternateContent>
      </w:r>
      <w:r>
        <mc:AlternateContent>
          <mc:Choice Requires="wps">
            <w:drawing>
              <wp:anchor distT="0" distB="0" distL="114300" distR="114300" simplePos="0" relativeHeight="251661312" behindDoc="1" locked="0" layoutInCell="1" allowOverlap="1">
                <wp:simplePos x="0" y="0"/>
                <wp:positionH relativeFrom="column">
                  <wp:posOffset>-91440</wp:posOffset>
                </wp:positionH>
                <wp:positionV relativeFrom="paragraph">
                  <wp:posOffset>384810</wp:posOffset>
                </wp:positionV>
                <wp:extent cx="2647950" cy="2253615"/>
                <wp:effectExtent l="5080" t="4445" r="13970" b="8890"/>
                <wp:wrapNone/>
                <wp:docPr id="2" name="矩形 7"/>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矩形 7" o:spid="_x0000_s1026" o:spt="1" style="position:absolute;left:0pt;margin-left:-7.2pt;margin-top:30.3pt;height:177.45pt;width:208.5pt;z-index:-251655168;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BmMR6bYAAAACgEAAA8AAAAAAAAAAQAgAAAAIgAAAGRycy9kb3du&#10;cmV2LnhtbFBLAQIUABQAAAAIAIdO4kAbrXtTOAIAAH4EAAAOAAAAAAAAAAEAIAAAACcBAABkcnMv&#10;ZTJvRG9jLnhtbFBLBQYAAAAABgAGAFkBAADRBQAAAAA=&#10;">
                <v:fill on="t" focussize="0,0"/>
                <v:stroke color="#000000" miterlimit="2" joinstyle="miter"/>
                <v:imagedata o:title=""/>
                <o:lock v:ext="edit" aspectratio="f"/>
              </v:rect>
            </w:pict>
          </mc:Fallback>
        </mc:AlternateContent>
      </w:r>
      <w:r>
        <w:rPr>
          <w:rFonts w:hint="eastAsia" w:ascii="仿宋" w:hAnsi="仿宋" w:eastAsia="仿宋" w:cs="宋体"/>
          <w:sz w:val="24"/>
        </w:rPr>
        <w:t>投标单位法定名称章（印模）                投标单位“</w:t>
      </w:r>
      <w:r>
        <w:rPr>
          <w:rFonts w:hint="eastAsia" w:ascii="仿宋" w:hAnsi="仿宋" w:eastAsia="仿宋" w:cs="仿宋_GB2312"/>
          <w:sz w:val="24"/>
        </w:rPr>
        <w:t>XX</w:t>
      </w:r>
      <w:r>
        <w:rPr>
          <w:rFonts w:hint="eastAsia" w:ascii="仿宋" w:hAnsi="仿宋" w:eastAsia="仿宋" w:cs="宋体"/>
          <w:sz w:val="24"/>
        </w:rPr>
        <w:t>专用章”（印模）</w:t>
      </w: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cs="仿宋"/>
          <w:b/>
          <w:bCs/>
          <w:sz w:val="32"/>
          <w:szCs w:val="32"/>
          <w:lang w:val="zh-CN"/>
        </w:rPr>
      </w:pPr>
      <w:r>
        <w:rPr>
          <w:rFonts w:hint="eastAsia" w:ascii="仿宋" w:hAnsi="仿宋" w:eastAsia="仿宋" w:cs="仿宋"/>
          <w:b/>
          <w:spacing w:val="6"/>
          <w:sz w:val="32"/>
          <w:szCs w:val="32"/>
        </w:rPr>
        <w:t>附件5：</w:t>
      </w:r>
      <w:r>
        <w:rPr>
          <w:rFonts w:hint="eastAsia" w:ascii="仿宋" w:hAnsi="仿宋" w:eastAsia="仿宋" w:cs="仿宋"/>
          <w:b/>
          <w:bCs/>
          <w:sz w:val="32"/>
          <w:szCs w:val="32"/>
          <w:lang w:val="zh-CN"/>
        </w:rPr>
        <w:t>联合协议</w:t>
      </w:r>
    </w:p>
    <w:p>
      <w:pPr>
        <w:spacing w:line="360" w:lineRule="auto"/>
        <w:rPr>
          <w:rFonts w:ascii="仿宋" w:hAnsi="仿宋" w:eastAsia="仿宋" w:cs="仿宋"/>
          <w:b/>
          <w:bCs/>
          <w:sz w:val="24"/>
        </w:rPr>
      </w:pPr>
      <w:r>
        <w:rPr>
          <w:rFonts w:hint="eastAsia" w:ascii="仿宋" w:hAnsi="仿宋" w:eastAsia="仿宋" w:cs="仿宋"/>
          <w:b/>
          <w:bCs/>
          <w:sz w:val="24"/>
        </w:rPr>
        <w:t>（以联合体形式投标的，提供联合协议；本项目不接受联合体投标或者投标人不以联合体形式投标的，则不需要提供）</w:t>
      </w:r>
    </w:p>
    <w:p>
      <w:pPr>
        <w:spacing w:line="360" w:lineRule="auto"/>
        <w:rPr>
          <w:rFonts w:ascii="仿宋" w:hAnsi="仿宋" w:eastAsia="仿宋" w:cs="仿宋"/>
          <w:sz w:val="24"/>
          <w:lang w:val="zh-CN"/>
        </w:rPr>
      </w:pPr>
      <w:r>
        <w:rPr>
          <w:rFonts w:hint="eastAsia" w:ascii="仿宋" w:hAnsi="仿宋" w:eastAsia="仿宋" w:cs="仿宋"/>
          <w:sz w:val="24"/>
          <w:u w:val="single"/>
        </w:rPr>
        <w:t>（联合体所有成员名称）</w:t>
      </w:r>
      <w:r>
        <w:rPr>
          <w:rFonts w:hint="eastAsia" w:ascii="仿宋" w:hAnsi="仿宋" w:eastAsia="仿宋" w:cs="仿宋"/>
          <w:sz w:val="24"/>
        </w:rPr>
        <w:t>自愿</w:t>
      </w:r>
      <w:r>
        <w:rPr>
          <w:rFonts w:hint="eastAsia" w:ascii="仿宋" w:hAnsi="仿宋" w:eastAsia="仿宋" w:cs="仿宋"/>
          <w:sz w:val="24"/>
          <w:lang w:val="zh-CN"/>
        </w:rPr>
        <w:t>组成一个联合体，以一个投标人的身份</w:t>
      </w:r>
      <w:r>
        <w:rPr>
          <w:rFonts w:hint="eastAsia" w:ascii="仿宋" w:hAnsi="仿宋" w:eastAsia="仿宋" w:cs="仿宋"/>
          <w:sz w:val="24"/>
        </w:rPr>
        <w:t>参加（项目名称）【招标编号：（采购编号）】</w:t>
      </w:r>
      <w:r>
        <w:rPr>
          <w:rFonts w:hint="eastAsia" w:ascii="仿宋" w:hAnsi="仿宋" w:eastAsia="仿宋" w:cs="仿宋"/>
          <w:sz w:val="24"/>
          <w:lang w:val="zh-CN"/>
        </w:rPr>
        <w:t>投标。</w:t>
      </w:r>
    </w:p>
    <w:p>
      <w:pPr>
        <w:spacing w:line="360" w:lineRule="auto"/>
        <w:rPr>
          <w:rFonts w:ascii="仿宋" w:hAnsi="仿宋" w:eastAsia="仿宋" w:cs="仿宋"/>
          <w:sz w:val="24"/>
          <w:lang w:val="zh-CN"/>
        </w:rPr>
      </w:pPr>
      <w:r>
        <w:rPr>
          <w:rFonts w:hint="eastAsia" w:ascii="仿宋" w:hAnsi="仿宋" w:eastAsia="仿宋" w:cs="仿宋"/>
          <w:sz w:val="24"/>
          <w:lang w:val="zh-CN"/>
        </w:rPr>
        <w:t>一、各方一致决定，</w:t>
      </w:r>
      <w:r>
        <w:rPr>
          <w:rFonts w:hint="eastAsia" w:ascii="仿宋" w:hAnsi="仿宋" w:eastAsia="仿宋" w:cs="仿宋"/>
          <w:sz w:val="24"/>
        </w:rPr>
        <w:t>（某联合体成员名称）为联合体</w:t>
      </w:r>
      <w:r>
        <w:rPr>
          <w:rFonts w:hint="eastAsia" w:ascii="仿宋" w:hAnsi="仿宋" w:eastAsia="仿宋" w:cs="仿宋"/>
          <w:sz w:val="24"/>
          <w:lang w:val="zh-CN"/>
        </w:rPr>
        <w:t>牵头人</w:t>
      </w:r>
      <w:r>
        <w:rPr>
          <w:rFonts w:hint="eastAsia" w:ascii="仿宋" w:hAnsi="仿宋" w:eastAsia="仿宋" w:cs="仿宋"/>
          <w:sz w:val="24"/>
        </w:rPr>
        <w:t>，代表所有联合体成员负责投标和合同实施阶段的主办、协调工作</w:t>
      </w:r>
      <w:r>
        <w:rPr>
          <w:rFonts w:hint="eastAsia" w:ascii="仿宋" w:hAnsi="仿宋" w:eastAsia="仿宋" w:cs="仿宋"/>
          <w:sz w:val="24"/>
          <w:lang w:val="zh-CN"/>
        </w:rPr>
        <w:t>。</w:t>
      </w:r>
    </w:p>
    <w:p>
      <w:pPr>
        <w:spacing w:line="360" w:lineRule="auto"/>
        <w:rPr>
          <w:rFonts w:ascii="仿宋" w:hAnsi="仿宋" w:eastAsia="仿宋" w:cs="仿宋"/>
          <w:sz w:val="24"/>
          <w:lang w:val="zh-CN"/>
        </w:rPr>
      </w:pPr>
      <w:r>
        <w:rPr>
          <w:rFonts w:hint="eastAsia" w:ascii="仿宋" w:hAnsi="仿宋" w:eastAsia="仿宋" w:cs="仿宋"/>
          <w:sz w:val="24"/>
          <w:lang w:val="zh-CN"/>
        </w:rPr>
        <w:t>二、</w:t>
      </w:r>
      <w:r>
        <w:rPr>
          <w:rFonts w:hint="eastAsia" w:ascii="仿宋" w:hAnsi="仿宋" w:eastAsia="仿宋" w:cs="仿宋"/>
          <w:sz w:val="24"/>
        </w:rPr>
        <w:t>所有联合体成员各方签署授权书，授权书载明的</w:t>
      </w:r>
      <w:r>
        <w:rPr>
          <w:rFonts w:hint="eastAsia" w:ascii="仿宋" w:hAnsi="仿宋" w:eastAsia="仿宋" w:cs="仿宋"/>
          <w:sz w:val="24"/>
          <w:lang w:val="zh-CN"/>
        </w:rPr>
        <w:t>授权代表根据招标文件规定及投标内容而对采购人、采购机构所作的任何合法承诺，包括书面澄清及相应等均对联合投标各方产生约束力。</w:t>
      </w:r>
    </w:p>
    <w:p>
      <w:pPr>
        <w:spacing w:line="360" w:lineRule="auto"/>
        <w:rPr>
          <w:rFonts w:ascii="仿宋" w:hAnsi="仿宋" w:eastAsia="仿宋" w:cs="仿宋"/>
          <w:sz w:val="24"/>
          <w:lang w:val="zh-CN"/>
        </w:rPr>
      </w:pPr>
      <w:r>
        <w:rPr>
          <w:rFonts w:hint="eastAsia" w:ascii="仿宋" w:hAnsi="仿宋" w:eastAsia="仿宋" w:cs="仿宋"/>
          <w:sz w:val="24"/>
          <w:lang w:val="zh-CN"/>
        </w:rPr>
        <w:t>三、本次联合投标中，分工如下：</w:t>
      </w:r>
    </w:p>
    <w:p>
      <w:pPr>
        <w:spacing w:line="360" w:lineRule="auto"/>
        <w:rPr>
          <w:rFonts w:ascii="仿宋" w:hAnsi="仿宋" w:eastAsia="仿宋" w:cs="仿宋"/>
          <w:sz w:val="24"/>
          <w:lang w:val="zh-CN"/>
        </w:rPr>
      </w:pPr>
      <w:r>
        <w:rPr>
          <w:rFonts w:hint="eastAsia" w:ascii="仿宋" w:hAnsi="仿宋" w:eastAsia="仿宋" w:cs="仿宋"/>
          <w:sz w:val="24"/>
        </w:rPr>
        <w:t>（联合体成员1）</w:t>
      </w:r>
      <w:r>
        <w:rPr>
          <w:rFonts w:hint="eastAsia" w:ascii="仿宋" w:hAnsi="仿宋" w:eastAsia="仿宋" w:cs="仿宋"/>
          <w:sz w:val="24"/>
          <w:lang w:val="zh-CN"/>
        </w:rPr>
        <w:t>承担的工作和义务为：；</w:t>
      </w:r>
    </w:p>
    <w:p>
      <w:pPr>
        <w:spacing w:line="360" w:lineRule="auto"/>
        <w:rPr>
          <w:rFonts w:ascii="仿宋" w:hAnsi="仿宋" w:eastAsia="仿宋" w:cs="仿宋"/>
          <w:sz w:val="24"/>
          <w:lang w:val="zh-CN"/>
        </w:rPr>
      </w:pPr>
      <w:r>
        <w:rPr>
          <w:rFonts w:hint="eastAsia" w:ascii="仿宋" w:hAnsi="仿宋" w:eastAsia="仿宋" w:cs="仿宋"/>
          <w:sz w:val="24"/>
        </w:rPr>
        <w:t>（联合体成员2）</w:t>
      </w:r>
      <w:r>
        <w:rPr>
          <w:rFonts w:hint="eastAsia" w:ascii="仿宋" w:hAnsi="仿宋" w:eastAsia="仿宋" w:cs="仿宋"/>
          <w:sz w:val="24"/>
          <w:lang w:val="zh-CN"/>
        </w:rPr>
        <w:t>承担的工作和义务为：；</w:t>
      </w:r>
    </w:p>
    <w:p>
      <w:pPr>
        <w:spacing w:line="360" w:lineRule="auto"/>
        <w:rPr>
          <w:rFonts w:ascii="仿宋" w:hAnsi="仿宋" w:eastAsia="仿宋" w:cs="仿宋"/>
          <w:sz w:val="24"/>
          <w:lang w:val="zh-CN"/>
        </w:rPr>
      </w:pPr>
      <w:r>
        <w:rPr>
          <w:rFonts w:hint="eastAsia" w:ascii="仿宋" w:hAnsi="仿宋" w:eastAsia="仿宋" w:cs="仿宋"/>
          <w:sz w:val="24"/>
          <w:lang w:val="zh-CN"/>
        </w:rPr>
        <w:t>……</w:t>
      </w:r>
    </w:p>
    <w:p>
      <w:pPr>
        <w:spacing w:line="360" w:lineRule="auto"/>
        <w:rPr>
          <w:rFonts w:ascii="仿宋" w:hAnsi="仿宋" w:eastAsia="仿宋" w:cs="仿宋"/>
          <w:sz w:val="24"/>
          <w:lang w:val="zh-CN"/>
        </w:rPr>
      </w:pPr>
      <w:r>
        <w:rPr>
          <w:rFonts w:hint="eastAsia" w:ascii="仿宋" w:hAnsi="仿宋" w:eastAsia="仿宋" w:cs="仿宋"/>
          <w:sz w:val="24"/>
          <w:lang w:val="zh-CN"/>
        </w:rPr>
        <w:t>四、联合体成员中小企业合同份额。</w:t>
      </w:r>
    </w:p>
    <w:p>
      <w:pPr>
        <w:spacing w:line="360" w:lineRule="auto"/>
        <w:rPr>
          <w:rFonts w:ascii="仿宋" w:hAnsi="仿宋" w:eastAsia="仿宋" w:cs="仿宋"/>
          <w:b/>
          <w:bCs/>
          <w:sz w:val="24"/>
          <w:lang w:val="zh-CN"/>
        </w:rPr>
      </w:pPr>
      <w:r>
        <w:rPr>
          <w:rFonts w:hint="eastAsia" w:ascii="仿宋" w:hAnsi="仿宋" w:eastAsia="仿宋" w:cs="仿宋"/>
          <w:sz w:val="24"/>
          <w:lang w:val="zh-CN"/>
        </w:rPr>
        <w:t>1、</w:t>
      </w:r>
      <w:r>
        <w:rPr>
          <w:rFonts w:hint="eastAsia" w:ascii="仿宋" w:hAnsi="仿宋" w:eastAsia="仿宋" w:cs="仿宋"/>
          <w:sz w:val="24"/>
          <w:u w:val="single"/>
        </w:rPr>
        <w:t>（</w:t>
      </w:r>
      <w:bookmarkStart w:id="526" w:name="_Hlk101131882"/>
      <w:r>
        <w:rPr>
          <w:rFonts w:hint="eastAsia" w:ascii="仿宋" w:hAnsi="仿宋" w:eastAsia="仿宋" w:cs="仿宋"/>
          <w:sz w:val="24"/>
          <w:u w:val="single"/>
        </w:rPr>
        <w:t>联合体成员X,……</w:t>
      </w:r>
      <w:bookmarkEnd w:id="526"/>
      <w:r>
        <w:rPr>
          <w:rFonts w:hint="eastAsia" w:ascii="仿宋" w:hAnsi="仿宋" w:eastAsia="仿宋" w:cs="仿宋"/>
          <w:sz w:val="24"/>
          <w:u w:val="single"/>
        </w:rPr>
        <w:t>）</w:t>
      </w:r>
      <w:r>
        <w:rPr>
          <w:rFonts w:hint="eastAsia" w:ascii="仿宋" w:hAnsi="仿宋" w:eastAsia="仿宋" w:cs="仿宋"/>
          <w:sz w:val="24"/>
        </w:rPr>
        <w:t>提供的服务由小微企业承接，其合同份额占到合同总金额%以上</w:t>
      </w:r>
      <w:r>
        <w:rPr>
          <w:rFonts w:hint="eastAsia" w:ascii="仿宋" w:hAnsi="仿宋" w:eastAsia="仿宋" w:cs="仿宋"/>
          <w:sz w:val="24"/>
          <w:lang w:val="zh-CN"/>
        </w:rPr>
        <w:t>。</w:t>
      </w:r>
      <w:r>
        <w:rPr>
          <w:rFonts w:hint="eastAsia" w:ascii="仿宋" w:hAnsi="仿宋" w:eastAsia="仿宋" w:cs="仿宋"/>
          <w:b/>
          <w:bCs/>
          <w:sz w:val="24"/>
          <w:lang w:val="zh-CN"/>
        </w:rPr>
        <w:t>（</w:t>
      </w:r>
      <w:bookmarkStart w:id="527" w:name="_Hlk101133598"/>
      <w:r>
        <w:rPr>
          <w:rFonts w:hint="eastAsia" w:ascii="仿宋" w:hAnsi="仿宋" w:eastAsia="仿宋" w:cs="仿宋"/>
          <w:b/>
          <w:bCs/>
          <w:sz w:val="24"/>
          <w:lang w:val="zh-CN"/>
        </w:rPr>
        <w:t>未预留份额专门面向中小企业采购的的采购项目，以及预留份额中的非预留部分采购包，接受联合体投标的，联合协议约定小微企业的合同份额占到合同总金额30%以上的，对联合体报价给予</w:t>
      </w:r>
      <w:r>
        <w:rPr>
          <w:rFonts w:hint="eastAsia" w:ascii="仿宋" w:hAnsi="仿宋" w:eastAsia="仿宋" w:cs="仿宋"/>
          <w:b/>
          <w:bCs/>
          <w:color w:val="000000"/>
          <w:sz w:val="24"/>
          <w:lang w:val="zh-CN"/>
        </w:rPr>
        <w:t>6%</w:t>
      </w:r>
      <w:r>
        <w:rPr>
          <w:rFonts w:hint="eastAsia" w:ascii="仿宋" w:hAnsi="仿宋" w:eastAsia="仿宋" w:cs="仿宋"/>
          <w:b/>
          <w:bCs/>
          <w:sz w:val="24"/>
          <w:lang w:val="zh-CN"/>
        </w:rPr>
        <w:t>的扣除。供应商</w:t>
      </w:r>
      <w:r>
        <w:rPr>
          <w:rFonts w:hint="eastAsia" w:ascii="仿宋" w:hAnsi="仿宋" w:eastAsia="仿宋" w:cs="仿宋"/>
          <w:b/>
          <w:bCs/>
          <w:sz w:val="24"/>
        </w:rPr>
        <w:t>拟享受以上价格扣除政策的，填写有关内容。</w:t>
      </w:r>
      <w:bookmarkEnd w:id="527"/>
      <w:r>
        <w:rPr>
          <w:rFonts w:hint="eastAsia" w:ascii="仿宋" w:hAnsi="仿宋" w:eastAsia="仿宋" w:cs="仿宋"/>
          <w:b/>
          <w:bCs/>
          <w:sz w:val="24"/>
          <w:lang w:val="zh-CN"/>
        </w:rPr>
        <w:t>）</w:t>
      </w:r>
    </w:p>
    <w:p>
      <w:pPr>
        <w:spacing w:line="360" w:lineRule="auto"/>
        <w:rPr>
          <w:rFonts w:ascii="仿宋" w:hAnsi="仿宋" w:eastAsia="仿宋" w:cs="仿宋"/>
          <w:sz w:val="24"/>
          <w:lang w:val="zh-CN"/>
        </w:rPr>
      </w:pPr>
      <w:r>
        <w:rPr>
          <w:rFonts w:hint="eastAsia" w:ascii="仿宋" w:hAnsi="仿宋" w:eastAsia="仿宋" w:cs="仿宋"/>
          <w:sz w:val="24"/>
        </w:rPr>
        <w:t>2、</w:t>
      </w:r>
      <w:bookmarkStart w:id="528" w:name="_Hlk101133173"/>
      <w:r>
        <w:rPr>
          <w:rFonts w:hint="eastAsia" w:ascii="仿宋" w:hAnsi="仿宋" w:eastAsia="仿宋" w:cs="仿宋"/>
          <w:sz w:val="24"/>
        </w:rPr>
        <w:t>中小企业合同金额达到 %，小微企业合同金额达到 %</w:t>
      </w:r>
      <w:r>
        <w:rPr>
          <w:rFonts w:hint="eastAsia" w:ascii="仿宋" w:hAnsi="仿宋" w:eastAsia="仿宋" w:cs="仿宋"/>
          <w:sz w:val="24"/>
          <w:lang w:val="zh-CN"/>
        </w:rPr>
        <w:t>。</w:t>
      </w:r>
      <w:r>
        <w:rPr>
          <w:rFonts w:hint="eastAsia" w:ascii="仿宋" w:hAnsi="仿宋" w:eastAsia="仿宋" w:cs="仿宋"/>
          <w:b/>
          <w:bCs/>
          <w:sz w:val="24"/>
          <w:lang w:val="zh-CN"/>
        </w:rPr>
        <w:t>（</w:t>
      </w:r>
      <w:r>
        <w:rPr>
          <w:rFonts w:hint="eastAsia" w:ascii="仿宋" w:hAnsi="仿宋" w:eastAsia="仿宋" w:cs="仿宋"/>
          <w:b/>
          <w:bCs/>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仿宋" w:hAnsi="仿宋" w:eastAsia="仿宋" w:cs="仿宋"/>
          <w:b/>
          <w:bCs/>
          <w:sz w:val="24"/>
          <w:lang w:val="zh-CN"/>
        </w:rPr>
        <w:t>）</w:t>
      </w:r>
      <w:bookmarkEnd w:id="528"/>
    </w:p>
    <w:p>
      <w:pPr>
        <w:spacing w:line="360" w:lineRule="auto"/>
        <w:rPr>
          <w:rFonts w:ascii="仿宋" w:hAnsi="仿宋" w:eastAsia="仿宋" w:cs="仿宋"/>
          <w:sz w:val="24"/>
          <w:lang w:val="zh-CN"/>
        </w:rPr>
      </w:pPr>
      <w:r>
        <w:rPr>
          <w:rFonts w:hint="eastAsia" w:ascii="仿宋" w:hAnsi="仿宋" w:eastAsia="仿宋" w:cs="仿宋"/>
          <w:sz w:val="24"/>
          <w:lang w:val="zh-CN"/>
        </w:rPr>
        <w:t>五、如果中标，</w:t>
      </w:r>
      <w:r>
        <w:rPr>
          <w:rFonts w:hint="eastAsia" w:ascii="仿宋" w:hAnsi="仿宋" w:eastAsia="仿宋" w:cs="仿宋"/>
          <w:sz w:val="24"/>
        </w:rPr>
        <w:t>联合体各成员方共同与采购人签订合同，并就采购合同约定的事项对采购人承担连带责任。</w:t>
      </w:r>
    </w:p>
    <w:p>
      <w:pPr>
        <w:spacing w:line="360" w:lineRule="auto"/>
        <w:rPr>
          <w:rFonts w:ascii="仿宋" w:hAnsi="仿宋" w:eastAsia="仿宋" w:cs="仿宋"/>
          <w:sz w:val="24"/>
          <w:lang w:val="zh-CN"/>
        </w:rPr>
      </w:pPr>
      <w:r>
        <w:rPr>
          <w:rFonts w:hint="eastAsia" w:ascii="仿宋" w:hAnsi="仿宋" w:eastAsia="仿宋" w:cs="仿宋"/>
          <w:sz w:val="24"/>
          <w:lang w:val="zh-CN"/>
        </w:rPr>
        <w:t>六、有关本次联合投标的其他事宜：</w:t>
      </w:r>
    </w:p>
    <w:p>
      <w:pPr>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1、联合体各方不再单独参加或者与其他供应商另外组成联合体参加同一合同项下的政府采购活动。</w:t>
      </w:r>
    </w:p>
    <w:p>
      <w:pPr>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2、联合体中有同类资质的各方按照联合体分工承担相同工作的，按照资质等级较低的供应商确定资质等级。</w:t>
      </w:r>
    </w:p>
    <w:p>
      <w:pPr>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3、本协议提交采购人、采购机构后，联合体各方不得以任何形式对上述内容进行修改或撤销。</w:t>
      </w:r>
    </w:p>
    <w:p>
      <w:pPr>
        <w:tabs>
          <w:tab w:val="left" w:pos="432"/>
        </w:tabs>
        <w:rPr>
          <w:rFonts w:ascii="仿宋" w:hAnsi="仿宋" w:eastAsia="仿宋" w:cs="仿宋"/>
        </w:rPr>
      </w:pPr>
    </w:p>
    <w:p>
      <w:pPr>
        <w:spacing w:line="360" w:lineRule="auto"/>
        <w:ind w:firstLine="4800" w:firstLineChars="2000"/>
        <w:rPr>
          <w:rFonts w:ascii="仿宋" w:hAnsi="仿宋" w:eastAsia="仿宋" w:cs="仿宋"/>
          <w:sz w:val="24"/>
          <w:lang w:val="zh-CN"/>
        </w:rPr>
      </w:pPr>
      <w:r>
        <w:rPr>
          <w:rFonts w:hint="eastAsia" w:ascii="仿宋" w:hAnsi="仿宋" w:eastAsia="仿宋" w:cs="仿宋"/>
          <w:sz w:val="24"/>
          <w:lang w:val="zh-CN"/>
        </w:rPr>
        <w:t>联合体成员名称(电子签名/公章)：</w:t>
      </w:r>
    </w:p>
    <w:p>
      <w:pPr>
        <w:spacing w:line="360" w:lineRule="auto"/>
        <w:rPr>
          <w:rFonts w:ascii="仿宋" w:hAnsi="仿宋" w:eastAsia="仿宋" w:cs="仿宋"/>
          <w:sz w:val="24"/>
          <w:lang w:val="zh-CN"/>
        </w:rPr>
      </w:pPr>
      <w:r>
        <w:rPr>
          <w:rFonts w:hint="eastAsia" w:ascii="仿宋" w:hAnsi="仿宋" w:eastAsia="仿宋" w:cs="仿宋"/>
          <w:sz w:val="24"/>
          <w:lang w:val="zh-CN"/>
        </w:rPr>
        <w:t>日期：年月日</w:t>
      </w:r>
    </w:p>
    <w:p>
      <w:pPr>
        <w:spacing w:line="360" w:lineRule="auto"/>
        <w:rPr>
          <w:rFonts w:ascii="仿宋" w:hAnsi="仿宋" w:eastAsia="仿宋" w:cs="仿宋"/>
          <w:sz w:val="24"/>
        </w:rPr>
      </w:pPr>
      <w:r>
        <w:rPr>
          <w:rFonts w:hint="eastAsia" w:ascii="仿宋" w:hAnsi="仿宋" w:eastAsia="仿宋" w:cs="仿宋"/>
          <w:sz w:val="24"/>
        </w:rPr>
        <w:t>注：按本格式和要求提供。</w:t>
      </w: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snapToGrid w:val="0"/>
        <w:spacing w:line="360" w:lineRule="auto"/>
        <w:ind w:firstLine="3666" w:firstLineChars="1100"/>
        <w:rPr>
          <w:rFonts w:ascii="仿宋" w:hAnsi="仿宋" w:eastAsia="仿宋" w:cs="仿宋"/>
          <w:b/>
          <w:bCs/>
          <w:sz w:val="32"/>
          <w:szCs w:val="32"/>
          <w:lang w:val="zh-CN"/>
        </w:rPr>
      </w:pPr>
      <w:r>
        <w:rPr>
          <w:rFonts w:hint="eastAsia" w:ascii="仿宋" w:hAnsi="仿宋" w:eastAsia="仿宋" w:cs="仿宋"/>
          <w:b/>
          <w:spacing w:val="6"/>
          <w:sz w:val="32"/>
          <w:szCs w:val="32"/>
        </w:rPr>
        <w:br w:type="page"/>
      </w:r>
      <w:r>
        <w:rPr>
          <w:rFonts w:hint="eastAsia" w:ascii="仿宋" w:hAnsi="仿宋" w:eastAsia="仿宋" w:cs="仿宋"/>
          <w:b/>
          <w:bCs/>
          <w:sz w:val="32"/>
          <w:szCs w:val="32"/>
          <w:lang w:val="zh-CN"/>
        </w:rPr>
        <w:t>附件6：分包意向协议</w:t>
      </w:r>
    </w:p>
    <w:p>
      <w:pPr>
        <w:spacing w:line="360" w:lineRule="auto"/>
        <w:ind w:firstLine="482" w:firstLineChars="200"/>
        <w:rPr>
          <w:rFonts w:ascii="仿宋" w:hAnsi="仿宋" w:eastAsia="仿宋" w:cs="仿宋"/>
          <w:b/>
          <w:bCs/>
          <w:sz w:val="24"/>
          <w:lang w:val="zh-CN"/>
        </w:rPr>
      </w:pPr>
      <w:r>
        <w:rPr>
          <w:rFonts w:hint="eastAsia" w:ascii="仿宋" w:hAnsi="仿宋" w:eastAsia="仿宋" w:cs="仿宋"/>
          <w:b/>
          <w:bCs/>
          <w:sz w:val="24"/>
          <w:lang w:val="zh-CN"/>
        </w:rPr>
        <w:t>（中标后以分包方式履行合同的，提供分包意向协议；采购人不同意分包或者投标人中标后不以分包方式履行合同的，则不需要提供。）</w:t>
      </w:r>
    </w:p>
    <w:p>
      <w:pPr>
        <w:spacing w:line="360" w:lineRule="auto"/>
        <w:ind w:firstLine="480" w:firstLineChars="200"/>
        <w:rPr>
          <w:rFonts w:ascii="仿宋" w:hAnsi="仿宋" w:eastAsia="仿宋" w:cs="仿宋"/>
          <w:sz w:val="24"/>
          <w:lang w:val="zh-CN"/>
        </w:rPr>
      </w:pPr>
      <w:r>
        <w:rPr>
          <w:rFonts w:hint="eastAsia" w:ascii="仿宋" w:hAnsi="仿宋" w:eastAsia="仿宋" w:cs="仿宋"/>
          <w:sz w:val="24"/>
          <w:u w:val="single"/>
          <w:lang w:val="zh-CN"/>
        </w:rPr>
        <w:t>（投标人名称）</w:t>
      </w:r>
      <w:r>
        <w:rPr>
          <w:rFonts w:hint="eastAsia" w:ascii="仿宋" w:hAnsi="仿宋" w:eastAsia="仿宋" w:cs="仿宋"/>
          <w:sz w:val="24"/>
          <w:lang w:val="zh-CN"/>
        </w:rPr>
        <w:t>若成为（项目名称）【招标编号：（采购编号）】的中标供应商，将依法采取分包方式履行合同。</w:t>
      </w:r>
      <w:r>
        <w:rPr>
          <w:rFonts w:hint="eastAsia" w:ascii="仿宋" w:hAnsi="仿宋" w:eastAsia="仿宋" w:cs="仿宋"/>
          <w:sz w:val="24"/>
          <w:u w:val="single"/>
          <w:lang w:val="zh-CN"/>
        </w:rPr>
        <w:t>（投标人名称）</w:t>
      </w:r>
      <w:r>
        <w:rPr>
          <w:rFonts w:hint="eastAsia" w:ascii="仿宋" w:hAnsi="仿宋" w:eastAsia="仿宋" w:cs="仿宋"/>
          <w:sz w:val="24"/>
          <w:lang w:val="zh-CN"/>
        </w:rPr>
        <w:t>与</w:t>
      </w:r>
      <w:r>
        <w:rPr>
          <w:rFonts w:hint="eastAsia" w:ascii="仿宋" w:hAnsi="仿宋" w:eastAsia="仿宋" w:cs="仿宋"/>
          <w:sz w:val="24"/>
          <w:u w:val="single"/>
          <w:lang w:val="zh-CN"/>
        </w:rPr>
        <w:t>（所有分包供应商名称）</w:t>
      </w:r>
      <w:r>
        <w:rPr>
          <w:rFonts w:hint="eastAsia" w:ascii="仿宋" w:hAnsi="仿宋" w:eastAsia="仿宋" w:cs="仿宋"/>
          <w:sz w:val="24"/>
          <w:lang w:val="zh-CN"/>
        </w:rPr>
        <w:t>达成分包意向协议。</w:t>
      </w:r>
    </w:p>
    <w:p>
      <w:pPr>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一、分包标的及数量</w:t>
      </w:r>
    </w:p>
    <w:p>
      <w:pPr>
        <w:spacing w:line="360" w:lineRule="auto"/>
        <w:ind w:firstLine="480" w:firstLineChars="200"/>
        <w:rPr>
          <w:rFonts w:ascii="仿宋" w:hAnsi="仿宋" w:eastAsia="仿宋" w:cs="仿宋"/>
          <w:sz w:val="24"/>
          <w:lang w:val="zh-CN"/>
        </w:rPr>
      </w:pPr>
      <w:r>
        <w:rPr>
          <w:rFonts w:hint="eastAsia" w:ascii="仿宋" w:hAnsi="仿宋" w:eastAsia="仿宋" w:cs="仿宋"/>
          <w:sz w:val="24"/>
          <w:u w:val="single"/>
          <w:lang w:val="zh-CN"/>
        </w:rPr>
        <w:t>（投标人名称）</w:t>
      </w:r>
      <w:r>
        <w:rPr>
          <w:rFonts w:hint="eastAsia" w:ascii="仿宋" w:hAnsi="仿宋" w:eastAsia="仿宋" w:cs="仿宋"/>
          <w:sz w:val="24"/>
          <w:lang w:val="zh-CN"/>
        </w:rPr>
        <w:t>将</w:t>
      </w:r>
      <w:r>
        <w:rPr>
          <w:rFonts w:hint="eastAsia" w:ascii="仿宋" w:hAnsi="仿宋" w:eastAsia="仿宋" w:cs="仿宋"/>
          <w:sz w:val="24"/>
          <w:u w:val="single"/>
          <w:lang w:val="zh-CN"/>
        </w:rPr>
        <w:t xml:space="preserve">   XX工作内容</w:t>
      </w:r>
      <w:r>
        <w:rPr>
          <w:rFonts w:hint="eastAsia" w:ascii="仿宋" w:hAnsi="仿宋" w:eastAsia="仿宋" w:cs="仿宋"/>
          <w:sz w:val="24"/>
          <w:lang w:val="zh-CN"/>
        </w:rPr>
        <w:t>分包给</w:t>
      </w:r>
      <w:r>
        <w:rPr>
          <w:rFonts w:hint="eastAsia" w:ascii="仿宋" w:hAnsi="仿宋" w:eastAsia="仿宋" w:cs="仿宋"/>
          <w:sz w:val="24"/>
          <w:u w:val="single"/>
          <w:lang w:val="zh-CN"/>
        </w:rPr>
        <w:t>（分包供应商1名称）</w:t>
      </w:r>
      <w:r>
        <w:rPr>
          <w:rFonts w:hint="eastAsia" w:ascii="仿宋" w:hAnsi="仿宋" w:eastAsia="仿宋" w:cs="仿宋"/>
          <w:sz w:val="24"/>
          <w:lang w:val="zh-CN"/>
        </w:rPr>
        <w:t>，</w:t>
      </w:r>
      <w:r>
        <w:rPr>
          <w:rFonts w:hint="eastAsia" w:ascii="仿宋" w:hAnsi="仿宋" w:eastAsia="仿宋" w:cs="仿宋"/>
          <w:sz w:val="24"/>
          <w:u w:val="single"/>
          <w:lang w:val="zh-CN"/>
        </w:rPr>
        <w:t>（分包供应商2名称）</w:t>
      </w:r>
      <w:r>
        <w:rPr>
          <w:rFonts w:hint="eastAsia" w:ascii="仿宋" w:hAnsi="仿宋" w:eastAsia="仿宋" w:cs="仿宋"/>
          <w:sz w:val="24"/>
          <w:lang w:val="zh-CN"/>
        </w:rPr>
        <w:t>，具备承担</w:t>
      </w:r>
      <w:r>
        <w:rPr>
          <w:rFonts w:hint="eastAsia" w:ascii="仿宋" w:hAnsi="仿宋" w:eastAsia="仿宋" w:cs="仿宋"/>
          <w:sz w:val="24"/>
          <w:u w:val="single"/>
          <w:lang w:val="zh-CN"/>
        </w:rPr>
        <w:t>XX工作内容</w:t>
      </w:r>
      <w:r>
        <w:rPr>
          <w:rFonts w:hint="eastAsia" w:ascii="仿宋" w:hAnsi="仿宋" w:eastAsia="仿宋" w:cs="仿宋"/>
          <w:sz w:val="24"/>
          <w:lang w:val="zh-CN"/>
        </w:rPr>
        <w:t>相应资质条件且不得再次分包；</w:t>
      </w:r>
    </w:p>
    <w:p>
      <w:pPr>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w:t>
      </w:r>
    </w:p>
    <w:p>
      <w:pPr>
        <w:spacing w:line="360" w:lineRule="auto"/>
        <w:ind w:firstLine="480" w:firstLineChars="200"/>
        <w:rPr>
          <w:rFonts w:ascii="仿宋" w:hAnsi="仿宋" w:eastAsia="仿宋" w:cs="仿宋"/>
          <w:sz w:val="24"/>
          <w:lang w:val="zh-CN"/>
        </w:rPr>
      </w:pPr>
    </w:p>
    <w:p>
      <w:pPr>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二、分包供应商中小企业合同份额</w:t>
      </w:r>
    </w:p>
    <w:p>
      <w:pPr>
        <w:spacing w:line="360" w:lineRule="auto"/>
        <w:ind w:firstLine="480" w:firstLineChars="200"/>
        <w:rPr>
          <w:rFonts w:ascii="仿宋" w:hAnsi="仿宋" w:eastAsia="仿宋" w:cs="仿宋"/>
          <w:b/>
          <w:bCs/>
          <w:sz w:val="24"/>
          <w:lang w:val="zh-CN"/>
        </w:rPr>
      </w:pPr>
      <w:r>
        <w:rPr>
          <w:rFonts w:hint="eastAsia" w:ascii="仿宋" w:hAnsi="仿宋" w:eastAsia="仿宋" w:cs="仿宋"/>
          <w:sz w:val="24"/>
          <w:lang w:val="zh-CN"/>
        </w:rPr>
        <w:t>1、</w:t>
      </w:r>
      <w:r>
        <w:rPr>
          <w:rFonts w:hint="eastAsia" w:ascii="仿宋" w:hAnsi="仿宋" w:eastAsia="仿宋" w:cs="仿宋"/>
          <w:sz w:val="24"/>
          <w:u w:val="single"/>
          <w:lang w:val="zh-CN"/>
        </w:rPr>
        <w:t>（分包供应商X,……）</w:t>
      </w:r>
      <w:r>
        <w:rPr>
          <w:rFonts w:hint="eastAsia" w:ascii="仿宋" w:hAnsi="仿宋" w:eastAsia="仿宋" w:cs="仿宋"/>
          <w:sz w:val="24"/>
          <w:lang w:val="zh-CN"/>
        </w:rPr>
        <w:t>提供的服务全部由小微企业承接，其合同份额占到合同总金额%以上。</w:t>
      </w:r>
      <w:r>
        <w:rPr>
          <w:rFonts w:hint="eastAsia" w:ascii="仿宋" w:hAnsi="仿宋" w:eastAsia="仿宋" w:cs="仿宋"/>
          <w:b/>
          <w:bCs/>
          <w:sz w:val="24"/>
          <w:lang w:val="zh-CN"/>
        </w:rPr>
        <w:t>（未预留份额专门面向中小企业采购的的采购项目，以及预留份额中的非预留部分采购包，允许分包的，分包意向协议约定小微企业的合同份额占到合同总金额30%以上的，对大中型企业的报价给予6%的扣除。供应商拟享受以上价格扣除政策的，填写有关内容。）</w:t>
      </w:r>
    </w:p>
    <w:p>
      <w:pPr>
        <w:spacing w:line="360" w:lineRule="auto"/>
        <w:ind w:firstLine="480" w:firstLineChars="200"/>
        <w:rPr>
          <w:rFonts w:ascii="仿宋" w:hAnsi="仿宋" w:eastAsia="仿宋" w:cs="仿宋"/>
          <w:b/>
          <w:bCs/>
          <w:sz w:val="24"/>
          <w:lang w:val="zh-CN"/>
        </w:rPr>
      </w:pPr>
      <w:r>
        <w:rPr>
          <w:rFonts w:hint="eastAsia" w:ascii="仿宋" w:hAnsi="仿宋" w:eastAsia="仿宋" w:cs="仿宋"/>
          <w:sz w:val="24"/>
          <w:lang w:val="zh-CN"/>
        </w:rPr>
        <w:t>2、中小企业合同金额达到%，小微企业合同金额达到 %。</w:t>
      </w:r>
      <w:r>
        <w:rPr>
          <w:rFonts w:hint="eastAsia" w:ascii="仿宋" w:hAnsi="仿宋" w:eastAsia="仿宋" w:cs="仿宋"/>
          <w:b/>
          <w:bCs/>
          <w:sz w:val="24"/>
          <w:lang w:val="zh-CN"/>
        </w:rPr>
        <w:t>（要求合同分包形式参加的项目或采购包，供应商按招标文件第一部分招标公告申请人的资格要求中规定的分包意向协议中中小企业、小微企业合同金额应当达到的比例要求填写。）</w:t>
      </w:r>
    </w:p>
    <w:p>
      <w:pPr>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三、分包工作履行期限、地点、方式</w:t>
      </w:r>
    </w:p>
    <w:p>
      <w:pPr>
        <w:spacing w:line="360" w:lineRule="auto"/>
        <w:ind w:firstLine="480" w:firstLineChars="200"/>
        <w:rPr>
          <w:rFonts w:ascii="仿宋" w:hAnsi="仿宋" w:eastAsia="仿宋" w:cs="仿宋"/>
          <w:sz w:val="24"/>
          <w:lang w:val="zh-CN"/>
        </w:rPr>
      </w:pPr>
    </w:p>
    <w:p>
      <w:pPr>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四、质量</w:t>
      </w:r>
    </w:p>
    <w:p>
      <w:pPr>
        <w:spacing w:line="360" w:lineRule="auto"/>
        <w:ind w:firstLine="480" w:firstLineChars="200"/>
        <w:rPr>
          <w:rFonts w:ascii="仿宋" w:hAnsi="仿宋" w:eastAsia="仿宋" w:cs="仿宋"/>
          <w:sz w:val="24"/>
          <w:lang w:val="zh-CN"/>
        </w:rPr>
      </w:pPr>
    </w:p>
    <w:p>
      <w:pPr>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五、价款或者报酬</w:t>
      </w:r>
    </w:p>
    <w:p>
      <w:pPr>
        <w:spacing w:line="360" w:lineRule="auto"/>
        <w:ind w:firstLine="480" w:firstLineChars="200"/>
        <w:rPr>
          <w:rFonts w:ascii="仿宋" w:hAnsi="仿宋" w:eastAsia="仿宋" w:cs="仿宋"/>
          <w:sz w:val="24"/>
          <w:lang w:val="zh-CN"/>
        </w:rPr>
      </w:pPr>
    </w:p>
    <w:p>
      <w:pPr>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六、违约责任</w:t>
      </w:r>
    </w:p>
    <w:p>
      <w:pPr>
        <w:spacing w:line="360" w:lineRule="auto"/>
        <w:ind w:firstLine="480" w:firstLineChars="200"/>
        <w:rPr>
          <w:rFonts w:ascii="仿宋" w:hAnsi="仿宋" w:eastAsia="仿宋" w:cs="仿宋"/>
          <w:sz w:val="24"/>
          <w:lang w:val="zh-CN"/>
        </w:rPr>
      </w:pPr>
    </w:p>
    <w:p>
      <w:pPr>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七、争议解决的办法</w:t>
      </w:r>
    </w:p>
    <w:p>
      <w:pPr>
        <w:spacing w:line="360" w:lineRule="auto"/>
        <w:ind w:firstLine="480" w:firstLineChars="200"/>
        <w:rPr>
          <w:rFonts w:ascii="仿宋" w:hAnsi="仿宋" w:eastAsia="仿宋" w:cs="仿宋"/>
          <w:sz w:val="24"/>
          <w:lang w:val="zh-CN"/>
        </w:rPr>
      </w:pPr>
    </w:p>
    <w:p>
      <w:pPr>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八、其他</w:t>
      </w:r>
    </w:p>
    <w:p>
      <w:pPr>
        <w:spacing w:line="360" w:lineRule="auto"/>
        <w:ind w:left="5279" w:leftChars="228" w:hanging="4800" w:hangingChars="2000"/>
        <w:rPr>
          <w:rFonts w:ascii="仿宋" w:hAnsi="仿宋" w:eastAsia="仿宋" w:cs="仿宋"/>
          <w:sz w:val="24"/>
          <w:lang w:val="zh-CN"/>
        </w:rPr>
      </w:pPr>
      <w:r>
        <w:rPr>
          <w:rFonts w:hint="eastAsia" w:ascii="仿宋" w:hAnsi="仿宋" w:eastAsia="仿宋" w:cs="仿宋"/>
          <w:sz w:val="24"/>
          <w:lang w:val="zh-CN"/>
        </w:rPr>
        <w:t>中小企业合同金额达到%，小微企业合同金额达到%。</w:t>
      </w:r>
    </w:p>
    <w:p>
      <w:pPr>
        <w:spacing w:line="360" w:lineRule="auto"/>
        <w:ind w:left="5279" w:leftChars="228" w:hanging="4800" w:hangingChars="2000"/>
        <w:rPr>
          <w:rFonts w:ascii="仿宋" w:hAnsi="仿宋" w:eastAsia="仿宋" w:cs="仿宋"/>
          <w:sz w:val="24"/>
          <w:lang w:val="zh-CN"/>
        </w:rPr>
      </w:pPr>
    </w:p>
    <w:p>
      <w:pPr>
        <w:spacing w:line="360" w:lineRule="auto"/>
        <w:ind w:left="5267" w:leftChars="2508"/>
        <w:rPr>
          <w:rFonts w:ascii="仿宋" w:hAnsi="仿宋" w:eastAsia="仿宋" w:cs="仿宋"/>
          <w:sz w:val="24"/>
          <w:lang w:val="zh-CN"/>
        </w:rPr>
      </w:pPr>
      <w:r>
        <w:rPr>
          <w:rFonts w:hint="eastAsia" w:ascii="仿宋" w:hAnsi="仿宋" w:eastAsia="仿宋" w:cs="仿宋"/>
          <w:sz w:val="24"/>
          <w:lang w:val="zh-CN"/>
        </w:rPr>
        <w:t>投标人名称(电子签名)：</w:t>
      </w:r>
    </w:p>
    <w:p>
      <w:pPr>
        <w:spacing w:line="360" w:lineRule="auto"/>
        <w:ind w:firstLine="5280" w:firstLineChars="2200"/>
        <w:rPr>
          <w:rFonts w:ascii="仿宋" w:hAnsi="仿宋" w:eastAsia="仿宋" w:cs="仿宋"/>
          <w:sz w:val="24"/>
          <w:lang w:val="zh-CN"/>
        </w:rPr>
      </w:pPr>
      <w:r>
        <w:rPr>
          <w:rFonts w:hint="eastAsia" w:ascii="仿宋" w:hAnsi="仿宋" w:eastAsia="仿宋" w:cs="仿宋"/>
          <w:sz w:val="24"/>
          <w:lang w:val="zh-CN"/>
        </w:rPr>
        <w:t>分包供应商名称：</w:t>
      </w:r>
    </w:p>
    <w:p>
      <w:pPr>
        <w:spacing w:line="360" w:lineRule="auto"/>
        <w:ind w:firstLine="5520" w:firstLineChars="2300"/>
        <w:rPr>
          <w:rFonts w:ascii="仿宋" w:hAnsi="仿宋" w:eastAsia="仿宋" w:cs="仿宋"/>
          <w:sz w:val="24"/>
          <w:lang w:val="zh-CN"/>
        </w:rPr>
      </w:pPr>
      <w:r>
        <w:rPr>
          <w:rFonts w:hint="eastAsia" w:ascii="仿宋" w:hAnsi="仿宋" w:eastAsia="仿宋" w:cs="仿宋"/>
          <w:sz w:val="24"/>
          <w:lang w:val="zh-CN"/>
        </w:rPr>
        <w:t>……</w:t>
      </w:r>
    </w:p>
    <w:p>
      <w:pPr>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日期：</w:t>
      </w:r>
      <w:r>
        <w:rPr>
          <w:rFonts w:hint="eastAsia" w:ascii="仿宋" w:hAnsi="仿宋" w:eastAsia="仿宋" w:cs="仿宋"/>
          <w:sz w:val="24"/>
          <w:lang w:val="en-US" w:eastAsia="zh-CN"/>
        </w:rPr>
        <w:t xml:space="preserve">   </w:t>
      </w:r>
      <w:r>
        <w:rPr>
          <w:rFonts w:hint="eastAsia" w:ascii="仿宋" w:hAnsi="仿宋" w:eastAsia="仿宋" w:cs="仿宋"/>
          <w:sz w:val="24"/>
          <w:lang w:val="zh-CN"/>
        </w:rPr>
        <w:t>年</w:t>
      </w:r>
      <w:r>
        <w:rPr>
          <w:rFonts w:hint="eastAsia" w:ascii="仿宋" w:hAnsi="仿宋" w:eastAsia="仿宋" w:cs="仿宋"/>
          <w:sz w:val="24"/>
          <w:lang w:val="en-US" w:eastAsia="zh-CN"/>
        </w:rPr>
        <w:t xml:space="preserve">    </w:t>
      </w:r>
      <w:r>
        <w:rPr>
          <w:rFonts w:hint="eastAsia" w:ascii="仿宋" w:hAnsi="仿宋" w:eastAsia="仿宋" w:cs="仿宋"/>
          <w:sz w:val="24"/>
          <w:lang w:val="zh-CN"/>
        </w:rPr>
        <w:t>月</w:t>
      </w:r>
      <w:r>
        <w:rPr>
          <w:rFonts w:hint="eastAsia" w:ascii="仿宋" w:hAnsi="仿宋" w:eastAsia="仿宋" w:cs="仿宋"/>
          <w:sz w:val="24"/>
          <w:lang w:val="en-US" w:eastAsia="zh-CN"/>
        </w:rPr>
        <w:t xml:space="preserve">    </w:t>
      </w:r>
      <w:r>
        <w:rPr>
          <w:rFonts w:hint="eastAsia" w:ascii="仿宋" w:hAnsi="仿宋" w:eastAsia="仿宋" w:cs="仿宋"/>
          <w:sz w:val="24"/>
          <w:lang w:val="zh-CN"/>
        </w:rPr>
        <w:t>日</w:t>
      </w:r>
    </w:p>
    <w:p>
      <w:pPr>
        <w:widowControl/>
        <w:adjustRightInd/>
        <w:jc w:val="left"/>
        <w:rPr>
          <w:rFonts w:ascii="仿宋" w:hAnsi="仿宋" w:eastAsia="仿宋" w:cs="仿宋"/>
          <w:b/>
          <w:spacing w:val="6"/>
          <w:sz w:val="32"/>
          <w:szCs w:val="32"/>
        </w:rPr>
      </w:pPr>
    </w:p>
    <w:sectPr>
      <w:headerReference r:id="rId24" w:type="first"/>
      <w:footerReference r:id="rId27" w:type="first"/>
      <w:headerReference r:id="rId23" w:type="default"/>
      <w:footerReference r:id="rId25" w:type="default"/>
      <w:footerReference r:id="rId26" w:type="even"/>
      <w:pgSz w:w="11906" w:h="16838"/>
      <w:pgMar w:top="1247" w:right="1418" w:bottom="1276"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楷体_GB2312">
    <w:altName w:val="楷体"/>
    <w:panose1 w:val="02010609030101010101"/>
    <w:charset w:val="86"/>
    <w:family w:val="auto"/>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20B05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Times New Roman"/>
    <w:panose1 w:val="00000000000000000000"/>
    <w:charset w:val="00"/>
    <w:family w:val="auto"/>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panose1 w:val="020B0604020202020204"/>
    <w:charset w:val="86"/>
    <w:family w:val="swiss"/>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UI Semilight"/>
    <w:panose1 w:val="02000400000000000000"/>
    <w:charset w:val="01"/>
    <w:family w:val="roman"/>
    <w:pitch w:val="default"/>
    <w:sig w:usb0="00000000" w:usb1="00000000" w:usb2="00000000" w:usb3="00000000" w:csb0="00000000"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宋体;SimSun">
    <w:altName w:val="宋体"/>
    <w:panose1 w:val="00000000000000000000"/>
    <w:charset w:val="86"/>
    <w:family w:val="roman"/>
    <w:pitch w:val="default"/>
    <w:sig w:usb0="00000000" w:usb1="00000000" w:usb2="00000010" w:usb3="00000000" w:csb0="00040000" w:csb1="00000000"/>
  </w:font>
  <w:font w:name="黑体;SimHei">
    <w:altName w:val="宋体"/>
    <w:panose1 w:val="00000000000000000000"/>
    <w:charset w:val="86"/>
    <w:family w:val="roman"/>
    <w:pitch w:val="default"/>
    <w:sig w:usb0="00000000" w:usb1="00000000" w:usb2="00000010" w:usb3="00000000" w:csb0="00040000" w:csb1="00000000"/>
  </w:font>
  <w:font w:name="方正姚体">
    <w:panose1 w:val="02010601030101010101"/>
    <w:charset w:val="86"/>
    <w:family w:val="auto"/>
    <w:pitch w:val="default"/>
    <w:sig w:usb0="00000003" w:usb1="080E0000" w:usb2="00000000" w:usb3="00000000" w:csb0="00040000" w:csb1="00000000"/>
  </w:font>
  <w:font w:name="Century">
    <w:panose1 w:val="02040604050505020304"/>
    <w:charset w:val="00"/>
    <w:family w:val="roman"/>
    <w:pitch w:val="default"/>
    <w:sig w:usb0="00000287" w:usb1="00000000" w:usb2="00000000" w:usb3="00000000" w:csb0="2000009F" w:csb1="DFD70000"/>
  </w:font>
  <w:font w:name="Wingdings 2">
    <w:panose1 w:val="05020102010507070707"/>
    <w:charset w:val="02"/>
    <w:family w:val="roman"/>
    <w:pitch w:val="default"/>
    <w:sig w:usb0="00000000" w:usb1="00000000" w:usb2="00000000" w:usb3="00000000" w:csb0="80000000" w:csb1="00000000"/>
  </w:font>
  <w:font w:name="MS Mincho">
    <w:panose1 w:val="02020609040205080304"/>
    <w:charset w:val="80"/>
    <w:family w:val="modern"/>
    <w:pitch w:val="default"/>
    <w:sig w:usb0="A00002BF" w:usb1="68C7FCFB" w:usb2="00000010" w:usb3="00000000" w:csb0="4002009F" w:csb1="DFD70000"/>
  </w:font>
  <w:font w:name="Segoe UI Symbol">
    <w:panose1 w:val="020B0502040204020203"/>
    <w:charset w:val="00"/>
    <w:family w:val="swiss"/>
    <w:pitch w:val="default"/>
    <w:sig w:usb0="800001E3" w:usb1="1200FFEF" w:usb2="00040000" w:usb3="04000000" w:csb0="00000001" w:csb1="40000000"/>
  </w:font>
  <w:font w:name="Cambria Math">
    <w:panose1 w:val="02040503050406030204"/>
    <w:charset w:val="00"/>
    <w:family w:val="roman"/>
    <w:pitch w:val="default"/>
    <w:sig w:usb0="E00006FF" w:usb1="420024FF" w:usb2="02000000" w:usb3="00000000" w:csb0="2000019F" w:csb1="00000000"/>
  </w:font>
  <w:font w:name="MS Gothic">
    <w:panose1 w:val="020B0609070205080204"/>
    <w:charset w:val="80"/>
    <w:family w:val="modern"/>
    <w:pitch w:val="default"/>
    <w:sig w:usb0="E00002FF" w:usb1="6AC7FDFB" w:usb2="08000012" w:usb3="00000000" w:csb0="4002009F" w:csb1="DFD70000"/>
  </w:font>
  <w:font w:name="Segoe Print">
    <w:panose1 w:val="02000600000000000000"/>
    <w:charset w:val="00"/>
    <w:family w:val="auto"/>
    <w:pitch w:val="default"/>
    <w:sig w:usb0="0000028F" w:usb1="00000000" w:usb2="00000000" w:usb3="00000000" w:csb0="2000009F" w:csb1="47010000"/>
  </w:font>
  <w:font w:name="Segoe UI Semilight">
    <w:panose1 w:val="020B04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pPr>
    <w:r>
      <w:fldChar w:fldCharType="begin"/>
    </w:r>
    <w:r>
      <w:instrText xml:space="preserve">PAGE   \* MERGEFORMAT</w:instrText>
    </w:r>
    <w:r>
      <w:fldChar w:fldCharType="separate"/>
    </w:r>
    <w:r>
      <w:rPr>
        <w:lang w:val="zh-CN"/>
      </w:rPr>
      <w:t>6</w:t>
    </w:r>
    <w:r>
      <w:rPr>
        <w:lang w:val="zh-CN"/>
      </w:rPr>
      <w:fldChar w:fldCharType="end"/>
    </w:r>
  </w:p>
  <w:p>
    <w:pPr>
      <w:pStyle w:val="42"/>
      <w:ind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82</w:t>
    </w:r>
    <w:r>
      <w:rPr>
        <w:rFonts w:hint="eastAsia" w:ascii="仿宋_GB2312" w:eastAsia="仿宋_GB2312"/>
        <w:kern w:val="0"/>
        <w:szCs w:val="21"/>
      </w:rPr>
      <w:fldChar w:fldCharType="end"/>
    </w:r>
    <w:r>
      <w:rPr>
        <w:rFonts w:hint="eastAsia" w:ascii="仿宋_GB2312" w:eastAsia="仿宋_GB2312"/>
        <w:kern w:val="0"/>
        <w:szCs w:val="21"/>
      </w:rPr>
      <w:t xml:space="preserve">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82</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6"/>
      </w:rPr>
    </w:pPr>
    <w:r>
      <w:fldChar w:fldCharType="begin"/>
    </w:r>
    <w:r>
      <w:rPr>
        <w:rStyle w:val="76"/>
      </w:rPr>
      <w:instrText xml:space="preserve">PAGE  </w:instrText>
    </w:r>
    <w:r>
      <w:fldChar w:fldCharType="end"/>
    </w:r>
  </w:p>
  <w:p>
    <w:pPr>
      <w:pStyle w:val="42"/>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82</w:t>
    </w:r>
    <w:r>
      <w:rPr>
        <w:rFonts w:hint="eastAsia" w:ascii="仿宋_GB2312" w:eastAsia="仿宋_GB2312"/>
        <w:kern w:val="0"/>
        <w:szCs w:val="21"/>
      </w:rPr>
      <w:fldChar w:fldCharType="end"/>
    </w:r>
    <w:bookmarkStart w:id="529" w:name="_Toc91899912"/>
    <w:bookmarkStart w:id="530" w:name="_Toc36110187"/>
    <w:bookmarkStart w:id="531" w:name="_Toc164085800"/>
    <w:bookmarkStart w:id="532" w:name="_Toc131845147"/>
    <w:r>
      <w:rPr>
        <w:rFonts w:hint="eastAsia" w:ascii="仿宋_GB2312" w:eastAsia="仿宋_GB2312"/>
        <w:kern w:val="0"/>
        <w:szCs w:val="21"/>
      </w:rPr>
      <w:t xml:space="preserve"> 页</w:t>
    </w:r>
    <w:bookmarkEnd w:id="529"/>
    <w:bookmarkEnd w:id="530"/>
    <w:bookmarkEnd w:id="531"/>
    <w:bookmarkEnd w:id="532"/>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971550" cy="147955"/>
              <wp:effectExtent l="0" t="0" r="0" b="0"/>
              <wp:wrapNone/>
              <wp:docPr id="3" name="文本框 5"/>
              <wp:cNvGraphicFramePr/>
              <a:graphic xmlns:a="http://schemas.openxmlformats.org/drawingml/2006/main">
                <a:graphicData uri="http://schemas.microsoft.com/office/word/2010/wordprocessingShape">
                  <wps:wsp>
                    <wps:cNvSpPr txBox="1"/>
                    <wps:spPr>
                      <a:xfrm>
                        <a:off x="0" y="0"/>
                        <a:ext cx="971550" cy="147955"/>
                      </a:xfrm>
                      <a:prstGeom prst="rect">
                        <a:avLst/>
                      </a:prstGeom>
                      <a:noFill/>
                      <a:ln>
                        <a:noFill/>
                      </a:ln>
                      <a:effectLst/>
                    </wps:spPr>
                    <wps:txbx>
                      <w:txbxContent>
                        <w:p>
                          <w:pPr>
                            <w:pStyle w:val="42"/>
                            <w:jc w:val="center"/>
                            <w:rPr>
                              <w:rFonts w:ascii="仿宋_GB2312" w:eastAsia="仿宋_GB2312"/>
                            </w:rPr>
                          </w:pPr>
                          <w:r>
                            <w:rPr>
                              <w:rFonts w:hint="eastAsia" w:ascii="仿宋_GB2312" w:eastAsia="仿宋_GB2312"/>
                            </w:rPr>
                            <w:t xml:space="preserve">第 </w:t>
                          </w:r>
                          <w:r>
                            <w:rPr>
                              <w:rFonts w:hint="eastAsia" w:ascii="仿宋_GB2312" w:eastAsia="仿宋_GB2312"/>
                            </w:rPr>
                            <w:fldChar w:fldCharType="begin"/>
                          </w:r>
                          <w:r>
                            <w:rPr>
                              <w:rFonts w:hint="eastAsia" w:ascii="仿宋_GB2312" w:eastAsia="仿宋_GB2312"/>
                            </w:rPr>
                            <w:instrText xml:space="preserve"> PAGE </w:instrText>
                          </w:r>
                          <w:r>
                            <w:rPr>
                              <w:rFonts w:hint="eastAsia" w:ascii="仿宋_GB2312" w:eastAsia="仿宋_GB2312"/>
                            </w:rPr>
                            <w:fldChar w:fldCharType="separate"/>
                          </w:r>
                          <w:r>
                            <w:rPr>
                              <w:rFonts w:ascii="仿宋_GB2312" w:eastAsia="仿宋_GB2312"/>
                            </w:rPr>
                            <w:t>8</w:t>
                          </w:r>
                          <w:r>
                            <w:rPr>
                              <w:rFonts w:hint="eastAsia" w:ascii="仿宋_GB2312" w:eastAsia="仿宋_GB2312"/>
                            </w:rPr>
                            <w:fldChar w:fldCharType="end"/>
                          </w:r>
                          <w:r>
                            <w:rPr>
                              <w:rFonts w:hint="eastAsia" w:ascii="仿宋_GB2312" w:eastAsia="仿宋_GB2312"/>
                            </w:rPr>
                            <w:t xml:space="preserve"> 页 共 </w:t>
                          </w:r>
                          <w:r>
                            <w:rPr>
                              <w:rFonts w:hint="eastAsia" w:ascii="仿宋_GB2312" w:eastAsia="仿宋_GB2312"/>
                            </w:rPr>
                            <w:fldChar w:fldCharType="begin"/>
                          </w:r>
                          <w:r>
                            <w:rPr>
                              <w:rFonts w:hint="eastAsia" w:ascii="仿宋_GB2312" w:eastAsia="仿宋_GB2312"/>
                            </w:rPr>
                            <w:instrText xml:space="preserve"> NUMPAGES </w:instrText>
                          </w:r>
                          <w:r>
                            <w:rPr>
                              <w:rFonts w:hint="eastAsia" w:ascii="仿宋_GB2312" w:eastAsia="仿宋_GB2312"/>
                            </w:rPr>
                            <w:fldChar w:fldCharType="separate"/>
                          </w:r>
                          <w:r>
                            <w:rPr>
                              <w:rFonts w:ascii="仿宋_GB2312" w:eastAsia="仿宋_GB2312"/>
                            </w:rPr>
                            <w:t>82</w:t>
                          </w:r>
                          <w:r>
                            <w:rPr>
                              <w:rFonts w:hint="eastAsia" w:ascii="仿宋_GB2312" w:eastAsia="仿宋_GB2312"/>
                            </w:rPr>
                            <w:fldChar w:fldCharType="end"/>
                          </w:r>
                          <w:r>
                            <w:rPr>
                              <w:rFonts w:hint="eastAsia" w:ascii="仿宋_GB2312" w:eastAsia="仿宋_GB2312"/>
                            </w:rPr>
                            <w:t xml:space="preserve"> 页</w:t>
                          </w:r>
                        </w:p>
                      </w:txbxContent>
                    </wps:txbx>
                    <wps:bodyPr wrap="none" lIns="0" tIns="0" rIns="0" bIns="0" upright="1">
                      <a:spAutoFit/>
                    </wps:bodyPr>
                  </wps:wsp>
                </a:graphicData>
              </a:graphic>
            </wp:anchor>
          </w:drawing>
        </mc:Choice>
        <mc:Fallback>
          <w:pict>
            <v:shape id="文本框 5" o:spid="_x0000_s1026" o:spt="202" type="#_x0000_t202" style="position:absolute;left:0pt;margin-top:0pt;height:11.65pt;width:76.5pt;mso-position-horizontal:center;mso-position-horizontal-relative:margin;mso-wrap-style:none;z-index:251659264;mso-width-relative:page;mso-height-relative:page;" filled="f" stroked="f" coordsize="21600,21600" o:gfxdata="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1hii+0QAAAAQBAAAPAAAAAAAAAAEAIAAAACIAAABk&#10;cnMvZG93bnJldi54bWxQSwECFAAUAAAACACHTuJAMEyrbtQBAAClAwAADgAAAAAAAAABACAAAAAg&#10;AQAAZHJzL2Uyb0RvYy54bWxQSwUGAAAAAAYABgBZAQAAZgUAAAAA&#10;">
              <v:fill on="f" focussize="0,0"/>
              <v:stroke on="f"/>
              <v:imagedata o:title=""/>
              <o:lock v:ext="edit" aspectratio="f"/>
              <v:textbox inset="0mm,0mm,0mm,0mm" style="mso-fit-shape-to-text:t;">
                <w:txbxContent>
                  <w:p>
                    <w:pPr>
                      <w:pStyle w:val="42"/>
                      <w:jc w:val="center"/>
                      <w:rPr>
                        <w:rFonts w:ascii="仿宋_GB2312" w:eastAsia="仿宋_GB2312"/>
                      </w:rPr>
                    </w:pPr>
                    <w:r>
                      <w:rPr>
                        <w:rFonts w:hint="eastAsia" w:ascii="仿宋_GB2312" w:eastAsia="仿宋_GB2312"/>
                      </w:rPr>
                      <w:t xml:space="preserve">第 </w:t>
                    </w:r>
                    <w:r>
                      <w:rPr>
                        <w:rFonts w:hint="eastAsia" w:ascii="仿宋_GB2312" w:eastAsia="仿宋_GB2312"/>
                      </w:rPr>
                      <w:fldChar w:fldCharType="begin"/>
                    </w:r>
                    <w:r>
                      <w:rPr>
                        <w:rFonts w:hint="eastAsia" w:ascii="仿宋_GB2312" w:eastAsia="仿宋_GB2312"/>
                      </w:rPr>
                      <w:instrText xml:space="preserve"> PAGE </w:instrText>
                    </w:r>
                    <w:r>
                      <w:rPr>
                        <w:rFonts w:hint="eastAsia" w:ascii="仿宋_GB2312" w:eastAsia="仿宋_GB2312"/>
                      </w:rPr>
                      <w:fldChar w:fldCharType="separate"/>
                    </w:r>
                    <w:r>
                      <w:rPr>
                        <w:rFonts w:ascii="仿宋_GB2312" w:eastAsia="仿宋_GB2312"/>
                      </w:rPr>
                      <w:t>8</w:t>
                    </w:r>
                    <w:r>
                      <w:rPr>
                        <w:rFonts w:hint="eastAsia" w:ascii="仿宋_GB2312" w:eastAsia="仿宋_GB2312"/>
                      </w:rPr>
                      <w:fldChar w:fldCharType="end"/>
                    </w:r>
                    <w:r>
                      <w:rPr>
                        <w:rFonts w:hint="eastAsia" w:ascii="仿宋_GB2312" w:eastAsia="仿宋_GB2312"/>
                      </w:rPr>
                      <w:t xml:space="preserve"> 页 共 </w:t>
                    </w:r>
                    <w:r>
                      <w:rPr>
                        <w:rFonts w:hint="eastAsia" w:ascii="仿宋_GB2312" w:eastAsia="仿宋_GB2312"/>
                      </w:rPr>
                      <w:fldChar w:fldCharType="begin"/>
                    </w:r>
                    <w:r>
                      <w:rPr>
                        <w:rFonts w:hint="eastAsia" w:ascii="仿宋_GB2312" w:eastAsia="仿宋_GB2312"/>
                      </w:rPr>
                      <w:instrText xml:space="preserve"> NUMPAGES </w:instrText>
                    </w:r>
                    <w:r>
                      <w:rPr>
                        <w:rFonts w:hint="eastAsia" w:ascii="仿宋_GB2312" w:eastAsia="仿宋_GB2312"/>
                      </w:rPr>
                      <w:fldChar w:fldCharType="separate"/>
                    </w:r>
                    <w:r>
                      <w:rPr>
                        <w:rFonts w:ascii="仿宋_GB2312" w:eastAsia="仿宋_GB2312"/>
                      </w:rPr>
                      <w:t>82</w:t>
                    </w:r>
                    <w:r>
                      <w:rPr>
                        <w:rFonts w:hint="eastAsia" w:ascii="仿宋_GB2312" w:eastAsia="仿宋_GB2312"/>
                      </w:rPr>
                      <w:fldChar w:fldCharType="end"/>
                    </w:r>
                    <w:r>
                      <w:rPr>
                        <w:rFonts w:hint="eastAsia" w:ascii="仿宋_GB2312" w:eastAsia="仿宋_GB2312"/>
                      </w:rPr>
                      <w:t xml:space="preserve"> 页</w:t>
                    </w:r>
                  </w:p>
                </w:txbxContent>
              </v:textbox>
            </v:shape>
          </w:pict>
        </mc:Fallback>
      </mc:AlternateContent>
    </w:r>
  </w:p>
  <w:p>
    <w:pPr>
      <w:pStyle w:val="42"/>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62</w:t>
    </w:r>
    <w:r>
      <w:rPr>
        <w:rFonts w:hint="eastAsia" w:ascii="仿宋_GB2312" w:eastAsia="仿宋_GB2312"/>
        <w:kern w:val="0"/>
      </w:rPr>
      <w:fldChar w:fldCharType="end"/>
    </w:r>
    <w:r>
      <w:rPr>
        <w:rFonts w:hint="eastAsia" w:ascii="仿宋_GB2312" w:eastAsia="仿宋_GB2312"/>
        <w:kern w:val="0"/>
      </w:rPr>
      <w:t xml:space="preserve">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43</w:t>
    </w:r>
    <w:r>
      <w:rPr>
        <w:rFonts w:hint="eastAsia" w:ascii="仿宋_GB2312" w:eastAsia="仿宋_GB2312"/>
        <w:kern w:val="0"/>
      </w:rPr>
      <w:fldChar w:fldCharType="end"/>
    </w:r>
    <w:r>
      <w:rPr>
        <w:rFonts w:hint="eastAsia" w:ascii="仿宋_GB2312" w:eastAsia="仿宋_GB2312"/>
        <w:kern w:val="0"/>
      </w:rPr>
      <w:t xml:space="preserve">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66</w:t>
    </w:r>
    <w:r>
      <w:rPr>
        <w:rFonts w:hint="eastAsia" w:ascii="仿宋_GB2312" w:eastAsia="仿宋_GB2312"/>
        <w:kern w:val="0"/>
      </w:rPr>
      <w:fldChar w:fldCharType="end"/>
    </w:r>
    <w:r>
      <w:rPr>
        <w:rFonts w:hint="eastAsia" w:ascii="仿宋_GB2312" w:eastAsia="仿宋_GB2312"/>
        <w:kern w:val="0"/>
      </w:rPr>
      <w:t xml:space="preserve">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63</w:t>
    </w:r>
    <w:r>
      <w:rPr>
        <w:rFonts w:hint="eastAsia" w:ascii="仿宋_GB2312" w:eastAsia="仿宋_GB2312"/>
        <w:kern w:val="0"/>
      </w:rPr>
      <w:fldChar w:fldCharType="end"/>
    </w:r>
    <w:r>
      <w:rPr>
        <w:rFonts w:hint="eastAsia" w:ascii="仿宋_GB2312" w:eastAsia="仿宋_GB2312"/>
        <w:kern w:val="0"/>
      </w:rPr>
      <w:t xml:space="preserve">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none" w:color="auto" w:sz="0" w:space="1"/>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pPr>
    <w:r>
      <w:t>政府采购公开招标文件</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iCs/>
        <w:u w:val="single"/>
      </w:rPr>
    </w:pPr>
    <w:r>
      <w:t>政府采购公开招标文件</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none" w:color="auto" w:sz="0" w:space="1"/>
      </w:pBdr>
      <w:tabs>
        <w:tab w:val="right" w:pos="8279"/>
        <w:tab w:val="clear" w:pos="8306"/>
      </w:tabs>
      <w:jc w:val="right"/>
    </w:pPr>
    <w:r>
      <w:rPr>
        <w:lang w:val="zh-CN"/>
      </w:rPr>
      <w:t></w:t>
    </w:r>
    <w:r>
      <w:tab/>
    </w:r>
    <w:r>
      <w:rPr>
        <w:lang w:val="zh-CN"/>
      </w:rPr>
      <w:t></w:t>
    </w: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u w:val="single"/>
      </w:rPr>
    </w:pPr>
    <w:r>
      <w:t>政府采购公开招标文件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p>
  <w:p>
    <w:pPr>
      <w:pStyle w:val="43"/>
    </w:pPr>
    <w:r>
      <w:t>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eastAsia="仿宋_GB2312"/>
        <w:b/>
        <w:i/>
        <w:u w:val="single"/>
      </w:rPr>
    </w:pPr>
    <w:r>
      <w:t>政府采购公开招标文件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p>
  <w:p>
    <w:pPr>
      <w:pStyle w:val="43"/>
    </w:pPr>
    <w:r>
      <w:t>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u w:val="single"/>
      </w:rPr>
    </w:pPr>
    <w:r>
      <w:t>政府采购公开招标文件</w:t>
    </w:r>
  </w:p>
  <w:p>
    <w:pPr>
      <w:rPr>
        <w:rFonts w:ascii="仿宋_GB2312" w:eastAsia="仿宋_GB2312"/>
        <w:b/>
        <w:i/>
        <w:sz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9"/>
    <w:multiLevelType w:val="singleLevel"/>
    <w:tmpl w:val="FFFFFF89"/>
    <w:lvl w:ilvl="0" w:tentative="0">
      <w:start w:val="1"/>
      <w:numFmt w:val="bullet"/>
      <w:pStyle w:val="1000"/>
      <w:lvlText w:val=""/>
      <w:lvlJc w:val="left"/>
      <w:pPr>
        <w:tabs>
          <w:tab w:val="left" w:pos="360"/>
        </w:tabs>
        <w:ind w:left="360" w:hanging="360"/>
      </w:pPr>
      <w:rPr>
        <w:rFonts w:hint="default" w:ascii="Wingdings" w:hAnsi="Wingdings"/>
      </w:rPr>
    </w:lvl>
  </w:abstractNum>
  <w:abstractNum w:abstractNumId="1">
    <w:nsid w:val="15ED9970"/>
    <w:multiLevelType w:val="singleLevel"/>
    <w:tmpl w:val="15ED9970"/>
    <w:lvl w:ilvl="0" w:tentative="0">
      <w:start w:val="1"/>
      <w:numFmt w:val="upperLetter"/>
      <w:lvlText w:val="%1."/>
      <w:lvlJc w:val="left"/>
      <w:pPr>
        <w:tabs>
          <w:tab w:val="left" w:pos="312"/>
        </w:tabs>
        <w:ind w:left="0" w:firstLine="0"/>
      </w:pPr>
    </w:lvl>
  </w:abstractNum>
  <w:abstractNum w:abstractNumId="2">
    <w:nsid w:val="18A777E8"/>
    <w:multiLevelType w:val="multilevel"/>
    <w:tmpl w:val="18A777E8"/>
    <w:lvl w:ilvl="0" w:tentative="0">
      <w:start w:val="1"/>
      <w:numFmt w:val="decimal"/>
      <w:pStyle w:val="1039"/>
      <w:suff w:val="nothing"/>
      <w:lvlText w:val="%1."/>
      <w:lvlJc w:val="left"/>
      <w:pPr>
        <w:ind w:left="0" w:firstLine="0"/>
      </w:pPr>
      <w:rPr>
        <w:rFonts w:hint="eastAsia"/>
        <w:b/>
        <w:i w:val="0"/>
        <w:sz w:val="32"/>
        <w:szCs w:val="32"/>
      </w:rPr>
    </w:lvl>
    <w:lvl w:ilvl="1" w:tentative="0">
      <w:start w:val="0"/>
      <w:numFmt w:val="decimal"/>
      <w:pStyle w:val="999"/>
      <w:suff w:val="nothing"/>
      <w:lvlText w:val="%1.%2."/>
      <w:lvlJc w:val="left"/>
      <w:pPr>
        <w:ind w:left="380" w:hanging="380"/>
      </w:pPr>
      <w:rPr>
        <w:rFonts w:hint="eastAsia"/>
        <w:b/>
        <w:i w:val="0"/>
        <w:sz w:val="28"/>
        <w:szCs w:val="28"/>
      </w:rPr>
    </w:lvl>
    <w:lvl w:ilvl="2" w:tentative="0">
      <w:start w:val="1"/>
      <w:numFmt w:val="decimal"/>
      <w:pStyle w:val="1049"/>
      <w:suff w:val="nothing"/>
      <w:lvlText w:val="%1.%2.%3."/>
      <w:lvlJc w:val="left"/>
      <w:pPr>
        <w:ind w:left="0" w:firstLine="0"/>
      </w:pPr>
      <w:rPr>
        <w:rFonts w:hint="eastAsia"/>
        <w:b/>
        <w:i w:val="0"/>
        <w:sz w:val="24"/>
        <w:szCs w:val="24"/>
      </w:rPr>
    </w:lvl>
    <w:lvl w:ilvl="3" w:tentative="0">
      <w:start w:val="1"/>
      <w:numFmt w:val="decimal"/>
      <w:pStyle w:val="1023"/>
      <w:suff w:val="nothing"/>
      <w:lvlText w:val="%1.%2.%3.%4."/>
      <w:lvlJc w:val="left"/>
      <w:pPr>
        <w:ind w:left="0" w:firstLine="0"/>
      </w:pPr>
      <w:rPr>
        <w:rFonts w:hint="eastAsia"/>
        <w:b/>
        <w:i w:val="0"/>
        <w:sz w:val="21"/>
        <w:szCs w:val="21"/>
      </w:rPr>
    </w:lvl>
    <w:lvl w:ilvl="4" w:tentative="0">
      <w:start w:val="1"/>
      <w:numFmt w:val="decimal"/>
      <w:lvlText w:val="%1.%2.%3.%4.%5."/>
      <w:lvlJc w:val="left"/>
      <w:pPr>
        <w:tabs>
          <w:tab w:val="left" w:pos="9067"/>
        </w:tabs>
        <w:ind w:left="9067" w:hanging="992"/>
      </w:pPr>
      <w:rPr>
        <w:rFonts w:hint="eastAsia"/>
      </w:rPr>
    </w:lvl>
    <w:lvl w:ilvl="5" w:tentative="0">
      <w:start w:val="1"/>
      <w:numFmt w:val="decimal"/>
      <w:lvlText w:val="%1.%2.%3.%4.%5.%6."/>
      <w:lvlJc w:val="left"/>
      <w:pPr>
        <w:tabs>
          <w:tab w:val="left" w:pos="9209"/>
        </w:tabs>
        <w:ind w:left="9209" w:hanging="1134"/>
      </w:pPr>
      <w:rPr>
        <w:rFonts w:hint="eastAsia"/>
      </w:rPr>
    </w:lvl>
    <w:lvl w:ilvl="6" w:tentative="0">
      <w:start w:val="1"/>
      <w:numFmt w:val="decimal"/>
      <w:lvlText w:val="%1.%2.%3.%4.%5.%6.%7."/>
      <w:lvlJc w:val="left"/>
      <w:pPr>
        <w:tabs>
          <w:tab w:val="left" w:pos="9351"/>
        </w:tabs>
        <w:ind w:left="9351" w:hanging="1276"/>
      </w:pPr>
      <w:rPr>
        <w:rFonts w:hint="eastAsia"/>
      </w:rPr>
    </w:lvl>
    <w:lvl w:ilvl="7" w:tentative="0">
      <w:start w:val="1"/>
      <w:numFmt w:val="decimal"/>
      <w:lvlText w:val="%1.%2.%3.%4.%5.%6.%7.%8."/>
      <w:lvlJc w:val="left"/>
      <w:pPr>
        <w:tabs>
          <w:tab w:val="left" w:pos="9493"/>
        </w:tabs>
        <w:ind w:left="9493" w:hanging="1418"/>
      </w:pPr>
      <w:rPr>
        <w:rFonts w:hint="eastAsia"/>
      </w:rPr>
    </w:lvl>
    <w:lvl w:ilvl="8" w:tentative="0">
      <w:start w:val="1"/>
      <w:numFmt w:val="decimal"/>
      <w:lvlText w:val="%1.%2.%3.%4.%5.%6.%7.%8.%9."/>
      <w:lvlJc w:val="left"/>
      <w:pPr>
        <w:tabs>
          <w:tab w:val="left" w:pos="9634"/>
        </w:tabs>
        <w:ind w:left="9634" w:hanging="1559"/>
      </w:pPr>
      <w:rPr>
        <w:rFonts w:hint="eastAsia"/>
      </w:rPr>
    </w:lvl>
  </w:abstractNum>
  <w:abstractNum w:abstractNumId="3">
    <w:nsid w:val="407922E3"/>
    <w:multiLevelType w:val="multilevel"/>
    <w:tmpl w:val="407922E3"/>
    <w:lvl w:ilvl="0" w:tentative="0">
      <w:start w:val="1"/>
      <w:numFmt w:val="bullet"/>
      <w:pStyle w:val="1079"/>
      <w:lvlText w:val=""/>
      <w:lvlJc w:val="left"/>
      <w:pPr>
        <w:tabs>
          <w:tab w:val="left" w:pos="1500"/>
        </w:tabs>
        <w:ind w:left="1500" w:hanging="420"/>
      </w:pPr>
      <w:rPr>
        <w:rFonts w:hint="default" w:ascii="Wingdings" w:hAnsi="Wingdings"/>
      </w:rPr>
    </w:lvl>
    <w:lvl w:ilvl="1" w:tentative="0">
      <w:start w:val="1"/>
      <w:numFmt w:val="bullet"/>
      <w:lvlText w:val=""/>
      <w:lvlJc w:val="left"/>
      <w:pPr>
        <w:tabs>
          <w:tab w:val="left" w:pos="1920"/>
        </w:tabs>
        <w:ind w:left="1920" w:hanging="420"/>
      </w:pPr>
      <w:rPr>
        <w:rFonts w:hint="default" w:ascii="Wingdings" w:hAnsi="Wingdings"/>
      </w:rPr>
    </w:lvl>
    <w:lvl w:ilvl="2" w:tentative="0">
      <w:start w:val="1"/>
      <w:numFmt w:val="bullet"/>
      <w:lvlText w:val=""/>
      <w:lvlJc w:val="left"/>
      <w:pPr>
        <w:tabs>
          <w:tab w:val="left" w:pos="2340"/>
        </w:tabs>
        <w:ind w:left="2340" w:hanging="420"/>
      </w:pPr>
      <w:rPr>
        <w:rFonts w:hint="default" w:ascii="Wingdings" w:hAnsi="Wingdings"/>
      </w:rPr>
    </w:lvl>
    <w:lvl w:ilvl="3" w:tentative="0">
      <w:start w:val="1"/>
      <w:numFmt w:val="bullet"/>
      <w:lvlText w:val=""/>
      <w:lvlJc w:val="left"/>
      <w:pPr>
        <w:tabs>
          <w:tab w:val="left" w:pos="2760"/>
        </w:tabs>
        <w:ind w:left="2760" w:hanging="420"/>
      </w:pPr>
      <w:rPr>
        <w:rFonts w:hint="default" w:ascii="Wingdings" w:hAnsi="Wingdings"/>
      </w:rPr>
    </w:lvl>
    <w:lvl w:ilvl="4" w:tentative="0">
      <w:start w:val="1"/>
      <w:numFmt w:val="bullet"/>
      <w:lvlText w:val=""/>
      <w:lvlJc w:val="left"/>
      <w:pPr>
        <w:tabs>
          <w:tab w:val="left" w:pos="3180"/>
        </w:tabs>
        <w:ind w:left="3180" w:hanging="420"/>
      </w:pPr>
      <w:rPr>
        <w:rFonts w:hint="default" w:ascii="Wingdings" w:hAnsi="Wingdings"/>
      </w:rPr>
    </w:lvl>
    <w:lvl w:ilvl="5" w:tentative="0">
      <w:start w:val="1"/>
      <w:numFmt w:val="bullet"/>
      <w:lvlText w:val=""/>
      <w:lvlJc w:val="left"/>
      <w:pPr>
        <w:tabs>
          <w:tab w:val="left" w:pos="3600"/>
        </w:tabs>
        <w:ind w:left="3600" w:hanging="420"/>
      </w:pPr>
      <w:rPr>
        <w:rFonts w:hint="default" w:ascii="Wingdings" w:hAnsi="Wingdings"/>
      </w:rPr>
    </w:lvl>
    <w:lvl w:ilvl="6" w:tentative="0">
      <w:start w:val="1"/>
      <w:numFmt w:val="bullet"/>
      <w:lvlText w:val=""/>
      <w:lvlJc w:val="left"/>
      <w:pPr>
        <w:tabs>
          <w:tab w:val="left" w:pos="4020"/>
        </w:tabs>
        <w:ind w:left="4020" w:hanging="420"/>
      </w:pPr>
      <w:rPr>
        <w:rFonts w:hint="default" w:ascii="Wingdings" w:hAnsi="Wingdings"/>
      </w:rPr>
    </w:lvl>
    <w:lvl w:ilvl="7" w:tentative="0">
      <w:start w:val="1"/>
      <w:numFmt w:val="bullet"/>
      <w:lvlText w:val=""/>
      <w:lvlJc w:val="left"/>
      <w:pPr>
        <w:tabs>
          <w:tab w:val="left" w:pos="4440"/>
        </w:tabs>
        <w:ind w:left="4440" w:hanging="420"/>
      </w:pPr>
      <w:rPr>
        <w:rFonts w:hint="default" w:ascii="Wingdings" w:hAnsi="Wingdings"/>
      </w:rPr>
    </w:lvl>
    <w:lvl w:ilvl="8" w:tentative="0">
      <w:start w:val="1"/>
      <w:numFmt w:val="bullet"/>
      <w:lvlText w:val=""/>
      <w:lvlJc w:val="left"/>
      <w:pPr>
        <w:tabs>
          <w:tab w:val="left" w:pos="4860"/>
        </w:tabs>
        <w:ind w:left="4860" w:hanging="420"/>
      </w:pPr>
      <w:rPr>
        <w:rFonts w:hint="default" w:ascii="Wingdings" w:hAnsi="Wingdings"/>
      </w:rPr>
    </w:lvl>
  </w:abstractNum>
  <w:abstractNum w:abstractNumId="4">
    <w:nsid w:val="408A39E0"/>
    <w:multiLevelType w:val="multilevel"/>
    <w:tmpl w:val="408A39E0"/>
    <w:lvl w:ilvl="0" w:tentative="0">
      <w:start w:val="1"/>
      <w:numFmt w:val="chineseCountingThousand"/>
      <w:pStyle w:val="1005"/>
      <w:suff w:val="space"/>
      <w:lvlText w:val="%1."/>
      <w:lvlJc w:val="left"/>
      <w:pPr>
        <w:ind w:left="425" w:hanging="425"/>
      </w:pPr>
      <w:rPr>
        <w:rFonts w:hint="default" w:ascii="Times New Roman" w:hAnsi="Times New Roman" w:eastAsia="黑体"/>
      </w:rPr>
    </w:lvl>
    <w:lvl w:ilvl="1" w:tentative="0">
      <w:start w:val="1"/>
      <w:numFmt w:val="chineseCountingThousand"/>
      <w:pStyle w:val="1093"/>
      <w:suff w:val="space"/>
      <w:lvlText w:val="（%2）"/>
      <w:lvlJc w:val="left"/>
      <w:pPr>
        <w:ind w:left="567" w:hanging="567"/>
      </w:pPr>
      <w:rPr>
        <w:rFonts w:hint="default" w:ascii="Times New Roman" w:hAnsi="Times New Roman" w:eastAsia="黑体"/>
      </w:rPr>
    </w:lvl>
    <w:lvl w:ilvl="2" w:tentative="0">
      <w:start w:val="1"/>
      <w:numFmt w:val="decimal"/>
      <w:pStyle w:val="1061"/>
      <w:suff w:val="space"/>
      <w:lvlText w:val="%3."/>
      <w:lvlJc w:val="left"/>
      <w:pPr>
        <w:ind w:left="709" w:hanging="369"/>
      </w:pPr>
      <w:rPr>
        <w:rFonts w:hint="default" w:ascii="Times New Roman" w:hAnsi="Times New Roman" w:eastAsia="黑体"/>
      </w:rPr>
    </w:lvl>
    <w:lvl w:ilvl="3" w:tentative="0">
      <w:start w:val="1"/>
      <w:numFmt w:val="decimal"/>
      <w:pStyle w:val="1076"/>
      <w:suff w:val="space"/>
      <w:lvlText w:val="（%4）"/>
      <w:lvlJc w:val="left"/>
      <w:pPr>
        <w:ind w:left="747" w:hanging="567"/>
      </w:pPr>
      <w:rPr>
        <w:rFonts w:hint="default" w:ascii="Times New Roman" w:hAnsi="Times New Roman" w:eastAsia="黑体"/>
      </w:rPr>
    </w:lvl>
    <w:lvl w:ilvl="4" w:tentative="0">
      <w:start w:val="1"/>
      <w:numFmt w:val="lowerLetter"/>
      <w:pStyle w:val="1080"/>
      <w:suff w:val="space"/>
      <w:lvlText w:val="%5."/>
      <w:lvlJc w:val="left"/>
      <w:pPr>
        <w:ind w:left="992" w:hanging="425"/>
      </w:pPr>
      <w:rPr>
        <w:rFonts w:hint="default" w:ascii="Times New Roman" w:hAnsi="Times New Roman" w:eastAsia="黑体"/>
      </w:rPr>
    </w:lvl>
    <w:lvl w:ilvl="5" w:tentative="0">
      <w:start w:val="1"/>
      <w:numFmt w:val="lowerLetter"/>
      <w:pStyle w:val="1070"/>
      <w:suff w:val="space"/>
      <w:lvlText w:val="（%6）"/>
      <w:lvlJc w:val="left"/>
      <w:pPr>
        <w:ind w:left="1134" w:hanging="680"/>
      </w:pPr>
      <w:rPr>
        <w:rFonts w:hint="default" w:ascii="Times New Roman" w:hAnsi="Times New Roman" w:eastAsia="黑体"/>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5">
    <w:nsid w:val="4CA75A52"/>
    <w:multiLevelType w:val="multilevel"/>
    <w:tmpl w:val="4CA75A52"/>
    <w:lvl w:ilvl="0" w:tentative="0">
      <w:start w:val="1"/>
      <w:numFmt w:val="decimal"/>
      <w:pStyle w:val="972"/>
      <w:suff w:val="nothing"/>
      <w:lvlText w:val="（%1）"/>
      <w:lvlJc w:val="left"/>
      <w:rPr>
        <w:rFonts w:hint="eastAsia"/>
        <w:b w:val="0"/>
        <w:bCs w:val="0"/>
        <w:i w:val="0"/>
        <w:iCs w:val="0"/>
        <w:caps w:val="0"/>
        <w:smallCaps w:val="0"/>
        <w:strike w:val="0"/>
        <w:dstrike w:val="0"/>
        <w:vanish w:val="0"/>
        <w:color w:val="000000"/>
        <w:spacing w:val="0"/>
        <w:position w:val="0"/>
        <w:u w:val="none"/>
        <w:vertAlign w:val="baseline"/>
      </w:rPr>
    </w:lvl>
    <w:lvl w:ilvl="1" w:tentative="0">
      <w:start w:val="1"/>
      <w:numFmt w:val="decimal"/>
      <w:suff w:val="nothing"/>
      <w:lvlText w:val="%2）"/>
      <w:lvlJc w:val="left"/>
      <w:pPr>
        <w:ind w:left="840" w:firstLine="0"/>
      </w:pPr>
      <w:rPr>
        <w:rFonts w:hint="eastAsia"/>
      </w:rPr>
    </w:lvl>
    <w:lvl w:ilvl="2" w:tentative="0">
      <w:start w:val="1"/>
      <w:numFmt w:val="lowerRoman"/>
      <w:lvlText w:val="%3."/>
      <w:lvlJc w:val="right"/>
      <w:pPr>
        <w:ind w:left="1260" w:firstLine="0"/>
      </w:pPr>
      <w:rPr>
        <w:rFonts w:hint="eastAsia"/>
      </w:rPr>
    </w:lvl>
    <w:lvl w:ilvl="3" w:tentative="0">
      <w:start w:val="1"/>
      <w:numFmt w:val="decimal"/>
      <w:lvlText w:val="%4）"/>
      <w:lvlJc w:val="left"/>
      <w:pPr>
        <w:ind w:left="1680" w:firstLine="0"/>
      </w:pPr>
      <w:rPr>
        <w:rFonts w:hint="eastAsia"/>
      </w:rPr>
    </w:lvl>
    <w:lvl w:ilvl="4" w:tentative="0">
      <w:start w:val="1"/>
      <w:numFmt w:val="lowerLetter"/>
      <w:lvlText w:val="%5)"/>
      <w:lvlJc w:val="left"/>
      <w:pPr>
        <w:ind w:left="2100" w:firstLine="0"/>
      </w:pPr>
      <w:rPr>
        <w:rFonts w:hint="eastAsia"/>
      </w:rPr>
    </w:lvl>
    <w:lvl w:ilvl="5" w:tentative="0">
      <w:start w:val="1"/>
      <w:numFmt w:val="lowerRoman"/>
      <w:lvlText w:val="%6."/>
      <w:lvlJc w:val="right"/>
      <w:pPr>
        <w:ind w:left="2520" w:firstLine="0"/>
      </w:pPr>
      <w:rPr>
        <w:rFonts w:hint="eastAsia"/>
      </w:rPr>
    </w:lvl>
    <w:lvl w:ilvl="6" w:tentative="0">
      <w:start w:val="1"/>
      <w:numFmt w:val="decimal"/>
      <w:lvlText w:val="%7."/>
      <w:lvlJc w:val="left"/>
      <w:pPr>
        <w:ind w:left="2940" w:firstLine="0"/>
      </w:pPr>
      <w:rPr>
        <w:rFonts w:hint="eastAsia"/>
      </w:rPr>
    </w:lvl>
    <w:lvl w:ilvl="7" w:tentative="0">
      <w:start w:val="1"/>
      <w:numFmt w:val="lowerLetter"/>
      <w:lvlText w:val="%8)"/>
      <w:lvlJc w:val="left"/>
      <w:pPr>
        <w:ind w:left="3360" w:firstLine="0"/>
      </w:pPr>
      <w:rPr>
        <w:rFonts w:hint="eastAsia"/>
      </w:rPr>
    </w:lvl>
    <w:lvl w:ilvl="8" w:tentative="0">
      <w:start w:val="1"/>
      <w:numFmt w:val="lowerRoman"/>
      <w:lvlText w:val="%9."/>
      <w:lvlJc w:val="right"/>
      <w:pPr>
        <w:ind w:left="3780" w:firstLine="0"/>
      </w:pPr>
      <w:rPr>
        <w:rFonts w:hint="eastAsia"/>
      </w:rPr>
    </w:lvl>
  </w:abstractNum>
  <w:abstractNum w:abstractNumId="6">
    <w:nsid w:val="4E332BE0"/>
    <w:multiLevelType w:val="singleLevel"/>
    <w:tmpl w:val="4E332BE0"/>
    <w:lvl w:ilvl="0" w:tentative="0">
      <w:start w:val="2"/>
      <w:numFmt w:val="upperLetter"/>
      <w:lvlText w:val="%1."/>
      <w:lvlJc w:val="left"/>
      <w:pPr>
        <w:tabs>
          <w:tab w:val="left" w:pos="312"/>
        </w:tabs>
        <w:ind w:left="0" w:firstLine="0"/>
      </w:pPr>
    </w:lvl>
  </w:abstractNum>
  <w:abstractNum w:abstractNumId="7">
    <w:nsid w:val="52485FC0"/>
    <w:multiLevelType w:val="multilevel"/>
    <w:tmpl w:val="52485FC0"/>
    <w:lvl w:ilvl="0" w:tentative="0">
      <w:start w:val="1"/>
      <w:numFmt w:val="bullet"/>
      <w:pStyle w:val="1064"/>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8">
    <w:nsid w:val="5E2B59CD"/>
    <w:multiLevelType w:val="multilevel"/>
    <w:tmpl w:val="5E2B59CD"/>
    <w:lvl w:ilvl="0" w:tentative="0">
      <w:start w:val="1"/>
      <w:numFmt w:val="decimal"/>
      <w:pStyle w:val="1130"/>
      <w:lvlText w:val="%1."/>
      <w:lvlJc w:val="left"/>
      <w:pPr>
        <w:ind w:left="420" w:hanging="420"/>
      </w:pPr>
      <w:rPr>
        <w:rFonts w:ascii="宋体" w:hAnsi="宋体" w:eastAsia="宋体"/>
        <w:b/>
        <w:bC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5EB74DF4"/>
    <w:multiLevelType w:val="multilevel"/>
    <w:tmpl w:val="5EB74DF4"/>
    <w:lvl w:ilvl="0" w:tentative="0">
      <w:start w:val="1"/>
      <w:numFmt w:val="bullet"/>
      <w:pStyle w:val="1094"/>
      <w:lvlText w:val=""/>
      <w:lvlJc w:val="left"/>
      <w:pPr>
        <w:tabs>
          <w:tab w:val="left" w:pos="902"/>
        </w:tabs>
        <w:ind w:left="902" w:hanging="420"/>
      </w:pPr>
      <w:rPr>
        <w:rFonts w:hint="default" w:ascii="Wingdings 2" w:hAnsi="Wingdings 2"/>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0">
    <w:nsid w:val="64F06A90"/>
    <w:multiLevelType w:val="singleLevel"/>
    <w:tmpl w:val="64F06A90"/>
    <w:lvl w:ilvl="0" w:tentative="0">
      <w:start w:val="2"/>
      <w:numFmt w:val="chineseCounting"/>
      <w:suff w:val="nothing"/>
      <w:lvlText w:val="%1、"/>
      <w:lvlJc w:val="left"/>
      <w:pPr>
        <w:ind w:left="0" w:firstLine="0"/>
      </w:pPr>
    </w:lvl>
  </w:abstractNum>
  <w:abstractNum w:abstractNumId="11">
    <w:nsid w:val="65036913"/>
    <w:multiLevelType w:val="singleLevel"/>
    <w:tmpl w:val="65036913"/>
    <w:lvl w:ilvl="0" w:tentative="0">
      <w:start w:val="1"/>
      <w:numFmt w:val="decimal"/>
      <w:suff w:val="nothing"/>
      <w:lvlText w:val="（%1）"/>
      <w:lvlJc w:val="left"/>
      <w:pPr>
        <w:ind w:left="0" w:firstLine="0"/>
      </w:pPr>
    </w:lvl>
  </w:abstractNum>
  <w:abstractNum w:abstractNumId="12">
    <w:nsid w:val="67403E98"/>
    <w:multiLevelType w:val="singleLevel"/>
    <w:tmpl w:val="67403E98"/>
    <w:lvl w:ilvl="0" w:tentative="0">
      <w:start w:val="1"/>
      <w:numFmt w:val="bullet"/>
      <w:pStyle w:val="1056"/>
      <w:lvlText w:val=""/>
      <w:lvlJc w:val="left"/>
      <w:pPr>
        <w:tabs>
          <w:tab w:val="left" w:pos="360"/>
        </w:tabs>
        <w:ind w:left="360" w:hanging="360"/>
      </w:pPr>
      <w:rPr>
        <w:rFonts w:hint="default" w:ascii="Symbol" w:hAnsi="Symbol"/>
      </w:rPr>
    </w:lvl>
  </w:abstractNum>
  <w:abstractNum w:abstractNumId="13">
    <w:nsid w:val="7A12576E"/>
    <w:multiLevelType w:val="multilevel"/>
    <w:tmpl w:val="7A12576E"/>
    <w:lvl w:ilvl="0" w:tentative="0">
      <w:start w:val="1"/>
      <w:numFmt w:val="decimal"/>
      <w:pStyle w:val="1129"/>
      <w:lvlText w:val="%1"/>
      <w:lvlJc w:val="left"/>
      <w:pPr>
        <w:ind w:left="425" w:hanging="425"/>
      </w:pPr>
    </w:lvl>
    <w:lvl w:ilvl="1" w:tentative="0">
      <w:start w:val="1"/>
      <w:numFmt w:val="decimal"/>
      <w:pStyle w:val="1131"/>
      <w:lvlText w:val="%1.%2"/>
      <w:lvlJc w:val="left"/>
      <w:pPr>
        <w:ind w:left="992" w:hanging="567"/>
      </w:pPr>
      <w:rPr>
        <w:rFonts w:ascii="宋体" w:hAnsi="宋体" w:eastAsia="宋体"/>
        <w:b/>
        <w:bCs/>
      </w:r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12"/>
  </w:num>
  <w:num w:numId="6">
    <w:abstractNumId w:val="7"/>
  </w:num>
  <w:num w:numId="7">
    <w:abstractNumId w:val="3"/>
  </w:num>
  <w:num w:numId="8">
    <w:abstractNumId w:val="9"/>
  </w:num>
  <w:num w:numId="9">
    <w:abstractNumId w:val="13"/>
  </w:num>
  <w:num w:numId="10">
    <w:abstractNumId w:val="8"/>
  </w:num>
  <w:num w:numId="11">
    <w:abstractNumId w:val="11"/>
    <w:lvlOverride w:ilvl="0">
      <w:startOverride w:val="1"/>
    </w:lvlOverride>
  </w:num>
  <w:num w:numId="12">
    <w:abstractNumId w:val="10"/>
    <w:lvlOverride w:ilvl="0">
      <w:startOverride w:val="2"/>
    </w:lvlOverride>
  </w:num>
  <w:num w:numId="13">
    <w:abstractNumId w:val="1"/>
    <w:lvlOverride w:ilvl="0">
      <w:startOverride w:val="1"/>
    </w:lvlOverride>
  </w:num>
  <w:num w:numId="14">
    <w:abstractNumId w:val="6"/>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HorizontalSpacing w:val="105"/>
  <w:drawingGridVerticalSpacing w:val="156"/>
  <w:noPunctuationKerning w:val="1"/>
  <w:characterSpacingControl w:val="compressPunctuation"/>
  <w:doNotValidateAgainstSchema/>
  <w:doNotDemarcateInvalidXml/>
  <w:hdrShapeDefaults>
    <o:shapelayout v:ext="edit">
      <o:idmap v:ext="edit" data="1"/>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EyMjFkZGZlYzIzNzA3NDQ0ZTVjMDg1Y2YyODA0YTcifQ=="/>
  </w:docVars>
  <w:rsids>
    <w:rsidRoot w:val="00172A27"/>
    <w:rsid w:val="00000451"/>
    <w:rsid w:val="00000FC5"/>
    <w:rsid w:val="0000108B"/>
    <w:rsid w:val="0000133D"/>
    <w:rsid w:val="00001509"/>
    <w:rsid w:val="000015F6"/>
    <w:rsid w:val="000032B2"/>
    <w:rsid w:val="0000363B"/>
    <w:rsid w:val="00004777"/>
    <w:rsid w:val="000058BD"/>
    <w:rsid w:val="00005917"/>
    <w:rsid w:val="00006109"/>
    <w:rsid w:val="00006150"/>
    <w:rsid w:val="000063E8"/>
    <w:rsid w:val="00006725"/>
    <w:rsid w:val="0000675E"/>
    <w:rsid w:val="000075C1"/>
    <w:rsid w:val="00007CAA"/>
    <w:rsid w:val="00010FE9"/>
    <w:rsid w:val="0001122F"/>
    <w:rsid w:val="00011A4B"/>
    <w:rsid w:val="00011CEA"/>
    <w:rsid w:val="00012251"/>
    <w:rsid w:val="00012976"/>
    <w:rsid w:val="0001337C"/>
    <w:rsid w:val="000138C4"/>
    <w:rsid w:val="00013C1F"/>
    <w:rsid w:val="00013F31"/>
    <w:rsid w:val="000140D8"/>
    <w:rsid w:val="00014530"/>
    <w:rsid w:val="00014BBC"/>
    <w:rsid w:val="000150EE"/>
    <w:rsid w:val="000168D8"/>
    <w:rsid w:val="000170C8"/>
    <w:rsid w:val="000173F4"/>
    <w:rsid w:val="00017FDE"/>
    <w:rsid w:val="000201E8"/>
    <w:rsid w:val="00020287"/>
    <w:rsid w:val="000202FE"/>
    <w:rsid w:val="00020B5F"/>
    <w:rsid w:val="000211BC"/>
    <w:rsid w:val="0002207B"/>
    <w:rsid w:val="000224F7"/>
    <w:rsid w:val="000232FD"/>
    <w:rsid w:val="00023323"/>
    <w:rsid w:val="000233E4"/>
    <w:rsid w:val="00023495"/>
    <w:rsid w:val="00023777"/>
    <w:rsid w:val="00024130"/>
    <w:rsid w:val="00024584"/>
    <w:rsid w:val="00024962"/>
    <w:rsid w:val="000249AA"/>
    <w:rsid w:val="00024FA1"/>
    <w:rsid w:val="00025350"/>
    <w:rsid w:val="000253E5"/>
    <w:rsid w:val="00025776"/>
    <w:rsid w:val="00026EAC"/>
    <w:rsid w:val="000270F2"/>
    <w:rsid w:val="00027540"/>
    <w:rsid w:val="00030572"/>
    <w:rsid w:val="000306F3"/>
    <w:rsid w:val="00030A97"/>
    <w:rsid w:val="00030CB3"/>
    <w:rsid w:val="000312C2"/>
    <w:rsid w:val="0003206A"/>
    <w:rsid w:val="00032184"/>
    <w:rsid w:val="000326A7"/>
    <w:rsid w:val="00032EA0"/>
    <w:rsid w:val="000331B0"/>
    <w:rsid w:val="000336D4"/>
    <w:rsid w:val="00034059"/>
    <w:rsid w:val="00034DCD"/>
    <w:rsid w:val="00034FA7"/>
    <w:rsid w:val="0003533D"/>
    <w:rsid w:val="000357E4"/>
    <w:rsid w:val="00035ACA"/>
    <w:rsid w:val="00036127"/>
    <w:rsid w:val="00036617"/>
    <w:rsid w:val="00040447"/>
    <w:rsid w:val="00040494"/>
    <w:rsid w:val="00040678"/>
    <w:rsid w:val="00040B38"/>
    <w:rsid w:val="00040B70"/>
    <w:rsid w:val="00042441"/>
    <w:rsid w:val="00042533"/>
    <w:rsid w:val="000425D3"/>
    <w:rsid w:val="00042675"/>
    <w:rsid w:val="00042DBB"/>
    <w:rsid w:val="00042E65"/>
    <w:rsid w:val="0004347C"/>
    <w:rsid w:val="00043907"/>
    <w:rsid w:val="000440E2"/>
    <w:rsid w:val="00044215"/>
    <w:rsid w:val="00044F48"/>
    <w:rsid w:val="00047354"/>
    <w:rsid w:val="00050656"/>
    <w:rsid w:val="00050A19"/>
    <w:rsid w:val="000511B6"/>
    <w:rsid w:val="00051B00"/>
    <w:rsid w:val="00051C72"/>
    <w:rsid w:val="00052192"/>
    <w:rsid w:val="0005238F"/>
    <w:rsid w:val="00052787"/>
    <w:rsid w:val="00052BB8"/>
    <w:rsid w:val="000532C3"/>
    <w:rsid w:val="0005353E"/>
    <w:rsid w:val="00054006"/>
    <w:rsid w:val="0005417A"/>
    <w:rsid w:val="00054D39"/>
    <w:rsid w:val="0005501B"/>
    <w:rsid w:val="000550F5"/>
    <w:rsid w:val="00055297"/>
    <w:rsid w:val="00055337"/>
    <w:rsid w:val="000554C7"/>
    <w:rsid w:val="00056145"/>
    <w:rsid w:val="00056402"/>
    <w:rsid w:val="00056791"/>
    <w:rsid w:val="00056868"/>
    <w:rsid w:val="00056876"/>
    <w:rsid w:val="000568DF"/>
    <w:rsid w:val="00056AB3"/>
    <w:rsid w:val="0005730F"/>
    <w:rsid w:val="000578A3"/>
    <w:rsid w:val="00057D4C"/>
    <w:rsid w:val="00060C48"/>
    <w:rsid w:val="00061A3C"/>
    <w:rsid w:val="00061C48"/>
    <w:rsid w:val="00064278"/>
    <w:rsid w:val="000646CA"/>
    <w:rsid w:val="000653A7"/>
    <w:rsid w:val="000665C4"/>
    <w:rsid w:val="00067821"/>
    <w:rsid w:val="0006785E"/>
    <w:rsid w:val="00067F32"/>
    <w:rsid w:val="00067F92"/>
    <w:rsid w:val="00067FA7"/>
    <w:rsid w:val="0007038E"/>
    <w:rsid w:val="0007077C"/>
    <w:rsid w:val="00070825"/>
    <w:rsid w:val="00070A5F"/>
    <w:rsid w:val="00070F60"/>
    <w:rsid w:val="000710E8"/>
    <w:rsid w:val="00071CD8"/>
    <w:rsid w:val="00071DB2"/>
    <w:rsid w:val="00072AED"/>
    <w:rsid w:val="00072B56"/>
    <w:rsid w:val="00072D2B"/>
    <w:rsid w:val="00072D51"/>
    <w:rsid w:val="000730B1"/>
    <w:rsid w:val="00073789"/>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77FDB"/>
    <w:rsid w:val="000808C1"/>
    <w:rsid w:val="00080970"/>
    <w:rsid w:val="00081671"/>
    <w:rsid w:val="00082AD4"/>
    <w:rsid w:val="00082E2C"/>
    <w:rsid w:val="00083AD7"/>
    <w:rsid w:val="00083E07"/>
    <w:rsid w:val="00084D27"/>
    <w:rsid w:val="00084ED6"/>
    <w:rsid w:val="00084F4D"/>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1D"/>
    <w:rsid w:val="00092F68"/>
    <w:rsid w:val="00092FE9"/>
    <w:rsid w:val="000936BF"/>
    <w:rsid w:val="000937C1"/>
    <w:rsid w:val="0009382F"/>
    <w:rsid w:val="00093A30"/>
    <w:rsid w:val="00094342"/>
    <w:rsid w:val="000945BA"/>
    <w:rsid w:val="00095954"/>
    <w:rsid w:val="000960BA"/>
    <w:rsid w:val="000961D6"/>
    <w:rsid w:val="0009662A"/>
    <w:rsid w:val="0009690D"/>
    <w:rsid w:val="00096DFF"/>
    <w:rsid w:val="00097C93"/>
    <w:rsid w:val="000A0729"/>
    <w:rsid w:val="000A0E69"/>
    <w:rsid w:val="000A1A52"/>
    <w:rsid w:val="000A1F98"/>
    <w:rsid w:val="000A373E"/>
    <w:rsid w:val="000A3D58"/>
    <w:rsid w:val="000A3FE3"/>
    <w:rsid w:val="000A4352"/>
    <w:rsid w:val="000A47B0"/>
    <w:rsid w:val="000A4851"/>
    <w:rsid w:val="000A49BB"/>
    <w:rsid w:val="000A4F22"/>
    <w:rsid w:val="000A5674"/>
    <w:rsid w:val="000A5A46"/>
    <w:rsid w:val="000A6E7A"/>
    <w:rsid w:val="000A7299"/>
    <w:rsid w:val="000A752E"/>
    <w:rsid w:val="000B0E04"/>
    <w:rsid w:val="000B268D"/>
    <w:rsid w:val="000B28B5"/>
    <w:rsid w:val="000B291B"/>
    <w:rsid w:val="000B40E9"/>
    <w:rsid w:val="000B450F"/>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66F"/>
    <w:rsid w:val="000C3970"/>
    <w:rsid w:val="000C3A7A"/>
    <w:rsid w:val="000C3B1A"/>
    <w:rsid w:val="000C4727"/>
    <w:rsid w:val="000C47AE"/>
    <w:rsid w:val="000C51AD"/>
    <w:rsid w:val="000C5374"/>
    <w:rsid w:val="000C5EC0"/>
    <w:rsid w:val="000C6162"/>
    <w:rsid w:val="000C64CC"/>
    <w:rsid w:val="000C6688"/>
    <w:rsid w:val="000C692E"/>
    <w:rsid w:val="000C6B28"/>
    <w:rsid w:val="000C6BCA"/>
    <w:rsid w:val="000C7BEB"/>
    <w:rsid w:val="000D0124"/>
    <w:rsid w:val="000D11E5"/>
    <w:rsid w:val="000D19E8"/>
    <w:rsid w:val="000D1FA1"/>
    <w:rsid w:val="000D2834"/>
    <w:rsid w:val="000D2BB8"/>
    <w:rsid w:val="000D2CAC"/>
    <w:rsid w:val="000D34C8"/>
    <w:rsid w:val="000D34FD"/>
    <w:rsid w:val="000D3BE5"/>
    <w:rsid w:val="000D3C37"/>
    <w:rsid w:val="000D448B"/>
    <w:rsid w:val="000D453A"/>
    <w:rsid w:val="000D4AFA"/>
    <w:rsid w:val="000D5114"/>
    <w:rsid w:val="000D5EA6"/>
    <w:rsid w:val="000D5F00"/>
    <w:rsid w:val="000D6C9F"/>
    <w:rsid w:val="000D6E3B"/>
    <w:rsid w:val="000D6F30"/>
    <w:rsid w:val="000D74E4"/>
    <w:rsid w:val="000D7C9D"/>
    <w:rsid w:val="000D7CE0"/>
    <w:rsid w:val="000E0A67"/>
    <w:rsid w:val="000E2785"/>
    <w:rsid w:val="000E27BB"/>
    <w:rsid w:val="000E3153"/>
    <w:rsid w:val="000E3484"/>
    <w:rsid w:val="000E386F"/>
    <w:rsid w:val="000E389A"/>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07BE"/>
    <w:rsid w:val="0010118C"/>
    <w:rsid w:val="0010125E"/>
    <w:rsid w:val="001015F8"/>
    <w:rsid w:val="00101967"/>
    <w:rsid w:val="00101B89"/>
    <w:rsid w:val="001030CF"/>
    <w:rsid w:val="00103251"/>
    <w:rsid w:val="00103338"/>
    <w:rsid w:val="00103509"/>
    <w:rsid w:val="0010393D"/>
    <w:rsid w:val="00103EBD"/>
    <w:rsid w:val="00104699"/>
    <w:rsid w:val="00104703"/>
    <w:rsid w:val="00104E5B"/>
    <w:rsid w:val="00104EEC"/>
    <w:rsid w:val="00104F29"/>
    <w:rsid w:val="001050DC"/>
    <w:rsid w:val="00105482"/>
    <w:rsid w:val="001056A5"/>
    <w:rsid w:val="00105BA9"/>
    <w:rsid w:val="00105FE1"/>
    <w:rsid w:val="001066E7"/>
    <w:rsid w:val="00106AAA"/>
    <w:rsid w:val="00106E0E"/>
    <w:rsid w:val="001078A5"/>
    <w:rsid w:val="00107BBD"/>
    <w:rsid w:val="00107BC7"/>
    <w:rsid w:val="00110033"/>
    <w:rsid w:val="001102B5"/>
    <w:rsid w:val="0011062D"/>
    <w:rsid w:val="001113AF"/>
    <w:rsid w:val="00111C7D"/>
    <w:rsid w:val="00112038"/>
    <w:rsid w:val="0011213F"/>
    <w:rsid w:val="001127D7"/>
    <w:rsid w:val="001127FF"/>
    <w:rsid w:val="00112B0B"/>
    <w:rsid w:val="00112EB5"/>
    <w:rsid w:val="001132CB"/>
    <w:rsid w:val="0011383E"/>
    <w:rsid w:val="00113A7E"/>
    <w:rsid w:val="00113E50"/>
    <w:rsid w:val="00113EE3"/>
    <w:rsid w:val="00114732"/>
    <w:rsid w:val="00114847"/>
    <w:rsid w:val="0011585B"/>
    <w:rsid w:val="00115B1A"/>
    <w:rsid w:val="00115F4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0B32"/>
    <w:rsid w:val="001315D9"/>
    <w:rsid w:val="00131C2D"/>
    <w:rsid w:val="00131EDD"/>
    <w:rsid w:val="00131FAD"/>
    <w:rsid w:val="0013202C"/>
    <w:rsid w:val="00132704"/>
    <w:rsid w:val="00132CBF"/>
    <w:rsid w:val="00132F90"/>
    <w:rsid w:val="00133707"/>
    <w:rsid w:val="00133742"/>
    <w:rsid w:val="00133B70"/>
    <w:rsid w:val="00133E97"/>
    <w:rsid w:val="00134B02"/>
    <w:rsid w:val="001350F7"/>
    <w:rsid w:val="00135530"/>
    <w:rsid w:val="00135769"/>
    <w:rsid w:val="00135998"/>
    <w:rsid w:val="00135BE9"/>
    <w:rsid w:val="00135E5C"/>
    <w:rsid w:val="00136762"/>
    <w:rsid w:val="00136E33"/>
    <w:rsid w:val="001371D3"/>
    <w:rsid w:val="0013773D"/>
    <w:rsid w:val="0014042F"/>
    <w:rsid w:val="00140693"/>
    <w:rsid w:val="00140D7A"/>
    <w:rsid w:val="00141D28"/>
    <w:rsid w:val="00141DFE"/>
    <w:rsid w:val="00142185"/>
    <w:rsid w:val="001422E2"/>
    <w:rsid w:val="00142CEC"/>
    <w:rsid w:val="001433BC"/>
    <w:rsid w:val="00143872"/>
    <w:rsid w:val="00143A85"/>
    <w:rsid w:val="00144649"/>
    <w:rsid w:val="00145022"/>
    <w:rsid w:val="00145662"/>
    <w:rsid w:val="00145C6D"/>
    <w:rsid w:val="001460FC"/>
    <w:rsid w:val="00146151"/>
    <w:rsid w:val="00146326"/>
    <w:rsid w:val="00146F5E"/>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2EE4"/>
    <w:rsid w:val="001635FF"/>
    <w:rsid w:val="00163C40"/>
    <w:rsid w:val="0016488B"/>
    <w:rsid w:val="00164931"/>
    <w:rsid w:val="00165758"/>
    <w:rsid w:val="00165A65"/>
    <w:rsid w:val="00166317"/>
    <w:rsid w:val="00167478"/>
    <w:rsid w:val="00167594"/>
    <w:rsid w:val="001702BE"/>
    <w:rsid w:val="001704B3"/>
    <w:rsid w:val="0017059C"/>
    <w:rsid w:val="0017105C"/>
    <w:rsid w:val="00171622"/>
    <w:rsid w:val="00171785"/>
    <w:rsid w:val="00171AB5"/>
    <w:rsid w:val="00171C13"/>
    <w:rsid w:val="0017204F"/>
    <w:rsid w:val="001721CF"/>
    <w:rsid w:val="001723BC"/>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57D6"/>
    <w:rsid w:val="001757DA"/>
    <w:rsid w:val="001763D6"/>
    <w:rsid w:val="00176AA6"/>
    <w:rsid w:val="00177063"/>
    <w:rsid w:val="00180A47"/>
    <w:rsid w:val="00181405"/>
    <w:rsid w:val="001827B7"/>
    <w:rsid w:val="001827EF"/>
    <w:rsid w:val="00182982"/>
    <w:rsid w:val="001829BC"/>
    <w:rsid w:val="00182D68"/>
    <w:rsid w:val="00183031"/>
    <w:rsid w:val="00183468"/>
    <w:rsid w:val="0018397E"/>
    <w:rsid w:val="00184466"/>
    <w:rsid w:val="00184718"/>
    <w:rsid w:val="00184DBF"/>
    <w:rsid w:val="001852A8"/>
    <w:rsid w:val="0018601E"/>
    <w:rsid w:val="0018620A"/>
    <w:rsid w:val="00186EB0"/>
    <w:rsid w:val="00187121"/>
    <w:rsid w:val="00187243"/>
    <w:rsid w:val="00187C29"/>
    <w:rsid w:val="001905F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31D"/>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A74"/>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198"/>
    <w:rsid w:val="001B6D58"/>
    <w:rsid w:val="001B6FA7"/>
    <w:rsid w:val="001B7A15"/>
    <w:rsid w:val="001B7B69"/>
    <w:rsid w:val="001B7DC1"/>
    <w:rsid w:val="001C08DB"/>
    <w:rsid w:val="001C10BD"/>
    <w:rsid w:val="001C1F01"/>
    <w:rsid w:val="001C2092"/>
    <w:rsid w:val="001C232F"/>
    <w:rsid w:val="001C2544"/>
    <w:rsid w:val="001C2A17"/>
    <w:rsid w:val="001C31F5"/>
    <w:rsid w:val="001C3DE1"/>
    <w:rsid w:val="001C6047"/>
    <w:rsid w:val="001C655E"/>
    <w:rsid w:val="001C6698"/>
    <w:rsid w:val="001C6B40"/>
    <w:rsid w:val="001C6C5B"/>
    <w:rsid w:val="001C7399"/>
    <w:rsid w:val="001C7CE0"/>
    <w:rsid w:val="001D005B"/>
    <w:rsid w:val="001D0947"/>
    <w:rsid w:val="001D136A"/>
    <w:rsid w:val="001D16F5"/>
    <w:rsid w:val="001D1970"/>
    <w:rsid w:val="001D1D55"/>
    <w:rsid w:val="001D21EF"/>
    <w:rsid w:val="001D29A4"/>
    <w:rsid w:val="001D2B73"/>
    <w:rsid w:val="001D3136"/>
    <w:rsid w:val="001D31BC"/>
    <w:rsid w:val="001D330D"/>
    <w:rsid w:val="001D39BF"/>
    <w:rsid w:val="001D4AB6"/>
    <w:rsid w:val="001D4AD3"/>
    <w:rsid w:val="001D4E98"/>
    <w:rsid w:val="001D5281"/>
    <w:rsid w:val="001D6CF5"/>
    <w:rsid w:val="001E17E3"/>
    <w:rsid w:val="001E2052"/>
    <w:rsid w:val="001E2492"/>
    <w:rsid w:val="001E257C"/>
    <w:rsid w:val="001E286C"/>
    <w:rsid w:val="001E2F34"/>
    <w:rsid w:val="001E35EE"/>
    <w:rsid w:val="001E4B2C"/>
    <w:rsid w:val="001E4E0B"/>
    <w:rsid w:val="001E507F"/>
    <w:rsid w:val="001E56C2"/>
    <w:rsid w:val="001E5875"/>
    <w:rsid w:val="001E59FB"/>
    <w:rsid w:val="001E7F81"/>
    <w:rsid w:val="001F02D1"/>
    <w:rsid w:val="001F0FD1"/>
    <w:rsid w:val="001F1526"/>
    <w:rsid w:val="001F19D1"/>
    <w:rsid w:val="001F1CB9"/>
    <w:rsid w:val="001F1F18"/>
    <w:rsid w:val="001F2155"/>
    <w:rsid w:val="001F2F92"/>
    <w:rsid w:val="001F3AE9"/>
    <w:rsid w:val="001F5DA1"/>
    <w:rsid w:val="001F612E"/>
    <w:rsid w:val="001F6264"/>
    <w:rsid w:val="001F6A92"/>
    <w:rsid w:val="001F77E8"/>
    <w:rsid w:val="0020040A"/>
    <w:rsid w:val="00201424"/>
    <w:rsid w:val="00201839"/>
    <w:rsid w:val="00201A0C"/>
    <w:rsid w:val="00201B0F"/>
    <w:rsid w:val="00201BE2"/>
    <w:rsid w:val="0020255A"/>
    <w:rsid w:val="00202800"/>
    <w:rsid w:val="00202D33"/>
    <w:rsid w:val="00202E58"/>
    <w:rsid w:val="00202F99"/>
    <w:rsid w:val="00203C85"/>
    <w:rsid w:val="0020449A"/>
    <w:rsid w:val="00204E9B"/>
    <w:rsid w:val="00205298"/>
    <w:rsid w:val="002055C0"/>
    <w:rsid w:val="0020569E"/>
    <w:rsid w:val="00206287"/>
    <w:rsid w:val="00206698"/>
    <w:rsid w:val="00206736"/>
    <w:rsid w:val="00206BF3"/>
    <w:rsid w:val="00206C88"/>
    <w:rsid w:val="002078F5"/>
    <w:rsid w:val="0021013D"/>
    <w:rsid w:val="00210681"/>
    <w:rsid w:val="00210B9C"/>
    <w:rsid w:val="00210C0D"/>
    <w:rsid w:val="00211185"/>
    <w:rsid w:val="00211A94"/>
    <w:rsid w:val="002126AD"/>
    <w:rsid w:val="002126F2"/>
    <w:rsid w:val="00213478"/>
    <w:rsid w:val="00214028"/>
    <w:rsid w:val="002141C3"/>
    <w:rsid w:val="002141DC"/>
    <w:rsid w:val="002142D5"/>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1E39"/>
    <w:rsid w:val="00222494"/>
    <w:rsid w:val="00222775"/>
    <w:rsid w:val="00222A31"/>
    <w:rsid w:val="00222CF6"/>
    <w:rsid w:val="0022312E"/>
    <w:rsid w:val="00224037"/>
    <w:rsid w:val="002244E4"/>
    <w:rsid w:val="00224D2A"/>
    <w:rsid w:val="00224D8D"/>
    <w:rsid w:val="0022555A"/>
    <w:rsid w:val="00227214"/>
    <w:rsid w:val="00227DDC"/>
    <w:rsid w:val="0023079F"/>
    <w:rsid w:val="00231135"/>
    <w:rsid w:val="00231B0B"/>
    <w:rsid w:val="00232555"/>
    <w:rsid w:val="002331D4"/>
    <w:rsid w:val="00233538"/>
    <w:rsid w:val="00234248"/>
    <w:rsid w:val="0023449F"/>
    <w:rsid w:val="002344F5"/>
    <w:rsid w:val="0023454D"/>
    <w:rsid w:val="00234679"/>
    <w:rsid w:val="002359FC"/>
    <w:rsid w:val="002361C8"/>
    <w:rsid w:val="00236690"/>
    <w:rsid w:val="0023669D"/>
    <w:rsid w:val="00237A6E"/>
    <w:rsid w:val="00237EAE"/>
    <w:rsid w:val="00237FA2"/>
    <w:rsid w:val="002403D5"/>
    <w:rsid w:val="0024079E"/>
    <w:rsid w:val="00240C1F"/>
    <w:rsid w:val="00240F55"/>
    <w:rsid w:val="00240F67"/>
    <w:rsid w:val="00241144"/>
    <w:rsid w:val="00242510"/>
    <w:rsid w:val="00242F79"/>
    <w:rsid w:val="0024322F"/>
    <w:rsid w:val="0024415B"/>
    <w:rsid w:val="00244994"/>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6C"/>
    <w:rsid w:val="00261AFE"/>
    <w:rsid w:val="0026212A"/>
    <w:rsid w:val="002621D7"/>
    <w:rsid w:val="00262544"/>
    <w:rsid w:val="00262996"/>
    <w:rsid w:val="00263044"/>
    <w:rsid w:val="00263759"/>
    <w:rsid w:val="002638BD"/>
    <w:rsid w:val="00263A5C"/>
    <w:rsid w:val="0026470B"/>
    <w:rsid w:val="0026486D"/>
    <w:rsid w:val="00264C4B"/>
    <w:rsid w:val="00264D89"/>
    <w:rsid w:val="00264ED0"/>
    <w:rsid w:val="00265346"/>
    <w:rsid w:val="00266045"/>
    <w:rsid w:val="002660C3"/>
    <w:rsid w:val="00266614"/>
    <w:rsid w:val="00266C21"/>
    <w:rsid w:val="00266DE1"/>
    <w:rsid w:val="00267099"/>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C6B"/>
    <w:rsid w:val="00277196"/>
    <w:rsid w:val="002775ED"/>
    <w:rsid w:val="002778AB"/>
    <w:rsid w:val="002802A5"/>
    <w:rsid w:val="00280CFB"/>
    <w:rsid w:val="00280D24"/>
    <w:rsid w:val="002811CF"/>
    <w:rsid w:val="002815C4"/>
    <w:rsid w:val="00281BCB"/>
    <w:rsid w:val="00281C76"/>
    <w:rsid w:val="00282665"/>
    <w:rsid w:val="0028316D"/>
    <w:rsid w:val="00283296"/>
    <w:rsid w:val="0028583E"/>
    <w:rsid w:val="00285853"/>
    <w:rsid w:val="002859DC"/>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272"/>
    <w:rsid w:val="00296C32"/>
    <w:rsid w:val="002977CE"/>
    <w:rsid w:val="00297938"/>
    <w:rsid w:val="00297AF5"/>
    <w:rsid w:val="002A0267"/>
    <w:rsid w:val="002A02D6"/>
    <w:rsid w:val="002A07C4"/>
    <w:rsid w:val="002A0921"/>
    <w:rsid w:val="002A0CB3"/>
    <w:rsid w:val="002A0E6A"/>
    <w:rsid w:val="002A1887"/>
    <w:rsid w:val="002A2001"/>
    <w:rsid w:val="002A2328"/>
    <w:rsid w:val="002A4060"/>
    <w:rsid w:val="002A4868"/>
    <w:rsid w:val="002A4A05"/>
    <w:rsid w:val="002A4EB3"/>
    <w:rsid w:val="002A51D9"/>
    <w:rsid w:val="002A525A"/>
    <w:rsid w:val="002A543E"/>
    <w:rsid w:val="002A5968"/>
    <w:rsid w:val="002A5CAB"/>
    <w:rsid w:val="002A5D40"/>
    <w:rsid w:val="002A622E"/>
    <w:rsid w:val="002A6424"/>
    <w:rsid w:val="002A64E7"/>
    <w:rsid w:val="002A7748"/>
    <w:rsid w:val="002A7ED3"/>
    <w:rsid w:val="002A7FB1"/>
    <w:rsid w:val="002A7FC9"/>
    <w:rsid w:val="002B0071"/>
    <w:rsid w:val="002B1202"/>
    <w:rsid w:val="002B139C"/>
    <w:rsid w:val="002B16DF"/>
    <w:rsid w:val="002B1881"/>
    <w:rsid w:val="002B1F61"/>
    <w:rsid w:val="002B2070"/>
    <w:rsid w:val="002B242E"/>
    <w:rsid w:val="002B2906"/>
    <w:rsid w:val="002B2C66"/>
    <w:rsid w:val="002B34E3"/>
    <w:rsid w:val="002B4F9D"/>
    <w:rsid w:val="002B51B6"/>
    <w:rsid w:val="002B5331"/>
    <w:rsid w:val="002B5AEE"/>
    <w:rsid w:val="002B5B5F"/>
    <w:rsid w:val="002B6177"/>
    <w:rsid w:val="002B650C"/>
    <w:rsid w:val="002B68E6"/>
    <w:rsid w:val="002B6985"/>
    <w:rsid w:val="002B6D7A"/>
    <w:rsid w:val="002C02BA"/>
    <w:rsid w:val="002C0301"/>
    <w:rsid w:val="002C0326"/>
    <w:rsid w:val="002C0398"/>
    <w:rsid w:val="002C0A9F"/>
    <w:rsid w:val="002C1816"/>
    <w:rsid w:val="002C1AB3"/>
    <w:rsid w:val="002C1BB7"/>
    <w:rsid w:val="002C1FB3"/>
    <w:rsid w:val="002C2665"/>
    <w:rsid w:val="002C28E1"/>
    <w:rsid w:val="002C2F58"/>
    <w:rsid w:val="002C327D"/>
    <w:rsid w:val="002C34B8"/>
    <w:rsid w:val="002C3890"/>
    <w:rsid w:val="002C3AD9"/>
    <w:rsid w:val="002C4286"/>
    <w:rsid w:val="002C43FC"/>
    <w:rsid w:val="002C45C3"/>
    <w:rsid w:val="002C483B"/>
    <w:rsid w:val="002C4DFE"/>
    <w:rsid w:val="002C519E"/>
    <w:rsid w:val="002C5CA5"/>
    <w:rsid w:val="002C5D5E"/>
    <w:rsid w:val="002C6116"/>
    <w:rsid w:val="002C643D"/>
    <w:rsid w:val="002C66B8"/>
    <w:rsid w:val="002C70E7"/>
    <w:rsid w:val="002C7758"/>
    <w:rsid w:val="002D0C27"/>
    <w:rsid w:val="002D0E88"/>
    <w:rsid w:val="002D0EA7"/>
    <w:rsid w:val="002D0F31"/>
    <w:rsid w:val="002D1593"/>
    <w:rsid w:val="002D1A1E"/>
    <w:rsid w:val="002D22A6"/>
    <w:rsid w:val="002D2819"/>
    <w:rsid w:val="002D294E"/>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3ED"/>
    <w:rsid w:val="002D74A4"/>
    <w:rsid w:val="002D7B8D"/>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C4A"/>
    <w:rsid w:val="002E7EC1"/>
    <w:rsid w:val="002E7EE5"/>
    <w:rsid w:val="002F0323"/>
    <w:rsid w:val="002F0DFB"/>
    <w:rsid w:val="002F134F"/>
    <w:rsid w:val="002F1D0B"/>
    <w:rsid w:val="002F1E1D"/>
    <w:rsid w:val="002F1F02"/>
    <w:rsid w:val="002F270A"/>
    <w:rsid w:val="002F27E5"/>
    <w:rsid w:val="002F2D81"/>
    <w:rsid w:val="002F2F66"/>
    <w:rsid w:val="002F396B"/>
    <w:rsid w:val="002F39D4"/>
    <w:rsid w:val="002F4BA9"/>
    <w:rsid w:val="002F4ECD"/>
    <w:rsid w:val="002F541B"/>
    <w:rsid w:val="002F5BFE"/>
    <w:rsid w:val="002F5DA5"/>
    <w:rsid w:val="002F5E17"/>
    <w:rsid w:val="002F647C"/>
    <w:rsid w:val="002F6C6B"/>
    <w:rsid w:val="002F6CB0"/>
    <w:rsid w:val="002F6EFF"/>
    <w:rsid w:val="002F7DF0"/>
    <w:rsid w:val="002F7FAF"/>
    <w:rsid w:val="003001A4"/>
    <w:rsid w:val="00300573"/>
    <w:rsid w:val="00300F10"/>
    <w:rsid w:val="003025FE"/>
    <w:rsid w:val="00302730"/>
    <w:rsid w:val="00302A27"/>
    <w:rsid w:val="00303AB6"/>
    <w:rsid w:val="00304640"/>
    <w:rsid w:val="00304AC1"/>
    <w:rsid w:val="00305090"/>
    <w:rsid w:val="00305454"/>
    <w:rsid w:val="00305B9F"/>
    <w:rsid w:val="00305E21"/>
    <w:rsid w:val="00306557"/>
    <w:rsid w:val="003066C6"/>
    <w:rsid w:val="003066FA"/>
    <w:rsid w:val="00306AD6"/>
    <w:rsid w:val="00307422"/>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ABB"/>
    <w:rsid w:val="00315D77"/>
    <w:rsid w:val="00315D8E"/>
    <w:rsid w:val="00316002"/>
    <w:rsid w:val="00316CDE"/>
    <w:rsid w:val="0031752D"/>
    <w:rsid w:val="00317709"/>
    <w:rsid w:val="00320688"/>
    <w:rsid w:val="00320B75"/>
    <w:rsid w:val="003214C8"/>
    <w:rsid w:val="00321DB7"/>
    <w:rsid w:val="00321E7A"/>
    <w:rsid w:val="0032226D"/>
    <w:rsid w:val="003233AD"/>
    <w:rsid w:val="003234B2"/>
    <w:rsid w:val="003235E6"/>
    <w:rsid w:val="00324038"/>
    <w:rsid w:val="00324951"/>
    <w:rsid w:val="003249F6"/>
    <w:rsid w:val="00324B2F"/>
    <w:rsid w:val="00324C2C"/>
    <w:rsid w:val="0032534F"/>
    <w:rsid w:val="00325FCC"/>
    <w:rsid w:val="00326029"/>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B24"/>
    <w:rsid w:val="00332D52"/>
    <w:rsid w:val="00333337"/>
    <w:rsid w:val="00333A28"/>
    <w:rsid w:val="00333B6C"/>
    <w:rsid w:val="00334927"/>
    <w:rsid w:val="003360AD"/>
    <w:rsid w:val="0033631D"/>
    <w:rsid w:val="003369C7"/>
    <w:rsid w:val="003373A6"/>
    <w:rsid w:val="00337409"/>
    <w:rsid w:val="00337E18"/>
    <w:rsid w:val="00337E9D"/>
    <w:rsid w:val="003405AF"/>
    <w:rsid w:val="0034088F"/>
    <w:rsid w:val="00340B3E"/>
    <w:rsid w:val="003413D2"/>
    <w:rsid w:val="00341525"/>
    <w:rsid w:val="0034223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0FBA"/>
    <w:rsid w:val="00351391"/>
    <w:rsid w:val="003519CD"/>
    <w:rsid w:val="00351A3A"/>
    <w:rsid w:val="0035455F"/>
    <w:rsid w:val="00354D46"/>
    <w:rsid w:val="00355B6C"/>
    <w:rsid w:val="00355D75"/>
    <w:rsid w:val="00355D8F"/>
    <w:rsid w:val="00356A73"/>
    <w:rsid w:val="00356FF0"/>
    <w:rsid w:val="003577EF"/>
    <w:rsid w:val="00357A60"/>
    <w:rsid w:val="00360304"/>
    <w:rsid w:val="00360A78"/>
    <w:rsid w:val="00361750"/>
    <w:rsid w:val="00363894"/>
    <w:rsid w:val="00363B2A"/>
    <w:rsid w:val="00363BF1"/>
    <w:rsid w:val="00363D57"/>
    <w:rsid w:val="00365A8E"/>
    <w:rsid w:val="003664BF"/>
    <w:rsid w:val="00366779"/>
    <w:rsid w:val="003668E5"/>
    <w:rsid w:val="003669C8"/>
    <w:rsid w:val="00366CEB"/>
    <w:rsid w:val="003670C3"/>
    <w:rsid w:val="003670F1"/>
    <w:rsid w:val="003672B3"/>
    <w:rsid w:val="003676DF"/>
    <w:rsid w:val="00367783"/>
    <w:rsid w:val="00367898"/>
    <w:rsid w:val="003679D3"/>
    <w:rsid w:val="00367A87"/>
    <w:rsid w:val="00367EE7"/>
    <w:rsid w:val="003701A3"/>
    <w:rsid w:val="003703BB"/>
    <w:rsid w:val="003705EA"/>
    <w:rsid w:val="00370A56"/>
    <w:rsid w:val="00371213"/>
    <w:rsid w:val="003713D0"/>
    <w:rsid w:val="00372842"/>
    <w:rsid w:val="003729A5"/>
    <w:rsid w:val="00372C89"/>
    <w:rsid w:val="00372E9A"/>
    <w:rsid w:val="003735B9"/>
    <w:rsid w:val="00373634"/>
    <w:rsid w:val="00374677"/>
    <w:rsid w:val="0037510C"/>
    <w:rsid w:val="00375850"/>
    <w:rsid w:val="00375C2A"/>
    <w:rsid w:val="00376112"/>
    <w:rsid w:val="0037632F"/>
    <w:rsid w:val="00377970"/>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EBD"/>
    <w:rsid w:val="00386F58"/>
    <w:rsid w:val="0038700D"/>
    <w:rsid w:val="003879CE"/>
    <w:rsid w:val="00387B88"/>
    <w:rsid w:val="00390B8F"/>
    <w:rsid w:val="00390C0D"/>
    <w:rsid w:val="00391447"/>
    <w:rsid w:val="003919D9"/>
    <w:rsid w:val="00391B97"/>
    <w:rsid w:val="00391BDD"/>
    <w:rsid w:val="003922DE"/>
    <w:rsid w:val="0039275E"/>
    <w:rsid w:val="00392E35"/>
    <w:rsid w:val="00393247"/>
    <w:rsid w:val="00393551"/>
    <w:rsid w:val="00393816"/>
    <w:rsid w:val="00393E82"/>
    <w:rsid w:val="00393FCD"/>
    <w:rsid w:val="003944EA"/>
    <w:rsid w:val="00394639"/>
    <w:rsid w:val="00394DF6"/>
    <w:rsid w:val="00394EC6"/>
    <w:rsid w:val="00395A02"/>
    <w:rsid w:val="00395CD9"/>
    <w:rsid w:val="003962E6"/>
    <w:rsid w:val="00396831"/>
    <w:rsid w:val="003971A1"/>
    <w:rsid w:val="00397A78"/>
    <w:rsid w:val="003A090C"/>
    <w:rsid w:val="003A0F6B"/>
    <w:rsid w:val="003A12B6"/>
    <w:rsid w:val="003A1C44"/>
    <w:rsid w:val="003A20D5"/>
    <w:rsid w:val="003A24CC"/>
    <w:rsid w:val="003A2512"/>
    <w:rsid w:val="003A28DD"/>
    <w:rsid w:val="003A2A0A"/>
    <w:rsid w:val="003A2A53"/>
    <w:rsid w:val="003A2EE8"/>
    <w:rsid w:val="003A373C"/>
    <w:rsid w:val="003A5378"/>
    <w:rsid w:val="003A553C"/>
    <w:rsid w:val="003A56DF"/>
    <w:rsid w:val="003A6008"/>
    <w:rsid w:val="003A703F"/>
    <w:rsid w:val="003A7D91"/>
    <w:rsid w:val="003A7E2B"/>
    <w:rsid w:val="003A7E40"/>
    <w:rsid w:val="003B007B"/>
    <w:rsid w:val="003B0336"/>
    <w:rsid w:val="003B06A6"/>
    <w:rsid w:val="003B0A3A"/>
    <w:rsid w:val="003B0D79"/>
    <w:rsid w:val="003B2930"/>
    <w:rsid w:val="003B31A7"/>
    <w:rsid w:val="003B4587"/>
    <w:rsid w:val="003B4B51"/>
    <w:rsid w:val="003B4FE1"/>
    <w:rsid w:val="003B514E"/>
    <w:rsid w:val="003B5531"/>
    <w:rsid w:val="003B636A"/>
    <w:rsid w:val="003B699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52C8"/>
    <w:rsid w:val="003C5ADE"/>
    <w:rsid w:val="003C62EC"/>
    <w:rsid w:val="003C685A"/>
    <w:rsid w:val="003C6E43"/>
    <w:rsid w:val="003C6E9C"/>
    <w:rsid w:val="003C746F"/>
    <w:rsid w:val="003C7570"/>
    <w:rsid w:val="003C76E6"/>
    <w:rsid w:val="003C7D5C"/>
    <w:rsid w:val="003C7E59"/>
    <w:rsid w:val="003C7F12"/>
    <w:rsid w:val="003D03D6"/>
    <w:rsid w:val="003D075D"/>
    <w:rsid w:val="003D0EE2"/>
    <w:rsid w:val="003D11FB"/>
    <w:rsid w:val="003D1283"/>
    <w:rsid w:val="003D14C8"/>
    <w:rsid w:val="003D1517"/>
    <w:rsid w:val="003D16C5"/>
    <w:rsid w:val="003D1CA9"/>
    <w:rsid w:val="003D2DA0"/>
    <w:rsid w:val="003D34C3"/>
    <w:rsid w:val="003D3971"/>
    <w:rsid w:val="003D3D83"/>
    <w:rsid w:val="003D4685"/>
    <w:rsid w:val="003D4A41"/>
    <w:rsid w:val="003D4CDF"/>
    <w:rsid w:val="003D502A"/>
    <w:rsid w:val="003D514A"/>
    <w:rsid w:val="003D5ADB"/>
    <w:rsid w:val="003D6448"/>
    <w:rsid w:val="003D646C"/>
    <w:rsid w:val="003D663E"/>
    <w:rsid w:val="003D664B"/>
    <w:rsid w:val="003D6793"/>
    <w:rsid w:val="003D6B03"/>
    <w:rsid w:val="003D75D8"/>
    <w:rsid w:val="003E006E"/>
    <w:rsid w:val="003E0947"/>
    <w:rsid w:val="003E0E96"/>
    <w:rsid w:val="003E1C2F"/>
    <w:rsid w:val="003E20F7"/>
    <w:rsid w:val="003E336A"/>
    <w:rsid w:val="003E3A1A"/>
    <w:rsid w:val="003E3E2F"/>
    <w:rsid w:val="003E4048"/>
    <w:rsid w:val="003E4CE5"/>
    <w:rsid w:val="003E604C"/>
    <w:rsid w:val="003E60DA"/>
    <w:rsid w:val="003E6E00"/>
    <w:rsid w:val="003E7111"/>
    <w:rsid w:val="003E7940"/>
    <w:rsid w:val="003F01BD"/>
    <w:rsid w:val="003F0486"/>
    <w:rsid w:val="003F048E"/>
    <w:rsid w:val="003F09FA"/>
    <w:rsid w:val="003F0AFF"/>
    <w:rsid w:val="003F0D3E"/>
    <w:rsid w:val="003F13C6"/>
    <w:rsid w:val="003F144F"/>
    <w:rsid w:val="003F170A"/>
    <w:rsid w:val="003F1AA2"/>
    <w:rsid w:val="003F26DC"/>
    <w:rsid w:val="003F2851"/>
    <w:rsid w:val="003F42FF"/>
    <w:rsid w:val="003F4B48"/>
    <w:rsid w:val="003F4DDC"/>
    <w:rsid w:val="003F56B8"/>
    <w:rsid w:val="003F5F1A"/>
    <w:rsid w:val="003F6327"/>
    <w:rsid w:val="003F7425"/>
    <w:rsid w:val="003F765B"/>
    <w:rsid w:val="003F7A82"/>
    <w:rsid w:val="003F7CB8"/>
    <w:rsid w:val="00400CB4"/>
    <w:rsid w:val="00401064"/>
    <w:rsid w:val="00401386"/>
    <w:rsid w:val="004013E6"/>
    <w:rsid w:val="00401E31"/>
    <w:rsid w:val="00402BBA"/>
    <w:rsid w:val="00402CF2"/>
    <w:rsid w:val="004035D0"/>
    <w:rsid w:val="0040361D"/>
    <w:rsid w:val="00403795"/>
    <w:rsid w:val="004041FB"/>
    <w:rsid w:val="0040443E"/>
    <w:rsid w:val="004056B6"/>
    <w:rsid w:val="00405764"/>
    <w:rsid w:val="00406745"/>
    <w:rsid w:val="0040674B"/>
    <w:rsid w:val="00406B32"/>
    <w:rsid w:val="00406C97"/>
    <w:rsid w:val="004074FA"/>
    <w:rsid w:val="00407A56"/>
    <w:rsid w:val="00407FCC"/>
    <w:rsid w:val="0041021B"/>
    <w:rsid w:val="0041035A"/>
    <w:rsid w:val="00410E76"/>
    <w:rsid w:val="004112D1"/>
    <w:rsid w:val="004113C9"/>
    <w:rsid w:val="00411B25"/>
    <w:rsid w:val="00411D1E"/>
    <w:rsid w:val="00411DF2"/>
    <w:rsid w:val="004120DF"/>
    <w:rsid w:val="004126B5"/>
    <w:rsid w:val="00413779"/>
    <w:rsid w:val="00414909"/>
    <w:rsid w:val="00415034"/>
    <w:rsid w:val="00415B1A"/>
    <w:rsid w:val="00415DFD"/>
    <w:rsid w:val="00416208"/>
    <w:rsid w:val="004167DD"/>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5D99"/>
    <w:rsid w:val="00426B2C"/>
    <w:rsid w:val="004273BB"/>
    <w:rsid w:val="00427C09"/>
    <w:rsid w:val="00427FA8"/>
    <w:rsid w:val="0043009D"/>
    <w:rsid w:val="00430111"/>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37D2B"/>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47FBE"/>
    <w:rsid w:val="0045057B"/>
    <w:rsid w:val="0045069B"/>
    <w:rsid w:val="00450B22"/>
    <w:rsid w:val="00451709"/>
    <w:rsid w:val="004518FA"/>
    <w:rsid w:val="00451A02"/>
    <w:rsid w:val="0045277C"/>
    <w:rsid w:val="0045293E"/>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12"/>
    <w:rsid w:val="00461F80"/>
    <w:rsid w:val="00462314"/>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67D13"/>
    <w:rsid w:val="00467EF7"/>
    <w:rsid w:val="004705FA"/>
    <w:rsid w:val="004708AC"/>
    <w:rsid w:val="00470B67"/>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76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3AC3"/>
    <w:rsid w:val="0049418F"/>
    <w:rsid w:val="0049570D"/>
    <w:rsid w:val="00495C48"/>
    <w:rsid w:val="00495DC6"/>
    <w:rsid w:val="00496BA0"/>
    <w:rsid w:val="00496CCE"/>
    <w:rsid w:val="004978C1"/>
    <w:rsid w:val="00497AAD"/>
    <w:rsid w:val="00497BD7"/>
    <w:rsid w:val="00497D1A"/>
    <w:rsid w:val="004A00C9"/>
    <w:rsid w:val="004A03D0"/>
    <w:rsid w:val="004A1049"/>
    <w:rsid w:val="004A1AFA"/>
    <w:rsid w:val="004A1EA7"/>
    <w:rsid w:val="004A238D"/>
    <w:rsid w:val="004A2562"/>
    <w:rsid w:val="004A26F5"/>
    <w:rsid w:val="004A2EF8"/>
    <w:rsid w:val="004A345E"/>
    <w:rsid w:val="004A3A21"/>
    <w:rsid w:val="004A3AAF"/>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33A"/>
    <w:rsid w:val="004B34C4"/>
    <w:rsid w:val="004B34E8"/>
    <w:rsid w:val="004B3981"/>
    <w:rsid w:val="004B3A03"/>
    <w:rsid w:val="004B419F"/>
    <w:rsid w:val="004B4EA9"/>
    <w:rsid w:val="004B5323"/>
    <w:rsid w:val="004B5C32"/>
    <w:rsid w:val="004B5C96"/>
    <w:rsid w:val="004B6124"/>
    <w:rsid w:val="004B628E"/>
    <w:rsid w:val="004B6E50"/>
    <w:rsid w:val="004B728F"/>
    <w:rsid w:val="004B7317"/>
    <w:rsid w:val="004B75B2"/>
    <w:rsid w:val="004B75C6"/>
    <w:rsid w:val="004C02C5"/>
    <w:rsid w:val="004C0BF0"/>
    <w:rsid w:val="004C0D40"/>
    <w:rsid w:val="004C114F"/>
    <w:rsid w:val="004C11A9"/>
    <w:rsid w:val="004C2115"/>
    <w:rsid w:val="004C22C3"/>
    <w:rsid w:val="004C27CF"/>
    <w:rsid w:val="004C280E"/>
    <w:rsid w:val="004C2CA7"/>
    <w:rsid w:val="004C3592"/>
    <w:rsid w:val="004C3CC9"/>
    <w:rsid w:val="004C3DAA"/>
    <w:rsid w:val="004C45C8"/>
    <w:rsid w:val="004C4F8F"/>
    <w:rsid w:val="004C54D0"/>
    <w:rsid w:val="004C5F4B"/>
    <w:rsid w:val="004C612E"/>
    <w:rsid w:val="004C61B8"/>
    <w:rsid w:val="004C69FE"/>
    <w:rsid w:val="004C6C0A"/>
    <w:rsid w:val="004C6C6D"/>
    <w:rsid w:val="004C77FF"/>
    <w:rsid w:val="004C7DB0"/>
    <w:rsid w:val="004C7FFC"/>
    <w:rsid w:val="004D0223"/>
    <w:rsid w:val="004D0293"/>
    <w:rsid w:val="004D0C4C"/>
    <w:rsid w:val="004D16A3"/>
    <w:rsid w:val="004D1934"/>
    <w:rsid w:val="004D1E41"/>
    <w:rsid w:val="004D2326"/>
    <w:rsid w:val="004D2E11"/>
    <w:rsid w:val="004D2EA9"/>
    <w:rsid w:val="004D2FB6"/>
    <w:rsid w:val="004D3108"/>
    <w:rsid w:val="004D329C"/>
    <w:rsid w:val="004D34D1"/>
    <w:rsid w:val="004D4523"/>
    <w:rsid w:val="004D4990"/>
    <w:rsid w:val="004D5124"/>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11E"/>
    <w:rsid w:val="004E2393"/>
    <w:rsid w:val="004E3117"/>
    <w:rsid w:val="004E315B"/>
    <w:rsid w:val="004E3A2A"/>
    <w:rsid w:val="004E3AB1"/>
    <w:rsid w:val="004E4003"/>
    <w:rsid w:val="004E4626"/>
    <w:rsid w:val="004E4984"/>
    <w:rsid w:val="004E5101"/>
    <w:rsid w:val="004E5380"/>
    <w:rsid w:val="004E6746"/>
    <w:rsid w:val="004E6CAC"/>
    <w:rsid w:val="004E6F69"/>
    <w:rsid w:val="004E73FF"/>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31E"/>
    <w:rsid w:val="004F367F"/>
    <w:rsid w:val="004F3EEF"/>
    <w:rsid w:val="004F43A7"/>
    <w:rsid w:val="004F447B"/>
    <w:rsid w:val="004F497C"/>
    <w:rsid w:val="004F4FAC"/>
    <w:rsid w:val="004F4FBC"/>
    <w:rsid w:val="004F4FE8"/>
    <w:rsid w:val="004F52BE"/>
    <w:rsid w:val="004F531B"/>
    <w:rsid w:val="004F560C"/>
    <w:rsid w:val="004F5DBB"/>
    <w:rsid w:val="004F60B4"/>
    <w:rsid w:val="004F61A3"/>
    <w:rsid w:val="004F6874"/>
    <w:rsid w:val="004F7922"/>
    <w:rsid w:val="004F7A1F"/>
    <w:rsid w:val="004F7B47"/>
    <w:rsid w:val="0050079C"/>
    <w:rsid w:val="00500C40"/>
    <w:rsid w:val="0050106A"/>
    <w:rsid w:val="005010BC"/>
    <w:rsid w:val="00501848"/>
    <w:rsid w:val="00502B31"/>
    <w:rsid w:val="0050434C"/>
    <w:rsid w:val="00504AB1"/>
    <w:rsid w:val="0050537D"/>
    <w:rsid w:val="0050591C"/>
    <w:rsid w:val="005059BD"/>
    <w:rsid w:val="005060AE"/>
    <w:rsid w:val="0050638A"/>
    <w:rsid w:val="0050790B"/>
    <w:rsid w:val="00507FDF"/>
    <w:rsid w:val="0051037C"/>
    <w:rsid w:val="0051050F"/>
    <w:rsid w:val="0051058B"/>
    <w:rsid w:val="00510DDC"/>
    <w:rsid w:val="00511166"/>
    <w:rsid w:val="00511E29"/>
    <w:rsid w:val="00512217"/>
    <w:rsid w:val="00512459"/>
    <w:rsid w:val="005131A2"/>
    <w:rsid w:val="005137E4"/>
    <w:rsid w:val="00513BB9"/>
    <w:rsid w:val="0051440E"/>
    <w:rsid w:val="00514480"/>
    <w:rsid w:val="005148CD"/>
    <w:rsid w:val="00515180"/>
    <w:rsid w:val="00515973"/>
    <w:rsid w:val="00516069"/>
    <w:rsid w:val="00516B74"/>
    <w:rsid w:val="00517AC8"/>
    <w:rsid w:val="00517C3E"/>
    <w:rsid w:val="005207D8"/>
    <w:rsid w:val="0052091D"/>
    <w:rsid w:val="005212F4"/>
    <w:rsid w:val="00521908"/>
    <w:rsid w:val="005224BC"/>
    <w:rsid w:val="00522928"/>
    <w:rsid w:val="00522FF1"/>
    <w:rsid w:val="00523946"/>
    <w:rsid w:val="0052397A"/>
    <w:rsid w:val="0052411D"/>
    <w:rsid w:val="00524571"/>
    <w:rsid w:val="005256D6"/>
    <w:rsid w:val="00525AD8"/>
    <w:rsid w:val="00526429"/>
    <w:rsid w:val="005266C1"/>
    <w:rsid w:val="005267F4"/>
    <w:rsid w:val="005269D3"/>
    <w:rsid w:val="00527317"/>
    <w:rsid w:val="00527ED6"/>
    <w:rsid w:val="0053024F"/>
    <w:rsid w:val="00530BDB"/>
    <w:rsid w:val="00531064"/>
    <w:rsid w:val="005312CB"/>
    <w:rsid w:val="005313B2"/>
    <w:rsid w:val="0053161B"/>
    <w:rsid w:val="00531911"/>
    <w:rsid w:val="00531E92"/>
    <w:rsid w:val="005324D7"/>
    <w:rsid w:val="005326F0"/>
    <w:rsid w:val="00532764"/>
    <w:rsid w:val="00532822"/>
    <w:rsid w:val="00532AA5"/>
    <w:rsid w:val="00532C5F"/>
    <w:rsid w:val="00533233"/>
    <w:rsid w:val="005335A2"/>
    <w:rsid w:val="00533D13"/>
    <w:rsid w:val="00533DEC"/>
    <w:rsid w:val="00534026"/>
    <w:rsid w:val="00534D55"/>
    <w:rsid w:val="005357B2"/>
    <w:rsid w:val="00535B53"/>
    <w:rsid w:val="00536050"/>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4DE"/>
    <w:rsid w:val="00547BA2"/>
    <w:rsid w:val="005501FE"/>
    <w:rsid w:val="00550AC5"/>
    <w:rsid w:val="00550B7E"/>
    <w:rsid w:val="00551052"/>
    <w:rsid w:val="005524ED"/>
    <w:rsid w:val="00552641"/>
    <w:rsid w:val="00552914"/>
    <w:rsid w:val="00553F91"/>
    <w:rsid w:val="00554007"/>
    <w:rsid w:val="00554C03"/>
    <w:rsid w:val="00554C58"/>
    <w:rsid w:val="00554D5D"/>
    <w:rsid w:val="005550F9"/>
    <w:rsid w:val="00556338"/>
    <w:rsid w:val="00556441"/>
    <w:rsid w:val="00557031"/>
    <w:rsid w:val="00557F87"/>
    <w:rsid w:val="005603C6"/>
    <w:rsid w:val="005604C3"/>
    <w:rsid w:val="00560FCB"/>
    <w:rsid w:val="00561001"/>
    <w:rsid w:val="0056111C"/>
    <w:rsid w:val="00561140"/>
    <w:rsid w:val="00561412"/>
    <w:rsid w:val="00561903"/>
    <w:rsid w:val="00561A9B"/>
    <w:rsid w:val="00561E54"/>
    <w:rsid w:val="00561F73"/>
    <w:rsid w:val="005621F7"/>
    <w:rsid w:val="0056278F"/>
    <w:rsid w:val="00562FB1"/>
    <w:rsid w:val="00563068"/>
    <w:rsid w:val="00563564"/>
    <w:rsid w:val="0056376A"/>
    <w:rsid w:val="00563B3C"/>
    <w:rsid w:val="00563D0D"/>
    <w:rsid w:val="0056419C"/>
    <w:rsid w:val="00564DA7"/>
    <w:rsid w:val="0056510F"/>
    <w:rsid w:val="00565204"/>
    <w:rsid w:val="00565473"/>
    <w:rsid w:val="00565DAC"/>
    <w:rsid w:val="00565F0D"/>
    <w:rsid w:val="005662DC"/>
    <w:rsid w:val="00566329"/>
    <w:rsid w:val="005668B9"/>
    <w:rsid w:val="00566E39"/>
    <w:rsid w:val="0056704E"/>
    <w:rsid w:val="00567623"/>
    <w:rsid w:val="00567E9A"/>
    <w:rsid w:val="005701C2"/>
    <w:rsid w:val="00570763"/>
    <w:rsid w:val="0057200B"/>
    <w:rsid w:val="0057218E"/>
    <w:rsid w:val="00572297"/>
    <w:rsid w:val="0057345D"/>
    <w:rsid w:val="0057347D"/>
    <w:rsid w:val="00573560"/>
    <w:rsid w:val="0057403B"/>
    <w:rsid w:val="005740B9"/>
    <w:rsid w:val="00574AA4"/>
    <w:rsid w:val="00574E7B"/>
    <w:rsid w:val="00574F36"/>
    <w:rsid w:val="00576B5C"/>
    <w:rsid w:val="005770CC"/>
    <w:rsid w:val="00577EFE"/>
    <w:rsid w:val="005802F9"/>
    <w:rsid w:val="005806D5"/>
    <w:rsid w:val="00580DCD"/>
    <w:rsid w:val="00580DFC"/>
    <w:rsid w:val="0058134C"/>
    <w:rsid w:val="005815CD"/>
    <w:rsid w:val="005827A7"/>
    <w:rsid w:val="00583D43"/>
    <w:rsid w:val="005846C3"/>
    <w:rsid w:val="00584F04"/>
    <w:rsid w:val="0058544C"/>
    <w:rsid w:val="00585623"/>
    <w:rsid w:val="0058577E"/>
    <w:rsid w:val="005857F7"/>
    <w:rsid w:val="00585BC2"/>
    <w:rsid w:val="00585EFF"/>
    <w:rsid w:val="005865E9"/>
    <w:rsid w:val="005868FD"/>
    <w:rsid w:val="00587D7B"/>
    <w:rsid w:val="00590408"/>
    <w:rsid w:val="005904DB"/>
    <w:rsid w:val="005905ED"/>
    <w:rsid w:val="00590D11"/>
    <w:rsid w:val="00591BA6"/>
    <w:rsid w:val="00592825"/>
    <w:rsid w:val="00594437"/>
    <w:rsid w:val="0059481E"/>
    <w:rsid w:val="00594B70"/>
    <w:rsid w:val="005953CE"/>
    <w:rsid w:val="00596CFA"/>
    <w:rsid w:val="00596EC6"/>
    <w:rsid w:val="005975CE"/>
    <w:rsid w:val="0059798F"/>
    <w:rsid w:val="005A0088"/>
    <w:rsid w:val="005A04F6"/>
    <w:rsid w:val="005A05A3"/>
    <w:rsid w:val="005A14F0"/>
    <w:rsid w:val="005A1861"/>
    <w:rsid w:val="005A1A31"/>
    <w:rsid w:val="005A361D"/>
    <w:rsid w:val="005A36C2"/>
    <w:rsid w:val="005A3719"/>
    <w:rsid w:val="005A3A29"/>
    <w:rsid w:val="005A3DD7"/>
    <w:rsid w:val="005A40FA"/>
    <w:rsid w:val="005A4C20"/>
    <w:rsid w:val="005A4F48"/>
    <w:rsid w:val="005A54F1"/>
    <w:rsid w:val="005A57B8"/>
    <w:rsid w:val="005A5BC4"/>
    <w:rsid w:val="005A5D4D"/>
    <w:rsid w:val="005A5DDE"/>
    <w:rsid w:val="005A64A8"/>
    <w:rsid w:val="005A65C5"/>
    <w:rsid w:val="005A6875"/>
    <w:rsid w:val="005A7016"/>
    <w:rsid w:val="005A7A32"/>
    <w:rsid w:val="005A7F85"/>
    <w:rsid w:val="005B0086"/>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907"/>
    <w:rsid w:val="005C0B8F"/>
    <w:rsid w:val="005C194E"/>
    <w:rsid w:val="005C1C83"/>
    <w:rsid w:val="005C1DB1"/>
    <w:rsid w:val="005C226F"/>
    <w:rsid w:val="005C2294"/>
    <w:rsid w:val="005C2984"/>
    <w:rsid w:val="005C2E48"/>
    <w:rsid w:val="005C3344"/>
    <w:rsid w:val="005C4E4D"/>
    <w:rsid w:val="005C53A8"/>
    <w:rsid w:val="005C58F2"/>
    <w:rsid w:val="005C5A97"/>
    <w:rsid w:val="005C5F77"/>
    <w:rsid w:val="005C6AAB"/>
    <w:rsid w:val="005C6D5D"/>
    <w:rsid w:val="005C6F2E"/>
    <w:rsid w:val="005C6FD0"/>
    <w:rsid w:val="005C70C5"/>
    <w:rsid w:val="005D01C3"/>
    <w:rsid w:val="005D05FF"/>
    <w:rsid w:val="005D0FB4"/>
    <w:rsid w:val="005D1176"/>
    <w:rsid w:val="005D1747"/>
    <w:rsid w:val="005D266D"/>
    <w:rsid w:val="005D2E18"/>
    <w:rsid w:val="005D306D"/>
    <w:rsid w:val="005D3327"/>
    <w:rsid w:val="005D4854"/>
    <w:rsid w:val="005D5BCF"/>
    <w:rsid w:val="005D5CAD"/>
    <w:rsid w:val="005D63B3"/>
    <w:rsid w:val="005D65BF"/>
    <w:rsid w:val="005D6AD5"/>
    <w:rsid w:val="005D6D84"/>
    <w:rsid w:val="005D70A1"/>
    <w:rsid w:val="005D79F2"/>
    <w:rsid w:val="005D7CB1"/>
    <w:rsid w:val="005D7F57"/>
    <w:rsid w:val="005E0067"/>
    <w:rsid w:val="005E0141"/>
    <w:rsid w:val="005E014D"/>
    <w:rsid w:val="005E0151"/>
    <w:rsid w:val="005E09CA"/>
    <w:rsid w:val="005E1AB4"/>
    <w:rsid w:val="005E255B"/>
    <w:rsid w:val="005E2CF7"/>
    <w:rsid w:val="005E4543"/>
    <w:rsid w:val="005E4A1C"/>
    <w:rsid w:val="005E56C9"/>
    <w:rsid w:val="005E5CF7"/>
    <w:rsid w:val="005E5FF0"/>
    <w:rsid w:val="005E642A"/>
    <w:rsid w:val="005E65A7"/>
    <w:rsid w:val="005E721E"/>
    <w:rsid w:val="005E7946"/>
    <w:rsid w:val="005F0857"/>
    <w:rsid w:val="005F1470"/>
    <w:rsid w:val="005F15A9"/>
    <w:rsid w:val="005F2807"/>
    <w:rsid w:val="005F2CD5"/>
    <w:rsid w:val="005F3382"/>
    <w:rsid w:val="005F3720"/>
    <w:rsid w:val="005F418D"/>
    <w:rsid w:val="005F5506"/>
    <w:rsid w:val="005F5A0D"/>
    <w:rsid w:val="005F60DF"/>
    <w:rsid w:val="005F615B"/>
    <w:rsid w:val="005F61DF"/>
    <w:rsid w:val="005F680A"/>
    <w:rsid w:val="005F6880"/>
    <w:rsid w:val="005F6B3E"/>
    <w:rsid w:val="005F6ED2"/>
    <w:rsid w:val="005F745B"/>
    <w:rsid w:val="005F761E"/>
    <w:rsid w:val="005F77F8"/>
    <w:rsid w:val="005F7CA8"/>
    <w:rsid w:val="006004A0"/>
    <w:rsid w:val="00600C76"/>
    <w:rsid w:val="00600DE1"/>
    <w:rsid w:val="00601506"/>
    <w:rsid w:val="00601596"/>
    <w:rsid w:val="00601C92"/>
    <w:rsid w:val="00601F66"/>
    <w:rsid w:val="00602764"/>
    <w:rsid w:val="00602B29"/>
    <w:rsid w:val="00602DAD"/>
    <w:rsid w:val="00603373"/>
    <w:rsid w:val="006036D0"/>
    <w:rsid w:val="00603B1C"/>
    <w:rsid w:val="006042CD"/>
    <w:rsid w:val="0060464F"/>
    <w:rsid w:val="00604A51"/>
    <w:rsid w:val="00605217"/>
    <w:rsid w:val="006054A5"/>
    <w:rsid w:val="006059E4"/>
    <w:rsid w:val="00605D60"/>
    <w:rsid w:val="006062A0"/>
    <w:rsid w:val="00606A4E"/>
    <w:rsid w:val="00606D91"/>
    <w:rsid w:val="00607015"/>
    <w:rsid w:val="0061098D"/>
    <w:rsid w:val="00610B78"/>
    <w:rsid w:val="00610C69"/>
    <w:rsid w:val="00611B59"/>
    <w:rsid w:val="00611B8E"/>
    <w:rsid w:val="00611FBA"/>
    <w:rsid w:val="00612098"/>
    <w:rsid w:val="0061272A"/>
    <w:rsid w:val="006130D0"/>
    <w:rsid w:val="0061355D"/>
    <w:rsid w:val="006139F7"/>
    <w:rsid w:val="00613AA2"/>
    <w:rsid w:val="00614906"/>
    <w:rsid w:val="00614C69"/>
    <w:rsid w:val="00615080"/>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970"/>
    <w:rsid w:val="00623A5E"/>
    <w:rsid w:val="00624E2A"/>
    <w:rsid w:val="00625008"/>
    <w:rsid w:val="0062548B"/>
    <w:rsid w:val="00625502"/>
    <w:rsid w:val="006259E9"/>
    <w:rsid w:val="00625B70"/>
    <w:rsid w:val="00626710"/>
    <w:rsid w:val="00626930"/>
    <w:rsid w:val="00626AD3"/>
    <w:rsid w:val="00626BAC"/>
    <w:rsid w:val="006271C3"/>
    <w:rsid w:val="00627B14"/>
    <w:rsid w:val="0063001E"/>
    <w:rsid w:val="00630023"/>
    <w:rsid w:val="006308EE"/>
    <w:rsid w:val="00630C70"/>
    <w:rsid w:val="00630D67"/>
    <w:rsid w:val="00631005"/>
    <w:rsid w:val="00631C79"/>
    <w:rsid w:val="00632443"/>
    <w:rsid w:val="00632727"/>
    <w:rsid w:val="0063283D"/>
    <w:rsid w:val="006332BB"/>
    <w:rsid w:val="00633769"/>
    <w:rsid w:val="00633FE3"/>
    <w:rsid w:val="00634276"/>
    <w:rsid w:val="00634570"/>
    <w:rsid w:val="0063487C"/>
    <w:rsid w:val="00634EB3"/>
    <w:rsid w:val="00635B73"/>
    <w:rsid w:val="00635BB7"/>
    <w:rsid w:val="0063681C"/>
    <w:rsid w:val="00636CC7"/>
    <w:rsid w:val="00637F27"/>
    <w:rsid w:val="006405EC"/>
    <w:rsid w:val="00640A4D"/>
    <w:rsid w:val="006418F2"/>
    <w:rsid w:val="00641A84"/>
    <w:rsid w:val="00641B05"/>
    <w:rsid w:val="00641DA1"/>
    <w:rsid w:val="00641E5B"/>
    <w:rsid w:val="00642C69"/>
    <w:rsid w:val="0064330A"/>
    <w:rsid w:val="00643B32"/>
    <w:rsid w:val="00643F89"/>
    <w:rsid w:val="00644334"/>
    <w:rsid w:val="0064487C"/>
    <w:rsid w:val="00644BED"/>
    <w:rsid w:val="00644E2E"/>
    <w:rsid w:val="00645A3A"/>
    <w:rsid w:val="00645B87"/>
    <w:rsid w:val="00645CB4"/>
    <w:rsid w:val="00646084"/>
    <w:rsid w:val="006468ED"/>
    <w:rsid w:val="00647664"/>
    <w:rsid w:val="00650D19"/>
    <w:rsid w:val="0065136D"/>
    <w:rsid w:val="006515C5"/>
    <w:rsid w:val="00651C56"/>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0F93"/>
    <w:rsid w:val="00661691"/>
    <w:rsid w:val="00662D3D"/>
    <w:rsid w:val="00662F1F"/>
    <w:rsid w:val="00663D15"/>
    <w:rsid w:val="00665030"/>
    <w:rsid w:val="00665283"/>
    <w:rsid w:val="00665670"/>
    <w:rsid w:val="006659EA"/>
    <w:rsid w:val="00666114"/>
    <w:rsid w:val="006661E8"/>
    <w:rsid w:val="00666424"/>
    <w:rsid w:val="0066676C"/>
    <w:rsid w:val="00666C1A"/>
    <w:rsid w:val="006673B9"/>
    <w:rsid w:val="0066790C"/>
    <w:rsid w:val="00667FF0"/>
    <w:rsid w:val="00670C7C"/>
    <w:rsid w:val="00671418"/>
    <w:rsid w:val="00671480"/>
    <w:rsid w:val="006717E7"/>
    <w:rsid w:val="00671FD5"/>
    <w:rsid w:val="006720BC"/>
    <w:rsid w:val="00672260"/>
    <w:rsid w:val="00672906"/>
    <w:rsid w:val="00672C73"/>
    <w:rsid w:val="00673B64"/>
    <w:rsid w:val="006753AC"/>
    <w:rsid w:val="00675430"/>
    <w:rsid w:val="006755F0"/>
    <w:rsid w:val="00675749"/>
    <w:rsid w:val="006759FE"/>
    <w:rsid w:val="0067654B"/>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87BC3"/>
    <w:rsid w:val="006901AC"/>
    <w:rsid w:val="00690C8D"/>
    <w:rsid w:val="00691890"/>
    <w:rsid w:val="00691AAD"/>
    <w:rsid w:val="00692416"/>
    <w:rsid w:val="00692AFF"/>
    <w:rsid w:val="00692D2D"/>
    <w:rsid w:val="00693502"/>
    <w:rsid w:val="006935D8"/>
    <w:rsid w:val="00693B73"/>
    <w:rsid w:val="006945A1"/>
    <w:rsid w:val="0069461C"/>
    <w:rsid w:val="00694A53"/>
    <w:rsid w:val="00694E59"/>
    <w:rsid w:val="006952DE"/>
    <w:rsid w:val="00695985"/>
    <w:rsid w:val="00695C78"/>
    <w:rsid w:val="00695E6C"/>
    <w:rsid w:val="00695EAC"/>
    <w:rsid w:val="00695FC6"/>
    <w:rsid w:val="00696C79"/>
    <w:rsid w:val="00697068"/>
    <w:rsid w:val="006977DE"/>
    <w:rsid w:val="00697D5F"/>
    <w:rsid w:val="006A035B"/>
    <w:rsid w:val="006A0582"/>
    <w:rsid w:val="006A060C"/>
    <w:rsid w:val="006A06F7"/>
    <w:rsid w:val="006A06F8"/>
    <w:rsid w:val="006A071C"/>
    <w:rsid w:val="006A0DC7"/>
    <w:rsid w:val="006A0F46"/>
    <w:rsid w:val="006A150D"/>
    <w:rsid w:val="006A1B00"/>
    <w:rsid w:val="006A2766"/>
    <w:rsid w:val="006A27C4"/>
    <w:rsid w:val="006A2EE8"/>
    <w:rsid w:val="006A39D0"/>
    <w:rsid w:val="006A3E91"/>
    <w:rsid w:val="006A4321"/>
    <w:rsid w:val="006A4E20"/>
    <w:rsid w:val="006A4F11"/>
    <w:rsid w:val="006A563C"/>
    <w:rsid w:val="006A5A6F"/>
    <w:rsid w:val="006A5F7E"/>
    <w:rsid w:val="006A66D4"/>
    <w:rsid w:val="006A6786"/>
    <w:rsid w:val="006A7C29"/>
    <w:rsid w:val="006B0580"/>
    <w:rsid w:val="006B0DA2"/>
    <w:rsid w:val="006B0F70"/>
    <w:rsid w:val="006B1486"/>
    <w:rsid w:val="006B169F"/>
    <w:rsid w:val="006B183A"/>
    <w:rsid w:val="006B194C"/>
    <w:rsid w:val="006B1BEB"/>
    <w:rsid w:val="006B1D06"/>
    <w:rsid w:val="006B23E1"/>
    <w:rsid w:val="006B2823"/>
    <w:rsid w:val="006B29DC"/>
    <w:rsid w:val="006B2F60"/>
    <w:rsid w:val="006B33DB"/>
    <w:rsid w:val="006B3669"/>
    <w:rsid w:val="006B36E5"/>
    <w:rsid w:val="006B3D00"/>
    <w:rsid w:val="006B427F"/>
    <w:rsid w:val="006B4799"/>
    <w:rsid w:val="006B4CF8"/>
    <w:rsid w:val="006B506B"/>
    <w:rsid w:val="006B54E8"/>
    <w:rsid w:val="006B5FBC"/>
    <w:rsid w:val="006B6387"/>
    <w:rsid w:val="006B6ED2"/>
    <w:rsid w:val="006B7F74"/>
    <w:rsid w:val="006C0230"/>
    <w:rsid w:val="006C05C7"/>
    <w:rsid w:val="006C25AB"/>
    <w:rsid w:val="006C2DA6"/>
    <w:rsid w:val="006C3581"/>
    <w:rsid w:val="006C39A0"/>
    <w:rsid w:val="006C3A94"/>
    <w:rsid w:val="006C3EFE"/>
    <w:rsid w:val="006C46C7"/>
    <w:rsid w:val="006C4767"/>
    <w:rsid w:val="006C4A1A"/>
    <w:rsid w:val="006C4D02"/>
    <w:rsid w:val="006C53A4"/>
    <w:rsid w:val="006C54DF"/>
    <w:rsid w:val="006C5D5D"/>
    <w:rsid w:val="006C627E"/>
    <w:rsid w:val="006C6303"/>
    <w:rsid w:val="006C6A51"/>
    <w:rsid w:val="006C6EBD"/>
    <w:rsid w:val="006C6FBA"/>
    <w:rsid w:val="006C7E04"/>
    <w:rsid w:val="006C7F79"/>
    <w:rsid w:val="006D0004"/>
    <w:rsid w:val="006D015F"/>
    <w:rsid w:val="006D060E"/>
    <w:rsid w:val="006D0681"/>
    <w:rsid w:val="006D0A80"/>
    <w:rsid w:val="006D0AE8"/>
    <w:rsid w:val="006D135C"/>
    <w:rsid w:val="006D1882"/>
    <w:rsid w:val="006D2F72"/>
    <w:rsid w:val="006D3A57"/>
    <w:rsid w:val="006D3A73"/>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537F"/>
    <w:rsid w:val="006E727B"/>
    <w:rsid w:val="006E76C8"/>
    <w:rsid w:val="006E7A92"/>
    <w:rsid w:val="006F01FF"/>
    <w:rsid w:val="006F0CB2"/>
    <w:rsid w:val="006F1DE9"/>
    <w:rsid w:val="006F2046"/>
    <w:rsid w:val="006F211C"/>
    <w:rsid w:val="006F2F59"/>
    <w:rsid w:val="006F311E"/>
    <w:rsid w:val="006F3379"/>
    <w:rsid w:val="006F3442"/>
    <w:rsid w:val="006F36A5"/>
    <w:rsid w:val="006F41F4"/>
    <w:rsid w:val="006F4576"/>
    <w:rsid w:val="006F5813"/>
    <w:rsid w:val="006F59A8"/>
    <w:rsid w:val="006F59CF"/>
    <w:rsid w:val="006F5A1D"/>
    <w:rsid w:val="006F71A6"/>
    <w:rsid w:val="006F7974"/>
    <w:rsid w:val="006F7C2C"/>
    <w:rsid w:val="006F7FD5"/>
    <w:rsid w:val="00700405"/>
    <w:rsid w:val="00700D18"/>
    <w:rsid w:val="00700E05"/>
    <w:rsid w:val="0070168D"/>
    <w:rsid w:val="00701C36"/>
    <w:rsid w:val="00701C8E"/>
    <w:rsid w:val="0070284A"/>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3F77"/>
    <w:rsid w:val="00714417"/>
    <w:rsid w:val="0071499C"/>
    <w:rsid w:val="00714C06"/>
    <w:rsid w:val="00714F9D"/>
    <w:rsid w:val="007154D8"/>
    <w:rsid w:val="00715577"/>
    <w:rsid w:val="0071604D"/>
    <w:rsid w:val="00716145"/>
    <w:rsid w:val="00716C67"/>
    <w:rsid w:val="007170AB"/>
    <w:rsid w:val="0071779C"/>
    <w:rsid w:val="00717808"/>
    <w:rsid w:val="007208A7"/>
    <w:rsid w:val="0072096C"/>
    <w:rsid w:val="00720B6A"/>
    <w:rsid w:val="007210F6"/>
    <w:rsid w:val="0072129A"/>
    <w:rsid w:val="0072139F"/>
    <w:rsid w:val="0072198A"/>
    <w:rsid w:val="00721AD9"/>
    <w:rsid w:val="00721FC3"/>
    <w:rsid w:val="00722A86"/>
    <w:rsid w:val="00722B8C"/>
    <w:rsid w:val="00722BC6"/>
    <w:rsid w:val="00722C69"/>
    <w:rsid w:val="0072311F"/>
    <w:rsid w:val="0072388C"/>
    <w:rsid w:val="0072454E"/>
    <w:rsid w:val="007248CF"/>
    <w:rsid w:val="007249D1"/>
    <w:rsid w:val="00724FE4"/>
    <w:rsid w:val="00725829"/>
    <w:rsid w:val="00725B61"/>
    <w:rsid w:val="00725D6A"/>
    <w:rsid w:val="007263A2"/>
    <w:rsid w:val="007266B9"/>
    <w:rsid w:val="00727351"/>
    <w:rsid w:val="00727AC5"/>
    <w:rsid w:val="00727C65"/>
    <w:rsid w:val="007300F0"/>
    <w:rsid w:val="00730904"/>
    <w:rsid w:val="00731EDE"/>
    <w:rsid w:val="0073245C"/>
    <w:rsid w:val="00732493"/>
    <w:rsid w:val="00732FE9"/>
    <w:rsid w:val="00733230"/>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3FE9"/>
    <w:rsid w:val="007444E6"/>
    <w:rsid w:val="0074592C"/>
    <w:rsid w:val="007459F7"/>
    <w:rsid w:val="00745C91"/>
    <w:rsid w:val="00746098"/>
    <w:rsid w:val="007463D0"/>
    <w:rsid w:val="00746D58"/>
    <w:rsid w:val="00747578"/>
    <w:rsid w:val="00750A6E"/>
    <w:rsid w:val="00750D12"/>
    <w:rsid w:val="00751073"/>
    <w:rsid w:val="00751AF2"/>
    <w:rsid w:val="00751B1A"/>
    <w:rsid w:val="00751BD2"/>
    <w:rsid w:val="00751CE5"/>
    <w:rsid w:val="00752188"/>
    <w:rsid w:val="00752CC6"/>
    <w:rsid w:val="00753938"/>
    <w:rsid w:val="00753A57"/>
    <w:rsid w:val="007543CE"/>
    <w:rsid w:val="00754897"/>
    <w:rsid w:val="0075497E"/>
    <w:rsid w:val="00754A29"/>
    <w:rsid w:val="007550C2"/>
    <w:rsid w:val="00755B6F"/>
    <w:rsid w:val="00755BCF"/>
    <w:rsid w:val="00756C5F"/>
    <w:rsid w:val="00756D69"/>
    <w:rsid w:val="00757029"/>
    <w:rsid w:val="007571FD"/>
    <w:rsid w:val="0075723D"/>
    <w:rsid w:val="007602D4"/>
    <w:rsid w:val="0076081D"/>
    <w:rsid w:val="00760D96"/>
    <w:rsid w:val="0076124A"/>
    <w:rsid w:val="0076161B"/>
    <w:rsid w:val="0076182A"/>
    <w:rsid w:val="00761950"/>
    <w:rsid w:val="00761CB5"/>
    <w:rsid w:val="0076216B"/>
    <w:rsid w:val="00762948"/>
    <w:rsid w:val="00762A81"/>
    <w:rsid w:val="00763137"/>
    <w:rsid w:val="00763990"/>
    <w:rsid w:val="00763AED"/>
    <w:rsid w:val="00763F8B"/>
    <w:rsid w:val="007640F3"/>
    <w:rsid w:val="0076417E"/>
    <w:rsid w:val="00764341"/>
    <w:rsid w:val="0076497F"/>
    <w:rsid w:val="007660EC"/>
    <w:rsid w:val="007662C7"/>
    <w:rsid w:val="00766862"/>
    <w:rsid w:val="007675DD"/>
    <w:rsid w:val="007702BF"/>
    <w:rsid w:val="007705F0"/>
    <w:rsid w:val="00771532"/>
    <w:rsid w:val="00771CAC"/>
    <w:rsid w:val="00772036"/>
    <w:rsid w:val="00773098"/>
    <w:rsid w:val="0077345F"/>
    <w:rsid w:val="007739A3"/>
    <w:rsid w:val="00773BD9"/>
    <w:rsid w:val="00773CB0"/>
    <w:rsid w:val="00773D71"/>
    <w:rsid w:val="00775526"/>
    <w:rsid w:val="00775651"/>
    <w:rsid w:val="00775F3F"/>
    <w:rsid w:val="0077710B"/>
    <w:rsid w:val="0077765A"/>
    <w:rsid w:val="00777ABF"/>
    <w:rsid w:val="00780032"/>
    <w:rsid w:val="00780636"/>
    <w:rsid w:val="00780C1A"/>
    <w:rsid w:val="00780E86"/>
    <w:rsid w:val="0078108C"/>
    <w:rsid w:val="00781727"/>
    <w:rsid w:val="0078192E"/>
    <w:rsid w:val="007823E8"/>
    <w:rsid w:val="00782CF3"/>
    <w:rsid w:val="00782FF5"/>
    <w:rsid w:val="00783959"/>
    <w:rsid w:val="00783BA5"/>
    <w:rsid w:val="007844A9"/>
    <w:rsid w:val="00785091"/>
    <w:rsid w:val="0078638C"/>
    <w:rsid w:val="007869F9"/>
    <w:rsid w:val="00786CBB"/>
    <w:rsid w:val="00786E21"/>
    <w:rsid w:val="00790203"/>
    <w:rsid w:val="0079038E"/>
    <w:rsid w:val="00790D88"/>
    <w:rsid w:val="00790EBB"/>
    <w:rsid w:val="00791C6E"/>
    <w:rsid w:val="00791DC4"/>
    <w:rsid w:val="007921F7"/>
    <w:rsid w:val="00792909"/>
    <w:rsid w:val="00792BC6"/>
    <w:rsid w:val="00792C3F"/>
    <w:rsid w:val="00792EE2"/>
    <w:rsid w:val="00792EFD"/>
    <w:rsid w:val="00793105"/>
    <w:rsid w:val="007931E8"/>
    <w:rsid w:val="00793333"/>
    <w:rsid w:val="00794158"/>
    <w:rsid w:val="00794509"/>
    <w:rsid w:val="00794AB7"/>
    <w:rsid w:val="00794E46"/>
    <w:rsid w:val="00794F11"/>
    <w:rsid w:val="007952DE"/>
    <w:rsid w:val="00795479"/>
    <w:rsid w:val="007956DA"/>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05B"/>
    <w:rsid w:val="007A3520"/>
    <w:rsid w:val="007A3604"/>
    <w:rsid w:val="007A3878"/>
    <w:rsid w:val="007A3D85"/>
    <w:rsid w:val="007A3E0D"/>
    <w:rsid w:val="007A436D"/>
    <w:rsid w:val="007A4744"/>
    <w:rsid w:val="007A54F6"/>
    <w:rsid w:val="007A55FE"/>
    <w:rsid w:val="007A582C"/>
    <w:rsid w:val="007A5950"/>
    <w:rsid w:val="007A6543"/>
    <w:rsid w:val="007A6D91"/>
    <w:rsid w:val="007A7618"/>
    <w:rsid w:val="007A780F"/>
    <w:rsid w:val="007B00C9"/>
    <w:rsid w:val="007B02C7"/>
    <w:rsid w:val="007B02DC"/>
    <w:rsid w:val="007B0306"/>
    <w:rsid w:val="007B08E4"/>
    <w:rsid w:val="007B0D86"/>
    <w:rsid w:val="007B102D"/>
    <w:rsid w:val="007B28C3"/>
    <w:rsid w:val="007B30C2"/>
    <w:rsid w:val="007B3A8E"/>
    <w:rsid w:val="007B3C9B"/>
    <w:rsid w:val="007B4271"/>
    <w:rsid w:val="007B497D"/>
    <w:rsid w:val="007B4EE9"/>
    <w:rsid w:val="007B5234"/>
    <w:rsid w:val="007B54C7"/>
    <w:rsid w:val="007B5637"/>
    <w:rsid w:val="007B5DC5"/>
    <w:rsid w:val="007B5F32"/>
    <w:rsid w:val="007B6388"/>
    <w:rsid w:val="007B63FC"/>
    <w:rsid w:val="007B6616"/>
    <w:rsid w:val="007B6708"/>
    <w:rsid w:val="007B6777"/>
    <w:rsid w:val="007B6C20"/>
    <w:rsid w:val="007B6E8D"/>
    <w:rsid w:val="007C029E"/>
    <w:rsid w:val="007C0636"/>
    <w:rsid w:val="007C0B0B"/>
    <w:rsid w:val="007C0C3A"/>
    <w:rsid w:val="007C10E4"/>
    <w:rsid w:val="007C17B4"/>
    <w:rsid w:val="007C20F8"/>
    <w:rsid w:val="007C21C5"/>
    <w:rsid w:val="007C2229"/>
    <w:rsid w:val="007C2313"/>
    <w:rsid w:val="007C2CDB"/>
    <w:rsid w:val="007C3590"/>
    <w:rsid w:val="007C387A"/>
    <w:rsid w:val="007C3A0D"/>
    <w:rsid w:val="007C3EB0"/>
    <w:rsid w:val="007C43D6"/>
    <w:rsid w:val="007C47FF"/>
    <w:rsid w:val="007C60A8"/>
    <w:rsid w:val="007C660F"/>
    <w:rsid w:val="007C6664"/>
    <w:rsid w:val="007C66FF"/>
    <w:rsid w:val="007C69AE"/>
    <w:rsid w:val="007C6B2D"/>
    <w:rsid w:val="007C6FE9"/>
    <w:rsid w:val="007C7688"/>
    <w:rsid w:val="007C76E3"/>
    <w:rsid w:val="007C76F3"/>
    <w:rsid w:val="007C7DD9"/>
    <w:rsid w:val="007D03BC"/>
    <w:rsid w:val="007D08D2"/>
    <w:rsid w:val="007D0DC9"/>
    <w:rsid w:val="007D0ECD"/>
    <w:rsid w:val="007D19DB"/>
    <w:rsid w:val="007D2882"/>
    <w:rsid w:val="007D296C"/>
    <w:rsid w:val="007D2C31"/>
    <w:rsid w:val="007D2E50"/>
    <w:rsid w:val="007D3D74"/>
    <w:rsid w:val="007D445F"/>
    <w:rsid w:val="007D4DED"/>
    <w:rsid w:val="007D5BA2"/>
    <w:rsid w:val="007D5ED3"/>
    <w:rsid w:val="007D682F"/>
    <w:rsid w:val="007D6FB9"/>
    <w:rsid w:val="007D7211"/>
    <w:rsid w:val="007D74F1"/>
    <w:rsid w:val="007E0595"/>
    <w:rsid w:val="007E0A63"/>
    <w:rsid w:val="007E0C63"/>
    <w:rsid w:val="007E0D19"/>
    <w:rsid w:val="007E0E05"/>
    <w:rsid w:val="007E0F5D"/>
    <w:rsid w:val="007E23A1"/>
    <w:rsid w:val="007E259F"/>
    <w:rsid w:val="007E3162"/>
    <w:rsid w:val="007E347E"/>
    <w:rsid w:val="007E41A4"/>
    <w:rsid w:val="007E43E3"/>
    <w:rsid w:val="007E4FE1"/>
    <w:rsid w:val="007E54B8"/>
    <w:rsid w:val="007E5A7D"/>
    <w:rsid w:val="007E5D12"/>
    <w:rsid w:val="007E6420"/>
    <w:rsid w:val="007E677F"/>
    <w:rsid w:val="007E6950"/>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5B9"/>
    <w:rsid w:val="007F5D28"/>
    <w:rsid w:val="007F5D66"/>
    <w:rsid w:val="007F6260"/>
    <w:rsid w:val="007F66EE"/>
    <w:rsid w:val="007F682B"/>
    <w:rsid w:val="007F78E8"/>
    <w:rsid w:val="007F7F8F"/>
    <w:rsid w:val="0080028C"/>
    <w:rsid w:val="00800509"/>
    <w:rsid w:val="0080078E"/>
    <w:rsid w:val="00800B7F"/>
    <w:rsid w:val="008011A1"/>
    <w:rsid w:val="008012B1"/>
    <w:rsid w:val="008013AE"/>
    <w:rsid w:val="00801D63"/>
    <w:rsid w:val="0080348B"/>
    <w:rsid w:val="00803D82"/>
    <w:rsid w:val="00803D98"/>
    <w:rsid w:val="008052CE"/>
    <w:rsid w:val="008054B0"/>
    <w:rsid w:val="008058D0"/>
    <w:rsid w:val="00806A4C"/>
    <w:rsid w:val="0080705B"/>
    <w:rsid w:val="0080723C"/>
    <w:rsid w:val="00807F71"/>
    <w:rsid w:val="0081000F"/>
    <w:rsid w:val="00810147"/>
    <w:rsid w:val="008108F3"/>
    <w:rsid w:val="00812657"/>
    <w:rsid w:val="00812A1A"/>
    <w:rsid w:val="00812DFF"/>
    <w:rsid w:val="0081362F"/>
    <w:rsid w:val="0081383A"/>
    <w:rsid w:val="0081497F"/>
    <w:rsid w:val="00814B90"/>
    <w:rsid w:val="00814FC7"/>
    <w:rsid w:val="0081660C"/>
    <w:rsid w:val="00816CCF"/>
    <w:rsid w:val="00816F25"/>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0FF"/>
    <w:rsid w:val="00825441"/>
    <w:rsid w:val="00826855"/>
    <w:rsid w:val="00830052"/>
    <w:rsid w:val="008300D0"/>
    <w:rsid w:val="00830873"/>
    <w:rsid w:val="008308D8"/>
    <w:rsid w:val="008320D2"/>
    <w:rsid w:val="008321CE"/>
    <w:rsid w:val="0083257C"/>
    <w:rsid w:val="0083261B"/>
    <w:rsid w:val="00832B44"/>
    <w:rsid w:val="00832EC9"/>
    <w:rsid w:val="00833307"/>
    <w:rsid w:val="00833583"/>
    <w:rsid w:val="00833B5B"/>
    <w:rsid w:val="00833E9A"/>
    <w:rsid w:val="00834A93"/>
    <w:rsid w:val="00834FEF"/>
    <w:rsid w:val="00836323"/>
    <w:rsid w:val="0083704C"/>
    <w:rsid w:val="008375C9"/>
    <w:rsid w:val="00837D3D"/>
    <w:rsid w:val="00837E9B"/>
    <w:rsid w:val="008404AA"/>
    <w:rsid w:val="008406D7"/>
    <w:rsid w:val="0084074F"/>
    <w:rsid w:val="008407BA"/>
    <w:rsid w:val="00840A1D"/>
    <w:rsid w:val="00840AA3"/>
    <w:rsid w:val="00840AAC"/>
    <w:rsid w:val="0084101C"/>
    <w:rsid w:val="0084181B"/>
    <w:rsid w:val="00841D4F"/>
    <w:rsid w:val="00841F29"/>
    <w:rsid w:val="008425CC"/>
    <w:rsid w:val="00842DC2"/>
    <w:rsid w:val="0084357B"/>
    <w:rsid w:val="008465B4"/>
    <w:rsid w:val="0084666F"/>
    <w:rsid w:val="00846D25"/>
    <w:rsid w:val="00850013"/>
    <w:rsid w:val="008500DD"/>
    <w:rsid w:val="00850A0A"/>
    <w:rsid w:val="00850A94"/>
    <w:rsid w:val="00851E96"/>
    <w:rsid w:val="00851F1C"/>
    <w:rsid w:val="00852FA5"/>
    <w:rsid w:val="00853F7D"/>
    <w:rsid w:val="008548DC"/>
    <w:rsid w:val="0085517F"/>
    <w:rsid w:val="0085562D"/>
    <w:rsid w:val="008556C2"/>
    <w:rsid w:val="00855A78"/>
    <w:rsid w:val="00855C0C"/>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7C5"/>
    <w:rsid w:val="0086598A"/>
    <w:rsid w:val="00865C3D"/>
    <w:rsid w:val="00865F4C"/>
    <w:rsid w:val="00866453"/>
    <w:rsid w:val="0086707F"/>
    <w:rsid w:val="008672EA"/>
    <w:rsid w:val="008673F2"/>
    <w:rsid w:val="00867501"/>
    <w:rsid w:val="00867D8E"/>
    <w:rsid w:val="008700C0"/>
    <w:rsid w:val="0087058B"/>
    <w:rsid w:val="0087099A"/>
    <w:rsid w:val="00870D79"/>
    <w:rsid w:val="00871047"/>
    <w:rsid w:val="00871333"/>
    <w:rsid w:val="00871869"/>
    <w:rsid w:val="00871952"/>
    <w:rsid w:val="00872006"/>
    <w:rsid w:val="00872386"/>
    <w:rsid w:val="008726D7"/>
    <w:rsid w:val="00873128"/>
    <w:rsid w:val="008735BC"/>
    <w:rsid w:val="00873AAC"/>
    <w:rsid w:val="00873C61"/>
    <w:rsid w:val="00873DFD"/>
    <w:rsid w:val="008749BF"/>
    <w:rsid w:val="00875542"/>
    <w:rsid w:val="00875E14"/>
    <w:rsid w:val="0087677E"/>
    <w:rsid w:val="00876B90"/>
    <w:rsid w:val="0087712C"/>
    <w:rsid w:val="008776E7"/>
    <w:rsid w:val="00877746"/>
    <w:rsid w:val="00877C5D"/>
    <w:rsid w:val="00877D81"/>
    <w:rsid w:val="00880354"/>
    <w:rsid w:val="00880746"/>
    <w:rsid w:val="0088093C"/>
    <w:rsid w:val="00880BC0"/>
    <w:rsid w:val="0088127A"/>
    <w:rsid w:val="00881D59"/>
    <w:rsid w:val="00882991"/>
    <w:rsid w:val="00882EC1"/>
    <w:rsid w:val="0088324E"/>
    <w:rsid w:val="0088434F"/>
    <w:rsid w:val="00884371"/>
    <w:rsid w:val="008848E2"/>
    <w:rsid w:val="00884B7A"/>
    <w:rsid w:val="00884B9A"/>
    <w:rsid w:val="00884D47"/>
    <w:rsid w:val="008856C5"/>
    <w:rsid w:val="00886112"/>
    <w:rsid w:val="00886F29"/>
    <w:rsid w:val="008872B3"/>
    <w:rsid w:val="00887392"/>
    <w:rsid w:val="008907FB"/>
    <w:rsid w:val="00890A64"/>
    <w:rsid w:val="00890C40"/>
    <w:rsid w:val="0089122E"/>
    <w:rsid w:val="008912A7"/>
    <w:rsid w:val="0089183A"/>
    <w:rsid w:val="00891965"/>
    <w:rsid w:val="008920B4"/>
    <w:rsid w:val="008925EB"/>
    <w:rsid w:val="0089275E"/>
    <w:rsid w:val="00892B43"/>
    <w:rsid w:val="00893432"/>
    <w:rsid w:val="00893936"/>
    <w:rsid w:val="00893CE2"/>
    <w:rsid w:val="00893F41"/>
    <w:rsid w:val="00895144"/>
    <w:rsid w:val="008955BE"/>
    <w:rsid w:val="00895963"/>
    <w:rsid w:val="008972B6"/>
    <w:rsid w:val="00897339"/>
    <w:rsid w:val="00897697"/>
    <w:rsid w:val="008977E1"/>
    <w:rsid w:val="008979E5"/>
    <w:rsid w:val="00897BFA"/>
    <w:rsid w:val="00897D19"/>
    <w:rsid w:val="008A0044"/>
    <w:rsid w:val="008A00ED"/>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21A"/>
    <w:rsid w:val="008B09F3"/>
    <w:rsid w:val="008B111A"/>
    <w:rsid w:val="008B16E6"/>
    <w:rsid w:val="008B1AB2"/>
    <w:rsid w:val="008B1D9B"/>
    <w:rsid w:val="008B2042"/>
    <w:rsid w:val="008B225F"/>
    <w:rsid w:val="008B25F1"/>
    <w:rsid w:val="008B3567"/>
    <w:rsid w:val="008B36D0"/>
    <w:rsid w:val="008B38AF"/>
    <w:rsid w:val="008B3D7F"/>
    <w:rsid w:val="008B3E1B"/>
    <w:rsid w:val="008B3F4B"/>
    <w:rsid w:val="008B48EC"/>
    <w:rsid w:val="008B4AF0"/>
    <w:rsid w:val="008B518E"/>
    <w:rsid w:val="008B527B"/>
    <w:rsid w:val="008B5348"/>
    <w:rsid w:val="008B5AB9"/>
    <w:rsid w:val="008B67E6"/>
    <w:rsid w:val="008B69B8"/>
    <w:rsid w:val="008B6A39"/>
    <w:rsid w:val="008B7042"/>
    <w:rsid w:val="008B770C"/>
    <w:rsid w:val="008C0325"/>
    <w:rsid w:val="008C0453"/>
    <w:rsid w:val="008C094A"/>
    <w:rsid w:val="008C1570"/>
    <w:rsid w:val="008C1628"/>
    <w:rsid w:val="008C1792"/>
    <w:rsid w:val="008C17B2"/>
    <w:rsid w:val="008C1E3E"/>
    <w:rsid w:val="008C2059"/>
    <w:rsid w:val="008C21D0"/>
    <w:rsid w:val="008C299E"/>
    <w:rsid w:val="008C2DBC"/>
    <w:rsid w:val="008C3A4E"/>
    <w:rsid w:val="008C4765"/>
    <w:rsid w:val="008C5371"/>
    <w:rsid w:val="008C5427"/>
    <w:rsid w:val="008C623D"/>
    <w:rsid w:val="008C65F4"/>
    <w:rsid w:val="008C6683"/>
    <w:rsid w:val="008C6E0C"/>
    <w:rsid w:val="008C70AA"/>
    <w:rsid w:val="008C7273"/>
    <w:rsid w:val="008C78F8"/>
    <w:rsid w:val="008D05DF"/>
    <w:rsid w:val="008D09E8"/>
    <w:rsid w:val="008D0E65"/>
    <w:rsid w:val="008D110A"/>
    <w:rsid w:val="008D1612"/>
    <w:rsid w:val="008D1A9F"/>
    <w:rsid w:val="008D2259"/>
    <w:rsid w:val="008D22F1"/>
    <w:rsid w:val="008D2531"/>
    <w:rsid w:val="008D2833"/>
    <w:rsid w:val="008D2A5B"/>
    <w:rsid w:val="008D3088"/>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1E72"/>
    <w:rsid w:val="008E2626"/>
    <w:rsid w:val="008E2742"/>
    <w:rsid w:val="008E27A9"/>
    <w:rsid w:val="008E323C"/>
    <w:rsid w:val="008E32E0"/>
    <w:rsid w:val="008E35A6"/>
    <w:rsid w:val="008E36D9"/>
    <w:rsid w:val="008E3A5C"/>
    <w:rsid w:val="008E3A9A"/>
    <w:rsid w:val="008E429E"/>
    <w:rsid w:val="008E58A3"/>
    <w:rsid w:val="008E5938"/>
    <w:rsid w:val="008E6109"/>
    <w:rsid w:val="008E618D"/>
    <w:rsid w:val="008E6A39"/>
    <w:rsid w:val="008E76BB"/>
    <w:rsid w:val="008E7834"/>
    <w:rsid w:val="008F0EDB"/>
    <w:rsid w:val="008F1764"/>
    <w:rsid w:val="008F1E3D"/>
    <w:rsid w:val="008F235C"/>
    <w:rsid w:val="008F290B"/>
    <w:rsid w:val="008F2D17"/>
    <w:rsid w:val="008F2F11"/>
    <w:rsid w:val="008F3369"/>
    <w:rsid w:val="008F33A6"/>
    <w:rsid w:val="008F35EC"/>
    <w:rsid w:val="008F4FE8"/>
    <w:rsid w:val="008F4FED"/>
    <w:rsid w:val="008F5D5A"/>
    <w:rsid w:val="008F6200"/>
    <w:rsid w:val="008F62F8"/>
    <w:rsid w:val="008F6893"/>
    <w:rsid w:val="008F69AD"/>
    <w:rsid w:val="008F7292"/>
    <w:rsid w:val="008F730A"/>
    <w:rsid w:val="008F76C0"/>
    <w:rsid w:val="009000F2"/>
    <w:rsid w:val="0090035D"/>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5B24"/>
    <w:rsid w:val="00906078"/>
    <w:rsid w:val="009060FF"/>
    <w:rsid w:val="0090629C"/>
    <w:rsid w:val="00906EA2"/>
    <w:rsid w:val="00907278"/>
    <w:rsid w:val="00910041"/>
    <w:rsid w:val="0091112B"/>
    <w:rsid w:val="00911D61"/>
    <w:rsid w:val="00912850"/>
    <w:rsid w:val="009128B8"/>
    <w:rsid w:val="009133B4"/>
    <w:rsid w:val="00913F6E"/>
    <w:rsid w:val="0091472C"/>
    <w:rsid w:val="00914DC9"/>
    <w:rsid w:val="00915351"/>
    <w:rsid w:val="00915679"/>
    <w:rsid w:val="009159C2"/>
    <w:rsid w:val="00915D7B"/>
    <w:rsid w:val="0091627F"/>
    <w:rsid w:val="00916E45"/>
    <w:rsid w:val="00917CEB"/>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2782E"/>
    <w:rsid w:val="009307CA"/>
    <w:rsid w:val="009312F9"/>
    <w:rsid w:val="00931445"/>
    <w:rsid w:val="00931AB8"/>
    <w:rsid w:val="00931C19"/>
    <w:rsid w:val="00931C63"/>
    <w:rsid w:val="00931C8D"/>
    <w:rsid w:val="00931D10"/>
    <w:rsid w:val="0093218A"/>
    <w:rsid w:val="00932F20"/>
    <w:rsid w:val="0093386D"/>
    <w:rsid w:val="00934C8E"/>
    <w:rsid w:val="00935194"/>
    <w:rsid w:val="00935394"/>
    <w:rsid w:val="00936EA5"/>
    <w:rsid w:val="00937114"/>
    <w:rsid w:val="0094015D"/>
    <w:rsid w:val="00940916"/>
    <w:rsid w:val="00940922"/>
    <w:rsid w:val="009412B7"/>
    <w:rsid w:val="00941B13"/>
    <w:rsid w:val="0094215C"/>
    <w:rsid w:val="00942F8E"/>
    <w:rsid w:val="00943543"/>
    <w:rsid w:val="009441DB"/>
    <w:rsid w:val="00944834"/>
    <w:rsid w:val="00946128"/>
    <w:rsid w:val="0094633F"/>
    <w:rsid w:val="00947975"/>
    <w:rsid w:val="00947BA5"/>
    <w:rsid w:val="00950805"/>
    <w:rsid w:val="009517E4"/>
    <w:rsid w:val="009518D4"/>
    <w:rsid w:val="009520BC"/>
    <w:rsid w:val="009521D2"/>
    <w:rsid w:val="00952403"/>
    <w:rsid w:val="00952589"/>
    <w:rsid w:val="00952BD8"/>
    <w:rsid w:val="00953573"/>
    <w:rsid w:val="009537C0"/>
    <w:rsid w:val="009557A9"/>
    <w:rsid w:val="00956647"/>
    <w:rsid w:val="00956F18"/>
    <w:rsid w:val="00957380"/>
    <w:rsid w:val="00957409"/>
    <w:rsid w:val="00957499"/>
    <w:rsid w:val="00957ED2"/>
    <w:rsid w:val="009604AE"/>
    <w:rsid w:val="009609AF"/>
    <w:rsid w:val="00960DE4"/>
    <w:rsid w:val="009610C7"/>
    <w:rsid w:val="00961164"/>
    <w:rsid w:val="00961867"/>
    <w:rsid w:val="00961A4F"/>
    <w:rsid w:val="009625B7"/>
    <w:rsid w:val="00962FB8"/>
    <w:rsid w:val="00963166"/>
    <w:rsid w:val="00963183"/>
    <w:rsid w:val="0096373F"/>
    <w:rsid w:val="00964007"/>
    <w:rsid w:val="00964283"/>
    <w:rsid w:val="009642A4"/>
    <w:rsid w:val="009643F4"/>
    <w:rsid w:val="009645A6"/>
    <w:rsid w:val="00964F5A"/>
    <w:rsid w:val="0096527F"/>
    <w:rsid w:val="009653ED"/>
    <w:rsid w:val="00966A21"/>
    <w:rsid w:val="00966AD2"/>
    <w:rsid w:val="009678F0"/>
    <w:rsid w:val="00967D7A"/>
    <w:rsid w:val="00971415"/>
    <w:rsid w:val="009716D8"/>
    <w:rsid w:val="00971F54"/>
    <w:rsid w:val="00972057"/>
    <w:rsid w:val="00972081"/>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518"/>
    <w:rsid w:val="00976BBE"/>
    <w:rsid w:val="00976DAC"/>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1D2"/>
    <w:rsid w:val="00993AC7"/>
    <w:rsid w:val="00993BAD"/>
    <w:rsid w:val="00993E49"/>
    <w:rsid w:val="00994120"/>
    <w:rsid w:val="009942F5"/>
    <w:rsid w:val="00994568"/>
    <w:rsid w:val="00994602"/>
    <w:rsid w:val="00995B01"/>
    <w:rsid w:val="00996055"/>
    <w:rsid w:val="00996EF4"/>
    <w:rsid w:val="00997044"/>
    <w:rsid w:val="00997BC9"/>
    <w:rsid w:val="009A0BDF"/>
    <w:rsid w:val="009A0D6B"/>
    <w:rsid w:val="009A113D"/>
    <w:rsid w:val="009A1ECA"/>
    <w:rsid w:val="009A2BE9"/>
    <w:rsid w:val="009A2BF3"/>
    <w:rsid w:val="009A3688"/>
    <w:rsid w:val="009A3713"/>
    <w:rsid w:val="009A3C3E"/>
    <w:rsid w:val="009A4153"/>
    <w:rsid w:val="009A4245"/>
    <w:rsid w:val="009A4C2C"/>
    <w:rsid w:val="009A4FED"/>
    <w:rsid w:val="009A59B3"/>
    <w:rsid w:val="009A5FAE"/>
    <w:rsid w:val="009A6B3A"/>
    <w:rsid w:val="009A70A3"/>
    <w:rsid w:val="009A7234"/>
    <w:rsid w:val="009A7527"/>
    <w:rsid w:val="009A7E7C"/>
    <w:rsid w:val="009B05D2"/>
    <w:rsid w:val="009B152B"/>
    <w:rsid w:val="009B2731"/>
    <w:rsid w:val="009B2DCF"/>
    <w:rsid w:val="009B39D8"/>
    <w:rsid w:val="009B3D38"/>
    <w:rsid w:val="009B40BE"/>
    <w:rsid w:val="009B4368"/>
    <w:rsid w:val="009B4503"/>
    <w:rsid w:val="009B480C"/>
    <w:rsid w:val="009B4D4C"/>
    <w:rsid w:val="009B66F5"/>
    <w:rsid w:val="009B7505"/>
    <w:rsid w:val="009C0020"/>
    <w:rsid w:val="009C03F7"/>
    <w:rsid w:val="009C10DA"/>
    <w:rsid w:val="009C19FC"/>
    <w:rsid w:val="009C27F7"/>
    <w:rsid w:val="009C2865"/>
    <w:rsid w:val="009C3BC4"/>
    <w:rsid w:val="009C3C93"/>
    <w:rsid w:val="009C3E97"/>
    <w:rsid w:val="009C4017"/>
    <w:rsid w:val="009C424E"/>
    <w:rsid w:val="009C4708"/>
    <w:rsid w:val="009C4870"/>
    <w:rsid w:val="009C4C4E"/>
    <w:rsid w:val="009C4CD8"/>
    <w:rsid w:val="009C4D37"/>
    <w:rsid w:val="009C574C"/>
    <w:rsid w:val="009C5753"/>
    <w:rsid w:val="009C5E42"/>
    <w:rsid w:val="009C620F"/>
    <w:rsid w:val="009C657D"/>
    <w:rsid w:val="009C724B"/>
    <w:rsid w:val="009C7266"/>
    <w:rsid w:val="009C748A"/>
    <w:rsid w:val="009D03B7"/>
    <w:rsid w:val="009D07AD"/>
    <w:rsid w:val="009D0824"/>
    <w:rsid w:val="009D0906"/>
    <w:rsid w:val="009D0DB6"/>
    <w:rsid w:val="009D1172"/>
    <w:rsid w:val="009D13CC"/>
    <w:rsid w:val="009D1654"/>
    <w:rsid w:val="009D1AAC"/>
    <w:rsid w:val="009D1BDB"/>
    <w:rsid w:val="009D2921"/>
    <w:rsid w:val="009D298F"/>
    <w:rsid w:val="009D2C27"/>
    <w:rsid w:val="009D2F9C"/>
    <w:rsid w:val="009D4207"/>
    <w:rsid w:val="009D4E4A"/>
    <w:rsid w:val="009D4E94"/>
    <w:rsid w:val="009D5130"/>
    <w:rsid w:val="009D53D1"/>
    <w:rsid w:val="009D53FB"/>
    <w:rsid w:val="009D56A4"/>
    <w:rsid w:val="009D6081"/>
    <w:rsid w:val="009D678C"/>
    <w:rsid w:val="009D6B9A"/>
    <w:rsid w:val="009D6D30"/>
    <w:rsid w:val="009D7523"/>
    <w:rsid w:val="009D76B5"/>
    <w:rsid w:val="009D7AF1"/>
    <w:rsid w:val="009D7B5E"/>
    <w:rsid w:val="009D7BC7"/>
    <w:rsid w:val="009D7FAC"/>
    <w:rsid w:val="009E0109"/>
    <w:rsid w:val="009E0342"/>
    <w:rsid w:val="009E098B"/>
    <w:rsid w:val="009E09AB"/>
    <w:rsid w:val="009E0D7D"/>
    <w:rsid w:val="009E0DAF"/>
    <w:rsid w:val="009E19BB"/>
    <w:rsid w:val="009E1C47"/>
    <w:rsid w:val="009E22B0"/>
    <w:rsid w:val="009E38D1"/>
    <w:rsid w:val="009E3DF1"/>
    <w:rsid w:val="009E514A"/>
    <w:rsid w:val="009E5177"/>
    <w:rsid w:val="009E5701"/>
    <w:rsid w:val="009E5711"/>
    <w:rsid w:val="009E59CE"/>
    <w:rsid w:val="009E5EF6"/>
    <w:rsid w:val="009E606C"/>
    <w:rsid w:val="009E758E"/>
    <w:rsid w:val="009E7840"/>
    <w:rsid w:val="009E7BFB"/>
    <w:rsid w:val="009E7D6B"/>
    <w:rsid w:val="009E7E81"/>
    <w:rsid w:val="009F020A"/>
    <w:rsid w:val="009F05AD"/>
    <w:rsid w:val="009F0659"/>
    <w:rsid w:val="009F1109"/>
    <w:rsid w:val="009F143E"/>
    <w:rsid w:val="009F1DE8"/>
    <w:rsid w:val="009F2186"/>
    <w:rsid w:val="009F227C"/>
    <w:rsid w:val="009F28DC"/>
    <w:rsid w:val="009F2EDB"/>
    <w:rsid w:val="009F3160"/>
    <w:rsid w:val="009F33DC"/>
    <w:rsid w:val="009F4550"/>
    <w:rsid w:val="009F4E0F"/>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4C19"/>
    <w:rsid w:val="00A0700C"/>
    <w:rsid w:val="00A102F8"/>
    <w:rsid w:val="00A10A20"/>
    <w:rsid w:val="00A117D5"/>
    <w:rsid w:val="00A11C11"/>
    <w:rsid w:val="00A12720"/>
    <w:rsid w:val="00A12ED1"/>
    <w:rsid w:val="00A13121"/>
    <w:rsid w:val="00A131F5"/>
    <w:rsid w:val="00A133C1"/>
    <w:rsid w:val="00A13414"/>
    <w:rsid w:val="00A13671"/>
    <w:rsid w:val="00A13675"/>
    <w:rsid w:val="00A138B7"/>
    <w:rsid w:val="00A13AA8"/>
    <w:rsid w:val="00A13F2D"/>
    <w:rsid w:val="00A1454A"/>
    <w:rsid w:val="00A148A0"/>
    <w:rsid w:val="00A14AA8"/>
    <w:rsid w:val="00A14F81"/>
    <w:rsid w:val="00A1535F"/>
    <w:rsid w:val="00A15CB1"/>
    <w:rsid w:val="00A15DCC"/>
    <w:rsid w:val="00A15E7D"/>
    <w:rsid w:val="00A15E84"/>
    <w:rsid w:val="00A16021"/>
    <w:rsid w:val="00A16961"/>
    <w:rsid w:val="00A17358"/>
    <w:rsid w:val="00A176DD"/>
    <w:rsid w:val="00A2068E"/>
    <w:rsid w:val="00A21838"/>
    <w:rsid w:val="00A22C3E"/>
    <w:rsid w:val="00A22C4D"/>
    <w:rsid w:val="00A2334E"/>
    <w:rsid w:val="00A23442"/>
    <w:rsid w:val="00A249D2"/>
    <w:rsid w:val="00A254AB"/>
    <w:rsid w:val="00A259F2"/>
    <w:rsid w:val="00A266CC"/>
    <w:rsid w:val="00A26DB4"/>
    <w:rsid w:val="00A26F02"/>
    <w:rsid w:val="00A27425"/>
    <w:rsid w:val="00A3023E"/>
    <w:rsid w:val="00A305C5"/>
    <w:rsid w:val="00A30919"/>
    <w:rsid w:val="00A31F05"/>
    <w:rsid w:val="00A31FD2"/>
    <w:rsid w:val="00A33BF3"/>
    <w:rsid w:val="00A3404D"/>
    <w:rsid w:val="00A341AB"/>
    <w:rsid w:val="00A34290"/>
    <w:rsid w:val="00A34D47"/>
    <w:rsid w:val="00A34D72"/>
    <w:rsid w:val="00A355F9"/>
    <w:rsid w:val="00A357D3"/>
    <w:rsid w:val="00A35AA9"/>
    <w:rsid w:val="00A35F3C"/>
    <w:rsid w:val="00A36CF6"/>
    <w:rsid w:val="00A36FF8"/>
    <w:rsid w:val="00A37309"/>
    <w:rsid w:val="00A37329"/>
    <w:rsid w:val="00A37558"/>
    <w:rsid w:val="00A3786A"/>
    <w:rsid w:val="00A4008C"/>
    <w:rsid w:val="00A402A8"/>
    <w:rsid w:val="00A40685"/>
    <w:rsid w:val="00A40989"/>
    <w:rsid w:val="00A40B0A"/>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7EC"/>
    <w:rsid w:val="00A508AA"/>
    <w:rsid w:val="00A50EE7"/>
    <w:rsid w:val="00A526CE"/>
    <w:rsid w:val="00A54909"/>
    <w:rsid w:val="00A54DC0"/>
    <w:rsid w:val="00A550C9"/>
    <w:rsid w:val="00A55228"/>
    <w:rsid w:val="00A55410"/>
    <w:rsid w:val="00A55A04"/>
    <w:rsid w:val="00A564DE"/>
    <w:rsid w:val="00A6054E"/>
    <w:rsid w:val="00A60799"/>
    <w:rsid w:val="00A6170B"/>
    <w:rsid w:val="00A6173F"/>
    <w:rsid w:val="00A61991"/>
    <w:rsid w:val="00A61B7F"/>
    <w:rsid w:val="00A61B91"/>
    <w:rsid w:val="00A61C3A"/>
    <w:rsid w:val="00A61CA4"/>
    <w:rsid w:val="00A620E8"/>
    <w:rsid w:val="00A63335"/>
    <w:rsid w:val="00A634EB"/>
    <w:rsid w:val="00A63685"/>
    <w:rsid w:val="00A63EA5"/>
    <w:rsid w:val="00A64545"/>
    <w:rsid w:val="00A645AC"/>
    <w:rsid w:val="00A64C79"/>
    <w:rsid w:val="00A64CA7"/>
    <w:rsid w:val="00A65EFB"/>
    <w:rsid w:val="00A66559"/>
    <w:rsid w:val="00A66E28"/>
    <w:rsid w:val="00A67429"/>
    <w:rsid w:val="00A677E7"/>
    <w:rsid w:val="00A67CE9"/>
    <w:rsid w:val="00A70590"/>
    <w:rsid w:val="00A7059E"/>
    <w:rsid w:val="00A7062E"/>
    <w:rsid w:val="00A70834"/>
    <w:rsid w:val="00A71542"/>
    <w:rsid w:val="00A7171F"/>
    <w:rsid w:val="00A71FA0"/>
    <w:rsid w:val="00A71FBD"/>
    <w:rsid w:val="00A72727"/>
    <w:rsid w:val="00A727D8"/>
    <w:rsid w:val="00A72C1A"/>
    <w:rsid w:val="00A732B4"/>
    <w:rsid w:val="00A732FB"/>
    <w:rsid w:val="00A7463E"/>
    <w:rsid w:val="00A758E2"/>
    <w:rsid w:val="00A75C11"/>
    <w:rsid w:val="00A765B1"/>
    <w:rsid w:val="00A7667A"/>
    <w:rsid w:val="00A772F2"/>
    <w:rsid w:val="00A77828"/>
    <w:rsid w:val="00A77BAA"/>
    <w:rsid w:val="00A77D1C"/>
    <w:rsid w:val="00A800F9"/>
    <w:rsid w:val="00A8023E"/>
    <w:rsid w:val="00A803A6"/>
    <w:rsid w:val="00A8073D"/>
    <w:rsid w:val="00A807A3"/>
    <w:rsid w:val="00A80D02"/>
    <w:rsid w:val="00A815FB"/>
    <w:rsid w:val="00A81AEB"/>
    <w:rsid w:val="00A82D32"/>
    <w:rsid w:val="00A82EAE"/>
    <w:rsid w:val="00A82FC7"/>
    <w:rsid w:val="00A83488"/>
    <w:rsid w:val="00A847F9"/>
    <w:rsid w:val="00A84F27"/>
    <w:rsid w:val="00A8519C"/>
    <w:rsid w:val="00A855EE"/>
    <w:rsid w:val="00A8597A"/>
    <w:rsid w:val="00A85B87"/>
    <w:rsid w:val="00A85F83"/>
    <w:rsid w:val="00A86019"/>
    <w:rsid w:val="00A86EED"/>
    <w:rsid w:val="00A8733A"/>
    <w:rsid w:val="00A91357"/>
    <w:rsid w:val="00A9151F"/>
    <w:rsid w:val="00A915F4"/>
    <w:rsid w:val="00A9196B"/>
    <w:rsid w:val="00A91BB5"/>
    <w:rsid w:val="00A91BEE"/>
    <w:rsid w:val="00A91C32"/>
    <w:rsid w:val="00A91D4B"/>
    <w:rsid w:val="00A920B2"/>
    <w:rsid w:val="00A92A96"/>
    <w:rsid w:val="00A92AF0"/>
    <w:rsid w:val="00A933FE"/>
    <w:rsid w:val="00A937D5"/>
    <w:rsid w:val="00A939F7"/>
    <w:rsid w:val="00A93B50"/>
    <w:rsid w:val="00A93C70"/>
    <w:rsid w:val="00A943A0"/>
    <w:rsid w:val="00A94A32"/>
    <w:rsid w:val="00A94AFC"/>
    <w:rsid w:val="00A94BF5"/>
    <w:rsid w:val="00A94F03"/>
    <w:rsid w:val="00A9686A"/>
    <w:rsid w:val="00A96B4A"/>
    <w:rsid w:val="00A96B53"/>
    <w:rsid w:val="00A97BDA"/>
    <w:rsid w:val="00A97E54"/>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0FC9"/>
    <w:rsid w:val="00AB110C"/>
    <w:rsid w:val="00AB227A"/>
    <w:rsid w:val="00AB22BF"/>
    <w:rsid w:val="00AB256E"/>
    <w:rsid w:val="00AB3466"/>
    <w:rsid w:val="00AB38B2"/>
    <w:rsid w:val="00AB3BBB"/>
    <w:rsid w:val="00AB4018"/>
    <w:rsid w:val="00AB408C"/>
    <w:rsid w:val="00AB43AF"/>
    <w:rsid w:val="00AB4E41"/>
    <w:rsid w:val="00AB5EB1"/>
    <w:rsid w:val="00AB5EBE"/>
    <w:rsid w:val="00AB6003"/>
    <w:rsid w:val="00AB6B25"/>
    <w:rsid w:val="00AB759A"/>
    <w:rsid w:val="00AB7B06"/>
    <w:rsid w:val="00AB7EAA"/>
    <w:rsid w:val="00AC0432"/>
    <w:rsid w:val="00AC0770"/>
    <w:rsid w:val="00AC1683"/>
    <w:rsid w:val="00AC1D82"/>
    <w:rsid w:val="00AC2D5F"/>
    <w:rsid w:val="00AC3115"/>
    <w:rsid w:val="00AC4094"/>
    <w:rsid w:val="00AC42B6"/>
    <w:rsid w:val="00AC4833"/>
    <w:rsid w:val="00AC4AB7"/>
    <w:rsid w:val="00AC51E0"/>
    <w:rsid w:val="00AC5C90"/>
    <w:rsid w:val="00AC6B5D"/>
    <w:rsid w:val="00AC6D24"/>
    <w:rsid w:val="00AC6E18"/>
    <w:rsid w:val="00AC7F64"/>
    <w:rsid w:val="00AD05F6"/>
    <w:rsid w:val="00AD1065"/>
    <w:rsid w:val="00AD159E"/>
    <w:rsid w:val="00AD2395"/>
    <w:rsid w:val="00AD2999"/>
    <w:rsid w:val="00AD2AB1"/>
    <w:rsid w:val="00AD3132"/>
    <w:rsid w:val="00AD3DA6"/>
    <w:rsid w:val="00AD3F3C"/>
    <w:rsid w:val="00AD447E"/>
    <w:rsid w:val="00AD4B2F"/>
    <w:rsid w:val="00AD4F5B"/>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46F4"/>
    <w:rsid w:val="00AE501F"/>
    <w:rsid w:val="00AE6575"/>
    <w:rsid w:val="00AE71EE"/>
    <w:rsid w:val="00AF03CF"/>
    <w:rsid w:val="00AF0A0A"/>
    <w:rsid w:val="00AF0C85"/>
    <w:rsid w:val="00AF0DB7"/>
    <w:rsid w:val="00AF11F4"/>
    <w:rsid w:val="00AF14FC"/>
    <w:rsid w:val="00AF1ED2"/>
    <w:rsid w:val="00AF1F4E"/>
    <w:rsid w:val="00AF2302"/>
    <w:rsid w:val="00AF262A"/>
    <w:rsid w:val="00AF3557"/>
    <w:rsid w:val="00AF36C6"/>
    <w:rsid w:val="00AF3D86"/>
    <w:rsid w:val="00AF3F86"/>
    <w:rsid w:val="00AF4CEE"/>
    <w:rsid w:val="00AF4F4A"/>
    <w:rsid w:val="00AF584C"/>
    <w:rsid w:val="00AF5D84"/>
    <w:rsid w:val="00AF61C5"/>
    <w:rsid w:val="00AF63AA"/>
    <w:rsid w:val="00AF6476"/>
    <w:rsid w:val="00AF669D"/>
    <w:rsid w:val="00AF672C"/>
    <w:rsid w:val="00AF673E"/>
    <w:rsid w:val="00AF6ABE"/>
    <w:rsid w:val="00AF7389"/>
    <w:rsid w:val="00AF79DF"/>
    <w:rsid w:val="00AF7C37"/>
    <w:rsid w:val="00B00378"/>
    <w:rsid w:val="00B00D91"/>
    <w:rsid w:val="00B00E84"/>
    <w:rsid w:val="00B01A1B"/>
    <w:rsid w:val="00B01DD9"/>
    <w:rsid w:val="00B01F0E"/>
    <w:rsid w:val="00B02FCE"/>
    <w:rsid w:val="00B038F1"/>
    <w:rsid w:val="00B03C1B"/>
    <w:rsid w:val="00B04678"/>
    <w:rsid w:val="00B047C9"/>
    <w:rsid w:val="00B04A04"/>
    <w:rsid w:val="00B04B78"/>
    <w:rsid w:val="00B04C37"/>
    <w:rsid w:val="00B04F00"/>
    <w:rsid w:val="00B05BA6"/>
    <w:rsid w:val="00B066FE"/>
    <w:rsid w:val="00B06912"/>
    <w:rsid w:val="00B07316"/>
    <w:rsid w:val="00B07F74"/>
    <w:rsid w:val="00B105F2"/>
    <w:rsid w:val="00B10618"/>
    <w:rsid w:val="00B10B04"/>
    <w:rsid w:val="00B10CC6"/>
    <w:rsid w:val="00B11932"/>
    <w:rsid w:val="00B11A61"/>
    <w:rsid w:val="00B12082"/>
    <w:rsid w:val="00B12648"/>
    <w:rsid w:val="00B1270C"/>
    <w:rsid w:val="00B12710"/>
    <w:rsid w:val="00B13389"/>
    <w:rsid w:val="00B1364C"/>
    <w:rsid w:val="00B13EDB"/>
    <w:rsid w:val="00B13F79"/>
    <w:rsid w:val="00B140AA"/>
    <w:rsid w:val="00B141A5"/>
    <w:rsid w:val="00B14E17"/>
    <w:rsid w:val="00B14F47"/>
    <w:rsid w:val="00B15282"/>
    <w:rsid w:val="00B15286"/>
    <w:rsid w:val="00B1539F"/>
    <w:rsid w:val="00B1550D"/>
    <w:rsid w:val="00B15F6C"/>
    <w:rsid w:val="00B163E8"/>
    <w:rsid w:val="00B1767E"/>
    <w:rsid w:val="00B2002C"/>
    <w:rsid w:val="00B20760"/>
    <w:rsid w:val="00B2125C"/>
    <w:rsid w:val="00B21676"/>
    <w:rsid w:val="00B219E1"/>
    <w:rsid w:val="00B21ECF"/>
    <w:rsid w:val="00B22150"/>
    <w:rsid w:val="00B226DE"/>
    <w:rsid w:val="00B22F97"/>
    <w:rsid w:val="00B22FB5"/>
    <w:rsid w:val="00B23024"/>
    <w:rsid w:val="00B23431"/>
    <w:rsid w:val="00B241D5"/>
    <w:rsid w:val="00B24BE9"/>
    <w:rsid w:val="00B2551D"/>
    <w:rsid w:val="00B25F8C"/>
    <w:rsid w:val="00B260BE"/>
    <w:rsid w:val="00B26677"/>
    <w:rsid w:val="00B26A96"/>
    <w:rsid w:val="00B26CC1"/>
    <w:rsid w:val="00B274E3"/>
    <w:rsid w:val="00B2765C"/>
    <w:rsid w:val="00B27C4B"/>
    <w:rsid w:val="00B30563"/>
    <w:rsid w:val="00B3069E"/>
    <w:rsid w:val="00B30A76"/>
    <w:rsid w:val="00B31246"/>
    <w:rsid w:val="00B32295"/>
    <w:rsid w:val="00B326FE"/>
    <w:rsid w:val="00B33AB5"/>
    <w:rsid w:val="00B3412E"/>
    <w:rsid w:val="00B343E0"/>
    <w:rsid w:val="00B35B6D"/>
    <w:rsid w:val="00B35D53"/>
    <w:rsid w:val="00B367C4"/>
    <w:rsid w:val="00B36A19"/>
    <w:rsid w:val="00B36D3E"/>
    <w:rsid w:val="00B37B8E"/>
    <w:rsid w:val="00B400EB"/>
    <w:rsid w:val="00B40222"/>
    <w:rsid w:val="00B404C3"/>
    <w:rsid w:val="00B41609"/>
    <w:rsid w:val="00B41A04"/>
    <w:rsid w:val="00B42743"/>
    <w:rsid w:val="00B4285E"/>
    <w:rsid w:val="00B430E9"/>
    <w:rsid w:val="00B4311F"/>
    <w:rsid w:val="00B431AE"/>
    <w:rsid w:val="00B43476"/>
    <w:rsid w:val="00B44288"/>
    <w:rsid w:val="00B448BF"/>
    <w:rsid w:val="00B45A59"/>
    <w:rsid w:val="00B45F9F"/>
    <w:rsid w:val="00B4627C"/>
    <w:rsid w:val="00B4641F"/>
    <w:rsid w:val="00B46793"/>
    <w:rsid w:val="00B46953"/>
    <w:rsid w:val="00B47455"/>
    <w:rsid w:val="00B47979"/>
    <w:rsid w:val="00B47A59"/>
    <w:rsid w:val="00B47ECD"/>
    <w:rsid w:val="00B47FF3"/>
    <w:rsid w:val="00B50234"/>
    <w:rsid w:val="00B503D6"/>
    <w:rsid w:val="00B51520"/>
    <w:rsid w:val="00B515C3"/>
    <w:rsid w:val="00B517C2"/>
    <w:rsid w:val="00B518CE"/>
    <w:rsid w:val="00B51F56"/>
    <w:rsid w:val="00B52234"/>
    <w:rsid w:val="00B5293E"/>
    <w:rsid w:val="00B53623"/>
    <w:rsid w:val="00B53D1D"/>
    <w:rsid w:val="00B53E98"/>
    <w:rsid w:val="00B53F9B"/>
    <w:rsid w:val="00B54B19"/>
    <w:rsid w:val="00B55EA5"/>
    <w:rsid w:val="00B55F64"/>
    <w:rsid w:val="00B56ECA"/>
    <w:rsid w:val="00B57093"/>
    <w:rsid w:val="00B574CF"/>
    <w:rsid w:val="00B57B5D"/>
    <w:rsid w:val="00B60613"/>
    <w:rsid w:val="00B60CDF"/>
    <w:rsid w:val="00B61AEC"/>
    <w:rsid w:val="00B6244C"/>
    <w:rsid w:val="00B62A2F"/>
    <w:rsid w:val="00B62B7B"/>
    <w:rsid w:val="00B62F0A"/>
    <w:rsid w:val="00B63484"/>
    <w:rsid w:val="00B634B7"/>
    <w:rsid w:val="00B634F1"/>
    <w:rsid w:val="00B637EF"/>
    <w:rsid w:val="00B63EF6"/>
    <w:rsid w:val="00B6440A"/>
    <w:rsid w:val="00B64AEB"/>
    <w:rsid w:val="00B65788"/>
    <w:rsid w:val="00B65844"/>
    <w:rsid w:val="00B66054"/>
    <w:rsid w:val="00B6616A"/>
    <w:rsid w:val="00B6677F"/>
    <w:rsid w:val="00B66C7A"/>
    <w:rsid w:val="00B672EA"/>
    <w:rsid w:val="00B6747B"/>
    <w:rsid w:val="00B70200"/>
    <w:rsid w:val="00B702D7"/>
    <w:rsid w:val="00B70389"/>
    <w:rsid w:val="00B70798"/>
    <w:rsid w:val="00B70E01"/>
    <w:rsid w:val="00B729EC"/>
    <w:rsid w:val="00B72CF0"/>
    <w:rsid w:val="00B7372D"/>
    <w:rsid w:val="00B7380E"/>
    <w:rsid w:val="00B740F6"/>
    <w:rsid w:val="00B74615"/>
    <w:rsid w:val="00B74789"/>
    <w:rsid w:val="00B75120"/>
    <w:rsid w:val="00B755B6"/>
    <w:rsid w:val="00B75977"/>
    <w:rsid w:val="00B75A48"/>
    <w:rsid w:val="00B75CC0"/>
    <w:rsid w:val="00B76021"/>
    <w:rsid w:val="00B76FCD"/>
    <w:rsid w:val="00B7764D"/>
    <w:rsid w:val="00B804F8"/>
    <w:rsid w:val="00B8095A"/>
    <w:rsid w:val="00B80D58"/>
    <w:rsid w:val="00B81274"/>
    <w:rsid w:val="00B815D3"/>
    <w:rsid w:val="00B81742"/>
    <w:rsid w:val="00B817B5"/>
    <w:rsid w:val="00B823A6"/>
    <w:rsid w:val="00B83E76"/>
    <w:rsid w:val="00B83FA0"/>
    <w:rsid w:val="00B84156"/>
    <w:rsid w:val="00B846E6"/>
    <w:rsid w:val="00B8537B"/>
    <w:rsid w:val="00B85586"/>
    <w:rsid w:val="00B858BC"/>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692"/>
    <w:rsid w:val="00B94896"/>
    <w:rsid w:val="00B94CDD"/>
    <w:rsid w:val="00B94DA7"/>
    <w:rsid w:val="00B95163"/>
    <w:rsid w:val="00B954D0"/>
    <w:rsid w:val="00B96DD9"/>
    <w:rsid w:val="00B96EA6"/>
    <w:rsid w:val="00B9789D"/>
    <w:rsid w:val="00B978A2"/>
    <w:rsid w:val="00B97A4C"/>
    <w:rsid w:val="00B97CDA"/>
    <w:rsid w:val="00BA050E"/>
    <w:rsid w:val="00BA1289"/>
    <w:rsid w:val="00BA14B2"/>
    <w:rsid w:val="00BA15DC"/>
    <w:rsid w:val="00BA1C8E"/>
    <w:rsid w:val="00BA1E2F"/>
    <w:rsid w:val="00BA1EB8"/>
    <w:rsid w:val="00BA2216"/>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777"/>
    <w:rsid w:val="00BA77AB"/>
    <w:rsid w:val="00BA784D"/>
    <w:rsid w:val="00BA7CD7"/>
    <w:rsid w:val="00BB00E5"/>
    <w:rsid w:val="00BB1688"/>
    <w:rsid w:val="00BB1EFB"/>
    <w:rsid w:val="00BB269F"/>
    <w:rsid w:val="00BB27CC"/>
    <w:rsid w:val="00BB2ACE"/>
    <w:rsid w:val="00BB2C97"/>
    <w:rsid w:val="00BB2E4E"/>
    <w:rsid w:val="00BB2E62"/>
    <w:rsid w:val="00BB36C9"/>
    <w:rsid w:val="00BB3A66"/>
    <w:rsid w:val="00BB40D1"/>
    <w:rsid w:val="00BB4C50"/>
    <w:rsid w:val="00BB5005"/>
    <w:rsid w:val="00BB7210"/>
    <w:rsid w:val="00BB777D"/>
    <w:rsid w:val="00BB7A41"/>
    <w:rsid w:val="00BB7EC0"/>
    <w:rsid w:val="00BB7F88"/>
    <w:rsid w:val="00BC0207"/>
    <w:rsid w:val="00BC089F"/>
    <w:rsid w:val="00BC098D"/>
    <w:rsid w:val="00BC0A0C"/>
    <w:rsid w:val="00BC0A5A"/>
    <w:rsid w:val="00BC0E64"/>
    <w:rsid w:val="00BC217E"/>
    <w:rsid w:val="00BC25D1"/>
    <w:rsid w:val="00BC2C4B"/>
    <w:rsid w:val="00BC2DBD"/>
    <w:rsid w:val="00BC3887"/>
    <w:rsid w:val="00BC38E3"/>
    <w:rsid w:val="00BC3BCB"/>
    <w:rsid w:val="00BC3CF1"/>
    <w:rsid w:val="00BC428A"/>
    <w:rsid w:val="00BC4C40"/>
    <w:rsid w:val="00BC5A29"/>
    <w:rsid w:val="00BC5AE3"/>
    <w:rsid w:val="00BC5BAD"/>
    <w:rsid w:val="00BC6689"/>
    <w:rsid w:val="00BC692A"/>
    <w:rsid w:val="00BC6E8B"/>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8B7"/>
    <w:rsid w:val="00BD7941"/>
    <w:rsid w:val="00BD7C16"/>
    <w:rsid w:val="00BE032F"/>
    <w:rsid w:val="00BE0591"/>
    <w:rsid w:val="00BE0C55"/>
    <w:rsid w:val="00BE0F03"/>
    <w:rsid w:val="00BE10F1"/>
    <w:rsid w:val="00BE10F3"/>
    <w:rsid w:val="00BE11A2"/>
    <w:rsid w:val="00BE1EF0"/>
    <w:rsid w:val="00BE246C"/>
    <w:rsid w:val="00BE2657"/>
    <w:rsid w:val="00BE2FD2"/>
    <w:rsid w:val="00BE34FF"/>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5F0"/>
    <w:rsid w:val="00BF7EF5"/>
    <w:rsid w:val="00C00BF6"/>
    <w:rsid w:val="00C0200D"/>
    <w:rsid w:val="00C0234A"/>
    <w:rsid w:val="00C0247B"/>
    <w:rsid w:val="00C0378E"/>
    <w:rsid w:val="00C04314"/>
    <w:rsid w:val="00C04BD0"/>
    <w:rsid w:val="00C04E2D"/>
    <w:rsid w:val="00C05730"/>
    <w:rsid w:val="00C05AF4"/>
    <w:rsid w:val="00C05AFD"/>
    <w:rsid w:val="00C061AE"/>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3EF"/>
    <w:rsid w:val="00C155A8"/>
    <w:rsid w:val="00C159FD"/>
    <w:rsid w:val="00C15B31"/>
    <w:rsid w:val="00C15F66"/>
    <w:rsid w:val="00C1604F"/>
    <w:rsid w:val="00C166D4"/>
    <w:rsid w:val="00C168E5"/>
    <w:rsid w:val="00C1696D"/>
    <w:rsid w:val="00C16C90"/>
    <w:rsid w:val="00C17AB1"/>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E20"/>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5C4"/>
    <w:rsid w:val="00C357CA"/>
    <w:rsid w:val="00C35EED"/>
    <w:rsid w:val="00C36B2C"/>
    <w:rsid w:val="00C3701A"/>
    <w:rsid w:val="00C379EF"/>
    <w:rsid w:val="00C405C8"/>
    <w:rsid w:val="00C40C2F"/>
    <w:rsid w:val="00C415AC"/>
    <w:rsid w:val="00C42492"/>
    <w:rsid w:val="00C4297A"/>
    <w:rsid w:val="00C4360C"/>
    <w:rsid w:val="00C439B8"/>
    <w:rsid w:val="00C43A0B"/>
    <w:rsid w:val="00C43C25"/>
    <w:rsid w:val="00C43EDA"/>
    <w:rsid w:val="00C43FEC"/>
    <w:rsid w:val="00C4414C"/>
    <w:rsid w:val="00C4525A"/>
    <w:rsid w:val="00C45512"/>
    <w:rsid w:val="00C4602B"/>
    <w:rsid w:val="00C46564"/>
    <w:rsid w:val="00C46BFA"/>
    <w:rsid w:val="00C46DDF"/>
    <w:rsid w:val="00C500A1"/>
    <w:rsid w:val="00C507AC"/>
    <w:rsid w:val="00C50A02"/>
    <w:rsid w:val="00C50DCA"/>
    <w:rsid w:val="00C51149"/>
    <w:rsid w:val="00C5117E"/>
    <w:rsid w:val="00C512D1"/>
    <w:rsid w:val="00C51856"/>
    <w:rsid w:val="00C51B04"/>
    <w:rsid w:val="00C51DB5"/>
    <w:rsid w:val="00C53CE9"/>
    <w:rsid w:val="00C5418C"/>
    <w:rsid w:val="00C550C4"/>
    <w:rsid w:val="00C5531B"/>
    <w:rsid w:val="00C55375"/>
    <w:rsid w:val="00C5570F"/>
    <w:rsid w:val="00C56B8C"/>
    <w:rsid w:val="00C56C98"/>
    <w:rsid w:val="00C56DE1"/>
    <w:rsid w:val="00C56DEE"/>
    <w:rsid w:val="00C57120"/>
    <w:rsid w:val="00C571D5"/>
    <w:rsid w:val="00C575D4"/>
    <w:rsid w:val="00C578BE"/>
    <w:rsid w:val="00C61223"/>
    <w:rsid w:val="00C61246"/>
    <w:rsid w:val="00C618A8"/>
    <w:rsid w:val="00C61A78"/>
    <w:rsid w:val="00C629F3"/>
    <w:rsid w:val="00C62B88"/>
    <w:rsid w:val="00C62CD3"/>
    <w:rsid w:val="00C634BE"/>
    <w:rsid w:val="00C634F9"/>
    <w:rsid w:val="00C63CDE"/>
    <w:rsid w:val="00C63CF0"/>
    <w:rsid w:val="00C643ED"/>
    <w:rsid w:val="00C64534"/>
    <w:rsid w:val="00C64D93"/>
    <w:rsid w:val="00C64F49"/>
    <w:rsid w:val="00C64F71"/>
    <w:rsid w:val="00C650E3"/>
    <w:rsid w:val="00C65200"/>
    <w:rsid w:val="00C65BD3"/>
    <w:rsid w:val="00C664FB"/>
    <w:rsid w:val="00C665DE"/>
    <w:rsid w:val="00C66658"/>
    <w:rsid w:val="00C667C3"/>
    <w:rsid w:val="00C6728B"/>
    <w:rsid w:val="00C67C41"/>
    <w:rsid w:val="00C70718"/>
    <w:rsid w:val="00C70B25"/>
    <w:rsid w:val="00C70B84"/>
    <w:rsid w:val="00C71528"/>
    <w:rsid w:val="00C717E4"/>
    <w:rsid w:val="00C7191B"/>
    <w:rsid w:val="00C71F09"/>
    <w:rsid w:val="00C72588"/>
    <w:rsid w:val="00C727B9"/>
    <w:rsid w:val="00C72E42"/>
    <w:rsid w:val="00C72F44"/>
    <w:rsid w:val="00C73670"/>
    <w:rsid w:val="00C737D1"/>
    <w:rsid w:val="00C738A0"/>
    <w:rsid w:val="00C73DE0"/>
    <w:rsid w:val="00C74609"/>
    <w:rsid w:val="00C749AB"/>
    <w:rsid w:val="00C75653"/>
    <w:rsid w:val="00C75A8F"/>
    <w:rsid w:val="00C76129"/>
    <w:rsid w:val="00C768B5"/>
    <w:rsid w:val="00C76C0C"/>
    <w:rsid w:val="00C76FFC"/>
    <w:rsid w:val="00C774E0"/>
    <w:rsid w:val="00C776BA"/>
    <w:rsid w:val="00C7791E"/>
    <w:rsid w:val="00C81716"/>
    <w:rsid w:val="00C81FA9"/>
    <w:rsid w:val="00C82FA8"/>
    <w:rsid w:val="00C832CB"/>
    <w:rsid w:val="00C84085"/>
    <w:rsid w:val="00C84CE3"/>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1A1F"/>
    <w:rsid w:val="00C92E41"/>
    <w:rsid w:val="00C92F62"/>
    <w:rsid w:val="00C93097"/>
    <w:rsid w:val="00C93362"/>
    <w:rsid w:val="00C93B40"/>
    <w:rsid w:val="00C93DB5"/>
    <w:rsid w:val="00C9407D"/>
    <w:rsid w:val="00C94CB9"/>
    <w:rsid w:val="00C95853"/>
    <w:rsid w:val="00C95C2F"/>
    <w:rsid w:val="00C95F87"/>
    <w:rsid w:val="00C96035"/>
    <w:rsid w:val="00C9625E"/>
    <w:rsid w:val="00C96325"/>
    <w:rsid w:val="00C968EF"/>
    <w:rsid w:val="00C972CE"/>
    <w:rsid w:val="00C97397"/>
    <w:rsid w:val="00CA0492"/>
    <w:rsid w:val="00CA05B0"/>
    <w:rsid w:val="00CA0632"/>
    <w:rsid w:val="00CA0A04"/>
    <w:rsid w:val="00CA1809"/>
    <w:rsid w:val="00CA2528"/>
    <w:rsid w:val="00CA3758"/>
    <w:rsid w:val="00CA39A9"/>
    <w:rsid w:val="00CA3CAB"/>
    <w:rsid w:val="00CA3FC0"/>
    <w:rsid w:val="00CA517F"/>
    <w:rsid w:val="00CA5685"/>
    <w:rsid w:val="00CA6A2E"/>
    <w:rsid w:val="00CA6B56"/>
    <w:rsid w:val="00CA76FA"/>
    <w:rsid w:val="00CA78C6"/>
    <w:rsid w:val="00CA7D3E"/>
    <w:rsid w:val="00CB0317"/>
    <w:rsid w:val="00CB0662"/>
    <w:rsid w:val="00CB0A82"/>
    <w:rsid w:val="00CB0F2F"/>
    <w:rsid w:val="00CB1556"/>
    <w:rsid w:val="00CB18E5"/>
    <w:rsid w:val="00CB2913"/>
    <w:rsid w:val="00CB3970"/>
    <w:rsid w:val="00CB42B9"/>
    <w:rsid w:val="00CB4550"/>
    <w:rsid w:val="00CB4C1D"/>
    <w:rsid w:val="00CB4F39"/>
    <w:rsid w:val="00CB4F80"/>
    <w:rsid w:val="00CB52A4"/>
    <w:rsid w:val="00CB537C"/>
    <w:rsid w:val="00CB53F7"/>
    <w:rsid w:val="00CB541E"/>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3030"/>
    <w:rsid w:val="00CC4701"/>
    <w:rsid w:val="00CC4E2D"/>
    <w:rsid w:val="00CC56B4"/>
    <w:rsid w:val="00CC5F95"/>
    <w:rsid w:val="00CC642A"/>
    <w:rsid w:val="00CC6AC7"/>
    <w:rsid w:val="00CC6E3C"/>
    <w:rsid w:val="00CC733D"/>
    <w:rsid w:val="00CC7617"/>
    <w:rsid w:val="00CC7D94"/>
    <w:rsid w:val="00CC7E0D"/>
    <w:rsid w:val="00CC7E97"/>
    <w:rsid w:val="00CD00EB"/>
    <w:rsid w:val="00CD010B"/>
    <w:rsid w:val="00CD09F9"/>
    <w:rsid w:val="00CD0A42"/>
    <w:rsid w:val="00CD1255"/>
    <w:rsid w:val="00CD1484"/>
    <w:rsid w:val="00CD1892"/>
    <w:rsid w:val="00CD1C01"/>
    <w:rsid w:val="00CD1D00"/>
    <w:rsid w:val="00CD2009"/>
    <w:rsid w:val="00CD27AC"/>
    <w:rsid w:val="00CD2A82"/>
    <w:rsid w:val="00CD3CAB"/>
    <w:rsid w:val="00CD44FF"/>
    <w:rsid w:val="00CD46A7"/>
    <w:rsid w:val="00CD47BC"/>
    <w:rsid w:val="00CD4E50"/>
    <w:rsid w:val="00CD4EDA"/>
    <w:rsid w:val="00CD57CB"/>
    <w:rsid w:val="00CD64E1"/>
    <w:rsid w:val="00CD66BA"/>
    <w:rsid w:val="00CD699D"/>
    <w:rsid w:val="00CD6BA3"/>
    <w:rsid w:val="00CD70DB"/>
    <w:rsid w:val="00CD72F0"/>
    <w:rsid w:val="00CD7544"/>
    <w:rsid w:val="00CD78D4"/>
    <w:rsid w:val="00CE0697"/>
    <w:rsid w:val="00CE14CB"/>
    <w:rsid w:val="00CE1BAC"/>
    <w:rsid w:val="00CE2975"/>
    <w:rsid w:val="00CE2E2E"/>
    <w:rsid w:val="00CE3A51"/>
    <w:rsid w:val="00CE41F9"/>
    <w:rsid w:val="00CE4977"/>
    <w:rsid w:val="00CE59F6"/>
    <w:rsid w:val="00CE66CD"/>
    <w:rsid w:val="00CE6BA9"/>
    <w:rsid w:val="00CE6D42"/>
    <w:rsid w:val="00CE702E"/>
    <w:rsid w:val="00CE71C3"/>
    <w:rsid w:val="00CE727A"/>
    <w:rsid w:val="00CF029C"/>
    <w:rsid w:val="00CF0AF0"/>
    <w:rsid w:val="00CF157E"/>
    <w:rsid w:val="00CF1631"/>
    <w:rsid w:val="00CF1834"/>
    <w:rsid w:val="00CF1AAA"/>
    <w:rsid w:val="00CF1CBF"/>
    <w:rsid w:val="00CF1EC2"/>
    <w:rsid w:val="00CF2ACF"/>
    <w:rsid w:val="00CF345B"/>
    <w:rsid w:val="00CF475F"/>
    <w:rsid w:val="00CF5008"/>
    <w:rsid w:val="00CF5069"/>
    <w:rsid w:val="00CF563B"/>
    <w:rsid w:val="00CF5E34"/>
    <w:rsid w:val="00CF6707"/>
    <w:rsid w:val="00CF6A6A"/>
    <w:rsid w:val="00CF7101"/>
    <w:rsid w:val="00CF7327"/>
    <w:rsid w:val="00CF7385"/>
    <w:rsid w:val="00CF7539"/>
    <w:rsid w:val="00CF75C6"/>
    <w:rsid w:val="00CF7B77"/>
    <w:rsid w:val="00CF7DF5"/>
    <w:rsid w:val="00D001D2"/>
    <w:rsid w:val="00D02369"/>
    <w:rsid w:val="00D02709"/>
    <w:rsid w:val="00D02A80"/>
    <w:rsid w:val="00D03116"/>
    <w:rsid w:val="00D0352D"/>
    <w:rsid w:val="00D04F01"/>
    <w:rsid w:val="00D04F8B"/>
    <w:rsid w:val="00D054EF"/>
    <w:rsid w:val="00D05637"/>
    <w:rsid w:val="00D05BA9"/>
    <w:rsid w:val="00D05EB1"/>
    <w:rsid w:val="00D0641E"/>
    <w:rsid w:val="00D0650B"/>
    <w:rsid w:val="00D068AA"/>
    <w:rsid w:val="00D06C5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4E2"/>
    <w:rsid w:val="00D13D50"/>
    <w:rsid w:val="00D14101"/>
    <w:rsid w:val="00D144D8"/>
    <w:rsid w:val="00D14919"/>
    <w:rsid w:val="00D14E25"/>
    <w:rsid w:val="00D15470"/>
    <w:rsid w:val="00D1598D"/>
    <w:rsid w:val="00D15AE3"/>
    <w:rsid w:val="00D160C4"/>
    <w:rsid w:val="00D165D8"/>
    <w:rsid w:val="00D16A5F"/>
    <w:rsid w:val="00D1724E"/>
    <w:rsid w:val="00D175C2"/>
    <w:rsid w:val="00D17C26"/>
    <w:rsid w:val="00D17E08"/>
    <w:rsid w:val="00D206F6"/>
    <w:rsid w:val="00D208B5"/>
    <w:rsid w:val="00D20FD1"/>
    <w:rsid w:val="00D214D4"/>
    <w:rsid w:val="00D21AAA"/>
    <w:rsid w:val="00D21E6F"/>
    <w:rsid w:val="00D2218A"/>
    <w:rsid w:val="00D22B13"/>
    <w:rsid w:val="00D2371E"/>
    <w:rsid w:val="00D237E0"/>
    <w:rsid w:val="00D23A17"/>
    <w:rsid w:val="00D25676"/>
    <w:rsid w:val="00D2579F"/>
    <w:rsid w:val="00D2580E"/>
    <w:rsid w:val="00D25B07"/>
    <w:rsid w:val="00D265A7"/>
    <w:rsid w:val="00D2690C"/>
    <w:rsid w:val="00D27129"/>
    <w:rsid w:val="00D279E7"/>
    <w:rsid w:val="00D27F75"/>
    <w:rsid w:val="00D3046D"/>
    <w:rsid w:val="00D30497"/>
    <w:rsid w:val="00D30C4D"/>
    <w:rsid w:val="00D30F5F"/>
    <w:rsid w:val="00D31243"/>
    <w:rsid w:val="00D316D9"/>
    <w:rsid w:val="00D31950"/>
    <w:rsid w:val="00D31B07"/>
    <w:rsid w:val="00D31B9D"/>
    <w:rsid w:val="00D324AE"/>
    <w:rsid w:val="00D3272E"/>
    <w:rsid w:val="00D32FA0"/>
    <w:rsid w:val="00D33112"/>
    <w:rsid w:val="00D331CB"/>
    <w:rsid w:val="00D3497A"/>
    <w:rsid w:val="00D35F2F"/>
    <w:rsid w:val="00D35FC6"/>
    <w:rsid w:val="00D36BB8"/>
    <w:rsid w:val="00D377D4"/>
    <w:rsid w:val="00D401A1"/>
    <w:rsid w:val="00D40217"/>
    <w:rsid w:val="00D402D3"/>
    <w:rsid w:val="00D40385"/>
    <w:rsid w:val="00D404CE"/>
    <w:rsid w:val="00D40E8F"/>
    <w:rsid w:val="00D412BF"/>
    <w:rsid w:val="00D415B6"/>
    <w:rsid w:val="00D417C6"/>
    <w:rsid w:val="00D417D0"/>
    <w:rsid w:val="00D418BB"/>
    <w:rsid w:val="00D42B0C"/>
    <w:rsid w:val="00D42D6E"/>
    <w:rsid w:val="00D43DEF"/>
    <w:rsid w:val="00D44259"/>
    <w:rsid w:val="00D449C1"/>
    <w:rsid w:val="00D44B14"/>
    <w:rsid w:val="00D45C61"/>
    <w:rsid w:val="00D45DDC"/>
    <w:rsid w:val="00D4778C"/>
    <w:rsid w:val="00D5064C"/>
    <w:rsid w:val="00D50C94"/>
    <w:rsid w:val="00D511DB"/>
    <w:rsid w:val="00D511E7"/>
    <w:rsid w:val="00D5157E"/>
    <w:rsid w:val="00D517ED"/>
    <w:rsid w:val="00D5251C"/>
    <w:rsid w:val="00D52F56"/>
    <w:rsid w:val="00D53579"/>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7A3"/>
    <w:rsid w:val="00D629A4"/>
    <w:rsid w:val="00D62BDF"/>
    <w:rsid w:val="00D62EEE"/>
    <w:rsid w:val="00D6354A"/>
    <w:rsid w:val="00D64057"/>
    <w:rsid w:val="00D644CB"/>
    <w:rsid w:val="00D64F1C"/>
    <w:rsid w:val="00D6535E"/>
    <w:rsid w:val="00D6570C"/>
    <w:rsid w:val="00D659EA"/>
    <w:rsid w:val="00D65A89"/>
    <w:rsid w:val="00D65E85"/>
    <w:rsid w:val="00D6611C"/>
    <w:rsid w:val="00D671C7"/>
    <w:rsid w:val="00D675B0"/>
    <w:rsid w:val="00D675DE"/>
    <w:rsid w:val="00D678BB"/>
    <w:rsid w:val="00D67D81"/>
    <w:rsid w:val="00D70170"/>
    <w:rsid w:val="00D702E8"/>
    <w:rsid w:val="00D70552"/>
    <w:rsid w:val="00D70731"/>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B91"/>
    <w:rsid w:val="00D83C0D"/>
    <w:rsid w:val="00D83C80"/>
    <w:rsid w:val="00D83F5B"/>
    <w:rsid w:val="00D85FDE"/>
    <w:rsid w:val="00D8665E"/>
    <w:rsid w:val="00D869C1"/>
    <w:rsid w:val="00D86EC6"/>
    <w:rsid w:val="00D87418"/>
    <w:rsid w:val="00D8785D"/>
    <w:rsid w:val="00D87A39"/>
    <w:rsid w:val="00D87E6E"/>
    <w:rsid w:val="00D87FE6"/>
    <w:rsid w:val="00D90BC3"/>
    <w:rsid w:val="00D90C93"/>
    <w:rsid w:val="00D90DB9"/>
    <w:rsid w:val="00D91001"/>
    <w:rsid w:val="00D910FF"/>
    <w:rsid w:val="00D91337"/>
    <w:rsid w:val="00D915C9"/>
    <w:rsid w:val="00D918DA"/>
    <w:rsid w:val="00D9198F"/>
    <w:rsid w:val="00D92078"/>
    <w:rsid w:val="00D926F0"/>
    <w:rsid w:val="00D92A87"/>
    <w:rsid w:val="00D92B0F"/>
    <w:rsid w:val="00D9384E"/>
    <w:rsid w:val="00D93AEE"/>
    <w:rsid w:val="00D9413E"/>
    <w:rsid w:val="00D94C8D"/>
    <w:rsid w:val="00D95F88"/>
    <w:rsid w:val="00D96698"/>
    <w:rsid w:val="00D96876"/>
    <w:rsid w:val="00D968D4"/>
    <w:rsid w:val="00D96940"/>
    <w:rsid w:val="00D96B12"/>
    <w:rsid w:val="00D96F59"/>
    <w:rsid w:val="00D97B2C"/>
    <w:rsid w:val="00DA0175"/>
    <w:rsid w:val="00DA099C"/>
    <w:rsid w:val="00DA0F18"/>
    <w:rsid w:val="00DA2125"/>
    <w:rsid w:val="00DA21EC"/>
    <w:rsid w:val="00DA24DE"/>
    <w:rsid w:val="00DA2540"/>
    <w:rsid w:val="00DA270C"/>
    <w:rsid w:val="00DA281F"/>
    <w:rsid w:val="00DA28D2"/>
    <w:rsid w:val="00DA3415"/>
    <w:rsid w:val="00DA3C5B"/>
    <w:rsid w:val="00DA3D23"/>
    <w:rsid w:val="00DA4A61"/>
    <w:rsid w:val="00DA5AFE"/>
    <w:rsid w:val="00DA61AB"/>
    <w:rsid w:val="00DA61CD"/>
    <w:rsid w:val="00DA6EE2"/>
    <w:rsid w:val="00DA718A"/>
    <w:rsid w:val="00DA78CF"/>
    <w:rsid w:val="00DA78D5"/>
    <w:rsid w:val="00DA7A89"/>
    <w:rsid w:val="00DA7BF4"/>
    <w:rsid w:val="00DB052F"/>
    <w:rsid w:val="00DB0CAB"/>
    <w:rsid w:val="00DB14D3"/>
    <w:rsid w:val="00DB154B"/>
    <w:rsid w:val="00DB1A46"/>
    <w:rsid w:val="00DB1BDC"/>
    <w:rsid w:val="00DB3490"/>
    <w:rsid w:val="00DB3593"/>
    <w:rsid w:val="00DB440B"/>
    <w:rsid w:val="00DB4426"/>
    <w:rsid w:val="00DB4522"/>
    <w:rsid w:val="00DB4B40"/>
    <w:rsid w:val="00DB4F12"/>
    <w:rsid w:val="00DB4F21"/>
    <w:rsid w:val="00DB4F42"/>
    <w:rsid w:val="00DB5191"/>
    <w:rsid w:val="00DB540C"/>
    <w:rsid w:val="00DB6F96"/>
    <w:rsid w:val="00DB71B9"/>
    <w:rsid w:val="00DB7662"/>
    <w:rsid w:val="00DB7CAF"/>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9C5"/>
    <w:rsid w:val="00DC7B3B"/>
    <w:rsid w:val="00DC7CFC"/>
    <w:rsid w:val="00DD09F2"/>
    <w:rsid w:val="00DD0DEE"/>
    <w:rsid w:val="00DD1205"/>
    <w:rsid w:val="00DD1590"/>
    <w:rsid w:val="00DD1633"/>
    <w:rsid w:val="00DD17A0"/>
    <w:rsid w:val="00DD1B97"/>
    <w:rsid w:val="00DD2198"/>
    <w:rsid w:val="00DD262E"/>
    <w:rsid w:val="00DD2831"/>
    <w:rsid w:val="00DD2A6D"/>
    <w:rsid w:val="00DD2E17"/>
    <w:rsid w:val="00DD42DE"/>
    <w:rsid w:val="00DD4309"/>
    <w:rsid w:val="00DD4344"/>
    <w:rsid w:val="00DD4357"/>
    <w:rsid w:val="00DD4DDD"/>
    <w:rsid w:val="00DD55CA"/>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3D9"/>
    <w:rsid w:val="00DE466B"/>
    <w:rsid w:val="00DE48F4"/>
    <w:rsid w:val="00DE5563"/>
    <w:rsid w:val="00DE5C19"/>
    <w:rsid w:val="00DE5D48"/>
    <w:rsid w:val="00DE6479"/>
    <w:rsid w:val="00DE6E4D"/>
    <w:rsid w:val="00DE7498"/>
    <w:rsid w:val="00DE75EF"/>
    <w:rsid w:val="00DE7611"/>
    <w:rsid w:val="00DE7D19"/>
    <w:rsid w:val="00DF047D"/>
    <w:rsid w:val="00DF05A0"/>
    <w:rsid w:val="00DF1162"/>
    <w:rsid w:val="00DF13FE"/>
    <w:rsid w:val="00DF1BA8"/>
    <w:rsid w:val="00DF1F63"/>
    <w:rsid w:val="00DF28F2"/>
    <w:rsid w:val="00DF2BFF"/>
    <w:rsid w:val="00DF3798"/>
    <w:rsid w:val="00DF44AA"/>
    <w:rsid w:val="00DF4FF1"/>
    <w:rsid w:val="00DF56A3"/>
    <w:rsid w:val="00DF5B33"/>
    <w:rsid w:val="00DF6B1E"/>
    <w:rsid w:val="00DF6FD2"/>
    <w:rsid w:val="00DF72EF"/>
    <w:rsid w:val="00DF743D"/>
    <w:rsid w:val="00DF7724"/>
    <w:rsid w:val="00DF7EE8"/>
    <w:rsid w:val="00E000D8"/>
    <w:rsid w:val="00E009BD"/>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DCA"/>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6206"/>
    <w:rsid w:val="00E1720B"/>
    <w:rsid w:val="00E175C0"/>
    <w:rsid w:val="00E203DE"/>
    <w:rsid w:val="00E20AFB"/>
    <w:rsid w:val="00E20CE7"/>
    <w:rsid w:val="00E217B1"/>
    <w:rsid w:val="00E222FA"/>
    <w:rsid w:val="00E229CE"/>
    <w:rsid w:val="00E22B4A"/>
    <w:rsid w:val="00E238A8"/>
    <w:rsid w:val="00E2449B"/>
    <w:rsid w:val="00E24A62"/>
    <w:rsid w:val="00E24F52"/>
    <w:rsid w:val="00E255CC"/>
    <w:rsid w:val="00E25636"/>
    <w:rsid w:val="00E25755"/>
    <w:rsid w:val="00E25F90"/>
    <w:rsid w:val="00E266DD"/>
    <w:rsid w:val="00E26D2E"/>
    <w:rsid w:val="00E26E0F"/>
    <w:rsid w:val="00E27395"/>
    <w:rsid w:val="00E279B2"/>
    <w:rsid w:val="00E303C0"/>
    <w:rsid w:val="00E3055B"/>
    <w:rsid w:val="00E31687"/>
    <w:rsid w:val="00E31699"/>
    <w:rsid w:val="00E3170E"/>
    <w:rsid w:val="00E31761"/>
    <w:rsid w:val="00E31812"/>
    <w:rsid w:val="00E31889"/>
    <w:rsid w:val="00E31CE7"/>
    <w:rsid w:val="00E3304F"/>
    <w:rsid w:val="00E333D5"/>
    <w:rsid w:val="00E3394F"/>
    <w:rsid w:val="00E33A0B"/>
    <w:rsid w:val="00E34A2F"/>
    <w:rsid w:val="00E35A45"/>
    <w:rsid w:val="00E35F7F"/>
    <w:rsid w:val="00E36392"/>
    <w:rsid w:val="00E36B32"/>
    <w:rsid w:val="00E3726E"/>
    <w:rsid w:val="00E37A6F"/>
    <w:rsid w:val="00E37A9C"/>
    <w:rsid w:val="00E40222"/>
    <w:rsid w:val="00E40406"/>
    <w:rsid w:val="00E407BB"/>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6D1E"/>
    <w:rsid w:val="00E47863"/>
    <w:rsid w:val="00E47DB1"/>
    <w:rsid w:val="00E50BDD"/>
    <w:rsid w:val="00E510CF"/>
    <w:rsid w:val="00E513D7"/>
    <w:rsid w:val="00E519FE"/>
    <w:rsid w:val="00E5206C"/>
    <w:rsid w:val="00E52AAB"/>
    <w:rsid w:val="00E53B7D"/>
    <w:rsid w:val="00E5448E"/>
    <w:rsid w:val="00E547B9"/>
    <w:rsid w:val="00E54E0D"/>
    <w:rsid w:val="00E55247"/>
    <w:rsid w:val="00E558E5"/>
    <w:rsid w:val="00E55B3C"/>
    <w:rsid w:val="00E55CD9"/>
    <w:rsid w:val="00E56795"/>
    <w:rsid w:val="00E567BD"/>
    <w:rsid w:val="00E57932"/>
    <w:rsid w:val="00E57A0F"/>
    <w:rsid w:val="00E606C4"/>
    <w:rsid w:val="00E60811"/>
    <w:rsid w:val="00E60AB8"/>
    <w:rsid w:val="00E6103E"/>
    <w:rsid w:val="00E6185F"/>
    <w:rsid w:val="00E61D32"/>
    <w:rsid w:val="00E62012"/>
    <w:rsid w:val="00E63C60"/>
    <w:rsid w:val="00E63E01"/>
    <w:rsid w:val="00E64050"/>
    <w:rsid w:val="00E64244"/>
    <w:rsid w:val="00E64B7B"/>
    <w:rsid w:val="00E6514D"/>
    <w:rsid w:val="00E65161"/>
    <w:rsid w:val="00E652C9"/>
    <w:rsid w:val="00E6593B"/>
    <w:rsid w:val="00E65D74"/>
    <w:rsid w:val="00E66E11"/>
    <w:rsid w:val="00E672C6"/>
    <w:rsid w:val="00E676AB"/>
    <w:rsid w:val="00E6792B"/>
    <w:rsid w:val="00E70192"/>
    <w:rsid w:val="00E70C55"/>
    <w:rsid w:val="00E70E34"/>
    <w:rsid w:val="00E716E7"/>
    <w:rsid w:val="00E71809"/>
    <w:rsid w:val="00E71D1E"/>
    <w:rsid w:val="00E726F2"/>
    <w:rsid w:val="00E728AB"/>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181D"/>
    <w:rsid w:val="00E82592"/>
    <w:rsid w:val="00E825ED"/>
    <w:rsid w:val="00E827BB"/>
    <w:rsid w:val="00E82D24"/>
    <w:rsid w:val="00E8357D"/>
    <w:rsid w:val="00E83C4F"/>
    <w:rsid w:val="00E83F88"/>
    <w:rsid w:val="00E84044"/>
    <w:rsid w:val="00E84212"/>
    <w:rsid w:val="00E84C04"/>
    <w:rsid w:val="00E84F72"/>
    <w:rsid w:val="00E856A2"/>
    <w:rsid w:val="00E8572B"/>
    <w:rsid w:val="00E8575B"/>
    <w:rsid w:val="00E85929"/>
    <w:rsid w:val="00E85AD2"/>
    <w:rsid w:val="00E87A37"/>
    <w:rsid w:val="00E87CF7"/>
    <w:rsid w:val="00E9036E"/>
    <w:rsid w:val="00E9078A"/>
    <w:rsid w:val="00E912FD"/>
    <w:rsid w:val="00E9164E"/>
    <w:rsid w:val="00E91B26"/>
    <w:rsid w:val="00E92137"/>
    <w:rsid w:val="00E92823"/>
    <w:rsid w:val="00E92C6E"/>
    <w:rsid w:val="00E92D0B"/>
    <w:rsid w:val="00E92FFF"/>
    <w:rsid w:val="00E93195"/>
    <w:rsid w:val="00E9391C"/>
    <w:rsid w:val="00E93D05"/>
    <w:rsid w:val="00E94C80"/>
    <w:rsid w:val="00E951D8"/>
    <w:rsid w:val="00E95C2A"/>
    <w:rsid w:val="00E961CB"/>
    <w:rsid w:val="00E963BC"/>
    <w:rsid w:val="00E966A6"/>
    <w:rsid w:val="00E96E91"/>
    <w:rsid w:val="00E9751D"/>
    <w:rsid w:val="00E97DC6"/>
    <w:rsid w:val="00E97F7A"/>
    <w:rsid w:val="00EA0010"/>
    <w:rsid w:val="00EA0143"/>
    <w:rsid w:val="00EA089B"/>
    <w:rsid w:val="00EA0BB2"/>
    <w:rsid w:val="00EA1ACC"/>
    <w:rsid w:val="00EA2B10"/>
    <w:rsid w:val="00EA2E21"/>
    <w:rsid w:val="00EA2EAA"/>
    <w:rsid w:val="00EA3432"/>
    <w:rsid w:val="00EA380C"/>
    <w:rsid w:val="00EA426B"/>
    <w:rsid w:val="00EA4BEC"/>
    <w:rsid w:val="00EA613D"/>
    <w:rsid w:val="00EA6744"/>
    <w:rsid w:val="00EA7308"/>
    <w:rsid w:val="00EA7474"/>
    <w:rsid w:val="00EA76A3"/>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A0B"/>
    <w:rsid w:val="00EB3CE6"/>
    <w:rsid w:val="00EB3D98"/>
    <w:rsid w:val="00EB3E92"/>
    <w:rsid w:val="00EB54AB"/>
    <w:rsid w:val="00EB6257"/>
    <w:rsid w:val="00EB68E6"/>
    <w:rsid w:val="00EB6AE9"/>
    <w:rsid w:val="00EB6B2D"/>
    <w:rsid w:val="00EB71C9"/>
    <w:rsid w:val="00EB762B"/>
    <w:rsid w:val="00EB763E"/>
    <w:rsid w:val="00EB7B67"/>
    <w:rsid w:val="00EC0746"/>
    <w:rsid w:val="00EC07F1"/>
    <w:rsid w:val="00EC1E8A"/>
    <w:rsid w:val="00EC21C9"/>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21D5"/>
    <w:rsid w:val="00ED2970"/>
    <w:rsid w:val="00ED3692"/>
    <w:rsid w:val="00ED4A77"/>
    <w:rsid w:val="00ED4B6E"/>
    <w:rsid w:val="00ED5981"/>
    <w:rsid w:val="00ED613A"/>
    <w:rsid w:val="00ED6514"/>
    <w:rsid w:val="00ED66B2"/>
    <w:rsid w:val="00ED71BA"/>
    <w:rsid w:val="00ED728F"/>
    <w:rsid w:val="00ED73A1"/>
    <w:rsid w:val="00ED7B66"/>
    <w:rsid w:val="00ED7CA2"/>
    <w:rsid w:val="00EE04F9"/>
    <w:rsid w:val="00EE05E0"/>
    <w:rsid w:val="00EE13DA"/>
    <w:rsid w:val="00EE144B"/>
    <w:rsid w:val="00EE1595"/>
    <w:rsid w:val="00EE15BF"/>
    <w:rsid w:val="00EE1E71"/>
    <w:rsid w:val="00EE2087"/>
    <w:rsid w:val="00EE20C2"/>
    <w:rsid w:val="00EE2A9D"/>
    <w:rsid w:val="00EE3384"/>
    <w:rsid w:val="00EE4822"/>
    <w:rsid w:val="00EE499F"/>
    <w:rsid w:val="00EE4DD8"/>
    <w:rsid w:val="00EE56E2"/>
    <w:rsid w:val="00EE5FCD"/>
    <w:rsid w:val="00EE63BF"/>
    <w:rsid w:val="00EE6D45"/>
    <w:rsid w:val="00EE6E89"/>
    <w:rsid w:val="00EF081D"/>
    <w:rsid w:val="00EF0D4B"/>
    <w:rsid w:val="00EF0FE6"/>
    <w:rsid w:val="00EF1130"/>
    <w:rsid w:val="00EF1432"/>
    <w:rsid w:val="00EF1511"/>
    <w:rsid w:val="00EF1D12"/>
    <w:rsid w:val="00EF1F01"/>
    <w:rsid w:val="00EF2C39"/>
    <w:rsid w:val="00EF2C5F"/>
    <w:rsid w:val="00EF36F9"/>
    <w:rsid w:val="00EF3811"/>
    <w:rsid w:val="00EF3AC4"/>
    <w:rsid w:val="00EF3FF9"/>
    <w:rsid w:val="00EF41AF"/>
    <w:rsid w:val="00EF4DB4"/>
    <w:rsid w:val="00EF5234"/>
    <w:rsid w:val="00EF524E"/>
    <w:rsid w:val="00EF5300"/>
    <w:rsid w:val="00EF55E9"/>
    <w:rsid w:val="00EF5B41"/>
    <w:rsid w:val="00EF611C"/>
    <w:rsid w:val="00EF625F"/>
    <w:rsid w:val="00EF62C0"/>
    <w:rsid w:val="00EF6D5A"/>
    <w:rsid w:val="00EF71E6"/>
    <w:rsid w:val="00EF7D8E"/>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0C2E"/>
    <w:rsid w:val="00F11214"/>
    <w:rsid w:val="00F113C9"/>
    <w:rsid w:val="00F11C01"/>
    <w:rsid w:val="00F11D80"/>
    <w:rsid w:val="00F12879"/>
    <w:rsid w:val="00F14B08"/>
    <w:rsid w:val="00F14B4B"/>
    <w:rsid w:val="00F14CD1"/>
    <w:rsid w:val="00F14CFC"/>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215"/>
    <w:rsid w:val="00F25302"/>
    <w:rsid w:val="00F254C4"/>
    <w:rsid w:val="00F25641"/>
    <w:rsid w:val="00F256D8"/>
    <w:rsid w:val="00F25824"/>
    <w:rsid w:val="00F25E8C"/>
    <w:rsid w:val="00F26065"/>
    <w:rsid w:val="00F266E3"/>
    <w:rsid w:val="00F2689C"/>
    <w:rsid w:val="00F27E44"/>
    <w:rsid w:val="00F30313"/>
    <w:rsid w:val="00F303BC"/>
    <w:rsid w:val="00F30472"/>
    <w:rsid w:val="00F31052"/>
    <w:rsid w:val="00F317B6"/>
    <w:rsid w:val="00F318A1"/>
    <w:rsid w:val="00F31CF5"/>
    <w:rsid w:val="00F3265C"/>
    <w:rsid w:val="00F32A95"/>
    <w:rsid w:val="00F32C4A"/>
    <w:rsid w:val="00F33262"/>
    <w:rsid w:val="00F34242"/>
    <w:rsid w:val="00F343EE"/>
    <w:rsid w:val="00F353F4"/>
    <w:rsid w:val="00F35494"/>
    <w:rsid w:val="00F35607"/>
    <w:rsid w:val="00F359AB"/>
    <w:rsid w:val="00F35DBA"/>
    <w:rsid w:val="00F3619D"/>
    <w:rsid w:val="00F36DDE"/>
    <w:rsid w:val="00F3701D"/>
    <w:rsid w:val="00F3722A"/>
    <w:rsid w:val="00F37366"/>
    <w:rsid w:val="00F377B6"/>
    <w:rsid w:val="00F37C99"/>
    <w:rsid w:val="00F37FCC"/>
    <w:rsid w:val="00F4089C"/>
    <w:rsid w:val="00F419B8"/>
    <w:rsid w:val="00F41C0F"/>
    <w:rsid w:val="00F42856"/>
    <w:rsid w:val="00F42ED7"/>
    <w:rsid w:val="00F43777"/>
    <w:rsid w:val="00F4482B"/>
    <w:rsid w:val="00F44F02"/>
    <w:rsid w:val="00F45039"/>
    <w:rsid w:val="00F4526B"/>
    <w:rsid w:val="00F45298"/>
    <w:rsid w:val="00F45F64"/>
    <w:rsid w:val="00F462DF"/>
    <w:rsid w:val="00F464D7"/>
    <w:rsid w:val="00F46534"/>
    <w:rsid w:val="00F4662D"/>
    <w:rsid w:val="00F467BA"/>
    <w:rsid w:val="00F4689E"/>
    <w:rsid w:val="00F468AC"/>
    <w:rsid w:val="00F4696F"/>
    <w:rsid w:val="00F46A5F"/>
    <w:rsid w:val="00F47316"/>
    <w:rsid w:val="00F47507"/>
    <w:rsid w:val="00F47A01"/>
    <w:rsid w:val="00F47CEE"/>
    <w:rsid w:val="00F5052D"/>
    <w:rsid w:val="00F51093"/>
    <w:rsid w:val="00F5128A"/>
    <w:rsid w:val="00F51A82"/>
    <w:rsid w:val="00F51B78"/>
    <w:rsid w:val="00F51BDD"/>
    <w:rsid w:val="00F51DDA"/>
    <w:rsid w:val="00F52065"/>
    <w:rsid w:val="00F521CE"/>
    <w:rsid w:val="00F5253E"/>
    <w:rsid w:val="00F5254B"/>
    <w:rsid w:val="00F52BBE"/>
    <w:rsid w:val="00F52CB7"/>
    <w:rsid w:val="00F53A44"/>
    <w:rsid w:val="00F54AF7"/>
    <w:rsid w:val="00F54E5E"/>
    <w:rsid w:val="00F551DB"/>
    <w:rsid w:val="00F55810"/>
    <w:rsid w:val="00F559BE"/>
    <w:rsid w:val="00F56F7E"/>
    <w:rsid w:val="00F56FEF"/>
    <w:rsid w:val="00F57521"/>
    <w:rsid w:val="00F60938"/>
    <w:rsid w:val="00F60C7E"/>
    <w:rsid w:val="00F60E0A"/>
    <w:rsid w:val="00F60F3A"/>
    <w:rsid w:val="00F61606"/>
    <w:rsid w:val="00F616B4"/>
    <w:rsid w:val="00F61918"/>
    <w:rsid w:val="00F62151"/>
    <w:rsid w:val="00F62990"/>
    <w:rsid w:val="00F62CA8"/>
    <w:rsid w:val="00F62F92"/>
    <w:rsid w:val="00F630B4"/>
    <w:rsid w:val="00F635EF"/>
    <w:rsid w:val="00F636C6"/>
    <w:rsid w:val="00F63BF4"/>
    <w:rsid w:val="00F63C55"/>
    <w:rsid w:val="00F63C60"/>
    <w:rsid w:val="00F6462A"/>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CEC"/>
    <w:rsid w:val="00F75FD5"/>
    <w:rsid w:val="00F75FDA"/>
    <w:rsid w:val="00F7604C"/>
    <w:rsid w:val="00F761F1"/>
    <w:rsid w:val="00F770AA"/>
    <w:rsid w:val="00F773A9"/>
    <w:rsid w:val="00F774D5"/>
    <w:rsid w:val="00F80264"/>
    <w:rsid w:val="00F8056E"/>
    <w:rsid w:val="00F805B7"/>
    <w:rsid w:val="00F80700"/>
    <w:rsid w:val="00F810C1"/>
    <w:rsid w:val="00F81623"/>
    <w:rsid w:val="00F81BA0"/>
    <w:rsid w:val="00F81D25"/>
    <w:rsid w:val="00F8245C"/>
    <w:rsid w:val="00F82928"/>
    <w:rsid w:val="00F829B9"/>
    <w:rsid w:val="00F83045"/>
    <w:rsid w:val="00F832CC"/>
    <w:rsid w:val="00F83615"/>
    <w:rsid w:val="00F83EC7"/>
    <w:rsid w:val="00F8421D"/>
    <w:rsid w:val="00F85329"/>
    <w:rsid w:val="00F85683"/>
    <w:rsid w:val="00F85803"/>
    <w:rsid w:val="00F85841"/>
    <w:rsid w:val="00F86079"/>
    <w:rsid w:val="00F8610A"/>
    <w:rsid w:val="00F87076"/>
    <w:rsid w:val="00F87282"/>
    <w:rsid w:val="00F878CD"/>
    <w:rsid w:val="00F87905"/>
    <w:rsid w:val="00F87A66"/>
    <w:rsid w:val="00F90C1F"/>
    <w:rsid w:val="00F912D9"/>
    <w:rsid w:val="00F91A44"/>
    <w:rsid w:val="00F91BFA"/>
    <w:rsid w:val="00F91F8F"/>
    <w:rsid w:val="00F9217B"/>
    <w:rsid w:val="00F92E5B"/>
    <w:rsid w:val="00F93538"/>
    <w:rsid w:val="00F9612A"/>
    <w:rsid w:val="00F97000"/>
    <w:rsid w:val="00F97A34"/>
    <w:rsid w:val="00F97E4A"/>
    <w:rsid w:val="00F97EA1"/>
    <w:rsid w:val="00FA003A"/>
    <w:rsid w:val="00FA05C8"/>
    <w:rsid w:val="00FA0678"/>
    <w:rsid w:val="00FA0DB6"/>
    <w:rsid w:val="00FA23F7"/>
    <w:rsid w:val="00FA27EB"/>
    <w:rsid w:val="00FA35B6"/>
    <w:rsid w:val="00FA3B31"/>
    <w:rsid w:val="00FA3BB7"/>
    <w:rsid w:val="00FA3EBC"/>
    <w:rsid w:val="00FA423C"/>
    <w:rsid w:val="00FA44D0"/>
    <w:rsid w:val="00FA4590"/>
    <w:rsid w:val="00FA55A2"/>
    <w:rsid w:val="00FA6159"/>
    <w:rsid w:val="00FA672F"/>
    <w:rsid w:val="00FA7266"/>
    <w:rsid w:val="00FA775E"/>
    <w:rsid w:val="00FA7792"/>
    <w:rsid w:val="00FA7AA8"/>
    <w:rsid w:val="00FA7F1D"/>
    <w:rsid w:val="00FB011C"/>
    <w:rsid w:val="00FB0D60"/>
    <w:rsid w:val="00FB14AD"/>
    <w:rsid w:val="00FB18FD"/>
    <w:rsid w:val="00FB2BF5"/>
    <w:rsid w:val="00FB2F8E"/>
    <w:rsid w:val="00FB30C3"/>
    <w:rsid w:val="00FB39B0"/>
    <w:rsid w:val="00FB5138"/>
    <w:rsid w:val="00FB547F"/>
    <w:rsid w:val="00FB5A71"/>
    <w:rsid w:val="00FB63F6"/>
    <w:rsid w:val="00FB7004"/>
    <w:rsid w:val="00FB7823"/>
    <w:rsid w:val="00FC04A5"/>
    <w:rsid w:val="00FC05B2"/>
    <w:rsid w:val="00FC08B3"/>
    <w:rsid w:val="00FC09D7"/>
    <w:rsid w:val="00FC0ABE"/>
    <w:rsid w:val="00FC1269"/>
    <w:rsid w:val="00FC183B"/>
    <w:rsid w:val="00FC22D0"/>
    <w:rsid w:val="00FC38D4"/>
    <w:rsid w:val="00FC391E"/>
    <w:rsid w:val="00FC39B3"/>
    <w:rsid w:val="00FC3BB7"/>
    <w:rsid w:val="00FC4345"/>
    <w:rsid w:val="00FC444A"/>
    <w:rsid w:val="00FC453D"/>
    <w:rsid w:val="00FC4852"/>
    <w:rsid w:val="00FC4A89"/>
    <w:rsid w:val="00FC619B"/>
    <w:rsid w:val="00FC665F"/>
    <w:rsid w:val="00FC6C35"/>
    <w:rsid w:val="00FC6D59"/>
    <w:rsid w:val="00FC7561"/>
    <w:rsid w:val="00FC78F5"/>
    <w:rsid w:val="00FC7ACA"/>
    <w:rsid w:val="00FC7AD2"/>
    <w:rsid w:val="00FD0310"/>
    <w:rsid w:val="00FD10B3"/>
    <w:rsid w:val="00FD11C3"/>
    <w:rsid w:val="00FD154E"/>
    <w:rsid w:val="00FD24D7"/>
    <w:rsid w:val="00FD29CE"/>
    <w:rsid w:val="00FD3279"/>
    <w:rsid w:val="00FD3AE2"/>
    <w:rsid w:val="00FD3E41"/>
    <w:rsid w:val="00FD3EFA"/>
    <w:rsid w:val="00FD4E7A"/>
    <w:rsid w:val="00FD54A8"/>
    <w:rsid w:val="00FD5AE4"/>
    <w:rsid w:val="00FD5B9D"/>
    <w:rsid w:val="00FD5F25"/>
    <w:rsid w:val="00FD60BE"/>
    <w:rsid w:val="00FD614F"/>
    <w:rsid w:val="00FD6894"/>
    <w:rsid w:val="00FD6AF0"/>
    <w:rsid w:val="00FD704D"/>
    <w:rsid w:val="00FD74EF"/>
    <w:rsid w:val="00FD79B8"/>
    <w:rsid w:val="00FD79F6"/>
    <w:rsid w:val="00FD7D54"/>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36D"/>
    <w:rsid w:val="00FE570E"/>
    <w:rsid w:val="00FE6870"/>
    <w:rsid w:val="00FE7111"/>
    <w:rsid w:val="00FE713E"/>
    <w:rsid w:val="00FE7877"/>
    <w:rsid w:val="00FE7DD1"/>
    <w:rsid w:val="00FF0B4F"/>
    <w:rsid w:val="00FF0F58"/>
    <w:rsid w:val="00FF183C"/>
    <w:rsid w:val="00FF1A06"/>
    <w:rsid w:val="00FF1AD3"/>
    <w:rsid w:val="00FF1B46"/>
    <w:rsid w:val="00FF1E0D"/>
    <w:rsid w:val="00FF219D"/>
    <w:rsid w:val="00FF2A7B"/>
    <w:rsid w:val="00FF3D2B"/>
    <w:rsid w:val="00FF44F0"/>
    <w:rsid w:val="00FF49B4"/>
    <w:rsid w:val="00FF49F4"/>
    <w:rsid w:val="00FF5C6A"/>
    <w:rsid w:val="00FF651D"/>
    <w:rsid w:val="00FF6843"/>
    <w:rsid w:val="00FF6920"/>
    <w:rsid w:val="00FF6AA1"/>
    <w:rsid w:val="00FF6C25"/>
    <w:rsid w:val="010651D9"/>
    <w:rsid w:val="011F6449"/>
    <w:rsid w:val="01236AFB"/>
    <w:rsid w:val="013E2686"/>
    <w:rsid w:val="014D4677"/>
    <w:rsid w:val="014F6641"/>
    <w:rsid w:val="01553334"/>
    <w:rsid w:val="01695955"/>
    <w:rsid w:val="019F7441"/>
    <w:rsid w:val="01B37585"/>
    <w:rsid w:val="01D55165"/>
    <w:rsid w:val="01DF6BF8"/>
    <w:rsid w:val="01EC2C57"/>
    <w:rsid w:val="026B2E25"/>
    <w:rsid w:val="02824C55"/>
    <w:rsid w:val="02824D4D"/>
    <w:rsid w:val="02A12ECC"/>
    <w:rsid w:val="02DC4B10"/>
    <w:rsid w:val="02DD76CE"/>
    <w:rsid w:val="02F36323"/>
    <w:rsid w:val="02F5619C"/>
    <w:rsid w:val="031A67DB"/>
    <w:rsid w:val="0326446A"/>
    <w:rsid w:val="032D5555"/>
    <w:rsid w:val="033779EE"/>
    <w:rsid w:val="036634D2"/>
    <w:rsid w:val="036964FC"/>
    <w:rsid w:val="037405E1"/>
    <w:rsid w:val="03795BF7"/>
    <w:rsid w:val="039842CF"/>
    <w:rsid w:val="03A52548"/>
    <w:rsid w:val="03B919A3"/>
    <w:rsid w:val="03DB1E2E"/>
    <w:rsid w:val="03DC6EBA"/>
    <w:rsid w:val="03DD35E4"/>
    <w:rsid w:val="04076900"/>
    <w:rsid w:val="04106CF5"/>
    <w:rsid w:val="041A5A3B"/>
    <w:rsid w:val="042311BA"/>
    <w:rsid w:val="042B157A"/>
    <w:rsid w:val="042C4A18"/>
    <w:rsid w:val="048900BC"/>
    <w:rsid w:val="048F763B"/>
    <w:rsid w:val="049F330E"/>
    <w:rsid w:val="04AA775C"/>
    <w:rsid w:val="04AF1889"/>
    <w:rsid w:val="04C35575"/>
    <w:rsid w:val="04F66F48"/>
    <w:rsid w:val="05251E14"/>
    <w:rsid w:val="054214E7"/>
    <w:rsid w:val="05453FE3"/>
    <w:rsid w:val="054933A7"/>
    <w:rsid w:val="05754FEB"/>
    <w:rsid w:val="059E1945"/>
    <w:rsid w:val="05A16594"/>
    <w:rsid w:val="05A7762D"/>
    <w:rsid w:val="05CD222A"/>
    <w:rsid w:val="05EE467B"/>
    <w:rsid w:val="060E5941"/>
    <w:rsid w:val="06110FAF"/>
    <w:rsid w:val="063876A4"/>
    <w:rsid w:val="06493CA7"/>
    <w:rsid w:val="064F4EB3"/>
    <w:rsid w:val="065A6178"/>
    <w:rsid w:val="065B7836"/>
    <w:rsid w:val="066F1CF3"/>
    <w:rsid w:val="067D155B"/>
    <w:rsid w:val="06930BB8"/>
    <w:rsid w:val="06D867B3"/>
    <w:rsid w:val="06F757B1"/>
    <w:rsid w:val="0724462F"/>
    <w:rsid w:val="07245D42"/>
    <w:rsid w:val="07264C62"/>
    <w:rsid w:val="075E313A"/>
    <w:rsid w:val="0779354C"/>
    <w:rsid w:val="07D77390"/>
    <w:rsid w:val="08061376"/>
    <w:rsid w:val="082D7A30"/>
    <w:rsid w:val="083245C7"/>
    <w:rsid w:val="0834015A"/>
    <w:rsid w:val="08452D77"/>
    <w:rsid w:val="086401F8"/>
    <w:rsid w:val="0865499C"/>
    <w:rsid w:val="08751CAA"/>
    <w:rsid w:val="087E4C40"/>
    <w:rsid w:val="087F5A5E"/>
    <w:rsid w:val="08AE00F1"/>
    <w:rsid w:val="08D66AD6"/>
    <w:rsid w:val="08DA33A3"/>
    <w:rsid w:val="08E80F13"/>
    <w:rsid w:val="08EC59DD"/>
    <w:rsid w:val="09016E94"/>
    <w:rsid w:val="091823C1"/>
    <w:rsid w:val="091B5CF8"/>
    <w:rsid w:val="09335624"/>
    <w:rsid w:val="0944690F"/>
    <w:rsid w:val="09464DFA"/>
    <w:rsid w:val="094E08F3"/>
    <w:rsid w:val="09535675"/>
    <w:rsid w:val="095F057D"/>
    <w:rsid w:val="09642282"/>
    <w:rsid w:val="09733572"/>
    <w:rsid w:val="09772C16"/>
    <w:rsid w:val="098353B5"/>
    <w:rsid w:val="09A92330"/>
    <w:rsid w:val="09B06B87"/>
    <w:rsid w:val="09B80F59"/>
    <w:rsid w:val="09C13146"/>
    <w:rsid w:val="09DE67B4"/>
    <w:rsid w:val="09E04166"/>
    <w:rsid w:val="09F379B4"/>
    <w:rsid w:val="0A1026E6"/>
    <w:rsid w:val="0A1C0718"/>
    <w:rsid w:val="0A3E7710"/>
    <w:rsid w:val="0A4F76B2"/>
    <w:rsid w:val="0A5B7E63"/>
    <w:rsid w:val="0A6C2CA6"/>
    <w:rsid w:val="0A7315F2"/>
    <w:rsid w:val="0A753B5A"/>
    <w:rsid w:val="0A7964DD"/>
    <w:rsid w:val="0A984BB5"/>
    <w:rsid w:val="0AA374A5"/>
    <w:rsid w:val="0AAB7649"/>
    <w:rsid w:val="0AB41BBB"/>
    <w:rsid w:val="0ABC5606"/>
    <w:rsid w:val="0AC84F38"/>
    <w:rsid w:val="0B1F7084"/>
    <w:rsid w:val="0B30404E"/>
    <w:rsid w:val="0B4C6C14"/>
    <w:rsid w:val="0B631A88"/>
    <w:rsid w:val="0B683D45"/>
    <w:rsid w:val="0B7F3F11"/>
    <w:rsid w:val="0B884417"/>
    <w:rsid w:val="0BA61553"/>
    <w:rsid w:val="0BA7593B"/>
    <w:rsid w:val="0BF6188C"/>
    <w:rsid w:val="0BF73C91"/>
    <w:rsid w:val="0C0A3890"/>
    <w:rsid w:val="0C170175"/>
    <w:rsid w:val="0C3356E7"/>
    <w:rsid w:val="0C571A41"/>
    <w:rsid w:val="0C5C1171"/>
    <w:rsid w:val="0C5E1CBC"/>
    <w:rsid w:val="0C615B50"/>
    <w:rsid w:val="0C8445DA"/>
    <w:rsid w:val="0C87121B"/>
    <w:rsid w:val="0CC007F7"/>
    <w:rsid w:val="0CC1672A"/>
    <w:rsid w:val="0CCE2B10"/>
    <w:rsid w:val="0CF83E33"/>
    <w:rsid w:val="0CFE707A"/>
    <w:rsid w:val="0CFF0F1B"/>
    <w:rsid w:val="0D063BDA"/>
    <w:rsid w:val="0D08375F"/>
    <w:rsid w:val="0D184CFB"/>
    <w:rsid w:val="0D2615BF"/>
    <w:rsid w:val="0D402C67"/>
    <w:rsid w:val="0D4A7419"/>
    <w:rsid w:val="0D5079C9"/>
    <w:rsid w:val="0D827401"/>
    <w:rsid w:val="0D84094E"/>
    <w:rsid w:val="0D8A00E9"/>
    <w:rsid w:val="0D8D589E"/>
    <w:rsid w:val="0DA01C73"/>
    <w:rsid w:val="0DC55146"/>
    <w:rsid w:val="0DD01299"/>
    <w:rsid w:val="0DD63300"/>
    <w:rsid w:val="0DE76D11"/>
    <w:rsid w:val="0DF50604"/>
    <w:rsid w:val="0DF702FE"/>
    <w:rsid w:val="0DF91E0E"/>
    <w:rsid w:val="0E060E51"/>
    <w:rsid w:val="0E06277D"/>
    <w:rsid w:val="0E0B7911"/>
    <w:rsid w:val="0E2D7D0A"/>
    <w:rsid w:val="0E3F53C1"/>
    <w:rsid w:val="0E41110E"/>
    <w:rsid w:val="0E5434E9"/>
    <w:rsid w:val="0E5604B2"/>
    <w:rsid w:val="0E6D5D79"/>
    <w:rsid w:val="0E8611C8"/>
    <w:rsid w:val="0E9D0089"/>
    <w:rsid w:val="0EB803EE"/>
    <w:rsid w:val="0ECD1040"/>
    <w:rsid w:val="0EF94D4B"/>
    <w:rsid w:val="0F317386"/>
    <w:rsid w:val="0F4958DC"/>
    <w:rsid w:val="0F515DF7"/>
    <w:rsid w:val="0F596BA8"/>
    <w:rsid w:val="0F6248D2"/>
    <w:rsid w:val="0F693536"/>
    <w:rsid w:val="0F7B0511"/>
    <w:rsid w:val="0F7B76D9"/>
    <w:rsid w:val="0F816ACD"/>
    <w:rsid w:val="0F8B4CE8"/>
    <w:rsid w:val="0F954689"/>
    <w:rsid w:val="0F9832DB"/>
    <w:rsid w:val="0FAC2EB1"/>
    <w:rsid w:val="0FAC7FAE"/>
    <w:rsid w:val="0FBD6E6C"/>
    <w:rsid w:val="0FBF3FD2"/>
    <w:rsid w:val="0FBF7FF3"/>
    <w:rsid w:val="0FF87EA4"/>
    <w:rsid w:val="100E76C7"/>
    <w:rsid w:val="10565BE7"/>
    <w:rsid w:val="10646583"/>
    <w:rsid w:val="107D4B15"/>
    <w:rsid w:val="108A3C80"/>
    <w:rsid w:val="10C26171"/>
    <w:rsid w:val="10EC7ECE"/>
    <w:rsid w:val="10F33360"/>
    <w:rsid w:val="10FC16EA"/>
    <w:rsid w:val="110A60E1"/>
    <w:rsid w:val="110F1D40"/>
    <w:rsid w:val="1123275F"/>
    <w:rsid w:val="11266F33"/>
    <w:rsid w:val="118963A1"/>
    <w:rsid w:val="11C24BBF"/>
    <w:rsid w:val="11C6522A"/>
    <w:rsid w:val="11E104CC"/>
    <w:rsid w:val="11E20309"/>
    <w:rsid w:val="120668A8"/>
    <w:rsid w:val="12255233"/>
    <w:rsid w:val="122F155B"/>
    <w:rsid w:val="12530213"/>
    <w:rsid w:val="127723A9"/>
    <w:rsid w:val="12862074"/>
    <w:rsid w:val="12883966"/>
    <w:rsid w:val="129E45B4"/>
    <w:rsid w:val="12A33B0D"/>
    <w:rsid w:val="12A4737F"/>
    <w:rsid w:val="12B17FB9"/>
    <w:rsid w:val="12D81596"/>
    <w:rsid w:val="13072A44"/>
    <w:rsid w:val="1323348A"/>
    <w:rsid w:val="135F4BE2"/>
    <w:rsid w:val="13612EE0"/>
    <w:rsid w:val="139B1A0A"/>
    <w:rsid w:val="139D25C7"/>
    <w:rsid w:val="13AE17A5"/>
    <w:rsid w:val="13BF3CE4"/>
    <w:rsid w:val="13D92723"/>
    <w:rsid w:val="141008D8"/>
    <w:rsid w:val="14125FE6"/>
    <w:rsid w:val="14237BE5"/>
    <w:rsid w:val="14445DAD"/>
    <w:rsid w:val="146D271E"/>
    <w:rsid w:val="146E6986"/>
    <w:rsid w:val="146F2E2A"/>
    <w:rsid w:val="148B2441"/>
    <w:rsid w:val="148D1503"/>
    <w:rsid w:val="14982588"/>
    <w:rsid w:val="149A5AD9"/>
    <w:rsid w:val="14A7619D"/>
    <w:rsid w:val="14E54E9B"/>
    <w:rsid w:val="14F66BCA"/>
    <w:rsid w:val="150536C3"/>
    <w:rsid w:val="150C1963"/>
    <w:rsid w:val="151447A0"/>
    <w:rsid w:val="154A6454"/>
    <w:rsid w:val="15762120"/>
    <w:rsid w:val="157B135B"/>
    <w:rsid w:val="15B80845"/>
    <w:rsid w:val="15F07F2D"/>
    <w:rsid w:val="1630359F"/>
    <w:rsid w:val="16513DF6"/>
    <w:rsid w:val="16A8729C"/>
    <w:rsid w:val="16B33777"/>
    <w:rsid w:val="16BC70A7"/>
    <w:rsid w:val="16C6339E"/>
    <w:rsid w:val="16F2564D"/>
    <w:rsid w:val="172F2D79"/>
    <w:rsid w:val="173E0892"/>
    <w:rsid w:val="175400B6"/>
    <w:rsid w:val="17557BEF"/>
    <w:rsid w:val="17A01BA4"/>
    <w:rsid w:val="17D349C1"/>
    <w:rsid w:val="18194E5B"/>
    <w:rsid w:val="181F6915"/>
    <w:rsid w:val="18226406"/>
    <w:rsid w:val="1830729E"/>
    <w:rsid w:val="18404C72"/>
    <w:rsid w:val="1870062C"/>
    <w:rsid w:val="18817102"/>
    <w:rsid w:val="18822A00"/>
    <w:rsid w:val="18830A15"/>
    <w:rsid w:val="18852B28"/>
    <w:rsid w:val="188B5321"/>
    <w:rsid w:val="188D1DDB"/>
    <w:rsid w:val="18E65685"/>
    <w:rsid w:val="18ED07C2"/>
    <w:rsid w:val="190478B9"/>
    <w:rsid w:val="190E24E6"/>
    <w:rsid w:val="19215EC6"/>
    <w:rsid w:val="192C753C"/>
    <w:rsid w:val="19902620"/>
    <w:rsid w:val="19932372"/>
    <w:rsid w:val="19940109"/>
    <w:rsid w:val="19A20DD5"/>
    <w:rsid w:val="19AE03F1"/>
    <w:rsid w:val="19B04509"/>
    <w:rsid w:val="19BB08C0"/>
    <w:rsid w:val="1A071A03"/>
    <w:rsid w:val="1A1F16AE"/>
    <w:rsid w:val="1A292BC4"/>
    <w:rsid w:val="1A3B5C77"/>
    <w:rsid w:val="1A6654C7"/>
    <w:rsid w:val="1A8C5DB8"/>
    <w:rsid w:val="1A984BAD"/>
    <w:rsid w:val="1AA50C28"/>
    <w:rsid w:val="1AB8220E"/>
    <w:rsid w:val="1AD0039B"/>
    <w:rsid w:val="1AE4166C"/>
    <w:rsid w:val="1AF06CFB"/>
    <w:rsid w:val="1AF11B8D"/>
    <w:rsid w:val="1B11359C"/>
    <w:rsid w:val="1B2A271F"/>
    <w:rsid w:val="1B530544"/>
    <w:rsid w:val="1B713184"/>
    <w:rsid w:val="1BA209CF"/>
    <w:rsid w:val="1BB4777D"/>
    <w:rsid w:val="1BB9498B"/>
    <w:rsid w:val="1BD6235B"/>
    <w:rsid w:val="1BD75AB8"/>
    <w:rsid w:val="1BE10978"/>
    <w:rsid w:val="1BE33060"/>
    <w:rsid w:val="1BF63E31"/>
    <w:rsid w:val="1BFA6E7C"/>
    <w:rsid w:val="1C0459C2"/>
    <w:rsid w:val="1C1B3B4A"/>
    <w:rsid w:val="1C550B58"/>
    <w:rsid w:val="1C6A7557"/>
    <w:rsid w:val="1C766D20"/>
    <w:rsid w:val="1C88086E"/>
    <w:rsid w:val="1CF13BAC"/>
    <w:rsid w:val="1D1B629C"/>
    <w:rsid w:val="1D266CE1"/>
    <w:rsid w:val="1D322C47"/>
    <w:rsid w:val="1D326B6C"/>
    <w:rsid w:val="1D3963AF"/>
    <w:rsid w:val="1D4D0C4F"/>
    <w:rsid w:val="1D6A673C"/>
    <w:rsid w:val="1D9247AE"/>
    <w:rsid w:val="1DB567EC"/>
    <w:rsid w:val="1DBC69B5"/>
    <w:rsid w:val="1DF51A98"/>
    <w:rsid w:val="1E031CD3"/>
    <w:rsid w:val="1E262080"/>
    <w:rsid w:val="1E3D060F"/>
    <w:rsid w:val="1E3F7D2E"/>
    <w:rsid w:val="1E4134E4"/>
    <w:rsid w:val="1E5062B3"/>
    <w:rsid w:val="1E523514"/>
    <w:rsid w:val="1E714A66"/>
    <w:rsid w:val="1E802593"/>
    <w:rsid w:val="1EA703CC"/>
    <w:rsid w:val="1EB7330C"/>
    <w:rsid w:val="1EC41FC5"/>
    <w:rsid w:val="1EC71AB5"/>
    <w:rsid w:val="1F0A0FF3"/>
    <w:rsid w:val="1F3A34CF"/>
    <w:rsid w:val="1F5771FF"/>
    <w:rsid w:val="1F90221B"/>
    <w:rsid w:val="1FE44DFB"/>
    <w:rsid w:val="1FE868A9"/>
    <w:rsid w:val="1FFC12EA"/>
    <w:rsid w:val="20034907"/>
    <w:rsid w:val="20173E4B"/>
    <w:rsid w:val="201900EE"/>
    <w:rsid w:val="204E48BC"/>
    <w:rsid w:val="20692E24"/>
    <w:rsid w:val="20743577"/>
    <w:rsid w:val="207F1A00"/>
    <w:rsid w:val="208921B3"/>
    <w:rsid w:val="20973DEB"/>
    <w:rsid w:val="20A0611A"/>
    <w:rsid w:val="20B26522"/>
    <w:rsid w:val="20B44310"/>
    <w:rsid w:val="20CF46BB"/>
    <w:rsid w:val="20E3772A"/>
    <w:rsid w:val="20F4271B"/>
    <w:rsid w:val="21093CBF"/>
    <w:rsid w:val="211116EB"/>
    <w:rsid w:val="21182154"/>
    <w:rsid w:val="21364C7D"/>
    <w:rsid w:val="21505D92"/>
    <w:rsid w:val="215B0293"/>
    <w:rsid w:val="216133FC"/>
    <w:rsid w:val="21747CD2"/>
    <w:rsid w:val="21A734D8"/>
    <w:rsid w:val="21B26104"/>
    <w:rsid w:val="21D56769"/>
    <w:rsid w:val="21DE453A"/>
    <w:rsid w:val="21E52EF3"/>
    <w:rsid w:val="21ED35E0"/>
    <w:rsid w:val="21FB5D7B"/>
    <w:rsid w:val="220B1C3D"/>
    <w:rsid w:val="220E5826"/>
    <w:rsid w:val="221D1D20"/>
    <w:rsid w:val="22317971"/>
    <w:rsid w:val="22334A87"/>
    <w:rsid w:val="22571F8F"/>
    <w:rsid w:val="22794E74"/>
    <w:rsid w:val="228B08AF"/>
    <w:rsid w:val="22B47035"/>
    <w:rsid w:val="22BE6801"/>
    <w:rsid w:val="22C95DFC"/>
    <w:rsid w:val="22D060B5"/>
    <w:rsid w:val="23030CDE"/>
    <w:rsid w:val="23177B5C"/>
    <w:rsid w:val="231C361C"/>
    <w:rsid w:val="233500BF"/>
    <w:rsid w:val="23377FF7"/>
    <w:rsid w:val="23580F2E"/>
    <w:rsid w:val="236B425F"/>
    <w:rsid w:val="23836192"/>
    <w:rsid w:val="23901F29"/>
    <w:rsid w:val="239C0061"/>
    <w:rsid w:val="23B908A4"/>
    <w:rsid w:val="23D72F9E"/>
    <w:rsid w:val="23E95BEF"/>
    <w:rsid w:val="23F83815"/>
    <w:rsid w:val="23FD0064"/>
    <w:rsid w:val="240A66CC"/>
    <w:rsid w:val="24132A7F"/>
    <w:rsid w:val="241D002B"/>
    <w:rsid w:val="245375B0"/>
    <w:rsid w:val="24642C0A"/>
    <w:rsid w:val="24874433"/>
    <w:rsid w:val="24B22173"/>
    <w:rsid w:val="24B95AD9"/>
    <w:rsid w:val="24BE24DA"/>
    <w:rsid w:val="24CF5825"/>
    <w:rsid w:val="24D663E6"/>
    <w:rsid w:val="24D77F2B"/>
    <w:rsid w:val="24E24F53"/>
    <w:rsid w:val="25113A8A"/>
    <w:rsid w:val="25535E50"/>
    <w:rsid w:val="258B00E2"/>
    <w:rsid w:val="25A917A6"/>
    <w:rsid w:val="25B57709"/>
    <w:rsid w:val="25BE27CC"/>
    <w:rsid w:val="25D52D09"/>
    <w:rsid w:val="25DC4098"/>
    <w:rsid w:val="25F74A5C"/>
    <w:rsid w:val="2628662C"/>
    <w:rsid w:val="262D45DE"/>
    <w:rsid w:val="2632283B"/>
    <w:rsid w:val="26A526DC"/>
    <w:rsid w:val="26A53EF9"/>
    <w:rsid w:val="26A94201"/>
    <w:rsid w:val="26AC274F"/>
    <w:rsid w:val="26AF70B6"/>
    <w:rsid w:val="26B807B0"/>
    <w:rsid w:val="26C97003"/>
    <w:rsid w:val="26F251F5"/>
    <w:rsid w:val="27044A29"/>
    <w:rsid w:val="271D34C8"/>
    <w:rsid w:val="276142BF"/>
    <w:rsid w:val="27783712"/>
    <w:rsid w:val="27907362"/>
    <w:rsid w:val="27913E4E"/>
    <w:rsid w:val="27A058A9"/>
    <w:rsid w:val="2826784C"/>
    <w:rsid w:val="282A4DA0"/>
    <w:rsid w:val="28333E1D"/>
    <w:rsid w:val="28454BD6"/>
    <w:rsid w:val="28455253"/>
    <w:rsid w:val="28551971"/>
    <w:rsid w:val="285B1C53"/>
    <w:rsid w:val="287F0D0A"/>
    <w:rsid w:val="288107A0"/>
    <w:rsid w:val="289F7086"/>
    <w:rsid w:val="28C32028"/>
    <w:rsid w:val="28CC490F"/>
    <w:rsid w:val="28DE40AA"/>
    <w:rsid w:val="28F65471"/>
    <w:rsid w:val="29097BDD"/>
    <w:rsid w:val="29345E77"/>
    <w:rsid w:val="294C65AD"/>
    <w:rsid w:val="295F172B"/>
    <w:rsid w:val="29606D8E"/>
    <w:rsid w:val="29657F00"/>
    <w:rsid w:val="29806583"/>
    <w:rsid w:val="298B3C4C"/>
    <w:rsid w:val="29EE439A"/>
    <w:rsid w:val="29F26D24"/>
    <w:rsid w:val="29FC1495"/>
    <w:rsid w:val="29FD3F79"/>
    <w:rsid w:val="2A15033F"/>
    <w:rsid w:val="2A1662C1"/>
    <w:rsid w:val="2A1C7367"/>
    <w:rsid w:val="2A2815FA"/>
    <w:rsid w:val="2A6D6092"/>
    <w:rsid w:val="2A7D76B4"/>
    <w:rsid w:val="2A832D34"/>
    <w:rsid w:val="2B05199B"/>
    <w:rsid w:val="2B0E4E0A"/>
    <w:rsid w:val="2B154E7E"/>
    <w:rsid w:val="2B3D7387"/>
    <w:rsid w:val="2B437463"/>
    <w:rsid w:val="2B7807EE"/>
    <w:rsid w:val="2B9D1BD3"/>
    <w:rsid w:val="2BBF00EC"/>
    <w:rsid w:val="2BC37CFD"/>
    <w:rsid w:val="2BD42700"/>
    <w:rsid w:val="2BD5237F"/>
    <w:rsid w:val="2BE536CE"/>
    <w:rsid w:val="2BE758D9"/>
    <w:rsid w:val="2BFF63EA"/>
    <w:rsid w:val="2C09049E"/>
    <w:rsid w:val="2C0A653C"/>
    <w:rsid w:val="2C191F85"/>
    <w:rsid w:val="2C1B0D4A"/>
    <w:rsid w:val="2C377159"/>
    <w:rsid w:val="2C697D08"/>
    <w:rsid w:val="2CA00170"/>
    <w:rsid w:val="2CE82D6F"/>
    <w:rsid w:val="2D19172E"/>
    <w:rsid w:val="2D1C4D7A"/>
    <w:rsid w:val="2D2C0080"/>
    <w:rsid w:val="2D343236"/>
    <w:rsid w:val="2D947603"/>
    <w:rsid w:val="2DA134D1"/>
    <w:rsid w:val="2DD15014"/>
    <w:rsid w:val="2DEE76CE"/>
    <w:rsid w:val="2DF72DE4"/>
    <w:rsid w:val="2DFB52D7"/>
    <w:rsid w:val="2E0220AF"/>
    <w:rsid w:val="2E0C5B36"/>
    <w:rsid w:val="2E3D58F0"/>
    <w:rsid w:val="2E4B082A"/>
    <w:rsid w:val="2E5D4E86"/>
    <w:rsid w:val="2E5D790B"/>
    <w:rsid w:val="2E9A3C18"/>
    <w:rsid w:val="2EB536D8"/>
    <w:rsid w:val="2EBB0FEE"/>
    <w:rsid w:val="2EC63002"/>
    <w:rsid w:val="2EE10459"/>
    <w:rsid w:val="2F0A6B38"/>
    <w:rsid w:val="2F3E6A9F"/>
    <w:rsid w:val="2F416D1A"/>
    <w:rsid w:val="2F813E65"/>
    <w:rsid w:val="2F882B9B"/>
    <w:rsid w:val="2F946CCB"/>
    <w:rsid w:val="2F961EA5"/>
    <w:rsid w:val="2FB3142C"/>
    <w:rsid w:val="2FD25781"/>
    <w:rsid w:val="2FEF2C1A"/>
    <w:rsid w:val="2FF56CFE"/>
    <w:rsid w:val="2FFD7934"/>
    <w:rsid w:val="30077F63"/>
    <w:rsid w:val="30733ACD"/>
    <w:rsid w:val="308C2216"/>
    <w:rsid w:val="308C3862"/>
    <w:rsid w:val="309379D8"/>
    <w:rsid w:val="30A270F7"/>
    <w:rsid w:val="30B11C7D"/>
    <w:rsid w:val="30B24F6F"/>
    <w:rsid w:val="30DF1478"/>
    <w:rsid w:val="30EC586F"/>
    <w:rsid w:val="312B1A2F"/>
    <w:rsid w:val="314D409C"/>
    <w:rsid w:val="317A392D"/>
    <w:rsid w:val="318850D4"/>
    <w:rsid w:val="318D2823"/>
    <w:rsid w:val="319C6071"/>
    <w:rsid w:val="319D5FF9"/>
    <w:rsid w:val="31AC537E"/>
    <w:rsid w:val="31AD4B3A"/>
    <w:rsid w:val="31DB75CF"/>
    <w:rsid w:val="31E3679B"/>
    <w:rsid w:val="31E732FD"/>
    <w:rsid w:val="32517576"/>
    <w:rsid w:val="325D030E"/>
    <w:rsid w:val="32A93554"/>
    <w:rsid w:val="32BE5C2C"/>
    <w:rsid w:val="32DD144F"/>
    <w:rsid w:val="32FB6478"/>
    <w:rsid w:val="330D3AE3"/>
    <w:rsid w:val="33263B3F"/>
    <w:rsid w:val="336963EB"/>
    <w:rsid w:val="33816EEB"/>
    <w:rsid w:val="33EB55CD"/>
    <w:rsid w:val="33EB5FF3"/>
    <w:rsid w:val="33EC4C02"/>
    <w:rsid w:val="340D2360"/>
    <w:rsid w:val="3410665D"/>
    <w:rsid w:val="34211214"/>
    <w:rsid w:val="342C1DFE"/>
    <w:rsid w:val="342E63AB"/>
    <w:rsid w:val="348F22D5"/>
    <w:rsid w:val="3491604D"/>
    <w:rsid w:val="34950E68"/>
    <w:rsid w:val="34986E94"/>
    <w:rsid w:val="34A75871"/>
    <w:rsid w:val="34A96D83"/>
    <w:rsid w:val="34AF62C9"/>
    <w:rsid w:val="34CB4388"/>
    <w:rsid w:val="34FA6E12"/>
    <w:rsid w:val="3509652C"/>
    <w:rsid w:val="352769B2"/>
    <w:rsid w:val="35411821"/>
    <w:rsid w:val="358D5588"/>
    <w:rsid w:val="359978AF"/>
    <w:rsid w:val="35B674B1"/>
    <w:rsid w:val="35D501BC"/>
    <w:rsid w:val="35FC1BEC"/>
    <w:rsid w:val="35FD055A"/>
    <w:rsid w:val="362E270D"/>
    <w:rsid w:val="363A3B40"/>
    <w:rsid w:val="36486BE0"/>
    <w:rsid w:val="364A6DFC"/>
    <w:rsid w:val="365302AE"/>
    <w:rsid w:val="36607A0A"/>
    <w:rsid w:val="366E227C"/>
    <w:rsid w:val="366F2E0D"/>
    <w:rsid w:val="367B6A5C"/>
    <w:rsid w:val="36851EA9"/>
    <w:rsid w:val="369260AD"/>
    <w:rsid w:val="369C7E46"/>
    <w:rsid w:val="36A1780F"/>
    <w:rsid w:val="36A74ADA"/>
    <w:rsid w:val="36AD60D5"/>
    <w:rsid w:val="36AE4652"/>
    <w:rsid w:val="36B224F9"/>
    <w:rsid w:val="36EC0CC9"/>
    <w:rsid w:val="372F1B4E"/>
    <w:rsid w:val="373F410B"/>
    <w:rsid w:val="374970B3"/>
    <w:rsid w:val="37A4253C"/>
    <w:rsid w:val="37B15364"/>
    <w:rsid w:val="37CB366D"/>
    <w:rsid w:val="37D20E57"/>
    <w:rsid w:val="37D526F5"/>
    <w:rsid w:val="37EE7094"/>
    <w:rsid w:val="380D6333"/>
    <w:rsid w:val="38144126"/>
    <w:rsid w:val="38296C89"/>
    <w:rsid w:val="383002EB"/>
    <w:rsid w:val="38586797"/>
    <w:rsid w:val="38BC0149"/>
    <w:rsid w:val="38D87D1C"/>
    <w:rsid w:val="38DD7AB3"/>
    <w:rsid w:val="39636459"/>
    <w:rsid w:val="396B7F6C"/>
    <w:rsid w:val="39B417A9"/>
    <w:rsid w:val="39BD07F0"/>
    <w:rsid w:val="39F2758E"/>
    <w:rsid w:val="39F94DC1"/>
    <w:rsid w:val="39FC5695"/>
    <w:rsid w:val="3A006D8E"/>
    <w:rsid w:val="3A080B60"/>
    <w:rsid w:val="3A12378C"/>
    <w:rsid w:val="3A2B0CF2"/>
    <w:rsid w:val="3A3651E5"/>
    <w:rsid w:val="3A6B10EF"/>
    <w:rsid w:val="3A742699"/>
    <w:rsid w:val="3A744481"/>
    <w:rsid w:val="3A8C7BEF"/>
    <w:rsid w:val="3A906246"/>
    <w:rsid w:val="3A9471DC"/>
    <w:rsid w:val="3A9814D2"/>
    <w:rsid w:val="3B2349B7"/>
    <w:rsid w:val="3B616CFF"/>
    <w:rsid w:val="3B6259F6"/>
    <w:rsid w:val="3B8E7E80"/>
    <w:rsid w:val="3B976654"/>
    <w:rsid w:val="3BC01EFC"/>
    <w:rsid w:val="3BC739C8"/>
    <w:rsid w:val="3BCA786A"/>
    <w:rsid w:val="3BD31E2F"/>
    <w:rsid w:val="3BF15831"/>
    <w:rsid w:val="3BFA6BCE"/>
    <w:rsid w:val="3BFB2296"/>
    <w:rsid w:val="3C105946"/>
    <w:rsid w:val="3C471448"/>
    <w:rsid w:val="3C5F6A31"/>
    <w:rsid w:val="3C5F759A"/>
    <w:rsid w:val="3C6C525A"/>
    <w:rsid w:val="3C814BF9"/>
    <w:rsid w:val="3C985F5B"/>
    <w:rsid w:val="3CCE23CB"/>
    <w:rsid w:val="3CD17D17"/>
    <w:rsid w:val="3D211F38"/>
    <w:rsid w:val="3D251AA9"/>
    <w:rsid w:val="3D2E4D81"/>
    <w:rsid w:val="3D3C7F39"/>
    <w:rsid w:val="3D440F09"/>
    <w:rsid w:val="3D4504A0"/>
    <w:rsid w:val="3D8734BB"/>
    <w:rsid w:val="3D9A11D4"/>
    <w:rsid w:val="3DA16D89"/>
    <w:rsid w:val="3DA364BE"/>
    <w:rsid w:val="3DC47494"/>
    <w:rsid w:val="3DE041CB"/>
    <w:rsid w:val="3DEC0798"/>
    <w:rsid w:val="3E0D48F6"/>
    <w:rsid w:val="3E1868B4"/>
    <w:rsid w:val="3E377251"/>
    <w:rsid w:val="3E42664B"/>
    <w:rsid w:val="3E5A7334"/>
    <w:rsid w:val="3E704F26"/>
    <w:rsid w:val="3E7B5D6B"/>
    <w:rsid w:val="3E7E7642"/>
    <w:rsid w:val="3E843E66"/>
    <w:rsid w:val="3E894239"/>
    <w:rsid w:val="3E8F1850"/>
    <w:rsid w:val="3E8F51FE"/>
    <w:rsid w:val="3E926F87"/>
    <w:rsid w:val="3E9A59DE"/>
    <w:rsid w:val="3EA909A9"/>
    <w:rsid w:val="3EAF4836"/>
    <w:rsid w:val="3EC33DFA"/>
    <w:rsid w:val="3F060E16"/>
    <w:rsid w:val="3F1D1096"/>
    <w:rsid w:val="3F2006FA"/>
    <w:rsid w:val="3F2F0234"/>
    <w:rsid w:val="3F32042D"/>
    <w:rsid w:val="3F347E77"/>
    <w:rsid w:val="3F444B93"/>
    <w:rsid w:val="3F6363FE"/>
    <w:rsid w:val="3F756B8F"/>
    <w:rsid w:val="3F95482B"/>
    <w:rsid w:val="3FB93F10"/>
    <w:rsid w:val="3FF43934"/>
    <w:rsid w:val="4019356B"/>
    <w:rsid w:val="40592157"/>
    <w:rsid w:val="406E1CAE"/>
    <w:rsid w:val="4070745F"/>
    <w:rsid w:val="407A0E6B"/>
    <w:rsid w:val="407F3B46"/>
    <w:rsid w:val="40A0133A"/>
    <w:rsid w:val="40A37834"/>
    <w:rsid w:val="40AF62EF"/>
    <w:rsid w:val="40C31A53"/>
    <w:rsid w:val="40CA3013"/>
    <w:rsid w:val="40FF545D"/>
    <w:rsid w:val="410067C8"/>
    <w:rsid w:val="41044D0F"/>
    <w:rsid w:val="4106709A"/>
    <w:rsid w:val="410A09CD"/>
    <w:rsid w:val="413673FA"/>
    <w:rsid w:val="415E7BFF"/>
    <w:rsid w:val="416A2100"/>
    <w:rsid w:val="418F0D2A"/>
    <w:rsid w:val="41943621"/>
    <w:rsid w:val="41D01505"/>
    <w:rsid w:val="41D35EF7"/>
    <w:rsid w:val="41DF2AEE"/>
    <w:rsid w:val="42474939"/>
    <w:rsid w:val="424C3C57"/>
    <w:rsid w:val="42613FF3"/>
    <w:rsid w:val="42660D96"/>
    <w:rsid w:val="426E79CE"/>
    <w:rsid w:val="42755200"/>
    <w:rsid w:val="428667D2"/>
    <w:rsid w:val="42894808"/>
    <w:rsid w:val="42A812EE"/>
    <w:rsid w:val="42CD1CE0"/>
    <w:rsid w:val="42DA1507"/>
    <w:rsid w:val="42E1381E"/>
    <w:rsid w:val="42ED6459"/>
    <w:rsid w:val="42FE58DD"/>
    <w:rsid w:val="43174B3D"/>
    <w:rsid w:val="43214E62"/>
    <w:rsid w:val="43484A0F"/>
    <w:rsid w:val="434B790E"/>
    <w:rsid w:val="4360274F"/>
    <w:rsid w:val="43977AB6"/>
    <w:rsid w:val="439E1B7A"/>
    <w:rsid w:val="43A3342B"/>
    <w:rsid w:val="43C77C27"/>
    <w:rsid w:val="43D917BF"/>
    <w:rsid w:val="43D933AA"/>
    <w:rsid w:val="43DE09EE"/>
    <w:rsid w:val="43F959BD"/>
    <w:rsid w:val="44002FAD"/>
    <w:rsid w:val="4456696C"/>
    <w:rsid w:val="449101DD"/>
    <w:rsid w:val="44DE1391"/>
    <w:rsid w:val="44F16697"/>
    <w:rsid w:val="451B225C"/>
    <w:rsid w:val="452410C9"/>
    <w:rsid w:val="45317DFB"/>
    <w:rsid w:val="455C6204"/>
    <w:rsid w:val="456D3CE4"/>
    <w:rsid w:val="45717F01"/>
    <w:rsid w:val="4579042C"/>
    <w:rsid w:val="457F0571"/>
    <w:rsid w:val="45846AC9"/>
    <w:rsid w:val="45851176"/>
    <w:rsid w:val="458B017B"/>
    <w:rsid w:val="45C63B94"/>
    <w:rsid w:val="45E00BE3"/>
    <w:rsid w:val="45E32481"/>
    <w:rsid w:val="45FD7774"/>
    <w:rsid w:val="460E7DA5"/>
    <w:rsid w:val="461C3AB7"/>
    <w:rsid w:val="462C7EE8"/>
    <w:rsid w:val="46422483"/>
    <w:rsid w:val="4659254A"/>
    <w:rsid w:val="465B0637"/>
    <w:rsid w:val="465E3F0D"/>
    <w:rsid w:val="46623ABF"/>
    <w:rsid w:val="466A16E6"/>
    <w:rsid w:val="46712183"/>
    <w:rsid w:val="46893F2B"/>
    <w:rsid w:val="46B00BD2"/>
    <w:rsid w:val="46BC1650"/>
    <w:rsid w:val="46C4686E"/>
    <w:rsid w:val="46E841F3"/>
    <w:rsid w:val="47282841"/>
    <w:rsid w:val="473E02B7"/>
    <w:rsid w:val="47655843"/>
    <w:rsid w:val="477B778F"/>
    <w:rsid w:val="478203EC"/>
    <w:rsid w:val="479954ED"/>
    <w:rsid w:val="479B1265"/>
    <w:rsid w:val="47AA594C"/>
    <w:rsid w:val="47B025FA"/>
    <w:rsid w:val="47C46432"/>
    <w:rsid w:val="47ED3A8B"/>
    <w:rsid w:val="4809698F"/>
    <w:rsid w:val="480D29B1"/>
    <w:rsid w:val="4811697D"/>
    <w:rsid w:val="481D1B55"/>
    <w:rsid w:val="482A2264"/>
    <w:rsid w:val="482C6361"/>
    <w:rsid w:val="482E7434"/>
    <w:rsid w:val="486F26F2"/>
    <w:rsid w:val="487A3E25"/>
    <w:rsid w:val="487D096B"/>
    <w:rsid w:val="488B5503"/>
    <w:rsid w:val="48937E21"/>
    <w:rsid w:val="489A0361"/>
    <w:rsid w:val="489E7893"/>
    <w:rsid w:val="48B94FF3"/>
    <w:rsid w:val="48E34F9B"/>
    <w:rsid w:val="48E37AAB"/>
    <w:rsid w:val="48F055E1"/>
    <w:rsid w:val="48FD4B4C"/>
    <w:rsid w:val="490A68E0"/>
    <w:rsid w:val="491055FE"/>
    <w:rsid w:val="495F5B3E"/>
    <w:rsid w:val="49697141"/>
    <w:rsid w:val="496F77D7"/>
    <w:rsid w:val="497654FD"/>
    <w:rsid w:val="49814172"/>
    <w:rsid w:val="49B64211"/>
    <w:rsid w:val="49F6167F"/>
    <w:rsid w:val="4A064FA0"/>
    <w:rsid w:val="4A16615C"/>
    <w:rsid w:val="4A174DEF"/>
    <w:rsid w:val="4A183041"/>
    <w:rsid w:val="4A4424D7"/>
    <w:rsid w:val="4A6C513B"/>
    <w:rsid w:val="4A875976"/>
    <w:rsid w:val="4AB50890"/>
    <w:rsid w:val="4AB670D1"/>
    <w:rsid w:val="4AB82D0F"/>
    <w:rsid w:val="4AEB7664"/>
    <w:rsid w:val="4AFD7C19"/>
    <w:rsid w:val="4B0567D1"/>
    <w:rsid w:val="4B236AAE"/>
    <w:rsid w:val="4B317662"/>
    <w:rsid w:val="4B6B0FF5"/>
    <w:rsid w:val="4B707271"/>
    <w:rsid w:val="4B7A3887"/>
    <w:rsid w:val="4B9739F7"/>
    <w:rsid w:val="4BCF5981"/>
    <w:rsid w:val="4BDB2578"/>
    <w:rsid w:val="4BE34F89"/>
    <w:rsid w:val="4BEE2503"/>
    <w:rsid w:val="4C245A30"/>
    <w:rsid w:val="4C453E95"/>
    <w:rsid w:val="4C6065D9"/>
    <w:rsid w:val="4C9B142F"/>
    <w:rsid w:val="4CB5610F"/>
    <w:rsid w:val="4CB6685F"/>
    <w:rsid w:val="4CC367FE"/>
    <w:rsid w:val="4CE91C3E"/>
    <w:rsid w:val="4D077F3C"/>
    <w:rsid w:val="4D123355"/>
    <w:rsid w:val="4D2A3B31"/>
    <w:rsid w:val="4D312C52"/>
    <w:rsid w:val="4D3C7046"/>
    <w:rsid w:val="4D5B4FF3"/>
    <w:rsid w:val="4D720CBA"/>
    <w:rsid w:val="4D905305"/>
    <w:rsid w:val="4D964A72"/>
    <w:rsid w:val="4D9C1254"/>
    <w:rsid w:val="4DB34E2F"/>
    <w:rsid w:val="4DB841F3"/>
    <w:rsid w:val="4DE82D2A"/>
    <w:rsid w:val="4E1E4FDD"/>
    <w:rsid w:val="4E334919"/>
    <w:rsid w:val="4E467A51"/>
    <w:rsid w:val="4E6E5061"/>
    <w:rsid w:val="4E793892"/>
    <w:rsid w:val="4E7C16C5"/>
    <w:rsid w:val="4E800872"/>
    <w:rsid w:val="4EB62E28"/>
    <w:rsid w:val="4EB70E3E"/>
    <w:rsid w:val="4EC569ED"/>
    <w:rsid w:val="4ED50EA1"/>
    <w:rsid w:val="4EE82949"/>
    <w:rsid w:val="4EEC050C"/>
    <w:rsid w:val="4F104EC3"/>
    <w:rsid w:val="4F47354A"/>
    <w:rsid w:val="4F7E1BFB"/>
    <w:rsid w:val="4F911C54"/>
    <w:rsid w:val="4FDC241B"/>
    <w:rsid w:val="4FDC68BF"/>
    <w:rsid w:val="4FE625E0"/>
    <w:rsid w:val="5021480F"/>
    <w:rsid w:val="502D2C76"/>
    <w:rsid w:val="505863ED"/>
    <w:rsid w:val="50962ECB"/>
    <w:rsid w:val="50A42E38"/>
    <w:rsid w:val="50A4577F"/>
    <w:rsid w:val="50A867A1"/>
    <w:rsid w:val="50B73D1F"/>
    <w:rsid w:val="50BD5BC9"/>
    <w:rsid w:val="50C11EEE"/>
    <w:rsid w:val="50E97CFC"/>
    <w:rsid w:val="50FA4028"/>
    <w:rsid w:val="510D65B7"/>
    <w:rsid w:val="511157AB"/>
    <w:rsid w:val="51136310"/>
    <w:rsid w:val="51387B25"/>
    <w:rsid w:val="5139389D"/>
    <w:rsid w:val="5142540C"/>
    <w:rsid w:val="51497F84"/>
    <w:rsid w:val="518832C8"/>
    <w:rsid w:val="51A0432A"/>
    <w:rsid w:val="51A86090"/>
    <w:rsid w:val="51B7396D"/>
    <w:rsid w:val="51C03390"/>
    <w:rsid w:val="51DF61F2"/>
    <w:rsid w:val="51F872B4"/>
    <w:rsid w:val="52262073"/>
    <w:rsid w:val="522E4CC3"/>
    <w:rsid w:val="5244713B"/>
    <w:rsid w:val="52615633"/>
    <w:rsid w:val="52831274"/>
    <w:rsid w:val="52977FD4"/>
    <w:rsid w:val="52A25790"/>
    <w:rsid w:val="52A96B6F"/>
    <w:rsid w:val="52B45975"/>
    <w:rsid w:val="52C27FEE"/>
    <w:rsid w:val="52CA50F4"/>
    <w:rsid w:val="52D63A99"/>
    <w:rsid w:val="52D94AA4"/>
    <w:rsid w:val="52EA3A62"/>
    <w:rsid w:val="52F50BB8"/>
    <w:rsid w:val="53097272"/>
    <w:rsid w:val="534161C7"/>
    <w:rsid w:val="53544462"/>
    <w:rsid w:val="53740BBC"/>
    <w:rsid w:val="5397158E"/>
    <w:rsid w:val="53F46A4E"/>
    <w:rsid w:val="54013861"/>
    <w:rsid w:val="543501E4"/>
    <w:rsid w:val="54487265"/>
    <w:rsid w:val="544D38E7"/>
    <w:rsid w:val="544D6070"/>
    <w:rsid w:val="54577AF2"/>
    <w:rsid w:val="545E3D46"/>
    <w:rsid w:val="54605E1E"/>
    <w:rsid w:val="54B3506A"/>
    <w:rsid w:val="54B971CF"/>
    <w:rsid w:val="54CA0D16"/>
    <w:rsid w:val="54DD4057"/>
    <w:rsid w:val="54E7490F"/>
    <w:rsid w:val="550764A4"/>
    <w:rsid w:val="550B2BF6"/>
    <w:rsid w:val="55214EB5"/>
    <w:rsid w:val="552505EE"/>
    <w:rsid w:val="55364EFD"/>
    <w:rsid w:val="555D4828"/>
    <w:rsid w:val="557A4C8B"/>
    <w:rsid w:val="558931E1"/>
    <w:rsid w:val="55923347"/>
    <w:rsid w:val="55925180"/>
    <w:rsid w:val="55983B1B"/>
    <w:rsid w:val="55A8376B"/>
    <w:rsid w:val="55D243E6"/>
    <w:rsid w:val="55D50038"/>
    <w:rsid w:val="55DC29B6"/>
    <w:rsid w:val="55DD4241"/>
    <w:rsid w:val="55E55DA1"/>
    <w:rsid w:val="560B3A5A"/>
    <w:rsid w:val="566B6D1E"/>
    <w:rsid w:val="56795BFB"/>
    <w:rsid w:val="56BF65F2"/>
    <w:rsid w:val="56F71F0D"/>
    <w:rsid w:val="57032A2C"/>
    <w:rsid w:val="57077B11"/>
    <w:rsid w:val="570F5219"/>
    <w:rsid w:val="575933C1"/>
    <w:rsid w:val="575D12B5"/>
    <w:rsid w:val="57610A87"/>
    <w:rsid w:val="57770C7B"/>
    <w:rsid w:val="577B1140"/>
    <w:rsid w:val="577B7F21"/>
    <w:rsid w:val="577F181B"/>
    <w:rsid w:val="57805D82"/>
    <w:rsid w:val="57921984"/>
    <w:rsid w:val="5797131D"/>
    <w:rsid w:val="579737F0"/>
    <w:rsid w:val="57AB7B30"/>
    <w:rsid w:val="57AF5251"/>
    <w:rsid w:val="57B26373"/>
    <w:rsid w:val="57B63F04"/>
    <w:rsid w:val="57CD20C2"/>
    <w:rsid w:val="57D32355"/>
    <w:rsid w:val="57D675AB"/>
    <w:rsid w:val="57D95FDD"/>
    <w:rsid w:val="57E427B4"/>
    <w:rsid w:val="57E8209D"/>
    <w:rsid w:val="580C3AB9"/>
    <w:rsid w:val="58156ED5"/>
    <w:rsid w:val="583A0626"/>
    <w:rsid w:val="5867286A"/>
    <w:rsid w:val="58704048"/>
    <w:rsid w:val="58917D2F"/>
    <w:rsid w:val="5894085C"/>
    <w:rsid w:val="58AE4F0C"/>
    <w:rsid w:val="58B85899"/>
    <w:rsid w:val="58DA7713"/>
    <w:rsid w:val="58E363A9"/>
    <w:rsid w:val="59484FC5"/>
    <w:rsid w:val="59486D73"/>
    <w:rsid w:val="595E1678"/>
    <w:rsid w:val="596D5BD4"/>
    <w:rsid w:val="597E3DD8"/>
    <w:rsid w:val="59991BBB"/>
    <w:rsid w:val="59AC7302"/>
    <w:rsid w:val="59B937CD"/>
    <w:rsid w:val="59C26B25"/>
    <w:rsid w:val="59F80043"/>
    <w:rsid w:val="5A09252F"/>
    <w:rsid w:val="5A0B2778"/>
    <w:rsid w:val="5A2A7C7B"/>
    <w:rsid w:val="5A3E2560"/>
    <w:rsid w:val="5A3F0176"/>
    <w:rsid w:val="5A5D3B6E"/>
    <w:rsid w:val="5A637A76"/>
    <w:rsid w:val="5A6D33BA"/>
    <w:rsid w:val="5A792B1F"/>
    <w:rsid w:val="5A874767"/>
    <w:rsid w:val="5AAD6F28"/>
    <w:rsid w:val="5ACD39D4"/>
    <w:rsid w:val="5AD63A24"/>
    <w:rsid w:val="5AE91E90"/>
    <w:rsid w:val="5AF01470"/>
    <w:rsid w:val="5B1769FD"/>
    <w:rsid w:val="5B2E1A1D"/>
    <w:rsid w:val="5B2E3D47"/>
    <w:rsid w:val="5B48305A"/>
    <w:rsid w:val="5B843A1C"/>
    <w:rsid w:val="5B873E3F"/>
    <w:rsid w:val="5B8D6CBF"/>
    <w:rsid w:val="5BC72030"/>
    <w:rsid w:val="5C02690E"/>
    <w:rsid w:val="5C1271C4"/>
    <w:rsid w:val="5C196DA7"/>
    <w:rsid w:val="5C273CA7"/>
    <w:rsid w:val="5C2A048C"/>
    <w:rsid w:val="5C7D4F86"/>
    <w:rsid w:val="5C80234E"/>
    <w:rsid w:val="5C871428"/>
    <w:rsid w:val="5C8A680C"/>
    <w:rsid w:val="5CB87D6C"/>
    <w:rsid w:val="5CCC1228"/>
    <w:rsid w:val="5D0C4701"/>
    <w:rsid w:val="5D0F0395"/>
    <w:rsid w:val="5D221076"/>
    <w:rsid w:val="5D397964"/>
    <w:rsid w:val="5D4E247E"/>
    <w:rsid w:val="5D5A391C"/>
    <w:rsid w:val="5D5F10C0"/>
    <w:rsid w:val="5D6D6DA8"/>
    <w:rsid w:val="5D891B7B"/>
    <w:rsid w:val="5DAD38EE"/>
    <w:rsid w:val="5E006862"/>
    <w:rsid w:val="5E006E0E"/>
    <w:rsid w:val="5E0207B9"/>
    <w:rsid w:val="5E1611EE"/>
    <w:rsid w:val="5E1834A1"/>
    <w:rsid w:val="5E261785"/>
    <w:rsid w:val="5E424B5B"/>
    <w:rsid w:val="5E4A7017"/>
    <w:rsid w:val="5E552BBA"/>
    <w:rsid w:val="5E581DEA"/>
    <w:rsid w:val="5E611C10"/>
    <w:rsid w:val="5E7F4FE5"/>
    <w:rsid w:val="5E800CCF"/>
    <w:rsid w:val="5E902510"/>
    <w:rsid w:val="5EDB41E5"/>
    <w:rsid w:val="5EFC7377"/>
    <w:rsid w:val="5F06174D"/>
    <w:rsid w:val="5F223BC2"/>
    <w:rsid w:val="5F313E05"/>
    <w:rsid w:val="5F3A3602"/>
    <w:rsid w:val="5F563A58"/>
    <w:rsid w:val="5F6277C6"/>
    <w:rsid w:val="5F6D0B1D"/>
    <w:rsid w:val="5F887EC9"/>
    <w:rsid w:val="5F8D0B82"/>
    <w:rsid w:val="5FA15D26"/>
    <w:rsid w:val="5FAD5B82"/>
    <w:rsid w:val="5FCC5339"/>
    <w:rsid w:val="5FCF78A6"/>
    <w:rsid w:val="5FD749AD"/>
    <w:rsid w:val="5FE34A5B"/>
    <w:rsid w:val="5FEC48FC"/>
    <w:rsid w:val="5FFE1E36"/>
    <w:rsid w:val="60200102"/>
    <w:rsid w:val="60232584"/>
    <w:rsid w:val="60397415"/>
    <w:rsid w:val="604343AB"/>
    <w:rsid w:val="60442C99"/>
    <w:rsid w:val="607330CE"/>
    <w:rsid w:val="60744F93"/>
    <w:rsid w:val="60825176"/>
    <w:rsid w:val="60844B35"/>
    <w:rsid w:val="60892B5D"/>
    <w:rsid w:val="6098413C"/>
    <w:rsid w:val="609F2AC4"/>
    <w:rsid w:val="60B71C98"/>
    <w:rsid w:val="60C34F31"/>
    <w:rsid w:val="60FA2EE8"/>
    <w:rsid w:val="61054A27"/>
    <w:rsid w:val="610A52BC"/>
    <w:rsid w:val="611D07E7"/>
    <w:rsid w:val="611D2366"/>
    <w:rsid w:val="61421856"/>
    <w:rsid w:val="615227C4"/>
    <w:rsid w:val="61654E3F"/>
    <w:rsid w:val="61706E67"/>
    <w:rsid w:val="6171498D"/>
    <w:rsid w:val="6182292A"/>
    <w:rsid w:val="619F7F92"/>
    <w:rsid w:val="61F94C26"/>
    <w:rsid w:val="62000E56"/>
    <w:rsid w:val="62432AF0"/>
    <w:rsid w:val="624F3E49"/>
    <w:rsid w:val="62632286"/>
    <w:rsid w:val="62885958"/>
    <w:rsid w:val="62922E0D"/>
    <w:rsid w:val="62B72874"/>
    <w:rsid w:val="62F40B65"/>
    <w:rsid w:val="62FC2CFE"/>
    <w:rsid w:val="63024505"/>
    <w:rsid w:val="631D301E"/>
    <w:rsid w:val="635B1DB5"/>
    <w:rsid w:val="6361115D"/>
    <w:rsid w:val="636429FB"/>
    <w:rsid w:val="63711FED"/>
    <w:rsid w:val="63880DDC"/>
    <w:rsid w:val="638D750D"/>
    <w:rsid w:val="639F4F7C"/>
    <w:rsid w:val="63A01E57"/>
    <w:rsid w:val="63AC6CC0"/>
    <w:rsid w:val="63AC7EFE"/>
    <w:rsid w:val="63B23BD2"/>
    <w:rsid w:val="64055776"/>
    <w:rsid w:val="64240056"/>
    <w:rsid w:val="642814A9"/>
    <w:rsid w:val="642E7A8E"/>
    <w:rsid w:val="643E143A"/>
    <w:rsid w:val="648B6EEF"/>
    <w:rsid w:val="64A07A63"/>
    <w:rsid w:val="64C158BF"/>
    <w:rsid w:val="64C23E7D"/>
    <w:rsid w:val="64CE2EAA"/>
    <w:rsid w:val="64E77440"/>
    <w:rsid w:val="653C3090"/>
    <w:rsid w:val="656561F9"/>
    <w:rsid w:val="65660CAD"/>
    <w:rsid w:val="65736F26"/>
    <w:rsid w:val="65854376"/>
    <w:rsid w:val="658767BE"/>
    <w:rsid w:val="65892531"/>
    <w:rsid w:val="65B512EC"/>
    <w:rsid w:val="65BD73D8"/>
    <w:rsid w:val="65CE23AE"/>
    <w:rsid w:val="65D4213A"/>
    <w:rsid w:val="66195831"/>
    <w:rsid w:val="662E75B1"/>
    <w:rsid w:val="66342C2E"/>
    <w:rsid w:val="663E784C"/>
    <w:rsid w:val="666F3B91"/>
    <w:rsid w:val="668B6A45"/>
    <w:rsid w:val="66E0141C"/>
    <w:rsid w:val="67277FC8"/>
    <w:rsid w:val="672F3F24"/>
    <w:rsid w:val="673E055F"/>
    <w:rsid w:val="67542D87"/>
    <w:rsid w:val="67551CE3"/>
    <w:rsid w:val="675F4E6C"/>
    <w:rsid w:val="676B07FC"/>
    <w:rsid w:val="676F47A4"/>
    <w:rsid w:val="67A22552"/>
    <w:rsid w:val="67B22DCC"/>
    <w:rsid w:val="67BE71AA"/>
    <w:rsid w:val="67CB4E45"/>
    <w:rsid w:val="67D90273"/>
    <w:rsid w:val="67DE5875"/>
    <w:rsid w:val="67E1286C"/>
    <w:rsid w:val="67E55852"/>
    <w:rsid w:val="67EB1AB4"/>
    <w:rsid w:val="67FA1285"/>
    <w:rsid w:val="68152516"/>
    <w:rsid w:val="68306D38"/>
    <w:rsid w:val="68551F4F"/>
    <w:rsid w:val="68664B20"/>
    <w:rsid w:val="687C10C9"/>
    <w:rsid w:val="68840C16"/>
    <w:rsid w:val="68876EFB"/>
    <w:rsid w:val="68884654"/>
    <w:rsid w:val="689F444F"/>
    <w:rsid w:val="68A51AEC"/>
    <w:rsid w:val="68B96DBB"/>
    <w:rsid w:val="68CA2805"/>
    <w:rsid w:val="68E937A3"/>
    <w:rsid w:val="693E15D3"/>
    <w:rsid w:val="694D22CE"/>
    <w:rsid w:val="69627681"/>
    <w:rsid w:val="6977531D"/>
    <w:rsid w:val="69863F2F"/>
    <w:rsid w:val="69B53FB1"/>
    <w:rsid w:val="69CC2BFF"/>
    <w:rsid w:val="69FD55B8"/>
    <w:rsid w:val="6A0B1C62"/>
    <w:rsid w:val="6A2406C8"/>
    <w:rsid w:val="6A5A4B58"/>
    <w:rsid w:val="6AA20BE9"/>
    <w:rsid w:val="6ADE0BD1"/>
    <w:rsid w:val="6AE96859"/>
    <w:rsid w:val="6AFB22C1"/>
    <w:rsid w:val="6B0F76F1"/>
    <w:rsid w:val="6B147746"/>
    <w:rsid w:val="6B24787C"/>
    <w:rsid w:val="6B3E3B32"/>
    <w:rsid w:val="6B573233"/>
    <w:rsid w:val="6B5B6274"/>
    <w:rsid w:val="6B824366"/>
    <w:rsid w:val="6B8A6D77"/>
    <w:rsid w:val="6B935D53"/>
    <w:rsid w:val="6BA37E39"/>
    <w:rsid w:val="6C196F71"/>
    <w:rsid w:val="6C226FCB"/>
    <w:rsid w:val="6C31226F"/>
    <w:rsid w:val="6C552F0B"/>
    <w:rsid w:val="6C8C67B7"/>
    <w:rsid w:val="6C9D744C"/>
    <w:rsid w:val="6CD622B9"/>
    <w:rsid w:val="6D12171A"/>
    <w:rsid w:val="6D167928"/>
    <w:rsid w:val="6D26299B"/>
    <w:rsid w:val="6D4772EC"/>
    <w:rsid w:val="6D526FBD"/>
    <w:rsid w:val="6D9078AF"/>
    <w:rsid w:val="6D935788"/>
    <w:rsid w:val="6DAA3FEF"/>
    <w:rsid w:val="6DC0172B"/>
    <w:rsid w:val="6DCB690C"/>
    <w:rsid w:val="6DD41A5B"/>
    <w:rsid w:val="6DEE7A91"/>
    <w:rsid w:val="6DF43C2E"/>
    <w:rsid w:val="6DF51CA3"/>
    <w:rsid w:val="6E1057EE"/>
    <w:rsid w:val="6E4E22DE"/>
    <w:rsid w:val="6E6733A0"/>
    <w:rsid w:val="6E8335BD"/>
    <w:rsid w:val="6E8B4EF3"/>
    <w:rsid w:val="6E8E12EF"/>
    <w:rsid w:val="6E972936"/>
    <w:rsid w:val="6E9F0D8B"/>
    <w:rsid w:val="6ED446C5"/>
    <w:rsid w:val="6F2A7D94"/>
    <w:rsid w:val="6F2C68A4"/>
    <w:rsid w:val="6F52471B"/>
    <w:rsid w:val="6F6466DE"/>
    <w:rsid w:val="6F8331F1"/>
    <w:rsid w:val="6FAE1A09"/>
    <w:rsid w:val="6FD75BF8"/>
    <w:rsid w:val="7016507D"/>
    <w:rsid w:val="70274D12"/>
    <w:rsid w:val="707723D0"/>
    <w:rsid w:val="70B033C9"/>
    <w:rsid w:val="70B86135"/>
    <w:rsid w:val="70BD7BEF"/>
    <w:rsid w:val="70E2620E"/>
    <w:rsid w:val="70E707C8"/>
    <w:rsid w:val="70F5661B"/>
    <w:rsid w:val="71205E4A"/>
    <w:rsid w:val="712D08D1"/>
    <w:rsid w:val="71360107"/>
    <w:rsid w:val="713B688E"/>
    <w:rsid w:val="71970440"/>
    <w:rsid w:val="719721EE"/>
    <w:rsid w:val="71B51058"/>
    <w:rsid w:val="71D43752"/>
    <w:rsid w:val="71F1796A"/>
    <w:rsid w:val="7208370E"/>
    <w:rsid w:val="72154626"/>
    <w:rsid w:val="72262B5D"/>
    <w:rsid w:val="72283FF7"/>
    <w:rsid w:val="722E7212"/>
    <w:rsid w:val="723A0474"/>
    <w:rsid w:val="723F6B0D"/>
    <w:rsid w:val="725923E4"/>
    <w:rsid w:val="725F0F5E"/>
    <w:rsid w:val="72864BF7"/>
    <w:rsid w:val="729023FC"/>
    <w:rsid w:val="7298621E"/>
    <w:rsid w:val="72DA05E4"/>
    <w:rsid w:val="7309711B"/>
    <w:rsid w:val="73274AD0"/>
    <w:rsid w:val="733D0B73"/>
    <w:rsid w:val="73522870"/>
    <w:rsid w:val="73C0646E"/>
    <w:rsid w:val="73FE0302"/>
    <w:rsid w:val="74085625"/>
    <w:rsid w:val="742222F5"/>
    <w:rsid w:val="743261FE"/>
    <w:rsid w:val="743E346C"/>
    <w:rsid w:val="74476126"/>
    <w:rsid w:val="745443C6"/>
    <w:rsid w:val="74706664"/>
    <w:rsid w:val="747F3682"/>
    <w:rsid w:val="7480340D"/>
    <w:rsid w:val="749C4185"/>
    <w:rsid w:val="74D86DA5"/>
    <w:rsid w:val="750202C6"/>
    <w:rsid w:val="75067759"/>
    <w:rsid w:val="752E6DCD"/>
    <w:rsid w:val="7551380D"/>
    <w:rsid w:val="75600BE5"/>
    <w:rsid w:val="7564475C"/>
    <w:rsid w:val="7583797F"/>
    <w:rsid w:val="75986535"/>
    <w:rsid w:val="75AB0E67"/>
    <w:rsid w:val="75C8506C"/>
    <w:rsid w:val="75D20F1D"/>
    <w:rsid w:val="75DA2C18"/>
    <w:rsid w:val="75F54412"/>
    <w:rsid w:val="760360A4"/>
    <w:rsid w:val="76160C02"/>
    <w:rsid w:val="761C0F14"/>
    <w:rsid w:val="761D08E0"/>
    <w:rsid w:val="765D347C"/>
    <w:rsid w:val="766C1E9B"/>
    <w:rsid w:val="767B40A9"/>
    <w:rsid w:val="767E397C"/>
    <w:rsid w:val="76826699"/>
    <w:rsid w:val="76C87133"/>
    <w:rsid w:val="76CD08D5"/>
    <w:rsid w:val="76CE3641"/>
    <w:rsid w:val="76CE66B2"/>
    <w:rsid w:val="76D37824"/>
    <w:rsid w:val="76D4359C"/>
    <w:rsid w:val="76D90BB3"/>
    <w:rsid w:val="76DB4B92"/>
    <w:rsid w:val="76FD4007"/>
    <w:rsid w:val="77052AA4"/>
    <w:rsid w:val="77136511"/>
    <w:rsid w:val="771542E1"/>
    <w:rsid w:val="77190E9E"/>
    <w:rsid w:val="77340A39"/>
    <w:rsid w:val="77351FD0"/>
    <w:rsid w:val="773C2724"/>
    <w:rsid w:val="77472422"/>
    <w:rsid w:val="776808B4"/>
    <w:rsid w:val="777032C5"/>
    <w:rsid w:val="777F31F2"/>
    <w:rsid w:val="7783749C"/>
    <w:rsid w:val="77B84C6C"/>
    <w:rsid w:val="77D1636C"/>
    <w:rsid w:val="77D1700D"/>
    <w:rsid w:val="77E12415"/>
    <w:rsid w:val="77EC04CC"/>
    <w:rsid w:val="780279D0"/>
    <w:rsid w:val="78526E6F"/>
    <w:rsid w:val="7866291A"/>
    <w:rsid w:val="786A065C"/>
    <w:rsid w:val="78775729"/>
    <w:rsid w:val="78780EC8"/>
    <w:rsid w:val="789366E3"/>
    <w:rsid w:val="78A42DB0"/>
    <w:rsid w:val="78A656AB"/>
    <w:rsid w:val="78B2245C"/>
    <w:rsid w:val="78B97DC3"/>
    <w:rsid w:val="78CF226D"/>
    <w:rsid w:val="78E172CC"/>
    <w:rsid w:val="78EA1D1F"/>
    <w:rsid w:val="78F24F26"/>
    <w:rsid w:val="7904172F"/>
    <w:rsid w:val="790F7E27"/>
    <w:rsid w:val="792A231A"/>
    <w:rsid w:val="792E7C93"/>
    <w:rsid w:val="79316829"/>
    <w:rsid w:val="796A21D0"/>
    <w:rsid w:val="797E66A9"/>
    <w:rsid w:val="79A4194C"/>
    <w:rsid w:val="79A61220"/>
    <w:rsid w:val="79A97383"/>
    <w:rsid w:val="79B34BDA"/>
    <w:rsid w:val="79E27E8B"/>
    <w:rsid w:val="79E50861"/>
    <w:rsid w:val="79F850CE"/>
    <w:rsid w:val="79FD443C"/>
    <w:rsid w:val="7A1940E8"/>
    <w:rsid w:val="7A1D1975"/>
    <w:rsid w:val="7A253794"/>
    <w:rsid w:val="7A3E5150"/>
    <w:rsid w:val="7A4670D6"/>
    <w:rsid w:val="7A534B63"/>
    <w:rsid w:val="7A543372"/>
    <w:rsid w:val="7A615382"/>
    <w:rsid w:val="7A67303B"/>
    <w:rsid w:val="7A8A28F0"/>
    <w:rsid w:val="7AAB1D04"/>
    <w:rsid w:val="7ABA4368"/>
    <w:rsid w:val="7AD05746"/>
    <w:rsid w:val="7B067324"/>
    <w:rsid w:val="7B1D7C08"/>
    <w:rsid w:val="7B257FFD"/>
    <w:rsid w:val="7B343476"/>
    <w:rsid w:val="7B5A2978"/>
    <w:rsid w:val="7B5A7E4C"/>
    <w:rsid w:val="7B5D1DB2"/>
    <w:rsid w:val="7B667AF9"/>
    <w:rsid w:val="7B7468F8"/>
    <w:rsid w:val="7B975F45"/>
    <w:rsid w:val="7BC816D3"/>
    <w:rsid w:val="7BD302C6"/>
    <w:rsid w:val="7BDF310F"/>
    <w:rsid w:val="7BEE0103"/>
    <w:rsid w:val="7C0A0FE4"/>
    <w:rsid w:val="7C127041"/>
    <w:rsid w:val="7C254906"/>
    <w:rsid w:val="7C431A41"/>
    <w:rsid w:val="7C50507A"/>
    <w:rsid w:val="7C517547"/>
    <w:rsid w:val="7C590818"/>
    <w:rsid w:val="7C7C10F6"/>
    <w:rsid w:val="7C853BEA"/>
    <w:rsid w:val="7C881368"/>
    <w:rsid w:val="7CC3633E"/>
    <w:rsid w:val="7CCA3477"/>
    <w:rsid w:val="7CE27788"/>
    <w:rsid w:val="7CE85FF3"/>
    <w:rsid w:val="7CF308E3"/>
    <w:rsid w:val="7D044000"/>
    <w:rsid w:val="7D0C32F1"/>
    <w:rsid w:val="7D0F17D2"/>
    <w:rsid w:val="7D0F408D"/>
    <w:rsid w:val="7D491C6C"/>
    <w:rsid w:val="7D5429C0"/>
    <w:rsid w:val="7D6E6D43"/>
    <w:rsid w:val="7D87580C"/>
    <w:rsid w:val="7D983576"/>
    <w:rsid w:val="7DAC53B7"/>
    <w:rsid w:val="7DB57A34"/>
    <w:rsid w:val="7DB81EF3"/>
    <w:rsid w:val="7DE60973"/>
    <w:rsid w:val="7DEF0916"/>
    <w:rsid w:val="7DFD162B"/>
    <w:rsid w:val="7E057148"/>
    <w:rsid w:val="7E1E5218"/>
    <w:rsid w:val="7E5576B9"/>
    <w:rsid w:val="7E5C5BD3"/>
    <w:rsid w:val="7E9A4E1F"/>
    <w:rsid w:val="7EA36676"/>
    <w:rsid w:val="7EA7723A"/>
    <w:rsid w:val="7EF56FBB"/>
    <w:rsid w:val="7F0768EB"/>
    <w:rsid w:val="7F143BEC"/>
    <w:rsid w:val="7F5804E0"/>
    <w:rsid w:val="7F715AF2"/>
    <w:rsid w:val="7F886E69"/>
    <w:rsid w:val="7FA2692E"/>
    <w:rsid w:val="7FFD6A8C"/>
    <w:rsid w:val="BB7FA927"/>
    <w:rsid w:val="F5FFD31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qFormat="1" w:unhideWhenUsed="0" w:uiPriority="0" w:semiHidden="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39"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qFormat="1" w:unhideWhenUsed="0"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99" w:semiHidden="0" w:name="endnote text"/>
    <w:lsdException w:qFormat="1" w:unhideWhenUsed="0" w:uiPriority="0" w:semiHidden="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uiPriority="0" w:name="List 3"/>
    <w:lsdException w:uiPriority="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99"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qFormat="1" w:unhideWhenUsed="0" w:uiPriority="0" w:semiHidden="0" w:name="HTML Address"/>
    <w:lsdException w:uiPriority="0" w:name="HTML Cite"/>
    <w:lsdException w:qFormat="1" w:unhideWhenUsed="0" w:uiPriority="0" w:semiHidden="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qFormat="1" w:unhideWhenUsed="0" w:uiPriority="0" w:semiHidden="0"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39"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5"/>
    <w:autoRedefine/>
    <w:qFormat/>
    <w:uiPriority w:val="0"/>
    <w:pPr>
      <w:keepNext/>
      <w:keepLines/>
      <w:tabs>
        <w:tab w:val="left" w:pos="432"/>
      </w:tabs>
      <w:spacing w:before="340" w:after="330" w:line="578" w:lineRule="auto"/>
      <w:ind w:left="432" w:hanging="432"/>
      <w:outlineLvl w:val="0"/>
    </w:pPr>
    <w:rPr>
      <w:b/>
      <w:bCs/>
      <w:kern w:val="44"/>
      <w:sz w:val="44"/>
      <w:szCs w:val="44"/>
    </w:rPr>
  </w:style>
  <w:style w:type="paragraph" w:styleId="3">
    <w:name w:val="heading 2"/>
    <w:basedOn w:val="1"/>
    <w:next w:val="1"/>
    <w:autoRedefine/>
    <w:qFormat/>
    <w:uiPriority w:val="9"/>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1"/>
    <w:link w:val="966"/>
    <w:autoRedefine/>
    <w:qFormat/>
    <w:uiPriority w:val="9"/>
    <w:pPr>
      <w:keepNext/>
      <w:keepLines/>
      <w:tabs>
        <w:tab w:val="left" w:pos="900"/>
      </w:tabs>
      <w:spacing w:before="260" w:after="260" w:line="416" w:lineRule="auto"/>
      <w:ind w:left="900" w:hanging="720"/>
      <w:outlineLvl w:val="2"/>
    </w:pPr>
    <w:rPr>
      <w:b/>
      <w:bCs/>
      <w:sz w:val="32"/>
      <w:szCs w:val="32"/>
    </w:rPr>
  </w:style>
  <w:style w:type="paragraph" w:styleId="5">
    <w:name w:val="heading 4"/>
    <w:basedOn w:val="1"/>
    <w:next w:val="1"/>
    <w:link w:val="329"/>
    <w:autoRedefine/>
    <w:qFormat/>
    <w:uiPriority w:val="9"/>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6">
    <w:name w:val="heading 5"/>
    <w:basedOn w:val="1"/>
    <w:next w:val="1"/>
    <w:link w:val="295"/>
    <w:autoRedefine/>
    <w:qFormat/>
    <w:uiPriority w:val="9"/>
    <w:pPr>
      <w:keepNext/>
      <w:keepLines/>
      <w:tabs>
        <w:tab w:val="left" w:pos="1008"/>
      </w:tabs>
      <w:spacing w:before="280" w:after="290" w:line="376" w:lineRule="auto"/>
      <w:ind w:left="1008" w:hanging="1008"/>
      <w:outlineLvl w:val="4"/>
    </w:pPr>
    <w:rPr>
      <w:b/>
      <w:bCs/>
      <w:sz w:val="28"/>
      <w:szCs w:val="28"/>
    </w:rPr>
  </w:style>
  <w:style w:type="paragraph" w:styleId="7">
    <w:name w:val="heading 6"/>
    <w:basedOn w:val="1"/>
    <w:next w:val="1"/>
    <w:link w:val="150"/>
    <w:autoRedefine/>
    <w:qFormat/>
    <w:uiPriority w:val="9"/>
    <w:pPr>
      <w:keepNext/>
      <w:keepLines/>
      <w:tabs>
        <w:tab w:val="left" w:pos="1152"/>
      </w:tabs>
      <w:spacing w:before="240" w:after="64" w:line="320" w:lineRule="auto"/>
      <w:ind w:left="1152" w:hanging="1152"/>
      <w:outlineLvl w:val="5"/>
    </w:pPr>
    <w:rPr>
      <w:rFonts w:ascii="Arial" w:hAnsi="Arial" w:eastAsia="黑体"/>
      <w:b/>
      <w:bCs/>
      <w:sz w:val="24"/>
    </w:rPr>
  </w:style>
  <w:style w:type="paragraph" w:styleId="8">
    <w:name w:val="heading 7"/>
    <w:basedOn w:val="1"/>
    <w:next w:val="1"/>
    <w:link w:val="309"/>
    <w:autoRedefine/>
    <w:qFormat/>
    <w:uiPriority w:val="0"/>
    <w:pPr>
      <w:keepNext/>
      <w:keepLines/>
      <w:tabs>
        <w:tab w:val="left" w:pos="1296"/>
      </w:tabs>
      <w:spacing w:before="240" w:after="64" w:line="320" w:lineRule="auto"/>
      <w:ind w:left="1296" w:hanging="1296"/>
      <w:outlineLvl w:val="6"/>
    </w:pPr>
    <w:rPr>
      <w:b/>
      <w:bCs/>
      <w:sz w:val="24"/>
    </w:rPr>
  </w:style>
  <w:style w:type="paragraph" w:styleId="9">
    <w:name w:val="heading 8"/>
    <w:basedOn w:val="1"/>
    <w:next w:val="1"/>
    <w:link w:val="360"/>
    <w:autoRedefine/>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0">
    <w:name w:val="heading 9"/>
    <w:basedOn w:val="1"/>
    <w:next w:val="1"/>
    <w:link w:val="184"/>
    <w:autoRedefine/>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3">
    <w:name w:val="Default Paragraph Font"/>
    <w:autoRedefine/>
    <w:semiHidden/>
    <w:unhideWhenUsed/>
    <w:qFormat/>
    <w:uiPriority w:val="1"/>
  </w:style>
  <w:style w:type="table" w:default="1" w:styleId="65">
    <w:name w:val="Normal Table"/>
    <w:autoRedefine/>
    <w:semiHidden/>
    <w:unhideWhenUsed/>
    <w:qFormat/>
    <w:uiPriority w:val="99"/>
    <w:tblPr>
      <w:tblCellMar>
        <w:top w:w="0" w:type="dxa"/>
        <w:left w:w="108" w:type="dxa"/>
        <w:bottom w:w="0" w:type="dxa"/>
        <w:right w:w="108" w:type="dxa"/>
      </w:tblCellMar>
    </w:tblPr>
  </w:style>
  <w:style w:type="paragraph" w:styleId="11">
    <w:name w:val="toc 7"/>
    <w:basedOn w:val="1"/>
    <w:next w:val="1"/>
    <w:autoRedefine/>
    <w:qFormat/>
    <w:uiPriority w:val="0"/>
    <w:pPr>
      <w:ind w:left="2520" w:leftChars="1200"/>
    </w:pPr>
  </w:style>
  <w:style w:type="paragraph" w:styleId="12">
    <w:name w:val="List Number 2"/>
    <w:basedOn w:val="1"/>
    <w:autoRedefine/>
    <w:qFormat/>
    <w:uiPriority w:val="0"/>
    <w:pPr>
      <w:widowControl/>
      <w:tabs>
        <w:tab w:val="left" w:pos="1697"/>
      </w:tabs>
      <w:adjustRightInd/>
      <w:spacing w:afterLines="50"/>
      <w:ind w:left="1697" w:hanging="420"/>
      <w:jc w:val="left"/>
    </w:pPr>
    <w:rPr>
      <w:kern w:val="0"/>
      <w:sz w:val="24"/>
      <w:szCs w:val="20"/>
    </w:rPr>
  </w:style>
  <w:style w:type="paragraph" w:styleId="13">
    <w:name w:val="table of authorities"/>
    <w:basedOn w:val="1"/>
    <w:next w:val="1"/>
    <w:autoRedefine/>
    <w:qFormat/>
    <w:uiPriority w:val="0"/>
    <w:pPr>
      <w:adjustRightInd/>
      <w:spacing w:line="360" w:lineRule="auto"/>
      <w:ind w:left="420" w:leftChars="200"/>
    </w:pPr>
    <w:rPr>
      <w:rFonts w:ascii="等线" w:hAnsi="等线" w:eastAsia="楷体_GB2312"/>
      <w:sz w:val="24"/>
    </w:rPr>
  </w:style>
  <w:style w:type="paragraph" w:styleId="14">
    <w:name w:val="List Bullet 4"/>
    <w:basedOn w:val="1"/>
    <w:autoRedefine/>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autoRedefine/>
    <w:qFormat/>
    <w:uiPriority w:val="0"/>
    <w:pPr>
      <w:widowControl/>
      <w:tabs>
        <w:tab w:val="left" w:pos="390"/>
        <w:tab w:val="left" w:pos="454"/>
      </w:tabs>
      <w:adjustRightInd/>
      <w:spacing w:afterLines="50"/>
      <w:ind w:left="454" w:hanging="284"/>
      <w:jc w:val="left"/>
    </w:pPr>
    <w:rPr>
      <w:kern w:val="0"/>
      <w:sz w:val="24"/>
      <w:szCs w:val="20"/>
    </w:rPr>
  </w:style>
  <w:style w:type="paragraph" w:styleId="16">
    <w:name w:val="Normal Indent"/>
    <w:basedOn w:val="1"/>
    <w:link w:val="195"/>
    <w:autoRedefine/>
    <w:qFormat/>
    <w:uiPriority w:val="0"/>
    <w:pPr>
      <w:widowControl/>
      <w:snapToGrid w:val="0"/>
      <w:spacing w:line="480" w:lineRule="exact"/>
      <w:ind w:firstLine="567"/>
    </w:pPr>
    <w:rPr>
      <w:rFonts w:ascii="宋体"/>
      <w:snapToGrid w:val="0"/>
      <w:color w:val="000000"/>
      <w:kern w:val="28"/>
      <w:sz w:val="28"/>
      <w:szCs w:val="20"/>
    </w:rPr>
  </w:style>
  <w:style w:type="paragraph" w:styleId="17">
    <w:name w:val="caption"/>
    <w:basedOn w:val="1"/>
    <w:next w:val="1"/>
    <w:link w:val="231"/>
    <w:autoRedefine/>
    <w:qFormat/>
    <w:uiPriority w:val="0"/>
    <w:rPr>
      <w:b/>
      <w:sz w:val="28"/>
      <w:szCs w:val="20"/>
    </w:rPr>
  </w:style>
  <w:style w:type="paragraph" w:styleId="18">
    <w:name w:val="index 5"/>
    <w:basedOn w:val="1"/>
    <w:next w:val="1"/>
    <w:autoRedefine/>
    <w:qFormat/>
    <w:uiPriority w:val="0"/>
    <w:pPr>
      <w:adjustRightInd/>
      <w:ind w:left="800" w:leftChars="800" w:firstLine="200" w:firstLineChars="200"/>
    </w:pPr>
  </w:style>
  <w:style w:type="paragraph" w:styleId="19">
    <w:name w:val="List Bullet"/>
    <w:basedOn w:val="1"/>
    <w:autoRedefine/>
    <w:qFormat/>
    <w:uiPriority w:val="0"/>
    <w:pPr>
      <w:widowControl/>
      <w:tabs>
        <w:tab w:val="left" w:pos="900"/>
      </w:tabs>
      <w:adjustRightInd/>
      <w:spacing w:before="100" w:beforeAutospacing="1" w:afterLines="50" w:afterAutospacing="1"/>
      <w:ind w:left="900" w:hanging="420"/>
      <w:jc w:val="left"/>
    </w:pPr>
    <w:rPr>
      <w:kern w:val="0"/>
      <w:szCs w:val="20"/>
    </w:rPr>
  </w:style>
  <w:style w:type="paragraph" w:styleId="20">
    <w:name w:val="Document Map"/>
    <w:basedOn w:val="1"/>
    <w:link w:val="204"/>
    <w:autoRedefine/>
    <w:qFormat/>
    <w:uiPriority w:val="0"/>
    <w:pPr>
      <w:shd w:val="clear" w:color="auto" w:fill="000080"/>
    </w:pPr>
  </w:style>
  <w:style w:type="paragraph" w:styleId="21">
    <w:name w:val="annotation text"/>
    <w:basedOn w:val="1"/>
    <w:link w:val="346"/>
    <w:autoRedefine/>
    <w:qFormat/>
    <w:uiPriority w:val="0"/>
    <w:pPr>
      <w:jc w:val="left"/>
    </w:pPr>
  </w:style>
  <w:style w:type="paragraph" w:styleId="22">
    <w:name w:val="Salutation"/>
    <w:basedOn w:val="1"/>
    <w:next w:val="1"/>
    <w:link w:val="300"/>
    <w:autoRedefine/>
    <w:qFormat/>
    <w:uiPriority w:val="0"/>
    <w:rPr>
      <w:rFonts w:ascii="仿宋_GB2312" w:eastAsia="仿宋_GB2312"/>
      <w:sz w:val="28"/>
      <w:szCs w:val="20"/>
    </w:rPr>
  </w:style>
  <w:style w:type="paragraph" w:styleId="23">
    <w:name w:val="Body Text 3"/>
    <w:basedOn w:val="1"/>
    <w:link w:val="332"/>
    <w:autoRedefine/>
    <w:qFormat/>
    <w:uiPriority w:val="0"/>
    <w:pPr>
      <w:jc w:val="center"/>
    </w:pPr>
    <w:rPr>
      <w:szCs w:val="20"/>
    </w:rPr>
  </w:style>
  <w:style w:type="paragraph" w:styleId="24">
    <w:name w:val="List Bullet 3"/>
    <w:basedOn w:val="1"/>
    <w:autoRedefine/>
    <w:unhideWhenUsed/>
    <w:qFormat/>
    <w:uiPriority w:val="0"/>
    <w:pPr>
      <w:snapToGrid w:val="0"/>
      <w:spacing w:line="360" w:lineRule="auto"/>
      <w:ind w:left="360" w:right="238" w:hanging="360"/>
      <w:contextualSpacing/>
    </w:pPr>
    <w:rPr>
      <w:sz w:val="24"/>
    </w:rPr>
  </w:style>
  <w:style w:type="paragraph" w:styleId="25">
    <w:name w:val="Body Text"/>
    <w:basedOn w:val="1"/>
    <w:next w:val="26"/>
    <w:link w:val="432"/>
    <w:autoRedefine/>
    <w:qFormat/>
    <w:uiPriority w:val="0"/>
    <w:pPr>
      <w:autoSpaceDE w:val="0"/>
      <w:autoSpaceDN w:val="0"/>
      <w:spacing w:line="360" w:lineRule="auto"/>
    </w:pPr>
    <w:rPr>
      <w:rFonts w:ascii="宋体" w:hAnsi="Arial" w:cs="Arial"/>
      <w:snapToGrid w:val="0"/>
      <w:sz w:val="24"/>
      <w:szCs w:val="21"/>
      <w:lang w:val="zh-CN"/>
    </w:rPr>
  </w:style>
  <w:style w:type="paragraph" w:styleId="26">
    <w:name w:val="Body Text First Indent"/>
    <w:basedOn w:val="25"/>
    <w:link w:val="323"/>
    <w:autoRedefine/>
    <w:qFormat/>
    <w:uiPriority w:val="99"/>
    <w:pPr>
      <w:ind w:firstLine="420"/>
    </w:pPr>
    <w:rPr>
      <w:rFonts w:hAnsi="Calibri" w:cs="Times New Roman"/>
      <w:snapToGrid/>
      <w:szCs w:val="20"/>
    </w:rPr>
  </w:style>
  <w:style w:type="paragraph" w:styleId="27">
    <w:name w:val="Body Text Indent"/>
    <w:basedOn w:val="1"/>
    <w:next w:val="16"/>
    <w:link w:val="267"/>
    <w:autoRedefine/>
    <w:qFormat/>
    <w:uiPriority w:val="99"/>
    <w:pPr>
      <w:spacing w:line="480" w:lineRule="exact"/>
      <w:ind w:firstLine="480" w:firstLineChars="200"/>
    </w:pPr>
    <w:rPr>
      <w:rFonts w:ascii="宋体" w:hAnsi="宋体"/>
      <w:sz w:val="24"/>
    </w:rPr>
  </w:style>
  <w:style w:type="paragraph" w:styleId="28">
    <w:name w:val="List Number 3"/>
    <w:basedOn w:val="1"/>
    <w:autoRedefine/>
    <w:qFormat/>
    <w:uiPriority w:val="0"/>
    <w:pPr>
      <w:widowControl/>
      <w:tabs>
        <w:tab w:val="left" w:pos="360"/>
        <w:tab w:val="left" w:pos="482"/>
      </w:tabs>
      <w:adjustRightInd/>
      <w:spacing w:afterLines="50"/>
      <w:ind w:left="482" w:hanging="340"/>
      <w:jc w:val="left"/>
    </w:pPr>
    <w:rPr>
      <w:kern w:val="0"/>
      <w:sz w:val="24"/>
      <w:szCs w:val="20"/>
    </w:rPr>
  </w:style>
  <w:style w:type="paragraph" w:styleId="29">
    <w:name w:val="List 2"/>
    <w:basedOn w:val="1"/>
    <w:autoRedefine/>
    <w:qFormat/>
    <w:uiPriority w:val="0"/>
    <w:pPr>
      <w:adjustRightInd/>
      <w:spacing w:line="360" w:lineRule="auto"/>
      <w:ind w:left="100" w:leftChars="200" w:hanging="200" w:hangingChars="200"/>
    </w:pPr>
    <w:rPr>
      <w:rFonts w:eastAsia="微软雅黑"/>
    </w:rPr>
  </w:style>
  <w:style w:type="paragraph" w:styleId="30">
    <w:name w:val="Block Text"/>
    <w:basedOn w:val="1"/>
    <w:autoRedefine/>
    <w:qFormat/>
    <w:uiPriority w:val="99"/>
    <w:pPr>
      <w:ind w:left="-359" w:leftChars="-171" w:right="-244" w:rightChars="-244" w:firstLine="501" w:firstLineChars="239"/>
    </w:pPr>
    <w:rPr>
      <w:rFonts w:ascii="仿宋_GB2312" w:eastAsia="仿宋_GB2312"/>
      <w:sz w:val="30"/>
      <w:szCs w:val="20"/>
    </w:rPr>
  </w:style>
  <w:style w:type="paragraph" w:styleId="31">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32">
    <w:name w:val="HTML Address"/>
    <w:basedOn w:val="1"/>
    <w:link w:val="221"/>
    <w:autoRedefine/>
    <w:qFormat/>
    <w:uiPriority w:val="0"/>
    <w:pPr>
      <w:widowControl/>
      <w:adjustRightInd/>
      <w:ind w:firstLine="200" w:firstLineChars="200"/>
      <w:jc w:val="left"/>
    </w:pPr>
    <w:rPr>
      <w:rFonts w:ascii="宋体" w:hAnsi="宋体"/>
      <w:i/>
      <w:iCs/>
      <w:kern w:val="0"/>
      <w:sz w:val="24"/>
    </w:rPr>
  </w:style>
  <w:style w:type="paragraph" w:styleId="33">
    <w:name w:val="toc 5"/>
    <w:basedOn w:val="1"/>
    <w:next w:val="1"/>
    <w:autoRedefine/>
    <w:qFormat/>
    <w:uiPriority w:val="0"/>
    <w:pPr>
      <w:ind w:left="1680" w:leftChars="800"/>
    </w:pPr>
  </w:style>
  <w:style w:type="paragraph" w:styleId="34">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5">
    <w:name w:val="Plain Text"/>
    <w:basedOn w:val="1"/>
    <w:link w:val="128"/>
    <w:autoRedefine/>
    <w:qFormat/>
    <w:uiPriority w:val="0"/>
    <w:rPr>
      <w:rFonts w:ascii="宋体" w:hAnsi="Courier New" w:cs="Arial"/>
      <w:snapToGrid w:val="0"/>
      <w:szCs w:val="21"/>
    </w:rPr>
  </w:style>
  <w:style w:type="paragraph" w:styleId="36">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7">
    <w:name w:val="toc 8"/>
    <w:basedOn w:val="1"/>
    <w:next w:val="1"/>
    <w:autoRedefine/>
    <w:qFormat/>
    <w:uiPriority w:val="0"/>
    <w:pPr>
      <w:ind w:left="2940" w:leftChars="1400"/>
    </w:pPr>
  </w:style>
  <w:style w:type="paragraph" w:styleId="38">
    <w:name w:val="Date"/>
    <w:basedOn w:val="1"/>
    <w:next w:val="1"/>
    <w:link w:val="183"/>
    <w:autoRedefine/>
    <w:qFormat/>
    <w:uiPriority w:val="0"/>
    <w:pPr>
      <w:ind w:left="100" w:leftChars="2500"/>
    </w:pPr>
    <w:rPr>
      <w:rFonts w:ascii="宋体"/>
      <w:sz w:val="24"/>
      <w:szCs w:val="21"/>
      <w:lang w:val="zh-CN"/>
    </w:rPr>
  </w:style>
  <w:style w:type="paragraph" w:styleId="39">
    <w:name w:val="Body Text Indent 2"/>
    <w:basedOn w:val="1"/>
    <w:link w:val="310"/>
    <w:autoRedefine/>
    <w:qFormat/>
    <w:uiPriority w:val="0"/>
    <w:pPr>
      <w:spacing w:line="360" w:lineRule="auto"/>
      <w:ind w:firstLine="601"/>
      <w:textAlignment w:val="baseline"/>
    </w:pPr>
    <w:rPr>
      <w:rFonts w:ascii="宋体"/>
      <w:kern w:val="0"/>
      <w:sz w:val="28"/>
      <w:szCs w:val="20"/>
    </w:rPr>
  </w:style>
  <w:style w:type="paragraph" w:styleId="40">
    <w:name w:val="endnote text"/>
    <w:basedOn w:val="1"/>
    <w:link w:val="934"/>
    <w:autoRedefine/>
    <w:qFormat/>
    <w:uiPriority w:val="99"/>
    <w:rPr>
      <w:lang w:val="zh-CN"/>
    </w:rPr>
  </w:style>
  <w:style w:type="paragraph" w:styleId="41">
    <w:name w:val="Balloon Text"/>
    <w:basedOn w:val="1"/>
    <w:link w:val="190"/>
    <w:autoRedefine/>
    <w:qFormat/>
    <w:uiPriority w:val="99"/>
    <w:rPr>
      <w:sz w:val="18"/>
      <w:szCs w:val="18"/>
    </w:rPr>
  </w:style>
  <w:style w:type="paragraph" w:styleId="42">
    <w:name w:val="footer"/>
    <w:basedOn w:val="1"/>
    <w:link w:val="385"/>
    <w:autoRedefine/>
    <w:qFormat/>
    <w:uiPriority w:val="99"/>
    <w:pPr>
      <w:tabs>
        <w:tab w:val="center" w:pos="4153"/>
        <w:tab w:val="right" w:pos="8306"/>
      </w:tabs>
      <w:snapToGrid w:val="0"/>
      <w:jc w:val="left"/>
    </w:pPr>
    <w:rPr>
      <w:sz w:val="18"/>
      <w:szCs w:val="18"/>
    </w:rPr>
  </w:style>
  <w:style w:type="paragraph" w:styleId="43">
    <w:name w:val="header"/>
    <w:basedOn w:val="1"/>
    <w:link w:val="394"/>
    <w:autoRedefine/>
    <w:qFormat/>
    <w:uiPriority w:val="99"/>
    <w:pPr>
      <w:pBdr>
        <w:bottom w:val="single" w:color="auto" w:sz="6" w:space="1"/>
      </w:pBdr>
      <w:tabs>
        <w:tab w:val="center" w:pos="4153"/>
        <w:tab w:val="right" w:pos="8306"/>
      </w:tabs>
      <w:snapToGrid w:val="0"/>
      <w:jc w:val="center"/>
    </w:pPr>
    <w:rPr>
      <w:sz w:val="18"/>
      <w:szCs w:val="18"/>
    </w:rPr>
  </w:style>
  <w:style w:type="paragraph" w:styleId="44">
    <w:name w:val="Signature"/>
    <w:basedOn w:val="1"/>
    <w:link w:val="347"/>
    <w:autoRedefine/>
    <w:qFormat/>
    <w:uiPriority w:val="0"/>
    <w:pPr>
      <w:spacing w:after="600" w:line="312" w:lineRule="atLeast"/>
      <w:jc w:val="center"/>
      <w:textAlignment w:val="baseline"/>
    </w:pPr>
    <w:rPr>
      <w:rFonts w:eastAsia="仿宋_GB2312"/>
      <w:kern w:val="0"/>
      <w:sz w:val="24"/>
      <w:szCs w:val="20"/>
    </w:rPr>
  </w:style>
  <w:style w:type="paragraph" w:styleId="45">
    <w:name w:val="toc 1"/>
    <w:basedOn w:val="1"/>
    <w:next w:val="1"/>
    <w:link w:val="987"/>
    <w:autoRedefine/>
    <w:qFormat/>
    <w:uiPriority w:val="0"/>
  </w:style>
  <w:style w:type="paragraph" w:styleId="46">
    <w:name w:val="toc 4"/>
    <w:basedOn w:val="1"/>
    <w:next w:val="1"/>
    <w:autoRedefine/>
    <w:qFormat/>
    <w:uiPriority w:val="0"/>
    <w:pPr>
      <w:ind w:left="1260" w:leftChars="600"/>
    </w:pPr>
  </w:style>
  <w:style w:type="paragraph" w:styleId="47">
    <w:name w:val="index heading"/>
    <w:basedOn w:val="1"/>
    <w:next w:val="48"/>
    <w:autoRedefine/>
    <w:qFormat/>
    <w:uiPriority w:val="0"/>
    <w:pPr>
      <w:adjustRightInd/>
      <w:ind w:firstLine="200" w:firstLineChars="200"/>
    </w:pPr>
  </w:style>
  <w:style w:type="paragraph" w:styleId="48">
    <w:name w:val="index 1"/>
    <w:basedOn w:val="1"/>
    <w:next w:val="1"/>
    <w:autoRedefine/>
    <w:qFormat/>
    <w:uiPriority w:val="0"/>
    <w:pPr>
      <w:adjustRightInd/>
      <w:spacing w:line="360" w:lineRule="auto"/>
      <w:ind w:firstLine="200" w:firstLineChars="200"/>
      <w:jc w:val="center"/>
    </w:pPr>
    <w:rPr>
      <w:sz w:val="24"/>
      <w:szCs w:val="20"/>
    </w:rPr>
  </w:style>
  <w:style w:type="paragraph" w:styleId="49">
    <w:name w:val="Subtitle"/>
    <w:link w:val="136"/>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0">
    <w:name w:val="List Number 5"/>
    <w:basedOn w:val="1"/>
    <w:autoRedefine/>
    <w:qFormat/>
    <w:uiPriority w:val="0"/>
    <w:pPr>
      <w:tabs>
        <w:tab w:val="left" w:pos="902"/>
      </w:tabs>
      <w:adjustRightInd/>
      <w:spacing w:line="400" w:lineRule="exact"/>
      <w:ind w:left="902" w:hanging="420"/>
    </w:pPr>
    <w:rPr>
      <w:sz w:val="24"/>
      <w:szCs w:val="20"/>
    </w:rPr>
  </w:style>
  <w:style w:type="paragraph" w:styleId="51">
    <w:name w:val="List"/>
    <w:basedOn w:val="1"/>
    <w:autoRedefine/>
    <w:qFormat/>
    <w:uiPriority w:val="0"/>
    <w:pPr>
      <w:ind w:left="200" w:hanging="200" w:hangingChars="200"/>
    </w:pPr>
  </w:style>
  <w:style w:type="paragraph" w:styleId="52">
    <w:name w:val="footnote text"/>
    <w:basedOn w:val="16"/>
    <w:link w:val="312"/>
    <w:autoRedefine/>
    <w:qFormat/>
    <w:uiPriority w:val="0"/>
    <w:pPr>
      <w:adjustRightInd/>
      <w:snapToGrid/>
      <w:spacing w:before="60" w:after="60" w:line="300" w:lineRule="exact"/>
      <w:ind w:firstLine="0"/>
    </w:pPr>
    <w:rPr>
      <w:rFonts w:ascii="Calibri"/>
      <w:snapToGrid/>
      <w:color w:val="0000FF"/>
      <w:kern w:val="0"/>
      <w:sz w:val="21"/>
    </w:rPr>
  </w:style>
  <w:style w:type="paragraph" w:styleId="53">
    <w:name w:val="toc 6"/>
    <w:basedOn w:val="1"/>
    <w:next w:val="1"/>
    <w:autoRedefine/>
    <w:qFormat/>
    <w:uiPriority w:val="39"/>
    <w:pPr>
      <w:ind w:left="2100" w:leftChars="1000"/>
    </w:pPr>
  </w:style>
  <w:style w:type="paragraph" w:styleId="54">
    <w:name w:val="List 5"/>
    <w:basedOn w:val="1"/>
    <w:autoRedefine/>
    <w:qFormat/>
    <w:uiPriority w:val="0"/>
    <w:pPr>
      <w:adjustRightInd/>
      <w:ind w:left="100" w:leftChars="800" w:hanging="200" w:hangingChars="200"/>
    </w:pPr>
  </w:style>
  <w:style w:type="paragraph" w:styleId="55">
    <w:name w:val="Body Text Indent 3"/>
    <w:basedOn w:val="1"/>
    <w:link w:val="377"/>
    <w:autoRedefine/>
    <w:qFormat/>
    <w:uiPriority w:val="0"/>
    <w:pPr>
      <w:spacing w:line="360" w:lineRule="auto"/>
      <w:ind w:firstLine="420"/>
    </w:pPr>
    <w:rPr>
      <w:sz w:val="24"/>
      <w:szCs w:val="20"/>
    </w:rPr>
  </w:style>
  <w:style w:type="paragraph" w:styleId="56">
    <w:name w:val="table of figures"/>
    <w:basedOn w:val="1"/>
    <w:next w:val="1"/>
    <w:autoRedefine/>
    <w:semiHidden/>
    <w:qFormat/>
    <w:uiPriority w:val="0"/>
    <w:pPr>
      <w:tabs>
        <w:tab w:val="left" w:pos="1270"/>
      </w:tabs>
      <w:adjustRightInd/>
      <w:spacing w:line="360" w:lineRule="auto"/>
      <w:ind w:left="1270" w:hanging="420"/>
      <w:jc w:val="left"/>
    </w:pPr>
    <w:rPr>
      <w:smallCaps/>
      <w:sz w:val="20"/>
      <w:szCs w:val="20"/>
    </w:rPr>
  </w:style>
  <w:style w:type="paragraph" w:styleId="57">
    <w:name w:val="toc 2"/>
    <w:basedOn w:val="1"/>
    <w:next w:val="1"/>
    <w:autoRedefine/>
    <w:qFormat/>
    <w:uiPriority w:val="0"/>
    <w:pPr>
      <w:ind w:left="420" w:leftChars="200"/>
    </w:pPr>
  </w:style>
  <w:style w:type="paragraph" w:styleId="58">
    <w:name w:val="toc 9"/>
    <w:basedOn w:val="1"/>
    <w:next w:val="1"/>
    <w:autoRedefine/>
    <w:qFormat/>
    <w:uiPriority w:val="0"/>
    <w:pPr>
      <w:ind w:left="3360" w:leftChars="1600"/>
    </w:pPr>
  </w:style>
  <w:style w:type="paragraph" w:styleId="59">
    <w:name w:val="Body Text 2"/>
    <w:basedOn w:val="1"/>
    <w:link w:val="304"/>
    <w:autoRedefine/>
    <w:qFormat/>
    <w:uiPriority w:val="0"/>
    <w:pPr>
      <w:spacing w:after="120" w:line="480" w:lineRule="auto"/>
    </w:pPr>
  </w:style>
  <w:style w:type="paragraph" w:styleId="60">
    <w:name w:val="HTML Preformatted"/>
    <w:basedOn w:val="1"/>
    <w:link w:val="303"/>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1">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62">
    <w:name w:val="Title"/>
    <w:basedOn w:val="1"/>
    <w:link w:val="288"/>
    <w:autoRedefine/>
    <w:qFormat/>
    <w:uiPriority w:val="0"/>
    <w:pPr>
      <w:widowControl/>
      <w:overflowPunct w:val="0"/>
      <w:autoSpaceDE w:val="0"/>
      <w:autoSpaceDN w:val="0"/>
      <w:jc w:val="center"/>
      <w:textAlignment w:val="baseline"/>
    </w:pPr>
    <w:rPr>
      <w:b/>
      <w:kern w:val="0"/>
      <w:sz w:val="24"/>
      <w:szCs w:val="20"/>
      <w:lang w:val="en-GB"/>
    </w:rPr>
  </w:style>
  <w:style w:type="paragraph" w:styleId="63">
    <w:name w:val="annotation subject"/>
    <w:basedOn w:val="21"/>
    <w:next w:val="21"/>
    <w:link w:val="99"/>
    <w:autoRedefine/>
    <w:qFormat/>
    <w:uiPriority w:val="0"/>
    <w:rPr>
      <w:b/>
      <w:bCs/>
    </w:rPr>
  </w:style>
  <w:style w:type="paragraph" w:styleId="64">
    <w:name w:val="Body Text First Indent 2"/>
    <w:basedOn w:val="27"/>
    <w:link w:val="124"/>
    <w:autoRedefine/>
    <w:qFormat/>
    <w:uiPriority w:val="0"/>
    <w:pPr>
      <w:adjustRightInd/>
      <w:spacing w:after="120" w:line="240" w:lineRule="auto"/>
      <w:ind w:left="420" w:leftChars="200" w:firstLine="210"/>
    </w:pPr>
    <w:rPr>
      <w:sz w:val="21"/>
    </w:rPr>
  </w:style>
  <w:style w:type="table" w:styleId="66">
    <w:name w:val="Table Grid"/>
    <w:basedOn w:val="65"/>
    <w:autoRedefine/>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7">
    <w:name w:val="Table Theme"/>
    <w:basedOn w:val="65"/>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8">
    <w:name w:val="Table Elegant"/>
    <w:basedOn w:val="65"/>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9">
    <w:name w:val="Table Grid 1"/>
    <w:basedOn w:val="65"/>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70">
    <w:name w:val="Table Grid 5"/>
    <w:basedOn w:val="65"/>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71">
    <w:name w:val="Table Grid 8"/>
    <w:basedOn w:val="65"/>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2">
    <w:name w:val="Table Professional"/>
    <w:basedOn w:val="65"/>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4">
    <w:name w:val="Strong"/>
    <w:autoRedefine/>
    <w:qFormat/>
    <w:uiPriority w:val="0"/>
    <w:rPr>
      <w:b/>
      <w:bCs/>
    </w:rPr>
  </w:style>
  <w:style w:type="character" w:styleId="75">
    <w:name w:val="endnote reference"/>
    <w:autoRedefine/>
    <w:qFormat/>
    <w:uiPriority w:val="0"/>
    <w:rPr>
      <w:vertAlign w:val="superscript"/>
    </w:rPr>
  </w:style>
  <w:style w:type="character" w:styleId="76">
    <w:name w:val="page number"/>
    <w:basedOn w:val="73"/>
    <w:autoRedefine/>
    <w:qFormat/>
    <w:uiPriority w:val="0"/>
    <w:rPr>
      <w:rFonts w:ascii="Arial" w:hAnsi="Arial" w:eastAsia="黑体" w:cs="Arial"/>
      <w:snapToGrid w:val="0"/>
      <w:kern w:val="0"/>
      <w:szCs w:val="21"/>
    </w:rPr>
  </w:style>
  <w:style w:type="character" w:styleId="77">
    <w:name w:val="FollowedHyperlink"/>
    <w:autoRedefine/>
    <w:qFormat/>
    <w:uiPriority w:val="99"/>
    <w:rPr>
      <w:rFonts w:ascii="Arial" w:hAnsi="Arial" w:eastAsia="黑体" w:cs="Arial"/>
      <w:snapToGrid w:val="0"/>
      <w:color w:val="000000"/>
      <w:kern w:val="0"/>
      <w:sz w:val="18"/>
      <w:szCs w:val="18"/>
      <w:u w:val="none"/>
    </w:rPr>
  </w:style>
  <w:style w:type="character" w:styleId="78">
    <w:name w:val="Emphasis"/>
    <w:autoRedefine/>
    <w:qFormat/>
    <w:uiPriority w:val="0"/>
    <w:rPr>
      <w:color w:val="CC0033"/>
    </w:rPr>
  </w:style>
  <w:style w:type="character" w:styleId="79">
    <w:name w:val="line number"/>
    <w:basedOn w:val="73"/>
    <w:autoRedefine/>
    <w:qFormat/>
    <w:uiPriority w:val="0"/>
    <w:rPr>
      <w:rFonts w:ascii="Arial" w:hAnsi="Arial" w:eastAsia="黑体" w:cs="Arial"/>
      <w:snapToGrid w:val="0"/>
      <w:kern w:val="0"/>
      <w:szCs w:val="21"/>
    </w:rPr>
  </w:style>
  <w:style w:type="character" w:styleId="80">
    <w:name w:val="Hyperlink"/>
    <w:autoRedefine/>
    <w:qFormat/>
    <w:uiPriority w:val="99"/>
    <w:rPr>
      <w:rFonts w:ascii="Arial" w:hAnsi="Arial" w:eastAsia="黑体" w:cs="Arial"/>
      <w:snapToGrid w:val="0"/>
      <w:color w:val="000000"/>
      <w:kern w:val="0"/>
      <w:sz w:val="18"/>
      <w:szCs w:val="18"/>
      <w:u w:val="none"/>
    </w:rPr>
  </w:style>
  <w:style w:type="character" w:styleId="81">
    <w:name w:val="HTML Code"/>
    <w:autoRedefine/>
    <w:qFormat/>
    <w:uiPriority w:val="0"/>
    <w:rPr>
      <w:rFonts w:ascii="黑体" w:hAnsi="Courier New" w:eastAsia="黑体" w:cs="楷体_GB2312"/>
      <w:sz w:val="20"/>
      <w:szCs w:val="20"/>
    </w:rPr>
  </w:style>
  <w:style w:type="character" w:styleId="82">
    <w:name w:val="annotation reference"/>
    <w:autoRedefine/>
    <w:qFormat/>
    <w:uiPriority w:val="0"/>
    <w:rPr>
      <w:sz w:val="21"/>
      <w:szCs w:val="21"/>
    </w:rPr>
  </w:style>
  <w:style w:type="character" w:customStyle="1" w:styleId="83">
    <w:name w:val="标题 2 字符"/>
    <w:autoRedefine/>
    <w:qFormat/>
    <w:uiPriority w:val="0"/>
    <w:rPr>
      <w:rFonts w:ascii="仿宋_GB2312" w:hAnsi="Times New Roman" w:eastAsia="仿宋_GB2312" w:cs="Times New Roman"/>
      <w:b/>
      <w:kern w:val="2"/>
      <w:sz w:val="24"/>
      <w:lang w:val="zh-CN"/>
    </w:rPr>
  </w:style>
  <w:style w:type="paragraph" w:customStyle="1" w:styleId="84">
    <w:name w:val="[Normal]"/>
    <w:autoRedefine/>
    <w:qFormat/>
    <w:uiPriority w:val="0"/>
    <w:rPr>
      <w:rFonts w:ascii="宋体" w:hAnsi="宋体" w:eastAsia="宋体" w:cs="Times New Roman"/>
      <w:sz w:val="24"/>
      <w:szCs w:val="22"/>
      <w:lang w:val="zh-CN" w:eastAsia="zh-CN" w:bidi="ar-SA"/>
    </w:rPr>
  </w:style>
  <w:style w:type="character" w:customStyle="1" w:styleId="85">
    <w:name w:val="表格非标题文字 Char"/>
    <w:link w:val="86"/>
    <w:autoRedefine/>
    <w:qFormat/>
    <w:uiPriority w:val="0"/>
    <w:rPr>
      <w:rFonts w:ascii="Futura Bk" w:hAnsi="Futura Bk"/>
      <w:kern w:val="2"/>
      <w:sz w:val="18"/>
      <w:szCs w:val="21"/>
      <w:lang w:val="en-US" w:eastAsia="zh-CN" w:bidi="ar-SA"/>
    </w:rPr>
  </w:style>
  <w:style w:type="paragraph" w:customStyle="1" w:styleId="86">
    <w:name w:val="表格非标题文字"/>
    <w:link w:val="85"/>
    <w:autoRedefine/>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7">
    <w:name w:val="*正文 Char"/>
    <w:link w:val="88"/>
    <w:autoRedefine/>
    <w:qFormat/>
    <w:locked/>
    <w:uiPriority w:val="0"/>
    <w:rPr>
      <w:rFonts w:ascii="宋体" w:hAnsi="宋体"/>
      <w:sz w:val="24"/>
    </w:rPr>
  </w:style>
  <w:style w:type="paragraph" w:customStyle="1" w:styleId="88">
    <w:name w:val="*正文"/>
    <w:basedOn w:val="1"/>
    <w:link w:val="87"/>
    <w:autoRedefine/>
    <w:qFormat/>
    <w:uiPriority w:val="0"/>
    <w:pPr>
      <w:snapToGrid w:val="0"/>
      <w:spacing w:line="360" w:lineRule="auto"/>
      <w:ind w:firstLine="482"/>
      <w:jc w:val="left"/>
    </w:pPr>
    <w:rPr>
      <w:rFonts w:ascii="宋体" w:hAnsi="宋体"/>
      <w:kern w:val="0"/>
      <w:sz w:val="24"/>
      <w:szCs w:val="20"/>
    </w:rPr>
  </w:style>
  <w:style w:type="character" w:customStyle="1" w:styleId="89">
    <w:name w:val="Char Char71"/>
    <w:autoRedefine/>
    <w:semiHidden/>
    <w:qFormat/>
    <w:uiPriority w:val="0"/>
    <w:rPr>
      <w:rFonts w:eastAsia="宋体"/>
      <w:kern w:val="2"/>
      <w:sz w:val="21"/>
      <w:szCs w:val="24"/>
      <w:lang w:val="en-US" w:eastAsia="zh-CN" w:bidi="ar-SA"/>
    </w:rPr>
  </w:style>
  <w:style w:type="character" w:customStyle="1" w:styleId="90">
    <w:name w:val="Char Char6"/>
    <w:autoRedefine/>
    <w:qFormat/>
    <w:uiPriority w:val="0"/>
    <w:rPr>
      <w:rFonts w:eastAsia="宋体"/>
      <w:kern w:val="2"/>
      <w:sz w:val="21"/>
      <w:szCs w:val="24"/>
      <w:lang w:val="en-US" w:eastAsia="zh-CN" w:bidi="ar-SA"/>
    </w:rPr>
  </w:style>
  <w:style w:type="character" w:customStyle="1" w:styleId="91">
    <w:name w:val="正文缩进 Char"/>
    <w:autoRedefine/>
    <w:qFormat/>
    <w:uiPriority w:val="99"/>
    <w:rPr>
      <w:rFonts w:eastAsia="宋体"/>
      <w:kern w:val="2"/>
      <w:sz w:val="21"/>
      <w:lang w:val="en-US" w:eastAsia="zh-CN"/>
    </w:rPr>
  </w:style>
  <w:style w:type="character" w:customStyle="1" w:styleId="92">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93">
    <w:name w:val="Char Char28"/>
    <w:autoRedefine/>
    <w:qFormat/>
    <w:uiPriority w:val="6"/>
    <w:rPr>
      <w:rFonts w:ascii="仿宋_GB2312" w:hAnsi="仿宋_GB2312" w:eastAsia="仿宋_GB2312"/>
      <w:kern w:val="1"/>
      <w:sz w:val="28"/>
    </w:rPr>
  </w:style>
  <w:style w:type="character" w:customStyle="1" w:styleId="94">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95">
    <w:name w:val="Heading 1 Char"/>
    <w:autoRedefine/>
    <w:qFormat/>
    <w:uiPriority w:val="6"/>
    <w:rPr>
      <w:rFonts w:ascii="Times New Roman" w:hAnsi="Times New Roman" w:eastAsia="黑体" w:cs="Times New Roman"/>
      <w:b/>
      <w:kern w:val="0"/>
      <w:sz w:val="24"/>
      <w:szCs w:val="24"/>
    </w:rPr>
  </w:style>
  <w:style w:type="character" w:customStyle="1" w:styleId="96">
    <w:name w:val="U_正文 Char"/>
    <w:link w:val="97"/>
    <w:autoRedefine/>
    <w:qFormat/>
    <w:uiPriority w:val="0"/>
    <w:rPr>
      <w:sz w:val="24"/>
      <w:szCs w:val="24"/>
    </w:rPr>
  </w:style>
  <w:style w:type="paragraph" w:customStyle="1" w:styleId="97">
    <w:name w:val="U_正文"/>
    <w:basedOn w:val="1"/>
    <w:link w:val="96"/>
    <w:autoRedefine/>
    <w:qFormat/>
    <w:uiPriority w:val="0"/>
    <w:pPr>
      <w:adjustRightInd/>
      <w:spacing w:beforeLines="20" w:afterLines="20" w:line="300" w:lineRule="auto"/>
      <w:ind w:firstLine="200" w:firstLineChars="200"/>
    </w:pPr>
    <w:rPr>
      <w:kern w:val="0"/>
      <w:sz w:val="24"/>
    </w:rPr>
  </w:style>
  <w:style w:type="character" w:customStyle="1" w:styleId="98">
    <w:name w:val="HTML 地址 Char1"/>
    <w:autoRedefine/>
    <w:qFormat/>
    <w:uiPriority w:val="0"/>
    <w:rPr>
      <w:rFonts w:ascii="Times New Roman" w:hAnsi="Times New Roman" w:eastAsia="宋体" w:cs="Times New Roman"/>
      <w:i/>
      <w:iCs/>
      <w:szCs w:val="24"/>
    </w:rPr>
  </w:style>
  <w:style w:type="character" w:customStyle="1" w:styleId="99">
    <w:name w:val="批注主题 Char1"/>
    <w:link w:val="63"/>
    <w:autoRedefine/>
    <w:qFormat/>
    <w:uiPriority w:val="0"/>
    <w:rPr>
      <w:b/>
      <w:bCs/>
      <w:kern w:val="2"/>
      <w:sz w:val="21"/>
      <w:szCs w:val="24"/>
    </w:rPr>
  </w:style>
  <w:style w:type="character" w:customStyle="1" w:styleId="100">
    <w:name w:val="Char Char51"/>
    <w:autoRedefine/>
    <w:qFormat/>
    <w:uiPriority w:val="0"/>
    <w:rPr>
      <w:rFonts w:ascii="宋体" w:hAnsi="Courier New" w:eastAsia="宋体"/>
      <w:kern w:val="2"/>
      <w:sz w:val="21"/>
      <w:lang w:val="en-US" w:eastAsia="zh-CN"/>
    </w:rPr>
  </w:style>
  <w:style w:type="character" w:customStyle="1" w:styleId="101">
    <w:name w:val="表正文 Char"/>
    <w:autoRedefine/>
    <w:qFormat/>
    <w:uiPriority w:val="0"/>
    <w:rPr>
      <w:rFonts w:ascii="宋体" w:eastAsia="宋体"/>
      <w:snapToGrid w:val="0"/>
      <w:color w:val="000000"/>
      <w:kern w:val="28"/>
      <w:sz w:val="28"/>
      <w:lang w:val="en-US" w:eastAsia="zh-CN" w:bidi="ar-SA"/>
    </w:rPr>
  </w:style>
  <w:style w:type="character" w:customStyle="1" w:styleId="102">
    <w:name w:val="Char Char34"/>
    <w:autoRedefine/>
    <w:qFormat/>
    <w:uiPriority w:val="6"/>
    <w:rPr>
      <w:b/>
      <w:kern w:val="1"/>
      <w:sz w:val="28"/>
      <w:szCs w:val="28"/>
    </w:rPr>
  </w:style>
  <w:style w:type="character" w:customStyle="1" w:styleId="103">
    <w:name w:val="Normal Indent Char"/>
    <w:autoRedefine/>
    <w:qFormat/>
    <w:locked/>
    <w:uiPriority w:val="0"/>
    <w:rPr>
      <w:rFonts w:ascii="Calibri" w:hAnsi="Calibri" w:eastAsia="宋体" w:cs="黑体"/>
      <w:snapToGrid w:val="0"/>
      <w:kern w:val="2"/>
      <w:sz w:val="24"/>
      <w:szCs w:val="22"/>
      <w:lang w:val="en-US" w:eastAsia="zh-CN" w:bidi="ar-SA"/>
    </w:rPr>
  </w:style>
  <w:style w:type="character" w:customStyle="1" w:styleId="104">
    <w:name w:val="哈哈正文 Char"/>
    <w:link w:val="105"/>
    <w:autoRedefine/>
    <w:qFormat/>
    <w:uiPriority w:val="0"/>
    <w:rPr>
      <w:rFonts w:ascii="宋体" w:hAnsi="宋体" w:eastAsia="宋体"/>
      <w:kern w:val="2"/>
      <w:sz w:val="24"/>
      <w:lang w:bidi="ar-SA"/>
    </w:rPr>
  </w:style>
  <w:style w:type="paragraph" w:customStyle="1" w:styleId="105">
    <w:name w:val="哈哈正文"/>
    <w:basedOn w:val="1"/>
    <w:link w:val="104"/>
    <w:autoRedefine/>
    <w:qFormat/>
    <w:uiPriority w:val="0"/>
    <w:pPr>
      <w:adjustRightInd/>
      <w:spacing w:line="360" w:lineRule="auto"/>
      <w:ind w:firstLine="200" w:firstLineChars="200"/>
    </w:pPr>
    <w:rPr>
      <w:rFonts w:ascii="宋体" w:hAnsi="宋体"/>
      <w:sz w:val="24"/>
      <w:szCs w:val="20"/>
    </w:rPr>
  </w:style>
  <w:style w:type="character" w:customStyle="1" w:styleId="106">
    <w:name w:val="未处理的提及1"/>
    <w:autoRedefine/>
    <w:qFormat/>
    <w:uiPriority w:val="0"/>
    <w:rPr>
      <w:color w:val="808080"/>
      <w:shd w:val="clear" w:color="auto" w:fill="E6E6E6"/>
    </w:rPr>
  </w:style>
  <w:style w:type="character" w:customStyle="1" w:styleId="107">
    <w:name w:val="txt"/>
    <w:autoRedefine/>
    <w:qFormat/>
    <w:uiPriority w:val="0"/>
    <w:rPr>
      <w:rFonts w:ascii="仿宋_GB2312" w:eastAsia="微软雅黑"/>
      <w:b/>
      <w:kern w:val="2"/>
      <w:sz w:val="32"/>
      <w:szCs w:val="32"/>
      <w:lang w:val="en-US" w:eastAsia="zh-CN" w:bidi="ar-SA"/>
    </w:rPr>
  </w:style>
  <w:style w:type="character" w:customStyle="1" w:styleId="108">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109">
    <w:name w:val="Char Char32"/>
    <w:autoRedefine/>
    <w:qFormat/>
    <w:uiPriority w:val="6"/>
    <w:rPr>
      <w:b/>
      <w:kern w:val="1"/>
      <w:sz w:val="24"/>
      <w:szCs w:val="24"/>
    </w:rPr>
  </w:style>
  <w:style w:type="character" w:customStyle="1" w:styleId="110">
    <w:name w:val="PI Char1"/>
    <w:autoRedefine/>
    <w:qFormat/>
    <w:uiPriority w:val="0"/>
    <w:rPr>
      <w:rFonts w:ascii="宋体" w:hAnsi="宋体"/>
      <w:kern w:val="2"/>
      <w:sz w:val="24"/>
      <w:szCs w:val="24"/>
    </w:rPr>
  </w:style>
  <w:style w:type="character" w:customStyle="1" w:styleId="111">
    <w:name w:val="tw4winTerm"/>
    <w:autoRedefine/>
    <w:qFormat/>
    <w:uiPriority w:val="0"/>
    <w:rPr>
      <w:color w:val="0000FF"/>
    </w:rPr>
  </w:style>
  <w:style w:type="character" w:customStyle="1" w:styleId="112">
    <w:name w:val="Footer Char"/>
    <w:autoRedefine/>
    <w:qFormat/>
    <w:locked/>
    <w:uiPriority w:val="0"/>
    <w:rPr>
      <w:rFonts w:eastAsia="宋体"/>
      <w:kern w:val="2"/>
      <w:sz w:val="18"/>
      <w:lang w:val="en-US" w:eastAsia="zh-CN" w:bidi="ar-SA"/>
    </w:rPr>
  </w:style>
  <w:style w:type="character" w:customStyle="1" w:styleId="113">
    <w:name w:val="普通文字 Char Char1"/>
    <w:autoRedefine/>
    <w:qFormat/>
    <w:uiPriority w:val="0"/>
    <w:rPr>
      <w:rFonts w:ascii="宋体" w:hAnsi="Courier New"/>
      <w:kern w:val="2"/>
      <w:sz w:val="21"/>
    </w:rPr>
  </w:style>
  <w:style w:type="character" w:customStyle="1" w:styleId="114">
    <w:name w:val="Char Char101"/>
    <w:autoRedefine/>
    <w:qFormat/>
    <w:uiPriority w:val="6"/>
    <w:rPr>
      <w:rFonts w:ascii="宋体" w:hAnsi="宋体"/>
      <w:kern w:val="2"/>
      <w:sz w:val="21"/>
      <w:szCs w:val="24"/>
      <w:lang w:val="en-US" w:eastAsia="zh-CN"/>
    </w:rPr>
  </w:style>
  <w:style w:type="character" w:customStyle="1" w:styleId="115">
    <w:name w:val="标题 4 Char"/>
    <w:autoRedefine/>
    <w:qFormat/>
    <w:uiPriority w:val="9"/>
    <w:rPr>
      <w:rFonts w:ascii="Arial" w:hAnsi="Arial" w:eastAsia="黑体"/>
      <w:b/>
      <w:kern w:val="2"/>
      <w:sz w:val="28"/>
    </w:rPr>
  </w:style>
  <w:style w:type="character" w:customStyle="1" w:styleId="116">
    <w:name w:val="链接"/>
    <w:autoRedefine/>
    <w:qFormat/>
    <w:uiPriority w:val="0"/>
    <w:rPr>
      <w:color w:val="0000FF"/>
      <w:sz w:val="21"/>
      <w:szCs w:val="21"/>
      <w:u w:val="single"/>
    </w:rPr>
  </w:style>
  <w:style w:type="character" w:customStyle="1" w:styleId="117">
    <w:name w:val="h4 Char"/>
    <w:autoRedefine/>
    <w:qFormat/>
    <w:uiPriority w:val="0"/>
    <w:rPr>
      <w:rFonts w:ascii="Arial" w:hAnsi="Arial" w:eastAsia="黑体"/>
      <w:b/>
      <w:bCs/>
      <w:kern w:val="2"/>
      <w:sz w:val="28"/>
      <w:szCs w:val="28"/>
      <w:lang w:val="zh-CN" w:eastAsia="zh-CN" w:bidi="ar-SA"/>
    </w:rPr>
  </w:style>
  <w:style w:type="character" w:customStyle="1" w:styleId="118">
    <w:name w:val="5正文 Char"/>
    <w:link w:val="119"/>
    <w:autoRedefine/>
    <w:qFormat/>
    <w:uiPriority w:val="0"/>
    <w:rPr>
      <w:rFonts w:ascii="仿宋_GB2312" w:hAnsi="微软雅黑" w:eastAsia="仿宋_GB2312"/>
      <w:sz w:val="28"/>
      <w:szCs w:val="21"/>
    </w:rPr>
  </w:style>
  <w:style w:type="paragraph" w:customStyle="1" w:styleId="119">
    <w:name w:val="5正文"/>
    <w:basedOn w:val="1"/>
    <w:link w:val="118"/>
    <w:autoRedefine/>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20">
    <w:name w:val="标题 3 字符"/>
    <w:autoRedefine/>
    <w:qFormat/>
    <w:uiPriority w:val="0"/>
    <w:rPr>
      <w:b/>
      <w:bCs/>
      <w:kern w:val="2"/>
      <w:sz w:val="32"/>
      <w:szCs w:val="32"/>
    </w:rPr>
  </w:style>
  <w:style w:type="character" w:customStyle="1" w:styleId="121">
    <w:name w:val="样式6 Char"/>
    <w:autoRedefine/>
    <w:qFormat/>
    <w:uiPriority w:val="0"/>
    <w:rPr>
      <w:rFonts w:ascii="仿宋_GB2312" w:hAnsi="宋体" w:eastAsia="仿宋_GB2312"/>
      <w:b/>
      <w:bCs/>
      <w:kern w:val="2"/>
      <w:sz w:val="24"/>
      <w:szCs w:val="24"/>
      <w:lang w:val="en-US" w:eastAsia="zh-CN" w:bidi="ar-SA"/>
    </w:rPr>
  </w:style>
  <w:style w:type="character" w:customStyle="1" w:styleId="122">
    <w:name w:val="Char Char14"/>
    <w:autoRedefine/>
    <w:qFormat/>
    <w:uiPriority w:val="6"/>
    <w:rPr>
      <w:rFonts w:ascii="黑体" w:hAnsi="黑体" w:eastAsia="黑体"/>
    </w:rPr>
  </w:style>
  <w:style w:type="character" w:customStyle="1" w:styleId="123">
    <w:name w:val="Heading 2 Hidden Char"/>
    <w:autoRedefine/>
    <w:qFormat/>
    <w:uiPriority w:val="0"/>
    <w:rPr>
      <w:rFonts w:ascii="仿宋_GB2312" w:eastAsia="仿宋_GB2312"/>
      <w:b/>
      <w:bCs/>
      <w:kern w:val="2"/>
      <w:sz w:val="24"/>
      <w:szCs w:val="24"/>
      <w:lang w:val="zh-CN" w:eastAsia="zh-CN" w:bidi="ar-SA"/>
    </w:rPr>
  </w:style>
  <w:style w:type="character" w:customStyle="1" w:styleId="124">
    <w:name w:val="正文首行缩进 2 Char"/>
    <w:link w:val="64"/>
    <w:autoRedefine/>
    <w:qFormat/>
    <w:uiPriority w:val="0"/>
    <w:rPr>
      <w:rFonts w:ascii="宋体" w:hAnsi="宋体"/>
      <w:kern w:val="2"/>
      <w:sz w:val="21"/>
      <w:szCs w:val="24"/>
    </w:rPr>
  </w:style>
  <w:style w:type="character" w:customStyle="1" w:styleId="125">
    <w:name w:val="font11"/>
    <w:basedOn w:val="73"/>
    <w:autoRedefine/>
    <w:qFormat/>
    <w:uiPriority w:val="0"/>
    <w:rPr>
      <w:rFonts w:hint="default" w:ascii="Times New Roman" w:hAnsi="Times New Roman" w:cs="Times New Roman"/>
      <w:color w:val="000000"/>
      <w:sz w:val="22"/>
      <w:szCs w:val="22"/>
      <w:u w:val="none"/>
    </w:rPr>
  </w:style>
  <w:style w:type="character" w:customStyle="1" w:styleId="126">
    <w:name w:val="表正文 Char1"/>
    <w:autoRedefine/>
    <w:qFormat/>
    <w:uiPriority w:val="0"/>
    <w:rPr>
      <w:rFonts w:ascii="宋体" w:eastAsia="宋体"/>
      <w:snapToGrid w:val="0"/>
      <w:color w:val="000000"/>
      <w:kern w:val="28"/>
      <w:sz w:val="28"/>
    </w:rPr>
  </w:style>
  <w:style w:type="character" w:customStyle="1" w:styleId="127">
    <w:name w:val="blue1"/>
    <w:basedOn w:val="73"/>
    <w:autoRedefine/>
    <w:qFormat/>
    <w:uiPriority w:val="0"/>
    <w:rPr>
      <w:rFonts w:ascii="Arial" w:hAnsi="Arial" w:eastAsia="黑体" w:cs="Arial"/>
      <w:snapToGrid w:val="0"/>
      <w:kern w:val="0"/>
      <w:szCs w:val="21"/>
    </w:rPr>
  </w:style>
  <w:style w:type="character" w:customStyle="1" w:styleId="128">
    <w:name w:val="纯文本 Char"/>
    <w:link w:val="35"/>
    <w:autoRedefine/>
    <w:qFormat/>
    <w:uiPriority w:val="99"/>
    <w:rPr>
      <w:rFonts w:ascii="宋体" w:hAnsi="Courier New" w:eastAsia="宋体" w:cs="Arial"/>
      <w:snapToGrid w:val="0"/>
      <w:kern w:val="2"/>
      <w:sz w:val="21"/>
      <w:szCs w:val="21"/>
      <w:lang w:val="en-US" w:eastAsia="zh-CN" w:bidi="ar-SA"/>
    </w:rPr>
  </w:style>
  <w:style w:type="character" w:customStyle="1" w:styleId="129">
    <w:name w:val="标书1 Char"/>
    <w:autoRedefine/>
    <w:qFormat/>
    <w:uiPriority w:val="0"/>
    <w:rPr>
      <w:rFonts w:eastAsia="宋体"/>
      <w:b/>
      <w:bCs/>
      <w:kern w:val="44"/>
      <w:sz w:val="44"/>
      <w:szCs w:val="44"/>
      <w:lang w:val="en-US" w:eastAsia="zh-CN" w:bidi="ar-SA"/>
    </w:rPr>
  </w:style>
  <w:style w:type="character" w:customStyle="1" w:styleId="130">
    <w:name w:val="样式5 Char"/>
    <w:autoRedefine/>
    <w:qFormat/>
    <w:uiPriority w:val="0"/>
    <w:rPr>
      <w:rFonts w:ascii="仿宋_GB2312" w:hAnsi="仿宋" w:eastAsia="仿宋_GB2312"/>
      <w:kern w:val="2"/>
      <w:sz w:val="24"/>
      <w:szCs w:val="24"/>
    </w:rPr>
  </w:style>
  <w:style w:type="character" w:customStyle="1" w:styleId="131">
    <w:name w:val="样式4 Char"/>
    <w:autoRedefine/>
    <w:qFormat/>
    <w:uiPriority w:val="0"/>
    <w:rPr>
      <w:rFonts w:ascii="仿宋_GB2312" w:hAnsi="仿宋" w:eastAsia="仿宋_GB2312"/>
      <w:b/>
      <w:kern w:val="2"/>
      <w:sz w:val="32"/>
      <w:szCs w:val="32"/>
      <w:lang w:bidi="ar-SA"/>
    </w:rPr>
  </w:style>
  <w:style w:type="character" w:customStyle="1" w:styleId="132">
    <w:name w:val="插图说明 Char"/>
    <w:autoRedefine/>
    <w:qFormat/>
    <w:uiPriority w:val="0"/>
    <w:rPr>
      <w:rFonts w:eastAsia="黑体"/>
      <w:sz w:val="24"/>
      <w:lang w:val="en-US" w:eastAsia="zh-CN"/>
    </w:rPr>
  </w:style>
  <w:style w:type="character" w:customStyle="1" w:styleId="133">
    <w:name w:val="正文2 Char Char"/>
    <w:link w:val="134"/>
    <w:autoRedefine/>
    <w:qFormat/>
    <w:uiPriority w:val="99"/>
    <w:rPr>
      <w:rFonts w:eastAsia="宋体"/>
      <w:kern w:val="2"/>
      <w:sz w:val="24"/>
      <w:lang w:val="en-US" w:eastAsia="zh-CN" w:bidi="ar-SA"/>
    </w:rPr>
  </w:style>
  <w:style w:type="paragraph" w:customStyle="1" w:styleId="134">
    <w:name w:val="正文2"/>
    <w:basedOn w:val="1"/>
    <w:link w:val="133"/>
    <w:autoRedefine/>
    <w:qFormat/>
    <w:uiPriority w:val="0"/>
    <w:pPr>
      <w:spacing w:before="156" w:line="360" w:lineRule="auto"/>
      <w:ind w:firstLine="510" w:firstLineChars="200"/>
    </w:pPr>
    <w:rPr>
      <w:sz w:val="24"/>
      <w:szCs w:val="20"/>
    </w:rPr>
  </w:style>
  <w:style w:type="character" w:customStyle="1" w:styleId="135">
    <w:name w:val="Char Char24"/>
    <w:autoRedefine/>
    <w:qFormat/>
    <w:uiPriority w:val="6"/>
    <w:rPr>
      <w:kern w:val="1"/>
      <w:sz w:val="21"/>
    </w:rPr>
  </w:style>
  <w:style w:type="character" w:customStyle="1" w:styleId="136">
    <w:name w:val="副标题 Char"/>
    <w:link w:val="49"/>
    <w:autoRedefine/>
    <w:qFormat/>
    <w:uiPriority w:val="0"/>
    <w:rPr>
      <w:rFonts w:ascii="Arial" w:hAnsi="Arial" w:eastAsia="隶书"/>
      <w:b/>
      <w:bCs/>
      <w:kern w:val="28"/>
      <w:sz w:val="44"/>
      <w:szCs w:val="32"/>
      <w:lang w:val="en-US" w:eastAsia="zh-CN" w:bidi="ar-SA"/>
    </w:rPr>
  </w:style>
  <w:style w:type="character" w:customStyle="1" w:styleId="137">
    <w:name w:val="普通文字 Char1 Char"/>
    <w:autoRedefine/>
    <w:qFormat/>
    <w:uiPriority w:val="0"/>
    <w:rPr>
      <w:rFonts w:ascii="宋体" w:hAnsi="Courier New" w:eastAsia="宋体"/>
      <w:kern w:val="2"/>
      <w:sz w:val="21"/>
      <w:szCs w:val="24"/>
      <w:lang w:val="en-US" w:eastAsia="zh-CN" w:bidi="ar-SA"/>
    </w:rPr>
  </w:style>
  <w:style w:type="character" w:customStyle="1" w:styleId="138">
    <w:name w:val="h3 Char1"/>
    <w:autoRedefine/>
    <w:qFormat/>
    <w:uiPriority w:val="0"/>
    <w:rPr>
      <w:rFonts w:eastAsia="宋体"/>
      <w:b/>
      <w:bCs/>
      <w:kern w:val="2"/>
      <w:sz w:val="32"/>
      <w:szCs w:val="32"/>
      <w:lang w:bidi="ar-SA"/>
    </w:rPr>
  </w:style>
  <w:style w:type="character" w:customStyle="1" w:styleId="139">
    <w:name w:val="标题 Char1"/>
    <w:autoRedefine/>
    <w:qFormat/>
    <w:uiPriority w:val="0"/>
    <w:rPr>
      <w:rFonts w:ascii="Cambria" w:hAnsi="Cambria" w:eastAsia="宋体" w:cs="Times New Roman"/>
      <w:b/>
      <w:bCs/>
      <w:sz w:val="32"/>
      <w:szCs w:val="32"/>
      <w:lang w:bidi="ar-SA"/>
    </w:rPr>
  </w:style>
  <w:style w:type="character" w:customStyle="1" w:styleId="140">
    <w:name w:val="gf正文1 Char"/>
    <w:autoRedefine/>
    <w:qFormat/>
    <w:uiPriority w:val="0"/>
    <w:rPr>
      <w:rFonts w:ascii="宋体" w:hAnsi="宋体" w:eastAsia="宋体" w:cs="宋体"/>
      <w:kern w:val="2"/>
      <w:sz w:val="24"/>
      <w:szCs w:val="24"/>
      <w:lang w:val="en-US" w:eastAsia="zh-CN" w:bidi="ar-SA"/>
    </w:rPr>
  </w:style>
  <w:style w:type="character" w:customStyle="1" w:styleId="141">
    <w:name w:val="正文文本缩进 Char1"/>
    <w:autoRedefine/>
    <w:qFormat/>
    <w:uiPriority w:val="99"/>
    <w:rPr>
      <w:rFonts w:ascii="Calibri" w:hAnsi="Calibri"/>
      <w:sz w:val="28"/>
    </w:rPr>
  </w:style>
  <w:style w:type="character" w:customStyle="1" w:styleId="142">
    <w:name w:val="No Spacing Char"/>
    <w:link w:val="143"/>
    <w:autoRedefine/>
    <w:qFormat/>
    <w:uiPriority w:val="1"/>
    <w:rPr>
      <w:sz w:val="22"/>
      <w:szCs w:val="22"/>
      <w:lang w:val="en-US" w:eastAsia="zh-CN" w:bidi="ar-SA"/>
    </w:rPr>
  </w:style>
  <w:style w:type="paragraph" w:customStyle="1" w:styleId="143">
    <w:name w:val="无间隔1"/>
    <w:link w:val="142"/>
    <w:autoRedefine/>
    <w:qFormat/>
    <w:uiPriority w:val="1"/>
    <w:rPr>
      <w:rFonts w:ascii="Times New Roman" w:hAnsi="Times New Roman" w:eastAsia="宋体" w:cs="Times New Roman"/>
      <w:sz w:val="22"/>
      <w:szCs w:val="22"/>
      <w:lang w:val="en-US" w:eastAsia="zh-CN" w:bidi="ar-SA"/>
    </w:rPr>
  </w:style>
  <w:style w:type="character" w:customStyle="1" w:styleId="144">
    <w:name w:val="样式7 Char"/>
    <w:autoRedefine/>
    <w:qFormat/>
    <w:uiPriority w:val="0"/>
    <w:rPr>
      <w:rFonts w:ascii="仿宋_GB2312" w:hAnsi="仿宋" w:eastAsia="仿宋_GB2312"/>
      <w:b/>
      <w:kern w:val="2"/>
      <w:sz w:val="24"/>
      <w:szCs w:val="24"/>
    </w:rPr>
  </w:style>
  <w:style w:type="character" w:customStyle="1" w:styleId="145">
    <w:name w:val="font12gray1"/>
    <w:autoRedefine/>
    <w:qFormat/>
    <w:uiPriority w:val="0"/>
    <w:rPr>
      <w:rFonts w:ascii="仿宋_GB2312" w:eastAsia="微软雅黑"/>
      <w:b/>
      <w:spacing w:val="300"/>
      <w:kern w:val="2"/>
      <w:sz w:val="18"/>
      <w:szCs w:val="18"/>
      <w:lang w:val="en-US" w:eastAsia="zh-CN" w:bidi="ar-SA"/>
    </w:rPr>
  </w:style>
  <w:style w:type="character" w:customStyle="1" w:styleId="146">
    <w:name w:val="Char Char7"/>
    <w:autoRedefine/>
    <w:semiHidden/>
    <w:qFormat/>
    <w:uiPriority w:val="0"/>
    <w:rPr>
      <w:rFonts w:eastAsia="宋体"/>
      <w:kern w:val="2"/>
      <w:sz w:val="21"/>
      <w:szCs w:val="24"/>
      <w:lang w:val="en-US" w:eastAsia="zh-CN" w:bidi="ar-SA"/>
    </w:rPr>
  </w:style>
  <w:style w:type="character" w:customStyle="1" w:styleId="147">
    <w:name w:val="表名 Char"/>
    <w:autoRedefine/>
    <w:qFormat/>
    <w:uiPriority w:val="0"/>
    <w:rPr>
      <w:rFonts w:eastAsia="宋体"/>
      <w:b/>
      <w:bCs/>
      <w:kern w:val="2"/>
      <w:sz w:val="24"/>
      <w:szCs w:val="24"/>
      <w:lang w:val="en-US" w:eastAsia="zh-CN" w:bidi="ar-SA"/>
    </w:rPr>
  </w:style>
  <w:style w:type="character" w:customStyle="1" w:styleId="148">
    <w:name w:val="Document Map Char"/>
    <w:autoRedefine/>
    <w:qFormat/>
    <w:locked/>
    <w:uiPriority w:val="0"/>
    <w:rPr>
      <w:rFonts w:eastAsia="宋体"/>
      <w:kern w:val="2"/>
      <w:sz w:val="21"/>
      <w:szCs w:val="24"/>
      <w:lang w:val="en-US" w:eastAsia="zh-CN" w:bidi="ar-SA"/>
    </w:rPr>
  </w:style>
  <w:style w:type="character" w:customStyle="1" w:styleId="149">
    <w:name w:val="font41"/>
    <w:autoRedefine/>
    <w:qFormat/>
    <w:uiPriority w:val="0"/>
    <w:rPr>
      <w:rFonts w:hint="eastAsia" w:ascii="仿宋_GB2312" w:eastAsia="仿宋_GB2312" w:cs="仿宋_GB2312"/>
      <w:color w:val="000000"/>
      <w:sz w:val="22"/>
      <w:szCs w:val="22"/>
      <w:u w:val="none"/>
    </w:rPr>
  </w:style>
  <w:style w:type="character" w:customStyle="1" w:styleId="150">
    <w:name w:val="标题 6 Char"/>
    <w:link w:val="7"/>
    <w:autoRedefine/>
    <w:qFormat/>
    <w:uiPriority w:val="9"/>
    <w:rPr>
      <w:rFonts w:ascii="Arial" w:hAnsi="Arial" w:eastAsia="黑体"/>
      <w:b/>
      <w:bCs/>
      <w:kern w:val="2"/>
      <w:sz w:val="24"/>
      <w:szCs w:val="24"/>
    </w:rPr>
  </w:style>
  <w:style w:type="character" w:customStyle="1" w:styleId="151">
    <w:name w:val="纯文本 Char_0"/>
    <w:link w:val="152"/>
    <w:autoRedefine/>
    <w:qFormat/>
    <w:uiPriority w:val="0"/>
    <w:rPr>
      <w:rFonts w:ascii="宋体" w:hAnsi="Courier New"/>
      <w:kern w:val="2"/>
      <w:sz w:val="21"/>
      <w:szCs w:val="21"/>
      <w:lang w:val="en-US" w:eastAsia="zh-CN"/>
    </w:rPr>
  </w:style>
  <w:style w:type="paragraph" w:customStyle="1" w:styleId="152">
    <w:name w:val="纯文本_0_0"/>
    <w:basedOn w:val="153"/>
    <w:link w:val="151"/>
    <w:autoRedefine/>
    <w:qFormat/>
    <w:uiPriority w:val="0"/>
    <w:rPr>
      <w:rFonts w:ascii="宋体" w:hAnsi="Courier New"/>
      <w:szCs w:val="21"/>
    </w:rPr>
  </w:style>
  <w:style w:type="paragraph" w:customStyle="1" w:styleId="153">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4">
    <w:name w:val="Balloon Text Char"/>
    <w:autoRedefine/>
    <w:qFormat/>
    <w:locked/>
    <w:uiPriority w:val="0"/>
    <w:rPr>
      <w:rFonts w:eastAsia="宋体"/>
      <w:kern w:val="2"/>
      <w:sz w:val="18"/>
      <w:szCs w:val="18"/>
      <w:lang w:val="en-US" w:eastAsia="zh-CN" w:bidi="ar-SA"/>
    </w:rPr>
  </w:style>
  <w:style w:type="character" w:customStyle="1" w:styleId="155">
    <w:name w:val="正文 项目2 Char"/>
    <w:basedOn w:val="156"/>
    <w:autoRedefine/>
    <w:qFormat/>
    <w:uiPriority w:val="0"/>
    <w:rPr>
      <w:rFonts w:ascii="仿宋_GB2312" w:hAnsi="仿宋_GB2312" w:eastAsia="仿宋_GB2312"/>
      <w:kern w:val="2"/>
      <w:sz w:val="24"/>
      <w:lang w:bidi="ar-SA"/>
    </w:rPr>
  </w:style>
  <w:style w:type="character" w:customStyle="1" w:styleId="156">
    <w:name w:val="正文 项目 Char"/>
    <w:autoRedefine/>
    <w:qFormat/>
    <w:uiPriority w:val="0"/>
    <w:rPr>
      <w:rFonts w:ascii="仿宋_GB2312" w:hAnsi="仿宋_GB2312" w:eastAsia="仿宋_GB2312"/>
      <w:kern w:val="2"/>
      <w:sz w:val="24"/>
      <w:lang w:bidi="ar-SA"/>
    </w:rPr>
  </w:style>
  <w:style w:type="character" w:customStyle="1" w:styleId="157">
    <w:name w:val="h Char Char1"/>
    <w:autoRedefine/>
    <w:qFormat/>
    <w:uiPriority w:val="0"/>
    <w:rPr>
      <w:rFonts w:eastAsia="宋体"/>
      <w:kern w:val="2"/>
      <w:sz w:val="18"/>
      <w:szCs w:val="18"/>
      <w:lang w:val="en-US" w:eastAsia="zh-CN" w:bidi="ar-SA"/>
    </w:rPr>
  </w:style>
  <w:style w:type="character" w:customStyle="1" w:styleId="158">
    <w:name w:val="Char Char27"/>
    <w:autoRedefine/>
    <w:qFormat/>
    <w:uiPriority w:val="6"/>
    <w:rPr>
      <w:rFonts w:ascii="宋体" w:hAnsi="宋体" w:eastAsia="宋体"/>
      <w:color w:val="000000"/>
      <w:kern w:val="1"/>
      <w:sz w:val="28"/>
      <w:lang w:val="en-US" w:eastAsia="zh-CN" w:bidi="ar-SA"/>
    </w:rPr>
  </w:style>
  <w:style w:type="character" w:customStyle="1" w:styleId="159">
    <w:name w:val="px14"/>
    <w:autoRedefine/>
    <w:qFormat/>
    <w:uiPriority w:val="0"/>
    <w:rPr>
      <w:rFonts w:ascii="仿宋_GB2312" w:eastAsia="微软雅黑" w:cs="Times New Roman"/>
      <w:b/>
      <w:kern w:val="2"/>
      <w:sz w:val="32"/>
      <w:szCs w:val="32"/>
      <w:lang w:val="en-US" w:eastAsia="zh-CN" w:bidi="ar-SA"/>
    </w:rPr>
  </w:style>
  <w:style w:type="character" w:customStyle="1" w:styleId="160">
    <w:name w:val="HTML 预设格式 Char1"/>
    <w:autoRedefine/>
    <w:qFormat/>
    <w:uiPriority w:val="0"/>
    <w:rPr>
      <w:rFonts w:ascii="Courier New" w:hAnsi="Courier New" w:eastAsia="宋体" w:cs="Courier New"/>
      <w:sz w:val="20"/>
      <w:szCs w:val="20"/>
    </w:rPr>
  </w:style>
  <w:style w:type="character" w:customStyle="1" w:styleId="161">
    <w:name w:val="普通文字 Char1"/>
    <w:autoRedefine/>
    <w:qFormat/>
    <w:uiPriority w:val="0"/>
    <w:rPr>
      <w:rFonts w:ascii="宋体" w:hAnsi="Courier New" w:eastAsia="宋体"/>
      <w:kern w:val="2"/>
      <w:sz w:val="21"/>
      <w:lang w:val="en-US" w:eastAsia="zh-CN"/>
    </w:rPr>
  </w:style>
  <w:style w:type="character" w:customStyle="1" w:styleId="162">
    <w:name w:val="hei16b1"/>
    <w:autoRedefine/>
    <w:qFormat/>
    <w:uiPriority w:val="0"/>
    <w:rPr>
      <w:rFonts w:hint="default" w:ascii="Arial" w:hAnsi="Arial" w:cs="Arial"/>
      <w:b/>
      <w:bCs/>
      <w:color w:val="000000"/>
      <w:sz w:val="24"/>
      <w:szCs w:val="24"/>
    </w:rPr>
  </w:style>
  <w:style w:type="character" w:customStyle="1" w:styleId="163">
    <w:name w:val="正文（绿盟科技） Char"/>
    <w:link w:val="164"/>
    <w:autoRedefine/>
    <w:qFormat/>
    <w:uiPriority w:val="0"/>
    <w:rPr>
      <w:rFonts w:ascii="Arial" w:hAnsi="Arial"/>
      <w:sz w:val="21"/>
      <w:szCs w:val="21"/>
    </w:rPr>
  </w:style>
  <w:style w:type="paragraph" w:customStyle="1" w:styleId="164">
    <w:name w:val="正文（绿盟科技）"/>
    <w:link w:val="163"/>
    <w:autoRedefine/>
    <w:qFormat/>
    <w:uiPriority w:val="0"/>
    <w:pPr>
      <w:spacing w:line="300" w:lineRule="auto"/>
    </w:pPr>
    <w:rPr>
      <w:rFonts w:ascii="Arial" w:hAnsi="Arial" w:eastAsia="宋体" w:cs="Times New Roman"/>
      <w:sz w:val="21"/>
      <w:szCs w:val="21"/>
      <w:lang w:val="en-US" w:eastAsia="zh-CN" w:bidi="ar-SA"/>
    </w:rPr>
  </w:style>
  <w:style w:type="character" w:customStyle="1" w:styleId="165">
    <w:name w:val="Char Char19"/>
    <w:autoRedefine/>
    <w:qFormat/>
    <w:uiPriority w:val="6"/>
    <w:rPr>
      <w:rFonts w:ascii="宋体" w:hAnsi="宋体"/>
      <w:i/>
      <w:sz w:val="24"/>
      <w:szCs w:val="24"/>
    </w:rPr>
  </w:style>
  <w:style w:type="character" w:customStyle="1" w:styleId="166">
    <w:name w:val="页脚 Char"/>
    <w:autoRedefine/>
    <w:qFormat/>
    <w:uiPriority w:val="99"/>
    <w:rPr>
      <w:rFonts w:eastAsia="仿宋_GB2312"/>
      <w:kern w:val="2"/>
      <w:sz w:val="18"/>
      <w:lang w:val="en-US" w:eastAsia="zh-CN"/>
    </w:rPr>
  </w:style>
  <w:style w:type="character" w:customStyle="1" w:styleId="167">
    <w:name w:val="批注主题 Char"/>
    <w:autoRedefine/>
    <w:qFormat/>
    <w:uiPriority w:val="0"/>
    <w:rPr>
      <w:rFonts w:eastAsia="宋体"/>
      <w:b/>
      <w:bCs/>
      <w:kern w:val="2"/>
      <w:sz w:val="21"/>
      <w:szCs w:val="24"/>
      <w:lang w:val="en-US" w:eastAsia="zh-CN" w:bidi="ar-SA"/>
    </w:rPr>
  </w:style>
  <w:style w:type="character" w:customStyle="1" w:styleId="168">
    <w:name w:val="Comment Text Char"/>
    <w:autoRedefine/>
    <w:qFormat/>
    <w:locked/>
    <w:uiPriority w:val="0"/>
    <w:rPr>
      <w:rFonts w:ascii="宋体" w:hAnsi="宋体" w:eastAsia="宋体"/>
      <w:kern w:val="2"/>
      <w:sz w:val="24"/>
      <w:lang w:val="en-US" w:eastAsia="zh-CN" w:bidi="ar-SA"/>
    </w:rPr>
  </w:style>
  <w:style w:type="character" w:customStyle="1" w:styleId="169">
    <w:name w:val="Char Char72"/>
    <w:autoRedefine/>
    <w:qFormat/>
    <w:uiPriority w:val="0"/>
    <w:rPr>
      <w:rFonts w:eastAsia="宋体"/>
      <w:kern w:val="2"/>
      <w:sz w:val="21"/>
      <w:szCs w:val="24"/>
      <w:lang w:val="en-US" w:eastAsia="zh-CN" w:bidi="ar-SA"/>
    </w:rPr>
  </w:style>
  <w:style w:type="character" w:customStyle="1" w:styleId="170">
    <w:name w:val="正文文本缩进 Char2"/>
    <w:autoRedefine/>
    <w:qFormat/>
    <w:uiPriority w:val="0"/>
    <w:rPr>
      <w:rFonts w:ascii="Times New Roman" w:hAnsi="Times New Roman" w:eastAsia="宋体" w:cs="Times New Roman"/>
      <w:snapToGrid w:val="0"/>
      <w:kern w:val="0"/>
      <w:szCs w:val="24"/>
    </w:rPr>
  </w:style>
  <w:style w:type="character" w:customStyle="1" w:styleId="171">
    <w:name w:val="样式2 Char"/>
    <w:autoRedefine/>
    <w:qFormat/>
    <w:uiPriority w:val="0"/>
    <w:rPr>
      <w:rFonts w:ascii="仿宋_GB2312" w:hAnsi="仿宋" w:eastAsia="仿宋_GB2312" w:cs="仿宋_GB2312"/>
      <w:b/>
      <w:bCs/>
      <w:sz w:val="32"/>
      <w:szCs w:val="30"/>
      <w:lang w:val="zh-CN"/>
    </w:rPr>
  </w:style>
  <w:style w:type="character" w:customStyle="1" w:styleId="172">
    <w:name w:val="表格名称[858D7CFB-ED40-4347-BF05-701D383B685F]"/>
    <w:link w:val="173"/>
    <w:autoRedefine/>
    <w:qFormat/>
    <w:uiPriority w:val="0"/>
    <w:rPr>
      <w:sz w:val="32"/>
    </w:rPr>
  </w:style>
  <w:style w:type="paragraph" w:customStyle="1" w:styleId="173">
    <w:name w:val="表格名称"/>
    <w:basedOn w:val="3"/>
    <w:link w:val="172"/>
    <w:autoRedefine/>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4">
    <w:name w:val="Char Char4"/>
    <w:autoRedefine/>
    <w:qFormat/>
    <w:uiPriority w:val="0"/>
    <w:rPr>
      <w:rFonts w:eastAsia="宋体"/>
      <w:b/>
      <w:sz w:val="24"/>
      <w:lang w:val="en-GB" w:eastAsia="zh-CN" w:bidi="ar-SA"/>
    </w:rPr>
  </w:style>
  <w:style w:type="character" w:customStyle="1" w:styleId="175">
    <w:name w:val="c7 style3"/>
    <w:autoRedefine/>
    <w:qFormat/>
    <w:uiPriority w:val="0"/>
  </w:style>
  <w:style w:type="character" w:customStyle="1" w:styleId="176">
    <w:name w:val="正文文本 3 Char1"/>
    <w:autoRedefine/>
    <w:semiHidden/>
    <w:qFormat/>
    <w:uiPriority w:val="99"/>
    <w:rPr>
      <w:rFonts w:ascii="Times New Roman" w:hAnsi="Times New Roman" w:eastAsia="宋体" w:cs="Times New Roman"/>
      <w:sz w:val="16"/>
      <w:szCs w:val="16"/>
    </w:rPr>
  </w:style>
  <w:style w:type="character" w:customStyle="1" w:styleId="177">
    <w:name w:val="tw4winInternal"/>
    <w:autoRedefine/>
    <w:qFormat/>
    <w:uiPriority w:val="0"/>
    <w:rPr>
      <w:rFonts w:ascii="Courier New" w:hAnsi="Courier New" w:cs="Courier New"/>
      <w:color w:val="FF0000"/>
      <w:lang w:val="en-US" w:eastAsia="zh-CN"/>
    </w:rPr>
  </w:style>
  <w:style w:type="character" w:customStyle="1" w:styleId="178">
    <w:name w:val="Char Char10"/>
    <w:autoRedefine/>
    <w:semiHidden/>
    <w:qFormat/>
    <w:uiPriority w:val="0"/>
    <w:rPr>
      <w:rFonts w:ascii="宋体" w:hAnsi="宋体"/>
      <w:kern w:val="2"/>
      <w:sz w:val="21"/>
      <w:szCs w:val="24"/>
      <w:lang w:val="en-US" w:eastAsia="zh-CN"/>
    </w:rPr>
  </w:style>
  <w:style w:type="character" w:customStyle="1" w:styleId="179">
    <w:name w:val="shadow11"/>
    <w:autoRedefine/>
    <w:qFormat/>
    <w:uiPriority w:val="0"/>
    <w:rPr>
      <w:color w:val="000000"/>
      <w:sz w:val="21"/>
    </w:rPr>
  </w:style>
  <w:style w:type="character" w:customStyle="1" w:styleId="180">
    <w:name w:val="正文非缩进 Char3"/>
    <w:autoRedefine/>
    <w:qFormat/>
    <w:uiPriority w:val="0"/>
    <w:rPr>
      <w:rFonts w:ascii="宋体" w:eastAsia="宋体"/>
      <w:snapToGrid w:val="0"/>
      <w:color w:val="000000"/>
      <w:kern w:val="28"/>
      <w:sz w:val="28"/>
      <w:lang w:val="en-US" w:eastAsia="zh-CN" w:bidi="ar-SA"/>
    </w:rPr>
  </w:style>
  <w:style w:type="character" w:customStyle="1" w:styleId="181">
    <w:name w:val="Char Char"/>
    <w:autoRedefine/>
    <w:qFormat/>
    <w:uiPriority w:val="0"/>
    <w:rPr>
      <w:rFonts w:ascii="宋体" w:hAnsi="Courier New" w:eastAsia="宋体"/>
      <w:kern w:val="2"/>
      <w:sz w:val="21"/>
      <w:lang w:val="en-US" w:eastAsia="zh-CN" w:bidi="ar-SA"/>
    </w:rPr>
  </w:style>
  <w:style w:type="character" w:customStyle="1" w:styleId="182">
    <w:name w:val="签名 Char1"/>
    <w:autoRedefine/>
    <w:qFormat/>
    <w:uiPriority w:val="0"/>
    <w:rPr>
      <w:rFonts w:ascii="Times New Roman" w:hAnsi="Times New Roman" w:eastAsia="宋体" w:cs="Times New Roman"/>
      <w:szCs w:val="24"/>
    </w:rPr>
  </w:style>
  <w:style w:type="character" w:customStyle="1" w:styleId="183">
    <w:name w:val="日期 Char"/>
    <w:link w:val="38"/>
    <w:autoRedefine/>
    <w:qFormat/>
    <w:uiPriority w:val="0"/>
    <w:rPr>
      <w:rFonts w:ascii="宋体"/>
      <w:kern w:val="2"/>
      <w:sz w:val="24"/>
      <w:szCs w:val="21"/>
      <w:lang w:val="zh-CN"/>
    </w:rPr>
  </w:style>
  <w:style w:type="character" w:customStyle="1" w:styleId="184">
    <w:name w:val="标题 9 Char"/>
    <w:link w:val="10"/>
    <w:autoRedefine/>
    <w:qFormat/>
    <w:uiPriority w:val="0"/>
    <w:rPr>
      <w:rFonts w:ascii="Arial" w:hAnsi="Arial" w:eastAsia="黑体"/>
      <w:kern w:val="2"/>
      <w:sz w:val="21"/>
      <w:szCs w:val="21"/>
    </w:rPr>
  </w:style>
  <w:style w:type="character" w:customStyle="1" w:styleId="185">
    <w:name w:val="Char Char18"/>
    <w:autoRedefine/>
    <w:qFormat/>
    <w:uiPriority w:val="6"/>
    <w:rPr>
      <w:rFonts w:ascii="宋体" w:hAnsi="宋体"/>
      <w:sz w:val="28"/>
    </w:rPr>
  </w:style>
  <w:style w:type="character" w:customStyle="1" w:styleId="186">
    <w:name w:val="批注文字 Char"/>
    <w:autoRedefine/>
    <w:qFormat/>
    <w:uiPriority w:val="99"/>
    <w:rPr>
      <w:kern w:val="2"/>
      <w:sz w:val="21"/>
      <w:szCs w:val="24"/>
    </w:rPr>
  </w:style>
  <w:style w:type="character" w:customStyle="1" w:styleId="187">
    <w:name w:val="Char Char22"/>
    <w:autoRedefine/>
    <w:qFormat/>
    <w:uiPriority w:val="6"/>
    <w:rPr>
      <w:rFonts w:ascii="宋体" w:hAnsi="宋体"/>
      <w:kern w:val="1"/>
      <w:sz w:val="24"/>
      <w:szCs w:val="24"/>
    </w:rPr>
  </w:style>
  <w:style w:type="character" w:customStyle="1" w:styleId="188">
    <w:name w:val="pt141"/>
    <w:autoRedefine/>
    <w:qFormat/>
    <w:uiPriority w:val="0"/>
    <w:rPr>
      <w:color w:val="330066"/>
      <w:sz w:val="22"/>
      <w:szCs w:val="22"/>
    </w:rPr>
  </w:style>
  <w:style w:type="character" w:customStyle="1" w:styleId="189">
    <w:name w:val="正文文本缩进 2 Char1"/>
    <w:autoRedefine/>
    <w:semiHidden/>
    <w:qFormat/>
    <w:uiPriority w:val="99"/>
    <w:rPr>
      <w:rFonts w:ascii="Times New Roman" w:hAnsi="Times New Roman" w:eastAsia="宋体" w:cs="Times New Roman"/>
      <w:szCs w:val="24"/>
    </w:rPr>
  </w:style>
  <w:style w:type="character" w:customStyle="1" w:styleId="190">
    <w:name w:val="批注框文本 Char"/>
    <w:link w:val="41"/>
    <w:autoRedefine/>
    <w:qFormat/>
    <w:uiPriority w:val="99"/>
    <w:rPr>
      <w:kern w:val="2"/>
      <w:sz w:val="18"/>
      <w:szCs w:val="18"/>
    </w:rPr>
  </w:style>
  <w:style w:type="character" w:customStyle="1" w:styleId="191">
    <w:name w:val="Char Char611"/>
    <w:autoRedefine/>
    <w:qFormat/>
    <w:uiPriority w:val="0"/>
    <w:rPr>
      <w:rFonts w:eastAsia="宋体"/>
      <w:kern w:val="2"/>
      <w:sz w:val="21"/>
      <w:szCs w:val="24"/>
      <w:lang w:val="en-US" w:eastAsia="zh-CN" w:bidi="ar-SA"/>
    </w:rPr>
  </w:style>
  <w:style w:type="character" w:customStyle="1" w:styleId="192">
    <w:name w:val="highlight1"/>
    <w:autoRedefine/>
    <w:qFormat/>
    <w:uiPriority w:val="0"/>
    <w:rPr>
      <w:rFonts w:ascii="仿宋_GB2312" w:eastAsia="微软雅黑"/>
      <w:b/>
      <w:kern w:val="2"/>
      <w:sz w:val="23"/>
      <w:szCs w:val="23"/>
      <w:lang w:val="en-US" w:eastAsia="zh-CN" w:bidi="ar-SA"/>
    </w:rPr>
  </w:style>
  <w:style w:type="character" w:customStyle="1" w:styleId="193">
    <w:name w:val="my正文 Char"/>
    <w:link w:val="194"/>
    <w:autoRedefine/>
    <w:qFormat/>
    <w:locked/>
    <w:uiPriority w:val="0"/>
    <w:rPr>
      <w:rFonts w:ascii="Tahoma" w:hAnsi="Tahoma"/>
      <w:sz w:val="24"/>
      <w:szCs w:val="24"/>
    </w:rPr>
  </w:style>
  <w:style w:type="paragraph" w:customStyle="1" w:styleId="194">
    <w:name w:val="my正文"/>
    <w:basedOn w:val="1"/>
    <w:link w:val="193"/>
    <w:autoRedefine/>
    <w:qFormat/>
    <w:uiPriority w:val="0"/>
    <w:pPr>
      <w:adjustRightInd/>
      <w:spacing w:line="360" w:lineRule="auto"/>
      <w:ind w:firstLine="480" w:firstLineChars="200"/>
    </w:pPr>
    <w:rPr>
      <w:rFonts w:ascii="Tahoma" w:hAnsi="Tahoma"/>
      <w:kern w:val="0"/>
      <w:sz w:val="24"/>
    </w:rPr>
  </w:style>
  <w:style w:type="character" w:customStyle="1" w:styleId="195">
    <w:name w:val="正文缩进 Char2"/>
    <w:link w:val="16"/>
    <w:autoRedefine/>
    <w:qFormat/>
    <w:uiPriority w:val="0"/>
    <w:rPr>
      <w:rFonts w:ascii="宋体" w:eastAsia="宋体"/>
      <w:snapToGrid w:val="0"/>
      <w:color w:val="000000"/>
      <w:kern w:val="28"/>
      <w:sz w:val="28"/>
      <w:lang w:val="en-US" w:eastAsia="zh-CN" w:bidi="ar-SA"/>
    </w:rPr>
  </w:style>
  <w:style w:type="character" w:customStyle="1" w:styleId="196">
    <w:name w:val="Used by Word for text of Help footnotes Char Char1"/>
    <w:autoRedefine/>
    <w:qFormat/>
    <w:uiPriority w:val="0"/>
    <w:rPr>
      <w:color w:val="0000FF"/>
      <w:sz w:val="21"/>
    </w:rPr>
  </w:style>
  <w:style w:type="character" w:customStyle="1" w:styleId="197">
    <w:name w:val="页眉 Char"/>
    <w:autoRedefine/>
    <w:qFormat/>
    <w:uiPriority w:val="99"/>
    <w:rPr>
      <w:rFonts w:eastAsia="仿宋_GB2312"/>
      <w:kern w:val="2"/>
      <w:sz w:val="18"/>
      <w:lang w:val="en-US" w:eastAsia="zh-CN"/>
    </w:rPr>
  </w:style>
  <w:style w:type="character" w:customStyle="1" w:styleId="198">
    <w:name w:val="FA正文 Char Char"/>
    <w:autoRedefine/>
    <w:qFormat/>
    <w:uiPriority w:val="0"/>
    <w:rPr>
      <w:rFonts w:hAnsi="宋体"/>
      <w:kern w:val="2"/>
      <w:sz w:val="24"/>
      <w:lang w:bidi="ar-SA"/>
    </w:rPr>
  </w:style>
  <w:style w:type="character" w:customStyle="1" w:styleId="199">
    <w:name w:val="纯文本 字符"/>
    <w:autoRedefine/>
    <w:qFormat/>
    <w:uiPriority w:val="0"/>
    <w:rPr>
      <w:rFonts w:ascii="宋体" w:hAnsi="Courier New" w:eastAsia="宋体" w:cs="Arial"/>
      <w:snapToGrid w:val="0"/>
      <w:kern w:val="2"/>
      <w:sz w:val="21"/>
      <w:szCs w:val="21"/>
      <w:lang w:val="en-US" w:eastAsia="zh-CN" w:bidi="ar-SA"/>
    </w:rPr>
  </w:style>
  <w:style w:type="character" w:customStyle="1" w:styleId="200">
    <w:name w:val="3级 Char"/>
    <w:link w:val="201"/>
    <w:autoRedefine/>
    <w:qFormat/>
    <w:uiPriority w:val="0"/>
    <w:rPr>
      <w:rFonts w:ascii="宋体" w:hAnsi="宋体"/>
      <w:b/>
      <w:bCs/>
      <w:snapToGrid/>
      <w:sz w:val="28"/>
    </w:rPr>
  </w:style>
  <w:style w:type="paragraph" w:customStyle="1" w:styleId="201">
    <w:name w:val="3级"/>
    <w:basedOn w:val="202"/>
    <w:link w:val="200"/>
    <w:autoRedefine/>
    <w:qFormat/>
    <w:uiPriority w:val="0"/>
    <w:pPr>
      <w:ind w:left="0" w:right="466" w:firstLine="288"/>
    </w:pPr>
    <w:rPr>
      <w:rFonts w:hAnsi="宋体"/>
      <w:snapToGrid/>
    </w:rPr>
  </w:style>
  <w:style w:type="paragraph" w:customStyle="1" w:styleId="202">
    <w:name w:val="样式 标题 3h33rd level3BOD 0H3l3CTHeading 3 - oldLevel 3 He..."/>
    <w:basedOn w:val="4"/>
    <w:autoRedefine/>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3">
    <w:name w:val="myp11"/>
    <w:autoRedefine/>
    <w:qFormat/>
    <w:uiPriority w:val="0"/>
    <w:rPr>
      <w:rFonts w:ascii="仿宋_GB2312" w:eastAsia="微软雅黑"/>
      <w:b/>
      <w:kern w:val="2"/>
      <w:sz w:val="32"/>
      <w:szCs w:val="32"/>
      <w:lang w:val="en-US" w:eastAsia="zh-CN" w:bidi="ar-SA"/>
    </w:rPr>
  </w:style>
  <w:style w:type="character" w:customStyle="1" w:styleId="204">
    <w:name w:val="文档结构图 Char1"/>
    <w:link w:val="20"/>
    <w:autoRedefine/>
    <w:qFormat/>
    <w:uiPriority w:val="0"/>
    <w:rPr>
      <w:kern w:val="2"/>
      <w:sz w:val="21"/>
      <w:szCs w:val="24"/>
      <w:shd w:val="clear" w:color="auto" w:fill="000080"/>
    </w:rPr>
  </w:style>
  <w:style w:type="character" w:customStyle="1" w:styleId="205">
    <w:name w:val="H6 Char"/>
    <w:autoRedefine/>
    <w:qFormat/>
    <w:uiPriority w:val="0"/>
    <w:rPr>
      <w:rFonts w:ascii="Arial" w:hAnsi="Arial" w:eastAsia="黑体"/>
      <w:b/>
      <w:bCs/>
      <w:kern w:val="2"/>
      <w:sz w:val="24"/>
      <w:szCs w:val="24"/>
    </w:rPr>
  </w:style>
  <w:style w:type="character" w:customStyle="1" w:styleId="206">
    <w:name w:val="Char Char91"/>
    <w:autoRedefine/>
    <w:qFormat/>
    <w:uiPriority w:val="0"/>
    <w:rPr>
      <w:rFonts w:eastAsia="宋体"/>
      <w:kern w:val="2"/>
      <w:sz w:val="18"/>
      <w:szCs w:val="18"/>
      <w:lang w:val="en-US" w:eastAsia="zh-CN" w:bidi="ar-SA"/>
    </w:rPr>
  </w:style>
  <w:style w:type="character" w:customStyle="1" w:styleId="207">
    <w:name w:val="副标题 Char1"/>
    <w:autoRedefine/>
    <w:qFormat/>
    <w:uiPriority w:val="0"/>
    <w:rPr>
      <w:rFonts w:ascii="Cambria" w:hAnsi="Cambria" w:eastAsia="宋体" w:cs="Times New Roman"/>
      <w:b/>
      <w:bCs/>
      <w:snapToGrid w:val="0"/>
      <w:kern w:val="28"/>
      <w:sz w:val="32"/>
      <w:szCs w:val="32"/>
    </w:rPr>
  </w:style>
  <w:style w:type="character" w:customStyle="1" w:styleId="208">
    <w:name w:val="font61"/>
    <w:autoRedefine/>
    <w:qFormat/>
    <w:uiPriority w:val="0"/>
    <w:rPr>
      <w:rFonts w:hint="eastAsia" w:ascii="仿宋" w:hAnsi="仿宋" w:eastAsia="仿宋" w:cs="仿宋"/>
      <w:color w:val="000000"/>
      <w:sz w:val="20"/>
      <w:szCs w:val="20"/>
      <w:u w:val="none"/>
    </w:rPr>
  </w:style>
  <w:style w:type="character" w:customStyle="1" w:styleId="209">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210">
    <w:name w:val="Char Char211"/>
    <w:autoRedefine/>
    <w:qFormat/>
    <w:uiPriority w:val="0"/>
    <w:rPr>
      <w:rFonts w:eastAsia="宋体"/>
      <w:b/>
      <w:bCs/>
      <w:kern w:val="2"/>
      <w:sz w:val="21"/>
      <w:szCs w:val="24"/>
      <w:lang w:val="en-US" w:eastAsia="zh-CN" w:bidi="ar-SA"/>
    </w:rPr>
  </w:style>
  <w:style w:type="character" w:customStyle="1" w:styleId="211">
    <w:name w:val="标题 2 Char"/>
    <w:autoRedefine/>
    <w:qFormat/>
    <w:uiPriority w:val="9"/>
    <w:rPr>
      <w:rFonts w:ascii="Arial" w:hAnsi="Arial" w:eastAsia="黑体"/>
      <w:b/>
      <w:kern w:val="2"/>
      <w:sz w:val="32"/>
      <w:lang w:val="en-US" w:eastAsia="zh-CN"/>
    </w:rPr>
  </w:style>
  <w:style w:type="character" w:customStyle="1" w:styleId="212">
    <w:name w:val="maywed421"/>
    <w:autoRedefine/>
    <w:qFormat/>
    <w:uiPriority w:val="0"/>
    <w:rPr>
      <w:color w:val="366FB6"/>
      <w:u w:val="none"/>
    </w:rPr>
  </w:style>
  <w:style w:type="character" w:customStyle="1" w:styleId="213">
    <w:name w:val="正文文本缩进 Char"/>
    <w:autoRedefine/>
    <w:qFormat/>
    <w:uiPriority w:val="0"/>
    <w:rPr>
      <w:rFonts w:ascii="宋体" w:hAnsi="宋体"/>
      <w:kern w:val="2"/>
      <w:sz w:val="24"/>
      <w:szCs w:val="24"/>
    </w:rPr>
  </w:style>
  <w:style w:type="character" w:customStyle="1" w:styleId="214">
    <w:name w:val="Char Char102"/>
    <w:autoRedefine/>
    <w:semiHidden/>
    <w:qFormat/>
    <w:uiPriority w:val="0"/>
    <w:rPr>
      <w:rFonts w:ascii="宋体" w:hAnsi="宋体"/>
      <w:kern w:val="2"/>
      <w:sz w:val="21"/>
      <w:szCs w:val="24"/>
      <w:lang w:val="en-US" w:eastAsia="zh-CN"/>
    </w:rPr>
  </w:style>
  <w:style w:type="character" w:customStyle="1" w:styleId="215">
    <w:name w:val="页眉 Char1"/>
    <w:autoRedefine/>
    <w:qFormat/>
    <w:uiPriority w:val="0"/>
    <w:rPr>
      <w:rFonts w:eastAsia="宋体"/>
      <w:kern w:val="2"/>
      <w:sz w:val="18"/>
      <w:szCs w:val="18"/>
      <w:lang w:val="en-US" w:eastAsia="zh-CN" w:bidi="ar-SA"/>
    </w:rPr>
  </w:style>
  <w:style w:type="character" w:customStyle="1" w:styleId="216">
    <w:name w:val="md"/>
    <w:basedOn w:val="73"/>
    <w:autoRedefine/>
    <w:qFormat/>
    <w:uiPriority w:val="0"/>
    <w:rPr>
      <w:rFonts w:ascii="Arial" w:hAnsi="Arial" w:eastAsia="黑体" w:cs="Arial"/>
      <w:snapToGrid w:val="0"/>
      <w:kern w:val="0"/>
      <w:szCs w:val="21"/>
    </w:rPr>
  </w:style>
  <w:style w:type="character" w:customStyle="1" w:styleId="217">
    <w:name w:val="big1"/>
    <w:autoRedefine/>
    <w:qFormat/>
    <w:uiPriority w:val="0"/>
    <w:rPr>
      <w:rFonts w:hint="eastAsia" w:ascii="宋体" w:hAnsi="宋体" w:eastAsia="宋体"/>
      <w:color w:val="333333"/>
      <w:sz w:val="22"/>
      <w:szCs w:val="22"/>
    </w:rPr>
  </w:style>
  <w:style w:type="character" w:customStyle="1" w:styleId="218">
    <w:name w:val="Char Char311"/>
    <w:autoRedefine/>
    <w:qFormat/>
    <w:uiPriority w:val="0"/>
    <w:rPr>
      <w:rFonts w:eastAsia="宋体"/>
      <w:kern w:val="2"/>
      <w:sz w:val="21"/>
      <w:szCs w:val="24"/>
      <w:lang w:val="en-US" w:eastAsia="zh-CN" w:bidi="ar-SA"/>
    </w:rPr>
  </w:style>
  <w:style w:type="character" w:customStyle="1" w:styleId="219">
    <w:name w:val="Char Char81"/>
    <w:autoRedefine/>
    <w:qFormat/>
    <w:uiPriority w:val="6"/>
    <w:rPr>
      <w:rFonts w:eastAsia="宋体"/>
      <w:b/>
      <w:sz w:val="24"/>
      <w:lang w:val="en-GB" w:eastAsia="zh-CN"/>
    </w:rPr>
  </w:style>
  <w:style w:type="character" w:customStyle="1" w:styleId="220">
    <w:name w:val="样式3 Char"/>
    <w:basedOn w:val="171"/>
    <w:autoRedefine/>
    <w:qFormat/>
    <w:uiPriority w:val="0"/>
    <w:rPr>
      <w:rFonts w:ascii="仿宋_GB2312" w:hAnsi="仿宋" w:eastAsia="仿宋_GB2312" w:cs="仿宋_GB2312"/>
      <w:sz w:val="32"/>
      <w:szCs w:val="30"/>
      <w:lang w:val="zh-CN"/>
    </w:rPr>
  </w:style>
  <w:style w:type="character" w:customStyle="1" w:styleId="221">
    <w:name w:val="HTML 地址 Char"/>
    <w:link w:val="32"/>
    <w:autoRedefine/>
    <w:qFormat/>
    <w:uiPriority w:val="0"/>
    <w:rPr>
      <w:rFonts w:ascii="宋体" w:hAnsi="宋体"/>
      <w:i/>
      <w:iCs/>
      <w:sz w:val="24"/>
      <w:szCs w:val="24"/>
    </w:rPr>
  </w:style>
  <w:style w:type="character" w:customStyle="1" w:styleId="222">
    <w:name w:val="正文首行缩进 2 Char1"/>
    <w:autoRedefine/>
    <w:qFormat/>
    <w:uiPriority w:val="0"/>
    <w:rPr>
      <w:rFonts w:ascii="Times New Roman" w:hAnsi="Times New Roman" w:eastAsia="宋体" w:cs="Times New Roman"/>
      <w:kern w:val="2"/>
      <w:sz w:val="24"/>
      <w:szCs w:val="24"/>
    </w:rPr>
  </w:style>
  <w:style w:type="character" w:customStyle="1" w:styleId="223">
    <w:name w:val="副标题 Char2"/>
    <w:autoRedefine/>
    <w:qFormat/>
    <w:uiPriority w:val="0"/>
    <w:rPr>
      <w:rFonts w:ascii="Cambria" w:hAnsi="Cambria" w:eastAsia="宋体" w:cs="Times New Roman"/>
      <w:b/>
      <w:bCs/>
      <w:snapToGrid w:val="0"/>
      <w:kern w:val="28"/>
      <w:sz w:val="32"/>
      <w:szCs w:val="32"/>
    </w:rPr>
  </w:style>
  <w:style w:type="character" w:customStyle="1" w:styleId="224">
    <w:name w:val="标题4-dyf Char"/>
    <w:link w:val="225"/>
    <w:autoRedefine/>
    <w:qFormat/>
    <w:uiPriority w:val="0"/>
    <w:rPr>
      <w:rFonts w:ascii="Cambria" w:hAnsi="Cambria"/>
      <w:b/>
      <w:bCs/>
      <w:color w:val="000000"/>
      <w:kern w:val="2"/>
      <w:sz w:val="21"/>
      <w:szCs w:val="21"/>
    </w:rPr>
  </w:style>
  <w:style w:type="paragraph" w:customStyle="1" w:styleId="225">
    <w:name w:val="标题4-dyf"/>
    <w:basedOn w:val="5"/>
    <w:link w:val="224"/>
    <w:autoRedefine/>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6">
    <w:name w:val="dectext1"/>
    <w:autoRedefine/>
    <w:qFormat/>
    <w:uiPriority w:val="0"/>
    <w:rPr>
      <w:rFonts w:ascii="宋体" w:hAnsi="宋体" w:eastAsia="宋体"/>
      <w:color w:val="333333"/>
      <w:sz w:val="21"/>
      <w:szCs w:val="21"/>
      <w:u w:val="none"/>
    </w:rPr>
  </w:style>
  <w:style w:type="character" w:customStyle="1" w:styleId="227">
    <w:name w:val="冯 Char"/>
    <w:link w:val="228"/>
    <w:autoRedefine/>
    <w:qFormat/>
    <w:uiPriority w:val="0"/>
    <w:rPr>
      <w:rFonts w:ascii="宋体" w:hAnsi="宋体"/>
      <w:color w:val="000000"/>
      <w:sz w:val="24"/>
      <w:szCs w:val="24"/>
    </w:rPr>
  </w:style>
  <w:style w:type="paragraph" w:customStyle="1" w:styleId="228">
    <w:name w:val="冯"/>
    <w:basedOn w:val="1"/>
    <w:link w:val="227"/>
    <w:autoRedefine/>
    <w:qFormat/>
    <w:uiPriority w:val="0"/>
    <w:pPr>
      <w:widowControl/>
      <w:adjustRightInd/>
      <w:spacing w:line="360" w:lineRule="auto"/>
      <w:ind w:firstLine="480" w:firstLineChars="200"/>
    </w:pPr>
    <w:rPr>
      <w:rFonts w:ascii="宋体" w:hAnsi="宋体"/>
      <w:color w:val="000000"/>
      <w:kern w:val="0"/>
      <w:sz w:val="24"/>
    </w:rPr>
  </w:style>
  <w:style w:type="character" w:customStyle="1" w:styleId="229">
    <w:name w:val="Header Char"/>
    <w:autoRedefine/>
    <w:qFormat/>
    <w:locked/>
    <w:uiPriority w:val="0"/>
    <w:rPr>
      <w:rFonts w:eastAsia="宋体"/>
      <w:kern w:val="2"/>
      <w:sz w:val="18"/>
      <w:szCs w:val="18"/>
      <w:lang w:val="en-US" w:eastAsia="zh-CN" w:bidi="ar-SA"/>
    </w:rPr>
  </w:style>
  <w:style w:type="character" w:customStyle="1" w:styleId="230">
    <w:name w:val="Char Char12"/>
    <w:autoRedefine/>
    <w:qFormat/>
    <w:uiPriority w:val="0"/>
    <w:rPr>
      <w:rFonts w:ascii="仿宋_GB2312" w:eastAsia="仿宋_GB2312"/>
      <w:b/>
      <w:bCs/>
      <w:kern w:val="2"/>
      <w:sz w:val="24"/>
      <w:szCs w:val="24"/>
      <w:lang w:val="zh-CN" w:eastAsia="zh-CN" w:bidi="ar-SA"/>
    </w:rPr>
  </w:style>
  <w:style w:type="character" w:customStyle="1" w:styleId="231">
    <w:name w:val="题注 Char"/>
    <w:link w:val="17"/>
    <w:autoRedefine/>
    <w:qFormat/>
    <w:uiPriority w:val="0"/>
    <w:rPr>
      <w:b/>
      <w:kern w:val="2"/>
      <w:sz w:val="28"/>
    </w:rPr>
  </w:style>
  <w:style w:type="character" w:customStyle="1" w:styleId="232">
    <w:name w:val="普通文字 Char3"/>
    <w:autoRedefine/>
    <w:qFormat/>
    <w:uiPriority w:val="0"/>
    <w:rPr>
      <w:rFonts w:ascii="宋体" w:hAnsi="Courier New" w:eastAsia="宋体"/>
      <w:kern w:val="2"/>
      <w:sz w:val="21"/>
      <w:lang w:val="en-US" w:eastAsia="zh-CN" w:bidi="ar-SA"/>
    </w:rPr>
  </w:style>
  <w:style w:type="character" w:customStyle="1" w:styleId="233">
    <w:name w:val="公文正文 Char"/>
    <w:autoRedefine/>
    <w:qFormat/>
    <w:uiPriority w:val="0"/>
    <w:rPr>
      <w:rFonts w:ascii="仿宋_GB2312" w:eastAsia="仿宋_GB2312"/>
      <w:kern w:val="2"/>
      <w:sz w:val="24"/>
      <w:szCs w:val="24"/>
      <w:lang w:val="en-US" w:eastAsia="zh-CN" w:bidi="ar-SA"/>
    </w:rPr>
  </w:style>
  <w:style w:type="character" w:customStyle="1" w:styleId="234">
    <w:name w:val="正文首行缩进 Char Char Char Char Char"/>
    <w:autoRedefine/>
    <w:qFormat/>
    <w:uiPriority w:val="0"/>
    <w:rPr>
      <w:rFonts w:ascii="宋体"/>
      <w:kern w:val="2"/>
      <w:sz w:val="24"/>
      <w:lang w:val="zh-CN"/>
    </w:rPr>
  </w:style>
  <w:style w:type="character" w:customStyle="1" w:styleId="235">
    <w:name w:val="PI Char"/>
    <w:autoRedefine/>
    <w:qFormat/>
    <w:uiPriority w:val="0"/>
    <w:rPr>
      <w:rFonts w:ascii="宋体" w:hAnsi="宋体" w:eastAsia="宋体"/>
      <w:kern w:val="2"/>
      <w:sz w:val="24"/>
      <w:szCs w:val="24"/>
      <w:lang w:val="en-US" w:eastAsia="zh-CN" w:bidi="ar-SA"/>
    </w:rPr>
  </w:style>
  <w:style w:type="character" w:customStyle="1" w:styleId="236">
    <w:name w:val="Default Char"/>
    <w:link w:val="237"/>
    <w:autoRedefine/>
    <w:qFormat/>
    <w:uiPriority w:val="0"/>
    <w:rPr>
      <w:rFonts w:ascii="仿宋_GB2312" w:eastAsia="仿宋_GB2312" w:cs="仿宋_GB2312"/>
      <w:color w:val="000000"/>
      <w:sz w:val="24"/>
      <w:szCs w:val="24"/>
      <w:lang w:val="en-US" w:eastAsia="zh-CN" w:bidi="ar-SA"/>
    </w:rPr>
  </w:style>
  <w:style w:type="paragraph" w:customStyle="1" w:styleId="237">
    <w:name w:val="Default"/>
    <w:link w:val="236"/>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8">
    <w:name w:val="style91"/>
    <w:autoRedefine/>
    <w:qFormat/>
    <w:uiPriority w:val="0"/>
    <w:rPr>
      <w:color w:val="333333"/>
    </w:rPr>
  </w:style>
  <w:style w:type="character" w:customStyle="1" w:styleId="239">
    <w:name w:val="列出段落 Char2"/>
    <w:autoRedefine/>
    <w:qFormat/>
    <w:uiPriority w:val="34"/>
    <w:rPr>
      <w:rFonts w:ascii="Calibri" w:hAnsi="Calibri"/>
      <w:kern w:val="2"/>
      <w:sz w:val="28"/>
    </w:rPr>
  </w:style>
  <w:style w:type="character" w:customStyle="1" w:styleId="240">
    <w:name w:val="mdeck"/>
    <w:autoRedefine/>
    <w:qFormat/>
    <w:uiPriority w:val="0"/>
    <w:rPr>
      <w:rFonts w:ascii="仿宋_GB2312" w:eastAsia="微软雅黑"/>
      <w:b/>
      <w:kern w:val="2"/>
      <w:sz w:val="32"/>
      <w:szCs w:val="32"/>
      <w:lang w:val="en-US" w:eastAsia="zh-CN" w:bidi="ar-SA"/>
    </w:rPr>
  </w:style>
  <w:style w:type="character" w:customStyle="1" w:styleId="241">
    <w:name w:val="unnamed11"/>
    <w:autoRedefine/>
    <w:qFormat/>
    <w:uiPriority w:val="0"/>
    <w:rPr>
      <w:sz w:val="20"/>
      <w:szCs w:val="20"/>
    </w:rPr>
  </w:style>
  <w:style w:type="character" w:customStyle="1" w:styleId="242">
    <w:name w:val="正文文本 Char2"/>
    <w:autoRedefine/>
    <w:semiHidden/>
    <w:qFormat/>
    <w:uiPriority w:val="99"/>
    <w:rPr>
      <w:rFonts w:ascii="Times New Roman" w:hAnsi="Times New Roman" w:eastAsia="宋体" w:cs="Times New Roman"/>
      <w:snapToGrid w:val="0"/>
      <w:kern w:val="0"/>
      <w:szCs w:val="24"/>
    </w:rPr>
  </w:style>
  <w:style w:type="character" w:customStyle="1" w:styleId="243">
    <w:name w:val="标书正文格式 Char"/>
    <w:autoRedefine/>
    <w:qFormat/>
    <w:uiPriority w:val="0"/>
    <w:rPr>
      <w:rFonts w:eastAsia="楷体_GB2312"/>
      <w:kern w:val="2"/>
      <w:sz w:val="24"/>
      <w:szCs w:val="24"/>
      <w:lang w:bidi="ar-SA"/>
    </w:rPr>
  </w:style>
  <w:style w:type="character" w:customStyle="1" w:styleId="244">
    <w:name w:val="Char Char11"/>
    <w:autoRedefine/>
    <w:qFormat/>
    <w:locked/>
    <w:uiPriority w:val="0"/>
    <w:rPr>
      <w:rFonts w:ascii="宋体" w:hAnsi="宋体" w:eastAsia="宋体"/>
      <w:b/>
      <w:kern w:val="2"/>
      <w:sz w:val="24"/>
      <w:szCs w:val="24"/>
      <w:lang w:val="en-US" w:eastAsia="zh-CN" w:bidi="ar-SA"/>
    </w:rPr>
  </w:style>
  <w:style w:type="character" w:customStyle="1" w:styleId="245">
    <w:name w:val="ca-131"/>
    <w:autoRedefine/>
    <w:qFormat/>
    <w:uiPriority w:val="0"/>
    <w:rPr>
      <w:rFonts w:hint="eastAsia" w:ascii="仿宋_GB2312" w:eastAsia="仿宋_GB2312"/>
      <w:b/>
      <w:bCs/>
      <w:color w:val="000000"/>
      <w:spacing w:val="-20"/>
      <w:sz w:val="24"/>
      <w:szCs w:val="24"/>
    </w:rPr>
  </w:style>
  <w:style w:type="character" w:customStyle="1" w:styleId="246">
    <w:name w:val="tw4winMark"/>
    <w:autoRedefine/>
    <w:qFormat/>
    <w:uiPriority w:val="0"/>
    <w:rPr>
      <w:rFonts w:ascii="Courier New" w:hAnsi="Courier New" w:cs="Courier New"/>
      <w:vanish/>
      <w:color w:val="800080"/>
      <w:sz w:val="24"/>
      <w:szCs w:val="24"/>
      <w:vertAlign w:val="subscript"/>
    </w:rPr>
  </w:style>
  <w:style w:type="character" w:customStyle="1" w:styleId="247">
    <w:name w:val="正文样式 Char"/>
    <w:link w:val="248"/>
    <w:autoRedefine/>
    <w:qFormat/>
    <w:uiPriority w:val="0"/>
    <w:rPr>
      <w:rFonts w:ascii="Calibri" w:hAnsi="Calibri"/>
      <w:sz w:val="24"/>
      <w:szCs w:val="24"/>
    </w:rPr>
  </w:style>
  <w:style w:type="paragraph" w:customStyle="1" w:styleId="248">
    <w:name w:val="正文样式"/>
    <w:basedOn w:val="1"/>
    <w:link w:val="247"/>
    <w:autoRedefine/>
    <w:qFormat/>
    <w:uiPriority w:val="0"/>
    <w:pPr>
      <w:adjustRightInd/>
      <w:spacing w:line="360" w:lineRule="auto"/>
      <w:ind w:firstLine="480" w:firstLineChars="200"/>
    </w:pPr>
    <w:rPr>
      <w:kern w:val="0"/>
      <w:sz w:val="24"/>
    </w:rPr>
  </w:style>
  <w:style w:type="character" w:customStyle="1" w:styleId="249">
    <w:name w:val="表正文 Char3"/>
    <w:autoRedefine/>
    <w:qFormat/>
    <w:uiPriority w:val="0"/>
    <w:rPr>
      <w:rFonts w:eastAsia="宋体"/>
    </w:rPr>
  </w:style>
  <w:style w:type="character" w:customStyle="1" w:styleId="250">
    <w:name w:val="H5 Char"/>
    <w:autoRedefine/>
    <w:qFormat/>
    <w:uiPriority w:val="0"/>
    <w:rPr>
      <w:b/>
      <w:bCs/>
      <w:kern w:val="2"/>
      <w:sz w:val="28"/>
      <w:szCs w:val="28"/>
    </w:rPr>
  </w:style>
  <w:style w:type="character" w:customStyle="1" w:styleId="251">
    <w:name w:val="Char Char3"/>
    <w:autoRedefine/>
    <w:qFormat/>
    <w:uiPriority w:val="0"/>
    <w:rPr>
      <w:rFonts w:eastAsia="宋体"/>
      <w:kern w:val="2"/>
      <w:sz w:val="21"/>
      <w:szCs w:val="24"/>
      <w:lang w:val="en-US" w:eastAsia="zh-CN" w:bidi="ar-SA"/>
    </w:rPr>
  </w:style>
  <w:style w:type="character" w:customStyle="1" w:styleId="252">
    <w:name w:val="正文 编号 Char"/>
    <w:autoRedefine/>
    <w:qFormat/>
    <w:uiPriority w:val="0"/>
    <w:rPr>
      <w:rFonts w:ascii="仿宋_GB2312" w:hAnsi="仿宋_GB2312" w:eastAsia="仿宋_GB2312"/>
      <w:kern w:val="2"/>
      <w:sz w:val="24"/>
      <w:lang w:bidi="ar-SA"/>
    </w:rPr>
  </w:style>
  <w:style w:type="character" w:customStyle="1" w:styleId="253">
    <w:name w:val="question-title2"/>
    <w:autoRedefine/>
    <w:qFormat/>
    <w:uiPriority w:val="6"/>
    <w:rPr>
      <w:rFonts w:ascii="Arial" w:hAnsi="Arial" w:eastAsia="黑体" w:cs="Arial"/>
      <w:snapToGrid w:val="0"/>
      <w:kern w:val="0"/>
      <w:szCs w:val="21"/>
    </w:rPr>
  </w:style>
  <w:style w:type="character" w:customStyle="1" w:styleId="254">
    <w:name w:val="gf正文1 Char Char"/>
    <w:link w:val="255"/>
    <w:autoRedefine/>
    <w:qFormat/>
    <w:uiPriority w:val="0"/>
    <w:rPr>
      <w:rFonts w:ascii="宋体" w:hAnsi="宋体" w:cs="宋体"/>
      <w:kern w:val="2"/>
      <w:sz w:val="24"/>
      <w:szCs w:val="24"/>
    </w:rPr>
  </w:style>
  <w:style w:type="paragraph" w:customStyle="1" w:styleId="255">
    <w:name w:val="gf正文1"/>
    <w:basedOn w:val="1"/>
    <w:link w:val="254"/>
    <w:autoRedefine/>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6">
    <w:name w:val="Char Char15"/>
    <w:autoRedefine/>
    <w:qFormat/>
    <w:uiPriority w:val="6"/>
    <w:rPr>
      <w:rFonts w:ascii="宋体" w:hAnsi="宋体"/>
      <w:kern w:val="1"/>
      <w:sz w:val="21"/>
    </w:rPr>
  </w:style>
  <w:style w:type="character" w:customStyle="1" w:styleId="257">
    <w:name w:val="正文缩进 Char3"/>
    <w:autoRedefine/>
    <w:qFormat/>
    <w:uiPriority w:val="0"/>
    <w:rPr>
      <w:rFonts w:ascii="宋体" w:eastAsia="宋体"/>
      <w:snapToGrid w:val="0"/>
      <w:color w:val="000000"/>
      <w:kern w:val="28"/>
      <w:sz w:val="28"/>
      <w:lang w:val="en-US" w:eastAsia="zh-CN" w:bidi="ar-SA"/>
    </w:rPr>
  </w:style>
  <w:style w:type="character" w:customStyle="1" w:styleId="258">
    <w:name w:val="列出段落 Char1"/>
    <w:link w:val="259"/>
    <w:autoRedefine/>
    <w:qFormat/>
    <w:uiPriority w:val="0"/>
    <w:rPr>
      <w:rFonts w:ascii="Calibri" w:hAnsi="Calibri"/>
      <w:sz w:val="24"/>
      <w:lang w:eastAsia="en-US"/>
    </w:rPr>
  </w:style>
  <w:style w:type="paragraph" w:customStyle="1" w:styleId="259">
    <w:name w:val="列表1"/>
    <w:basedOn w:val="1"/>
    <w:next w:val="260"/>
    <w:link w:val="258"/>
    <w:autoRedefine/>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260">
    <w:name w:val="列表段落1"/>
    <w:basedOn w:val="1"/>
    <w:link w:val="982"/>
    <w:autoRedefine/>
    <w:qFormat/>
    <w:uiPriority w:val="0"/>
    <w:pPr>
      <w:spacing w:line="360" w:lineRule="auto"/>
      <w:ind w:firstLine="200" w:firstLineChars="200"/>
    </w:pPr>
    <w:rPr>
      <w:rFonts w:eastAsia="楷体_GB2312" w:cs="Lucida Sans"/>
      <w:sz w:val="24"/>
    </w:rPr>
  </w:style>
  <w:style w:type="character" w:customStyle="1" w:styleId="261">
    <w:name w:val="Char Char8"/>
    <w:autoRedefine/>
    <w:qFormat/>
    <w:uiPriority w:val="0"/>
    <w:rPr>
      <w:rFonts w:eastAsia="宋体"/>
      <w:b/>
      <w:sz w:val="24"/>
      <w:lang w:val="en-GB" w:eastAsia="zh-CN"/>
    </w:rPr>
  </w:style>
  <w:style w:type="character" w:customStyle="1" w:styleId="262">
    <w:name w:val="Normal Indent Char Char"/>
    <w:autoRedefine/>
    <w:qFormat/>
    <w:uiPriority w:val="0"/>
    <w:rPr>
      <w:rFonts w:eastAsia="宋体"/>
      <w:kern w:val="2"/>
      <w:sz w:val="21"/>
      <w:lang w:val="en-US" w:eastAsia="zh-CN" w:bidi="ar-SA"/>
    </w:rPr>
  </w:style>
  <w:style w:type="character" w:customStyle="1" w:styleId="263">
    <w:name w:val="列表段落 字符"/>
    <w:autoRedefine/>
    <w:qFormat/>
    <w:uiPriority w:val="99"/>
  </w:style>
  <w:style w:type="character" w:customStyle="1" w:styleId="264">
    <w:name w:val="Ò³Ã¼ Char Char1"/>
    <w:autoRedefine/>
    <w:qFormat/>
    <w:uiPriority w:val="0"/>
    <w:rPr>
      <w:rFonts w:eastAsia="宋体"/>
      <w:kern w:val="2"/>
      <w:sz w:val="18"/>
      <w:szCs w:val="18"/>
      <w:lang w:val="en-US" w:eastAsia="zh-CN" w:bidi="ar-SA"/>
    </w:rPr>
  </w:style>
  <w:style w:type="character" w:customStyle="1" w:styleId="265">
    <w:name w:val="方案正文 Char"/>
    <w:autoRedefine/>
    <w:qFormat/>
    <w:uiPriority w:val="0"/>
    <w:rPr>
      <w:rFonts w:ascii="仿宋_GB2312" w:eastAsia="仿宋_GB2312"/>
      <w:b/>
      <w:color w:val="000000"/>
      <w:kern w:val="2"/>
      <w:sz w:val="24"/>
      <w:lang w:val="en-US" w:eastAsia="zh-CN" w:bidi="ar-SA"/>
    </w:rPr>
  </w:style>
  <w:style w:type="character" w:customStyle="1" w:styleId="266">
    <w:name w:val="Char Char30"/>
    <w:autoRedefine/>
    <w:qFormat/>
    <w:uiPriority w:val="6"/>
    <w:rPr>
      <w:rFonts w:ascii="Arial" w:hAnsi="Arial" w:eastAsia="黑体"/>
      <w:kern w:val="1"/>
      <w:sz w:val="21"/>
      <w:szCs w:val="21"/>
    </w:rPr>
  </w:style>
  <w:style w:type="character" w:customStyle="1" w:styleId="267">
    <w:name w:val="正文文本缩进 Char3"/>
    <w:link w:val="27"/>
    <w:autoRedefine/>
    <w:qFormat/>
    <w:uiPriority w:val="99"/>
    <w:rPr>
      <w:rFonts w:ascii="宋体" w:hAnsi="宋体"/>
      <w:kern w:val="2"/>
      <w:sz w:val="24"/>
      <w:szCs w:val="24"/>
    </w:rPr>
  </w:style>
  <w:style w:type="character" w:customStyle="1" w:styleId="268">
    <w:name w:val="font01"/>
    <w:autoRedefine/>
    <w:qFormat/>
    <w:uiPriority w:val="0"/>
    <w:rPr>
      <w:rFonts w:hint="eastAsia" w:ascii="微软雅黑" w:hAnsi="微软雅黑" w:eastAsia="微软雅黑" w:cs="微软雅黑"/>
      <w:color w:val="000000"/>
      <w:sz w:val="20"/>
      <w:szCs w:val="20"/>
      <w:u w:val="none"/>
    </w:rPr>
  </w:style>
  <w:style w:type="character" w:customStyle="1" w:styleId="269">
    <w:name w:val="Char Char20"/>
    <w:autoRedefine/>
    <w:qFormat/>
    <w:uiPriority w:val="6"/>
    <w:rPr>
      <w:kern w:val="1"/>
      <w:sz w:val="24"/>
    </w:rPr>
  </w:style>
  <w:style w:type="character" w:customStyle="1" w:styleId="270">
    <w:name w:val="tw4winExternal"/>
    <w:autoRedefine/>
    <w:qFormat/>
    <w:uiPriority w:val="0"/>
    <w:rPr>
      <w:rFonts w:ascii="Courier New" w:hAnsi="Courier New" w:cs="Courier New"/>
      <w:color w:val="808080"/>
      <w:lang w:val="en-US" w:eastAsia="zh-CN"/>
    </w:rPr>
  </w:style>
  <w:style w:type="character" w:customStyle="1" w:styleId="271">
    <w:name w:val="标题 4 Char1"/>
    <w:autoRedefine/>
    <w:qFormat/>
    <w:uiPriority w:val="9"/>
    <w:rPr>
      <w:rFonts w:ascii="Cambria" w:hAnsi="Cambria" w:eastAsia="宋体" w:cs="Times New Roman"/>
      <w:b/>
      <w:bCs/>
      <w:kern w:val="2"/>
      <w:sz w:val="28"/>
      <w:szCs w:val="28"/>
    </w:rPr>
  </w:style>
  <w:style w:type="character" w:customStyle="1" w:styleId="272">
    <w:name w:val="批注文字 Char2"/>
    <w:autoRedefine/>
    <w:qFormat/>
    <w:uiPriority w:val="99"/>
    <w:rPr>
      <w:rFonts w:ascii="Times New Roman" w:hAnsi="Times New Roman" w:eastAsia="宋体" w:cs="Times New Roman"/>
      <w:snapToGrid w:val="0"/>
      <w:kern w:val="0"/>
      <w:szCs w:val="24"/>
    </w:rPr>
  </w:style>
  <w:style w:type="character" w:customStyle="1" w:styleId="273">
    <w:name w:val="正文文本 2 Char"/>
    <w:autoRedefine/>
    <w:qFormat/>
    <w:uiPriority w:val="0"/>
    <w:rPr>
      <w:rFonts w:eastAsia="宋体"/>
      <w:kern w:val="2"/>
      <w:sz w:val="21"/>
      <w:szCs w:val="24"/>
      <w:lang w:val="en-US" w:eastAsia="zh-CN" w:bidi="ar-SA"/>
    </w:rPr>
  </w:style>
  <w:style w:type="character" w:customStyle="1" w:styleId="274">
    <w:name w:val="Ò³Ã¼ Char Char"/>
    <w:autoRedefine/>
    <w:qFormat/>
    <w:uiPriority w:val="0"/>
    <w:rPr>
      <w:rFonts w:eastAsia="宋体"/>
      <w:kern w:val="2"/>
      <w:sz w:val="18"/>
      <w:lang w:val="en-US" w:eastAsia="zh-CN" w:bidi="ar-SA"/>
    </w:rPr>
  </w:style>
  <w:style w:type="character" w:customStyle="1" w:styleId="275">
    <w:name w:val="message1"/>
    <w:autoRedefine/>
    <w:qFormat/>
    <w:uiPriority w:val="0"/>
    <w:rPr>
      <w:rFonts w:hint="default" w:ascii="Tahoma" w:hAnsi="Tahoma" w:cs="Tahoma"/>
      <w:sz w:val="18"/>
      <w:szCs w:val="18"/>
    </w:rPr>
  </w:style>
  <w:style w:type="character" w:customStyle="1" w:styleId="276">
    <w:name w:val="Char Char23"/>
    <w:autoRedefine/>
    <w:qFormat/>
    <w:uiPriority w:val="6"/>
    <w:rPr>
      <w:color w:val="0000FF"/>
      <w:sz w:val="21"/>
    </w:rPr>
  </w:style>
  <w:style w:type="character" w:customStyle="1" w:styleId="277">
    <w:name w:val="批注框文本 字符"/>
    <w:autoRedefine/>
    <w:qFormat/>
    <w:uiPriority w:val="99"/>
    <w:rPr>
      <w:rFonts w:ascii="Arial" w:hAnsi="Arial" w:eastAsia="黑体" w:cs="Arial"/>
      <w:snapToGrid w:val="0"/>
      <w:kern w:val="0"/>
      <w:sz w:val="18"/>
      <w:szCs w:val="18"/>
    </w:rPr>
  </w:style>
  <w:style w:type="character" w:customStyle="1" w:styleId="278">
    <w:name w:val="纯文本 Char2"/>
    <w:autoRedefine/>
    <w:semiHidden/>
    <w:qFormat/>
    <w:uiPriority w:val="99"/>
    <w:rPr>
      <w:rFonts w:ascii="宋体" w:hAnsi="Courier New" w:eastAsia="宋体" w:cs="Courier New"/>
    </w:rPr>
  </w:style>
  <w:style w:type="character" w:customStyle="1" w:styleId="279">
    <w:name w:val="Char Char25"/>
    <w:autoRedefine/>
    <w:qFormat/>
    <w:uiPriority w:val="6"/>
    <w:rPr>
      <w:rFonts w:ascii="宋体" w:hAnsi="宋体"/>
      <w:kern w:val="1"/>
      <w:sz w:val="24"/>
      <w:lang w:val="zh-CN"/>
    </w:rPr>
  </w:style>
  <w:style w:type="character" w:customStyle="1" w:styleId="280">
    <w:name w:val="Char Char411"/>
    <w:autoRedefine/>
    <w:qFormat/>
    <w:uiPriority w:val="0"/>
    <w:rPr>
      <w:rFonts w:eastAsia="宋体"/>
      <w:b/>
      <w:sz w:val="24"/>
      <w:lang w:val="en-GB" w:eastAsia="zh-CN" w:bidi="ar-SA"/>
    </w:rPr>
  </w:style>
  <w:style w:type="character" w:customStyle="1" w:styleId="281">
    <w:name w:val="Heading 7 Char"/>
    <w:autoRedefine/>
    <w:qFormat/>
    <w:locked/>
    <w:uiPriority w:val="0"/>
    <w:rPr>
      <w:rFonts w:ascii="宋体" w:hAnsi="宋体" w:eastAsia="宋体"/>
      <w:b/>
      <w:bCs/>
      <w:kern w:val="2"/>
      <w:sz w:val="24"/>
      <w:szCs w:val="24"/>
      <w:lang w:val="en-US" w:eastAsia="zh-CN" w:bidi="ar-SA"/>
    </w:rPr>
  </w:style>
  <w:style w:type="character" w:customStyle="1" w:styleId="282">
    <w:name w:val="此正文 Char"/>
    <w:link w:val="283"/>
    <w:autoRedefine/>
    <w:qFormat/>
    <w:uiPriority w:val="0"/>
    <w:rPr>
      <w:kern w:val="2"/>
      <w:sz w:val="24"/>
      <w:szCs w:val="24"/>
    </w:rPr>
  </w:style>
  <w:style w:type="paragraph" w:customStyle="1" w:styleId="283">
    <w:name w:val="此正文"/>
    <w:basedOn w:val="1"/>
    <w:link w:val="282"/>
    <w:autoRedefine/>
    <w:qFormat/>
    <w:uiPriority w:val="0"/>
    <w:pPr>
      <w:adjustRightInd/>
      <w:spacing w:line="360" w:lineRule="auto"/>
      <w:ind w:firstLine="200" w:firstLineChars="200"/>
    </w:pPr>
    <w:rPr>
      <w:sz w:val="24"/>
    </w:rPr>
  </w:style>
  <w:style w:type="character" w:customStyle="1" w:styleId="284">
    <w:name w:val="Char Char2"/>
    <w:autoRedefine/>
    <w:qFormat/>
    <w:uiPriority w:val="0"/>
    <w:rPr>
      <w:rFonts w:eastAsia="宋体"/>
      <w:b/>
      <w:bCs/>
      <w:kern w:val="2"/>
      <w:sz w:val="21"/>
      <w:szCs w:val="24"/>
      <w:lang w:val="en-US" w:eastAsia="zh-CN" w:bidi="ar-SA"/>
    </w:rPr>
  </w:style>
  <w:style w:type="character" w:customStyle="1" w:styleId="285">
    <w:name w:val="标题 1 Char"/>
    <w:link w:val="2"/>
    <w:autoRedefine/>
    <w:qFormat/>
    <w:uiPriority w:val="0"/>
    <w:rPr>
      <w:b/>
      <w:bCs/>
      <w:kern w:val="44"/>
      <w:sz w:val="44"/>
      <w:szCs w:val="44"/>
    </w:rPr>
  </w:style>
  <w:style w:type="character" w:customStyle="1" w:styleId="286">
    <w:name w:val="Footer-Even Char1"/>
    <w:autoRedefine/>
    <w:qFormat/>
    <w:uiPriority w:val="0"/>
    <w:rPr>
      <w:rFonts w:eastAsia="宋体"/>
      <w:kern w:val="2"/>
      <w:sz w:val="18"/>
      <w:szCs w:val="18"/>
      <w:lang w:val="en-US" w:eastAsia="zh-CN" w:bidi="ar-SA"/>
    </w:rPr>
  </w:style>
  <w:style w:type="character" w:customStyle="1" w:styleId="287">
    <w:name w:val="Char Char29"/>
    <w:autoRedefine/>
    <w:qFormat/>
    <w:uiPriority w:val="6"/>
    <w:rPr>
      <w:rFonts w:ascii="Arial" w:hAnsi="Arial" w:eastAsia="微软雅黑"/>
      <w:b/>
      <w:kern w:val="1"/>
      <w:sz w:val="44"/>
      <w:szCs w:val="32"/>
      <w:lang w:val="en-US" w:eastAsia="zh-CN" w:bidi="ar-SA"/>
    </w:rPr>
  </w:style>
  <w:style w:type="character" w:customStyle="1" w:styleId="288">
    <w:name w:val="标题 Char2"/>
    <w:link w:val="62"/>
    <w:autoRedefine/>
    <w:qFormat/>
    <w:uiPriority w:val="0"/>
    <w:rPr>
      <w:b/>
      <w:sz w:val="24"/>
      <w:lang w:val="en-GB"/>
    </w:rPr>
  </w:style>
  <w:style w:type="character" w:customStyle="1" w:styleId="289">
    <w:name w:val="font81"/>
    <w:autoRedefine/>
    <w:qFormat/>
    <w:uiPriority w:val="0"/>
    <w:rPr>
      <w:rFonts w:ascii="微软雅黑" w:hAnsi="微软雅黑" w:eastAsia="微软雅黑" w:cs="微软雅黑"/>
      <w:color w:val="000000"/>
      <w:sz w:val="20"/>
      <w:szCs w:val="20"/>
      <w:u w:val="none"/>
    </w:rPr>
  </w:style>
  <w:style w:type="character" w:customStyle="1" w:styleId="290">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291">
    <w:name w:val="t21"/>
    <w:autoRedefine/>
    <w:qFormat/>
    <w:uiPriority w:val="0"/>
    <w:rPr>
      <w:rFonts w:ascii="仿宋_GB2312" w:eastAsia="微软雅黑"/>
      <w:b/>
      <w:kern w:val="2"/>
      <w:sz w:val="23"/>
      <w:szCs w:val="23"/>
      <w:lang w:val="en-US" w:eastAsia="zh-CN" w:bidi="ar-SA"/>
    </w:rPr>
  </w:style>
  <w:style w:type="character" w:customStyle="1" w:styleId="292">
    <w:name w:val="样式8 Char"/>
    <w:autoRedefine/>
    <w:qFormat/>
    <w:uiPriority w:val="0"/>
    <w:rPr>
      <w:rFonts w:ascii="仿宋_GB2312" w:hAnsi="宋体" w:eastAsia="仿宋_GB2312"/>
      <w:b/>
      <w:bCs/>
      <w:kern w:val="2"/>
      <w:sz w:val="24"/>
      <w:szCs w:val="24"/>
    </w:rPr>
  </w:style>
  <w:style w:type="character" w:customStyle="1" w:styleId="293">
    <w:name w:val="表格 Char Char"/>
    <w:autoRedefine/>
    <w:qFormat/>
    <w:uiPriority w:val="0"/>
    <w:rPr>
      <w:rFonts w:ascii="宋体" w:hAnsi="宋体" w:eastAsia="宋体"/>
      <w:lang w:bidi="ar-SA"/>
    </w:rPr>
  </w:style>
  <w:style w:type="character" w:customStyle="1" w:styleId="294">
    <w:name w:val="正文文本 字符1"/>
    <w:autoRedefine/>
    <w:qFormat/>
    <w:uiPriority w:val="99"/>
    <w:rPr>
      <w:rFonts w:ascii="Calibri" w:hAnsi="Calibri" w:eastAsia="黑体" w:cs="Arial"/>
      <w:snapToGrid w:val="0"/>
      <w:kern w:val="2"/>
      <w:sz w:val="28"/>
      <w:szCs w:val="21"/>
    </w:rPr>
  </w:style>
  <w:style w:type="character" w:customStyle="1" w:styleId="295">
    <w:name w:val="标题 5 Char"/>
    <w:link w:val="6"/>
    <w:autoRedefine/>
    <w:qFormat/>
    <w:uiPriority w:val="9"/>
    <w:rPr>
      <w:b/>
      <w:bCs/>
      <w:kern w:val="2"/>
      <w:sz w:val="28"/>
      <w:szCs w:val="28"/>
    </w:rPr>
  </w:style>
  <w:style w:type="character" w:customStyle="1" w:styleId="296">
    <w:name w:val="标题 6 Char1"/>
    <w:autoRedefine/>
    <w:qFormat/>
    <w:uiPriority w:val="0"/>
    <w:rPr>
      <w:rFonts w:ascii="Arial" w:hAnsi="Arial" w:eastAsia="黑体" w:cs="Times New Roman"/>
      <w:b/>
      <w:sz w:val="24"/>
      <w:szCs w:val="20"/>
      <w:lang w:bidi="ar-SA"/>
    </w:rPr>
  </w:style>
  <w:style w:type="character" w:customStyle="1" w:styleId="297">
    <w:name w:val="带编号样式 Char"/>
    <w:autoRedefine/>
    <w:qFormat/>
    <w:uiPriority w:val="0"/>
    <w:rPr>
      <w:rFonts w:ascii="仿宋_GB2312" w:eastAsia="仿宋_GB2312"/>
      <w:color w:val="000000"/>
      <w:sz w:val="24"/>
      <w:lang w:bidi="ar-SA"/>
    </w:rPr>
  </w:style>
  <w:style w:type="character" w:customStyle="1" w:styleId="298">
    <w:name w:val="unnamed31"/>
    <w:autoRedefine/>
    <w:qFormat/>
    <w:uiPriority w:val="0"/>
    <w:rPr>
      <w:rFonts w:ascii="Tahoma" w:hAnsi="Tahoma" w:eastAsia="宋体"/>
      <w:b/>
      <w:kern w:val="2"/>
      <w:sz w:val="24"/>
      <w:szCs w:val="32"/>
      <w:u w:val="none"/>
      <w:lang w:val="en-US" w:eastAsia="zh-CN" w:bidi="ar-SA"/>
    </w:rPr>
  </w:style>
  <w:style w:type="character" w:customStyle="1" w:styleId="299">
    <w:name w:val="正文首行缩进 Char Char Char Char Char Char1"/>
    <w:autoRedefine/>
    <w:qFormat/>
    <w:uiPriority w:val="0"/>
    <w:rPr>
      <w:rFonts w:ascii="宋体" w:eastAsia="宋体"/>
      <w:kern w:val="2"/>
      <w:sz w:val="24"/>
      <w:szCs w:val="24"/>
      <w:lang w:val="zh-CN" w:bidi="ar-SA"/>
    </w:rPr>
  </w:style>
  <w:style w:type="character" w:customStyle="1" w:styleId="300">
    <w:name w:val="称呼 Char"/>
    <w:link w:val="22"/>
    <w:autoRedefine/>
    <w:qFormat/>
    <w:uiPriority w:val="0"/>
    <w:rPr>
      <w:rFonts w:ascii="仿宋_GB2312" w:eastAsia="仿宋_GB2312"/>
      <w:kern w:val="2"/>
      <w:sz w:val="28"/>
    </w:rPr>
  </w:style>
  <w:style w:type="character" w:customStyle="1" w:styleId="301">
    <w:name w:val="文本正文 Char Char"/>
    <w:autoRedefine/>
    <w:qFormat/>
    <w:locked/>
    <w:uiPriority w:val="0"/>
    <w:rPr>
      <w:sz w:val="24"/>
      <w:lang w:bidi="ar-SA"/>
    </w:rPr>
  </w:style>
  <w:style w:type="character" w:customStyle="1" w:styleId="302">
    <w:name w:val="正文缩进 字符"/>
    <w:autoRedefine/>
    <w:qFormat/>
    <w:uiPriority w:val="0"/>
    <w:rPr>
      <w:rFonts w:ascii="宋体" w:eastAsia="宋体"/>
      <w:snapToGrid w:val="0"/>
      <w:color w:val="000000"/>
      <w:kern w:val="28"/>
      <w:sz w:val="28"/>
      <w:lang w:val="en-US" w:eastAsia="zh-CN" w:bidi="ar-SA"/>
    </w:rPr>
  </w:style>
  <w:style w:type="character" w:customStyle="1" w:styleId="303">
    <w:name w:val="HTML 预设格式 Char"/>
    <w:link w:val="60"/>
    <w:autoRedefine/>
    <w:qFormat/>
    <w:uiPriority w:val="0"/>
    <w:rPr>
      <w:rFonts w:ascii="黑体" w:hAnsi="Courier New" w:eastAsia="黑体"/>
    </w:rPr>
  </w:style>
  <w:style w:type="character" w:customStyle="1" w:styleId="304">
    <w:name w:val="正文文本 2 Char1"/>
    <w:link w:val="59"/>
    <w:autoRedefine/>
    <w:qFormat/>
    <w:uiPriority w:val="0"/>
    <w:rPr>
      <w:kern w:val="2"/>
      <w:sz w:val="21"/>
      <w:szCs w:val="24"/>
    </w:rPr>
  </w:style>
  <w:style w:type="character" w:customStyle="1" w:styleId="305">
    <w:name w:val="样式 样式 标题 4h4H4Fab-4T5Ref Heading 1rh1Heading sqlsect 1.2.3.... +... Char"/>
    <w:link w:val="306"/>
    <w:autoRedefine/>
    <w:qFormat/>
    <w:uiPriority w:val="0"/>
    <w:rPr>
      <w:rFonts w:ascii="微软雅黑" w:hAnsi="微软雅黑" w:eastAsia="微软雅黑"/>
      <w:b/>
      <w:bCs/>
      <w:kern w:val="2"/>
      <w:sz w:val="24"/>
      <w:szCs w:val="28"/>
    </w:rPr>
  </w:style>
  <w:style w:type="paragraph" w:customStyle="1" w:styleId="306">
    <w:name w:val="样式 样式 标题 4h4H4Fab-4T5Ref Heading 1rh1Heading sqlsect 1.2.3.... +..."/>
    <w:basedOn w:val="307"/>
    <w:link w:val="305"/>
    <w:autoRedefine/>
    <w:qFormat/>
    <w:uiPriority w:val="0"/>
    <w:pPr>
      <w:tabs>
        <w:tab w:val="left" w:pos="2356"/>
      </w:tabs>
    </w:pPr>
  </w:style>
  <w:style w:type="paragraph" w:customStyle="1" w:styleId="307">
    <w:name w:val="样式 标题 4h4H4Fab-4T5Ref Heading 1rh1Heading sqlsect 1.2.3...."/>
    <w:basedOn w:val="5"/>
    <w:link w:val="415"/>
    <w:autoRedefine/>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8">
    <w:name w:val="正文非缩进 Char"/>
    <w:autoRedefine/>
    <w:qFormat/>
    <w:uiPriority w:val="0"/>
    <w:rPr>
      <w:rFonts w:ascii="宋体" w:eastAsia="宋体"/>
      <w:snapToGrid w:val="0"/>
      <w:color w:val="000000"/>
      <w:kern w:val="28"/>
      <w:sz w:val="28"/>
      <w:lang w:val="en-US" w:eastAsia="zh-CN" w:bidi="ar-SA"/>
    </w:rPr>
  </w:style>
  <w:style w:type="character" w:customStyle="1" w:styleId="309">
    <w:name w:val="标题 7 Char"/>
    <w:link w:val="8"/>
    <w:autoRedefine/>
    <w:qFormat/>
    <w:uiPriority w:val="0"/>
    <w:rPr>
      <w:b/>
      <w:bCs/>
      <w:kern w:val="2"/>
      <w:sz w:val="24"/>
      <w:szCs w:val="24"/>
    </w:rPr>
  </w:style>
  <w:style w:type="character" w:customStyle="1" w:styleId="310">
    <w:name w:val="正文文本缩进 2 Char"/>
    <w:link w:val="39"/>
    <w:autoRedefine/>
    <w:qFormat/>
    <w:uiPriority w:val="0"/>
    <w:rPr>
      <w:rFonts w:ascii="宋体"/>
      <w:sz w:val="28"/>
    </w:rPr>
  </w:style>
  <w:style w:type="character" w:customStyle="1" w:styleId="311">
    <w:name w:val="Char Char5"/>
    <w:autoRedefine/>
    <w:qFormat/>
    <w:uiPriority w:val="0"/>
    <w:rPr>
      <w:rFonts w:ascii="宋体" w:hAnsi="Courier New" w:eastAsia="宋体"/>
      <w:kern w:val="2"/>
      <w:sz w:val="21"/>
      <w:lang w:val="en-US" w:eastAsia="zh-CN"/>
    </w:rPr>
  </w:style>
  <w:style w:type="character" w:customStyle="1" w:styleId="312">
    <w:name w:val="脚注文本 Char"/>
    <w:link w:val="52"/>
    <w:autoRedefine/>
    <w:qFormat/>
    <w:uiPriority w:val="0"/>
    <w:rPr>
      <w:color w:val="0000FF"/>
      <w:sz w:val="21"/>
    </w:rPr>
  </w:style>
  <w:style w:type="character" w:customStyle="1" w:styleId="313">
    <w:name w:val="称呼 Char1"/>
    <w:autoRedefine/>
    <w:qFormat/>
    <w:uiPriority w:val="0"/>
    <w:rPr>
      <w:rFonts w:ascii="Times New Roman" w:hAnsi="Times New Roman" w:eastAsia="宋体" w:cs="Times New Roman"/>
      <w:szCs w:val="24"/>
    </w:rPr>
  </w:style>
  <w:style w:type="character" w:customStyle="1" w:styleId="314">
    <w:name w:val="正文1 Char"/>
    <w:autoRedefine/>
    <w:qFormat/>
    <w:uiPriority w:val="0"/>
    <w:rPr>
      <w:rFonts w:ascii="宋体" w:eastAsia="宋体"/>
      <w:snapToGrid w:val="0"/>
      <w:color w:val="000000"/>
      <w:kern w:val="28"/>
      <w:sz w:val="28"/>
      <w:lang w:val="en-US" w:eastAsia="zh-CN" w:bidi="ar-SA"/>
    </w:rPr>
  </w:style>
  <w:style w:type="character" w:customStyle="1" w:styleId="315">
    <w:name w:val="正文缩进 Char1"/>
    <w:autoRedefine/>
    <w:qFormat/>
    <w:uiPriority w:val="0"/>
    <w:rPr>
      <w:rFonts w:ascii="宋体" w:eastAsia="宋体"/>
      <w:snapToGrid w:val="0"/>
      <w:color w:val="000000"/>
      <w:kern w:val="28"/>
      <w:sz w:val="28"/>
      <w:lang w:val="en-US" w:eastAsia="zh-CN" w:bidi="ar-SA"/>
    </w:rPr>
  </w:style>
  <w:style w:type="character" w:customStyle="1" w:styleId="316">
    <w:name w:val="font21"/>
    <w:autoRedefine/>
    <w:qFormat/>
    <w:uiPriority w:val="0"/>
    <w:rPr>
      <w:rFonts w:hint="eastAsia" w:ascii="宋体" w:hAnsi="宋体" w:eastAsia="宋体"/>
      <w:kern w:val="2"/>
      <w:sz w:val="28"/>
      <w:szCs w:val="28"/>
      <w:lang w:val="en-US" w:eastAsia="zh-CN" w:bidi="ar-SA"/>
    </w:rPr>
  </w:style>
  <w:style w:type="character" w:customStyle="1" w:styleId="317">
    <w:name w:val="Char Char26"/>
    <w:autoRedefine/>
    <w:qFormat/>
    <w:uiPriority w:val="6"/>
    <w:rPr>
      <w:kern w:val="1"/>
      <w:sz w:val="21"/>
      <w:szCs w:val="24"/>
    </w:rPr>
  </w:style>
  <w:style w:type="character" w:customStyle="1" w:styleId="318">
    <w:name w:val="Item List Char"/>
    <w:link w:val="319"/>
    <w:autoRedefine/>
    <w:qFormat/>
    <w:uiPriority w:val="0"/>
    <w:rPr>
      <w:rFonts w:ascii="Arial"/>
      <w:bCs/>
      <w:sz w:val="21"/>
      <w:szCs w:val="21"/>
      <w:lang w:val="en-US" w:eastAsia="zh-CN" w:bidi="ar-SA"/>
    </w:rPr>
  </w:style>
  <w:style w:type="paragraph" w:customStyle="1" w:styleId="319">
    <w:name w:val="Item List"/>
    <w:link w:val="318"/>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20">
    <w:name w:val="批注框文本 Char1"/>
    <w:autoRedefine/>
    <w:qFormat/>
    <w:uiPriority w:val="0"/>
    <w:rPr>
      <w:rFonts w:ascii="Times New Roman" w:hAnsi="Times New Roman" w:eastAsia="宋体" w:cs="Times New Roman"/>
      <w:sz w:val="18"/>
      <w:szCs w:val="18"/>
    </w:rPr>
  </w:style>
  <w:style w:type="character" w:customStyle="1" w:styleId="321">
    <w:name w:val="纯文本 Char1"/>
    <w:link w:val="322"/>
    <w:autoRedefine/>
    <w:qFormat/>
    <w:uiPriority w:val="99"/>
    <w:rPr>
      <w:rFonts w:ascii="宋体" w:hAnsi="Courier New"/>
    </w:rPr>
  </w:style>
  <w:style w:type="paragraph" w:customStyle="1" w:styleId="322">
    <w:name w:val="纯文本1"/>
    <w:basedOn w:val="1"/>
    <w:link w:val="321"/>
    <w:autoRedefine/>
    <w:qFormat/>
    <w:uiPriority w:val="0"/>
    <w:pPr>
      <w:adjustRightInd/>
    </w:pPr>
    <w:rPr>
      <w:rFonts w:ascii="宋体" w:hAnsi="Courier New"/>
      <w:kern w:val="0"/>
      <w:sz w:val="20"/>
      <w:szCs w:val="20"/>
    </w:rPr>
  </w:style>
  <w:style w:type="character" w:customStyle="1" w:styleId="323">
    <w:name w:val="正文首行缩进 Char"/>
    <w:link w:val="26"/>
    <w:autoRedefine/>
    <w:qFormat/>
    <w:uiPriority w:val="99"/>
    <w:rPr>
      <w:rFonts w:ascii="宋体"/>
      <w:kern w:val="2"/>
      <w:sz w:val="24"/>
      <w:lang w:val="zh-CN"/>
    </w:rPr>
  </w:style>
  <w:style w:type="character" w:customStyle="1" w:styleId="324">
    <w:name w:val="h3 Char"/>
    <w:autoRedefine/>
    <w:qFormat/>
    <w:uiPriority w:val="0"/>
    <w:rPr>
      <w:rFonts w:eastAsia="宋体"/>
      <w:b/>
      <w:kern w:val="2"/>
      <w:sz w:val="32"/>
      <w:lang w:val="en-US" w:eastAsia="zh-CN" w:bidi="ar-SA"/>
    </w:rPr>
  </w:style>
  <w:style w:type="character" w:customStyle="1" w:styleId="325">
    <w:name w:val="dandyren_title1"/>
    <w:autoRedefine/>
    <w:qFormat/>
    <w:uiPriority w:val="0"/>
    <w:rPr>
      <w:b/>
      <w:bCs/>
      <w:color w:val="FF6633"/>
      <w:sz w:val="18"/>
      <w:szCs w:val="18"/>
    </w:rPr>
  </w:style>
  <w:style w:type="character" w:customStyle="1" w:styleId="326">
    <w:name w:val="Char Char31"/>
    <w:autoRedefine/>
    <w:qFormat/>
    <w:uiPriority w:val="6"/>
    <w:rPr>
      <w:rFonts w:ascii="Arial" w:hAnsi="Arial" w:eastAsia="黑体"/>
      <w:kern w:val="1"/>
      <w:sz w:val="24"/>
      <w:szCs w:val="24"/>
    </w:rPr>
  </w:style>
  <w:style w:type="character" w:customStyle="1" w:styleId="327">
    <w:name w:val="h Char1"/>
    <w:autoRedefine/>
    <w:qFormat/>
    <w:uiPriority w:val="0"/>
    <w:rPr>
      <w:sz w:val="18"/>
      <w:szCs w:val="18"/>
    </w:rPr>
  </w:style>
  <w:style w:type="character" w:customStyle="1" w:styleId="328">
    <w:name w:val="solutionfonts"/>
    <w:autoRedefine/>
    <w:qFormat/>
    <w:uiPriority w:val="0"/>
  </w:style>
  <w:style w:type="character" w:customStyle="1" w:styleId="329">
    <w:name w:val="标题 4 Char2"/>
    <w:link w:val="5"/>
    <w:autoRedefine/>
    <w:qFormat/>
    <w:uiPriority w:val="9"/>
    <w:rPr>
      <w:rFonts w:ascii="Arial" w:hAnsi="Arial" w:eastAsia="黑体"/>
      <w:b/>
      <w:bCs/>
      <w:kern w:val="2"/>
      <w:sz w:val="28"/>
      <w:szCs w:val="28"/>
      <w:lang w:val="zh-CN"/>
    </w:rPr>
  </w:style>
  <w:style w:type="character" w:customStyle="1" w:styleId="330">
    <w:name w:val="首行缩进 Char"/>
    <w:autoRedefine/>
    <w:qFormat/>
    <w:uiPriority w:val="0"/>
    <w:rPr>
      <w:rFonts w:ascii="宋体" w:eastAsia="宋体"/>
      <w:kern w:val="2"/>
      <w:sz w:val="24"/>
      <w:lang w:val="en-US" w:eastAsia="zh-CN" w:bidi="ar-SA"/>
    </w:rPr>
  </w:style>
  <w:style w:type="character" w:customStyle="1" w:styleId="331">
    <w:name w:val="Char Char52"/>
    <w:autoRedefine/>
    <w:qFormat/>
    <w:uiPriority w:val="0"/>
    <w:rPr>
      <w:rFonts w:ascii="宋体" w:hAnsi="Courier New" w:eastAsia="宋体"/>
      <w:kern w:val="2"/>
      <w:sz w:val="21"/>
      <w:lang w:val="en-US" w:eastAsia="zh-CN"/>
    </w:rPr>
  </w:style>
  <w:style w:type="character" w:customStyle="1" w:styleId="332">
    <w:name w:val="正文文本 3 Char"/>
    <w:link w:val="23"/>
    <w:autoRedefine/>
    <w:qFormat/>
    <w:uiPriority w:val="0"/>
    <w:rPr>
      <w:kern w:val="2"/>
      <w:sz w:val="21"/>
    </w:rPr>
  </w:style>
  <w:style w:type="character" w:customStyle="1" w:styleId="333">
    <w:name w:val="font31"/>
    <w:autoRedefine/>
    <w:qFormat/>
    <w:uiPriority w:val="0"/>
    <w:rPr>
      <w:rFonts w:hint="eastAsia" w:ascii="仿宋" w:hAnsi="仿宋" w:eastAsia="仿宋" w:cs="仿宋"/>
      <w:color w:val="000000"/>
      <w:sz w:val="20"/>
      <w:szCs w:val="20"/>
      <w:u w:val="none"/>
    </w:rPr>
  </w:style>
  <w:style w:type="character" w:customStyle="1" w:styleId="334">
    <w:name w:val="正文说明 Char"/>
    <w:link w:val="335"/>
    <w:autoRedefine/>
    <w:qFormat/>
    <w:uiPriority w:val="0"/>
    <w:rPr>
      <w:sz w:val="24"/>
      <w:szCs w:val="24"/>
    </w:rPr>
  </w:style>
  <w:style w:type="paragraph" w:customStyle="1" w:styleId="335">
    <w:name w:val="正文说明"/>
    <w:basedOn w:val="1"/>
    <w:link w:val="334"/>
    <w:autoRedefine/>
    <w:qFormat/>
    <w:uiPriority w:val="0"/>
    <w:pPr>
      <w:adjustRightInd/>
      <w:spacing w:line="360" w:lineRule="auto"/>
    </w:pPr>
    <w:rPr>
      <w:kern w:val="0"/>
      <w:sz w:val="24"/>
    </w:rPr>
  </w:style>
  <w:style w:type="character" w:customStyle="1" w:styleId="336">
    <w:name w:val="脚注文本 Char1"/>
    <w:autoRedefine/>
    <w:qFormat/>
    <w:uiPriority w:val="0"/>
    <w:rPr>
      <w:rFonts w:ascii="Times New Roman" w:hAnsi="Times New Roman" w:eastAsia="宋体" w:cs="Times New Roman"/>
      <w:sz w:val="18"/>
      <w:szCs w:val="18"/>
    </w:rPr>
  </w:style>
  <w:style w:type="character" w:customStyle="1" w:styleId="337">
    <w:name w:val="Char Char1211"/>
    <w:autoRedefine/>
    <w:qFormat/>
    <w:uiPriority w:val="0"/>
    <w:rPr>
      <w:rFonts w:ascii="仿宋_GB2312" w:eastAsia="仿宋_GB2312"/>
      <w:b/>
      <w:bCs/>
      <w:kern w:val="2"/>
      <w:sz w:val="24"/>
      <w:szCs w:val="24"/>
      <w:lang w:val="zh-CN" w:eastAsia="zh-CN" w:bidi="ar-SA"/>
    </w:rPr>
  </w:style>
  <w:style w:type="character" w:customStyle="1" w:styleId="338">
    <w:name w:val="标题 Char"/>
    <w:autoRedefine/>
    <w:qFormat/>
    <w:uiPriority w:val="0"/>
    <w:rPr>
      <w:rFonts w:eastAsia="宋体"/>
      <w:b/>
      <w:sz w:val="24"/>
      <w:lang w:val="en-GB" w:eastAsia="zh-CN" w:bidi="ar-SA"/>
    </w:rPr>
  </w:style>
  <w:style w:type="character" w:customStyle="1" w:styleId="339">
    <w:name w:val="Char Char35"/>
    <w:autoRedefine/>
    <w:qFormat/>
    <w:uiPriority w:val="6"/>
    <w:rPr>
      <w:rFonts w:ascii="Arial" w:hAnsi="Arial" w:eastAsia="黑体"/>
      <w:b/>
      <w:kern w:val="1"/>
      <w:sz w:val="28"/>
      <w:szCs w:val="28"/>
      <w:lang w:val="zh-CN"/>
    </w:rPr>
  </w:style>
  <w:style w:type="character" w:customStyle="1" w:styleId="340">
    <w:name w:val="纯文本 Char Char Char"/>
    <w:autoRedefine/>
    <w:qFormat/>
    <w:uiPriority w:val="0"/>
    <w:rPr>
      <w:rFonts w:ascii="宋体" w:hAnsi="Courier New" w:eastAsia="宋体"/>
      <w:kern w:val="2"/>
      <w:sz w:val="21"/>
      <w:lang w:val="en-US" w:eastAsia="zh-CN" w:bidi="ar-SA"/>
    </w:rPr>
  </w:style>
  <w:style w:type="character" w:customStyle="1" w:styleId="341">
    <w:name w:val="Table Text Char"/>
    <w:link w:val="342"/>
    <w:autoRedefine/>
    <w:qFormat/>
    <w:uiPriority w:val="0"/>
    <w:rPr>
      <w:sz w:val="24"/>
      <w:szCs w:val="24"/>
    </w:rPr>
  </w:style>
  <w:style w:type="paragraph" w:customStyle="1" w:styleId="342">
    <w:name w:val="Table Text"/>
    <w:basedOn w:val="1"/>
    <w:link w:val="341"/>
    <w:autoRedefine/>
    <w:qFormat/>
    <w:uiPriority w:val="0"/>
    <w:pPr>
      <w:widowControl/>
      <w:spacing w:before="60" w:after="60"/>
      <w:jc w:val="left"/>
    </w:pPr>
    <w:rPr>
      <w:kern w:val="0"/>
      <w:sz w:val="24"/>
    </w:rPr>
  </w:style>
  <w:style w:type="character" w:customStyle="1" w:styleId="343">
    <w:name w:val="正文1 Char1"/>
    <w:autoRedefine/>
    <w:qFormat/>
    <w:uiPriority w:val="0"/>
    <w:rPr>
      <w:rFonts w:ascii="仿宋_GB2312" w:hAnsi="Courier New" w:eastAsia="仿宋_GB2312"/>
      <w:kern w:val="28"/>
      <w:sz w:val="24"/>
      <w:szCs w:val="24"/>
      <w:lang w:val="en-US" w:eastAsia="zh-CN"/>
    </w:rPr>
  </w:style>
  <w:style w:type="character" w:customStyle="1" w:styleId="344">
    <w:name w:val="页脚 Char1"/>
    <w:autoRedefine/>
    <w:qFormat/>
    <w:uiPriority w:val="0"/>
    <w:rPr>
      <w:rFonts w:eastAsia="宋体"/>
      <w:kern w:val="2"/>
      <w:sz w:val="18"/>
      <w:szCs w:val="18"/>
      <w:lang w:val="en-US" w:eastAsia="zh-CN" w:bidi="ar-SA"/>
    </w:rPr>
  </w:style>
  <w:style w:type="character" w:customStyle="1" w:styleId="345">
    <w:name w:val="Bold"/>
    <w:autoRedefine/>
    <w:qFormat/>
    <w:uiPriority w:val="0"/>
    <w:rPr>
      <w:rFonts w:ascii="Arial" w:hAnsi="Arial" w:eastAsia="黑体" w:cs="Times New Roman"/>
      <w:b/>
      <w:kern w:val="2"/>
      <w:sz w:val="32"/>
      <w:szCs w:val="32"/>
      <w:lang w:val="en-US" w:eastAsia="zh-CN" w:bidi="ar-SA"/>
    </w:rPr>
  </w:style>
  <w:style w:type="character" w:customStyle="1" w:styleId="346">
    <w:name w:val="批注文字 Char1"/>
    <w:link w:val="21"/>
    <w:autoRedefine/>
    <w:qFormat/>
    <w:uiPriority w:val="99"/>
    <w:rPr>
      <w:kern w:val="2"/>
      <w:sz w:val="21"/>
      <w:szCs w:val="24"/>
    </w:rPr>
  </w:style>
  <w:style w:type="character" w:customStyle="1" w:styleId="347">
    <w:name w:val="签名 Char"/>
    <w:link w:val="44"/>
    <w:autoRedefine/>
    <w:qFormat/>
    <w:uiPriority w:val="0"/>
    <w:rPr>
      <w:rFonts w:eastAsia="仿宋_GB2312"/>
      <w:sz w:val="24"/>
    </w:rPr>
  </w:style>
  <w:style w:type="character" w:customStyle="1" w:styleId="348">
    <w:name w:val="hui3"/>
    <w:autoRedefine/>
    <w:qFormat/>
    <w:uiPriority w:val="0"/>
    <w:rPr>
      <w:color w:val="333333"/>
    </w:rPr>
  </w:style>
  <w:style w:type="character" w:customStyle="1" w:styleId="349">
    <w:name w:val="Char Char17"/>
    <w:autoRedefine/>
    <w:qFormat/>
    <w:uiPriority w:val="6"/>
    <w:rPr>
      <w:rFonts w:eastAsia="仿宋_GB2312"/>
      <w:sz w:val="24"/>
    </w:rPr>
  </w:style>
  <w:style w:type="character" w:customStyle="1" w:styleId="350">
    <w:name w:val="标题 4 字符"/>
    <w:autoRedefine/>
    <w:qFormat/>
    <w:uiPriority w:val="0"/>
    <w:rPr>
      <w:rFonts w:ascii="等线 Light" w:hAnsi="等线 Light" w:eastAsia="等线 Light" w:cs="Times New Roman"/>
      <w:b/>
      <w:bCs/>
      <w:snapToGrid w:val="0"/>
      <w:kern w:val="0"/>
      <w:sz w:val="28"/>
      <w:szCs w:val="28"/>
    </w:rPr>
  </w:style>
  <w:style w:type="character" w:customStyle="1" w:styleId="351">
    <w:name w:val="Char Char37"/>
    <w:autoRedefine/>
    <w:qFormat/>
    <w:uiPriority w:val="6"/>
    <w:rPr>
      <w:b/>
      <w:kern w:val="1"/>
      <w:sz w:val="44"/>
      <w:szCs w:val="44"/>
    </w:rPr>
  </w:style>
  <w:style w:type="character" w:customStyle="1" w:styleId="352">
    <w:name w:val="列出段落 Char"/>
    <w:autoRedefine/>
    <w:qFormat/>
    <w:uiPriority w:val="0"/>
    <w:rPr>
      <w:rFonts w:eastAsia="楷体_GB2312" w:cs="Lucida Sans"/>
      <w:kern w:val="2"/>
      <w:sz w:val="24"/>
      <w:szCs w:val="24"/>
      <w:lang w:val="en-US" w:eastAsia="zh-CN" w:bidi="ar-SA"/>
    </w:rPr>
  </w:style>
  <w:style w:type="character" w:customStyle="1" w:styleId="353">
    <w:name w:val="正文文本缩进 3 Char1"/>
    <w:autoRedefine/>
    <w:semiHidden/>
    <w:qFormat/>
    <w:uiPriority w:val="99"/>
    <w:rPr>
      <w:rFonts w:ascii="Times New Roman" w:hAnsi="Times New Roman" w:eastAsia="宋体" w:cs="Times New Roman"/>
      <w:sz w:val="16"/>
      <w:szCs w:val="16"/>
    </w:rPr>
  </w:style>
  <w:style w:type="character" w:customStyle="1" w:styleId="354">
    <w:name w:val="公文正文 Char Char"/>
    <w:link w:val="355"/>
    <w:autoRedefine/>
    <w:qFormat/>
    <w:uiPriority w:val="0"/>
    <w:rPr>
      <w:rFonts w:ascii="仿宋_GB2312" w:eastAsia="仿宋_GB2312"/>
      <w:kern w:val="2"/>
      <w:sz w:val="24"/>
      <w:szCs w:val="24"/>
    </w:rPr>
  </w:style>
  <w:style w:type="paragraph" w:customStyle="1" w:styleId="355">
    <w:name w:val="公文正文"/>
    <w:basedOn w:val="1"/>
    <w:link w:val="354"/>
    <w:autoRedefine/>
    <w:qFormat/>
    <w:uiPriority w:val="0"/>
    <w:pPr>
      <w:adjustRightInd/>
      <w:spacing w:before="156" w:line="360" w:lineRule="auto"/>
      <w:ind w:firstLine="360" w:firstLineChars="200"/>
    </w:pPr>
    <w:rPr>
      <w:rFonts w:ascii="仿宋_GB2312" w:eastAsia="仿宋_GB2312"/>
      <w:sz w:val="24"/>
    </w:rPr>
  </w:style>
  <w:style w:type="character" w:customStyle="1" w:styleId="356">
    <w:name w:val="Table Text Char1"/>
    <w:autoRedefine/>
    <w:qFormat/>
    <w:uiPriority w:val="0"/>
    <w:rPr>
      <w:rFonts w:eastAsia="宋体"/>
      <w:sz w:val="24"/>
      <w:szCs w:val="24"/>
      <w:lang w:val="en-US" w:eastAsia="zh-CN" w:bidi="ar-SA"/>
    </w:rPr>
  </w:style>
  <w:style w:type="character" w:customStyle="1" w:styleId="357">
    <w:name w:val="标题 1 Char Char"/>
    <w:autoRedefine/>
    <w:qFormat/>
    <w:uiPriority w:val="0"/>
    <w:rPr>
      <w:rFonts w:hint="eastAsia" w:ascii="宋体" w:hAnsi="宋体" w:eastAsia="宋体"/>
      <w:b/>
      <w:spacing w:val="-2"/>
      <w:sz w:val="24"/>
      <w:lang w:val="en-US" w:eastAsia="zh-CN" w:bidi="ar-SA"/>
    </w:rPr>
  </w:style>
  <w:style w:type="character" w:customStyle="1" w:styleId="358">
    <w:name w:val="正文（缩进2汉字） Char"/>
    <w:link w:val="359"/>
    <w:autoRedefine/>
    <w:qFormat/>
    <w:uiPriority w:val="0"/>
    <w:rPr>
      <w:rFonts w:ascii="宋体"/>
    </w:rPr>
  </w:style>
  <w:style w:type="paragraph" w:customStyle="1" w:styleId="359">
    <w:name w:val="正文（缩进2汉字）"/>
    <w:basedOn w:val="1"/>
    <w:link w:val="358"/>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60">
    <w:name w:val="标题 8 Char"/>
    <w:link w:val="9"/>
    <w:autoRedefine/>
    <w:qFormat/>
    <w:uiPriority w:val="0"/>
    <w:rPr>
      <w:rFonts w:ascii="Arial" w:hAnsi="Arial" w:eastAsia="黑体"/>
      <w:kern w:val="2"/>
      <w:sz w:val="24"/>
      <w:szCs w:val="24"/>
    </w:rPr>
  </w:style>
  <w:style w:type="character" w:customStyle="1" w:styleId="361">
    <w:name w:val="标书表格字体格式 Char"/>
    <w:autoRedefine/>
    <w:qFormat/>
    <w:uiPriority w:val="0"/>
    <w:rPr>
      <w:kern w:val="2"/>
      <w:sz w:val="21"/>
      <w:szCs w:val="24"/>
      <w:lang w:bidi="ar-SA"/>
    </w:rPr>
  </w:style>
  <w:style w:type="character" w:customStyle="1" w:styleId="362">
    <w:name w:val="tw4winError"/>
    <w:autoRedefine/>
    <w:qFormat/>
    <w:uiPriority w:val="0"/>
    <w:rPr>
      <w:rFonts w:ascii="Courier New" w:hAnsi="Courier New" w:cs="Courier New"/>
      <w:color w:val="00FF00"/>
      <w:sz w:val="40"/>
      <w:szCs w:val="40"/>
    </w:rPr>
  </w:style>
  <w:style w:type="character" w:customStyle="1" w:styleId="363">
    <w:name w:val="Body Text(ch) Char Char"/>
    <w:autoRedefine/>
    <w:qFormat/>
    <w:uiPriority w:val="0"/>
    <w:rPr>
      <w:rFonts w:ascii="宋体"/>
      <w:kern w:val="2"/>
      <w:sz w:val="24"/>
      <w:szCs w:val="21"/>
      <w:lang w:val="zh-CN"/>
    </w:rPr>
  </w:style>
  <w:style w:type="character" w:customStyle="1" w:styleId="364">
    <w:name w:val="正文首行缩进两字 Char"/>
    <w:autoRedefine/>
    <w:qFormat/>
    <w:uiPriority w:val="0"/>
    <w:rPr>
      <w:sz w:val="24"/>
      <w:szCs w:val="24"/>
      <w:lang w:val="en-US" w:eastAsia="zh-CN" w:bidi="ar-SA"/>
    </w:rPr>
  </w:style>
  <w:style w:type="character" w:customStyle="1" w:styleId="365">
    <w:name w:val="正文文本 Char"/>
    <w:autoRedefine/>
    <w:qFormat/>
    <w:uiPriority w:val="0"/>
    <w:rPr>
      <w:rFonts w:eastAsia="宋体"/>
      <w:kern w:val="2"/>
      <w:sz w:val="24"/>
      <w:szCs w:val="24"/>
      <w:lang w:val="en-US" w:eastAsia="zh-CN" w:bidi="ar-SA"/>
    </w:rPr>
  </w:style>
  <w:style w:type="character" w:customStyle="1" w:styleId="366">
    <w:name w:val="文档结构图 字符1"/>
    <w:autoRedefine/>
    <w:qFormat/>
    <w:uiPriority w:val="0"/>
    <w:rPr>
      <w:rFonts w:ascii="宋体" w:hAnsi="Calibri" w:eastAsia="黑体" w:cs="Arial"/>
      <w:snapToGrid w:val="0"/>
      <w:kern w:val="2"/>
      <w:sz w:val="18"/>
      <w:szCs w:val="18"/>
    </w:rPr>
  </w:style>
  <w:style w:type="character" w:customStyle="1" w:styleId="367">
    <w:name w:val="content"/>
    <w:autoRedefine/>
    <w:qFormat/>
    <w:uiPriority w:val="0"/>
  </w:style>
  <w:style w:type="character" w:customStyle="1" w:styleId="368">
    <w:name w:val="tw4winPopup"/>
    <w:autoRedefine/>
    <w:qFormat/>
    <w:uiPriority w:val="0"/>
    <w:rPr>
      <w:rFonts w:ascii="Courier New" w:hAnsi="Courier New" w:cs="Courier New"/>
      <w:color w:val="008000"/>
      <w:lang w:val="en-US" w:eastAsia="zh-CN"/>
    </w:rPr>
  </w:style>
  <w:style w:type="character" w:customStyle="1" w:styleId="369">
    <w:name w:val="param-name"/>
    <w:autoRedefine/>
    <w:qFormat/>
    <w:uiPriority w:val="99"/>
    <w:rPr>
      <w:rFonts w:ascii="Arial" w:hAnsi="Arial" w:eastAsia="黑体" w:cs="Arial"/>
      <w:snapToGrid w:val="0"/>
      <w:kern w:val="0"/>
      <w:szCs w:val="21"/>
    </w:rPr>
  </w:style>
  <w:style w:type="character" w:customStyle="1" w:styleId="370">
    <w:name w:val="标准正文格式 Char"/>
    <w:autoRedefine/>
    <w:qFormat/>
    <w:uiPriority w:val="0"/>
    <w:rPr>
      <w:rFonts w:ascii="宋体" w:eastAsia="仿宋_GB2312" w:cs="宋体"/>
      <w:color w:val="000000"/>
      <w:sz w:val="24"/>
      <w:lang w:val="en-US" w:eastAsia="zh-CN" w:bidi="ar-SA"/>
    </w:rPr>
  </w:style>
  <w:style w:type="character" w:customStyle="1" w:styleId="371">
    <w:name w:val="Char Char212"/>
    <w:autoRedefine/>
    <w:qFormat/>
    <w:uiPriority w:val="0"/>
    <w:rPr>
      <w:rFonts w:eastAsia="宋体"/>
      <w:b/>
      <w:bCs/>
      <w:kern w:val="2"/>
      <w:sz w:val="21"/>
      <w:szCs w:val="24"/>
      <w:lang w:val="en-US" w:eastAsia="zh-CN" w:bidi="ar-SA"/>
    </w:rPr>
  </w:style>
  <w:style w:type="character" w:customStyle="1" w:styleId="372">
    <w:name w:val="文档结构图 Char"/>
    <w:autoRedefine/>
    <w:qFormat/>
    <w:uiPriority w:val="0"/>
    <w:rPr>
      <w:rFonts w:eastAsia="宋体"/>
      <w:kern w:val="2"/>
      <w:sz w:val="21"/>
      <w:szCs w:val="24"/>
      <w:lang w:val="en-US" w:eastAsia="zh-CN" w:bidi="ar-SA"/>
    </w:rPr>
  </w:style>
  <w:style w:type="character" w:customStyle="1" w:styleId="373">
    <w:name w:val="zbggmain style9"/>
    <w:autoRedefine/>
    <w:qFormat/>
    <w:uiPriority w:val="0"/>
  </w:style>
  <w:style w:type="character" w:customStyle="1" w:styleId="374">
    <w:name w:val="Char Char16"/>
    <w:autoRedefine/>
    <w:qFormat/>
    <w:uiPriority w:val="6"/>
    <w:rPr>
      <w:kern w:val="1"/>
      <w:sz w:val="18"/>
      <w:szCs w:val="18"/>
    </w:rPr>
  </w:style>
  <w:style w:type="character" w:customStyle="1" w:styleId="375">
    <w:name w:val="font51"/>
    <w:basedOn w:val="73"/>
    <w:autoRedefine/>
    <w:qFormat/>
    <w:uiPriority w:val="0"/>
    <w:rPr>
      <w:rFonts w:hint="eastAsia" w:ascii="仿宋" w:hAnsi="仿宋" w:eastAsia="仿宋" w:cs="仿宋"/>
      <w:color w:val="000000"/>
      <w:sz w:val="20"/>
      <w:szCs w:val="20"/>
      <w:u w:val="none"/>
    </w:rPr>
  </w:style>
  <w:style w:type="character" w:customStyle="1" w:styleId="376">
    <w:name w:val="Char Char82"/>
    <w:autoRedefine/>
    <w:qFormat/>
    <w:uiPriority w:val="0"/>
    <w:rPr>
      <w:rFonts w:eastAsia="宋体"/>
      <w:b/>
      <w:sz w:val="24"/>
      <w:lang w:val="en-GB" w:eastAsia="zh-CN"/>
    </w:rPr>
  </w:style>
  <w:style w:type="character" w:customStyle="1" w:styleId="377">
    <w:name w:val="正文文本缩进 3 Char"/>
    <w:link w:val="55"/>
    <w:autoRedefine/>
    <w:qFormat/>
    <w:uiPriority w:val="0"/>
    <w:rPr>
      <w:kern w:val="2"/>
      <w:sz w:val="24"/>
    </w:rPr>
  </w:style>
  <w:style w:type="character" w:customStyle="1" w:styleId="378">
    <w:name w:val="日期 Char1"/>
    <w:autoRedefine/>
    <w:semiHidden/>
    <w:qFormat/>
    <w:uiPriority w:val="99"/>
    <w:rPr>
      <w:rFonts w:ascii="Times New Roman" w:hAnsi="Times New Roman" w:eastAsia="宋体" w:cs="Times New Roman"/>
      <w:szCs w:val="24"/>
    </w:rPr>
  </w:style>
  <w:style w:type="character" w:customStyle="1" w:styleId="379">
    <w:name w:val="页眉 字符"/>
    <w:autoRedefine/>
    <w:qFormat/>
    <w:uiPriority w:val="0"/>
    <w:rPr>
      <w:kern w:val="2"/>
      <w:sz w:val="18"/>
      <w:szCs w:val="18"/>
    </w:rPr>
  </w:style>
  <w:style w:type="character" w:customStyle="1" w:styleId="380">
    <w:name w:val="Char Char33"/>
    <w:autoRedefine/>
    <w:qFormat/>
    <w:uiPriority w:val="6"/>
    <w:rPr>
      <w:rFonts w:ascii="Arial" w:hAnsi="Arial" w:eastAsia="黑体"/>
      <w:b/>
      <w:kern w:val="1"/>
      <w:sz w:val="24"/>
      <w:szCs w:val="24"/>
    </w:rPr>
  </w:style>
  <w:style w:type="character" w:customStyle="1" w:styleId="381">
    <w:name w:val="b11_01b Char"/>
    <w:link w:val="382"/>
    <w:autoRedefine/>
    <w:qFormat/>
    <w:uiPriority w:val="0"/>
    <w:rPr>
      <w:rFonts w:ascii="Verdana" w:hAnsi="Verdana"/>
      <w:b/>
      <w:bCs/>
      <w:color w:val="4A82CA"/>
      <w:sz w:val="17"/>
      <w:szCs w:val="17"/>
    </w:rPr>
  </w:style>
  <w:style w:type="paragraph" w:customStyle="1" w:styleId="382">
    <w:name w:val="b11_01b"/>
    <w:basedOn w:val="1"/>
    <w:next w:val="1"/>
    <w:link w:val="381"/>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3">
    <w:name w:val="Char Char121"/>
    <w:autoRedefine/>
    <w:qFormat/>
    <w:uiPriority w:val="6"/>
    <w:rPr>
      <w:rFonts w:ascii="仿宋_GB2312" w:eastAsia="仿宋_GB2312"/>
      <w:b/>
      <w:bCs/>
      <w:kern w:val="2"/>
      <w:sz w:val="24"/>
      <w:szCs w:val="24"/>
      <w:lang w:val="zh-CN" w:eastAsia="zh-CN" w:bidi="ar-SA"/>
    </w:rPr>
  </w:style>
  <w:style w:type="character" w:customStyle="1" w:styleId="384">
    <w:name w:val="Footer-Even Char"/>
    <w:autoRedefine/>
    <w:qFormat/>
    <w:uiPriority w:val="0"/>
    <w:rPr>
      <w:rFonts w:eastAsia="宋体"/>
      <w:kern w:val="2"/>
      <w:sz w:val="18"/>
      <w:lang w:val="en-US" w:eastAsia="zh-CN" w:bidi="ar-SA"/>
    </w:rPr>
  </w:style>
  <w:style w:type="character" w:customStyle="1" w:styleId="385">
    <w:name w:val="页脚 Char2"/>
    <w:link w:val="42"/>
    <w:autoRedefine/>
    <w:qFormat/>
    <w:locked/>
    <w:uiPriority w:val="99"/>
    <w:rPr>
      <w:kern w:val="2"/>
      <w:sz w:val="18"/>
      <w:szCs w:val="18"/>
    </w:rPr>
  </w:style>
  <w:style w:type="character" w:customStyle="1" w:styleId="386">
    <w:name w:val="Char Char36"/>
    <w:autoRedefine/>
    <w:qFormat/>
    <w:uiPriority w:val="6"/>
    <w:rPr>
      <w:rFonts w:ascii="仿宋_GB2312" w:hAnsi="仿宋_GB2312" w:eastAsia="仿宋_GB2312" w:cs="Arial"/>
      <w:b/>
      <w:kern w:val="1"/>
      <w:sz w:val="32"/>
      <w:szCs w:val="32"/>
      <w:lang w:val="zh-CN" w:eastAsia="zh-CN" w:bidi="ar-SA"/>
    </w:rPr>
  </w:style>
  <w:style w:type="character" w:customStyle="1" w:styleId="387">
    <w:name w:val="Char Char61"/>
    <w:autoRedefine/>
    <w:qFormat/>
    <w:uiPriority w:val="6"/>
    <w:rPr>
      <w:rFonts w:eastAsia="宋体"/>
      <w:kern w:val="2"/>
      <w:sz w:val="21"/>
      <w:szCs w:val="24"/>
      <w:lang w:val="en-US" w:eastAsia="zh-CN" w:bidi="ar-SA"/>
    </w:rPr>
  </w:style>
  <w:style w:type="character" w:customStyle="1" w:styleId="388">
    <w:name w:val="正文文字缩进 2 Char Char"/>
    <w:autoRedefine/>
    <w:qFormat/>
    <w:uiPriority w:val="0"/>
    <w:rPr>
      <w:rFonts w:ascii="宋体"/>
      <w:sz w:val="28"/>
    </w:rPr>
  </w:style>
  <w:style w:type="character" w:customStyle="1" w:styleId="389">
    <w:name w:val="f141"/>
    <w:autoRedefine/>
    <w:qFormat/>
    <w:uiPriority w:val="0"/>
    <w:rPr>
      <w:rFonts w:ascii="Tahoma" w:hAnsi="Tahoma" w:eastAsia="宋体"/>
      <w:b/>
      <w:kern w:val="2"/>
      <w:sz w:val="21"/>
      <w:szCs w:val="21"/>
      <w:lang w:val="en-US" w:eastAsia="zh-CN" w:bidi="ar-SA"/>
    </w:rPr>
  </w:style>
  <w:style w:type="character" w:customStyle="1" w:styleId="390">
    <w:name w:val="段落 Char Char"/>
    <w:link w:val="391"/>
    <w:autoRedefine/>
    <w:qFormat/>
    <w:uiPriority w:val="0"/>
    <w:rPr>
      <w:rFonts w:ascii="宋体" w:hAnsi="宋体"/>
      <w:sz w:val="24"/>
    </w:rPr>
  </w:style>
  <w:style w:type="paragraph" w:customStyle="1" w:styleId="391">
    <w:name w:val="段落"/>
    <w:basedOn w:val="1"/>
    <w:link w:val="390"/>
    <w:autoRedefine/>
    <w:qFormat/>
    <w:uiPriority w:val="0"/>
    <w:pPr>
      <w:adjustRightInd/>
      <w:spacing w:line="360" w:lineRule="auto"/>
      <w:ind w:firstLine="480" w:firstLineChars="200"/>
    </w:pPr>
    <w:rPr>
      <w:rFonts w:ascii="宋体" w:hAnsi="宋体"/>
      <w:kern w:val="0"/>
      <w:sz w:val="24"/>
      <w:szCs w:val="20"/>
    </w:rPr>
  </w:style>
  <w:style w:type="character" w:customStyle="1" w:styleId="392">
    <w:name w:val="标题 3 Char2"/>
    <w:autoRedefine/>
    <w:qFormat/>
    <w:uiPriority w:val="0"/>
    <w:rPr>
      <w:rFonts w:eastAsia="宋体"/>
      <w:b/>
      <w:bCs/>
      <w:kern w:val="2"/>
      <w:sz w:val="32"/>
      <w:szCs w:val="32"/>
      <w:lang w:val="en-US" w:eastAsia="zh-CN" w:bidi="ar-SA"/>
    </w:rPr>
  </w:style>
  <w:style w:type="character" w:customStyle="1" w:styleId="393">
    <w:name w:val="apple-converted-space"/>
    <w:autoRedefine/>
    <w:qFormat/>
    <w:uiPriority w:val="0"/>
  </w:style>
  <w:style w:type="character" w:customStyle="1" w:styleId="394">
    <w:name w:val="页眉 Char2"/>
    <w:link w:val="43"/>
    <w:autoRedefine/>
    <w:qFormat/>
    <w:uiPriority w:val="99"/>
    <w:rPr>
      <w:kern w:val="2"/>
      <w:sz w:val="18"/>
      <w:szCs w:val="18"/>
    </w:rPr>
  </w:style>
  <w:style w:type="character" w:customStyle="1" w:styleId="395">
    <w:name w:val="Char Char9"/>
    <w:autoRedefine/>
    <w:qFormat/>
    <w:uiPriority w:val="0"/>
    <w:rPr>
      <w:rFonts w:eastAsia="宋体"/>
      <w:kern w:val="2"/>
      <w:sz w:val="18"/>
      <w:szCs w:val="18"/>
      <w:lang w:val="en-US" w:eastAsia="zh-CN" w:bidi="ar-SA"/>
    </w:rPr>
  </w:style>
  <w:style w:type="character" w:customStyle="1" w:styleId="396">
    <w:name w:val="Char Char41"/>
    <w:autoRedefine/>
    <w:qFormat/>
    <w:uiPriority w:val="0"/>
    <w:rPr>
      <w:rFonts w:eastAsia="宋体"/>
      <w:b/>
      <w:sz w:val="24"/>
      <w:lang w:val="en-GB" w:eastAsia="zh-CN" w:bidi="ar-SA"/>
    </w:rPr>
  </w:style>
  <w:style w:type="character" w:customStyle="1" w:styleId="397">
    <w:name w:val="large1"/>
    <w:autoRedefine/>
    <w:qFormat/>
    <w:uiPriority w:val="0"/>
    <w:rPr>
      <w:rFonts w:hint="eastAsia" w:ascii="宋体" w:hAnsi="宋体" w:eastAsia="宋体"/>
      <w:sz w:val="21"/>
      <w:szCs w:val="21"/>
    </w:rPr>
  </w:style>
  <w:style w:type="character" w:customStyle="1" w:styleId="398">
    <w:name w:val="正文段 Char"/>
    <w:link w:val="399"/>
    <w:autoRedefine/>
    <w:qFormat/>
    <w:uiPriority w:val="0"/>
    <w:rPr>
      <w:sz w:val="24"/>
    </w:rPr>
  </w:style>
  <w:style w:type="paragraph" w:customStyle="1" w:styleId="399">
    <w:name w:val="正文段"/>
    <w:basedOn w:val="1"/>
    <w:link w:val="398"/>
    <w:autoRedefine/>
    <w:qFormat/>
    <w:uiPriority w:val="0"/>
    <w:pPr>
      <w:widowControl/>
      <w:snapToGrid w:val="0"/>
      <w:spacing w:afterLines="50"/>
      <w:ind w:firstLine="200" w:firstLineChars="200"/>
    </w:pPr>
    <w:rPr>
      <w:kern w:val="0"/>
      <w:sz w:val="24"/>
      <w:szCs w:val="20"/>
    </w:rPr>
  </w:style>
  <w:style w:type="character" w:customStyle="1" w:styleId="400">
    <w:name w:val="Char Char13"/>
    <w:autoRedefine/>
    <w:qFormat/>
    <w:uiPriority w:val="6"/>
    <w:rPr>
      <w:rFonts w:ascii="宋体" w:hAnsi="宋体"/>
      <w:kern w:val="1"/>
      <w:sz w:val="21"/>
      <w:szCs w:val="24"/>
    </w:rPr>
  </w:style>
  <w:style w:type="character" w:customStyle="1" w:styleId="401">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402">
    <w:name w:val="冯广丽 Char"/>
    <w:link w:val="403"/>
    <w:autoRedefine/>
    <w:qFormat/>
    <w:uiPriority w:val="0"/>
    <w:rPr>
      <w:rFonts w:ascii="宋体" w:hAnsi="宋体"/>
      <w:kern w:val="2"/>
      <w:sz w:val="24"/>
      <w:szCs w:val="22"/>
    </w:rPr>
  </w:style>
  <w:style w:type="paragraph" w:customStyle="1" w:styleId="403">
    <w:name w:val="冯广丽"/>
    <w:basedOn w:val="1"/>
    <w:link w:val="402"/>
    <w:autoRedefine/>
    <w:qFormat/>
    <w:uiPriority w:val="0"/>
    <w:pPr>
      <w:adjustRightInd/>
      <w:spacing w:line="360" w:lineRule="auto"/>
      <w:ind w:firstLine="480" w:firstLineChars="200"/>
    </w:pPr>
    <w:rPr>
      <w:rFonts w:ascii="宋体" w:hAnsi="宋体"/>
      <w:sz w:val="24"/>
      <w:szCs w:val="22"/>
    </w:rPr>
  </w:style>
  <w:style w:type="character" w:customStyle="1" w:styleId="404">
    <w:name w:val="批注文字 字符"/>
    <w:autoRedefine/>
    <w:qFormat/>
    <w:uiPriority w:val="0"/>
    <w:rPr>
      <w:rFonts w:ascii="Arial" w:hAnsi="Arial" w:eastAsia="黑体" w:cs="Arial"/>
      <w:snapToGrid w:val="0"/>
      <w:kern w:val="0"/>
      <w:szCs w:val="21"/>
    </w:rPr>
  </w:style>
  <w:style w:type="character" w:customStyle="1" w:styleId="405">
    <w:name w:val="Char Char161"/>
    <w:autoRedefine/>
    <w:qFormat/>
    <w:uiPriority w:val="0"/>
    <w:rPr>
      <w:rFonts w:eastAsia="宋体"/>
      <w:b/>
      <w:kern w:val="2"/>
      <w:sz w:val="32"/>
      <w:lang w:val="en-US" w:eastAsia="zh-CN"/>
    </w:rPr>
  </w:style>
  <w:style w:type="character" w:customStyle="1" w:styleId="406">
    <w:name w:val="javascript"/>
    <w:autoRedefine/>
    <w:qFormat/>
    <w:uiPriority w:val="0"/>
  </w:style>
  <w:style w:type="character" w:customStyle="1" w:styleId="407">
    <w:name w:val="图名 Char"/>
    <w:autoRedefine/>
    <w:qFormat/>
    <w:uiPriority w:val="0"/>
    <w:rPr>
      <w:rFonts w:ascii="Arial" w:hAnsi="Arial" w:eastAsia="黑体"/>
      <w:kern w:val="2"/>
      <w:sz w:val="24"/>
      <w:szCs w:val="24"/>
      <w:lang w:val="en-US" w:eastAsia="zh-CN" w:bidi="ar-SA"/>
    </w:rPr>
  </w:style>
  <w:style w:type="character" w:customStyle="1" w:styleId="408">
    <w:name w:val="Used by Word for text of Help footnotes Char Char"/>
    <w:autoRedefine/>
    <w:qFormat/>
    <w:uiPriority w:val="0"/>
    <w:rPr>
      <w:rFonts w:ascii="Times New Roman" w:hAnsi="Times New Roman" w:eastAsia="宋体" w:cs="Times New Roman"/>
      <w:sz w:val="20"/>
      <w:szCs w:val="20"/>
    </w:rPr>
  </w:style>
  <w:style w:type="character" w:customStyle="1" w:styleId="409">
    <w:name w:val="编号，小四 Char"/>
    <w:link w:val="410"/>
    <w:autoRedefine/>
    <w:qFormat/>
    <w:uiPriority w:val="0"/>
    <w:rPr>
      <w:rFonts w:ascii="Arial" w:hAnsi="Arial"/>
      <w:sz w:val="24"/>
    </w:rPr>
  </w:style>
  <w:style w:type="paragraph" w:customStyle="1" w:styleId="410">
    <w:name w:val="编号，小四"/>
    <w:basedOn w:val="1"/>
    <w:link w:val="409"/>
    <w:autoRedefine/>
    <w:qFormat/>
    <w:uiPriority w:val="0"/>
    <w:pPr>
      <w:tabs>
        <w:tab w:val="left" w:pos="432"/>
      </w:tabs>
      <w:adjustRightInd/>
      <w:spacing w:line="360" w:lineRule="auto"/>
      <w:ind w:left="432" w:hanging="432"/>
    </w:pPr>
    <w:rPr>
      <w:rFonts w:ascii="Arial" w:hAnsi="Arial"/>
      <w:kern w:val="0"/>
      <w:sz w:val="24"/>
      <w:szCs w:val="20"/>
    </w:rPr>
  </w:style>
  <w:style w:type="character" w:customStyle="1" w:styleId="411">
    <w:name w:val="Font Style82"/>
    <w:autoRedefine/>
    <w:qFormat/>
    <w:uiPriority w:val="99"/>
    <w:rPr>
      <w:rFonts w:ascii="宋体" w:eastAsia="宋体" w:cs="宋体"/>
      <w:color w:val="000000"/>
      <w:sz w:val="14"/>
      <w:szCs w:val="14"/>
    </w:rPr>
  </w:style>
  <w:style w:type="character" w:customStyle="1" w:styleId="412">
    <w:name w:val="标题 2 Char Char"/>
    <w:autoRedefine/>
    <w:qFormat/>
    <w:uiPriority w:val="0"/>
    <w:rPr>
      <w:rFonts w:ascii="楷体_GB2312" w:hAnsi="Arial" w:eastAsia="楷体_GB2312"/>
      <w:b/>
      <w:bCs/>
      <w:kern w:val="2"/>
      <w:sz w:val="24"/>
      <w:szCs w:val="32"/>
      <w:lang w:val="en-US" w:eastAsia="zh-CN" w:bidi="ar-SA"/>
    </w:rPr>
  </w:style>
  <w:style w:type="character" w:customStyle="1" w:styleId="413">
    <w:name w:val="未用 Char"/>
    <w:autoRedefine/>
    <w:qFormat/>
    <w:uiPriority w:val="0"/>
    <w:rPr>
      <w:rFonts w:ascii="Arial" w:hAnsi="Arial" w:eastAsia="黑体"/>
      <w:kern w:val="2"/>
      <w:sz w:val="21"/>
      <w:szCs w:val="21"/>
      <w:lang w:val="en-US" w:eastAsia="zh-CN" w:bidi="ar-SA"/>
    </w:rPr>
  </w:style>
  <w:style w:type="character" w:customStyle="1" w:styleId="414">
    <w:name w:val="myp1111"/>
    <w:autoRedefine/>
    <w:qFormat/>
    <w:uiPriority w:val="0"/>
    <w:rPr>
      <w:rFonts w:hint="default" w:ascii="ˎ̥" w:hAnsi="ˎ̥"/>
      <w:color w:val="000000"/>
      <w:sz w:val="20"/>
      <w:szCs w:val="20"/>
      <w:u w:val="none"/>
    </w:rPr>
  </w:style>
  <w:style w:type="character" w:customStyle="1" w:styleId="415">
    <w:name w:val="样式 标题 4h4H4Fab-4T5Ref Heading 1rh1Heading sqlsect 1.2.3.... Char"/>
    <w:link w:val="307"/>
    <w:autoRedefine/>
    <w:qFormat/>
    <w:uiPriority w:val="0"/>
    <w:rPr>
      <w:rFonts w:ascii="微软雅黑" w:hAnsi="微软雅黑" w:eastAsia="微软雅黑"/>
      <w:b/>
      <w:bCs/>
      <w:kern w:val="2"/>
      <w:sz w:val="24"/>
      <w:szCs w:val="28"/>
    </w:rPr>
  </w:style>
  <w:style w:type="character" w:customStyle="1" w:styleId="416">
    <w:name w:val="h Char Char"/>
    <w:autoRedefine/>
    <w:qFormat/>
    <w:uiPriority w:val="0"/>
    <w:rPr>
      <w:rFonts w:eastAsia="宋体"/>
      <w:kern w:val="2"/>
      <w:sz w:val="18"/>
      <w:lang w:val="en-US" w:eastAsia="zh-CN" w:bidi="ar-SA"/>
    </w:rPr>
  </w:style>
  <w:style w:type="character" w:customStyle="1" w:styleId="417">
    <w:name w:val="仿宋正文 Char"/>
    <w:link w:val="418"/>
    <w:autoRedefine/>
    <w:qFormat/>
    <w:uiPriority w:val="0"/>
    <w:rPr>
      <w:rFonts w:ascii="仿宋_GB2312" w:eastAsia="仿宋_GB2312"/>
      <w:kern w:val="2"/>
      <w:sz w:val="24"/>
      <w:lang w:val="en-US" w:eastAsia="zh-CN" w:bidi="ar-SA"/>
    </w:rPr>
  </w:style>
  <w:style w:type="paragraph" w:customStyle="1" w:styleId="418">
    <w:name w:val="仿宋正文"/>
    <w:basedOn w:val="1"/>
    <w:link w:val="417"/>
    <w:autoRedefine/>
    <w:qFormat/>
    <w:uiPriority w:val="0"/>
    <w:pPr>
      <w:adjustRightInd/>
      <w:spacing w:line="360" w:lineRule="auto"/>
      <w:ind w:firstLine="480" w:firstLineChars="200"/>
    </w:pPr>
    <w:rPr>
      <w:rFonts w:ascii="仿宋_GB2312" w:eastAsia="仿宋_GB2312"/>
      <w:sz w:val="24"/>
      <w:szCs w:val="20"/>
    </w:rPr>
  </w:style>
  <w:style w:type="character" w:customStyle="1" w:styleId="419">
    <w:name w:val="正文首行缩进 Char Char Char Char Char Char"/>
    <w:autoRedefine/>
    <w:qFormat/>
    <w:uiPriority w:val="0"/>
    <w:rPr>
      <w:rFonts w:ascii="宋体" w:eastAsia="宋体"/>
      <w:kern w:val="2"/>
      <w:sz w:val="24"/>
      <w:lang w:val="zh-CN" w:bidi="ar-SA"/>
    </w:rPr>
  </w:style>
  <w:style w:type="character" w:customStyle="1" w:styleId="420">
    <w:name w:val="样式 宋体"/>
    <w:autoRedefine/>
    <w:qFormat/>
    <w:uiPriority w:val="0"/>
    <w:rPr>
      <w:rFonts w:ascii="宋体" w:hAnsi="宋体"/>
      <w:sz w:val="24"/>
    </w:rPr>
  </w:style>
  <w:style w:type="character" w:customStyle="1" w:styleId="421">
    <w:name w:val="tw4winJump"/>
    <w:autoRedefine/>
    <w:qFormat/>
    <w:uiPriority w:val="0"/>
    <w:rPr>
      <w:rFonts w:ascii="Courier New" w:hAnsi="Courier New" w:cs="Courier New"/>
      <w:color w:val="008080"/>
      <w:lang w:val="en-US" w:eastAsia="zh-CN"/>
    </w:rPr>
  </w:style>
  <w:style w:type="character" w:customStyle="1" w:styleId="422">
    <w:name w:val="标题 1 字符"/>
    <w:autoRedefine/>
    <w:qFormat/>
    <w:uiPriority w:val="0"/>
    <w:rPr>
      <w:rFonts w:ascii="Arial" w:hAnsi="Arial" w:eastAsia="黑体" w:cs="Arial"/>
      <w:b/>
      <w:bCs/>
      <w:snapToGrid w:val="0"/>
      <w:kern w:val="44"/>
      <w:sz w:val="44"/>
      <w:szCs w:val="44"/>
    </w:rPr>
  </w:style>
  <w:style w:type="character" w:customStyle="1" w:styleId="423">
    <w:name w:val="style36"/>
    <w:basedOn w:val="73"/>
    <w:autoRedefine/>
    <w:qFormat/>
    <w:uiPriority w:val="0"/>
    <w:rPr>
      <w:rFonts w:ascii="Arial" w:hAnsi="Arial" w:eastAsia="黑体" w:cs="Arial"/>
      <w:snapToGrid w:val="0"/>
      <w:kern w:val="0"/>
      <w:szCs w:val="21"/>
    </w:rPr>
  </w:style>
  <w:style w:type="character" w:customStyle="1" w:styleId="424">
    <w:name w:val="pt9"/>
    <w:autoRedefine/>
    <w:qFormat/>
    <w:uiPriority w:val="0"/>
    <w:rPr>
      <w:rFonts w:ascii="仿宋_GB2312" w:eastAsia="微软雅黑"/>
      <w:b/>
      <w:kern w:val="2"/>
      <w:sz w:val="32"/>
      <w:szCs w:val="32"/>
      <w:lang w:val="en-US" w:eastAsia="zh-CN" w:bidi="ar-SA"/>
    </w:rPr>
  </w:style>
  <w:style w:type="character" w:customStyle="1" w:styleId="425">
    <w:name w:val="DO_NOT_TRANSLATE"/>
    <w:autoRedefine/>
    <w:qFormat/>
    <w:uiPriority w:val="0"/>
    <w:rPr>
      <w:rFonts w:ascii="Courier New" w:hAnsi="Courier New" w:cs="Courier New"/>
      <w:color w:val="800000"/>
      <w:lang w:val="en-US" w:eastAsia="zh-CN"/>
    </w:rPr>
  </w:style>
  <w:style w:type="character" w:customStyle="1" w:styleId="426">
    <w:name w:val="标书1 Char1"/>
    <w:autoRedefine/>
    <w:qFormat/>
    <w:uiPriority w:val="0"/>
    <w:rPr>
      <w:rFonts w:eastAsia="宋体"/>
      <w:b/>
      <w:bCs/>
      <w:kern w:val="44"/>
      <w:sz w:val="44"/>
      <w:szCs w:val="44"/>
      <w:lang w:val="en-US" w:eastAsia="zh-CN" w:bidi="ar-SA"/>
    </w:rPr>
  </w:style>
  <w:style w:type="character" w:customStyle="1" w:styleId="427">
    <w:name w:val="页脚 字符"/>
    <w:autoRedefine/>
    <w:qFormat/>
    <w:uiPriority w:val="0"/>
    <w:rPr>
      <w:kern w:val="2"/>
      <w:sz w:val="18"/>
      <w:szCs w:val="18"/>
    </w:rPr>
  </w:style>
  <w:style w:type="character" w:customStyle="1" w:styleId="428">
    <w:name w:val="正文2 Char"/>
    <w:autoRedefine/>
    <w:qFormat/>
    <w:uiPriority w:val="0"/>
    <w:rPr>
      <w:rFonts w:eastAsia="宋体"/>
      <w:kern w:val="2"/>
      <w:sz w:val="24"/>
      <w:lang w:val="en-US" w:eastAsia="zh-CN" w:bidi="ar-SA"/>
    </w:rPr>
  </w:style>
  <w:style w:type="character" w:customStyle="1" w:styleId="429">
    <w:name w:val="Char Char21"/>
    <w:autoRedefine/>
    <w:qFormat/>
    <w:uiPriority w:val="6"/>
    <w:rPr>
      <w:rFonts w:ascii="宋体" w:hAnsi="宋体"/>
      <w:kern w:val="1"/>
      <w:sz w:val="24"/>
      <w:szCs w:val="21"/>
      <w:lang w:val="zh-CN"/>
    </w:rPr>
  </w:style>
  <w:style w:type="character" w:customStyle="1" w:styleId="430">
    <w:name w:val="样式 正文缩进 + 首行缩进:  2 字符 Char Char"/>
    <w:link w:val="431"/>
    <w:autoRedefine/>
    <w:qFormat/>
    <w:uiPriority w:val="0"/>
    <w:rPr>
      <w:rFonts w:cs="宋体"/>
      <w:kern w:val="2"/>
      <w:sz w:val="24"/>
    </w:rPr>
  </w:style>
  <w:style w:type="paragraph" w:customStyle="1" w:styleId="431">
    <w:name w:val="样式 正文缩进 + 首行缩进:  2 字符"/>
    <w:basedOn w:val="16"/>
    <w:link w:val="430"/>
    <w:autoRedefine/>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2">
    <w:name w:val="正文文本 Char1"/>
    <w:link w:val="25"/>
    <w:autoRedefine/>
    <w:qFormat/>
    <w:uiPriority w:val="0"/>
    <w:rPr>
      <w:rFonts w:ascii="宋体" w:hAnsi="Arial" w:eastAsia="宋体" w:cs="Arial"/>
      <w:snapToGrid w:val="0"/>
      <w:kern w:val="2"/>
      <w:sz w:val="24"/>
      <w:szCs w:val="21"/>
      <w:lang w:val="zh-CN" w:eastAsia="zh-CN" w:bidi="ar-SA"/>
    </w:rPr>
  </w:style>
  <w:style w:type="character" w:customStyle="1" w:styleId="433">
    <w:name w:val="gray6"/>
    <w:basedOn w:val="73"/>
    <w:autoRedefine/>
    <w:qFormat/>
    <w:uiPriority w:val="0"/>
    <w:rPr>
      <w:rFonts w:ascii="Arial" w:hAnsi="Arial" w:eastAsia="黑体" w:cs="Arial"/>
      <w:snapToGrid w:val="0"/>
      <w:kern w:val="0"/>
      <w:szCs w:val="21"/>
    </w:rPr>
  </w:style>
  <w:style w:type="character" w:customStyle="1" w:styleId="434">
    <w:name w:val="hui"/>
    <w:basedOn w:val="73"/>
    <w:autoRedefine/>
    <w:qFormat/>
    <w:uiPriority w:val="0"/>
    <w:rPr>
      <w:rFonts w:ascii="Arial" w:hAnsi="Arial" w:eastAsia="黑体" w:cs="Arial"/>
      <w:snapToGrid w:val="0"/>
      <w:kern w:val="0"/>
      <w:szCs w:val="21"/>
    </w:rPr>
  </w:style>
  <w:style w:type="character" w:customStyle="1" w:styleId="435">
    <w:name w:val="哈哈正文 Char Char"/>
    <w:autoRedefine/>
    <w:qFormat/>
    <w:uiPriority w:val="0"/>
    <w:rPr>
      <w:rFonts w:ascii="宋体" w:hAnsi="宋体" w:eastAsia="宋体" w:cs="宋体"/>
      <w:kern w:val="2"/>
      <w:sz w:val="24"/>
      <w:lang w:val="en-US" w:eastAsia="zh-CN" w:bidi="ar-SA"/>
    </w:rPr>
  </w:style>
  <w:style w:type="paragraph" w:customStyle="1" w:styleId="436">
    <w:name w:val="样式 正文文本缩进 + 左侧:  2 字符 首行缩进:  2 字符"/>
    <w:basedOn w:val="27"/>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7">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438">
    <w:name w:val="正文文本 2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439">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440">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41">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442">
    <w:name w:val="样式 宋体 三号 加粗 居中"/>
    <w:basedOn w:val="1"/>
    <w:autoRedefine/>
    <w:qFormat/>
    <w:uiPriority w:val="0"/>
    <w:pPr>
      <w:adjustRightInd/>
      <w:spacing w:line="360" w:lineRule="auto"/>
      <w:jc w:val="center"/>
    </w:pPr>
    <w:rPr>
      <w:rFonts w:ascii="宋体" w:hAnsi="宋体" w:cs="宋体"/>
      <w:b/>
      <w:bCs/>
      <w:sz w:val="24"/>
      <w:szCs w:val="20"/>
    </w:rPr>
  </w:style>
  <w:style w:type="paragraph" w:customStyle="1" w:styleId="443">
    <w:name w:val="标题4_自定义"/>
    <w:basedOn w:val="5"/>
    <w:autoRedefine/>
    <w:qFormat/>
    <w:uiPriority w:val="0"/>
    <w:pPr>
      <w:adjustRightInd/>
      <w:spacing w:before="0" w:after="0" w:line="360" w:lineRule="auto"/>
    </w:pPr>
    <w:rPr>
      <w:rFonts w:ascii="Verdana" w:eastAsia="Verdana"/>
      <w:sz w:val="21"/>
      <w:lang w:val="en-US"/>
    </w:rPr>
  </w:style>
  <w:style w:type="paragraph" w:customStyle="1" w:styleId="444">
    <w:name w:val="正文 内标 序号标"/>
    <w:basedOn w:val="445"/>
    <w:autoRedefine/>
    <w:qFormat/>
    <w:uiPriority w:val="0"/>
    <w:pPr>
      <w:tabs>
        <w:tab w:val="left" w:pos="0"/>
      </w:tabs>
      <w:adjustRightInd/>
      <w:spacing w:before="0"/>
      <w:ind w:firstLine="482"/>
    </w:pPr>
    <w:rPr>
      <w:rFonts w:ascii="微软雅黑" w:hAnsi="微软雅黑"/>
      <w:sz w:val="24"/>
      <w:szCs w:val="24"/>
    </w:rPr>
  </w:style>
  <w:style w:type="paragraph" w:customStyle="1" w:styleId="445">
    <w:name w:val="My正文"/>
    <w:basedOn w:val="1"/>
    <w:autoRedefine/>
    <w:qFormat/>
    <w:uiPriority w:val="0"/>
    <w:pPr>
      <w:spacing w:before="120" w:line="360" w:lineRule="auto"/>
      <w:ind w:firstLine="567"/>
    </w:pPr>
    <w:rPr>
      <w:rFonts w:ascii="Arial" w:hAnsi="Arial"/>
      <w:sz w:val="20"/>
      <w:szCs w:val="20"/>
    </w:rPr>
  </w:style>
  <w:style w:type="paragraph" w:customStyle="1" w:styleId="446">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447">
    <w:name w:val="正文 小标"/>
    <w:basedOn w:val="1"/>
    <w:autoRedefine/>
    <w:qFormat/>
    <w:uiPriority w:val="0"/>
    <w:pPr>
      <w:tabs>
        <w:tab w:val="left" w:pos="0"/>
      </w:tabs>
      <w:adjustRightInd/>
      <w:spacing w:line="300" w:lineRule="auto"/>
      <w:ind w:left="425"/>
    </w:pPr>
    <w:rPr>
      <w:rFonts w:ascii="仿宋" w:hAnsi="Calibri" w:eastAsia="仿宋"/>
      <w:sz w:val="24"/>
      <w:szCs w:val="20"/>
    </w:rPr>
  </w:style>
  <w:style w:type="paragraph" w:customStyle="1" w:styleId="448">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9">
    <w:name w:val="修订2"/>
    <w:autoRedefine/>
    <w:qFormat/>
    <w:uiPriority w:val="0"/>
    <w:rPr>
      <w:rFonts w:ascii="Times New Roman" w:hAnsi="Times New Roman" w:eastAsia="宋体" w:cs="Times New Roman"/>
      <w:kern w:val="2"/>
      <w:sz w:val="21"/>
      <w:lang w:val="en-US" w:eastAsia="zh-CN" w:bidi="ar-SA"/>
    </w:rPr>
  </w:style>
  <w:style w:type="paragraph" w:customStyle="1" w:styleId="450">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451">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2">
    <w:name w:val="文章标题"/>
    <w:next w:val="453"/>
    <w:autoRedefine/>
    <w:qFormat/>
    <w:uiPriority w:val="0"/>
    <w:pPr>
      <w:spacing w:beforeLines="800" w:afterLines="100"/>
      <w:jc w:val="center"/>
    </w:pPr>
    <w:rPr>
      <w:rFonts w:ascii="Arial" w:hAnsi="Arial" w:eastAsia="黑体" w:cs="宋体"/>
      <w:bCs/>
      <w:kern w:val="2"/>
      <w:sz w:val="52"/>
      <w:lang w:val="en-US" w:eastAsia="zh-CN" w:bidi="ar-SA"/>
    </w:rPr>
  </w:style>
  <w:style w:type="paragraph" w:customStyle="1" w:styleId="453">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454">
    <w:name w:val="Char1 Char Char Char5"/>
    <w:basedOn w:val="1"/>
    <w:autoRedefine/>
    <w:qFormat/>
    <w:uiPriority w:val="0"/>
    <w:pPr>
      <w:adjustRightInd/>
      <w:ind w:firstLine="200" w:firstLineChars="200"/>
    </w:pPr>
    <w:rPr>
      <w:rFonts w:ascii="Tahoma" w:hAnsi="Tahoma"/>
      <w:sz w:val="24"/>
      <w:szCs w:val="20"/>
    </w:rPr>
  </w:style>
  <w:style w:type="paragraph" w:customStyle="1" w:styleId="455">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6">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7">
    <w:name w:val="Char Char Char Char Char Char Char Char"/>
    <w:basedOn w:val="1"/>
    <w:autoRedefine/>
    <w:qFormat/>
    <w:uiPriority w:val="0"/>
    <w:pPr>
      <w:tabs>
        <w:tab w:val="left" w:pos="360"/>
      </w:tabs>
    </w:pPr>
    <w:rPr>
      <w:sz w:val="24"/>
      <w:szCs w:val="20"/>
    </w:rPr>
  </w:style>
  <w:style w:type="paragraph" w:customStyle="1" w:styleId="458">
    <w:name w:val="Char Char11 Char Char Char"/>
    <w:basedOn w:val="1"/>
    <w:autoRedefine/>
    <w:qFormat/>
    <w:uiPriority w:val="0"/>
    <w:pPr>
      <w:spacing w:line="360" w:lineRule="auto"/>
    </w:pPr>
    <w:rPr>
      <w:szCs w:val="20"/>
    </w:rPr>
  </w:style>
  <w:style w:type="paragraph" w:customStyle="1" w:styleId="459">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60">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461">
    <w:name w:val="样式3"/>
    <w:basedOn w:val="462"/>
    <w:autoRedefine/>
    <w:qFormat/>
    <w:uiPriority w:val="0"/>
    <w:pPr>
      <w:tabs>
        <w:tab w:val="left" w:pos="2790"/>
        <w:tab w:val="left" w:pos="4230"/>
      </w:tabs>
      <w:spacing w:beforeLines="100"/>
      <w:jc w:val="left"/>
    </w:pPr>
  </w:style>
  <w:style w:type="paragraph" w:customStyle="1" w:styleId="462">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3">
    <w:name w:val="Char Char1 Char Char1 Char Char1"/>
    <w:basedOn w:val="1"/>
    <w:autoRedefine/>
    <w:qFormat/>
    <w:uiPriority w:val="0"/>
    <w:pPr>
      <w:tabs>
        <w:tab w:val="left" w:pos="840"/>
      </w:tabs>
      <w:ind w:left="840" w:hanging="420"/>
    </w:pPr>
    <w:rPr>
      <w:rFonts w:ascii="Tahoma" w:hAnsi="Tahoma"/>
      <w:sz w:val="24"/>
    </w:rPr>
  </w:style>
  <w:style w:type="paragraph" w:customStyle="1" w:styleId="464">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465">
    <w:name w:val="标书标题2"/>
    <w:basedOn w:val="3"/>
    <w:autoRedefine/>
    <w:qFormat/>
    <w:uiPriority w:val="0"/>
    <w:pPr>
      <w:keepLines w:val="0"/>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466">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467">
    <w:name w:val="正文21"/>
    <w:basedOn w:val="1"/>
    <w:autoRedefine/>
    <w:qFormat/>
    <w:uiPriority w:val="0"/>
    <w:pPr>
      <w:adjustRightInd/>
      <w:spacing w:before="156" w:line="360" w:lineRule="auto"/>
      <w:ind w:firstLine="510" w:firstLineChars="200"/>
    </w:pPr>
    <w:rPr>
      <w:sz w:val="24"/>
      <w:szCs w:val="20"/>
    </w:rPr>
  </w:style>
  <w:style w:type="paragraph" w:customStyle="1" w:styleId="468">
    <w:name w:val="Test2"/>
    <w:basedOn w:val="3"/>
    <w:autoRedefine/>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9">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70">
    <w:name w:val="Char1"/>
    <w:basedOn w:val="1"/>
    <w:autoRedefine/>
    <w:qFormat/>
    <w:uiPriority w:val="0"/>
    <w:rPr>
      <w:rFonts w:ascii="仿宋_GB2312" w:eastAsia="仿宋_GB2312"/>
      <w:b/>
      <w:sz w:val="32"/>
      <w:szCs w:val="32"/>
    </w:rPr>
  </w:style>
  <w:style w:type="paragraph" w:customStyle="1" w:styleId="471">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2">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473">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474">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5">
    <w:name w:val="6级标题"/>
    <w:basedOn w:val="476"/>
    <w:autoRedefine/>
    <w:qFormat/>
    <w:uiPriority w:val="0"/>
    <w:pPr>
      <w:keepNext/>
      <w:tabs>
        <w:tab w:val="left" w:pos="360"/>
      </w:tabs>
      <w:outlineLvl w:val="5"/>
    </w:pPr>
  </w:style>
  <w:style w:type="paragraph" w:customStyle="1" w:styleId="476">
    <w:name w:val="5级标题"/>
    <w:basedOn w:val="477"/>
    <w:autoRedefine/>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77">
    <w:name w:val="4级标题"/>
    <w:basedOn w:val="260"/>
    <w:autoRedefine/>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8">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479">
    <w:name w:val="Char2 Char Char"/>
    <w:basedOn w:val="1"/>
    <w:autoRedefine/>
    <w:qFormat/>
    <w:uiPriority w:val="0"/>
    <w:pPr>
      <w:adjustRightInd/>
    </w:pPr>
    <w:rPr>
      <w:rFonts w:ascii="Tahoma" w:hAnsi="Tahoma"/>
      <w:sz w:val="24"/>
      <w:szCs w:val="20"/>
    </w:rPr>
  </w:style>
  <w:style w:type="paragraph" w:customStyle="1" w:styleId="480">
    <w:name w:val="_Style 11"/>
    <w:basedOn w:val="1"/>
    <w:autoRedefine/>
    <w:qFormat/>
    <w:uiPriority w:val="34"/>
    <w:pPr>
      <w:adjustRightInd/>
      <w:ind w:firstLine="420" w:firstLineChars="200"/>
    </w:pPr>
    <w:rPr>
      <w:rFonts w:eastAsia="仿宋_GB2312"/>
      <w:sz w:val="28"/>
    </w:rPr>
  </w:style>
  <w:style w:type="paragraph" w:customStyle="1" w:styleId="481">
    <w:name w:val="xl8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2">
    <w:name w:val="Char Char Char"/>
    <w:basedOn w:val="1"/>
    <w:autoRedefine/>
    <w:qFormat/>
    <w:uiPriority w:val="0"/>
    <w:rPr>
      <w:rFonts w:ascii="Tahoma" w:hAnsi="Tahoma"/>
      <w:sz w:val="24"/>
      <w:szCs w:val="20"/>
    </w:rPr>
  </w:style>
  <w:style w:type="paragraph" w:customStyle="1" w:styleId="483">
    <w:name w:val="数字标题6"/>
    <w:basedOn w:val="7"/>
    <w:next w:val="1"/>
    <w:autoRedefine/>
    <w:qFormat/>
    <w:uiPriority w:val="0"/>
    <w:pPr>
      <w:tabs>
        <w:tab w:val="left" w:pos="1080"/>
      </w:tabs>
      <w:ind w:left="1080" w:hanging="1080"/>
    </w:pPr>
    <w:rPr>
      <w:rFonts w:ascii="Times New Roman" w:hAnsi="Times New Roman" w:eastAsia="宋体"/>
      <w:i/>
    </w:rPr>
  </w:style>
  <w:style w:type="paragraph" w:customStyle="1" w:styleId="484">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485">
    <w:name w:val="无间隔2"/>
    <w:basedOn w:val="1"/>
    <w:link w:val="935"/>
    <w:autoRedefine/>
    <w:qFormat/>
    <w:uiPriority w:val="99"/>
    <w:rPr>
      <w:szCs w:val="22"/>
    </w:rPr>
  </w:style>
  <w:style w:type="paragraph" w:customStyle="1" w:styleId="486">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7">
    <w:name w:val="Char Char Char Char Char Char Char Char Char Char Char Char1 Char1"/>
    <w:basedOn w:val="1"/>
    <w:autoRedefine/>
    <w:qFormat/>
    <w:uiPriority w:val="6"/>
    <w:rPr>
      <w:rFonts w:ascii="Tahoma" w:hAnsi="Tahoma" w:cs="仿宋_GB2312"/>
      <w:sz w:val="24"/>
      <w:szCs w:val="20"/>
    </w:rPr>
  </w:style>
  <w:style w:type="paragraph" w:customStyle="1" w:styleId="488">
    <w:name w:val="xl6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9">
    <w:name w:val="Char Char1 Char1"/>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90">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91">
    <w:name w:val="MM Topic 2"/>
    <w:basedOn w:val="3"/>
    <w:autoRedefine/>
    <w:qFormat/>
    <w:uiPriority w:val="0"/>
    <w:pPr>
      <w:tabs>
        <w:tab w:val="left" w:pos="1260"/>
      </w:tabs>
      <w:ind w:left="1260" w:hanging="420"/>
    </w:pPr>
    <w:rPr>
      <w:rFonts w:ascii="Arial" w:hAnsi="Arial" w:eastAsia="黑体"/>
      <w:lang w:val="en-US"/>
    </w:rPr>
  </w:style>
  <w:style w:type="paragraph" w:customStyle="1" w:styleId="492">
    <w:name w:val="五级无标题条"/>
    <w:basedOn w:val="1"/>
    <w:autoRedefine/>
    <w:qFormat/>
    <w:uiPriority w:val="0"/>
    <w:pPr>
      <w:adjustRightInd/>
    </w:pPr>
  </w:style>
  <w:style w:type="paragraph" w:customStyle="1" w:styleId="493">
    <w:name w:val="Char5"/>
    <w:basedOn w:val="1"/>
    <w:autoRedefine/>
    <w:qFormat/>
    <w:uiPriority w:val="0"/>
    <w:rPr>
      <w:rFonts w:ascii="仿宋_GB2312" w:eastAsia="仿宋_GB2312"/>
      <w:b/>
      <w:sz w:val="32"/>
      <w:szCs w:val="32"/>
    </w:rPr>
  </w:style>
  <w:style w:type="paragraph" w:customStyle="1" w:styleId="494">
    <w:name w:val="TOC 标题1"/>
    <w:basedOn w:val="2"/>
    <w:next w:val="1"/>
    <w:autoRedefine/>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5">
    <w:name w:val="彩色列表 - 强调文字颜色 12"/>
    <w:basedOn w:val="1"/>
    <w:autoRedefine/>
    <w:qFormat/>
    <w:uiPriority w:val="0"/>
    <w:pPr>
      <w:adjustRightInd/>
      <w:ind w:firstLine="420" w:firstLineChars="200"/>
    </w:pPr>
    <w:rPr>
      <w:rFonts w:ascii="Calibri" w:hAnsi="Calibri"/>
      <w:szCs w:val="22"/>
    </w:rPr>
  </w:style>
  <w:style w:type="paragraph" w:customStyle="1" w:styleId="496">
    <w:name w:val="Char Char11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497">
    <w:name w:val="Char2"/>
    <w:basedOn w:val="1"/>
    <w:autoRedefine/>
    <w:qFormat/>
    <w:uiPriority w:val="0"/>
    <w:rPr>
      <w:rFonts w:ascii="仿宋_GB2312" w:eastAsia="仿宋_GB2312"/>
      <w:b/>
      <w:sz w:val="32"/>
      <w:szCs w:val="32"/>
    </w:rPr>
  </w:style>
  <w:style w:type="paragraph" w:customStyle="1" w:styleId="498">
    <w:name w:val="数字标题3"/>
    <w:basedOn w:val="4"/>
    <w:next w:val="1"/>
    <w:autoRedefine/>
    <w:qFormat/>
    <w:uiPriority w:val="0"/>
    <w:pPr>
      <w:spacing w:line="240" w:lineRule="auto"/>
    </w:pPr>
    <w:rPr>
      <w:sz w:val="28"/>
      <w:szCs w:val="28"/>
    </w:rPr>
  </w:style>
  <w:style w:type="paragraph" w:customStyle="1" w:styleId="499">
    <w:name w:val="FA正文"/>
    <w:basedOn w:val="1"/>
    <w:autoRedefine/>
    <w:qFormat/>
    <w:uiPriority w:val="0"/>
    <w:pPr>
      <w:spacing w:line="360" w:lineRule="auto"/>
      <w:ind w:firstLine="480" w:firstLineChars="200"/>
    </w:pPr>
    <w:rPr>
      <w:rFonts w:hAnsi="宋体"/>
      <w:sz w:val="24"/>
      <w:szCs w:val="20"/>
    </w:rPr>
  </w:style>
  <w:style w:type="paragraph" w:customStyle="1" w:styleId="500">
    <w:name w:val="MM Topic 5"/>
    <w:basedOn w:val="6"/>
    <w:autoRedefine/>
    <w:qFormat/>
    <w:uiPriority w:val="0"/>
    <w:pPr>
      <w:tabs>
        <w:tab w:val="left" w:pos="2520"/>
      </w:tabs>
      <w:adjustRightInd/>
      <w:ind w:left="2520" w:hanging="420"/>
    </w:pPr>
  </w:style>
  <w:style w:type="paragraph" w:customStyle="1" w:styleId="501">
    <w:name w:val="Char Char Char Char Char Char Char Char Char Char1"/>
    <w:basedOn w:val="1"/>
    <w:autoRedefine/>
    <w:qFormat/>
    <w:uiPriority w:val="0"/>
    <w:rPr>
      <w:rFonts w:ascii="仿宋_GB2312" w:eastAsia="仿宋_GB2312"/>
      <w:b/>
      <w:sz w:val="32"/>
      <w:szCs w:val="32"/>
    </w:rPr>
  </w:style>
  <w:style w:type="paragraph" w:customStyle="1" w:styleId="502">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3">
    <w:name w:val="修订1"/>
    <w:autoRedefine/>
    <w:qFormat/>
    <w:uiPriority w:val="99"/>
    <w:rPr>
      <w:rFonts w:ascii="Times New Roman" w:hAnsi="Times New Roman" w:eastAsia="宋体" w:cs="Times New Roman"/>
      <w:color w:val="000000"/>
      <w:kern w:val="1"/>
      <w:sz w:val="21"/>
      <w:lang w:val="en-US" w:eastAsia="zh-CN" w:bidi="ar-SA"/>
    </w:rPr>
  </w:style>
  <w:style w:type="paragraph" w:customStyle="1" w:styleId="504">
    <w:name w:val="Char2 Char Char Char"/>
    <w:basedOn w:val="1"/>
    <w:autoRedefine/>
    <w:qFormat/>
    <w:uiPriority w:val="0"/>
    <w:rPr>
      <w:rFonts w:ascii="仿宋_GB2312" w:eastAsia="仿宋_GB2312"/>
      <w:b/>
      <w:sz w:val="32"/>
      <w:szCs w:val="32"/>
    </w:rPr>
  </w:style>
  <w:style w:type="paragraph" w:customStyle="1" w:styleId="505">
    <w:name w:val="Char2 Char Char Char1"/>
    <w:basedOn w:val="1"/>
    <w:autoRedefine/>
    <w:qFormat/>
    <w:uiPriority w:val="6"/>
    <w:rPr>
      <w:rFonts w:ascii="仿宋_GB2312" w:eastAsia="仿宋_GB2312"/>
      <w:b/>
      <w:sz w:val="32"/>
      <w:szCs w:val="32"/>
    </w:rPr>
  </w:style>
  <w:style w:type="paragraph" w:customStyle="1" w:styleId="506">
    <w:name w:val="默认段落样式"/>
    <w:basedOn w:val="134"/>
    <w:autoRedefine/>
    <w:qFormat/>
    <w:uiPriority w:val="0"/>
    <w:pPr>
      <w:spacing w:before="0"/>
      <w:ind w:firstLine="480"/>
      <w:outlineLvl w:val="2"/>
    </w:pPr>
    <w:rPr>
      <w:rFonts w:ascii="仿宋_GB2312" w:hAnsi="宋体" w:eastAsia="仿宋_GB2312"/>
      <w:color w:val="000000"/>
      <w:szCs w:val="24"/>
    </w:rPr>
  </w:style>
  <w:style w:type="paragraph" w:customStyle="1" w:styleId="507">
    <w:name w:val="图中文字"/>
    <w:basedOn w:val="1"/>
    <w:autoRedefine/>
    <w:qFormat/>
    <w:uiPriority w:val="0"/>
    <w:pPr>
      <w:snapToGrid w:val="0"/>
      <w:spacing w:line="0" w:lineRule="atLeast"/>
      <w:ind w:firstLine="200" w:firstLineChars="200"/>
      <w:jc w:val="center"/>
    </w:pPr>
    <w:rPr>
      <w:sz w:val="24"/>
      <w:szCs w:val="20"/>
    </w:rPr>
  </w:style>
  <w:style w:type="paragraph" w:customStyle="1" w:styleId="508">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9">
    <w:name w:val="MM Topic 3"/>
    <w:basedOn w:val="4"/>
    <w:autoRedefine/>
    <w:qFormat/>
    <w:uiPriority w:val="0"/>
    <w:pPr>
      <w:tabs>
        <w:tab w:val="left" w:pos="1680"/>
      </w:tabs>
      <w:adjustRightInd/>
      <w:ind w:left="1680" w:hanging="420"/>
    </w:pPr>
  </w:style>
  <w:style w:type="paragraph" w:customStyle="1" w:styleId="510">
    <w:name w:val="标准小四"/>
    <w:basedOn w:val="1"/>
    <w:autoRedefine/>
    <w:qFormat/>
    <w:uiPriority w:val="0"/>
    <w:pPr>
      <w:spacing w:line="360" w:lineRule="auto"/>
      <w:ind w:firstLine="480" w:firstLineChars="200"/>
    </w:pPr>
    <w:rPr>
      <w:rFonts w:ascii="Arial" w:hAnsi="Arial"/>
      <w:sz w:val="24"/>
      <w:szCs w:val="21"/>
    </w:rPr>
  </w:style>
  <w:style w:type="paragraph" w:customStyle="1" w:styleId="511">
    <w:name w:val="样式 标题 2H2h2Underrubrik1prop2l2Chapter Titlesect 1.2DO NO..."/>
    <w:basedOn w:val="3"/>
    <w:autoRedefine/>
    <w:qFormat/>
    <w:uiPriority w:val="0"/>
    <w:pPr>
      <w:spacing w:before="120" w:after="120"/>
      <w:ind w:left="425" w:hanging="425"/>
    </w:pPr>
    <w:rPr>
      <w:rFonts w:ascii="微软雅黑" w:hAnsi="微软雅黑" w:eastAsia="微软雅黑" w:cs="宋体"/>
      <w:szCs w:val="20"/>
      <w:lang w:val="en-US"/>
    </w:rPr>
  </w:style>
  <w:style w:type="paragraph" w:customStyle="1" w:styleId="512">
    <w:name w:val="表格（小）"/>
    <w:basedOn w:val="1"/>
    <w:autoRedefine/>
    <w:qFormat/>
    <w:uiPriority w:val="0"/>
    <w:pPr>
      <w:adjustRightInd/>
      <w:snapToGrid w:val="0"/>
      <w:spacing w:line="300" w:lineRule="auto"/>
    </w:pPr>
    <w:rPr>
      <w:rFonts w:eastAsia="仿宋"/>
      <w:szCs w:val="21"/>
    </w:rPr>
  </w:style>
  <w:style w:type="paragraph" w:customStyle="1" w:styleId="513">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514">
    <w:name w:val="Char2 Char Char1"/>
    <w:basedOn w:val="1"/>
    <w:autoRedefine/>
    <w:qFormat/>
    <w:uiPriority w:val="6"/>
    <w:pPr>
      <w:adjustRightInd/>
    </w:pPr>
    <w:rPr>
      <w:rFonts w:ascii="Tahoma" w:hAnsi="Tahoma"/>
      <w:sz w:val="24"/>
      <w:szCs w:val="20"/>
    </w:rPr>
  </w:style>
  <w:style w:type="paragraph" w:customStyle="1" w:styleId="515">
    <w:name w:val="列出段落5"/>
    <w:basedOn w:val="1"/>
    <w:autoRedefine/>
    <w:qFormat/>
    <w:uiPriority w:val="0"/>
    <w:pPr>
      <w:spacing w:line="360" w:lineRule="auto"/>
      <w:ind w:firstLine="200" w:firstLineChars="200"/>
    </w:pPr>
    <w:rPr>
      <w:rFonts w:eastAsia="楷体_GB2312" w:cs="Lucida Sans"/>
      <w:sz w:val="24"/>
    </w:rPr>
  </w:style>
  <w:style w:type="paragraph" w:customStyle="1" w:styleId="516">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7">
    <w:name w:val="表格文字"/>
    <w:basedOn w:val="1"/>
    <w:next w:val="16"/>
    <w:autoRedefine/>
    <w:qFormat/>
    <w:uiPriority w:val="0"/>
    <w:pPr>
      <w:adjustRightInd/>
      <w:ind w:firstLine="200" w:firstLineChars="200"/>
    </w:pPr>
    <w:rPr>
      <w:rFonts w:ascii="Arial" w:hAnsi="Arial"/>
      <w:spacing w:val="-5"/>
      <w:kern w:val="0"/>
      <w:sz w:val="24"/>
      <w:szCs w:val="20"/>
    </w:rPr>
  </w:style>
  <w:style w:type="paragraph" w:customStyle="1" w:styleId="518">
    <w:name w:val="Item Step in Table"/>
    <w:autoRedefin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9">
    <w:name w:val="TOC 标题111"/>
    <w:basedOn w:val="2"/>
    <w:next w:val="1"/>
    <w:autoRedefine/>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20">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21">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522">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3">
    <w:name w:val="_Style 3"/>
    <w:basedOn w:val="1"/>
    <w:autoRedefine/>
    <w:qFormat/>
    <w:uiPriority w:val="0"/>
    <w:pPr>
      <w:adjustRightInd/>
      <w:ind w:firstLine="420" w:firstLineChars="200"/>
    </w:pPr>
    <w:rPr>
      <w:rFonts w:eastAsia="仿宋_GB2312"/>
      <w:sz w:val="28"/>
    </w:rPr>
  </w:style>
  <w:style w:type="paragraph" w:customStyle="1" w:styleId="524">
    <w:name w:val="xl3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5">
    <w:name w:val="Bulleting First Indent 1"/>
    <w:basedOn w:val="26"/>
    <w:autoRedefine/>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6">
    <w:name w:val="左对齐表格文字"/>
    <w:basedOn w:val="1"/>
    <w:autoRedefine/>
    <w:qFormat/>
    <w:uiPriority w:val="0"/>
    <w:pPr>
      <w:adjustRightInd/>
      <w:ind w:firstLine="200" w:firstLineChars="200"/>
      <w:jc w:val="right"/>
    </w:pPr>
  </w:style>
  <w:style w:type="paragraph" w:customStyle="1" w:styleId="527">
    <w:name w:val="Char Char11 Char Char Char Char Char Char Char Char Char"/>
    <w:basedOn w:val="1"/>
    <w:autoRedefine/>
    <w:qFormat/>
    <w:uiPriority w:val="0"/>
    <w:pPr>
      <w:spacing w:line="360" w:lineRule="auto"/>
    </w:pPr>
    <w:rPr>
      <w:szCs w:val="20"/>
    </w:rPr>
  </w:style>
  <w:style w:type="paragraph" w:customStyle="1" w:styleId="528">
    <w:name w:val="正文1.25"/>
    <w:basedOn w:val="1"/>
    <w:autoRedefine/>
    <w:qFormat/>
    <w:uiPriority w:val="0"/>
    <w:pPr>
      <w:adjustRightInd/>
      <w:spacing w:line="300" w:lineRule="auto"/>
      <w:ind w:firstLine="480" w:firstLineChars="200"/>
    </w:pPr>
    <w:rPr>
      <w:sz w:val="24"/>
      <w:szCs w:val="20"/>
    </w:rPr>
  </w:style>
  <w:style w:type="paragraph" w:customStyle="1" w:styleId="529">
    <w:name w:val="1正文"/>
    <w:basedOn w:val="1"/>
    <w:autoRedefine/>
    <w:qFormat/>
    <w:uiPriority w:val="0"/>
    <w:pPr>
      <w:adjustRightInd/>
      <w:spacing w:line="360" w:lineRule="auto"/>
      <w:ind w:firstLine="200" w:firstLineChars="200"/>
    </w:pPr>
    <w:rPr>
      <w:rFonts w:ascii="仿宋_GB2312" w:hAnsi="Arial" w:eastAsia="仿宋"/>
      <w:sz w:val="28"/>
      <w:szCs w:val="28"/>
    </w:rPr>
  </w:style>
  <w:style w:type="paragraph" w:customStyle="1" w:styleId="530">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31">
    <w:name w:val="xl7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2">
    <w:name w:val="Char Char1 Char Char Char1"/>
    <w:basedOn w:val="1"/>
    <w:autoRedefine/>
    <w:qFormat/>
    <w:uiPriority w:val="6"/>
    <w:rPr>
      <w:rFonts w:ascii="仿宋_GB2312" w:eastAsia="仿宋_GB2312"/>
      <w:b/>
      <w:sz w:val="32"/>
      <w:szCs w:val="20"/>
    </w:rPr>
  </w:style>
  <w:style w:type="paragraph" w:customStyle="1" w:styleId="533">
    <w:name w:val="列出段落2"/>
    <w:basedOn w:val="1"/>
    <w:autoRedefine/>
    <w:qFormat/>
    <w:uiPriority w:val="0"/>
    <w:pPr>
      <w:adjustRightInd/>
      <w:ind w:firstLine="420" w:firstLineChars="200"/>
    </w:pPr>
    <w:rPr>
      <w:rFonts w:ascii="宋体" w:hAnsi="宋体"/>
      <w:sz w:val="24"/>
    </w:rPr>
  </w:style>
  <w:style w:type="paragraph" w:customStyle="1" w:styleId="534">
    <w:name w:val="默认段落字体 Para Char Char Char Char Char Char Char"/>
    <w:basedOn w:val="1"/>
    <w:autoRedefine/>
    <w:qFormat/>
    <w:uiPriority w:val="0"/>
    <w:rPr>
      <w:rFonts w:eastAsia="仿宋_GB2312"/>
      <w:sz w:val="28"/>
      <w:szCs w:val="20"/>
    </w:rPr>
  </w:style>
  <w:style w:type="paragraph" w:customStyle="1" w:styleId="535">
    <w:name w:val="xl74"/>
    <w:basedOn w:val="1"/>
    <w:autoRedefine/>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6">
    <w:name w:val="样式 标题 4PIM 4H4h4bulletblbbH41H42H43H44H45H46H47H48...1"/>
    <w:basedOn w:val="5"/>
    <w:autoRedefine/>
    <w:qFormat/>
    <w:uiPriority w:val="0"/>
    <w:pPr>
      <w:widowControl/>
      <w:jc w:val="left"/>
    </w:pPr>
    <w:rPr>
      <w:rFonts w:cs="宋体"/>
      <w:sz w:val="24"/>
      <w:szCs w:val="20"/>
    </w:rPr>
  </w:style>
  <w:style w:type="paragraph" w:customStyle="1" w:styleId="537">
    <w:name w:val="彩色列表 - 强调文字颜色 11"/>
    <w:basedOn w:val="1"/>
    <w:autoRedefine/>
    <w:qFormat/>
    <w:uiPriority w:val="0"/>
    <w:pPr>
      <w:adjustRightInd/>
      <w:ind w:firstLine="420" w:firstLineChars="200"/>
    </w:pPr>
    <w:rPr>
      <w:rFonts w:ascii="Calibri" w:hAnsi="Calibri"/>
      <w:szCs w:val="22"/>
    </w:rPr>
  </w:style>
  <w:style w:type="paragraph" w:customStyle="1" w:styleId="538">
    <w:name w:val="加粗正文"/>
    <w:basedOn w:val="1"/>
    <w:autoRedefine/>
    <w:qFormat/>
    <w:uiPriority w:val="0"/>
    <w:pPr>
      <w:adjustRightInd/>
      <w:spacing w:beforeLines="50" w:afterLines="50" w:line="360" w:lineRule="auto"/>
      <w:ind w:firstLine="422" w:firstLineChars="200"/>
    </w:pPr>
    <w:rPr>
      <w:b/>
      <w:bCs/>
      <w:szCs w:val="21"/>
    </w:rPr>
  </w:style>
  <w:style w:type="paragraph" w:customStyle="1" w:styleId="539">
    <w:name w:val="xl94"/>
    <w:basedOn w:val="1"/>
    <w:autoRedefine/>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40">
    <w:name w:val="正文6"/>
    <w:basedOn w:val="1"/>
    <w:autoRedefine/>
    <w:qFormat/>
    <w:uiPriority w:val="0"/>
    <w:pPr>
      <w:tabs>
        <w:tab w:val="left" w:pos="0"/>
        <w:tab w:val="left" w:pos="703"/>
      </w:tabs>
      <w:adjustRightInd/>
      <w:spacing w:before="60" w:after="60" w:line="360" w:lineRule="auto"/>
      <w:ind w:left="600" w:leftChars="600"/>
    </w:pPr>
    <w:rPr>
      <w:sz w:val="28"/>
    </w:rPr>
  </w:style>
  <w:style w:type="paragraph" w:customStyle="1" w:styleId="541">
    <w:name w:val="Char Char Char1 Char1"/>
    <w:basedOn w:val="1"/>
    <w:autoRedefine/>
    <w:qFormat/>
    <w:uiPriority w:val="6"/>
    <w:rPr>
      <w:szCs w:val="20"/>
    </w:rPr>
  </w:style>
  <w:style w:type="paragraph" w:customStyle="1" w:styleId="542">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3">
    <w:name w:val="样式 标题 2 + 宋体 左侧:  1.76 厘米 首行缩进:  0 厘米"/>
    <w:basedOn w:val="3"/>
    <w:autoRedefine/>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4">
    <w:name w:val="List Paragraph*"/>
    <w:basedOn w:val="1"/>
    <w:autoRedefine/>
    <w:qFormat/>
    <w:uiPriority w:val="7"/>
    <w:pPr>
      <w:adjustRightInd/>
      <w:spacing w:line="360" w:lineRule="auto"/>
      <w:ind w:firstLine="420"/>
    </w:pPr>
    <w:rPr>
      <w:rFonts w:ascii="Calibri" w:hAnsi="Calibri" w:cs="Calibri"/>
      <w:color w:val="000000"/>
      <w:kern w:val="1"/>
      <w:sz w:val="24"/>
      <w:szCs w:val="22"/>
    </w:rPr>
  </w:style>
  <w:style w:type="paragraph" w:customStyle="1" w:styleId="545">
    <w:name w:val="Char Char11 Char Char Char Char Char Char Char Char Char Char Char Char Char11"/>
    <w:basedOn w:val="1"/>
    <w:autoRedefine/>
    <w:qFormat/>
    <w:uiPriority w:val="6"/>
    <w:pPr>
      <w:adjustRightInd/>
      <w:spacing w:line="360" w:lineRule="auto"/>
    </w:pPr>
    <w:rPr>
      <w:rFonts w:ascii="Arial" w:hAnsi="Arial" w:eastAsia="黑体" w:cs="Arial"/>
      <w:snapToGrid w:val="0"/>
      <w:kern w:val="0"/>
      <w:szCs w:val="21"/>
    </w:rPr>
  </w:style>
  <w:style w:type="paragraph" w:customStyle="1" w:styleId="546">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7">
    <w:name w:val="CM14"/>
    <w:basedOn w:val="237"/>
    <w:next w:val="237"/>
    <w:autoRedefine/>
    <w:qFormat/>
    <w:uiPriority w:val="0"/>
    <w:pPr>
      <w:spacing w:after="68"/>
    </w:pPr>
    <w:rPr>
      <w:rFonts w:ascii="FHLHE E+ Futura Bk" w:eastAsia="FHLHE E+ Futura Bk" w:cs="Times New Roman"/>
      <w:color w:val="auto"/>
    </w:rPr>
  </w:style>
  <w:style w:type="paragraph" w:customStyle="1" w:styleId="548">
    <w:name w:val="xl8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9">
    <w:name w:val="无间隔*"/>
    <w:autoRedefine/>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50">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551">
    <w:name w:val="正文文字 2"/>
    <w:basedOn w:val="237"/>
    <w:next w:val="237"/>
    <w:autoRedefine/>
    <w:qFormat/>
    <w:uiPriority w:val="0"/>
    <w:rPr>
      <w:rFonts w:ascii="宋体" w:eastAsia="宋体" w:cs="Times New Roman"/>
      <w:color w:val="auto"/>
    </w:rPr>
  </w:style>
  <w:style w:type="paragraph" w:customStyle="1" w:styleId="552">
    <w:name w:val="正文首行缩进两字"/>
    <w:autoRedefine/>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3">
    <w:name w:val="Char Char1 Char"/>
    <w:basedOn w:val="1"/>
    <w:autoRedefine/>
    <w:qFormat/>
    <w:uiPriority w:val="0"/>
    <w:rPr>
      <w:rFonts w:ascii="仿宋_GB2312" w:eastAsia="仿宋_GB2312"/>
      <w:b/>
      <w:sz w:val="32"/>
      <w:szCs w:val="32"/>
    </w:rPr>
  </w:style>
  <w:style w:type="paragraph" w:customStyle="1" w:styleId="554">
    <w:name w:val="xl7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5">
    <w:name w:val="Char Char11 Char Char Char Char Char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556">
    <w:name w:val="Char Char111"/>
    <w:basedOn w:val="1"/>
    <w:autoRedefine/>
    <w:qFormat/>
    <w:uiPriority w:val="0"/>
    <w:pPr>
      <w:spacing w:line="360" w:lineRule="auto"/>
    </w:pPr>
    <w:rPr>
      <w:szCs w:val="20"/>
    </w:rPr>
  </w:style>
  <w:style w:type="paragraph" w:customStyle="1" w:styleId="557">
    <w:name w:val="Char"/>
    <w:basedOn w:val="1"/>
    <w:autoRedefine/>
    <w:qFormat/>
    <w:uiPriority w:val="0"/>
    <w:rPr>
      <w:rFonts w:ascii="仿宋_GB2312" w:eastAsia="仿宋_GB2312"/>
      <w:b/>
      <w:sz w:val="32"/>
      <w:szCs w:val="32"/>
    </w:rPr>
  </w:style>
  <w:style w:type="paragraph" w:customStyle="1" w:styleId="558">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9">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60">
    <w:name w:val="Char Char Char1 Char"/>
    <w:basedOn w:val="1"/>
    <w:autoRedefine/>
    <w:qFormat/>
    <w:uiPriority w:val="0"/>
    <w:rPr>
      <w:szCs w:val="20"/>
    </w:rPr>
  </w:style>
  <w:style w:type="paragraph" w:customStyle="1" w:styleId="561">
    <w:name w:val="正文标准"/>
    <w:basedOn w:val="1"/>
    <w:autoRedefine/>
    <w:qFormat/>
    <w:uiPriority w:val="0"/>
    <w:pPr>
      <w:adjustRightInd/>
      <w:spacing w:line="360" w:lineRule="auto"/>
      <w:ind w:firstLine="200" w:firstLineChars="200"/>
    </w:pPr>
    <w:rPr>
      <w:rFonts w:ascii="宋体" w:hAnsi="Calibri"/>
      <w:sz w:val="24"/>
    </w:rPr>
  </w:style>
  <w:style w:type="paragraph" w:customStyle="1" w:styleId="562">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3">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64">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5">
    <w:name w:val="规范正文"/>
    <w:basedOn w:val="1"/>
    <w:autoRedefine/>
    <w:qFormat/>
    <w:uiPriority w:val="0"/>
    <w:pPr>
      <w:tabs>
        <w:tab w:val="left" w:pos="840"/>
      </w:tabs>
      <w:spacing w:beforeLines="50" w:line="360" w:lineRule="auto"/>
      <w:ind w:left="840" w:hanging="420"/>
      <w:textAlignment w:val="baseline"/>
    </w:pPr>
    <w:rPr>
      <w:szCs w:val="20"/>
    </w:rPr>
  </w:style>
  <w:style w:type="paragraph" w:customStyle="1" w:styleId="566">
    <w:name w:val="font12"/>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7">
    <w:name w:val="Char Char1 Char2"/>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8">
    <w:name w:val="Char Char 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569">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0">
    <w:name w:val="目录4"/>
    <w:basedOn w:val="1"/>
    <w:autoRedefine/>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71">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2">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3">
    <w:name w:val="标准有序列表（L1）"/>
    <w:basedOn w:val="16"/>
    <w:autoRedefine/>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4">
    <w:name w:val="Char Char Char Char Char Char Char Char Char Char"/>
    <w:basedOn w:val="1"/>
    <w:autoRedefine/>
    <w:qFormat/>
    <w:uiPriority w:val="0"/>
    <w:rPr>
      <w:rFonts w:ascii="仿宋_GB2312" w:eastAsia="仿宋_GB2312"/>
      <w:b/>
      <w:sz w:val="32"/>
      <w:szCs w:val="32"/>
    </w:rPr>
  </w:style>
  <w:style w:type="paragraph" w:customStyle="1" w:styleId="575">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576">
    <w:name w:val="_正文段落"/>
    <w:basedOn w:val="1"/>
    <w:autoRedefine/>
    <w:qFormat/>
    <w:uiPriority w:val="0"/>
    <w:pPr>
      <w:adjustRightInd/>
      <w:ind w:firstLine="560"/>
    </w:pPr>
    <w:rPr>
      <w:rFonts w:ascii="仿宋_GB2312" w:hAnsi="仿宋" w:eastAsia="仿宋_GB2312"/>
      <w:kern w:val="0"/>
      <w:sz w:val="28"/>
      <w:szCs w:val="28"/>
    </w:rPr>
  </w:style>
  <w:style w:type="paragraph" w:customStyle="1" w:styleId="577">
    <w:name w:val="列出段落4"/>
    <w:basedOn w:val="1"/>
    <w:autoRedefine/>
    <w:qFormat/>
    <w:uiPriority w:val="0"/>
    <w:pPr>
      <w:adjustRightInd/>
      <w:spacing w:line="360" w:lineRule="auto"/>
      <w:ind w:firstLine="420" w:firstLineChars="200"/>
    </w:pPr>
    <w:rPr>
      <w:rFonts w:ascii="Calibri" w:hAnsi="Calibri"/>
      <w:sz w:val="24"/>
      <w:szCs w:val="22"/>
    </w:rPr>
  </w:style>
  <w:style w:type="paragraph" w:customStyle="1" w:styleId="578">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9">
    <w:name w:val="正文（首行缩进）"/>
    <w:basedOn w:val="27"/>
    <w:autoRedefine/>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80">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81">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2">
    <w:name w:val="方案正文无缩进"/>
    <w:autoRedefine/>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3">
    <w:name w:val="Char Char Char1 Char2"/>
    <w:basedOn w:val="1"/>
    <w:autoRedefine/>
    <w:qFormat/>
    <w:uiPriority w:val="0"/>
    <w:rPr>
      <w:szCs w:val="20"/>
    </w:rPr>
  </w:style>
  <w:style w:type="paragraph" w:customStyle="1" w:styleId="584">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585">
    <w:name w:val="默认段落字体 Para Char"/>
    <w:basedOn w:val="1"/>
    <w:autoRedefine/>
    <w:qFormat/>
    <w:uiPriority w:val="0"/>
    <w:rPr>
      <w:rFonts w:ascii="Tahoma" w:hAnsi="Tahoma"/>
      <w:sz w:val="24"/>
      <w:szCs w:val="20"/>
    </w:rPr>
  </w:style>
  <w:style w:type="paragraph" w:customStyle="1" w:styleId="586">
    <w:name w:val="标题五"/>
    <w:basedOn w:val="1"/>
    <w:autoRedefine/>
    <w:qFormat/>
    <w:uiPriority w:val="0"/>
    <w:pPr>
      <w:adjustRightInd/>
      <w:spacing w:beforeLines="50" w:line="360" w:lineRule="auto"/>
    </w:pPr>
    <w:rPr>
      <w:b/>
      <w:sz w:val="24"/>
    </w:rPr>
  </w:style>
  <w:style w:type="paragraph" w:customStyle="1" w:styleId="587">
    <w:name w:val="Char Char1101"/>
    <w:basedOn w:val="1"/>
    <w:autoRedefine/>
    <w:qFormat/>
    <w:uiPriority w:val="0"/>
    <w:pPr>
      <w:spacing w:line="360" w:lineRule="auto"/>
    </w:pPr>
    <w:rPr>
      <w:rFonts w:ascii="Tahoma" w:hAnsi="Tahoma"/>
      <w:sz w:val="24"/>
      <w:szCs w:val="20"/>
    </w:rPr>
  </w:style>
  <w:style w:type="paragraph" w:customStyle="1" w:styleId="588">
    <w:name w:val="Char Char Char Char Char Char Char Char1"/>
    <w:basedOn w:val="1"/>
    <w:autoRedefine/>
    <w:qFormat/>
    <w:uiPriority w:val="0"/>
    <w:pPr>
      <w:tabs>
        <w:tab w:val="left" w:pos="360"/>
      </w:tabs>
    </w:pPr>
    <w:rPr>
      <w:sz w:val="24"/>
      <w:szCs w:val="20"/>
    </w:rPr>
  </w:style>
  <w:style w:type="paragraph" w:customStyle="1" w:styleId="589">
    <w:name w:val="Char Char Char 字元 字元"/>
    <w:basedOn w:val="1"/>
    <w:autoRedefine/>
    <w:qFormat/>
    <w:uiPriority w:val="0"/>
    <w:pPr>
      <w:adjustRightInd/>
      <w:spacing w:line="360" w:lineRule="auto"/>
      <w:ind w:firstLine="200" w:firstLineChars="200"/>
    </w:pPr>
    <w:rPr>
      <w:szCs w:val="20"/>
    </w:rPr>
  </w:style>
  <w:style w:type="paragraph" w:customStyle="1" w:styleId="590">
    <w:name w:val="xl7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1">
    <w:name w:val="Char Char Char Char Char Char Char"/>
    <w:basedOn w:val="1"/>
    <w:autoRedefine/>
    <w:qFormat/>
    <w:uiPriority w:val="0"/>
    <w:rPr>
      <w:rFonts w:ascii="仿宋_GB2312" w:eastAsia="仿宋_GB2312"/>
      <w:b/>
      <w:sz w:val="32"/>
      <w:szCs w:val="32"/>
    </w:rPr>
  </w:style>
  <w:style w:type="paragraph" w:customStyle="1" w:styleId="592">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3">
    <w:name w:val="a2"/>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4">
    <w:name w:val="样式 标题 22h2L1 Heading 2H2sect 1.2H21sect 1.21H22sect 1.2..."/>
    <w:basedOn w:val="3"/>
    <w:next w:val="1"/>
    <w:autoRedefine/>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5">
    <w:name w:val="样式6"/>
    <w:basedOn w:val="35"/>
    <w:autoRedefine/>
    <w:qFormat/>
    <w:uiPriority w:val="0"/>
    <w:pPr>
      <w:spacing w:line="460" w:lineRule="exact"/>
      <w:outlineLvl w:val="2"/>
    </w:pPr>
    <w:rPr>
      <w:rFonts w:ascii="仿宋_GB2312" w:hAnsi="宋体" w:eastAsia="仿宋_GB2312"/>
      <w:b/>
      <w:bCs/>
      <w:sz w:val="24"/>
      <w:szCs w:val="24"/>
    </w:rPr>
  </w:style>
  <w:style w:type="paragraph" w:customStyle="1" w:styleId="596">
    <w:name w:val="批注框文本 Char Char"/>
    <w:basedOn w:val="1"/>
    <w:autoRedefine/>
    <w:qFormat/>
    <w:uiPriority w:val="0"/>
    <w:pPr>
      <w:adjustRightInd/>
    </w:pPr>
    <w:rPr>
      <w:sz w:val="18"/>
      <w:szCs w:val="20"/>
    </w:rPr>
  </w:style>
  <w:style w:type="paragraph" w:customStyle="1" w:styleId="597">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8">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9">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600">
    <w:name w:val="gjt_2"/>
    <w:next w:val="1"/>
    <w:autoRedefine/>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601">
    <w:name w:val="索引 11"/>
    <w:basedOn w:val="1"/>
    <w:next w:val="1"/>
    <w:autoRedefine/>
    <w:qFormat/>
    <w:uiPriority w:val="99"/>
    <w:pPr>
      <w:adjustRightInd/>
      <w:spacing w:line="360" w:lineRule="auto"/>
    </w:pPr>
    <w:rPr>
      <w:rFonts w:ascii="仿宋_GB2312" w:eastAsia="仿宋_GB2312"/>
      <w:sz w:val="24"/>
      <w:szCs w:val="20"/>
    </w:rPr>
  </w:style>
  <w:style w:type="paragraph" w:customStyle="1" w:styleId="602">
    <w:name w:val="xl6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3">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604">
    <w:name w:val="正文文字缩进项目"/>
    <w:basedOn w:val="27"/>
    <w:autoRedefine/>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5">
    <w:name w:val="文档正文"/>
    <w:basedOn w:val="1"/>
    <w:autoRedefine/>
    <w:qFormat/>
    <w:uiPriority w:val="0"/>
    <w:pPr>
      <w:spacing w:line="480" w:lineRule="atLeast"/>
      <w:ind w:firstLine="567"/>
      <w:textAlignment w:val="baseline"/>
    </w:pPr>
    <w:rPr>
      <w:kern w:val="0"/>
      <w:sz w:val="24"/>
      <w:szCs w:val="20"/>
    </w:rPr>
  </w:style>
  <w:style w:type="paragraph" w:customStyle="1" w:styleId="606">
    <w:name w:val="正文文字表格居中"/>
    <w:basedOn w:val="1"/>
    <w:next w:val="59"/>
    <w:autoRedefine/>
    <w:qFormat/>
    <w:uiPriority w:val="0"/>
    <w:pPr>
      <w:snapToGrid w:val="0"/>
      <w:spacing w:line="360" w:lineRule="auto"/>
    </w:pPr>
    <w:rPr>
      <w:rFonts w:ascii="宋体"/>
      <w:b/>
      <w:sz w:val="24"/>
      <w:szCs w:val="20"/>
    </w:rPr>
  </w:style>
  <w:style w:type="paragraph" w:customStyle="1" w:styleId="607">
    <w:name w:val="规划正文"/>
    <w:basedOn w:val="1"/>
    <w:autoRedefine/>
    <w:qFormat/>
    <w:uiPriority w:val="0"/>
    <w:pPr>
      <w:adjustRightInd/>
      <w:spacing w:beforeLines="100" w:line="360" w:lineRule="auto"/>
      <w:jc w:val="left"/>
    </w:pPr>
    <w:rPr>
      <w:rFonts w:ascii="Arial" w:hAnsi="Arial" w:eastAsia="仿宋_GB2312"/>
      <w:bCs/>
      <w:sz w:val="28"/>
    </w:rPr>
  </w:style>
  <w:style w:type="paragraph" w:customStyle="1" w:styleId="608">
    <w:name w:val="小节"/>
    <w:basedOn w:val="4"/>
    <w:autoRedefine/>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9">
    <w:name w:val="Plain Text1"/>
    <w:basedOn w:val="1"/>
    <w:autoRedefine/>
    <w:qFormat/>
    <w:uiPriority w:val="0"/>
    <w:pPr>
      <w:adjustRightInd/>
    </w:pPr>
    <w:rPr>
      <w:rFonts w:ascii="宋体" w:hAnsi="Courier New"/>
    </w:rPr>
  </w:style>
  <w:style w:type="paragraph" w:customStyle="1" w:styleId="610">
    <w:name w:val="Char3"/>
    <w:basedOn w:val="1"/>
    <w:autoRedefine/>
    <w:qFormat/>
    <w:uiPriority w:val="0"/>
    <w:pPr>
      <w:adjustRightInd/>
    </w:pPr>
    <w:rPr>
      <w:rFonts w:ascii="仿宋_GB2312" w:eastAsia="仿宋_GB2312"/>
      <w:b/>
      <w:sz w:val="32"/>
      <w:szCs w:val="32"/>
    </w:rPr>
  </w:style>
  <w:style w:type="paragraph" w:customStyle="1" w:styleId="611">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2">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3">
    <w:name w:val="标题2"/>
    <w:basedOn w:val="3"/>
    <w:next w:val="1"/>
    <w:autoRedefine/>
    <w:qFormat/>
    <w:uiPriority w:val="0"/>
    <w:pPr>
      <w:tabs>
        <w:tab w:val="left" w:pos="578"/>
        <w:tab w:val="left" w:pos="900"/>
        <w:tab w:val="left" w:pos="1440"/>
      </w:tabs>
      <w:ind w:left="1440" w:hanging="360"/>
    </w:pPr>
    <w:rPr>
      <w:rFonts w:ascii="仿宋" w:eastAsia="仿宋" w:cs="宋体"/>
      <w:bCs w:val="0"/>
      <w:szCs w:val="28"/>
    </w:rPr>
  </w:style>
  <w:style w:type="paragraph" w:customStyle="1" w:styleId="614">
    <w:name w:val="List Paragraph1"/>
    <w:basedOn w:val="1"/>
    <w:autoRedefine/>
    <w:qFormat/>
    <w:uiPriority w:val="0"/>
    <w:pPr>
      <w:spacing w:line="360" w:lineRule="auto"/>
      <w:ind w:firstLine="200" w:firstLineChars="200"/>
    </w:pPr>
    <w:rPr>
      <w:rFonts w:eastAsia="楷体_GB2312" w:cs="Lucida Sans"/>
      <w:sz w:val="24"/>
    </w:rPr>
  </w:style>
  <w:style w:type="paragraph" w:customStyle="1" w:styleId="615">
    <w:name w:val="样式 标题 3标题 3 Char第二层条h33Bold Headbh章标题1小标题level_3PIM 3..."/>
    <w:basedOn w:val="4"/>
    <w:autoRedefine/>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6">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7">
    <w:name w:val="样式 小四 首行缩进:  0.74 厘米 行距: 1.5 倍行距"/>
    <w:basedOn w:val="1"/>
    <w:autoRedefine/>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8">
    <w:name w:val="Char3 Char Char Char"/>
    <w:basedOn w:val="1"/>
    <w:autoRedefine/>
    <w:qFormat/>
    <w:uiPriority w:val="0"/>
    <w:pPr>
      <w:widowControl/>
      <w:adjustRightInd/>
      <w:spacing w:after="160" w:line="240" w:lineRule="exact"/>
      <w:jc w:val="left"/>
    </w:pPr>
    <w:rPr>
      <w:szCs w:val="20"/>
    </w:rPr>
  </w:style>
  <w:style w:type="paragraph" w:customStyle="1" w:styleId="619">
    <w:name w:val="表格标题2"/>
    <w:basedOn w:val="620"/>
    <w:autoRedefine/>
    <w:qFormat/>
    <w:uiPriority w:val="0"/>
    <w:rPr>
      <w:b/>
    </w:rPr>
  </w:style>
  <w:style w:type="paragraph" w:customStyle="1" w:styleId="620">
    <w:name w:val="表格内文"/>
    <w:basedOn w:val="1"/>
    <w:autoRedefine/>
    <w:qFormat/>
    <w:uiPriority w:val="0"/>
    <w:pPr>
      <w:adjustRightInd/>
      <w:spacing w:line="360" w:lineRule="auto"/>
    </w:pPr>
    <w:rPr>
      <w:rFonts w:ascii="宋体" w:hAnsi="宋体" w:cs="宋体"/>
      <w:color w:val="000000"/>
      <w:szCs w:val="20"/>
    </w:rPr>
  </w:style>
  <w:style w:type="paragraph" w:customStyle="1" w:styleId="621">
    <w:name w:val="Char Char Char Char Char Char Char Char Char Char2"/>
    <w:basedOn w:val="1"/>
    <w:autoRedefine/>
    <w:qFormat/>
    <w:uiPriority w:val="0"/>
    <w:rPr>
      <w:rFonts w:ascii="仿宋_GB2312" w:eastAsia="仿宋_GB2312"/>
      <w:b/>
      <w:sz w:val="32"/>
      <w:szCs w:val="32"/>
    </w:rPr>
  </w:style>
  <w:style w:type="paragraph" w:customStyle="1" w:styleId="622">
    <w:name w:val="正文，首行缩进:  2 字符"/>
    <w:autoRedefine/>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3">
    <w:name w:val="Char3 Char Char1"/>
    <w:basedOn w:val="1"/>
    <w:autoRedefine/>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4">
    <w:name w:val="Char Char11 Char Char Char Char Char Char Char Char Char11"/>
    <w:basedOn w:val="1"/>
    <w:autoRedefine/>
    <w:qFormat/>
    <w:uiPriority w:val="0"/>
    <w:pPr>
      <w:spacing w:line="360" w:lineRule="auto"/>
    </w:pPr>
    <w:rPr>
      <w:szCs w:val="20"/>
    </w:rPr>
  </w:style>
  <w:style w:type="paragraph" w:customStyle="1" w:styleId="625">
    <w:name w:val="正文 大标"/>
    <w:basedOn w:val="1"/>
    <w:autoRedefine/>
    <w:qFormat/>
    <w:uiPriority w:val="0"/>
    <w:pPr>
      <w:tabs>
        <w:tab w:val="left" w:pos="0"/>
      </w:tabs>
      <w:adjustRightInd/>
      <w:spacing w:line="300" w:lineRule="auto"/>
      <w:ind w:left="1021"/>
    </w:pPr>
    <w:rPr>
      <w:rFonts w:ascii="仿宋" w:hAnsi="Calibri" w:eastAsia="仿宋"/>
      <w:sz w:val="24"/>
      <w:szCs w:val="20"/>
    </w:rPr>
  </w:style>
  <w:style w:type="paragraph" w:customStyle="1" w:styleId="626">
    <w:name w:val="样式  + 首行缩进:  2 字符"/>
    <w:basedOn w:val="1"/>
    <w:autoRedefine/>
    <w:qFormat/>
    <w:uiPriority w:val="0"/>
    <w:pPr>
      <w:adjustRightInd/>
      <w:spacing w:before="60" w:after="60" w:line="360" w:lineRule="auto"/>
      <w:ind w:firstLine="200" w:firstLineChars="200"/>
    </w:pPr>
    <w:rPr>
      <w:sz w:val="28"/>
      <w:szCs w:val="20"/>
    </w:rPr>
  </w:style>
  <w:style w:type="paragraph" w:customStyle="1" w:styleId="627">
    <w:name w:val="MM Topic 1"/>
    <w:basedOn w:val="2"/>
    <w:autoRedefine/>
    <w:qFormat/>
    <w:uiPriority w:val="0"/>
    <w:pPr>
      <w:tabs>
        <w:tab w:val="left" w:pos="840"/>
      </w:tabs>
      <w:adjustRightInd/>
      <w:ind w:left="840" w:hanging="420"/>
    </w:pPr>
  </w:style>
  <w:style w:type="paragraph" w:customStyle="1" w:styleId="628">
    <w:name w:val="样式 标题 2标题2H2Heading 2 HiddenHeading 2 CCBSheading 22nd lev..."/>
    <w:basedOn w:val="3"/>
    <w:autoRedefine/>
    <w:qFormat/>
    <w:uiPriority w:val="0"/>
    <w:pPr>
      <w:widowControl/>
      <w:spacing w:before="260" w:after="260" w:line="416" w:lineRule="auto"/>
      <w:ind w:left="0" w:firstLine="0"/>
    </w:pPr>
    <w:rPr>
      <w:rFonts w:ascii="Arial" w:hAnsi="Arial" w:eastAsia="黑体"/>
      <w:sz w:val="30"/>
      <w:szCs w:val="21"/>
    </w:rPr>
  </w:style>
  <w:style w:type="paragraph" w:customStyle="1" w:styleId="629">
    <w:name w:val="文本正文 Char"/>
    <w:basedOn w:val="1"/>
    <w:autoRedefine/>
    <w:qFormat/>
    <w:uiPriority w:val="0"/>
    <w:pPr>
      <w:spacing w:line="360" w:lineRule="auto"/>
      <w:ind w:firstLine="200" w:firstLineChars="200"/>
    </w:pPr>
    <w:rPr>
      <w:kern w:val="0"/>
      <w:sz w:val="24"/>
      <w:szCs w:val="20"/>
    </w:rPr>
  </w:style>
  <w:style w:type="paragraph" w:customStyle="1" w:styleId="630">
    <w:name w:val="表格"/>
    <w:basedOn w:val="1"/>
    <w:autoRedefine/>
    <w:qFormat/>
    <w:uiPriority w:val="0"/>
    <w:pPr>
      <w:snapToGrid w:val="0"/>
      <w:ind w:firstLine="42" w:firstLineChars="21"/>
    </w:pPr>
    <w:rPr>
      <w:rFonts w:ascii="宋体" w:hAnsi="宋体"/>
      <w:kern w:val="0"/>
      <w:sz w:val="20"/>
      <w:szCs w:val="20"/>
    </w:rPr>
  </w:style>
  <w:style w:type="paragraph" w:customStyle="1" w:styleId="631">
    <w:name w:val="标书标题4"/>
    <w:basedOn w:val="5"/>
    <w:autoRedefine/>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2">
    <w:name w:val="插图题注"/>
    <w:next w:val="1"/>
    <w:autoRedefine/>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33">
    <w:name w:val="xl9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4">
    <w:name w:val="表格项目符号 2"/>
    <w:basedOn w:val="31"/>
    <w:autoRedefine/>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5">
    <w:name w:val="EB_表格"/>
    <w:basedOn w:val="1"/>
    <w:autoRedefine/>
    <w:qFormat/>
    <w:uiPriority w:val="0"/>
    <w:pPr>
      <w:adjustRightInd/>
      <w:spacing w:line="300" w:lineRule="auto"/>
      <w:jc w:val="center"/>
    </w:pPr>
  </w:style>
  <w:style w:type="paragraph" w:customStyle="1" w:styleId="636">
    <w:name w:val="_Style 6"/>
    <w:basedOn w:val="1"/>
    <w:autoRedefine/>
    <w:qFormat/>
    <w:uiPriority w:val="34"/>
    <w:pPr>
      <w:adjustRightInd/>
      <w:ind w:firstLine="420" w:firstLineChars="200"/>
    </w:pPr>
    <w:rPr>
      <w:rFonts w:eastAsia="仿宋_GB2312"/>
      <w:sz w:val="28"/>
    </w:rPr>
  </w:style>
  <w:style w:type="paragraph" w:customStyle="1" w:styleId="637">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8">
    <w:name w:val="button"/>
    <w:basedOn w:val="1"/>
    <w:autoRedefine/>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9">
    <w:name w:val="!大节"/>
    <w:basedOn w:val="3"/>
    <w:autoRedefine/>
    <w:qFormat/>
    <w:uiPriority w:val="0"/>
    <w:pPr>
      <w:spacing w:before="260" w:after="260" w:line="415" w:lineRule="auto"/>
      <w:ind w:left="420" w:hanging="420"/>
    </w:pPr>
    <w:rPr>
      <w:rFonts w:ascii="Arial" w:hAnsi="Arial" w:eastAsia="微软雅黑"/>
      <w:lang w:val="en-US"/>
    </w:rPr>
  </w:style>
  <w:style w:type="paragraph" w:customStyle="1" w:styleId="640">
    <w:name w:val="正文文本 22"/>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641">
    <w:name w:val="正文表标题"/>
    <w:next w:val="642"/>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2">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3">
    <w:name w:val="Char Char Char Char Char Char"/>
    <w:basedOn w:val="1"/>
    <w:autoRedefine/>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44">
    <w:name w:val="trademark"/>
    <w:autoRedefine/>
    <w:qFormat/>
    <w:uiPriority w:val="0"/>
    <w:pPr>
      <w:spacing w:after="60"/>
    </w:pPr>
    <w:rPr>
      <w:rFonts w:ascii="Futura Bk" w:hAnsi="Futura Bk" w:eastAsia="宋体" w:cs="Times New Roman"/>
      <w:sz w:val="15"/>
      <w:lang w:val="en-US" w:eastAsia="en-US" w:bidi="ar-SA"/>
    </w:rPr>
  </w:style>
  <w:style w:type="paragraph" w:customStyle="1" w:styleId="645">
    <w:name w:val="Bullet with text 4"/>
    <w:basedOn w:val="1"/>
    <w:autoRedefine/>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6">
    <w:name w:val="Char Char1 Char Char Char Char Char Char1"/>
    <w:basedOn w:val="1"/>
    <w:autoRedefine/>
    <w:qFormat/>
    <w:uiPriority w:val="0"/>
    <w:rPr>
      <w:rFonts w:ascii="仿宋_GB2312" w:eastAsia="仿宋_GB2312"/>
      <w:b/>
      <w:sz w:val="32"/>
      <w:szCs w:val="20"/>
    </w:rPr>
  </w:style>
  <w:style w:type="paragraph" w:customStyle="1" w:styleId="647">
    <w:name w:val="大汉方案正文"/>
    <w:basedOn w:val="1"/>
    <w:autoRedefine/>
    <w:qFormat/>
    <w:uiPriority w:val="0"/>
    <w:pPr>
      <w:adjustRightInd/>
      <w:spacing w:line="360" w:lineRule="auto"/>
      <w:ind w:firstLine="200" w:firstLineChars="200"/>
    </w:pPr>
    <w:rPr>
      <w:rFonts w:ascii="Arial" w:hAnsi="Arial"/>
      <w:sz w:val="24"/>
      <w:szCs w:val="20"/>
    </w:rPr>
  </w:style>
  <w:style w:type="paragraph" w:customStyle="1" w:styleId="648">
    <w:name w:val="Char1 Char Char Char1"/>
    <w:basedOn w:val="1"/>
    <w:autoRedefine/>
    <w:qFormat/>
    <w:uiPriority w:val="0"/>
    <w:pPr>
      <w:adjustRightInd/>
      <w:ind w:firstLine="200" w:firstLineChars="200"/>
    </w:pPr>
    <w:rPr>
      <w:rFonts w:ascii="Tahoma" w:hAnsi="Tahoma"/>
      <w:sz w:val="24"/>
      <w:szCs w:val="20"/>
    </w:rPr>
  </w:style>
  <w:style w:type="paragraph" w:customStyle="1" w:styleId="649">
    <w:name w:val="a1"/>
    <w:basedOn w:val="1"/>
    <w:autoRedefine/>
    <w:qFormat/>
    <w:uiPriority w:val="0"/>
    <w:pPr>
      <w:widowControl/>
      <w:spacing w:line="300" w:lineRule="atLeast"/>
      <w:jc w:val="left"/>
    </w:pPr>
    <w:rPr>
      <w:rFonts w:ascii="宋体" w:hAnsi="宋体"/>
      <w:kern w:val="0"/>
      <w:sz w:val="18"/>
      <w:szCs w:val="20"/>
    </w:rPr>
  </w:style>
  <w:style w:type="paragraph" w:customStyle="1" w:styleId="650">
    <w:name w:val="样式7"/>
    <w:basedOn w:val="651"/>
    <w:next w:val="1"/>
    <w:autoRedefine/>
    <w:qFormat/>
    <w:uiPriority w:val="0"/>
    <w:pPr>
      <w:spacing w:afterLines="50"/>
      <w:jc w:val="left"/>
      <w:outlineLvl w:val="3"/>
    </w:pPr>
    <w:rPr>
      <w:sz w:val="24"/>
      <w:szCs w:val="24"/>
    </w:rPr>
  </w:style>
  <w:style w:type="paragraph" w:customStyle="1" w:styleId="651">
    <w:name w:val="样式4"/>
    <w:basedOn w:val="1"/>
    <w:autoRedefine/>
    <w:qFormat/>
    <w:uiPriority w:val="0"/>
    <w:pPr>
      <w:spacing w:line="360" w:lineRule="auto"/>
      <w:ind w:firstLine="420"/>
      <w:jc w:val="center"/>
      <w:outlineLvl w:val="2"/>
    </w:pPr>
    <w:rPr>
      <w:rFonts w:ascii="仿宋_GB2312" w:hAnsi="仿宋" w:eastAsia="仿宋_GB2312"/>
      <w:b/>
      <w:sz w:val="32"/>
      <w:szCs w:val="32"/>
    </w:rPr>
  </w:style>
  <w:style w:type="paragraph" w:customStyle="1" w:styleId="652">
    <w:name w:val="Char Char11 Char Char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653">
    <w:name w:val="main"/>
    <w:basedOn w:val="1"/>
    <w:autoRedefine/>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4">
    <w:name w:val="样式 样式2 + 左侧:  1 字符 右侧:  1 字符"/>
    <w:basedOn w:val="462"/>
    <w:autoRedefine/>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5">
    <w:name w:val="Char2 Char Char2"/>
    <w:basedOn w:val="1"/>
    <w:autoRedefine/>
    <w:qFormat/>
    <w:uiPriority w:val="0"/>
    <w:pPr>
      <w:adjustRightInd/>
    </w:pPr>
    <w:rPr>
      <w:rFonts w:ascii="Tahoma" w:hAnsi="Tahoma"/>
      <w:sz w:val="24"/>
      <w:szCs w:val="20"/>
    </w:rPr>
  </w:style>
  <w:style w:type="paragraph" w:customStyle="1" w:styleId="656">
    <w:name w:val="Char1 Char Char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7">
    <w:name w:val="三级条标题"/>
    <w:basedOn w:val="658"/>
    <w:next w:val="642"/>
    <w:autoRedefine/>
    <w:qFormat/>
    <w:uiPriority w:val="0"/>
    <w:pPr>
      <w:tabs>
        <w:tab w:val="left" w:pos="1260"/>
        <w:tab w:val="left" w:pos="1680"/>
        <w:tab w:val="left" w:pos="2100"/>
        <w:tab w:val="left" w:pos="2520"/>
      </w:tabs>
      <w:ind w:left="2520"/>
      <w:outlineLvl w:val="4"/>
    </w:pPr>
  </w:style>
  <w:style w:type="paragraph" w:customStyle="1" w:styleId="658">
    <w:name w:val="二级条标题"/>
    <w:basedOn w:val="659"/>
    <w:next w:val="642"/>
    <w:autoRedefine/>
    <w:qFormat/>
    <w:uiPriority w:val="0"/>
    <w:pPr>
      <w:tabs>
        <w:tab w:val="left" w:pos="1260"/>
        <w:tab w:val="left" w:pos="1680"/>
        <w:tab w:val="left" w:pos="2100"/>
      </w:tabs>
      <w:ind w:left="0"/>
      <w:outlineLvl w:val="3"/>
    </w:pPr>
  </w:style>
  <w:style w:type="paragraph" w:customStyle="1" w:styleId="659">
    <w:name w:val="一级条标题"/>
    <w:basedOn w:val="660"/>
    <w:next w:val="642"/>
    <w:autoRedefine/>
    <w:qFormat/>
    <w:uiPriority w:val="0"/>
    <w:pPr>
      <w:tabs>
        <w:tab w:val="left" w:pos="1260"/>
        <w:tab w:val="left" w:pos="1680"/>
      </w:tabs>
      <w:spacing w:beforeLines="0" w:afterLines="0"/>
      <w:ind w:left="1680"/>
      <w:outlineLvl w:val="2"/>
    </w:pPr>
  </w:style>
  <w:style w:type="paragraph" w:customStyle="1" w:styleId="660">
    <w:name w:val="章标题"/>
    <w:next w:val="642"/>
    <w:autoRedefine/>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61">
    <w:name w:val="数字标题2"/>
    <w:basedOn w:val="3"/>
    <w:next w:val="1"/>
    <w:autoRedefine/>
    <w:qFormat/>
    <w:uiPriority w:val="0"/>
    <w:pPr>
      <w:tabs>
        <w:tab w:val="left" w:pos="480"/>
      </w:tabs>
      <w:ind w:left="480" w:hanging="480"/>
    </w:pPr>
    <w:rPr>
      <w:rFonts w:ascii="Times New Roman" w:eastAsia="宋体"/>
      <w:i/>
      <w:sz w:val="36"/>
      <w:szCs w:val="36"/>
      <w:lang w:val="en-US"/>
    </w:rPr>
  </w:style>
  <w:style w:type="paragraph" w:customStyle="1" w:styleId="662">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63">
    <w:name w:val="样式 标题 1Level 1 HeadPIM 1Section Headh1l11Heading 0Datash..."/>
    <w:basedOn w:val="2"/>
    <w:autoRedefine/>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4">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5">
    <w:name w:val="样式 标题 1章节第一层h1H"/>
    <w:basedOn w:val="2"/>
    <w:autoRedefine/>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6">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7">
    <w:name w:val="正文 项目2"/>
    <w:basedOn w:val="668"/>
    <w:autoRedefine/>
    <w:qFormat/>
    <w:uiPriority w:val="0"/>
    <w:pPr>
      <w:tabs>
        <w:tab w:val="left" w:pos="840"/>
      </w:tabs>
      <w:spacing w:after="0"/>
      <w:ind w:left="900"/>
    </w:pPr>
  </w:style>
  <w:style w:type="paragraph" w:customStyle="1" w:styleId="668">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9">
    <w:name w:val="Body Text 2*"/>
    <w:basedOn w:val="1"/>
    <w:autoRedefine/>
    <w:qFormat/>
    <w:uiPriority w:val="6"/>
    <w:pPr>
      <w:widowControl/>
      <w:adjustRightInd/>
      <w:ind w:left="720" w:hanging="720"/>
    </w:pPr>
    <w:rPr>
      <w:color w:val="000000"/>
      <w:kern w:val="0"/>
      <w:sz w:val="24"/>
      <w:szCs w:val="20"/>
      <w:lang w:val="en-GB"/>
    </w:rPr>
  </w:style>
  <w:style w:type="paragraph" w:customStyle="1" w:styleId="670">
    <w:name w:val="表1"/>
    <w:basedOn w:val="1"/>
    <w:autoRedefine/>
    <w:qFormat/>
    <w:uiPriority w:val="0"/>
    <w:pPr>
      <w:tabs>
        <w:tab w:val="left" w:pos="703"/>
      </w:tabs>
      <w:adjustRightInd/>
      <w:spacing w:line="360" w:lineRule="auto"/>
      <w:ind w:left="703"/>
      <w:jc w:val="center"/>
    </w:pPr>
  </w:style>
  <w:style w:type="paragraph" w:customStyle="1" w:styleId="671">
    <w:name w:val="_Style 27"/>
    <w:autoRedefine/>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2">
    <w:name w:val="样式 样式 标题 4 + 非加粗 + (中文) 黑体 段前: 0 磅 段后: 0 磅 行距: 固定值 22 磅"/>
    <w:basedOn w:val="1"/>
    <w:autoRedefine/>
    <w:qFormat/>
    <w:uiPriority w:val="0"/>
    <w:pPr>
      <w:keepNext/>
      <w:keepLines/>
      <w:adjustRightInd/>
      <w:spacing w:beforeLines="50" w:afterLines="50" w:line="500" w:lineRule="exact"/>
      <w:outlineLvl w:val="3"/>
    </w:pPr>
    <w:rPr>
      <w:rFonts w:ascii="Arial" w:hAnsi="Arial"/>
      <w:b/>
      <w:bCs/>
      <w:sz w:val="24"/>
    </w:rPr>
  </w:style>
  <w:style w:type="paragraph" w:customStyle="1" w:styleId="673">
    <w:name w:val="章正文"/>
    <w:basedOn w:val="1"/>
    <w:autoRedefine/>
    <w:qFormat/>
    <w:uiPriority w:val="0"/>
    <w:pPr>
      <w:adjustRightInd/>
      <w:spacing w:beforeLines="50" w:after="120" w:line="300" w:lineRule="auto"/>
      <w:ind w:firstLine="480" w:firstLineChars="200"/>
    </w:pPr>
    <w:rPr>
      <w:rFonts w:ascii="Helvetica" w:hAnsi="Helvetica"/>
      <w:kern w:val="0"/>
      <w:sz w:val="24"/>
    </w:rPr>
  </w:style>
  <w:style w:type="paragraph" w:customStyle="1" w:styleId="674">
    <w:name w:val="2级标题"/>
    <w:basedOn w:val="675"/>
    <w:autoRedefine/>
    <w:qFormat/>
    <w:uiPriority w:val="0"/>
    <w:pPr>
      <w:jc w:val="left"/>
      <w:outlineLvl w:val="1"/>
    </w:pPr>
    <w:rPr>
      <w:rFonts w:ascii="Times New Roman" w:hAnsi="Times New Roman" w:eastAsia="仿宋"/>
      <w:sz w:val="30"/>
    </w:rPr>
  </w:style>
  <w:style w:type="paragraph" w:customStyle="1" w:styleId="675">
    <w:name w:val="1级标题"/>
    <w:basedOn w:val="1"/>
    <w:autoRedefine/>
    <w:qFormat/>
    <w:uiPriority w:val="0"/>
    <w:pPr>
      <w:adjustRightInd/>
      <w:spacing w:beforeLines="10" w:afterLines="10" w:line="360" w:lineRule="auto"/>
      <w:jc w:val="center"/>
      <w:outlineLvl w:val="0"/>
    </w:pPr>
    <w:rPr>
      <w:rFonts w:ascii="Calibri" w:hAnsi="Calibri"/>
      <w:b/>
      <w:sz w:val="44"/>
      <w:szCs w:val="22"/>
    </w:rPr>
  </w:style>
  <w:style w:type="paragraph" w:customStyle="1" w:styleId="676">
    <w:name w:val="正文 New New New New"/>
    <w:autoRedefine/>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7">
    <w:name w:val="样式 微软雅黑 行距: 1.5 倍行距"/>
    <w:basedOn w:val="1"/>
    <w:autoRedefine/>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8">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9">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80">
    <w:name w:val="bullet"/>
    <w:basedOn w:val="1"/>
    <w:autoRedefine/>
    <w:qFormat/>
    <w:uiPriority w:val="0"/>
    <w:pPr>
      <w:tabs>
        <w:tab w:val="left" w:pos="840"/>
      </w:tabs>
      <w:adjustRightInd/>
      <w:ind w:left="840" w:hanging="420"/>
    </w:pPr>
  </w:style>
  <w:style w:type="paragraph" w:customStyle="1" w:styleId="681">
    <w:name w:val="f9a style88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82">
    <w:name w:val="普通正文"/>
    <w:basedOn w:val="1"/>
    <w:autoRedefine/>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3">
    <w:name w:val="说明"/>
    <w:basedOn w:val="1"/>
    <w:autoRedefine/>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4">
    <w:name w:val="xl55"/>
    <w:basedOn w:val="1"/>
    <w:autoRedefine/>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5">
    <w:name w:val="Preformatted Text"/>
    <w:basedOn w:val="1"/>
    <w:autoRedefine/>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6">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7">
    <w:name w:val="xl73"/>
    <w:basedOn w:val="1"/>
    <w:autoRedefine/>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8">
    <w:name w:val="MM Topic 4"/>
    <w:basedOn w:val="5"/>
    <w:autoRedefine/>
    <w:qFormat/>
    <w:uiPriority w:val="0"/>
    <w:pPr>
      <w:tabs>
        <w:tab w:val="left" w:pos="2100"/>
      </w:tabs>
      <w:adjustRightInd/>
      <w:ind w:left="2100" w:hanging="420"/>
    </w:pPr>
    <w:rPr>
      <w:lang w:val="en-US"/>
    </w:rPr>
  </w:style>
  <w:style w:type="paragraph" w:customStyle="1" w:styleId="689">
    <w:name w:val="Char11"/>
    <w:basedOn w:val="1"/>
    <w:autoRedefine/>
    <w:qFormat/>
    <w:uiPriority w:val="0"/>
    <w:pPr>
      <w:tabs>
        <w:tab w:val="left" w:pos="432"/>
      </w:tabs>
      <w:adjustRightInd/>
      <w:spacing w:beforeLines="50" w:afterLines="50"/>
      <w:ind w:left="432" w:hanging="432" w:firstLineChars="200"/>
    </w:pPr>
    <w:rPr>
      <w:sz w:val="24"/>
    </w:rPr>
  </w:style>
  <w:style w:type="paragraph" w:customStyle="1" w:styleId="690">
    <w:name w:val="gjt_正文"/>
    <w:autoRedefine/>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91">
    <w:name w:val="Char Char11 Char Char Char Char Char Char Char Char Char1"/>
    <w:basedOn w:val="1"/>
    <w:autoRedefine/>
    <w:qFormat/>
    <w:uiPriority w:val="6"/>
    <w:pPr>
      <w:spacing w:line="360" w:lineRule="auto"/>
    </w:pPr>
    <w:rPr>
      <w:szCs w:val="20"/>
    </w:rPr>
  </w:style>
  <w:style w:type="paragraph" w:customStyle="1" w:styleId="692">
    <w:name w:val="金宏发行正文 Char"/>
    <w:basedOn w:val="1"/>
    <w:autoRedefine/>
    <w:qFormat/>
    <w:uiPriority w:val="0"/>
    <w:pPr>
      <w:adjustRightInd/>
      <w:spacing w:line="500" w:lineRule="exact"/>
      <w:ind w:firstLine="560" w:firstLineChars="200"/>
    </w:pPr>
    <w:rPr>
      <w:rFonts w:eastAsia="仿宋_GB2312"/>
      <w:sz w:val="28"/>
      <w:szCs w:val="20"/>
    </w:rPr>
  </w:style>
  <w:style w:type="paragraph" w:customStyle="1" w:styleId="693">
    <w:name w:val="批注框文本1"/>
    <w:basedOn w:val="1"/>
    <w:autoRedefine/>
    <w:qFormat/>
    <w:uiPriority w:val="0"/>
    <w:pPr>
      <w:autoSpaceDE w:val="0"/>
      <w:autoSpaceDN w:val="0"/>
      <w:spacing w:line="351" w:lineRule="atLeast"/>
      <w:ind w:firstLine="419" w:firstLineChars="200"/>
    </w:pPr>
    <w:rPr>
      <w:color w:val="000000"/>
      <w:kern w:val="0"/>
      <w:sz w:val="18"/>
      <w:szCs w:val="18"/>
    </w:rPr>
  </w:style>
  <w:style w:type="paragraph" w:customStyle="1" w:styleId="694">
    <w:name w:val="body text bold"/>
    <w:basedOn w:val="25"/>
    <w:autoRedefine/>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5">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6">
    <w:name w:val="xl6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7">
    <w:name w:val="正文文字格式"/>
    <w:basedOn w:val="1"/>
    <w:autoRedefine/>
    <w:qFormat/>
    <w:uiPriority w:val="0"/>
    <w:pPr>
      <w:adjustRightInd/>
      <w:spacing w:line="460" w:lineRule="exact"/>
      <w:ind w:firstLine="505"/>
      <w:jc w:val="left"/>
    </w:pPr>
    <w:rPr>
      <w:rFonts w:ascii="宋体"/>
      <w:kern w:val="24"/>
      <w:sz w:val="24"/>
      <w:szCs w:val="20"/>
    </w:rPr>
  </w:style>
  <w:style w:type="paragraph" w:customStyle="1" w:styleId="698">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9">
    <w:name w:val="xl40"/>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00">
    <w:name w:val="style25"/>
    <w:basedOn w:val="1"/>
    <w:autoRedefine/>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701">
    <w:name w:val="单元格居中"/>
    <w:basedOn w:val="1"/>
    <w:autoRedefine/>
    <w:qFormat/>
    <w:uiPriority w:val="0"/>
    <w:pPr>
      <w:adjustRightInd/>
      <w:spacing w:line="360" w:lineRule="auto"/>
      <w:jc w:val="center"/>
    </w:pPr>
    <w:rPr>
      <w:sz w:val="24"/>
    </w:rPr>
  </w:style>
  <w:style w:type="paragraph" w:customStyle="1" w:styleId="702">
    <w:name w:val="正文3"/>
    <w:basedOn w:val="1"/>
    <w:autoRedefine/>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703">
    <w:name w:val="Char Char Char Char Char Char Char1"/>
    <w:basedOn w:val="1"/>
    <w:autoRedefine/>
    <w:qFormat/>
    <w:uiPriority w:val="6"/>
    <w:rPr>
      <w:rFonts w:ascii="仿宋_GB2312" w:eastAsia="仿宋_GB2312"/>
      <w:b/>
      <w:sz w:val="32"/>
      <w:szCs w:val="32"/>
    </w:rPr>
  </w:style>
  <w:style w:type="paragraph" w:customStyle="1" w:styleId="704">
    <w:name w:val="正文缩进1"/>
    <w:basedOn w:val="1"/>
    <w:next w:val="27"/>
    <w:autoRedefine/>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5">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6">
    <w:name w:val="Char3 Char Char Char11"/>
    <w:basedOn w:val="1"/>
    <w:autoRedefine/>
    <w:qFormat/>
    <w:uiPriority w:val="0"/>
    <w:pPr>
      <w:widowControl/>
      <w:adjustRightInd/>
      <w:spacing w:after="160" w:line="240" w:lineRule="exact"/>
      <w:jc w:val="left"/>
    </w:pPr>
    <w:rPr>
      <w:szCs w:val="20"/>
    </w:rPr>
  </w:style>
  <w:style w:type="paragraph" w:customStyle="1" w:styleId="707">
    <w:name w:val="Char Char1121"/>
    <w:basedOn w:val="1"/>
    <w:autoRedefine/>
    <w:qFormat/>
    <w:uiPriority w:val="0"/>
    <w:pPr>
      <w:spacing w:line="360" w:lineRule="auto"/>
    </w:pPr>
    <w:rPr>
      <w:szCs w:val="20"/>
    </w:rPr>
  </w:style>
  <w:style w:type="paragraph" w:customStyle="1" w:styleId="708">
    <w:name w:val="小项目标题"/>
    <w:basedOn w:val="1"/>
    <w:autoRedefine/>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9">
    <w:name w:val="gjt_4"/>
    <w:next w:val="1"/>
    <w:autoRedefine/>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10">
    <w:name w:val="Normal0"/>
    <w:autoRedefine/>
    <w:qFormat/>
    <w:uiPriority w:val="0"/>
    <w:rPr>
      <w:rFonts w:ascii="Times New Roman" w:hAnsi="Times New Roman" w:eastAsia="宋体" w:cs="Times New Roman"/>
      <w:lang w:val="en-US" w:eastAsia="en-US" w:bidi="ar-SA"/>
    </w:rPr>
  </w:style>
  <w:style w:type="paragraph" w:customStyle="1" w:styleId="711">
    <w:name w:val="带编号样式"/>
    <w:basedOn w:val="629"/>
    <w:autoRedefine/>
    <w:qFormat/>
    <w:uiPriority w:val="0"/>
    <w:pPr>
      <w:tabs>
        <w:tab w:val="left" w:pos="840"/>
      </w:tabs>
      <w:snapToGrid w:val="0"/>
      <w:ind w:left="840" w:hanging="420" w:firstLineChars="0"/>
    </w:pPr>
    <w:rPr>
      <w:rFonts w:ascii="仿宋_GB2312" w:eastAsia="仿宋_GB2312"/>
      <w:color w:val="000000"/>
    </w:rPr>
  </w:style>
  <w:style w:type="paragraph" w:customStyle="1" w:styleId="712">
    <w:name w:val="msonormal"/>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3">
    <w:name w:val="方形箭头"/>
    <w:basedOn w:val="1"/>
    <w:autoRedefine/>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4">
    <w:name w:val="封面"/>
    <w:basedOn w:val="1"/>
    <w:autoRedefine/>
    <w:qFormat/>
    <w:uiPriority w:val="0"/>
    <w:pPr>
      <w:spacing w:line="360" w:lineRule="atLeast"/>
      <w:jc w:val="right"/>
      <w:textAlignment w:val="baseline"/>
    </w:pPr>
    <w:rPr>
      <w:rFonts w:ascii="Symbol" w:hAnsi="Symbol"/>
      <w:kern w:val="0"/>
      <w:szCs w:val="20"/>
    </w:rPr>
  </w:style>
  <w:style w:type="paragraph" w:customStyle="1" w:styleId="715">
    <w:name w:val="__正文"/>
    <w:autoRedefine/>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6">
    <w:name w:val="font5"/>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7">
    <w:name w:val="默认段落字体 Para Char Char Char1 Char"/>
    <w:basedOn w:val="1"/>
    <w:autoRedefine/>
    <w:qFormat/>
    <w:uiPriority w:val="0"/>
    <w:pPr>
      <w:spacing w:line="240" w:lineRule="atLeast"/>
      <w:ind w:left="420" w:firstLine="420"/>
    </w:pPr>
    <w:rPr>
      <w:sz w:val="24"/>
    </w:rPr>
  </w:style>
  <w:style w:type="paragraph" w:customStyle="1" w:styleId="718">
    <w:name w:val="WW-正文文字缩进 2"/>
    <w:basedOn w:val="1"/>
    <w:autoRedefine/>
    <w:qFormat/>
    <w:uiPriority w:val="0"/>
    <w:pPr>
      <w:suppressAutoHyphens/>
      <w:adjustRightInd/>
      <w:ind w:firstLine="420"/>
    </w:pPr>
    <w:rPr>
      <w:kern w:val="1"/>
      <w:szCs w:val="20"/>
    </w:rPr>
  </w:style>
  <w:style w:type="paragraph" w:customStyle="1" w:styleId="719">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20">
    <w:name w:val="样式 标题 2 + 四号"/>
    <w:basedOn w:val="3"/>
    <w:autoRedefine/>
    <w:qFormat/>
    <w:uiPriority w:val="0"/>
    <w:pPr>
      <w:spacing w:before="120" w:after="120"/>
      <w:ind w:left="0" w:firstLine="0"/>
      <w:jc w:val="both"/>
    </w:pPr>
    <w:rPr>
      <w:rFonts w:ascii="宋体" w:hAnsi="Arial" w:eastAsia="宋体"/>
      <w:sz w:val="28"/>
      <w:lang w:val="en-US"/>
    </w:rPr>
  </w:style>
  <w:style w:type="paragraph" w:customStyle="1" w:styleId="721">
    <w:name w:val="有符号正文"/>
    <w:basedOn w:val="1"/>
    <w:autoRedefine/>
    <w:qFormat/>
    <w:uiPriority w:val="0"/>
    <w:pPr>
      <w:adjustRightInd/>
      <w:spacing w:line="400" w:lineRule="exact"/>
      <w:ind w:firstLine="200" w:firstLineChars="200"/>
    </w:pPr>
    <w:rPr>
      <w:rFonts w:ascii="Arial" w:hAnsi="Arial"/>
    </w:rPr>
  </w:style>
  <w:style w:type="paragraph" w:customStyle="1" w:styleId="722">
    <w:name w:val="font10"/>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3">
    <w:name w:val="样式 样式 正文文本缩进 + 仿宋_GB2312 小四 首行缩进:  0 厘米 行距: 1.5 倍行距 + (中文) 仿宋_GB... Char Char"/>
    <w:basedOn w:val="1"/>
    <w:autoRedefine/>
    <w:qFormat/>
    <w:uiPriority w:val="0"/>
    <w:pPr>
      <w:spacing w:line="360" w:lineRule="auto"/>
      <w:ind w:firstLine="480" w:firstLineChars="200"/>
    </w:pPr>
    <w:rPr>
      <w:rFonts w:ascii="仿宋_GB2312" w:eastAsia="新宋体"/>
      <w:sz w:val="24"/>
      <w:szCs w:val="20"/>
    </w:rPr>
  </w:style>
  <w:style w:type="paragraph" w:customStyle="1" w:styleId="724">
    <w:name w:val="4"/>
    <w:basedOn w:val="1"/>
    <w:next w:val="39"/>
    <w:autoRedefine/>
    <w:qFormat/>
    <w:uiPriority w:val="0"/>
    <w:pPr>
      <w:spacing w:after="120" w:line="480" w:lineRule="auto"/>
      <w:ind w:left="420" w:leftChars="200"/>
    </w:pPr>
    <w:rPr>
      <w:sz w:val="24"/>
      <w:szCs w:val="20"/>
    </w:rPr>
  </w:style>
  <w:style w:type="paragraph" w:customStyle="1" w:styleId="725">
    <w:name w:val="tableheading"/>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6">
    <w:name w:val="样式1"/>
    <w:basedOn w:val="1"/>
    <w:autoRedefine/>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7">
    <w:name w:val="样式 标题 3H3 + 两端对齐"/>
    <w:basedOn w:val="4"/>
    <w:autoRedefine/>
    <w:qFormat/>
    <w:uiPriority w:val="0"/>
    <w:pPr>
      <w:keepLines w:val="0"/>
      <w:spacing w:before="0" w:after="0" w:line="240" w:lineRule="auto"/>
      <w:jc w:val="left"/>
    </w:pPr>
    <w:rPr>
      <w:rFonts w:cs="宋体"/>
      <w:sz w:val="21"/>
      <w:szCs w:val="20"/>
    </w:rPr>
  </w:style>
  <w:style w:type="paragraph" w:customStyle="1" w:styleId="728">
    <w:name w:val="样式 仿宋_GB2312 小三 左侧:  1.06 厘米"/>
    <w:basedOn w:val="1"/>
    <w:autoRedefine/>
    <w:qFormat/>
    <w:uiPriority w:val="0"/>
    <w:pPr>
      <w:spacing w:line="360" w:lineRule="auto"/>
      <w:ind w:left="601"/>
    </w:pPr>
    <w:rPr>
      <w:rFonts w:ascii="仿宋_GB2312" w:eastAsia="仿宋_GB2312"/>
      <w:sz w:val="24"/>
      <w:szCs w:val="20"/>
    </w:rPr>
  </w:style>
  <w:style w:type="paragraph" w:customStyle="1" w:styleId="729">
    <w:name w:val="小标题"/>
    <w:basedOn w:val="1"/>
    <w:autoRedefine/>
    <w:qFormat/>
    <w:uiPriority w:val="0"/>
    <w:pPr>
      <w:spacing w:before="120" w:line="360" w:lineRule="atLeast"/>
      <w:ind w:left="1134"/>
      <w:jc w:val="left"/>
      <w:textAlignment w:val="baseline"/>
    </w:pPr>
    <w:rPr>
      <w:rFonts w:eastAsia="黑体"/>
      <w:kern w:val="0"/>
      <w:szCs w:val="20"/>
    </w:rPr>
  </w:style>
  <w:style w:type="paragraph" w:customStyle="1" w:styleId="730">
    <w:name w:val="节标题"/>
    <w:basedOn w:val="1"/>
    <w:autoRedefine/>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31">
    <w:name w:val="表格 表头"/>
    <w:basedOn w:val="1"/>
    <w:autoRedefine/>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732">
    <w:name w:val="xl7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3">
    <w:name w:val="Char Char1 Char Char Char"/>
    <w:basedOn w:val="1"/>
    <w:autoRedefine/>
    <w:qFormat/>
    <w:uiPriority w:val="0"/>
    <w:rPr>
      <w:rFonts w:ascii="仿宋_GB2312" w:eastAsia="仿宋_GB2312"/>
      <w:b/>
      <w:sz w:val="32"/>
      <w:szCs w:val="20"/>
    </w:rPr>
  </w:style>
  <w:style w:type="paragraph" w:customStyle="1" w:styleId="734">
    <w:name w:val="表格题注"/>
    <w:next w:val="1"/>
    <w:autoRedefine/>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35">
    <w:name w:val="Char Char11 Char Char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736">
    <w:name w:val="Picture"/>
    <w:basedOn w:val="1"/>
    <w:next w:val="17"/>
    <w:autoRedefine/>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7">
    <w:name w:val="Char Char1 Char Char Char2"/>
    <w:basedOn w:val="1"/>
    <w:autoRedefine/>
    <w:qFormat/>
    <w:uiPriority w:val="0"/>
    <w:rPr>
      <w:rFonts w:ascii="仿宋_GB2312" w:eastAsia="仿宋_GB2312"/>
      <w:b/>
      <w:sz w:val="32"/>
      <w:szCs w:val="32"/>
    </w:rPr>
  </w:style>
  <w:style w:type="paragraph" w:customStyle="1" w:styleId="738">
    <w:name w:val="Char3 Char Char Char1"/>
    <w:basedOn w:val="1"/>
    <w:autoRedefine/>
    <w:qFormat/>
    <w:uiPriority w:val="6"/>
    <w:pPr>
      <w:widowControl/>
      <w:adjustRightInd/>
      <w:spacing w:after="160" w:line="240" w:lineRule="exact"/>
      <w:jc w:val="left"/>
    </w:pPr>
    <w:rPr>
      <w:szCs w:val="20"/>
    </w:rPr>
  </w:style>
  <w:style w:type="paragraph" w:customStyle="1" w:styleId="739">
    <w:name w:val="Char1 Char Char Char21"/>
    <w:basedOn w:val="1"/>
    <w:autoRedefine/>
    <w:qFormat/>
    <w:uiPriority w:val="0"/>
    <w:rPr>
      <w:rFonts w:ascii="Tahoma" w:hAnsi="Tahoma"/>
      <w:sz w:val="24"/>
      <w:szCs w:val="20"/>
    </w:rPr>
  </w:style>
  <w:style w:type="paragraph" w:customStyle="1" w:styleId="740">
    <w:name w:val="Char3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741">
    <w:name w:val="正文（标题三）"/>
    <w:basedOn w:val="1"/>
    <w:autoRedefine/>
    <w:qFormat/>
    <w:uiPriority w:val="0"/>
    <w:pPr>
      <w:spacing w:line="360" w:lineRule="auto"/>
      <w:ind w:firstLine="200" w:firstLineChars="200"/>
    </w:pPr>
    <w:rPr>
      <w:sz w:val="24"/>
    </w:rPr>
  </w:style>
  <w:style w:type="paragraph" w:customStyle="1" w:styleId="742">
    <w:name w:val="样式 正1 + 首行缩进:  2 字符"/>
    <w:basedOn w:val="1"/>
    <w:autoRedefine/>
    <w:qFormat/>
    <w:uiPriority w:val="0"/>
    <w:pPr>
      <w:adjustRightInd/>
      <w:spacing w:line="360" w:lineRule="auto"/>
      <w:ind w:firstLine="480" w:firstLineChars="200"/>
    </w:pPr>
    <w:rPr>
      <w:rFonts w:ascii="仿宋_GB2312" w:eastAsia="仿宋_GB2312"/>
      <w:sz w:val="24"/>
    </w:rPr>
  </w:style>
  <w:style w:type="paragraph" w:customStyle="1" w:styleId="743">
    <w:name w:val="xl66"/>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4">
    <w:name w:val="样式 样式 宋体 小四 段前: 7.8 磅 段后: 7.8 磅 行距: 1.5 倍行距 + 小二 首行缩进:  2 字符"/>
    <w:basedOn w:val="1"/>
    <w:autoRedefine/>
    <w:qFormat/>
    <w:uiPriority w:val="0"/>
    <w:pPr>
      <w:adjustRightInd/>
      <w:spacing w:line="360" w:lineRule="auto"/>
      <w:ind w:firstLine="480" w:firstLineChars="200"/>
    </w:pPr>
    <w:rPr>
      <w:rFonts w:ascii="宋体" w:hAnsi="宋体" w:cs="宋体"/>
      <w:sz w:val="24"/>
      <w:szCs w:val="20"/>
    </w:rPr>
  </w:style>
  <w:style w:type="paragraph" w:customStyle="1" w:styleId="745">
    <w:name w:val="Default Text"/>
    <w:basedOn w:val="1"/>
    <w:autoRedefine/>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6">
    <w:name w:val="小节标题"/>
    <w:basedOn w:val="1"/>
    <w:autoRedefine/>
    <w:qFormat/>
    <w:uiPriority w:val="0"/>
    <w:pPr>
      <w:autoSpaceDE w:val="0"/>
      <w:autoSpaceDN w:val="0"/>
      <w:spacing w:before="175" w:after="102" w:line="351" w:lineRule="atLeast"/>
      <w:ind w:firstLine="200" w:firstLineChars="200"/>
    </w:pPr>
    <w:rPr>
      <w:color w:val="000000"/>
      <w:kern w:val="0"/>
      <w:szCs w:val="21"/>
    </w:rPr>
  </w:style>
  <w:style w:type="paragraph" w:customStyle="1" w:styleId="747">
    <w:name w:val="Char1 Char Char Char4"/>
    <w:basedOn w:val="1"/>
    <w:autoRedefine/>
    <w:qFormat/>
    <w:uiPriority w:val="0"/>
    <w:pPr>
      <w:adjustRightInd/>
      <w:ind w:firstLine="200" w:firstLineChars="200"/>
    </w:pPr>
    <w:rPr>
      <w:rFonts w:ascii="Tahoma" w:hAnsi="Tahoma"/>
      <w:sz w:val="24"/>
      <w:szCs w:val="20"/>
    </w:rPr>
  </w:style>
  <w:style w:type="paragraph" w:customStyle="1" w:styleId="748">
    <w:name w:val="_标题2"/>
    <w:basedOn w:val="715"/>
    <w:next w:val="715"/>
    <w:autoRedefine/>
    <w:qFormat/>
    <w:uiPriority w:val="0"/>
    <w:pPr>
      <w:widowControl w:val="0"/>
      <w:tabs>
        <w:tab w:val="left" w:pos="480"/>
      </w:tabs>
      <w:spacing w:beforeLines="50" w:afterLines="50"/>
      <w:ind w:left="50" w:leftChars="50" w:hanging="420" w:firstLineChars="0"/>
      <w:outlineLvl w:val="1"/>
    </w:pPr>
    <w:rPr>
      <w:b/>
      <w:sz w:val="36"/>
    </w:rPr>
  </w:style>
  <w:style w:type="paragraph" w:customStyle="1" w:styleId="749">
    <w:name w:val="样式1 + (中宋体"/>
    <w:basedOn w:val="726"/>
    <w:autoRedefine/>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50">
    <w:name w:val="xl7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51">
    <w:name w:val="La0b"/>
    <w:basedOn w:val="1"/>
    <w:autoRedefine/>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2">
    <w:name w:val="正文 主体"/>
    <w:basedOn w:val="1"/>
    <w:autoRedefine/>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3">
    <w:name w:val="四号　首行缩进"/>
    <w:basedOn w:val="1"/>
    <w:autoRedefine/>
    <w:qFormat/>
    <w:uiPriority w:val="0"/>
    <w:pPr>
      <w:adjustRightInd/>
      <w:spacing w:line="360" w:lineRule="auto"/>
    </w:pPr>
    <w:rPr>
      <w:rFonts w:ascii="宋体" w:hAnsi="宋体"/>
      <w:szCs w:val="20"/>
    </w:rPr>
  </w:style>
  <w:style w:type="paragraph" w:customStyle="1" w:styleId="754">
    <w:name w:val="深色列表 - 强调文字颜色 51"/>
    <w:basedOn w:val="1"/>
    <w:autoRedefine/>
    <w:qFormat/>
    <w:uiPriority w:val="0"/>
    <w:pPr>
      <w:adjustRightInd/>
      <w:spacing w:line="360" w:lineRule="auto"/>
      <w:ind w:firstLine="200" w:firstLineChars="200"/>
    </w:pPr>
    <w:rPr>
      <w:rFonts w:eastAsia="楷体_GB2312" w:cs="Lucida Sans"/>
      <w:sz w:val="24"/>
    </w:rPr>
  </w:style>
  <w:style w:type="paragraph" w:customStyle="1" w:styleId="755">
    <w:name w:val="Char Char Char Char Char Char Char Char Char Char Char1 Char"/>
    <w:basedOn w:val="1"/>
    <w:autoRedefine/>
    <w:qFormat/>
    <w:uiPriority w:val="0"/>
    <w:pPr>
      <w:adjustRightInd/>
    </w:pPr>
    <w:rPr>
      <w:rFonts w:ascii="Tahoma" w:hAnsi="Tahoma"/>
      <w:sz w:val="24"/>
    </w:rPr>
  </w:style>
  <w:style w:type="paragraph" w:customStyle="1" w:styleId="756">
    <w:name w:val="Char Char Char Char11"/>
    <w:basedOn w:val="1"/>
    <w:autoRedefine/>
    <w:qFormat/>
    <w:uiPriority w:val="0"/>
    <w:rPr>
      <w:rFonts w:ascii="Tahoma" w:hAnsi="Tahoma"/>
      <w:sz w:val="24"/>
      <w:szCs w:val="20"/>
    </w:rPr>
  </w:style>
  <w:style w:type="paragraph" w:customStyle="1" w:styleId="757">
    <w:name w:val="封面文档标题"/>
    <w:basedOn w:val="1"/>
    <w:autoRedefine/>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8">
    <w:name w:val="Char Char Char Char"/>
    <w:basedOn w:val="1"/>
    <w:autoRedefine/>
    <w:qFormat/>
    <w:uiPriority w:val="0"/>
    <w:rPr>
      <w:rFonts w:ascii="Tahoma" w:hAnsi="Tahoma"/>
      <w:sz w:val="24"/>
      <w:szCs w:val="20"/>
    </w:rPr>
  </w:style>
  <w:style w:type="paragraph" w:customStyle="1" w:styleId="759">
    <w:name w:val="标1"/>
    <w:basedOn w:val="1"/>
    <w:autoRedefine/>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60">
    <w:name w:val="Char19"/>
    <w:basedOn w:val="1"/>
    <w:autoRedefine/>
    <w:qFormat/>
    <w:uiPriority w:val="0"/>
    <w:pPr>
      <w:adjustRightInd/>
    </w:pPr>
    <w:rPr>
      <w:szCs w:val="20"/>
    </w:rPr>
  </w:style>
  <w:style w:type="paragraph" w:customStyle="1" w:styleId="761">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2">
    <w:name w:val="样式8"/>
    <w:basedOn w:val="1"/>
    <w:autoRedefine/>
    <w:qFormat/>
    <w:uiPriority w:val="0"/>
    <w:pPr>
      <w:spacing w:beforeLines="50" w:afterLines="50"/>
      <w:ind w:firstLine="200" w:firstLineChars="200"/>
      <w:outlineLvl w:val="4"/>
    </w:pPr>
    <w:rPr>
      <w:rFonts w:ascii="仿宋_GB2312" w:hAnsi="宋体" w:eastAsia="仿宋_GB2312"/>
      <w:b/>
      <w:bCs/>
      <w:sz w:val="24"/>
    </w:rPr>
  </w:style>
  <w:style w:type="paragraph" w:customStyle="1" w:styleId="763">
    <w:name w:val="_Style 5"/>
    <w:basedOn w:val="1"/>
    <w:autoRedefine/>
    <w:qFormat/>
    <w:uiPriority w:val="34"/>
    <w:pPr>
      <w:adjustRightInd/>
      <w:ind w:firstLine="420" w:firstLineChars="200"/>
    </w:pPr>
    <w:rPr>
      <w:rFonts w:eastAsia="仿宋_GB2312"/>
      <w:sz w:val="28"/>
    </w:rPr>
  </w:style>
  <w:style w:type="paragraph" w:customStyle="1" w:styleId="764">
    <w:name w:val="正文文字缩进"/>
    <w:basedOn w:val="1"/>
    <w:autoRedefine/>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5">
    <w:name w:val="列出段落*"/>
    <w:basedOn w:val="1"/>
    <w:autoRedefine/>
    <w:qFormat/>
    <w:uiPriority w:val="0"/>
    <w:pPr>
      <w:adjustRightInd/>
      <w:spacing w:line="360" w:lineRule="auto"/>
      <w:ind w:firstLine="200"/>
    </w:pPr>
    <w:rPr>
      <w:rFonts w:eastAsia="楷体_GB2312" w:cs="Lucida Sans Unicode"/>
      <w:color w:val="000000"/>
      <w:kern w:val="1"/>
      <w:sz w:val="24"/>
    </w:rPr>
  </w:style>
  <w:style w:type="paragraph" w:customStyle="1" w:styleId="766">
    <w:name w:val="文章总标题"/>
    <w:basedOn w:val="1"/>
    <w:autoRedefine/>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7">
    <w:name w:val="标书表格字体格式"/>
    <w:next w:val="761"/>
    <w:autoRedefine/>
    <w:qFormat/>
    <w:uiPriority w:val="0"/>
    <w:rPr>
      <w:rFonts w:ascii="Times New Roman" w:hAnsi="Times New Roman" w:eastAsia="宋体" w:cs="Times New Roman"/>
      <w:kern w:val="2"/>
      <w:sz w:val="21"/>
      <w:szCs w:val="24"/>
      <w:lang w:val="en-US" w:eastAsia="zh-CN" w:bidi="ar-SA"/>
    </w:rPr>
  </w:style>
  <w:style w:type="paragraph" w:customStyle="1" w:styleId="768">
    <w:name w:val="Char22"/>
    <w:basedOn w:val="1"/>
    <w:autoRedefine/>
    <w:qFormat/>
    <w:uiPriority w:val="0"/>
    <w:pPr>
      <w:adjustRightInd/>
      <w:spacing w:line="360" w:lineRule="auto"/>
      <w:ind w:firstLine="480" w:firstLineChars="200"/>
    </w:pPr>
    <w:rPr>
      <w:rFonts w:ascii="仿宋_GB2312" w:eastAsia="仿宋_GB2312"/>
      <w:b/>
      <w:sz w:val="32"/>
      <w:szCs w:val="32"/>
    </w:rPr>
  </w:style>
  <w:style w:type="paragraph" w:customStyle="1" w:styleId="769">
    <w:name w:val="Char12"/>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70">
    <w:name w:val="修订3"/>
    <w:autoRedefine/>
    <w:qFormat/>
    <w:uiPriority w:val="0"/>
    <w:rPr>
      <w:rFonts w:ascii="Times New Roman" w:hAnsi="Times New Roman" w:eastAsia="宋体" w:cs="Times New Roman"/>
      <w:kern w:val="2"/>
      <w:sz w:val="21"/>
      <w:lang w:val="en-US" w:eastAsia="zh-CN" w:bidi="ar-SA"/>
    </w:rPr>
  </w:style>
  <w:style w:type="paragraph" w:customStyle="1" w:styleId="771">
    <w:name w:val="CSS1级正文 Char"/>
    <w:basedOn w:val="25"/>
    <w:autoRedefine/>
    <w:qFormat/>
    <w:uiPriority w:val="0"/>
    <w:pPr>
      <w:autoSpaceDE/>
      <w:autoSpaceDN/>
      <w:snapToGrid w:val="0"/>
      <w:ind w:firstLine="480" w:firstLineChars="200"/>
    </w:pPr>
    <w:rPr>
      <w:rFonts w:ascii="Times New Roman"/>
      <w:szCs w:val="24"/>
      <w:lang w:val="en-US"/>
    </w:rPr>
  </w:style>
  <w:style w:type="paragraph" w:customStyle="1" w:styleId="772">
    <w:name w:val="无间隔21"/>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3">
    <w:name w:val="表文字"/>
    <w:autoRedefine/>
    <w:qFormat/>
    <w:uiPriority w:val="0"/>
    <w:rPr>
      <w:rFonts w:ascii="宋体" w:hAnsi="Times New Roman" w:eastAsia="宋体" w:cs="Times New Roman"/>
      <w:kern w:val="2"/>
      <w:lang w:val="en-US" w:eastAsia="zh-CN" w:bidi="ar-SA"/>
    </w:rPr>
  </w:style>
  <w:style w:type="paragraph" w:customStyle="1" w:styleId="774">
    <w:name w:val="MM Title"/>
    <w:basedOn w:val="62"/>
    <w:autoRedefine/>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5">
    <w:name w:val="缺省文本"/>
    <w:basedOn w:val="1"/>
    <w:autoRedefine/>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6">
    <w:name w:val="Char Char Char Char Char Char1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777">
    <w:name w:val="Char Char Char Char Char Char Char Char2"/>
    <w:basedOn w:val="1"/>
    <w:autoRedefine/>
    <w:qFormat/>
    <w:uiPriority w:val="0"/>
    <w:pPr>
      <w:tabs>
        <w:tab w:val="left" w:pos="360"/>
      </w:tabs>
    </w:pPr>
    <w:rPr>
      <w:sz w:val="24"/>
      <w:szCs w:val="20"/>
    </w:rPr>
  </w:style>
  <w:style w:type="paragraph" w:customStyle="1" w:styleId="778">
    <w:name w:val="表内文字"/>
    <w:basedOn w:val="1"/>
    <w:autoRedefine/>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9">
    <w:name w:val="正文文本 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780">
    <w:name w:val="中文标题 3"/>
    <w:basedOn w:val="27"/>
    <w:autoRedefine/>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81">
    <w:name w:val="bt_content"/>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2">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3">
    <w:name w:val="正文－恩普"/>
    <w:basedOn w:val="16"/>
    <w:autoRedefine/>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784">
    <w:name w:val="Char Char11 Char Char Char Char Char Char Char Char Char Char Char Char Char12"/>
    <w:basedOn w:val="1"/>
    <w:autoRedefine/>
    <w:qFormat/>
    <w:uiPriority w:val="0"/>
    <w:pPr>
      <w:adjustRightInd/>
      <w:spacing w:line="360" w:lineRule="auto"/>
    </w:pPr>
    <w:rPr>
      <w:rFonts w:ascii="Arial" w:hAnsi="Arial" w:eastAsia="黑体" w:cs="Arial"/>
      <w:snapToGrid w:val="0"/>
      <w:kern w:val="0"/>
      <w:szCs w:val="21"/>
    </w:rPr>
  </w:style>
  <w:style w:type="paragraph" w:customStyle="1" w:styleId="785">
    <w:name w:val="Char4"/>
    <w:basedOn w:val="1"/>
    <w:autoRedefine/>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6">
    <w:name w:val="p0"/>
    <w:basedOn w:val="1"/>
    <w:autoRedefine/>
    <w:qFormat/>
    <w:uiPriority w:val="0"/>
    <w:pPr>
      <w:widowControl/>
      <w:adjustRightInd/>
    </w:pPr>
    <w:rPr>
      <w:kern w:val="0"/>
      <w:szCs w:val="21"/>
    </w:rPr>
  </w:style>
  <w:style w:type="paragraph" w:customStyle="1" w:styleId="787">
    <w:name w:val="Char6"/>
    <w:basedOn w:val="1"/>
    <w:autoRedefine/>
    <w:qFormat/>
    <w:uiPriority w:val="0"/>
    <w:rPr>
      <w:rFonts w:ascii="仿宋_GB2312" w:eastAsia="仿宋_GB2312"/>
      <w:b/>
      <w:sz w:val="32"/>
      <w:szCs w:val="32"/>
    </w:rPr>
  </w:style>
  <w:style w:type="paragraph" w:customStyle="1" w:styleId="788">
    <w:name w:val="Char111"/>
    <w:basedOn w:val="1"/>
    <w:autoRedefine/>
    <w:qFormat/>
    <w:uiPriority w:val="0"/>
    <w:rPr>
      <w:rFonts w:ascii="仿宋_GB2312" w:eastAsia="仿宋_GB2312"/>
      <w:b/>
      <w:sz w:val="32"/>
      <w:szCs w:val="32"/>
    </w:rPr>
  </w:style>
  <w:style w:type="paragraph" w:customStyle="1" w:styleId="789">
    <w:name w:val="标题3"/>
    <w:basedOn w:val="4"/>
    <w:next w:val="55"/>
    <w:autoRedefine/>
    <w:qFormat/>
    <w:uiPriority w:val="0"/>
    <w:pPr>
      <w:tabs>
        <w:tab w:val="clear" w:pos="900"/>
      </w:tabs>
      <w:spacing w:after="0" w:line="360" w:lineRule="auto"/>
    </w:pPr>
    <w:rPr>
      <w:rFonts w:ascii="仿宋" w:hAnsi="仿宋" w:eastAsia="仿宋" w:cs="仿宋"/>
    </w:rPr>
  </w:style>
  <w:style w:type="paragraph" w:customStyle="1" w:styleId="790">
    <w:name w:val="xl23"/>
    <w:basedOn w:val="1"/>
    <w:autoRedefine/>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91">
    <w:name w:val="Char Char Char1"/>
    <w:basedOn w:val="1"/>
    <w:autoRedefine/>
    <w:qFormat/>
    <w:uiPriority w:val="6"/>
    <w:pPr>
      <w:widowControl/>
      <w:spacing w:after="160" w:line="240" w:lineRule="exact"/>
      <w:jc w:val="left"/>
    </w:pPr>
    <w:rPr>
      <w:rFonts w:ascii="Verdana" w:hAnsi="Verdana"/>
      <w:kern w:val="0"/>
      <w:sz w:val="20"/>
      <w:szCs w:val="20"/>
      <w:lang w:eastAsia="en-US"/>
    </w:rPr>
  </w:style>
  <w:style w:type="paragraph" w:customStyle="1" w:styleId="792">
    <w:name w:val="Char1 Char Char Char2"/>
    <w:basedOn w:val="1"/>
    <w:autoRedefine/>
    <w:qFormat/>
    <w:uiPriority w:val="0"/>
    <w:pPr>
      <w:adjustRightInd/>
      <w:ind w:firstLine="200" w:firstLineChars="200"/>
    </w:pPr>
    <w:rPr>
      <w:rFonts w:ascii="Tahoma" w:hAnsi="Tahoma"/>
      <w:sz w:val="24"/>
      <w:szCs w:val="20"/>
    </w:rPr>
  </w:style>
  <w:style w:type="paragraph" w:customStyle="1" w:styleId="793">
    <w:name w:val="列出段落1"/>
    <w:basedOn w:val="1"/>
    <w:autoRedefine/>
    <w:qFormat/>
    <w:uiPriority w:val="34"/>
    <w:pPr>
      <w:adjustRightInd/>
      <w:spacing w:line="360" w:lineRule="auto"/>
      <w:ind w:firstLine="420" w:firstLineChars="200"/>
    </w:pPr>
    <w:rPr>
      <w:rFonts w:ascii="Calibri" w:hAnsi="Calibri"/>
      <w:sz w:val="24"/>
      <w:szCs w:val="22"/>
    </w:rPr>
  </w:style>
  <w:style w:type="paragraph" w:customStyle="1" w:styleId="794">
    <w:name w:val="样式 标题 1 + 黑色 段前: 0.5 行 段后: 0.5 行1"/>
    <w:basedOn w:val="2"/>
    <w:autoRedefine/>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5">
    <w:name w:val="Char Char Char Char Char Char Char2"/>
    <w:basedOn w:val="1"/>
    <w:autoRedefine/>
    <w:qFormat/>
    <w:uiPriority w:val="0"/>
    <w:rPr>
      <w:rFonts w:ascii="仿宋_GB2312" w:eastAsia="仿宋_GB2312"/>
      <w:b/>
      <w:sz w:val="32"/>
      <w:szCs w:val="32"/>
    </w:rPr>
  </w:style>
  <w:style w:type="paragraph" w:customStyle="1" w:styleId="796">
    <w:name w:val="五级条标题"/>
    <w:basedOn w:val="797"/>
    <w:next w:val="642"/>
    <w:autoRedefine/>
    <w:qFormat/>
    <w:uiPriority w:val="0"/>
    <w:pPr>
      <w:tabs>
        <w:tab w:val="left" w:pos="1260"/>
        <w:tab w:val="left" w:pos="1680"/>
        <w:tab w:val="left" w:pos="2100"/>
        <w:tab w:val="left" w:pos="2940"/>
        <w:tab w:val="left" w:pos="3360"/>
      </w:tabs>
      <w:ind w:left="3360"/>
      <w:outlineLvl w:val="6"/>
    </w:pPr>
  </w:style>
  <w:style w:type="paragraph" w:customStyle="1" w:styleId="797">
    <w:name w:val="四级条标题"/>
    <w:basedOn w:val="657"/>
    <w:next w:val="642"/>
    <w:autoRedefine/>
    <w:qFormat/>
    <w:uiPriority w:val="0"/>
    <w:pPr>
      <w:tabs>
        <w:tab w:val="left" w:pos="2940"/>
        <w:tab w:val="clear" w:pos="2520"/>
      </w:tabs>
      <w:ind w:left="2940"/>
      <w:outlineLvl w:val="5"/>
    </w:pPr>
  </w:style>
  <w:style w:type="paragraph" w:customStyle="1" w:styleId="798">
    <w:name w:val="目录3"/>
    <w:basedOn w:val="1"/>
    <w:autoRedefine/>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9">
    <w:name w:val="Char23"/>
    <w:basedOn w:val="1"/>
    <w:autoRedefine/>
    <w:qFormat/>
    <w:uiPriority w:val="0"/>
    <w:rPr>
      <w:rFonts w:ascii="仿宋_GB2312" w:eastAsia="仿宋_GB2312"/>
      <w:b/>
      <w:sz w:val="32"/>
      <w:szCs w:val="32"/>
    </w:rPr>
  </w:style>
  <w:style w:type="paragraph" w:customStyle="1" w:styleId="800">
    <w:name w:val="style3"/>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801">
    <w:name w:val="列出段落3"/>
    <w:basedOn w:val="1"/>
    <w:autoRedefine/>
    <w:qFormat/>
    <w:uiPriority w:val="34"/>
    <w:pPr>
      <w:adjustRightInd/>
      <w:spacing w:line="360" w:lineRule="auto"/>
      <w:ind w:firstLine="420" w:firstLineChars="200"/>
    </w:pPr>
    <w:rPr>
      <w:rFonts w:ascii="Calibri" w:hAnsi="Calibri"/>
      <w:sz w:val="24"/>
      <w:szCs w:val="22"/>
    </w:rPr>
  </w:style>
  <w:style w:type="paragraph" w:customStyle="1" w:styleId="802">
    <w:name w:val="首行缩进"/>
    <w:basedOn w:val="1"/>
    <w:autoRedefine/>
    <w:qFormat/>
    <w:uiPriority w:val="0"/>
    <w:pPr>
      <w:spacing w:line="360" w:lineRule="auto"/>
      <w:ind w:firstLine="480" w:firstLineChars="200"/>
    </w:pPr>
    <w:rPr>
      <w:rFonts w:ascii="宋体"/>
      <w:sz w:val="24"/>
      <w:szCs w:val="20"/>
    </w:rPr>
  </w:style>
  <w:style w:type="paragraph" w:customStyle="1" w:styleId="803">
    <w:name w:val="默认段落字体 Para Char Char Char Char Char Char Char Char Char Char Char Char Char Char Char Char Char Char Char"/>
    <w:basedOn w:val="1"/>
    <w:autoRedefine/>
    <w:qFormat/>
    <w:uiPriority w:val="0"/>
    <w:rPr>
      <w:rFonts w:ascii="Tahoma" w:hAnsi="Tahoma"/>
      <w:sz w:val="24"/>
      <w:szCs w:val="20"/>
    </w:rPr>
  </w:style>
  <w:style w:type="paragraph" w:customStyle="1" w:styleId="804">
    <w:name w:val="单元格左对齐"/>
    <w:basedOn w:val="1"/>
    <w:autoRedefine/>
    <w:qFormat/>
    <w:uiPriority w:val="0"/>
    <w:pPr>
      <w:adjustRightInd/>
      <w:spacing w:line="360" w:lineRule="auto"/>
    </w:pPr>
    <w:rPr>
      <w:sz w:val="24"/>
    </w:rPr>
  </w:style>
  <w:style w:type="paragraph" w:customStyle="1" w:styleId="805">
    <w:name w:val="正文主体"/>
    <w:basedOn w:val="626"/>
    <w:autoRedefine/>
    <w:qFormat/>
    <w:uiPriority w:val="0"/>
  </w:style>
  <w:style w:type="paragraph" w:customStyle="1" w:styleId="806">
    <w:name w:val="font6"/>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7">
    <w:name w:val="Char3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808">
    <w:name w:val="样式 首行缩进:  2 字符"/>
    <w:basedOn w:val="1"/>
    <w:autoRedefine/>
    <w:qFormat/>
    <w:uiPriority w:val="0"/>
    <w:pPr>
      <w:snapToGrid w:val="0"/>
      <w:spacing w:line="360" w:lineRule="auto"/>
    </w:pPr>
    <w:rPr>
      <w:rFonts w:ascii="仿宋_GB2312" w:hAnsi="宋体" w:eastAsia="仿宋_GB2312" w:cs="宋体"/>
      <w:color w:val="000000"/>
      <w:kern w:val="0"/>
      <w:sz w:val="28"/>
      <w:szCs w:val="21"/>
    </w:rPr>
  </w:style>
  <w:style w:type="paragraph" w:customStyle="1" w:styleId="809">
    <w:name w:val="正文（首行缩进2字符）"/>
    <w:basedOn w:val="1"/>
    <w:autoRedefine/>
    <w:qFormat/>
    <w:uiPriority w:val="0"/>
    <w:pPr>
      <w:adjustRightInd/>
      <w:spacing w:line="360" w:lineRule="auto"/>
      <w:ind w:firstLine="480" w:firstLineChars="200"/>
    </w:pPr>
    <w:rPr>
      <w:sz w:val="24"/>
      <w:szCs w:val="20"/>
    </w:rPr>
  </w:style>
  <w:style w:type="paragraph" w:customStyle="1" w:styleId="810">
    <w:name w:val="P1"/>
    <w:basedOn w:val="1"/>
    <w:autoRedefine/>
    <w:qFormat/>
    <w:uiPriority w:val="0"/>
    <w:pPr>
      <w:adjustRightInd/>
      <w:spacing w:line="288" w:lineRule="auto"/>
      <w:ind w:firstLine="425" w:firstLineChars="200"/>
    </w:pPr>
  </w:style>
  <w:style w:type="paragraph" w:customStyle="1" w:styleId="811">
    <w:name w:val="列表内容"/>
    <w:basedOn w:val="1"/>
    <w:next w:val="1"/>
    <w:autoRedefine/>
    <w:qFormat/>
    <w:uiPriority w:val="0"/>
    <w:pPr>
      <w:widowControl/>
      <w:tabs>
        <w:tab w:val="left" w:pos="840"/>
      </w:tabs>
      <w:ind w:left="840" w:hanging="420"/>
      <w:jc w:val="left"/>
    </w:pPr>
    <w:rPr>
      <w:kern w:val="0"/>
      <w:sz w:val="18"/>
    </w:rPr>
  </w:style>
  <w:style w:type="paragraph" w:customStyle="1" w:styleId="812">
    <w:name w:val="Char Char11 Char Char Char1"/>
    <w:basedOn w:val="1"/>
    <w:autoRedefine/>
    <w:qFormat/>
    <w:uiPriority w:val="6"/>
    <w:pPr>
      <w:spacing w:line="360" w:lineRule="auto"/>
    </w:pPr>
    <w:rPr>
      <w:szCs w:val="20"/>
    </w:rPr>
  </w:style>
  <w:style w:type="paragraph" w:customStyle="1" w:styleId="813">
    <w:name w:val="默认段落字体 Para Char Char Char Char Char Char Char Char Char1 Char Char Char Char"/>
    <w:basedOn w:val="1"/>
    <w:autoRedefine/>
    <w:qFormat/>
    <w:uiPriority w:val="0"/>
    <w:pPr>
      <w:adjustRightInd/>
    </w:pPr>
    <w:rPr>
      <w:rFonts w:ascii="Tahoma" w:hAnsi="Tahoma"/>
      <w:sz w:val="24"/>
      <w:szCs w:val="20"/>
    </w:rPr>
  </w:style>
  <w:style w:type="paragraph" w:customStyle="1" w:styleId="814">
    <w:name w:val="Char Char Char Char Char Char11"/>
    <w:basedOn w:val="1"/>
    <w:autoRedefine/>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815">
    <w:name w:val="标题 41"/>
    <w:basedOn w:val="1"/>
    <w:next w:val="1"/>
    <w:autoRedefine/>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6">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817">
    <w:name w:val="正文文字缩进2字"/>
    <w:basedOn w:val="25"/>
    <w:autoRedefine/>
    <w:qFormat/>
    <w:uiPriority w:val="0"/>
    <w:pPr>
      <w:autoSpaceDE/>
      <w:autoSpaceDN/>
      <w:adjustRightInd/>
      <w:spacing w:before="60" w:after="60"/>
      <w:ind w:firstLine="200" w:firstLineChars="200"/>
    </w:pPr>
    <w:rPr>
      <w:rFonts w:ascii="Times New Roman"/>
      <w:szCs w:val="20"/>
      <w:lang w:val="en-US"/>
    </w:rPr>
  </w:style>
  <w:style w:type="paragraph" w:customStyle="1" w:styleId="818">
    <w:name w:val="默认段落字体 Para Char Char Char Char"/>
    <w:basedOn w:val="1"/>
    <w:autoRedefine/>
    <w:qFormat/>
    <w:uiPriority w:val="0"/>
    <w:pPr>
      <w:spacing w:line="360" w:lineRule="auto"/>
    </w:pPr>
    <w:rPr>
      <w:szCs w:val="20"/>
    </w:rPr>
  </w:style>
  <w:style w:type="paragraph" w:customStyle="1" w:styleId="819">
    <w:name w:val="正文4"/>
    <w:basedOn w:val="1"/>
    <w:autoRedefine/>
    <w:qFormat/>
    <w:uiPriority w:val="0"/>
    <w:pPr>
      <w:tabs>
        <w:tab w:val="left" w:pos="720"/>
      </w:tabs>
      <w:adjustRightInd/>
      <w:spacing w:before="60" w:after="60" w:line="360" w:lineRule="auto"/>
      <w:ind w:left="575" w:leftChars="400" w:hanging="175" w:hangingChars="175"/>
    </w:pPr>
    <w:rPr>
      <w:sz w:val="24"/>
    </w:rPr>
  </w:style>
  <w:style w:type="paragraph" w:customStyle="1" w:styleId="820">
    <w:name w:val="xl8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21">
    <w:name w:val="Char2 Char Char Char2"/>
    <w:basedOn w:val="1"/>
    <w:autoRedefine/>
    <w:qFormat/>
    <w:uiPriority w:val="0"/>
    <w:rPr>
      <w:rFonts w:ascii="仿宋_GB2312" w:eastAsia="仿宋_GB2312"/>
      <w:b/>
      <w:sz w:val="32"/>
      <w:szCs w:val="32"/>
    </w:rPr>
  </w:style>
  <w:style w:type="paragraph" w:customStyle="1" w:styleId="822">
    <w:name w:val="Char1 Char Char Char Char Char Char Char Char Char"/>
    <w:basedOn w:val="1"/>
    <w:autoRedefine/>
    <w:qFormat/>
    <w:uiPriority w:val="0"/>
    <w:pPr>
      <w:adjustRightInd/>
      <w:spacing w:before="240" w:after="120" w:line="288" w:lineRule="auto"/>
      <w:ind w:firstLine="200" w:firstLineChars="200"/>
      <w:jc w:val="left"/>
    </w:pPr>
    <w:rPr>
      <w:rFonts w:ascii="Tahoma" w:hAnsi="Tahoma"/>
      <w:sz w:val="24"/>
    </w:rPr>
  </w:style>
  <w:style w:type="paragraph" w:customStyle="1" w:styleId="823">
    <w:name w:val="Char Char Char Char2"/>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4">
    <w:name w:val="正文 首行缩进:  2 字符 Char"/>
    <w:basedOn w:val="1"/>
    <w:autoRedefine/>
    <w:qFormat/>
    <w:uiPriority w:val="0"/>
    <w:pPr>
      <w:adjustRightInd/>
      <w:spacing w:line="360" w:lineRule="auto"/>
      <w:ind w:firstLine="480"/>
    </w:pPr>
    <w:rPr>
      <w:rFonts w:cs="宋体"/>
      <w:sz w:val="24"/>
      <w:szCs w:val="20"/>
    </w:rPr>
  </w:style>
  <w:style w:type="paragraph" w:customStyle="1" w:styleId="825">
    <w:name w:val="Char Char4 Char Char"/>
    <w:basedOn w:val="1"/>
    <w:autoRedefine/>
    <w:qFormat/>
    <w:uiPriority w:val="0"/>
    <w:pPr>
      <w:widowControl/>
      <w:adjustRightInd/>
      <w:spacing w:after="160" w:line="240" w:lineRule="exact"/>
      <w:jc w:val="left"/>
    </w:pPr>
  </w:style>
  <w:style w:type="paragraph" w:customStyle="1" w:styleId="826">
    <w:name w:val="目录2"/>
    <w:basedOn w:val="1"/>
    <w:autoRedefine/>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7">
    <w:name w:val="Char Char11 Char Char Char2"/>
    <w:basedOn w:val="1"/>
    <w:autoRedefine/>
    <w:qFormat/>
    <w:uiPriority w:val="0"/>
    <w:pPr>
      <w:spacing w:line="360" w:lineRule="auto"/>
    </w:pPr>
    <w:rPr>
      <w:szCs w:val="20"/>
    </w:rPr>
  </w:style>
  <w:style w:type="paragraph" w:customStyle="1" w:styleId="828">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9">
    <w:name w:val="Char3 Char Char2"/>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30">
    <w:name w:val="数字标题4"/>
    <w:basedOn w:val="5"/>
    <w:autoRedefine/>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31">
    <w:name w:val="表格文字（大）"/>
    <w:basedOn w:val="1"/>
    <w:autoRedefine/>
    <w:qFormat/>
    <w:uiPriority w:val="0"/>
    <w:pPr>
      <w:adjustRightInd/>
      <w:spacing w:before="20" w:after="20"/>
      <w:ind w:firstLine="200" w:firstLineChars="200"/>
    </w:pPr>
    <w:rPr>
      <w:rFonts w:ascii="Century Gothic" w:hAnsi="Century Gothic"/>
      <w:sz w:val="24"/>
      <w:szCs w:val="20"/>
    </w:rPr>
  </w:style>
  <w:style w:type="paragraph" w:customStyle="1" w:styleId="832">
    <w:name w:val="插图说明"/>
    <w:basedOn w:val="1"/>
    <w:autoRedefine/>
    <w:qFormat/>
    <w:uiPriority w:val="0"/>
    <w:pPr>
      <w:spacing w:after="240"/>
      <w:ind w:firstLine="200" w:firstLineChars="200"/>
      <w:jc w:val="center"/>
      <w:textAlignment w:val="baseline"/>
    </w:pPr>
    <w:rPr>
      <w:rFonts w:eastAsia="黑体"/>
      <w:sz w:val="24"/>
      <w:szCs w:val="20"/>
    </w:rPr>
  </w:style>
  <w:style w:type="paragraph" w:customStyle="1" w:styleId="833">
    <w:name w:val="chart text"/>
    <w:basedOn w:val="1"/>
    <w:autoRedefine/>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4">
    <w:name w:val="Char311"/>
    <w:basedOn w:val="1"/>
    <w:autoRedefine/>
    <w:qFormat/>
    <w:uiPriority w:val="0"/>
    <w:pPr>
      <w:adjustRightInd/>
      <w:ind w:firstLine="200" w:firstLineChars="200"/>
    </w:pPr>
    <w:rPr>
      <w:rFonts w:ascii="Tahoma" w:hAnsi="Tahoma"/>
      <w:sz w:val="24"/>
      <w:szCs w:val="20"/>
    </w:rPr>
  </w:style>
  <w:style w:type="paragraph" w:customStyle="1" w:styleId="835">
    <w:name w:val="正文文本 23"/>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836">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7">
    <w:name w:val="正文 内标"/>
    <w:basedOn w:val="752"/>
    <w:autoRedefine/>
    <w:qFormat/>
    <w:uiPriority w:val="0"/>
    <w:pPr>
      <w:tabs>
        <w:tab w:val="left" w:pos="0"/>
      </w:tabs>
      <w:ind w:left="900" w:firstLine="0" w:firstLineChars="0"/>
    </w:pPr>
  </w:style>
  <w:style w:type="paragraph" w:customStyle="1" w:styleId="838">
    <w:name w:val="Bulleted List"/>
    <w:basedOn w:val="1"/>
    <w:autoRedefine/>
    <w:qFormat/>
    <w:uiPriority w:val="0"/>
    <w:pPr>
      <w:tabs>
        <w:tab w:val="left" w:pos="1260"/>
      </w:tabs>
      <w:adjustRightInd/>
      <w:ind w:left="1260" w:hanging="420"/>
    </w:pPr>
  </w:style>
  <w:style w:type="paragraph" w:customStyle="1" w:styleId="839">
    <w:name w:val="样式 正文文本缩进 2 + 仿宋_GB2312 黑色 行距: 1.5 倍行距"/>
    <w:basedOn w:val="39"/>
    <w:autoRedefine/>
    <w:qFormat/>
    <w:uiPriority w:val="0"/>
    <w:pPr>
      <w:adjustRightInd/>
      <w:ind w:firstLine="560" w:firstLineChars="200"/>
      <w:textAlignment w:val="auto"/>
    </w:pPr>
    <w:rPr>
      <w:rFonts w:hAnsi="宋体" w:cs="宋体"/>
      <w:color w:val="000000"/>
      <w:kern w:val="2"/>
      <w:sz w:val="24"/>
    </w:rPr>
  </w:style>
  <w:style w:type="paragraph" w:customStyle="1" w:styleId="840">
    <w:name w:val="样式 左侧:  0.85 厘米"/>
    <w:basedOn w:val="1"/>
    <w:autoRedefine/>
    <w:qFormat/>
    <w:uiPriority w:val="2"/>
    <w:pPr>
      <w:adjustRightInd/>
      <w:spacing w:line="360" w:lineRule="auto"/>
    </w:pPr>
    <w:rPr>
      <w:rFonts w:cs="宋体"/>
      <w:sz w:val="24"/>
      <w:szCs w:val="20"/>
    </w:rPr>
  </w:style>
  <w:style w:type="paragraph" w:customStyle="1" w:styleId="841">
    <w:name w:val="Char Char Char Char Char Char Char Char Char Char Char Char1 Char"/>
    <w:basedOn w:val="1"/>
    <w:autoRedefine/>
    <w:qFormat/>
    <w:uiPriority w:val="0"/>
    <w:rPr>
      <w:rFonts w:ascii="Tahoma" w:hAnsi="Tahoma" w:cs="仿宋_GB2312"/>
      <w:sz w:val="24"/>
      <w:szCs w:val="20"/>
    </w:rPr>
  </w:style>
  <w:style w:type="paragraph" w:customStyle="1" w:styleId="842">
    <w:name w:val="正文1"/>
    <w:basedOn w:val="34"/>
    <w:autoRedefine/>
    <w:qFormat/>
    <w:uiPriority w:val="0"/>
    <w:pPr>
      <w:ind w:left="0" w:leftChars="0" w:firstLine="480" w:firstLineChars="200"/>
    </w:pPr>
    <w:rPr>
      <w:rFonts w:ascii="仿宋_GB2312" w:hAnsi="Courier New" w:eastAsia="仿宋_GB2312"/>
      <w:kern w:val="28"/>
      <w:sz w:val="24"/>
    </w:rPr>
  </w:style>
  <w:style w:type="paragraph" w:customStyle="1" w:styleId="843">
    <w:name w:val="Char Char11 Char Char Char Char Char Char Char Char Char Char Char Char Char2"/>
    <w:basedOn w:val="1"/>
    <w:autoRedefine/>
    <w:qFormat/>
    <w:uiPriority w:val="0"/>
    <w:pPr>
      <w:adjustRightInd/>
      <w:spacing w:line="360" w:lineRule="auto"/>
    </w:pPr>
    <w:rPr>
      <w:rFonts w:ascii="Arial" w:hAnsi="Arial" w:eastAsia="黑体"/>
      <w:snapToGrid w:val="0"/>
      <w:kern w:val="0"/>
      <w:sz w:val="20"/>
      <w:szCs w:val="21"/>
    </w:rPr>
  </w:style>
  <w:style w:type="paragraph" w:customStyle="1" w:styleId="844">
    <w:name w:val="xl8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5">
    <w:name w:val="模板普通正文"/>
    <w:basedOn w:val="27"/>
    <w:autoRedefine/>
    <w:qFormat/>
    <w:uiPriority w:val="0"/>
    <w:pPr>
      <w:adjustRightInd/>
      <w:spacing w:beforeLines="50" w:after="10" w:line="360" w:lineRule="auto"/>
      <w:ind w:firstLine="175" w:firstLineChars="175"/>
      <w:jc w:val="left"/>
    </w:pPr>
    <w:rPr>
      <w:rFonts w:ascii="Times New Roman" w:hAnsi="Times New Roman"/>
    </w:rPr>
  </w:style>
  <w:style w:type="paragraph" w:customStyle="1" w:styleId="846">
    <w:name w:val="Char Char1 Char Char Char Char Char Char"/>
    <w:basedOn w:val="1"/>
    <w:autoRedefine/>
    <w:qFormat/>
    <w:uiPriority w:val="0"/>
    <w:rPr>
      <w:rFonts w:ascii="仿宋_GB2312" w:eastAsia="仿宋_GB2312"/>
      <w:b/>
      <w:sz w:val="32"/>
      <w:szCs w:val="20"/>
    </w:rPr>
  </w:style>
  <w:style w:type="paragraph" w:customStyle="1" w:styleId="847">
    <w:name w:val="font8"/>
    <w:basedOn w:val="1"/>
    <w:autoRedefine/>
    <w:qFormat/>
    <w:uiPriority w:val="0"/>
    <w:pPr>
      <w:widowControl/>
      <w:adjustRightInd/>
      <w:spacing w:before="100" w:beforeAutospacing="1" w:after="100" w:afterAutospacing="1"/>
      <w:jc w:val="left"/>
    </w:pPr>
    <w:rPr>
      <w:color w:val="000000"/>
      <w:kern w:val="0"/>
      <w:sz w:val="20"/>
      <w:szCs w:val="20"/>
    </w:rPr>
  </w:style>
  <w:style w:type="paragraph" w:customStyle="1" w:styleId="848">
    <w:name w:val="Char Char1 Char Char Char Char Char Char2"/>
    <w:basedOn w:val="1"/>
    <w:autoRedefine/>
    <w:qFormat/>
    <w:uiPriority w:val="0"/>
    <w:rPr>
      <w:rFonts w:ascii="仿宋_GB2312" w:eastAsia="仿宋_GB2312"/>
      <w:b/>
      <w:sz w:val="32"/>
      <w:szCs w:val="20"/>
    </w:rPr>
  </w:style>
  <w:style w:type="paragraph" w:customStyle="1" w:styleId="849">
    <w:name w:val="font13"/>
    <w:basedOn w:val="1"/>
    <w:autoRedefine/>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50">
    <w:name w:val="默认段落字体 Para Char Char Char Char Char Char Char Char Char Char"/>
    <w:basedOn w:val="1"/>
    <w:autoRedefine/>
    <w:qFormat/>
    <w:uiPriority w:val="0"/>
    <w:pPr>
      <w:adjustRightInd/>
    </w:pPr>
    <w:rPr>
      <w:rFonts w:ascii="Tahoma" w:hAnsi="Tahoma"/>
      <w:color w:val="000000"/>
      <w:sz w:val="24"/>
      <w:szCs w:val="20"/>
    </w:rPr>
  </w:style>
  <w:style w:type="paragraph" w:customStyle="1" w:styleId="851">
    <w:name w:val="legal"/>
    <w:basedOn w:val="1"/>
    <w:autoRedefine/>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52">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3">
    <w:name w:val="Char Char Char Char Char Char1 Char2"/>
    <w:basedOn w:val="1"/>
    <w:autoRedefine/>
    <w:qFormat/>
    <w:uiPriority w:val="0"/>
    <w:pPr>
      <w:widowControl/>
      <w:spacing w:after="160" w:line="240" w:lineRule="exact"/>
      <w:jc w:val="left"/>
    </w:pPr>
    <w:rPr>
      <w:rFonts w:ascii="Verdana" w:hAnsi="Verdana"/>
      <w:kern w:val="0"/>
      <w:szCs w:val="20"/>
      <w:lang w:eastAsia="en-US"/>
    </w:rPr>
  </w:style>
  <w:style w:type="paragraph" w:customStyle="1" w:styleId="854">
    <w:name w:val="样式 首行缩进:  2 字符4"/>
    <w:basedOn w:val="1"/>
    <w:autoRedefine/>
    <w:qFormat/>
    <w:uiPriority w:val="0"/>
    <w:pPr>
      <w:adjustRightInd/>
      <w:spacing w:before="120" w:line="360" w:lineRule="auto"/>
      <w:ind w:firstLine="480" w:firstLineChars="200"/>
    </w:pPr>
    <w:rPr>
      <w:rFonts w:eastAsia="仿宋_GB2312" w:cs="宋体"/>
      <w:sz w:val="28"/>
      <w:szCs w:val="20"/>
    </w:rPr>
  </w:style>
  <w:style w:type="paragraph" w:customStyle="1" w:styleId="855">
    <w:name w:val="中等深浅网格 1 - 强调文字颜色 21"/>
    <w:basedOn w:val="1"/>
    <w:autoRedefine/>
    <w:qFormat/>
    <w:uiPriority w:val="0"/>
    <w:pPr>
      <w:spacing w:line="360" w:lineRule="auto"/>
      <w:ind w:firstLine="200" w:firstLineChars="200"/>
    </w:pPr>
    <w:rPr>
      <w:rFonts w:eastAsia="楷体_GB2312" w:cs="Lucida Sans"/>
      <w:sz w:val="24"/>
    </w:rPr>
  </w:style>
  <w:style w:type="paragraph" w:customStyle="1" w:styleId="856">
    <w:name w:val="xl8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7">
    <w:name w:val="Body Copy"/>
    <w:basedOn w:val="1"/>
    <w:autoRedefine/>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8">
    <w:name w:val="Char31"/>
    <w:basedOn w:val="1"/>
    <w:autoRedefine/>
    <w:qFormat/>
    <w:uiPriority w:val="0"/>
    <w:pPr>
      <w:adjustRightInd/>
    </w:pPr>
    <w:rPr>
      <w:rFonts w:ascii="仿宋_GB2312" w:eastAsia="仿宋_GB2312"/>
      <w:b/>
      <w:sz w:val="32"/>
      <w:szCs w:val="32"/>
    </w:rPr>
  </w:style>
  <w:style w:type="paragraph" w:customStyle="1" w:styleId="859">
    <w:name w:val="样式 标题 3h33rd level3Heading 3 - oldH3l3CTheading 3Headin..."/>
    <w:basedOn w:val="4"/>
    <w:autoRedefine/>
    <w:qFormat/>
    <w:uiPriority w:val="0"/>
    <w:pPr>
      <w:snapToGrid w:val="0"/>
      <w:ind w:left="0" w:firstLine="0"/>
      <w:jc w:val="left"/>
    </w:pPr>
    <w:rPr>
      <w:rFonts w:eastAsia="黑体" w:cs="宋体"/>
      <w:sz w:val="28"/>
      <w:szCs w:val="20"/>
    </w:rPr>
  </w:style>
  <w:style w:type="paragraph" w:customStyle="1" w:styleId="860">
    <w:name w:val="Char Char Char Char Char Char1"/>
    <w:basedOn w:val="1"/>
    <w:autoRedefine/>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61">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2">
    <w:name w:val="Char Char1"/>
    <w:basedOn w:val="1"/>
    <w:autoRedefine/>
    <w:qFormat/>
    <w:uiPriority w:val="0"/>
    <w:pPr>
      <w:widowControl/>
      <w:spacing w:after="160" w:line="240" w:lineRule="exact"/>
      <w:jc w:val="left"/>
    </w:pPr>
    <w:rPr>
      <w:rFonts w:eastAsia="仿宋_GB2312"/>
      <w:sz w:val="28"/>
    </w:rPr>
  </w:style>
  <w:style w:type="paragraph" w:customStyle="1" w:styleId="863">
    <w:name w:val="Char21"/>
    <w:basedOn w:val="1"/>
    <w:autoRedefine/>
    <w:qFormat/>
    <w:uiPriority w:val="0"/>
    <w:pPr>
      <w:adjustRightInd/>
      <w:ind w:firstLine="200" w:firstLineChars="200"/>
    </w:pPr>
    <w:rPr>
      <w:rFonts w:ascii="仿宋_GB2312" w:eastAsia="仿宋_GB2312"/>
      <w:b/>
      <w:sz w:val="32"/>
      <w:szCs w:val="32"/>
    </w:rPr>
  </w:style>
  <w:style w:type="paragraph" w:customStyle="1" w:styleId="864">
    <w:name w:val="列表段落11"/>
    <w:basedOn w:val="1"/>
    <w:autoRedefine/>
    <w:qFormat/>
    <w:uiPriority w:val="34"/>
    <w:pPr>
      <w:adjustRightInd/>
      <w:ind w:right="238" w:firstLine="420"/>
    </w:pPr>
    <w:rPr>
      <w:rFonts w:ascii="Calibri" w:hAnsi="Calibri"/>
      <w:sz w:val="24"/>
    </w:rPr>
  </w:style>
  <w:style w:type="paragraph" w:customStyle="1" w:styleId="865">
    <w:name w:val="Char Char110"/>
    <w:basedOn w:val="1"/>
    <w:autoRedefine/>
    <w:qFormat/>
    <w:uiPriority w:val="6"/>
    <w:pPr>
      <w:spacing w:line="360" w:lineRule="auto"/>
    </w:pPr>
    <w:rPr>
      <w:rFonts w:ascii="Tahoma" w:hAnsi="Tahoma"/>
      <w:sz w:val="24"/>
      <w:szCs w:val="20"/>
    </w:rPr>
  </w:style>
  <w:style w:type="paragraph" w:customStyle="1" w:styleId="866">
    <w:name w:val="xl80"/>
    <w:basedOn w:val="1"/>
    <w:autoRedefine/>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7">
    <w:name w:val="Char Char11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868">
    <w:name w:val="表正文"/>
    <w:autoRedefine/>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9">
    <w:name w:val="浅色底纹 - 强调文字颜色 51"/>
    <w:autoRedefine/>
    <w:qFormat/>
    <w:uiPriority w:val="0"/>
    <w:rPr>
      <w:rFonts w:ascii="Times New Roman" w:hAnsi="Times New Roman" w:eastAsia="宋体" w:cs="Times New Roman"/>
      <w:kern w:val="2"/>
      <w:sz w:val="21"/>
      <w:szCs w:val="24"/>
      <w:lang w:val="en-US" w:eastAsia="zh-CN" w:bidi="ar-SA"/>
    </w:rPr>
  </w:style>
  <w:style w:type="paragraph" w:customStyle="1" w:styleId="870">
    <w:name w:val="Char Char Char Char Char Char Char Char Char Char Char Char1 Char2"/>
    <w:basedOn w:val="1"/>
    <w:autoRedefine/>
    <w:qFormat/>
    <w:uiPriority w:val="0"/>
    <w:rPr>
      <w:rFonts w:ascii="Tahoma" w:hAnsi="Tahoma" w:cs="仿宋_GB2312"/>
      <w:sz w:val="24"/>
      <w:szCs w:val="20"/>
    </w:rPr>
  </w:style>
  <w:style w:type="paragraph" w:customStyle="1" w:styleId="871">
    <w:name w:val="样式9"/>
    <w:basedOn w:val="1"/>
    <w:autoRedefine/>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72">
    <w:name w:val="Char Char281"/>
    <w:basedOn w:val="1"/>
    <w:autoRedefine/>
    <w:qFormat/>
    <w:uiPriority w:val="0"/>
    <w:pPr>
      <w:adjustRightInd/>
      <w:snapToGrid w:val="0"/>
      <w:spacing w:line="360" w:lineRule="auto"/>
    </w:pPr>
    <w:rPr>
      <w:rFonts w:ascii="Arial" w:hAnsi="Arial" w:eastAsia="黑体"/>
      <w:snapToGrid w:val="0"/>
      <w:kern w:val="0"/>
      <w:sz w:val="20"/>
      <w:szCs w:val="21"/>
    </w:rPr>
  </w:style>
  <w:style w:type="paragraph" w:customStyle="1" w:styleId="873">
    <w:name w:val="样式 列表编号 + 段后: 0.5 行"/>
    <w:basedOn w:val="15"/>
    <w:autoRedefine/>
    <w:qFormat/>
    <w:uiPriority w:val="2"/>
    <w:pPr>
      <w:tabs>
        <w:tab w:val="clear" w:pos="390"/>
        <w:tab w:val="clear" w:pos="454"/>
      </w:tabs>
      <w:ind w:left="840" w:hanging="420"/>
      <w:contextualSpacing/>
    </w:pPr>
    <w:rPr>
      <w:rFonts w:cs="宋体"/>
    </w:rPr>
  </w:style>
  <w:style w:type="paragraph" w:customStyle="1" w:styleId="874">
    <w:name w:val="Char Char Char Char Char Char Char Char Char"/>
    <w:basedOn w:val="1"/>
    <w:autoRedefine/>
    <w:qFormat/>
    <w:uiPriority w:val="0"/>
    <w:pPr>
      <w:adjustRightInd/>
      <w:ind w:firstLine="200" w:firstLineChars="200"/>
    </w:pPr>
    <w:rPr>
      <w:rFonts w:ascii="Tahoma" w:hAnsi="Tahoma"/>
      <w:sz w:val="24"/>
      <w:szCs w:val="20"/>
    </w:rPr>
  </w:style>
  <w:style w:type="paragraph" w:customStyle="1" w:styleId="875">
    <w:name w:val="_Style 12"/>
    <w:basedOn w:val="20"/>
    <w:autoRedefine/>
    <w:qFormat/>
    <w:uiPriority w:val="0"/>
    <w:pPr>
      <w:snapToGrid w:val="0"/>
      <w:spacing w:line="360" w:lineRule="auto"/>
    </w:pPr>
  </w:style>
  <w:style w:type="paragraph" w:customStyle="1" w:styleId="876">
    <w:name w:val="样式 首行缩进:  0 字符"/>
    <w:basedOn w:val="1"/>
    <w:autoRedefine/>
    <w:qFormat/>
    <w:uiPriority w:val="0"/>
    <w:pPr>
      <w:adjustRightInd/>
      <w:spacing w:line="360" w:lineRule="auto"/>
      <w:ind w:firstLine="200" w:firstLineChars="200"/>
    </w:pPr>
    <w:rPr>
      <w:rFonts w:ascii="Arial" w:hAnsi="Arial" w:cs="宋体"/>
      <w:sz w:val="24"/>
      <w:szCs w:val="20"/>
    </w:rPr>
  </w:style>
  <w:style w:type="paragraph" w:customStyle="1" w:styleId="877">
    <w:name w:val="Char1 Char Char Char6"/>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8">
    <w:name w:val="_Style 94"/>
    <w:basedOn w:val="1"/>
    <w:next w:val="260"/>
    <w:autoRedefine/>
    <w:qFormat/>
    <w:uiPriority w:val="34"/>
    <w:pPr>
      <w:adjustRightInd/>
      <w:spacing w:line="360" w:lineRule="auto"/>
      <w:ind w:firstLine="200" w:firstLineChars="200"/>
    </w:pPr>
    <w:rPr>
      <w:rFonts w:ascii="Calibri" w:hAnsi="Calibri"/>
      <w:sz w:val="28"/>
      <w:szCs w:val="20"/>
    </w:rPr>
  </w:style>
  <w:style w:type="paragraph" w:customStyle="1" w:styleId="879">
    <w:name w:val="方案正文"/>
    <w:basedOn w:val="1"/>
    <w:autoRedefine/>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80">
    <w:name w:val="正文 A"/>
    <w:autoRedefine/>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81">
    <w:name w:val="正文 A 主体"/>
    <w:basedOn w:val="1"/>
    <w:autoRedefine/>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82">
    <w:name w:val="3级标题"/>
    <w:basedOn w:val="674"/>
    <w:autoRedefine/>
    <w:qFormat/>
    <w:uiPriority w:val="0"/>
    <w:pPr>
      <w:outlineLvl w:val="2"/>
    </w:pPr>
  </w:style>
  <w:style w:type="paragraph" w:customStyle="1" w:styleId="883">
    <w:name w:val="xl7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4">
    <w:name w:val="Char1 Char Char Char3"/>
    <w:basedOn w:val="1"/>
    <w:autoRedefine/>
    <w:qFormat/>
    <w:uiPriority w:val="0"/>
    <w:pPr>
      <w:adjustRightInd/>
      <w:ind w:firstLine="200" w:firstLineChars="200"/>
    </w:pPr>
    <w:rPr>
      <w:rFonts w:ascii="Tahoma" w:hAnsi="Tahoma"/>
      <w:sz w:val="24"/>
      <w:szCs w:val="20"/>
    </w:rPr>
  </w:style>
  <w:style w:type="paragraph" w:customStyle="1" w:styleId="885">
    <w:name w:val="GP正文(首行缩进)"/>
    <w:basedOn w:val="1"/>
    <w:autoRedefine/>
    <w:qFormat/>
    <w:uiPriority w:val="0"/>
    <w:pPr>
      <w:adjustRightInd/>
      <w:spacing w:line="360" w:lineRule="auto"/>
      <w:ind w:firstLine="200" w:firstLineChars="200"/>
    </w:pPr>
    <w:rPr>
      <w:rFonts w:eastAsia="仿宋_GB2312"/>
      <w:sz w:val="28"/>
      <w:szCs w:val="21"/>
    </w:rPr>
  </w:style>
  <w:style w:type="paragraph" w:customStyle="1" w:styleId="886">
    <w:name w:val="MM Empty"/>
    <w:basedOn w:val="1"/>
    <w:autoRedefine/>
    <w:qFormat/>
    <w:uiPriority w:val="0"/>
    <w:pPr>
      <w:adjustRightInd/>
    </w:pPr>
  </w:style>
  <w:style w:type="paragraph" w:customStyle="1" w:styleId="887">
    <w:name w:val="Char24"/>
    <w:basedOn w:val="1"/>
    <w:autoRedefine/>
    <w:qFormat/>
    <w:uiPriority w:val="0"/>
    <w:rPr>
      <w:rFonts w:ascii="仿宋_GB2312" w:eastAsia="仿宋_GB2312"/>
      <w:b/>
      <w:sz w:val="32"/>
      <w:szCs w:val="32"/>
    </w:rPr>
  </w:style>
  <w:style w:type="paragraph" w:customStyle="1" w:styleId="888">
    <w:name w:val="正文箭头"/>
    <w:basedOn w:val="540"/>
    <w:autoRedefine/>
    <w:qFormat/>
    <w:uiPriority w:val="0"/>
  </w:style>
  <w:style w:type="paragraph" w:customStyle="1" w:styleId="889">
    <w:name w:val="U_编号2"/>
    <w:basedOn w:val="1"/>
    <w:autoRedefine/>
    <w:qFormat/>
    <w:uiPriority w:val="0"/>
    <w:pPr>
      <w:tabs>
        <w:tab w:val="left" w:pos="785"/>
      </w:tabs>
      <w:adjustRightInd/>
      <w:spacing w:beforeLines="10" w:afterLines="10" w:line="300" w:lineRule="auto"/>
    </w:pPr>
    <w:rPr>
      <w:sz w:val="24"/>
    </w:rPr>
  </w:style>
  <w:style w:type="paragraph" w:customStyle="1" w:styleId="890">
    <w:name w:val="xl72"/>
    <w:basedOn w:val="1"/>
    <w:autoRedefine/>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91">
    <w:name w:val="trs_edito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892">
    <w:name w:val="标书标题3"/>
    <w:basedOn w:val="4"/>
    <w:autoRedefine/>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3">
    <w:name w:val="TOC 标题11"/>
    <w:basedOn w:val="2"/>
    <w:next w:val="1"/>
    <w:autoRedefine/>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4">
    <w:name w:val="_Style 1"/>
    <w:basedOn w:val="1"/>
    <w:autoRedefine/>
    <w:qFormat/>
    <w:uiPriority w:val="34"/>
    <w:pPr>
      <w:adjustRightInd/>
      <w:ind w:firstLine="420" w:firstLineChars="200"/>
    </w:pPr>
    <w:rPr>
      <w:rFonts w:eastAsia="仿宋_GB2312"/>
      <w:sz w:val="28"/>
    </w:rPr>
  </w:style>
  <w:style w:type="paragraph" w:customStyle="1" w:styleId="895">
    <w:name w:val="表格 内容"/>
    <w:basedOn w:val="731"/>
    <w:autoRedefine/>
    <w:qFormat/>
    <w:uiPriority w:val="0"/>
    <w:rPr>
      <w:b w:val="0"/>
      <w:sz w:val="20"/>
    </w:rPr>
  </w:style>
  <w:style w:type="paragraph" w:customStyle="1" w:styleId="896">
    <w:name w:val="正文首行缩进1"/>
    <w:basedOn w:val="25"/>
    <w:autoRedefine/>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7">
    <w:name w:val="标准正文"/>
    <w:basedOn w:val="1"/>
    <w:autoRedefine/>
    <w:qFormat/>
    <w:uiPriority w:val="0"/>
    <w:pPr>
      <w:tabs>
        <w:tab w:val="left" w:pos="780"/>
      </w:tabs>
      <w:adjustRightInd/>
      <w:spacing w:line="360" w:lineRule="auto"/>
      <w:ind w:left="200" w:leftChars="200" w:firstLine="200" w:firstLineChars="200"/>
    </w:pPr>
    <w:rPr>
      <w:sz w:val="24"/>
    </w:rPr>
  </w:style>
  <w:style w:type="paragraph" w:customStyle="1" w:styleId="898">
    <w:name w:val="数字标题5"/>
    <w:basedOn w:val="6"/>
    <w:next w:val="1"/>
    <w:autoRedefine/>
    <w:qFormat/>
    <w:uiPriority w:val="0"/>
    <w:pPr>
      <w:tabs>
        <w:tab w:val="left" w:pos="1080"/>
      </w:tabs>
      <w:ind w:left="1080" w:hanging="1080"/>
    </w:pPr>
  </w:style>
  <w:style w:type="paragraph" w:customStyle="1" w:styleId="899">
    <w:name w:val="数字标题1"/>
    <w:basedOn w:val="2"/>
    <w:next w:val="1"/>
    <w:autoRedefine/>
    <w:qFormat/>
    <w:uiPriority w:val="0"/>
    <w:pPr>
      <w:tabs>
        <w:tab w:val="left" w:pos="480"/>
      </w:tabs>
      <w:ind w:left="480" w:hanging="480"/>
    </w:pPr>
  </w:style>
  <w:style w:type="paragraph" w:customStyle="1" w:styleId="900">
    <w:name w:val="Char1 Char Char Char Char Char Char Char Char Char Char Char1 Char Char Char Char Char Char Char Char Char Char Char Char Char Char1 Char Char Char Char2"/>
    <w:basedOn w:val="1"/>
    <w:autoRedefine/>
    <w:qFormat/>
    <w:uiPriority w:val="0"/>
    <w:pPr>
      <w:spacing w:line="360" w:lineRule="auto"/>
    </w:pPr>
    <w:rPr>
      <w:kern w:val="0"/>
      <w:sz w:val="24"/>
      <w:szCs w:val="20"/>
    </w:rPr>
  </w:style>
  <w:style w:type="paragraph" w:customStyle="1" w:styleId="901">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902">
    <w:name w:val="Body"/>
    <w:basedOn w:val="1"/>
    <w:autoRedefine/>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3">
    <w:name w:val="RFI Heading 3rd Level"/>
    <w:basedOn w:val="1"/>
    <w:autoRedefine/>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4">
    <w:name w:val="标准正文格式"/>
    <w:basedOn w:val="1"/>
    <w:autoRedefine/>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5">
    <w:name w:val="Bullet"/>
    <w:basedOn w:val="1"/>
    <w:autoRedefine/>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6">
    <w:name w:val="0"/>
    <w:basedOn w:val="1"/>
    <w:autoRedefine/>
    <w:qFormat/>
    <w:uiPriority w:val="0"/>
    <w:pPr>
      <w:widowControl/>
    </w:pPr>
    <w:rPr>
      <w:kern w:val="0"/>
      <w:sz w:val="24"/>
      <w:szCs w:val="20"/>
    </w:rPr>
  </w:style>
  <w:style w:type="paragraph" w:customStyle="1" w:styleId="907">
    <w:name w:val="Char Char113"/>
    <w:basedOn w:val="1"/>
    <w:autoRedefine/>
    <w:qFormat/>
    <w:uiPriority w:val="0"/>
    <w:pPr>
      <w:widowControl/>
      <w:spacing w:after="160" w:line="240" w:lineRule="exact"/>
      <w:jc w:val="left"/>
    </w:pPr>
    <w:rPr>
      <w:rFonts w:eastAsia="仿宋_GB2312"/>
      <w:sz w:val="28"/>
    </w:rPr>
  </w:style>
  <w:style w:type="paragraph" w:customStyle="1" w:styleId="908">
    <w:name w:val="样式5"/>
    <w:basedOn w:val="1"/>
    <w:autoRedefine/>
    <w:qFormat/>
    <w:uiPriority w:val="0"/>
    <w:pPr>
      <w:spacing w:line="440" w:lineRule="exact"/>
      <w:ind w:left="2" w:firstLine="480" w:firstLineChars="200"/>
    </w:pPr>
    <w:rPr>
      <w:rFonts w:ascii="仿宋_GB2312" w:hAnsi="仿宋" w:eastAsia="仿宋_GB2312"/>
      <w:sz w:val="24"/>
    </w:rPr>
  </w:style>
  <w:style w:type="paragraph" w:customStyle="1" w:styleId="909">
    <w:name w:val="_Style 8"/>
    <w:basedOn w:val="1"/>
    <w:autoRedefine/>
    <w:qFormat/>
    <w:uiPriority w:val="34"/>
    <w:pPr>
      <w:adjustRightInd/>
      <w:ind w:firstLine="420" w:firstLineChars="200"/>
    </w:pPr>
    <w:rPr>
      <w:rFonts w:eastAsia="仿宋_GB2312"/>
      <w:sz w:val="28"/>
    </w:rPr>
  </w:style>
  <w:style w:type="paragraph" w:customStyle="1" w:styleId="910">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11">
    <w:name w:val="正文样式 首行缩进:  0.74 厘米"/>
    <w:basedOn w:val="1"/>
    <w:autoRedefine/>
    <w:qFormat/>
    <w:uiPriority w:val="0"/>
    <w:pPr>
      <w:adjustRightInd/>
      <w:spacing w:beforeLines="50" w:line="360" w:lineRule="auto"/>
      <w:ind w:firstLine="420"/>
    </w:pPr>
    <w:rPr>
      <w:rFonts w:cs="宋体"/>
      <w:sz w:val="24"/>
      <w:szCs w:val="20"/>
    </w:rPr>
  </w:style>
  <w:style w:type="paragraph" w:customStyle="1" w:styleId="912">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3">
    <w:name w:val="列出段落31"/>
    <w:basedOn w:val="1"/>
    <w:autoRedefine/>
    <w:qFormat/>
    <w:uiPriority w:val="0"/>
    <w:pPr>
      <w:adjustRightInd/>
      <w:spacing w:line="360" w:lineRule="auto"/>
      <w:ind w:firstLine="420" w:firstLineChars="200"/>
    </w:pPr>
    <w:rPr>
      <w:rFonts w:ascii="Calibri" w:hAnsi="Calibri"/>
      <w:sz w:val="24"/>
      <w:szCs w:val="22"/>
    </w:rPr>
  </w:style>
  <w:style w:type="paragraph" w:customStyle="1" w:styleId="914">
    <w:name w:val="Char Char1 Char Char Char Char Char Char Char Char Char Char Char Char Char Char Char"/>
    <w:basedOn w:val="1"/>
    <w:autoRedefine/>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5">
    <w:name w:val="Char Char112"/>
    <w:basedOn w:val="1"/>
    <w:autoRedefine/>
    <w:qFormat/>
    <w:uiPriority w:val="6"/>
    <w:pPr>
      <w:widowControl/>
      <w:spacing w:after="160" w:line="240" w:lineRule="exact"/>
      <w:jc w:val="left"/>
    </w:pPr>
    <w:rPr>
      <w:rFonts w:eastAsia="仿宋_GB2312"/>
      <w:sz w:val="28"/>
    </w:rPr>
  </w:style>
  <w:style w:type="paragraph" w:customStyle="1" w:styleId="916">
    <w:name w:val="正文 图"/>
    <w:basedOn w:val="445"/>
    <w:autoRedefine/>
    <w:qFormat/>
    <w:uiPriority w:val="0"/>
    <w:pPr>
      <w:adjustRightInd/>
      <w:spacing w:before="0"/>
      <w:ind w:firstLine="0"/>
      <w:jc w:val="center"/>
    </w:pPr>
    <w:rPr>
      <w:rFonts w:ascii="微软雅黑" w:hAnsi="微软雅黑"/>
    </w:rPr>
  </w:style>
  <w:style w:type="paragraph" w:customStyle="1" w:styleId="917">
    <w:name w:val="xl9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8">
    <w:name w:val="±íÑùÊ½"/>
    <w:basedOn w:val="1"/>
    <w:autoRedefine/>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9">
    <w:name w:val="Thf"/>
    <w:basedOn w:val="564"/>
    <w:autoRedefine/>
    <w:qFormat/>
    <w:uiPriority w:val="0"/>
    <w:pPr>
      <w:ind w:left="0"/>
    </w:pPr>
  </w:style>
  <w:style w:type="paragraph" w:customStyle="1" w:styleId="920">
    <w:name w:val="xl7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21">
    <w:name w:val="subhead 2"/>
    <w:autoRedefine/>
    <w:qFormat/>
    <w:uiPriority w:val="0"/>
    <w:pPr>
      <w:spacing w:after="60" w:line="240" w:lineRule="exact"/>
    </w:pPr>
    <w:rPr>
      <w:rFonts w:ascii="Arial" w:hAnsi="Arial" w:eastAsia="宋体" w:cs="Times New Roman"/>
      <w:b/>
      <w:sz w:val="22"/>
      <w:lang w:val="en-US" w:eastAsia="en-US" w:bidi="ar-SA"/>
    </w:rPr>
  </w:style>
  <w:style w:type="paragraph" w:customStyle="1" w:styleId="922">
    <w:name w:val="注释"/>
    <w:basedOn w:val="1"/>
    <w:autoRedefine/>
    <w:qFormat/>
    <w:uiPriority w:val="0"/>
    <w:pPr>
      <w:adjustRightInd/>
      <w:spacing w:line="360" w:lineRule="auto"/>
      <w:ind w:firstLine="480"/>
    </w:pPr>
    <w:rPr>
      <w:sz w:val="24"/>
    </w:rPr>
  </w:style>
  <w:style w:type="table" w:customStyle="1" w:styleId="923">
    <w:name w:val="网格型2"/>
    <w:basedOn w:val="65"/>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1"/>
    <w:basedOn w:val="65"/>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5">
    <w:name w:val="网格型6"/>
    <w:basedOn w:val="65"/>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6">
    <w:name w:val="网格型3"/>
    <w:basedOn w:val="65"/>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7">
    <w:name w:val="网格型4"/>
    <w:basedOn w:val="65"/>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8">
    <w:name w:val="网格型5"/>
    <w:basedOn w:val="65"/>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9">
    <w:name w:val="列出段落111"/>
    <w:basedOn w:val="1"/>
    <w:autoRedefine/>
    <w:qFormat/>
    <w:uiPriority w:val="34"/>
    <w:pPr>
      <w:ind w:firstLine="420" w:firstLineChars="200"/>
    </w:pPr>
  </w:style>
  <w:style w:type="character" w:customStyle="1" w:styleId="930">
    <w:name w:val="交叉引用"/>
    <w:autoRedefine/>
    <w:qFormat/>
    <w:uiPriority w:val="1"/>
    <w:rPr>
      <w:rFonts w:ascii="Arial" w:hAnsi="Arial" w:eastAsia="黑体"/>
      <w:snapToGrid w:val="0"/>
      <w:color w:val="0000FF"/>
      <w:kern w:val="0"/>
      <w:sz w:val="20"/>
      <w:szCs w:val="21"/>
      <w:u w:val="single"/>
      <w:lang w:val="en-US" w:eastAsia="zh-CN"/>
    </w:rPr>
  </w:style>
  <w:style w:type="character" w:customStyle="1" w:styleId="931">
    <w:name w:val="正文缩进 字符1"/>
    <w:autoRedefine/>
    <w:qFormat/>
    <w:uiPriority w:val="0"/>
    <w:rPr>
      <w:rFonts w:ascii="宋体" w:eastAsia="宋体"/>
      <w:snapToGrid w:val="0"/>
      <w:color w:val="000000"/>
      <w:kern w:val="28"/>
      <w:sz w:val="28"/>
      <w:lang w:val="en-US" w:eastAsia="zh-CN" w:bidi="ar-SA"/>
    </w:rPr>
  </w:style>
  <w:style w:type="character" w:customStyle="1" w:styleId="932">
    <w:name w:val="页脚 字符1"/>
    <w:autoRedefine/>
    <w:qFormat/>
    <w:locked/>
    <w:uiPriority w:val="99"/>
    <w:rPr>
      <w:kern w:val="2"/>
      <w:sz w:val="18"/>
      <w:szCs w:val="18"/>
    </w:rPr>
  </w:style>
  <w:style w:type="character" w:customStyle="1" w:styleId="933">
    <w:name w:val="页眉 字符1"/>
    <w:autoRedefine/>
    <w:qFormat/>
    <w:uiPriority w:val="99"/>
    <w:rPr>
      <w:kern w:val="2"/>
      <w:sz w:val="18"/>
      <w:szCs w:val="18"/>
    </w:rPr>
  </w:style>
  <w:style w:type="character" w:customStyle="1" w:styleId="934">
    <w:name w:val="尾注文本 Char"/>
    <w:link w:val="40"/>
    <w:autoRedefine/>
    <w:qFormat/>
    <w:uiPriority w:val="99"/>
    <w:rPr>
      <w:kern w:val="2"/>
      <w:sz w:val="21"/>
      <w:szCs w:val="24"/>
      <w:lang w:val="zh-CN"/>
    </w:rPr>
  </w:style>
  <w:style w:type="character" w:customStyle="1" w:styleId="935">
    <w:name w:val="无间隔 Char"/>
    <w:link w:val="485"/>
    <w:autoRedefine/>
    <w:qFormat/>
    <w:uiPriority w:val="99"/>
    <w:rPr>
      <w:kern w:val="2"/>
      <w:sz w:val="21"/>
      <w:szCs w:val="22"/>
    </w:rPr>
  </w:style>
  <w:style w:type="character" w:customStyle="1" w:styleId="936">
    <w:name w:val="标准文本 Char Char"/>
    <w:link w:val="937"/>
    <w:autoRedefine/>
    <w:qFormat/>
    <w:uiPriority w:val="0"/>
    <w:rPr>
      <w:rFonts w:cs="宋体"/>
      <w:kern w:val="2"/>
      <w:sz w:val="24"/>
    </w:rPr>
  </w:style>
  <w:style w:type="paragraph" w:customStyle="1" w:styleId="937">
    <w:name w:val="标准文本"/>
    <w:basedOn w:val="1"/>
    <w:link w:val="936"/>
    <w:autoRedefine/>
    <w:qFormat/>
    <w:uiPriority w:val="0"/>
    <w:pPr>
      <w:adjustRightInd/>
      <w:spacing w:line="360" w:lineRule="auto"/>
      <w:ind w:firstLine="480" w:firstLineChars="200"/>
    </w:pPr>
    <w:rPr>
      <w:rFonts w:cs="宋体"/>
      <w:sz w:val="24"/>
      <w:szCs w:val="20"/>
    </w:rPr>
  </w:style>
  <w:style w:type="character" w:customStyle="1" w:styleId="938">
    <w:name w:val="Char Char213"/>
    <w:autoRedefine/>
    <w:qFormat/>
    <w:uiPriority w:val="0"/>
    <w:rPr>
      <w:rFonts w:eastAsia="Century Gothic"/>
      <w:b/>
      <w:bCs/>
      <w:kern w:val="44"/>
      <w:sz w:val="32"/>
      <w:szCs w:val="44"/>
      <w:lang w:val="en-US" w:eastAsia="zh-CN" w:bidi="ar-SA"/>
    </w:rPr>
  </w:style>
  <w:style w:type="character" w:customStyle="1" w:styleId="939">
    <w:name w:val="apple-style-span"/>
    <w:autoRedefine/>
    <w:qFormat/>
    <w:uiPriority w:val="0"/>
    <w:rPr>
      <w:rFonts w:ascii="Arial" w:hAnsi="Arial" w:eastAsia="黑体" w:cs="Arial"/>
      <w:snapToGrid w:val="0"/>
      <w:kern w:val="0"/>
      <w:szCs w:val="21"/>
    </w:rPr>
  </w:style>
  <w:style w:type="character" w:customStyle="1" w:styleId="940">
    <w:name w:val="15"/>
    <w:autoRedefine/>
    <w:qFormat/>
    <w:uiPriority w:val="0"/>
    <w:rPr>
      <w:rFonts w:hint="default" w:ascii="Calibri" w:hAnsi="Calibri"/>
      <w:color w:val="0000FF"/>
      <w:u w:val="single"/>
    </w:rPr>
  </w:style>
  <w:style w:type="character" w:customStyle="1" w:styleId="941">
    <w:name w:val="16"/>
    <w:autoRedefine/>
    <w:qFormat/>
    <w:uiPriority w:val="0"/>
    <w:rPr>
      <w:rFonts w:hint="eastAsia" w:ascii="宋体" w:hAnsi="宋体" w:eastAsia="宋体"/>
      <w:color w:val="000000"/>
      <w:sz w:val="20"/>
      <w:szCs w:val="20"/>
    </w:rPr>
  </w:style>
  <w:style w:type="character" w:customStyle="1" w:styleId="942">
    <w:name w:val="edui-unclickable"/>
    <w:autoRedefine/>
    <w:qFormat/>
    <w:uiPriority w:val="0"/>
    <w:rPr>
      <w:color w:val="808080"/>
    </w:rPr>
  </w:style>
  <w:style w:type="character" w:customStyle="1" w:styleId="943">
    <w:name w:val="tpc_content1"/>
    <w:autoRedefine/>
    <w:qFormat/>
    <w:uiPriority w:val="0"/>
    <w:rPr>
      <w:sz w:val="20"/>
      <w:szCs w:val="20"/>
    </w:rPr>
  </w:style>
  <w:style w:type="character" w:customStyle="1" w:styleId="944">
    <w:name w:val="正文文本缩进 字符"/>
    <w:autoRedefine/>
    <w:qFormat/>
    <w:uiPriority w:val="99"/>
    <w:rPr>
      <w:rFonts w:ascii="Century Gothic" w:hAnsi="Century Gothic" w:eastAsia="Century Gothic"/>
      <w:kern w:val="2"/>
      <w:sz w:val="24"/>
      <w:lang w:val="en-US" w:eastAsia="zh-CN" w:bidi="ar-SA"/>
    </w:rPr>
  </w:style>
  <w:style w:type="character" w:customStyle="1" w:styleId="945">
    <w:name w:val="正文文本 2 字符"/>
    <w:autoRedefine/>
    <w:qFormat/>
    <w:uiPriority w:val="0"/>
    <w:rPr>
      <w:rFonts w:ascii="Arial" w:hAnsi="Arial" w:eastAsia="宋体"/>
      <w:kern w:val="2"/>
      <w:sz w:val="24"/>
      <w:szCs w:val="24"/>
      <w:lang w:val="en-US" w:eastAsia="zh-CN" w:bidi="ar-SA"/>
    </w:rPr>
  </w:style>
  <w:style w:type="character" w:customStyle="1" w:styleId="946">
    <w:name w:val="edui-clickable2"/>
    <w:autoRedefine/>
    <w:qFormat/>
    <w:uiPriority w:val="0"/>
    <w:rPr>
      <w:color w:val="0000FF"/>
      <w:u w:val="single"/>
    </w:rPr>
  </w:style>
  <w:style w:type="character" w:customStyle="1" w:styleId="947">
    <w:name w:val="style1"/>
    <w:autoRedefine/>
    <w:qFormat/>
    <w:uiPriority w:val="0"/>
    <w:rPr>
      <w:rFonts w:ascii="Arial" w:hAnsi="Arial" w:eastAsia="黑体" w:cs="Arial"/>
      <w:snapToGrid w:val="0"/>
      <w:kern w:val="0"/>
      <w:szCs w:val="21"/>
    </w:rPr>
  </w:style>
  <w:style w:type="character" w:customStyle="1" w:styleId="948">
    <w:name w:val="zbggtop11 style5"/>
    <w:autoRedefine/>
    <w:qFormat/>
    <w:uiPriority w:val="0"/>
    <w:rPr>
      <w:rFonts w:ascii="Arial" w:hAnsi="Arial" w:eastAsia="黑体" w:cs="Arial"/>
      <w:snapToGrid w:val="0"/>
      <w:kern w:val="0"/>
      <w:szCs w:val="21"/>
    </w:rPr>
  </w:style>
  <w:style w:type="character" w:customStyle="1" w:styleId="949">
    <w:name w:val="纯文本 Char Char Char Char Char Char Char Char Char Char Char Char Char Char Char"/>
    <w:autoRedefine/>
    <w:qFormat/>
    <w:uiPriority w:val="0"/>
    <w:rPr>
      <w:rFonts w:ascii="宋体" w:hAnsi="Courier New" w:eastAsia="宋体" w:cs="Courier New"/>
      <w:snapToGrid w:val="0"/>
      <w:sz w:val="18"/>
      <w:szCs w:val="21"/>
      <w:lang w:val="en-US" w:eastAsia="zh-CN" w:bidi="ar-SA"/>
    </w:rPr>
  </w:style>
  <w:style w:type="character" w:customStyle="1" w:styleId="950">
    <w:name w:val="bulletintext1"/>
    <w:autoRedefine/>
    <w:qFormat/>
    <w:uiPriority w:val="0"/>
    <w:rPr>
      <w:color w:val="000000"/>
      <w:sz w:val="18"/>
    </w:rPr>
  </w:style>
  <w:style w:type="paragraph" w:customStyle="1" w:styleId="951">
    <w:name w:val="_Style 947"/>
    <w:basedOn w:val="1"/>
    <w:next w:val="260"/>
    <w:autoRedefine/>
    <w:qFormat/>
    <w:uiPriority w:val="34"/>
    <w:pPr>
      <w:adjustRightInd/>
      <w:ind w:firstLine="420" w:firstLineChars="200"/>
    </w:pPr>
  </w:style>
  <w:style w:type="paragraph" w:customStyle="1" w:styleId="952">
    <w:name w:val="正文5"/>
    <w:autoRedefine/>
    <w:qFormat/>
    <w:uiPriority w:val="0"/>
    <w:pPr>
      <w:jc w:val="both"/>
    </w:pPr>
    <w:rPr>
      <w:rFonts w:ascii="Times New Roman" w:hAnsi="Times New Roman" w:eastAsia="宋体" w:cs="宋体"/>
      <w:kern w:val="2"/>
      <w:sz w:val="21"/>
      <w:szCs w:val="21"/>
      <w:lang w:val="en-US" w:eastAsia="zh-CN" w:bidi="ar-SA"/>
    </w:rPr>
  </w:style>
  <w:style w:type="paragraph" w:customStyle="1" w:styleId="953">
    <w:name w:val="纯文本2"/>
    <w:basedOn w:val="1"/>
    <w:autoRedefine/>
    <w:qFormat/>
    <w:uiPriority w:val="0"/>
    <w:pPr>
      <w:adjustRightInd/>
      <w:snapToGrid w:val="0"/>
      <w:jc w:val="left"/>
    </w:pPr>
    <w:rPr>
      <w:rFonts w:ascii="Century Gothic" w:hAnsi="楷体_GB2312" w:eastAsia="Century Gothic"/>
      <w:szCs w:val="20"/>
    </w:rPr>
  </w:style>
  <w:style w:type="paragraph" w:customStyle="1" w:styleId="954">
    <w:name w:val="*Body 1"/>
    <w:autoRedefine/>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5">
    <w:name w:val="font1"/>
    <w:basedOn w:val="1"/>
    <w:autoRedefine/>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6">
    <w:name w:val="节"/>
    <w:basedOn w:val="3"/>
    <w:autoRedefine/>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7">
    <w:name w:val="Blockquote"/>
    <w:basedOn w:val="1"/>
    <w:autoRedefine/>
    <w:qFormat/>
    <w:uiPriority w:val="0"/>
    <w:pPr>
      <w:autoSpaceDE w:val="0"/>
      <w:autoSpaceDN w:val="0"/>
      <w:spacing w:before="100" w:after="100"/>
      <w:ind w:left="360" w:right="360"/>
      <w:jc w:val="left"/>
    </w:pPr>
    <w:rPr>
      <w:kern w:val="0"/>
      <w:sz w:val="24"/>
      <w:szCs w:val="20"/>
    </w:rPr>
  </w:style>
  <w:style w:type="paragraph" w:customStyle="1" w:styleId="958">
    <w:name w:val="p1"/>
    <w:basedOn w:val="1"/>
    <w:autoRedefine/>
    <w:qFormat/>
    <w:uiPriority w:val="0"/>
    <w:pPr>
      <w:widowControl/>
      <w:adjustRightInd/>
      <w:jc w:val="left"/>
    </w:pPr>
    <w:rPr>
      <w:rFonts w:ascii=".PingFang SC" w:eastAsia=".PingFang SC"/>
      <w:color w:val="454545"/>
      <w:kern w:val="0"/>
      <w:sz w:val="18"/>
      <w:szCs w:val="18"/>
    </w:rPr>
  </w:style>
  <w:style w:type="paragraph" w:customStyle="1" w:styleId="959">
    <w:name w:val="Table Paragraph"/>
    <w:basedOn w:val="1"/>
    <w:autoRedefine/>
    <w:qFormat/>
    <w:uiPriority w:val="0"/>
    <w:pPr>
      <w:adjustRightInd/>
      <w:jc w:val="left"/>
    </w:pPr>
    <w:rPr>
      <w:rFonts w:ascii="Calibri" w:hAnsi="Calibri"/>
      <w:kern w:val="0"/>
      <w:sz w:val="22"/>
      <w:szCs w:val="22"/>
      <w:lang w:eastAsia="en-US"/>
    </w:rPr>
  </w:style>
  <w:style w:type="paragraph" w:customStyle="1" w:styleId="960">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61">
    <w:name w:val="xl22"/>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62">
    <w:name w:val="text-tag"/>
    <w:basedOn w:val="1"/>
    <w:autoRedefine/>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3">
    <w:name w:val="ksfind_class_select1"/>
    <w:basedOn w:val="73"/>
    <w:autoRedefine/>
    <w:qFormat/>
    <w:uiPriority w:val="0"/>
    <w:rPr>
      <w:color w:val="000000"/>
      <w:shd w:val="clear" w:color="auto" w:fill="EFD200"/>
    </w:rPr>
  </w:style>
  <w:style w:type="character" w:customStyle="1" w:styleId="964">
    <w:name w:val="font71"/>
    <w:autoRedefine/>
    <w:qFormat/>
    <w:uiPriority w:val="0"/>
    <w:rPr>
      <w:rFonts w:hint="eastAsia" w:ascii="宋体" w:hAnsi="宋体" w:eastAsia="宋体" w:cs="宋体"/>
      <w:color w:val="000000"/>
      <w:sz w:val="22"/>
      <w:szCs w:val="22"/>
      <w:u w:val="none"/>
    </w:rPr>
  </w:style>
  <w:style w:type="character" w:customStyle="1" w:styleId="965">
    <w:name w:val="font91"/>
    <w:autoRedefine/>
    <w:qFormat/>
    <w:uiPriority w:val="0"/>
    <w:rPr>
      <w:rFonts w:hint="eastAsia" w:ascii="仿宋" w:hAnsi="仿宋" w:eastAsia="仿宋" w:cs="仿宋"/>
      <w:color w:val="000000"/>
      <w:sz w:val="22"/>
      <w:szCs w:val="22"/>
      <w:u w:val="none"/>
    </w:rPr>
  </w:style>
  <w:style w:type="character" w:customStyle="1" w:styleId="966">
    <w:name w:val="标题 3 Char"/>
    <w:basedOn w:val="73"/>
    <w:link w:val="4"/>
    <w:autoRedefine/>
    <w:qFormat/>
    <w:uiPriority w:val="9"/>
    <w:rPr>
      <w:b/>
      <w:bCs/>
      <w:kern w:val="2"/>
      <w:sz w:val="32"/>
      <w:szCs w:val="32"/>
    </w:rPr>
  </w:style>
  <w:style w:type="paragraph" w:customStyle="1" w:styleId="967">
    <w:name w:val="1册标题1"/>
    <w:basedOn w:val="1"/>
    <w:next w:val="1"/>
    <w:autoRedefine/>
    <w:qFormat/>
    <w:uiPriority w:val="99"/>
    <w:pPr>
      <w:adjustRightInd/>
      <w:spacing w:beforeLines="50" w:afterLines="50" w:line="300" w:lineRule="auto"/>
      <w:jc w:val="center"/>
      <w:outlineLvl w:val="0"/>
    </w:pPr>
    <w:rPr>
      <w:rFonts w:ascii="Arial" w:hAnsi="Arial" w:eastAsia="黑体"/>
      <w:b/>
      <w:bCs/>
      <w:sz w:val="48"/>
      <w:szCs w:val="20"/>
    </w:rPr>
  </w:style>
  <w:style w:type="paragraph" w:customStyle="1" w:styleId="968">
    <w:name w:val="标题样式"/>
    <w:basedOn w:val="1"/>
    <w:next w:val="1"/>
    <w:autoRedefine/>
    <w:qFormat/>
    <w:uiPriority w:val="99"/>
    <w:pPr>
      <w:overflowPunct w:val="0"/>
      <w:autoSpaceDE w:val="0"/>
      <w:adjustRightInd/>
      <w:jc w:val="center"/>
      <w:textAlignment w:val="baseline"/>
    </w:pPr>
    <w:rPr>
      <w:rFonts w:ascii="Calibri" w:hAnsi="Calibri" w:eastAsia="宋体;SimSun"/>
      <w:b/>
      <w:sz w:val="24"/>
      <w:lang w:val="en-GB"/>
    </w:rPr>
  </w:style>
  <w:style w:type="character" w:customStyle="1" w:styleId="969">
    <w:name w:val="NormalCharacter"/>
    <w:autoRedefine/>
    <w:qFormat/>
    <w:uiPriority w:val="0"/>
    <w:rPr>
      <w:kern w:val="2"/>
      <w:sz w:val="21"/>
      <w:szCs w:val="24"/>
      <w:lang w:val="en-US" w:eastAsia="zh-CN" w:bidi="ar-SA"/>
    </w:rPr>
  </w:style>
  <w:style w:type="paragraph" w:customStyle="1" w:styleId="970">
    <w:name w:val="列表段落2"/>
    <w:basedOn w:val="1"/>
    <w:autoRedefine/>
    <w:qFormat/>
    <w:uiPriority w:val="34"/>
    <w:pPr>
      <w:adjustRightInd/>
      <w:ind w:firstLine="420" w:firstLineChars="200"/>
    </w:pPr>
    <w:rPr>
      <w:rFonts w:ascii="等线" w:hAnsi="等线" w:eastAsia="等线"/>
    </w:rPr>
  </w:style>
  <w:style w:type="character" w:customStyle="1" w:styleId="971">
    <w:name w:val="fontstyle01"/>
    <w:basedOn w:val="73"/>
    <w:autoRedefine/>
    <w:qFormat/>
    <w:uiPriority w:val="0"/>
    <w:rPr>
      <w:rFonts w:ascii="仿宋_GB2312" w:hAnsi="仿宋_GB2312" w:eastAsia="仿宋_GB2312" w:cs="仿宋_GB2312"/>
      <w:color w:val="000000"/>
      <w:sz w:val="32"/>
      <w:szCs w:val="32"/>
    </w:rPr>
  </w:style>
  <w:style w:type="paragraph" w:customStyle="1" w:styleId="972">
    <w:name w:val="正文（1）"/>
    <w:basedOn w:val="1"/>
    <w:autoRedefine/>
    <w:qFormat/>
    <w:uiPriority w:val="0"/>
    <w:pPr>
      <w:numPr>
        <w:ilvl w:val="0"/>
        <w:numId w:val="1"/>
      </w:numPr>
    </w:pPr>
  </w:style>
  <w:style w:type="character" w:customStyle="1" w:styleId="973">
    <w:name w:val="未处理的提及2"/>
    <w:basedOn w:val="73"/>
    <w:autoRedefine/>
    <w:semiHidden/>
    <w:unhideWhenUsed/>
    <w:qFormat/>
    <w:uiPriority w:val="99"/>
    <w:rPr>
      <w:color w:val="605E5C"/>
      <w:shd w:val="clear" w:color="auto" w:fill="E1DFDD"/>
    </w:rPr>
  </w:style>
  <w:style w:type="character" w:customStyle="1" w:styleId="974">
    <w:name w:val="Internet 链接"/>
    <w:autoRedefine/>
    <w:qFormat/>
    <w:uiPriority w:val="99"/>
    <w:rPr>
      <w:rFonts w:ascii="Arial" w:hAnsi="Arial" w:eastAsia="黑体;SimHei"/>
      <w:color w:val="000000"/>
      <w:kern w:val="0"/>
      <w:sz w:val="18"/>
      <w:u w:val="none"/>
    </w:rPr>
  </w:style>
  <w:style w:type="character" w:customStyle="1" w:styleId="975">
    <w:name w:val="样式 小四"/>
    <w:autoRedefine/>
    <w:qFormat/>
    <w:uiPriority w:val="0"/>
    <w:rPr>
      <w:sz w:val="21"/>
    </w:rPr>
  </w:style>
  <w:style w:type="character" w:customStyle="1" w:styleId="976">
    <w:name w:val="Head 2"/>
    <w:autoRedefine/>
    <w:qFormat/>
    <w:uiPriority w:val="0"/>
    <w:rPr>
      <w:rFonts w:ascii="仿宋_GB2312"/>
      <w:bCs/>
      <w:iCs/>
      <w:sz w:val="24"/>
    </w:rPr>
  </w:style>
  <w:style w:type="character" w:customStyle="1" w:styleId="977">
    <w:name w:val="标题 3 Char Char Char Char Char Char Char Char Char Char Char Char Char Char Char Char Char Char Char Char Char Char Char Char Char Char Char Char Char Char Char Char Char Char Char Char Char Char Char Char Char Char Char Char Char Char Char Char Cha Char"/>
    <w:autoRedefine/>
    <w:qFormat/>
    <w:uiPriority w:val="0"/>
    <w:rPr>
      <w:rFonts w:eastAsia="宋体"/>
      <w:b/>
      <w:bCs/>
      <w:kern w:val="2"/>
      <w:sz w:val="32"/>
      <w:szCs w:val="32"/>
      <w:lang w:val="en-US" w:eastAsia="zh-CN" w:bidi="ar-SA"/>
    </w:rPr>
  </w:style>
  <w:style w:type="character" w:customStyle="1" w:styleId="978">
    <w:name w:val="目录 1 + 行距: 多倍行距 2.5 字行 Char"/>
    <w:link w:val="979"/>
    <w:autoRedefine/>
    <w:qFormat/>
    <w:uiPriority w:val="0"/>
    <w:rPr>
      <w:rFonts w:ascii="仿宋_GB2312" w:eastAsia="仿宋_GB2312"/>
      <w:b/>
      <w:bCs/>
      <w:caps/>
      <w:sz w:val="36"/>
      <w:szCs w:val="36"/>
    </w:rPr>
  </w:style>
  <w:style w:type="paragraph" w:customStyle="1" w:styleId="979">
    <w:name w:val="目录 1 + 行距: 多倍行距 2.5 字行"/>
    <w:basedOn w:val="45"/>
    <w:link w:val="978"/>
    <w:autoRedefine/>
    <w:qFormat/>
    <w:uiPriority w:val="0"/>
    <w:pPr>
      <w:tabs>
        <w:tab w:val="right" w:leader="dot" w:pos="9060"/>
      </w:tabs>
      <w:adjustRightInd/>
      <w:spacing w:before="120" w:after="120" w:line="600" w:lineRule="auto"/>
      <w:ind w:firstLine="349" w:firstLineChars="97"/>
      <w:jc w:val="left"/>
    </w:pPr>
    <w:rPr>
      <w:rFonts w:ascii="仿宋_GB2312" w:eastAsia="仿宋_GB2312"/>
      <w:b/>
      <w:bCs/>
      <w:caps/>
      <w:kern w:val="0"/>
      <w:sz w:val="36"/>
      <w:szCs w:val="36"/>
    </w:rPr>
  </w:style>
  <w:style w:type="character" w:customStyle="1" w:styleId="980">
    <w:name w:val="bt Char1"/>
    <w:autoRedefine/>
    <w:qFormat/>
    <w:uiPriority w:val="0"/>
    <w:rPr>
      <w:rFonts w:eastAsia="宋体"/>
      <w:kern w:val="2"/>
      <w:sz w:val="21"/>
      <w:szCs w:val="24"/>
      <w:lang w:val="en-US" w:eastAsia="zh-CN" w:bidi="ar-SA"/>
    </w:rPr>
  </w:style>
  <w:style w:type="character" w:customStyle="1" w:styleId="981">
    <w:name w:val="normal_text"/>
    <w:basedOn w:val="73"/>
    <w:autoRedefine/>
    <w:qFormat/>
    <w:uiPriority w:val="0"/>
  </w:style>
  <w:style w:type="character" w:customStyle="1" w:styleId="982">
    <w:name w:val="List Paragraph Char"/>
    <w:link w:val="260"/>
    <w:autoRedefine/>
    <w:qFormat/>
    <w:locked/>
    <w:uiPriority w:val="0"/>
    <w:rPr>
      <w:rFonts w:eastAsia="楷体_GB2312" w:cs="Lucida Sans"/>
      <w:kern w:val="2"/>
      <w:sz w:val="24"/>
      <w:szCs w:val="24"/>
    </w:rPr>
  </w:style>
  <w:style w:type="character" w:customStyle="1" w:styleId="983">
    <w:name w:val="line1"/>
    <w:autoRedefine/>
    <w:qFormat/>
    <w:uiPriority w:val="0"/>
    <w:rPr>
      <w:u w:val="none"/>
    </w:rPr>
  </w:style>
  <w:style w:type="character" w:customStyle="1" w:styleId="984">
    <w:name w:val="style181"/>
    <w:autoRedefine/>
    <w:qFormat/>
    <w:uiPriority w:val="0"/>
    <w:rPr>
      <w:rFonts w:hint="default" w:ascii="Arial" w:hAnsi="Arial" w:cs="Arial"/>
      <w:color w:val="000000"/>
      <w:sz w:val="18"/>
      <w:szCs w:val="18"/>
    </w:rPr>
  </w:style>
  <w:style w:type="character" w:customStyle="1" w:styleId="985">
    <w:name w:val="hei14b1"/>
    <w:autoRedefine/>
    <w:qFormat/>
    <w:uiPriority w:val="0"/>
    <w:rPr>
      <w:b/>
      <w:bCs/>
      <w:color w:val="333333"/>
      <w:sz w:val="21"/>
      <w:szCs w:val="21"/>
    </w:rPr>
  </w:style>
  <w:style w:type="character" w:customStyle="1" w:styleId="986">
    <w:name w:val="Normal Indent Char1 Char1 Char2 Char Char Char Char Char Char Char Char Char Char Char Char Char Char"/>
    <w:autoRedefine/>
    <w:qFormat/>
    <w:uiPriority w:val="0"/>
    <w:rPr>
      <w:rFonts w:eastAsia="仿宋_GB2312"/>
      <w:kern w:val="2"/>
      <w:sz w:val="22"/>
      <w:szCs w:val="24"/>
      <w:lang w:val="en-US" w:eastAsia="zh-CN" w:bidi="ar-SA"/>
    </w:rPr>
  </w:style>
  <w:style w:type="character" w:customStyle="1" w:styleId="987">
    <w:name w:val="目录 1 Char"/>
    <w:link w:val="45"/>
    <w:autoRedefine/>
    <w:qFormat/>
    <w:uiPriority w:val="0"/>
    <w:rPr>
      <w:kern w:val="2"/>
      <w:sz w:val="21"/>
      <w:szCs w:val="24"/>
    </w:rPr>
  </w:style>
  <w:style w:type="character" w:customStyle="1" w:styleId="988">
    <w:name w:val="huide001"/>
    <w:autoRedefine/>
    <w:qFormat/>
    <w:uiPriority w:val="0"/>
    <w:rPr>
      <w:rFonts w:hint="default" w:ascii="Arial" w:hAnsi="Arial" w:cs="Arial"/>
      <w:color w:val="666666"/>
      <w:sz w:val="18"/>
      <w:szCs w:val="18"/>
    </w:rPr>
  </w:style>
  <w:style w:type="character" w:customStyle="1" w:styleId="989">
    <w:name w:val="para"/>
    <w:basedOn w:val="73"/>
    <w:autoRedefine/>
    <w:qFormat/>
    <w:uiPriority w:val="0"/>
  </w:style>
  <w:style w:type="character" w:customStyle="1" w:styleId="990">
    <w:name w:val="样式 样式3 + 宋体 五号 Char Char Char Char"/>
    <w:autoRedefine/>
    <w:qFormat/>
    <w:uiPriority w:val="0"/>
    <w:rPr>
      <w:rFonts w:hint="eastAsia" w:ascii="宋体" w:hAnsi="宋体" w:eastAsia="宋体"/>
      <w:b/>
      <w:bCs/>
      <w:kern w:val="2"/>
      <w:sz w:val="21"/>
      <w:szCs w:val="24"/>
      <w:lang w:val="en-US" w:eastAsia="zh-CN" w:bidi="ar-SA"/>
    </w:rPr>
  </w:style>
  <w:style w:type="character" w:customStyle="1" w:styleId="991">
    <w:name w:val="A C"/>
    <w:autoRedefine/>
    <w:qFormat/>
    <w:uiPriority w:val="0"/>
    <w:rPr>
      <w:rFonts w:ascii="仿宋_GB2312"/>
      <w:bCs/>
      <w:iCs/>
      <w:sz w:val="24"/>
    </w:rPr>
  </w:style>
  <w:style w:type="character" w:customStyle="1" w:styleId="992">
    <w:name w:val="point_normal1"/>
    <w:autoRedefine/>
    <w:qFormat/>
    <w:uiPriority w:val="0"/>
    <w:rPr>
      <w:rFonts w:hint="default" w:ascii="Arial" w:hAnsi="Arial" w:cs="Arial"/>
      <w:sz w:val="18"/>
      <w:szCs w:val="18"/>
    </w:rPr>
  </w:style>
  <w:style w:type="paragraph" w:customStyle="1" w:styleId="993">
    <w:name w:val="样式 标题 3"/>
    <w:basedOn w:val="4"/>
    <w:next w:val="994"/>
    <w:autoRedefine/>
    <w:qFormat/>
    <w:uiPriority w:val="0"/>
    <w:pPr>
      <w:keepLines w:val="0"/>
      <w:tabs>
        <w:tab w:val="left" w:pos="709"/>
        <w:tab w:val="clear" w:pos="900"/>
      </w:tabs>
      <w:adjustRightInd/>
      <w:spacing w:before="120" w:afterLines="50" w:line="240" w:lineRule="auto"/>
      <w:ind w:left="0" w:firstLine="0"/>
      <w:jc w:val="left"/>
    </w:pPr>
    <w:rPr>
      <w:rFonts w:ascii="宋体" w:cs="宋体"/>
      <w:snapToGrid w:val="0"/>
      <w:kern w:val="0"/>
      <w:sz w:val="24"/>
      <w:szCs w:val="20"/>
    </w:rPr>
  </w:style>
  <w:style w:type="paragraph" w:customStyle="1" w:styleId="994">
    <w:name w:val="最新标题4"/>
    <w:basedOn w:val="995"/>
    <w:next w:val="1"/>
    <w:autoRedefine/>
    <w:qFormat/>
    <w:uiPriority w:val="0"/>
    <w:pPr>
      <w:tabs>
        <w:tab w:val="left" w:pos="2100"/>
      </w:tabs>
      <w:spacing w:after="120"/>
      <w:ind w:left="0" w:firstLine="0"/>
    </w:pPr>
  </w:style>
  <w:style w:type="paragraph" w:customStyle="1" w:styleId="995">
    <w:name w:val="样式 标题 4"/>
    <w:basedOn w:val="996"/>
    <w:next w:val="998"/>
    <w:autoRedefine/>
    <w:qFormat/>
    <w:uiPriority w:val="0"/>
    <w:pPr>
      <w:tabs>
        <w:tab w:val="left" w:pos="2100"/>
      </w:tabs>
      <w:spacing w:after="50"/>
      <w:ind w:left="2100" w:hanging="420"/>
    </w:pPr>
  </w:style>
  <w:style w:type="paragraph" w:customStyle="1" w:styleId="996">
    <w:name w:val="样式 标题 4Chapter X.X.X.X. + 段后: 0.5 行1"/>
    <w:basedOn w:val="997"/>
    <w:autoRedefine/>
    <w:qFormat/>
    <w:uiPriority w:val="0"/>
    <w:pPr>
      <w:spacing w:after="120"/>
    </w:pPr>
  </w:style>
  <w:style w:type="paragraph" w:customStyle="1" w:styleId="997">
    <w:name w:val="样式 标题 4 + 段后: 0.5 行"/>
    <w:basedOn w:val="5"/>
    <w:autoRedefine/>
    <w:qFormat/>
    <w:uiPriority w:val="0"/>
    <w:pPr>
      <w:keepLines w:val="0"/>
      <w:tabs>
        <w:tab w:val="clear" w:pos="864"/>
      </w:tabs>
      <w:adjustRightInd/>
      <w:spacing w:before="120" w:afterLines="50" w:line="240" w:lineRule="auto"/>
      <w:ind w:left="0" w:firstLine="0"/>
      <w:jc w:val="left"/>
    </w:pPr>
    <w:rPr>
      <w:rFonts w:ascii="宋体" w:hAnsi="Times New Roman" w:eastAsia="宋体" w:cs="宋体"/>
      <w:snapToGrid w:val="0"/>
      <w:kern w:val="0"/>
      <w:sz w:val="21"/>
      <w:szCs w:val="20"/>
      <w:lang w:val="en-US"/>
    </w:rPr>
  </w:style>
  <w:style w:type="paragraph" w:customStyle="1" w:styleId="998">
    <w:name w:val="样式 正文"/>
    <w:basedOn w:val="1"/>
    <w:next w:val="1"/>
    <w:autoRedefine/>
    <w:qFormat/>
    <w:uiPriority w:val="0"/>
    <w:pPr>
      <w:adjustRightInd/>
      <w:spacing w:afterLines="50"/>
      <w:jc w:val="left"/>
    </w:pPr>
    <w:rPr>
      <w:rFonts w:ascii="宋体" w:cs="宋体"/>
      <w:snapToGrid w:val="0"/>
      <w:kern w:val="0"/>
      <w:szCs w:val="20"/>
    </w:rPr>
  </w:style>
  <w:style w:type="paragraph" w:customStyle="1" w:styleId="999">
    <w:name w:val="样式 模板描述"/>
    <w:basedOn w:val="1"/>
    <w:next w:val="998"/>
    <w:autoRedefine/>
    <w:qFormat/>
    <w:uiPriority w:val="0"/>
    <w:pPr>
      <w:numPr>
        <w:ilvl w:val="1"/>
        <w:numId w:val="2"/>
      </w:numPr>
      <w:adjustRightInd/>
      <w:spacing w:afterLines="50"/>
      <w:ind w:left="0" w:firstLine="0"/>
      <w:jc w:val="left"/>
    </w:pPr>
    <w:rPr>
      <w:rFonts w:ascii="宋体" w:cs="宋体"/>
      <w:i/>
      <w:iCs/>
      <w:snapToGrid w:val="0"/>
      <w:color w:val="0000FF"/>
      <w:kern w:val="0"/>
      <w:szCs w:val="21"/>
    </w:rPr>
  </w:style>
  <w:style w:type="paragraph" w:customStyle="1" w:styleId="1000">
    <w:name w:val="样式 标题 2Chapter X.X. Statementh22Header 2l2Level 2 Headhea...1"/>
    <w:basedOn w:val="4"/>
    <w:autoRedefine/>
    <w:qFormat/>
    <w:uiPriority w:val="0"/>
    <w:pPr>
      <w:keepLines w:val="0"/>
      <w:numPr>
        <w:ilvl w:val="0"/>
        <w:numId w:val="3"/>
      </w:numPr>
      <w:tabs>
        <w:tab w:val="left" w:pos="709"/>
        <w:tab w:val="clear" w:pos="360"/>
        <w:tab w:val="clear" w:pos="900"/>
      </w:tabs>
      <w:adjustRightInd/>
      <w:spacing w:before="120" w:afterLines="50" w:line="240" w:lineRule="auto"/>
      <w:ind w:left="0" w:firstLine="0"/>
      <w:jc w:val="left"/>
    </w:pPr>
    <w:rPr>
      <w:rFonts w:ascii="宋体" w:cs="宋体"/>
      <w:snapToGrid w:val="0"/>
      <w:kern w:val="0"/>
      <w:sz w:val="24"/>
      <w:szCs w:val="20"/>
    </w:rPr>
  </w:style>
  <w:style w:type="paragraph" w:customStyle="1" w:styleId="1001">
    <w:name w:val="圆点"/>
    <w:basedOn w:val="1"/>
    <w:autoRedefine/>
    <w:qFormat/>
    <w:uiPriority w:val="0"/>
    <w:pPr>
      <w:adjustRightInd/>
      <w:spacing w:beforeLines="50" w:afterLines="50" w:line="360" w:lineRule="auto"/>
      <w:ind w:firstLine="480" w:firstLineChars="200"/>
    </w:pPr>
    <w:rPr>
      <w:rFonts w:ascii="仿宋_GB2312" w:eastAsia="仿宋_GB2312"/>
      <w:sz w:val="24"/>
    </w:rPr>
  </w:style>
  <w:style w:type="paragraph" w:customStyle="1" w:styleId="1002">
    <w:name w:val="标题 3Chapter X.X.X. + 段后: 0.5 行 + 段后: 0.5 行 + 段后: 0.5 行1"/>
    <w:basedOn w:val="1003"/>
    <w:autoRedefine/>
    <w:qFormat/>
    <w:uiPriority w:val="0"/>
    <w:pPr>
      <w:tabs>
        <w:tab w:val="left" w:pos="709"/>
      </w:tabs>
    </w:pPr>
  </w:style>
  <w:style w:type="paragraph" w:customStyle="1" w:styleId="1003">
    <w:name w:val="样式 样式 标题 3Chapter X.X.X. + 段后: 0.5 行 + 段后: 0.5 行"/>
    <w:basedOn w:val="1004"/>
    <w:autoRedefine/>
    <w:qFormat/>
    <w:uiPriority w:val="0"/>
    <w:pPr>
      <w:tabs>
        <w:tab w:val="left" w:pos="709"/>
      </w:tabs>
    </w:pPr>
  </w:style>
  <w:style w:type="paragraph" w:customStyle="1" w:styleId="1004">
    <w:name w:val="样式 标题 3Chapter X.X.X. + 段后: 0.5 行"/>
    <w:basedOn w:val="4"/>
    <w:autoRedefine/>
    <w:qFormat/>
    <w:uiPriority w:val="0"/>
    <w:pPr>
      <w:keepLines w:val="0"/>
      <w:tabs>
        <w:tab w:val="left" w:pos="709"/>
        <w:tab w:val="clear" w:pos="900"/>
      </w:tabs>
      <w:adjustRightInd/>
      <w:spacing w:before="120" w:afterLines="50" w:line="240" w:lineRule="auto"/>
      <w:ind w:left="0" w:firstLine="0"/>
      <w:jc w:val="left"/>
    </w:pPr>
    <w:rPr>
      <w:rFonts w:ascii="宋体" w:cs="宋体"/>
      <w:snapToGrid w:val="0"/>
      <w:kern w:val="0"/>
      <w:sz w:val="24"/>
      <w:szCs w:val="20"/>
    </w:rPr>
  </w:style>
  <w:style w:type="paragraph" w:customStyle="1" w:styleId="1005">
    <w:name w:val="公文标题1"/>
    <w:basedOn w:val="2"/>
    <w:next w:val="1"/>
    <w:autoRedefine/>
    <w:qFormat/>
    <w:uiPriority w:val="0"/>
    <w:pPr>
      <w:numPr>
        <w:ilvl w:val="0"/>
        <w:numId w:val="4"/>
      </w:numPr>
      <w:tabs>
        <w:tab w:val="left" w:pos="360"/>
        <w:tab w:val="clear" w:pos="432"/>
      </w:tabs>
      <w:adjustRightInd/>
      <w:spacing w:before="100" w:after="100"/>
    </w:pPr>
    <w:rPr>
      <w:rFonts w:eastAsia="黑体"/>
      <w:sz w:val="30"/>
    </w:rPr>
  </w:style>
  <w:style w:type="character" w:customStyle="1" w:styleId="1006">
    <w:name w:val="正文文本首行缩进 字符1"/>
    <w:basedOn w:val="294"/>
    <w:autoRedefine/>
    <w:semiHidden/>
    <w:qFormat/>
    <w:uiPriority w:val="99"/>
    <w:rPr>
      <w:rFonts w:ascii="Times New Roman" w:hAnsi="Times New Roman" w:eastAsia="宋体" w:cs="Times New Roman"/>
      <w:snapToGrid/>
      <w:kern w:val="2"/>
      <w:sz w:val="28"/>
      <w:szCs w:val="20"/>
    </w:rPr>
  </w:style>
  <w:style w:type="paragraph" w:customStyle="1" w:styleId="1007">
    <w:name w:val="Paragraph2"/>
    <w:basedOn w:val="1"/>
    <w:autoRedefine/>
    <w:qFormat/>
    <w:uiPriority w:val="0"/>
    <w:pPr>
      <w:adjustRightInd/>
      <w:spacing w:before="80" w:afterLines="50"/>
      <w:ind w:left="720"/>
    </w:pPr>
    <w:rPr>
      <w:rFonts w:ascii="宋体"/>
      <w:snapToGrid w:val="0"/>
      <w:color w:val="000000"/>
      <w:kern w:val="0"/>
      <w:szCs w:val="20"/>
      <w:lang w:val="en-AU"/>
    </w:rPr>
  </w:style>
  <w:style w:type="paragraph" w:customStyle="1" w:styleId="1008">
    <w:name w:val="沈标题四"/>
    <w:basedOn w:val="5"/>
    <w:next w:val="1"/>
    <w:autoRedefine/>
    <w:qFormat/>
    <w:uiPriority w:val="0"/>
    <w:pPr>
      <w:keepNext w:val="0"/>
      <w:keepLines w:val="0"/>
      <w:tabs>
        <w:tab w:val="clear" w:pos="864"/>
      </w:tabs>
      <w:adjustRightInd/>
      <w:spacing w:line="377" w:lineRule="auto"/>
      <w:ind w:left="0" w:firstLine="0"/>
    </w:pPr>
    <w:rPr>
      <w:rFonts w:ascii="Arial Narrow" w:hAnsi="Arial Narrow" w:eastAsia="方正姚体"/>
      <w:b w:val="0"/>
      <w:sz w:val="24"/>
      <w:szCs w:val="24"/>
      <w:lang w:val="en-US"/>
    </w:rPr>
  </w:style>
  <w:style w:type="paragraph" w:customStyle="1" w:styleId="1009">
    <w:name w:val="样式 正文文本缩进 + 仿宋_GB2312 小四 首行缩进:  0 厘米 行距: 1.5 倍行距"/>
    <w:basedOn w:val="27"/>
    <w:autoRedefine/>
    <w:qFormat/>
    <w:uiPriority w:val="0"/>
    <w:pPr>
      <w:adjustRightInd/>
      <w:spacing w:line="360" w:lineRule="auto"/>
      <w:ind w:firstLine="0" w:firstLineChars="0"/>
    </w:pPr>
    <w:rPr>
      <w:rFonts w:ascii="仿宋_GB2312" w:hAnsi="Times New Roman" w:eastAsia="新宋体"/>
      <w:szCs w:val="20"/>
    </w:rPr>
  </w:style>
  <w:style w:type="paragraph" w:customStyle="1" w:styleId="1010">
    <w:name w:val="P2"/>
    <w:basedOn w:val="1"/>
    <w:autoRedefine/>
    <w:qFormat/>
    <w:uiPriority w:val="0"/>
    <w:pPr>
      <w:widowControl/>
      <w:adjustRightInd/>
      <w:spacing w:before="240" w:line="240" w:lineRule="atLeast"/>
      <w:ind w:left="578"/>
      <w:jc w:val="left"/>
    </w:pPr>
    <w:rPr>
      <w:b/>
      <w:kern w:val="0"/>
      <w:szCs w:val="21"/>
      <w:lang w:val="en-AU" w:eastAsia="en-US"/>
    </w:rPr>
  </w:style>
  <w:style w:type="paragraph" w:customStyle="1" w:styleId="1011">
    <w:name w:val="样式 样式 样式 标题 3Chapter X.X.X. + 段后: 0.5 行 + 段后: 0.5 行 + 段后: 0.5 行"/>
    <w:basedOn w:val="1003"/>
    <w:autoRedefine/>
    <w:qFormat/>
    <w:uiPriority w:val="0"/>
    <w:pPr>
      <w:spacing w:after="120"/>
    </w:pPr>
  </w:style>
  <w:style w:type="paragraph" w:customStyle="1" w:styleId="1012">
    <w:name w:val="页面边线"/>
    <w:basedOn w:val="1"/>
    <w:autoRedefine/>
    <w:qFormat/>
    <w:uiPriority w:val="0"/>
    <w:pPr>
      <w:spacing w:line="360" w:lineRule="atLeast"/>
      <w:textAlignment w:val="baseline"/>
    </w:pPr>
    <w:rPr>
      <w:rFonts w:ascii="Century" w:hAnsi="Century"/>
      <w:kern w:val="0"/>
      <w:szCs w:val="20"/>
      <w:lang w:eastAsia="ja-JP"/>
    </w:rPr>
  </w:style>
  <w:style w:type="paragraph" w:customStyle="1" w:styleId="1013">
    <w:name w:val="S4-I-L15-U"/>
    <w:basedOn w:val="1"/>
    <w:autoRedefine/>
    <w:qFormat/>
    <w:uiPriority w:val="0"/>
    <w:pPr>
      <w:adjustRightInd/>
      <w:spacing w:line="360" w:lineRule="auto"/>
    </w:pPr>
    <w:rPr>
      <w:b/>
      <w:i/>
      <w:sz w:val="24"/>
      <w:u w:val="single"/>
    </w:rPr>
  </w:style>
  <w:style w:type="paragraph" w:customStyle="1" w:styleId="1014">
    <w:name w:val="标题1"/>
    <w:basedOn w:val="35"/>
    <w:autoRedefine/>
    <w:qFormat/>
    <w:uiPriority w:val="0"/>
    <w:pPr>
      <w:adjustRightInd/>
      <w:spacing w:line="360" w:lineRule="auto"/>
    </w:pPr>
    <w:rPr>
      <w:rFonts w:cstheme="minorBidi"/>
      <w:b/>
      <w:snapToGrid/>
      <w:sz w:val="30"/>
      <w:szCs w:val="22"/>
    </w:rPr>
  </w:style>
  <w:style w:type="paragraph" w:customStyle="1" w:styleId="1015">
    <w:name w:val="标书_标题2"/>
    <w:basedOn w:val="3"/>
    <w:autoRedefine/>
    <w:qFormat/>
    <w:uiPriority w:val="0"/>
    <w:pPr>
      <w:tabs>
        <w:tab w:val="left" w:pos="720"/>
        <w:tab w:val="clear" w:pos="432"/>
      </w:tabs>
      <w:spacing w:before="100" w:line="415" w:lineRule="auto"/>
      <w:ind w:left="0" w:firstLine="0"/>
    </w:pPr>
    <w:rPr>
      <w:rFonts w:ascii="Arial" w:hAnsi="Arial" w:eastAsia="黑体"/>
      <w:sz w:val="28"/>
      <w:szCs w:val="20"/>
      <w:lang w:val="en-US"/>
    </w:rPr>
  </w:style>
  <w:style w:type="paragraph" w:customStyle="1" w:styleId="1016">
    <w:name w:val="段(正文）"/>
    <w:autoRedefine/>
    <w:qFormat/>
    <w:uiPriority w:val="0"/>
    <w:pPr>
      <w:autoSpaceDE w:val="0"/>
      <w:autoSpaceDN w:val="0"/>
      <w:ind w:firstLine="420"/>
      <w:jc w:val="both"/>
    </w:pPr>
    <w:rPr>
      <w:rFonts w:ascii="宋体" w:hAnsi="Times New Roman" w:eastAsia="宋体" w:cs="Times New Roman"/>
      <w:sz w:val="21"/>
      <w:lang w:val="en-US" w:eastAsia="zh-CN" w:bidi="ar-SA"/>
    </w:rPr>
  </w:style>
  <w:style w:type="paragraph" w:customStyle="1" w:styleId="1017">
    <w:name w:val="标准标题3"/>
    <w:basedOn w:val="4"/>
    <w:autoRedefine/>
    <w:qFormat/>
    <w:uiPriority w:val="0"/>
    <w:pPr>
      <w:tabs>
        <w:tab w:val="left" w:pos="709"/>
        <w:tab w:val="left" w:pos="1050"/>
        <w:tab w:val="clear" w:pos="900"/>
      </w:tabs>
      <w:adjustRightInd/>
      <w:spacing w:line="240" w:lineRule="auto"/>
      <w:ind w:left="-258" w:leftChars="-258" w:firstLine="0"/>
      <w:jc w:val="left"/>
    </w:pPr>
    <w:rPr>
      <w:rFonts w:eastAsia="仿宋_GB2312"/>
      <w:sz w:val="28"/>
    </w:rPr>
  </w:style>
  <w:style w:type="paragraph" w:customStyle="1" w:styleId="1018">
    <w:name w:val="样式 标题 2Chapter X.X. Statementh22Header 2l2Level 2 Headhea..."/>
    <w:basedOn w:val="3"/>
    <w:autoRedefine/>
    <w:qFormat/>
    <w:uiPriority w:val="0"/>
    <w:pPr>
      <w:keepLines w:val="0"/>
      <w:tabs>
        <w:tab w:val="left" w:pos="720"/>
        <w:tab w:val="clear" w:pos="432"/>
      </w:tabs>
      <w:spacing w:before="120" w:afterLines="50" w:line="240" w:lineRule="auto"/>
      <w:ind w:left="0" w:firstLine="0"/>
    </w:pPr>
    <w:rPr>
      <w:rFonts w:ascii="宋体" w:hAnsi="Times New Roman" w:eastAsia="宋体" w:cs="宋体"/>
      <w:snapToGrid w:val="0"/>
      <w:kern w:val="0"/>
      <w:sz w:val="24"/>
      <w:szCs w:val="24"/>
      <w:lang w:val="en-US"/>
    </w:rPr>
  </w:style>
  <w:style w:type="paragraph" w:customStyle="1" w:styleId="1019">
    <w:name w:val="表格内容"/>
    <w:basedOn w:val="25"/>
    <w:autoRedefine/>
    <w:qFormat/>
    <w:uiPriority w:val="0"/>
    <w:pPr>
      <w:suppressLineNumbers/>
      <w:suppressAutoHyphens/>
      <w:autoSpaceDE/>
      <w:autoSpaceDN/>
      <w:adjustRightInd/>
      <w:spacing w:after="120" w:line="240" w:lineRule="auto"/>
    </w:pPr>
    <w:rPr>
      <w:rFonts w:ascii="Times New Roman" w:hAnsi="Times New Roman" w:cs="Times New Roman"/>
      <w:snapToGrid/>
      <w:kern w:val="1"/>
      <w:sz w:val="21"/>
      <w:szCs w:val="24"/>
      <w:lang w:val="en-US" w:eastAsia="ar-SA"/>
    </w:rPr>
  </w:style>
  <w:style w:type="paragraph" w:customStyle="1" w:styleId="1020">
    <w:name w:val="项目符号B"/>
    <w:basedOn w:val="1"/>
    <w:autoRedefine/>
    <w:qFormat/>
    <w:uiPriority w:val="0"/>
    <w:pPr>
      <w:tabs>
        <w:tab w:val="left" w:pos="420"/>
      </w:tabs>
      <w:adjustRightInd/>
      <w:spacing w:line="360" w:lineRule="auto"/>
    </w:pPr>
    <w:rPr>
      <w:rFonts w:ascii="Arial" w:hAnsi="Arial"/>
      <w:sz w:val="24"/>
      <w:szCs w:val="20"/>
    </w:rPr>
  </w:style>
  <w:style w:type="paragraph" w:customStyle="1" w:styleId="1021">
    <w:name w:val="huide00"/>
    <w:basedOn w:val="1"/>
    <w:autoRedefine/>
    <w:qFormat/>
    <w:uiPriority w:val="0"/>
    <w:pPr>
      <w:widowControl/>
      <w:adjustRightInd/>
      <w:spacing w:before="100" w:beforeAutospacing="1" w:after="100" w:afterAutospacing="1"/>
      <w:jc w:val="left"/>
    </w:pPr>
    <w:rPr>
      <w:rFonts w:ascii="Arial" w:hAnsi="Arial" w:eastAsia="Arial Unicode MS" w:cs="Arial"/>
      <w:color w:val="666666"/>
      <w:kern w:val="0"/>
      <w:sz w:val="18"/>
      <w:szCs w:val="18"/>
    </w:rPr>
  </w:style>
  <w:style w:type="paragraph" w:customStyle="1" w:styleId="1022">
    <w:name w:val="_Style 10"/>
    <w:basedOn w:val="1"/>
    <w:autoRedefine/>
    <w:qFormat/>
    <w:uiPriority w:val="0"/>
    <w:pPr>
      <w:adjustRightInd/>
    </w:pPr>
    <w:rPr>
      <w:rFonts w:ascii="仿宋_GB2312" w:eastAsia="仿宋_GB2312"/>
      <w:b/>
      <w:sz w:val="32"/>
      <w:szCs w:val="32"/>
    </w:rPr>
  </w:style>
  <w:style w:type="paragraph" w:customStyle="1" w:styleId="1023">
    <w:name w:val="样式 标题 2"/>
    <w:basedOn w:val="3"/>
    <w:next w:val="1024"/>
    <w:autoRedefine/>
    <w:qFormat/>
    <w:uiPriority w:val="0"/>
    <w:pPr>
      <w:keepLines w:val="0"/>
      <w:numPr>
        <w:ilvl w:val="3"/>
        <w:numId w:val="2"/>
      </w:numPr>
      <w:tabs>
        <w:tab w:val="left" w:pos="720"/>
        <w:tab w:val="left" w:pos="851"/>
        <w:tab w:val="clear" w:pos="432"/>
      </w:tabs>
      <w:spacing w:before="120" w:afterLines="50" w:line="240" w:lineRule="auto"/>
      <w:ind w:left="380" w:hanging="380"/>
    </w:pPr>
    <w:rPr>
      <w:rFonts w:ascii="宋体" w:hAnsi="Times New Roman" w:eastAsia="宋体" w:cs="宋体"/>
      <w:snapToGrid w:val="0"/>
      <w:kern w:val="0"/>
      <w:sz w:val="28"/>
      <w:szCs w:val="20"/>
      <w:lang w:val="en-US"/>
    </w:rPr>
  </w:style>
  <w:style w:type="paragraph" w:customStyle="1" w:styleId="1024">
    <w:name w:val="最新标题3"/>
    <w:basedOn w:val="993"/>
    <w:next w:val="994"/>
    <w:autoRedefine/>
    <w:qFormat/>
    <w:uiPriority w:val="0"/>
    <w:pPr>
      <w:spacing w:after="120"/>
    </w:pPr>
  </w:style>
  <w:style w:type="paragraph" w:customStyle="1" w:styleId="1025">
    <w:name w:val="样式 标题 5H5ITT t5PA Pico Section5H5-Heading 5h5l5heading5...1"/>
    <w:basedOn w:val="6"/>
    <w:autoRedefine/>
    <w:qFormat/>
    <w:uiPriority w:val="0"/>
    <w:pPr>
      <w:widowControl/>
      <w:tabs>
        <w:tab w:val="left" w:pos="1800"/>
        <w:tab w:val="clear" w:pos="1008"/>
      </w:tabs>
      <w:adjustRightInd/>
      <w:spacing w:before="0" w:after="0" w:line="360" w:lineRule="auto"/>
      <w:ind w:left="346" w:firstLine="0"/>
      <w:jc w:val="left"/>
    </w:pPr>
    <w:rPr>
      <w:rFonts w:ascii="宋体" w:hAnsi="宋体"/>
      <w:bCs w:val="0"/>
      <w:spacing w:val="-2"/>
      <w:kern w:val="28"/>
      <w:sz w:val="30"/>
      <w:szCs w:val="30"/>
    </w:rPr>
  </w:style>
  <w:style w:type="paragraph" w:customStyle="1" w:styleId="1026">
    <w:name w:val="InfoBlue"/>
    <w:basedOn w:val="1"/>
    <w:next w:val="25"/>
    <w:autoRedefine/>
    <w:qFormat/>
    <w:uiPriority w:val="0"/>
    <w:pPr>
      <w:adjustRightInd/>
      <w:spacing w:afterLines="50"/>
      <w:ind w:left="720"/>
      <w:jc w:val="left"/>
    </w:pPr>
    <w:rPr>
      <w:rFonts w:ascii="宋体"/>
      <w:i/>
      <w:snapToGrid w:val="0"/>
      <w:color w:val="0000FF"/>
      <w:kern w:val="0"/>
      <w:szCs w:val="20"/>
    </w:rPr>
  </w:style>
  <w:style w:type="paragraph" w:customStyle="1" w:styleId="1027">
    <w:name w:val="样式 标题 2 + 五号"/>
    <w:basedOn w:val="3"/>
    <w:autoRedefine/>
    <w:qFormat/>
    <w:uiPriority w:val="0"/>
    <w:pPr>
      <w:tabs>
        <w:tab w:val="left" w:pos="720"/>
        <w:tab w:val="clear" w:pos="432"/>
      </w:tabs>
      <w:spacing w:line="240" w:lineRule="auto"/>
      <w:ind w:left="0" w:firstLine="0"/>
    </w:pPr>
    <w:rPr>
      <w:rFonts w:ascii="宋体" w:hAnsi="宋体" w:eastAsia="宋体"/>
      <w:sz w:val="21"/>
      <w:lang w:val="en-US"/>
    </w:rPr>
  </w:style>
  <w:style w:type="paragraph" w:customStyle="1" w:styleId="1028">
    <w:name w:val="Style-正文"/>
    <w:basedOn w:val="1"/>
    <w:autoRedefine/>
    <w:qFormat/>
    <w:uiPriority w:val="0"/>
    <w:pPr>
      <w:adjustRightInd/>
      <w:spacing w:line="360" w:lineRule="auto"/>
      <w:ind w:firstLine="420"/>
    </w:pPr>
    <w:rPr>
      <w:rFonts w:ascii="宋体" w:hAnsi="宋体"/>
      <w:sz w:val="24"/>
    </w:rPr>
  </w:style>
  <w:style w:type="paragraph" w:customStyle="1" w:styleId="1029">
    <w:name w:val="正文（标准）"/>
    <w:basedOn w:val="1"/>
    <w:next w:val="1"/>
    <w:autoRedefine/>
    <w:qFormat/>
    <w:uiPriority w:val="0"/>
    <w:pPr>
      <w:adjustRightInd/>
      <w:spacing w:line="360" w:lineRule="auto"/>
      <w:ind w:firstLine="480" w:firstLineChars="200"/>
      <w:jc w:val="left"/>
    </w:pPr>
    <w:rPr>
      <w:rFonts w:ascii="宋体" w:hAnsi="宋体"/>
      <w:color w:val="000000"/>
      <w:sz w:val="24"/>
      <w:szCs w:val="20"/>
    </w:rPr>
  </w:style>
  <w:style w:type="paragraph" w:customStyle="1" w:styleId="1030">
    <w:name w:val="样式 标题 1 + 段后: 0.5 行"/>
    <w:basedOn w:val="2"/>
    <w:autoRedefine/>
    <w:qFormat/>
    <w:uiPriority w:val="0"/>
    <w:pPr>
      <w:keepLines w:val="0"/>
      <w:tabs>
        <w:tab w:val="left" w:pos="360"/>
        <w:tab w:val="clear" w:pos="432"/>
      </w:tabs>
      <w:adjustRightInd/>
      <w:spacing w:before="120" w:afterLines="50" w:line="240" w:lineRule="auto"/>
      <w:ind w:left="0" w:firstLine="0"/>
      <w:jc w:val="left"/>
    </w:pPr>
    <w:rPr>
      <w:rFonts w:ascii="宋体" w:cs="宋体"/>
      <w:snapToGrid w:val="0"/>
      <w:kern w:val="0"/>
      <w:sz w:val="28"/>
      <w:szCs w:val="20"/>
    </w:rPr>
  </w:style>
  <w:style w:type="paragraph" w:customStyle="1" w:styleId="1031">
    <w:name w:val="Table - Text"/>
    <w:basedOn w:val="1"/>
    <w:autoRedefine/>
    <w:qFormat/>
    <w:uiPriority w:val="0"/>
    <w:pPr>
      <w:widowControl/>
      <w:adjustRightInd/>
      <w:spacing w:before="60" w:afterLines="50"/>
      <w:jc w:val="left"/>
    </w:pPr>
    <w:rPr>
      <w:kern w:val="0"/>
      <w:szCs w:val="20"/>
      <w:lang w:eastAsia="en-US"/>
    </w:rPr>
  </w:style>
  <w:style w:type="paragraph" w:customStyle="1" w:styleId="1032">
    <w:name w:val="text"/>
    <w:basedOn w:val="1"/>
    <w:autoRedefine/>
    <w:qFormat/>
    <w:uiPriority w:val="0"/>
    <w:pPr>
      <w:spacing w:before="120" w:line="360" w:lineRule="auto"/>
      <w:ind w:firstLine="425"/>
      <w:jc w:val="left"/>
      <w:textAlignment w:val="baseline"/>
    </w:pPr>
    <w:rPr>
      <w:rFonts w:ascii="宋体" w:hAnsi="Arial" w:cs="Arial"/>
      <w:bCs/>
      <w:kern w:val="0"/>
      <w:sz w:val="26"/>
      <w:szCs w:val="32"/>
    </w:rPr>
  </w:style>
  <w:style w:type="character" w:customStyle="1" w:styleId="1033">
    <w:name w:val="标题 字符1"/>
    <w:basedOn w:val="73"/>
    <w:autoRedefine/>
    <w:qFormat/>
    <w:uiPriority w:val="10"/>
    <w:rPr>
      <w:rFonts w:asciiTheme="majorHAnsi" w:hAnsiTheme="majorHAnsi" w:eastAsiaTheme="majorEastAsia" w:cstheme="majorBidi"/>
      <w:b/>
      <w:bCs/>
      <w:sz w:val="32"/>
      <w:szCs w:val="32"/>
    </w:rPr>
  </w:style>
  <w:style w:type="paragraph" w:customStyle="1" w:styleId="1034">
    <w:name w:val="样式 样式 正文文本缩进 + 仿宋_GB2312 小四 首行缩进:  0 厘米 行距: 1.5 倍行距 + (中文) 仿宋_GB..."/>
    <w:basedOn w:val="1009"/>
    <w:autoRedefine/>
    <w:qFormat/>
    <w:uiPriority w:val="0"/>
    <w:pPr>
      <w:ind w:firstLine="480" w:firstLineChars="200"/>
    </w:pPr>
  </w:style>
  <w:style w:type="paragraph" w:customStyle="1" w:styleId="1035">
    <w:name w:val="样式 标题 1 + 五号"/>
    <w:basedOn w:val="2"/>
    <w:autoRedefine/>
    <w:qFormat/>
    <w:uiPriority w:val="0"/>
    <w:pPr>
      <w:tabs>
        <w:tab w:val="left" w:pos="360"/>
        <w:tab w:val="clear" w:pos="432"/>
      </w:tabs>
      <w:adjustRightInd/>
      <w:spacing w:before="0" w:after="0" w:line="240" w:lineRule="auto"/>
      <w:ind w:left="0" w:firstLine="0"/>
      <w:jc w:val="center"/>
    </w:pPr>
    <w:rPr>
      <w:sz w:val="32"/>
      <w:szCs w:val="32"/>
    </w:rPr>
  </w:style>
  <w:style w:type="paragraph" w:customStyle="1" w:styleId="1036">
    <w:name w:val="样式 标题 4Chapter X.X.X. + 段后: 0.5 行1"/>
    <w:basedOn w:val="5"/>
    <w:next w:val="5"/>
    <w:autoRedefine/>
    <w:qFormat/>
    <w:uiPriority w:val="0"/>
    <w:pPr>
      <w:keepLines w:val="0"/>
      <w:tabs>
        <w:tab w:val="clear" w:pos="864"/>
      </w:tabs>
      <w:adjustRightInd/>
      <w:spacing w:before="120" w:afterLines="50" w:line="240" w:lineRule="auto"/>
      <w:ind w:left="425" w:hanging="425"/>
      <w:jc w:val="left"/>
    </w:pPr>
    <w:rPr>
      <w:rFonts w:ascii="宋体" w:hAnsi="Times New Roman" w:eastAsia="宋体" w:cs="宋体"/>
      <w:snapToGrid w:val="0"/>
      <w:kern w:val="0"/>
      <w:sz w:val="21"/>
      <w:szCs w:val="20"/>
      <w:lang w:val="en-US"/>
    </w:rPr>
  </w:style>
  <w:style w:type="paragraph" w:customStyle="1" w:styleId="1037">
    <w:name w:val="样式 标题 3Chapter X.X.X. + 五号 段后: 0.5 行"/>
    <w:basedOn w:val="4"/>
    <w:autoRedefine/>
    <w:qFormat/>
    <w:uiPriority w:val="0"/>
    <w:pPr>
      <w:keepLines w:val="0"/>
      <w:tabs>
        <w:tab w:val="left" w:pos="709"/>
        <w:tab w:val="clear" w:pos="900"/>
      </w:tabs>
      <w:adjustRightInd/>
      <w:spacing w:before="120" w:afterLines="50" w:line="240" w:lineRule="auto"/>
      <w:ind w:left="0" w:firstLine="0"/>
      <w:jc w:val="left"/>
    </w:pPr>
    <w:rPr>
      <w:rFonts w:ascii="宋体" w:cs="宋体"/>
      <w:snapToGrid w:val="0"/>
      <w:kern w:val="0"/>
      <w:sz w:val="21"/>
      <w:szCs w:val="20"/>
    </w:rPr>
  </w:style>
  <w:style w:type="paragraph" w:customStyle="1" w:styleId="1038">
    <w:name w:val="样式 标题 3(A-3)sect1.2.3h3H3level_3PIM 3Level 3 HeadHeading..."/>
    <w:basedOn w:val="4"/>
    <w:autoRedefine/>
    <w:qFormat/>
    <w:uiPriority w:val="0"/>
    <w:pPr>
      <w:tabs>
        <w:tab w:val="left" w:pos="709"/>
        <w:tab w:val="clear" w:pos="900"/>
      </w:tabs>
      <w:adjustRightInd/>
      <w:jc w:val="left"/>
    </w:pPr>
    <w:rPr>
      <w:rFonts w:ascii="Arial" w:hAnsi="Arial"/>
      <w:sz w:val="30"/>
    </w:rPr>
  </w:style>
  <w:style w:type="paragraph" w:customStyle="1" w:styleId="1039">
    <w:name w:val="最新标题1"/>
    <w:basedOn w:val="1040"/>
    <w:next w:val="1041"/>
    <w:autoRedefine/>
    <w:qFormat/>
    <w:uiPriority w:val="0"/>
    <w:pPr>
      <w:numPr>
        <w:ilvl w:val="0"/>
        <w:numId w:val="2"/>
      </w:numPr>
      <w:tabs>
        <w:tab w:val="left" w:pos="360"/>
        <w:tab w:val="left" w:pos="1140"/>
      </w:tabs>
      <w:spacing w:after="120"/>
      <w:ind w:left="1140" w:hanging="720"/>
    </w:pPr>
    <w:rPr>
      <w:bCs/>
    </w:rPr>
  </w:style>
  <w:style w:type="paragraph" w:customStyle="1" w:styleId="1040">
    <w:name w:val="样式 标题1"/>
    <w:basedOn w:val="1030"/>
    <w:next w:val="1041"/>
    <w:autoRedefine/>
    <w:qFormat/>
    <w:uiPriority w:val="0"/>
    <w:pPr>
      <w:tabs>
        <w:tab w:val="left" w:pos="1140"/>
      </w:tabs>
      <w:spacing w:after="50"/>
      <w:ind w:left="1140" w:hanging="720"/>
    </w:pPr>
    <w:rPr>
      <w:bCs w:val="0"/>
      <w:sz w:val="32"/>
    </w:rPr>
  </w:style>
  <w:style w:type="paragraph" w:customStyle="1" w:styleId="1041">
    <w:name w:val="最新标题2"/>
    <w:basedOn w:val="1023"/>
    <w:next w:val="1024"/>
    <w:autoRedefine/>
    <w:qFormat/>
    <w:uiPriority w:val="0"/>
    <w:pPr>
      <w:spacing w:after="120"/>
    </w:pPr>
  </w:style>
  <w:style w:type="paragraph" w:customStyle="1" w:styleId="1042">
    <w:name w:val="样式 左侧:  1 厘米 段后: 0.5 行"/>
    <w:basedOn w:val="1"/>
    <w:autoRedefine/>
    <w:qFormat/>
    <w:uiPriority w:val="0"/>
    <w:pPr>
      <w:adjustRightInd/>
      <w:spacing w:afterLines="50"/>
      <w:ind w:firstLine="425"/>
      <w:jc w:val="left"/>
    </w:pPr>
    <w:rPr>
      <w:rFonts w:ascii="宋体" w:cs="宋体"/>
      <w:snapToGrid w:val="0"/>
      <w:kern w:val="0"/>
      <w:szCs w:val="20"/>
    </w:rPr>
  </w:style>
  <w:style w:type="paragraph" w:customStyle="1" w:styleId="1043">
    <w:name w:val="样式 标题 3h33rd levelHeading 3 - oldH3Fab-3level_3PIM 3Leve..."/>
    <w:basedOn w:val="4"/>
    <w:autoRedefine/>
    <w:qFormat/>
    <w:uiPriority w:val="0"/>
    <w:pPr>
      <w:widowControl/>
      <w:tabs>
        <w:tab w:val="left" w:pos="709"/>
        <w:tab w:val="clear" w:pos="900"/>
      </w:tabs>
      <w:adjustRightInd/>
      <w:spacing w:before="0" w:after="0" w:line="360" w:lineRule="auto"/>
      <w:ind w:left="0" w:firstLine="0"/>
      <w:jc w:val="left"/>
    </w:pPr>
    <w:rPr>
      <w:rFonts w:ascii="宋体" w:hAnsi="宋体" w:cs="宋体"/>
      <w:bCs w:val="0"/>
      <w:color w:val="000000"/>
      <w:spacing w:val="-5"/>
      <w:kern w:val="28"/>
      <w:sz w:val="30"/>
      <w:szCs w:val="30"/>
    </w:rPr>
  </w:style>
  <w:style w:type="paragraph" w:customStyle="1" w:styleId="1044">
    <w:name w:val="Char Char3 Char Char Char Char"/>
    <w:basedOn w:val="1"/>
    <w:autoRedefine/>
    <w:qFormat/>
    <w:uiPriority w:val="0"/>
    <w:pPr>
      <w:widowControl/>
      <w:adjustRightInd/>
      <w:spacing w:after="160" w:line="360" w:lineRule="auto"/>
      <w:jc w:val="left"/>
    </w:pPr>
    <w:rPr>
      <w:rFonts w:ascii="Verdana" w:hAnsi="Verdana"/>
      <w:kern w:val="0"/>
      <w:sz w:val="24"/>
      <w:szCs w:val="20"/>
      <w:lang w:eastAsia="en-US"/>
    </w:rPr>
  </w:style>
  <w:style w:type="paragraph" w:customStyle="1" w:styleId="1045">
    <w:name w:val="标书_正文"/>
    <w:basedOn w:val="1"/>
    <w:autoRedefine/>
    <w:qFormat/>
    <w:uiPriority w:val="0"/>
    <w:pPr>
      <w:adjustRightInd/>
      <w:spacing w:line="360" w:lineRule="auto"/>
      <w:ind w:firstLine="480" w:firstLineChars="200"/>
    </w:pPr>
    <w:rPr>
      <w:rFonts w:ascii="宋体"/>
      <w:kern w:val="0"/>
      <w:sz w:val="24"/>
      <w:szCs w:val="20"/>
    </w:rPr>
  </w:style>
  <w:style w:type="paragraph" w:customStyle="1" w:styleId="1046">
    <w:name w:val="P3"/>
    <w:basedOn w:val="1"/>
    <w:autoRedefine/>
    <w:qFormat/>
    <w:uiPriority w:val="0"/>
    <w:pPr>
      <w:widowControl/>
      <w:adjustRightInd/>
      <w:spacing w:before="240" w:line="240" w:lineRule="atLeast"/>
      <w:ind w:left="1152"/>
      <w:jc w:val="left"/>
    </w:pPr>
    <w:rPr>
      <w:b/>
      <w:kern w:val="0"/>
      <w:szCs w:val="21"/>
      <w:lang w:val="en-AU" w:eastAsia="en-US"/>
    </w:rPr>
  </w:style>
  <w:style w:type="paragraph" w:customStyle="1" w:styleId="1047">
    <w:name w:val="S4-B-L15"/>
    <w:basedOn w:val="1"/>
    <w:autoRedefine/>
    <w:qFormat/>
    <w:uiPriority w:val="0"/>
    <w:pPr>
      <w:adjustRightInd/>
      <w:spacing w:line="360" w:lineRule="auto"/>
    </w:pPr>
    <w:rPr>
      <w:b/>
      <w:bCs/>
      <w:sz w:val="24"/>
    </w:rPr>
  </w:style>
  <w:style w:type="paragraph" w:customStyle="1" w:styleId="1048">
    <w:name w:val="Bullet1"/>
    <w:basedOn w:val="1"/>
    <w:autoRedefine/>
    <w:qFormat/>
    <w:uiPriority w:val="0"/>
    <w:pPr>
      <w:adjustRightInd/>
      <w:spacing w:afterLines="50"/>
      <w:ind w:left="720" w:hanging="432"/>
      <w:jc w:val="left"/>
    </w:pPr>
    <w:rPr>
      <w:rFonts w:ascii="宋体"/>
      <w:snapToGrid w:val="0"/>
      <w:kern w:val="0"/>
      <w:szCs w:val="20"/>
    </w:rPr>
  </w:style>
  <w:style w:type="paragraph" w:customStyle="1" w:styleId="1049">
    <w:name w:val="样式　标题4"/>
    <w:basedOn w:val="1036"/>
    <w:next w:val="1"/>
    <w:autoRedefine/>
    <w:qFormat/>
    <w:uiPriority w:val="0"/>
    <w:pPr>
      <w:numPr>
        <w:ilvl w:val="2"/>
        <w:numId w:val="2"/>
      </w:numPr>
      <w:ind w:left="425" w:hanging="425"/>
    </w:pPr>
  </w:style>
  <w:style w:type="paragraph" w:customStyle="1" w:styleId="1050">
    <w:name w:val="文本框内文字"/>
    <w:basedOn w:val="1"/>
    <w:autoRedefine/>
    <w:qFormat/>
    <w:uiPriority w:val="0"/>
    <w:pPr>
      <w:adjustRightInd/>
      <w:spacing w:line="0" w:lineRule="atLeast"/>
    </w:pPr>
    <w:rPr>
      <w:rFonts w:eastAsia="仿宋_GB2312"/>
      <w:sz w:val="22"/>
    </w:rPr>
  </w:style>
  <w:style w:type="paragraph" w:customStyle="1" w:styleId="1051">
    <w:name w:val="样式 标题 1 + 五号1 Char Char Char Char Char Char Char Char Char Char Char Char Char Char Char Char Char"/>
    <w:basedOn w:val="2"/>
    <w:autoRedefine/>
    <w:qFormat/>
    <w:uiPriority w:val="0"/>
    <w:pPr>
      <w:tabs>
        <w:tab w:val="left" w:pos="360"/>
        <w:tab w:val="clear" w:pos="432"/>
      </w:tabs>
      <w:adjustRightInd/>
      <w:spacing w:before="0" w:after="0" w:line="480" w:lineRule="auto"/>
      <w:ind w:left="0" w:firstLine="0"/>
    </w:pPr>
    <w:rPr>
      <w:sz w:val="21"/>
    </w:rPr>
  </w:style>
  <w:style w:type="paragraph" w:customStyle="1" w:styleId="1052">
    <w:name w:val="五号正文项目（标准）"/>
    <w:basedOn w:val="1"/>
    <w:autoRedefine/>
    <w:qFormat/>
    <w:uiPriority w:val="0"/>
    <w:pPr>
      <w:tabs>
        <w:tab w:val="left" w:pos="840"/>
        <w:tab w:val="left" w:pos="900"/>
      </w:tabs>
      <w:adjustRightInd/>
      <w:spacing w:line="400" w:lineRule="exact"/>
      <w:ind w:left="900" w:hanging="540"/>
      <w:jc w:val="left"/>
    </w:pPr>
    <w:rPr>
      <w:rFonts w:ascii="宋体" w:hAnsi="宋体"/>
      <w:color w:val="000000"/>
      <w:szCs w:val="20"/>
    </w:rPr>
  </w:style>
  <w:style w:type="paragraph" w:customStyle="1" w:styleId="1053">
    <w:name w:val="IBM 正文"/>
    <w:basedOn w:val="1"/>
    <w:autoRedefine/>
    <w:qFormat/>
    <w:uiPriority w:val="0"/>
    <w:pPr>
      <w:adjustRightInd/>
      <w:spacing w:line="360" w:lineRule="atLeast"/>
    </w:pPr>
    <w:rPr>
      <w:sz w:val="24"/>
      <w:szCs w:val="20"/>
    </w:rPr>
  </w:style>
  <w:style w:type="paragraph" w:customStyle="1" w:styleId="1054">
    <w:name w:val="Char Char Char Char Char Char Char Char Char1 Char Char Char Char"/>
    <w:basedOn w:val="1"/>
    <w:autoRedefine/>
    <w:qFormat/>
    <w:uiPriority w:val="0"/>
    <w:pPr>
      <w:spacing w:line="360" w:lineRule="auto"/>
    </w:pPr>
    <w:rPr>
      <w:szCs w:val="20"/>
    </w:rPr>
  </w:style>
  <w:style w:type="paragraph" w:customStyle="1" w:styleId="1055">
    <w:name w:val="标准标题2"/>
    <w:basedOn w:val="3"/>
    <w:autoRedefine/>
    <w:qFormat/>
    <w:uiPriority w:val="0"/>
    <w:pPr>
      <w:tabs>
        <w:tab w:val="left" w:pos="720"/>
        <w:tab w:val="clear" w:pos="432"/>
      </w:tabs>
      <w:spacing w:before="100" w:after="100"/>
      <w:ind w:left="0" w:firstLine="0"/>
    </w:pPr>
    <w:rPr>
      <w:rFonts w:ascii="Arial" w:hAnsi="Arial"/>
      <w:bCs w:val="0"/>
      <w:sz w:val="28"/>
      <w:lang w:val="en-US"/>
    </w:rPr>
  </w:style>
  <w:style w:type="paragraph" w:customStyle="1" w:styleId="1056">
    <w:name w:val="表格标题"/>
    <w:basedOn w:val="1019"/>
    <w:autoRedefine/>
    <w:qFormat/>
    <w:uiPriority w:val="0"/>
    <w:pPr>
      <w:numPr>
        <w:ilvl w:val="0"/>
        <w:numId w:val="5"/>
      </w:numPr>
      <w:tabs>
        <w:tab w:val="clear" w:pos="360"/>
      </w:tabs>
      <w:ind w:left="0" w:firstLine="0"/>
      <w:jc w:val="center"/>
    </w:pPr>
    <w:rPr>
      <w:b/>
      <w:bCs/>
      <w:i/>
      <w:iCs/>
    </w:rPr>
  </w:style>
  <w:style w:type="paragraph" w:customStyle="1" w:styleId="1057">
    <w:name w:val="Paragraph4"/>
    <w:basedOn w:val="1"/>
    <w:autoRedefine/>
    <w:qFormat/>
    <w:uiPriority w:val="0"/>
    <w:pPr>
      <w:adjustRightInd/>
      <w:spacing w:before="80" w:afterLines="50"/>
      <w:ind w:left="2250"/>
    </w:pPr>
    <w:rPr>
      <w:rFonts w:ascii="宋体"/>
      <w:snapToGrid w:val="0"/>
      <w:kern w:val="0"/>
      <w:szCs w:val="20"/>
    </w:rPr>
  </w:style>
  <w:style w:type="character" w:customStyle="1" w:styleId="1058">
    <w:name w:val="批注主题 字符1"/>
    <w:basedOn w:val="346"/>
    <w:autoRedefine/>
    <w:semiHidden/>
    <w:qFormat/>
    <w:uiPriority w:val="99"/>
    <w:rPr>
      <w:rFonts w:ascii="Times New Roman" w:hAnsi="Times New Roman" w:eastAsia="宋体" w:cs="Times New Roman"/>
      <w:b/>
      <w:bCs/>
      <w:kern w:val="2"/>
      <w:sz w:val="21"/>
      <w:szCs w:val="20"/>
    </w:rPr>
  </w:style>
  <w:style w:type="paragraph" w:customStyle="1" w:styleId="1059">
    <w:name w:val="Paragraph1"/>
    <w:basedOn w:val="1"/>
    <w:autoRedefine/>
    <w:qFormat/>
    <w:uiPriority w:val="0"/>
    <w:pPr>
      <w:adjustRightInd/>
      <w:spacing w:before="80" w:afterLines="50"/>
    </w:pPr>
    <w:rPr>
      <w:rFonts w:ascii="宋体"/>
      <w:snapToGrid w:val="0"/>
      <w:kern w:val="0"/>
      <w:szCs w:val="20"/>
    </w:rPr>
  </w:style>
  <w:style w:type="paragraph" w:customStyle="1" w:styleId="1060">
    <w:name w:val="Table Description"/>
    <w:next w:val="1"/>
    <w:autoRedefine/>
    <w:qFormat/>
    <w:uiPriority w:val="0"/>
    <w:pPr>
      <w:keepNext/>
      <w:snapToGrid w:val="0"/>
      <w:spacing w:before="160" w:after="80"/>
      <w:ind w:left="1701"/>
      <w:jc w:val="center"/>
    </w:pPr>
    <w:rPr>
      <w:rFonts w:ascii="Arial" w:hAnsi="Arial" w:eastAsia="黑体" w:cs="Times New Roman"/>
      <w:sz w:val="18"/>
      <w:lang w:val="en-US" w:eastAsia="en-US" w:bidi="ar-SA"/>
    </w:rPr>
  </w:style>
  <w:style w:type="paragraph" w:customStyle="1" w:styleId="1061">
    <w:name w:val="公文标题3"/>
    <w:basedOn w:val="4"/>
    <w:next w:val="1"/>
    <w:autoRedefine/>
    <w:qFormat/>
    <w:uiPriority w:val="0"/>
    <w:pPr>
      <w:numPr>
        <w:ilvl w:val="2"/>
        <w:numId w:val="4"/>
      </w:numPr>
      <w:tabs>
        <w:tab w:val="left" w:pos="709"/>
        <w:tab w:val="clear" w:pos="900"/>
      </w:tabs>
      <w:adjustRightInd/>
      <w:jc w:val="left"/>
    </w:pPr>
    <w:rPr>
      <w:rFonts w:eastAsia="黑体"/>
      <w:sz w:val="30"/>
    </w:rPr>
  </w:style>
  <w:style w:type="paragraph" w:customStyle="1" w:styleId="1062">
    <w:name w:val="标题6"/>
    <w:basedOn w:val="1"/>
    <w:next w:val="2"/>
    <w:autoRedefine/>
    <w:qFormat/>
    <w:uiPriority w:val="0"/>
    <w:pPr>
      <w:widowControl/>
      <w:adjustRightInd/>
      <w:snapToGrid w:val="0"/>
      <w:spacing w:beforeLines="50" w:afterLines="50" w:line="520" w:lineRule="atLeast"/>
      <w:ind w:firstLine="200" w:firstLineChars="200"/>
    </w:pPr>
    <w:rPr>
      <w:rFonts w:cs="Arial"/>
      <w:b/>
      <w:sz w:val="24"/>
    </w:rPr>
  </w:style>
  <w:style w:type="paragraph" w:customStyle="1" w:styleId="1063">
    <w:name w:val="样式 标题 4Chapter X.X.X. + 段后: 0.5 行1 + 段后: 0.5 行"/>
    <w:basedOn w:val="1036"/>
    <w:autoRedefine/>
    <w:qFormat/>
    <w:uiPriority w:val="0"/>
    <w:pPr/>
    <w:rPr>
      <w:szCs w:val="21"/>
    </w:rPr>
  </w:style>
  <w:style w:type="paragraph" w:customStyle="1" w:styleId="1064">
    <w:name w:val="pt105"/>
    <w:basedOn w:val="1"/>
    <w:autoRedefine/>
    <w:qFormat/>
    <w:uiPriority w:val="0"/>
    <w:pPr>
      <w:widowControl/>
      <w:numPr>
        <w:ilvl w:val="0"/>
        <w:numId w:val="6"/>
      </w:numPr>
      <w:tabs>
        <w:tab w:val="clear" w:pos="420"/>
      </w:tabs>
      <w:adjustRightInd/>
      <w:spacing w:before="100" w:beforeAutospacing="1" w:after="100" w:afterAutospacing="1" w:line="320" w:lineRule="atLeast"/>
      <w:ind w:left="0" w:firstLine="0"/>
      <w:jc w:val="left"/>
    </w:pPr>
    <w:rPr>
      <w:rFonts w:ascii="Arial Unicode MS" w:hAnsi="Arial Unicode MS" w:eastAsia="Arial Unicode MS" w:cs="Arial Unicode MS"/>
      <w:kern w:val="0"/>
      <w:szCs w:val="21"/>
    </w:rPr>
  </w:style>
  <w:style w:type="paragraph" w:customStyle="1" w:styleId="1065">
    <w:name w:val="正文内容"/>
    <w:basedOn w:val="1"/>
    <w:autoRedefine/>
    <w:qFormat/>
    <w:uiPriority w:val="0"/>
    <w:pPr>
      <w:adjustRightInd/>
      <w:spacing w:line="360" w:lineRule="auto"/>
      <w:ind w:firstLine="480" w:firstLineChars="200"/>
    </w:pPr>
    <w:rPr>
      <w:rFonts w:eastAsia="楷体_GB2312"/>
      <w:sz w:val="24"/>
    </w:rPr>
  </w:style>
  <w:style w:type="paragraph" w:customStyle="1" w:styleId="1066">
    <w:name w:val="S4-I-U-L15-No-dot"/>
    <w:basedOn w:val="1"/>
    <w:autoRedefine/>
    <w:qFormat/>
    <w:uiPriority w:val="0"/>
    <w:pPr>
      <w:tabs>
        <w:tab w:val="left" w:pos="1112"/>
      </w:tabs>
      <w:adjustRightInd/>
      <w:spacing w:after="120" w:line="360" w:lineRule="auto"/>
      <w:ind w:left="1112" w:hanging="420"/>
    </w:pPr>
    <w:rPr>
      <w:i/>
      <w:sz w:val="24"/>
      <w:u w:val="single"/>
    </w:rPr>
  </w:style>
  <w:style w:type="paragraph" w:customStyle="1" w:styleId="1067">
    <w:name w:val="Main Title"/>
    <w:basedOn w:val="1"/>
    <w:autoRedefine/>
    <w:qFormat/>
    <w:uiPriority w:val="0"/>
    <w:pPr>
      <w:adjustRightInd/>
      <w:spacing w:before="480" w:afterLines="50"/>
      <w:jc w:val="center"/>
    </w:pPr>
    <w:rPr>
      <w:rFonts w:ascii="宋体"/>
      <w:b/>
      <w:snapToGrid w:val="0"/>
      <w:kern w:val="28"/>
      <w:sz w:val="32"/>
      <w:szCs w:val="20"/>
    </w:rPr>
  </w:style>
  <w:style w:type="paragraph" w:customStyle="1" w:styleId="1068">
    <w:name w:val="样式 样式3 + 宋体 五号 Char Char Char"/>
    <w:basedOn w:val="1"/>
    <w:autoRedefine/>
    <w:qFormat/>
    <w:uiPriority w:val="0"/>
    <w:pPr>
      <w:keepNext/>
      <w:keepLines/>
      <w:tabs>
        <w:tab w:val="left" w:pos="1050"/>
      </w:tabs>
      <w:adjustRightInd/>
      <w:ind w:left="1050" w:hanging="450"/>
      <w:jc w:val="left"/>
      <w:outlineLvl w:val="7"/>
    </w:pPr>
    <w:rPr>
      <w:rFonts w:ascii="宋体" w:hAnsi="宋体"/>
      <w:b/>
      <w:bCs/>
    </w:rPr>
  </w:style>
  <w:style w:type="paragraph" w:customStyle="1" w:styleId="1069">
    <w:name w:val="S4-L15-C"/>
    <w:basedOn w:val="1"/>
    <w:autoRedefine/>
    <w:qFormat/>
    <w:uiPriority w:val="0"/>
    <w:pPr>
      <w:adjustRightInd/>
      <w:spacing w:after="120" w:line="360" w:lineRule="auto"/>
      <w:jc w:val="center"/>
    </w:pPr>
    <w:rPr>
      <w:szCs w:val="21"/>
    </w:rPr>
  </w:style>
  <w:style w:type="paragraph" w:customStyle="1" w:styleId="1070">
    <w:name w:val="公文标题6"/>
    <w:basedOn w:val="7"/>
    <w:next w:val="1"/>
    <w:autoRedefine/>
    <w:qFormat/>
    <w:uiPriority w:val="0"/>
    <w:pPr>
      <w:numPr>
        <w:ilvl w:val="5"/>
        <w:numId w:val="4"/>
      </w:numPr>
      <w:tabs>
        <w:tab w:val="clear" w:pos="1152"/>
      </w:tabs>
      <w:adjustRightInd/>
    </w:pPr>
    <w:rPr>
      <w:rFonts w:ascii="Times New Roman" w:hAnsi="Times New Roman"/>
    </w:rPr>
  </w:style>
  <w:style w:type="paragraph" w:customStyle="1" w:styleId="1071">
    <w:name w:val="封面标准文稿编辑信息"/>
    <w:autoRedefine/>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072">
    <w:name w:val="样式 样式 标题 4 + 段后: 0.5 行1"/>
    <w:basedOn w:val="997"/>
    <w:next w:val="40"/>
    <w:autoRedefine/>
    <w:qFormat/>
    <w:uiPriority w:val="0"/>
    <w:pPr>
      <w:spacing w:after="120"/>
    </w:pPr>
  </w:style>
  <w:style w:type="paragraph" w:customStyle="1" w:styleId="1073">
    <w:name w:val="Char Char Char Char1 Char Char"/>
    <w:basedOn w:val="1"/>
    <w:autoRedefine/>
    <w:qFormat/>
    <w:uiPriority w:val="0"/>
    <w:pPr>
      <w:widowControl/>
      <w:adjustRightInd/>
      <w:spacing w:after="160" w:line="240" w:lineRule="exact"/>
      <w:jc w:val="left"/>
    </w:pPr>
    <w:rPr>
      <w:rFonts w:ascii="Verdana" w:hAnsi="Verdana"/>
      <w:kern w:val="0"/>
      <w:sz w:val="20"/>
      <w:szCs w:val="20"/>
      <w:lang w:eastAsia="en-US"/>
    </w:rPr>
  </w:style>
  <w:style w:type="paragraph" w:customStyle="1" w:styleId="1074">
    <w:name w:val="表格正文"/>
    <w:basedOn w:val="59"/>
    <w:autoRedefine/>
    <w:qFormat/>
    <w:uiPriority w:val="0"/>
    <w:pPr>
      <w:adjustRightInd/>
      <w:spacing w:after="0" w:line="240" w:lineRule="auto"/>
    </w:pPr>
    <w:rPr>
      <w:sz w:val="24"/>
    </w:rPr>
  </w:style>
  <w:style w:type="paragraph" w:customStyle="1" w:styleId="1075">
    <w:name w:val="标准标题1"/>
    <w:basedOn w:val="2"/>
    <w:autoRedefine/>
    <w:qFormat/>
    <w:uiPriority w:val="0"/>
    <w:pPr>
      <w:pageBreakBefore/>
      <w:tabs>
        <w:tab w:val="left" w:pos="360"/>
        <w:tab w:val="left" w:pos="1080"/>
        <w:tab w:val="clear" w:pos="432"/>
      </w:tabs>
      <w:adjustRightInd/>
      <w:spacing w:before="100" w:after="100"/>
      <w:ind w:left="425" w:hanging="425"/>
    </w:pPr>
    <w:rPr>
      <w:rFonts w:eastAsia="仿宋_GB2312"/>
      <w:sz w:val="32"/>
    </w:rPr>
  </w:style>
  <w:style w:type="paragraph" w:customStyle="1" w:styleId="1076">
    <w:name w:val="公文标题4"/>
    <w:basedOn w:val="5"/>
    <w:next w:val="1"/>
    <w:autoRedefine/>
    <w:qFormat/>
    <w:uiPriority w:val="0"/>
    <w:pPr>
      <w:numPr>
        <w:ilvl w:val="3"/>
        <w:numId w:val="4"/>
      </w:numPr>
      <w:tabs>
        <w:tab w:val="clear" w:pos="864"/>
      </w:tabs>
      <w:adjustRightInd/>
    </w:pPr>
    <w:rPr>
      <w:rFonts w:ascii="Times New Roman" w:hAnsi="Times New Roman"/>
      <w:lang w:val="en-US"/>
    </w:rPr>
  </w:style>
  <w:style w:type="paragraph" w:customStyle="1" w:styleId="1077">
    <w:name w:val="S4-L15-No"/>
    <w:basedOn w:val="1078"/>
    <w:autoRedefine/>
    <w:qFormat/>
    <w:uiPriority w:val="0"/>
    <w:pPr>
      <w:tabs>
        <w:tab w:val="left" w:pos="720"/>
      </w:tabs>
      <w:ind w:hanging="720"/>
    </w:pPr>
  </w:style>
  <w:style w:type="paragraph" w:customStyle="1" w:styleId="1078">
    <w:name w:val="S4-L15"/>
    <w:basedOn w:val="1"/>
    <w:autoRedefine/>
    <w:qFormat/>
    <w:uiPriority w:val="0"/>
    <w:pPr>
      <w:adjustRightInd/>
      <w:spacing w:after="120" w:line="360" w:lineRule="auto"/>
      <w:ind w:left="720" w:firstLine="392"/>
    </w:pPr>
    <w:rPr>
      <w:szCs w:val="21"/>
      <w:lang w:val="fr-FR"/>
    </w:rPr>
  </w:style>
  <w:style w:type="paragraph" w:customStyle="1" w:styleId="1079">
    <w:name w:val="金保文档标准正文 Char"/>
    <w:basedOn w:val="1"/>
    <w:autoRedefine/>
    <w:qFormat/>
    <w:uiPriority w:val="0"/>
    <w:pPr>
      <w:numPr>
        <w:ilvl w:val="0"/>
        <w:numId w:val="7"/>
      </w:numPr>
      <w:adjustRightInd/>
      <w:spacing w:line="360" w:lineRule="auto"/>
      <w:jc w:val="left"/>
    </w:pPr>
    <w:rPr>
      <w:color w:val="000000"/>
      <w:sz w:val="24"/>
    </w:rPr>
  </w:style>
  <w:style w:type="paragraph" w:customStyle="1" w:styleId="1080">
    <w:name w:val="公文标题5"/>
    <w:basedOn w:val="6"/>
    <w:next w:val="1"/>
    <w:autoRedefine/>
    <w:qFormat/>
    <w:uiPriority w:val="0"/>
    <w:pPr>
      <w:numPr>
        <w:ilvl w:val="4"/>
        <w:numId w:val="4"/>
      </w:numPr>
      <w:tabs>
        <w:tab w:val="clear" w:pos="1008"/>
      </w:tabs>
      <w:adjustRightInd/>
    </w:pPr>
    <w:rPr>
      <w:rFonts w:eastAsia="黑体"/>
      <w:sz w:val="24"/>
    </w:rPr>
  </w:style>
  <w:style w:type="paragraph" w:customStyle="1" w:styleId="1081">
    <w:name w:val="样式 标题 3Chapter X.X.X"/>
    <w:basedOn w:val="1002"/>
    <w:autoRedefine/>
    <w:qFormat/>
    <w:uiPriority w:val="0"/>
    <w:pPr>
      <w:spacing w:after="120"/>
    </w:pPr>
  </w:style>
  <w:style w:type="paragraph" w:customStyle="1" w:styleId="1082">
    <w:name w:val="Char Char Char Char1 Char Char1"/>
    <w:basedOn w:val="1"/>
    <w:autoRedefine/>
    <w:qFormat/>
    <w:uiPriority w:val="0"/>
    <w:pPr>
      <w:widowControl/>
      <w:adjustRightInd/>
      <w:spacing w:after="160" w:line="240" w:lineRule="exact"/>
      <w:jc w:val="left"/>
    </w:pPr>
    <w:rPr>
      <w:rFonts w:ascii="Verdana" w:hAnsi="Verdana"/>
      <w:kern w:val="0"/>
      <w:sz w:val="20"/>
      <w:szCs w:val="20"/>
      <w:lang w:eastAsia="en-US"/>
    </w:rPr>
  </w:style>
  <w:style w:type="paragraph" w:customStyle="1" w:styleId="1083">
    <w:name w:val="Figure Description"/>
    <w:next w:val="1"/>
    <w:autoRedefine/>
    <w:qFormat/>
    <w:uiPriority w:val="0"/>
    <w:pPr>
      <w:snapToGrid w:val="0"/>
      <w:spacing w:before="80" w:after="320"/>
      <w:ind w:left="1701"/>
      <w:jc w:val="center"/>
    </w:pPr>
    <w:rPr>
      <w:rFonts w:ascii="Arial" w:hAnsi="Arial" w:eastAsia="黑体" w:cs="Times New Roman"/>
      <w:sz w:val="18"/>
      <w:lang w:val="en-US" w:eastAsia="en-US" w:bidi="ar-SA"/>
    </w:rPr>
  </w:style>
  <w:style w:type="paragraph" w:customStyle="1" w:styleId="1084">
    <w:name w:val="Paragraph3"/>
    <w:basedOn w:val="1"/>
    <w:autoRedefine/>
    <w:qFormat/>
    <w:uiPriority w:val="0"/>
    <w:pPr>
      <w:adjustRightInd/>
      <w:spacing w:before="80" w:afterLines="50"/>
      <w:ind w:left="1530"/>
    </w:pPr>
    <w:rPr>
      <w:rFonts w:ascii="宋体"/>
      <w:snapToGrid w:val="0"/>
      <w:kern w:val="0"/>
      <w:szCs w:val="20"/>
    </w:rPr>
  </w:style>
  <w:style w:type="paragraph" w:customStyle="1" w:styleId="1085">
    <w:name w:val="Proposals body"/>
    <w:basedOn w:val="1"/>
    <w:next w:val="1"/>
    <w:autoRedefine/>
    <w:qFormat/>
    <w:uiPriority w:val="0"/>
    <w:pPr>
      <w:widowControl/>
      <w:adjustRightInd/>
      <w:spacing w:line="360" w:lineRule="auto"/>
      <w:jc w:val="left"/>
    </w:pPr>
    <w:rPr>
      <w:rFonts w:ascii="宋体"/>
      <w:snapToGrid w:val="0"/>
      <w:color w:val="000000"/>
      <w:kern w:val="0"/>
      <w:sz w:val="24"/>
      <w:szCs w:val="20"/>
    </w:rPr>
  </w:style>
  <w:style w:type="paragraph" w:customStyle="1" w:styleId="1086">
    <w:name w:val="样式 标题 3Chapter X.X.X. + 段后: 0.5 行1"/>
    <w:basedOn w:val="4"/>
    <w:next w:val="1"/>
    <w:autoRedefine/>
    <w:qFormat/>
    <w:uiPriority w:val="0"/>
    <w:pPr>
      <w:keepLines w:val="0"/>
      <w:tabs>
        <w:tab w:val="left" w:pos="709"/>
        <w:tab w:val="clear" w:pos="900"/>
      </w:tabs>
      <w:adjustRightInd/>
      <w:spacing w:before="120" w:afterLines="50" w:line="240" w:lineRule="auto"/>
      <w:ind w:left="0" w:firstLine="0"/>
      <w:jc w:val="left"/>
    </w:pPr>
    <w:rPr>
      <w:rFonts w:ascii="宋体" w:cs="宋体"/>
      <w:snapToGrid w:val="0"/>
      <w:kern w:val="0"/>
      <w:sz w:val="24"/>
      <w:szCs w:val="20"/>
    </w:rPr>
  </w:style>
  <w:style w:type="paragraph" w:customStyle="1" w:styleId="1087">
    <w:name w:val="二级项目符号"/>
    <w:basedOn w:val="1"/>
    <w:autoRedefine/>
    <w:qFormat/>
    <w:uiPriority w:val="0"/>
    <w:pPr>
      <w:widowControl/>
      <w:tabs>
        <w:tab w:val="left" w:pos="964"/>
      </w:tabs>
      <w:adjustRightInd/>
      <w:spacing w:line="360" w:lineRule="auto"/>
      <w:ind w:left="964" w:hanging="482"/>
    </w:pPr>
    <w:rPr>
      <w:kern w:val="0"/>
      <w:sz w:val="24"/>
      <w:szCs w:val="20"/>
    </w:rPr>
  </w:style>
  <w:style w:type="paragraph" w:customStyle="1" w:styleId="1088">
    <w:name w:val="样式 小四 行距: 1.5 倍行距 首行缩进:  2 字符"/>
    <w:basedOn w:val="1"/>
    <w:autoRedefine/>
    <w:qFormat/>
    <w:uiPriority w:val="0"/>
    <w:pPr>
      <w:adjustRightInd/>
      <w:spacing w:line="360" w:lineRule="auto"/>
      <w:ind w:firstLine="480" w:firstLineChars="200"/>
    </w:pPr>
    <w:rPr>
      <w:rFonts w:cs="宋体"/>
      <w:sz w:val="24"/>
      <w:szCs w:val="20"/>
    </w:rPr>
  </w:style>
  <w:style w:type="paragraph" w:customStyle="1" w:styleId="1089">
    <w:name w:val="样式 三号 加粗 段后: 0.5 行"/>
    <w:basedOn w:val="1"/>
    <w:autoRedefine/>
    <w:qFormat/>
    <w:uiPriority w:val="0"/>
    <w:pPr>
      <w:adjustRightInd/>
      <w:spacing w:afterLines="50"/>
      <w:jc w:val="left"/>
    </w:pPr>
    <w:rPr>
      <w:rFonts w:ascii="宋体" w:cs="宋体"/>
      <w:b/>
      <w:bCs/>
      <w:snapToGrid w:val="0"/>
      <w:kern w:val="0"/>
      <w:sz w:val="32"/>
      <w:szCs w:val="20"/>
    </w:rPr>
  </w:style>
  <w:style w:type="paragraph" w:customStyle="1" w:styleId="1090">
    <w:name w:val="Table - Col. Head"/>
    <w:basedOn w:val="1"/>
    <w:autoRedefine/>
    <w:qFormat/>
    <w:uiPriority w:val="0"/>
    <w:pPr>
      <w:keepNext/>
      <w:widowControl/>
      <w:adjustRightInd/>
      <w:spacing w:before="60" w:afterLines="50"/>
      <w:jc w:val="left"/>
    </w:pPr>
    <w:rPr>
      <w:rFonts w:ascii="Arial" w:hAnsi="Arial"/>
      <w:b/>
      <w:kern w:val="0"/>
      <w:sz w:val="18"/>
      <w:szCs w:val="20"/>
      <w:lang w:eastAsia="en-US"/>
    </w:rPr>
  </w:style>
  <w:style w:type="paragraph" w:customStyle="1" w:styleId="1091">
    <w:name w:val="样式 样式 标题 4 + 段后: 0.5 行 + 段后: 0.5 行"/>
    <w:basedOn w:val="997"/>
    <w:autoRedefine/>
    <w:qFormat/>
    <w:uiPriority w:val="0"/>
    <w:pPr/>
  </w:style>
  <w:style w:type="paragraph" w:customStyle="1" w:styleId="1092">
    <w:name w:val="Char Char Char Char Char Char Char Char Char Char Char Char Char"/>
    <w:basedOn w:val="1"/>
    <w:autoRedefine/>
    <w:qFormat/>
    <w:uiPriority w:val="0"/>
    <w:pPr>
      <w:tabs>
        <w:tab w:val="left" w:pos="432"/>
      </w:tabs>
      <w:adjustRightInd/>
      <w:ind w:left="432" w:hanging="432"/>
    </w:pPr>
    <w:rPr>
      <w:rFonts w:ascii="Tahoma" w:hAnsi="Tahoma"/>
      <w:sz w:val="24"/>
      <w:szCs w:val="20"/>
    </w:rPr>
  </w:style>
  <w:style w:type="paragraph" w:customStyle="1" w:styleId="1093">
    <w:name w:val="公文标题2"/>
    <w:basedOn w:val="3"/>
    <w:next w:val="1"/>
    <w:autoRedefine/>
    <w:qFormat/>
    <w:uiPriority w:val="0"/>
    <w:pPr>
      <w:numPr>
        <w:ilvl w:val="1"/>
        <w:numId w:val="4"/>
      </w:numPr>
      <w:tabs>
        <w:tab w:val="left" w:pos="720"/>
        <w:tab w:val="clear" w:pos="432"/>
      </w:tabs>
      <w:spacing w:before="100" w:after="100" w:line="240" w:lineRule="auto"/>
    </w:pPr>
    <w:rPr>
      <w:rFonts w:ascii="Times New Roman" w:hAnsi="Times New Roman" w:eastAsia="黑体"/>
      <w:sz w:val="28"/>
      <w:lang w:val="en-US"/>
    </w:rPr>
  </w:style>
  <w:style w:type="paragraph" w:customStyle="1" w:styleId="1094">
    <w:name w:val="number1"/>
    <w:basedOn w:val="1"/>
    <w:autoRedefine/>
    <w:qFormat/>
    <w:uiPriority w:val="0"/>
    <w:pPr>
      <w:numPr>
        <w:ilvl w:val="0"/>
        <w:numId w:val="8"/>
      </w:numPr>
      <w:adjustRightInd/>
      <w:spacing w:afterLines="30" w:line="360" w:lineRule="auto"/>
    </w:pPr>
    <w:rPr>
      <w:sz w:val="24"/>
    </w:rPr>
  </w:style>
  <w:style w:type="paragraph" w:customStyle="1" w:styleId="1095">
    <w:name w:val="Tabletext"/>
    <w:basedOn w:val="1"/>
    <w:autoRedefine/>
    <w:qFormat/>
    <w:uiPriority w:val="0"/>
    <w:pPr>
      <w:keepLines/>
      <w:adjustRightInd/>
      <w:spacing w:afterLines="50"/>
      <w:jc w:val="left"/>
    </w:pPr>
    <w:rPr>
      <w:rFonts w:ascii="宋体"/>
      <w:snapToGrid w:val="0"/>
      <w:kern w:val="0"/>
      <w:szCs w:val="20"/>
    </w:rPr>
  </w:style>
  <w:style w:type="paragraph" w:customStyle="1" w:styleId="1096">
    <w:name w:val="paragraph1"/>
    <w:basedOn w:val="1"/>
    <w:autoRedefine/>
    <w:qFormat/>
    <w:uiPriority w:val="0"/>
    <w:pPr>
      <w:adjustRightInd/>
      <w:spacing w:afterLines="30" w:line="360" w:lineRule="auto"/>
      <w:ind w:firstLine="420" w:firstLineChars="200"/>
    </w:pPr>
    <w:rPr>
      <w:rFonts w:eastAsia="楷体_GB2312"/>
      <w:sz w:val="24"/>
      <w:szCs w:val="20"/>
    </w:rPr>
  </w:style>
  <w:style w:type="paragraph" w:customStyle="1" w:styleId="1097">
    <w:name w:val="Bullet2"/>
    <w:basedOn w:val="1"/>
    <w:autoRedefine/>
    <w:qFormat/>
    <w:uiPriority w:val="0"/>
    <w:pPr>
      <w:adjustRightInd/>
      <w:spacing w:afterLines="50"/>
      <w:ind w:left="1440" w:hanging="360"/>
      <w:jc w:val="left"/>
    </w:pPr>
    <w:rPr>
      <w:rFonts w:ascii="宋体"/>
      <w:snapToGrid w:val="0"/>
      <w:color w:val="000080"/>
      <w:kern w:val="0"/>
      <w:szCs w:val="20"/>
    </w:rPr>
  </w:style>
  <w:style w:type="paragraph" w:customStyle="1" w:styleId="1098">
    <w:name w:val="xl63"/>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1099">
    <w:name w:val="xl6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宋体" w:hAnsi="宋体" w:cs="宋体"/>
      <w:kern w:val="0"/>
      <w:sz w:val="24"/>
    </w:rPr>
  </w:style>
  <w:style w:type="character" w:customStyle="1" w:styleId="1100">
    <w:name w:val="未处理的提及3"/>
    <w:basedOn w:val="73"/>
    <w:autoRedefine/>
    <w:semiHidden/>
    <w:unhideWhenUsed/>
    <w:qFormat/>
    <w:uiPriority w:val="99"/>
    <w:rPr>
      <w:color w:val="605E5C"/>
      <w:shd w:val="clear" w:color="auto" w:fill="E1DFDD"/>
    </w:rPr>
  </w:style>
  <w:style w:type="character" w:customStyle="1" w:styleId="1101">
    <w:name w:val="Unresolved Mention"/>
    <w:basedOn w:val="73"/>
    <w:autoRedefine/>
    <w:semiHidden/>
    <w:unhideWhenUsed/>
    <w:qFormat/>
    <w:uiPriority w:val="99"/>
    <w:rPr>
      <w:color w:val="605E5C"/>
      <w:shd w:val="clear" w:color="auto" w:fill="E1DFDD"/>
    </w:rPr>
  </w:style>
  <w:style w:type="paragraph" w:styleId="1102">
    <w:name w:val="List Paragraph"/>
    <w:basedOn w:val="1"/>
    <w:autoRedefine/>
    <w:qFormat/>
    <w:uiPriority w:val="99"/>
    <w:pPr>
      <w:adjustRightInd/>
      <w:ind w:firstLine="420" w:firstLineChars="200"/>
    </w:pPr>
    <w:rPr>
      <w:rFonts w:asciiTheme="minorHAnsi" w:hAnsiTheme="minorHAnsi" w:eastAsiaTheme="minorEastAsia" w:cstheme="minorBidi"/>
      <w:szCs w:val="22"/>
    </w:rPr>
  </w:style>
  <w:style w:type="paragraph" w:customStyle="1" w:styleId="1103">
    <w:name w:val="font0"/>
    <w:basedOn w:val="1"/>
    <w:autoRedefine/>
    <w:qFormat/>
    <w:uiPriority w:val="0"/>
    <w:pPr>
      <w:widowControl/>
      <w:adjustRightInd/>
      <w:spacing w:before="100" w:beforeAutospacing="1" w:after="100" w:afterAutospacing="1"/>
      <w:jc w:val="left"/>
    </w:pPr>
    <w:rPr>
      <w:rFonts w:ascii="宋体" w:hAnsi="宋体" w:cs="宋体"/>
      <w:color w:val="000000"/>
      <w:kern w:val="0"/>
      <w:sz w:val="22"/>
      <w:szCs w:val="22"/>
    </w:rPr>
  </w:style>
  <w:style w:type="paragraph" w:customStyle="1" w:styleId="1104">
    <w:name w:val="xl9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DE9D9"/>
      <w:adjustRightInd/>
      <w:spacing w:before="100" w:beforeAutospacing="1" w:after="100" w:afterAutospacing="1"/>
      <w:jc w:val="left"/>
      <w:textAlignment w:val="center"/>
    </w:pPr>
    <w:rPr>
      <w:rFonts w:ascii="宋体" w:hAnsi="宋体" w:cs="宋体"/>
      <w:color w:val="C00000"/>
      <w:kern w:val="0"/>
      <w:sz w:val="24"/>
    </w:rPr>
  </w:style>
  <w:style w:type="paragraph" w:customStyle="1" w:styleId="1105">
    <w:name w:val="xl9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宋体" w:hAnsi="宋体" w:cs="宋体"/>
      <w:b/>
      <w:bCs/>
      <w:kern w:val="0"/>
      <w:sz w:val="24"/>
    </w:rPr>
  </w:style>
  <w:style w:type="paragraph" w:customStyle="1" w:styleId="1106">
    <w:name w:val="xl9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宋体" w:hAnsi="宋体" w:cs="宋体"/>
      <w:b/>
      <w:bCs/>
      <w:kern w:val="0"/>
      <w:sz w:val="24"/>
    </w:rPr>
  </w:style>
  <w:style w:type="paragraph" w:customStyle="1" w:styleId="1107">
    <w:name w:val="xl9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宋体" w:hAnsi="宋体" w:cs="宋体"/>
      <w:b/>
      <w:bCs/>
      <w:kern w:val="0"/>
      <w:sz w:val="24"/>
    </w:rPr>
  </w:style>
  <w:style w:type="paragraph" w:customStyle="1" w:styleId="1108">
    <w:name w:val="xl9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宋体" w:hAnsi="宋体" w:cs="宋体"/>
      <w:b/>
      <w:bCs/>
      <w:kern w:val="0"/>
      <w:sz w:val="24"/>
    </w:rPr>
  </w:style>
  <w:style w:type="paragraph" w:customStyle="1" w:styleId="1109">
    <w:name w:val="xl10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宋体" w:hAnsi="宋体" w:cs="宋体"/>
      <w:kern w:val="0"/>
      <w:sz w:val="24"/>
    </w:rPr>
  </w:style>
  <w:style w:type="paragraph" w:customStyle="1" w:styleId="1110">
    <w:name w:val="xl10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textAlignment w:val="center"/>
    </w:pPr>
    <w:rPr>
      <w:rFonts w:ascii="宋体" w:hAnsi="宋体" w:cs="宋体"/>
      <w:b/>
      <w:bCs/>
      <w:kern w:val="0"/>
      <w:sz w:val="24"/>
    </w:rPr>
  </w:style>
  <w:style w:type="paragraph" w:customStyle="1" w:styleId="1111">
    <w:name w:val="xl10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宋体" w:hAnsi="宋体" w:cs="宋体"/>
      <w:kern w:val="0"/>
      <w:sz w:val="24"/>
    </w:rPr>
  </w:style>
  <w:style w:type="paragraph" w:customStyle="1" w:styleId="1112">
    <w:name w:val="xl103"/>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jc w:val="center"/>
      <w:textAlignment w:val="center"/>
    </w:pPr>
    <w:rPr>
      <w:rFonts w:ascii="宋体" w:hAnsi="宋体" w:cs="宋体"/>
      <w:kern w:val="0"/>
      <w:sz w:val="24"/>
    </w:rPr>
  </w:style>
  <w:style w:type="paragraph" w:customStyle="1" w:styleId="1113">
    <w:name w:val="xl10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宋体" w:hAnsi="宋体" w:cs="宋体"/>
      <w:kern w:val="0"/>
      <w:sz w:val="24"/>
    </w:rPr>
  </w:style>
  <w:style w:type="paragraph" w:customStyle="1" w:styleId="1114">
    <w:name w:val="xl10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textAlignment w:val="center"/>
    </w:pPr>
    <w:rPr>
      <w:rFonts w:ascii="宋体" w:hAnsi="宋体" w:cs="宋体"/>
      <w:kern w:val="0"/>
      <w:sz w:val="24"/>
    </w:rPr>
  </w:style>
  <w:style w:type="paragraph" w:customStyle="1" w:styleId="1115">
    <w:name w:val="xl10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宋体" w:hAnsi="宋体" w:cs="宋体"/>
      <w:kern w:val="0"/>
      <w:sz w:val="24"/>
    </w:rPr>
  </w:style>
  <w:style w:type="paragraph" w:customStyle="1" w:styleId="1116">
    <w:name w:val="xl107"/>
    <w:basedOn w:val="1"/>
    <w:autoRedefine/>
    <w:qFormat/>
    <w:uiPriority w:val="0"/>
    <w:pPr>
      <w:widowControl/>
      <w:pBdr>
        <w:left w:val="single" w:color="auto" w:sz="4" w:space="0"/>
        <w:right w:val="single" w:color="auto" w:sz="4" w:space="0"/>
      </w:pBdr>
      <w:adjustRightInd/>
      <w:spacing w:before="100" w:beforeAutospacing="1" w:after="100" w:afterAutospacing="1"/>
      <w:jc w:val="center"/>
      <w:textAlignment w:val="center"/>
    </w:pPr>
    <w:rPr>
      <w:rFonts w:ascii="宋体" w:hAnsi="宋体" w:cs="宋体"/>
      <w:kern w:val="0"/>
      <w:sz w:val="24"/>
    </w:rPr>
  </w:style>
  <w:style w:type="paragraph" w:customStyle="1" w:styleId="1117">
    <w:name w:val="xl10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textAlignment w:val="center"/>
    </w:pPr>
    <w:rPr>
      <w:rFonts w:ascii="宋体" w:hAnsi="宋体" w:cs="宋体"/>
      <w:kern w:val="0"/>
      <w:sz w:val="24"/>
    </w:rPr>
  </w:style>
  <w:style w:type="paragraph" w:customStyle="1" w:styleId="1118">
    <w:name w:val="xl10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textAlignment w:val="center"/>
    </w:pPr>
    <w:rPr>
      <w:rFonts w:ascii="宋体" w:hAnsi="宋体" w:cs="宋体"/>
      <w:kern w:val="0"/>
      <w:sz w:val="24"/>
    </w:rPr>
  </w:style>
  <w:style w:type="paragraph" w:customStyle="1" w:styleId="1119">
    <w:name w:val="xl11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textAlignment w:val="center"/>
    </w:pPr>
    <w:rPr>
      <w:rFonts w:ascii="宋体" w:hAnsi="宋体" w:cs="宋体"/>
      <w:kern w:val="0"/>
      <w:sz w:val="24"/>
    </w:rPr>
  </w:style>
  <w:style w:type="paragraph" w:customStyle="1" w:styleId="1120">
    <w:name w:val="xl11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textAlignment w:val="center"/>
    </w:pPr>
    <w:rPr>
      <w:rFonts w:ascii="宋体" w:hAnsi="宋体" w:cs="宋体"/>
      <w:color w:val="FF0000"/>
      <w:kern w:val="0"/>
      <w:sz w:val="24"/>
    </w:rPr>
  </w:style>
  <w:style w:type="paragraph" w:customStyle="1" w:styleId="1121">
    <w:name w:val="xl11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textAlignment w:val="center"/>
    </w:pPr>
    <w:rPr>
      <w:rFonts w:ascii="宋体" w:hAnsi="宋体" w:cs="宋体"/>
      <w:kern w:val="0"/>
      <w:sz w:val="24"/>
    </w:rPr>
  </w:style>
  <w:style w:type="paragraph" w:customStyle="1" w:styleId="1122">
    <w:name w:val="xl113"/>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宋体" w:hAnsi="宋体" w:cs="宋体"/>
      <w:kern w:val="0"/>
      <w:sz w:val="24"/>
    </w:rPr>
  </w:style>
  <w:style w:type="paragraph" w:customStyle="1" w:styleId="1123">
    <w:name w:val="xl11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textAlignment w:val="center"/>
    </w:pPr>
    <w:rPr>
      <w:rFonts w:ascii="宋体" w:hAnsi="宋体" w:cs="宋体"/>
      <w:b/>
      <w:bCs/>
      <w:kern w:val="0"/>
      <w:sz w:val="24"/>
    </w:rPr>
  </w:style>
  <w:style w:type="paragraph" w:customStyle="1" w:styleId="1124">
    <w:name w:val="xl11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textAlignment w:val="center"/>
    </w:pPr>
    <w:rPr>
      <w:rFonts w:ascii="宋体" w:hAnsi="宋体" w:cs="宋体"/>
      <w:kern w:val="0"/>
      <w:sz w:val="24"/>
    </w:rPr>
  </w:style>
  <w:style w:type="paragraph" w:customStyle="1" w:styleId="1125">
    <w:name w:val="xl11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宋体" w:hAnsi="宋体" w:cs="宋体"/>
      <w:kern w:val="0"/>
      <w:sz w:val="24"/>
    </w:rPr>
  </w:style>
  <w:style w:type="paragraph" w:customStyle="1" w:styleId="1126">
    <w:name w:val="xl11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DCE6F1"/>
      <w:adjustRightInd/>
      <w:spacing w:before="100" w:beforeAutospacing="1" w:after="100" w:afterAutospacing="1"/>
      <w:jc w:val="center"/>
      <w:textAlignment w:val="center"/>
    </w:pPr>
    <w:rPr>
      <w:rFonts w:ascii="宋体" w:hAnsi="宋体" w:cs="宋体"/>
      <w:kern w:val="0"/>
      <w:sz w:val="32"/>
      <w:szCs w:val="32"/>
    </w:rPr>
  </w:style>
  <w:style w:type="paragraph" w:customStyle="1" w:styleId="1127">
    <w:name w:val="xl11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DCE6F1"/>
      <w:adjustRightInd/>
      <w:spacing w:before="100" w:beforeAutospacing="1" w:after="100" w:afterAutospacing="1"/>
      <w:jc w:val="center"/>
      <w:textAlignment w:val="center"/>
    </w:pPr>
    <w:rPr>
      <w:rFonts w:ascii="宋体" w:hAnsi="宋体" w:cs="宋体"/>
      <w:kern w:val="0"/>
      <w:sz w:val="32"/>
      <w:szCs w:val="32"/>
    </w:rPr>
  </w:style>
  <w:style w:type="paragraph" w:customStyle="1" w:styleId="1128">
    <w:name w:val="xl11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textAlignment w:val="center"/>
    </w:pPr>
    <w:rPr>
      <w:rFonts w:ascii="宋体" w:hAnsi="宋体" w:cs="宋体"/>
      <w:kern w:val="0"/>
      <w:sz w:val="24"/>
    </w:rPr>
  </w:style>
  <w:style w:type="paragraph" w:customStyle="1" w:styleId="1129">
    <w:name w:val="AAA标题1"/>
    <w:basedOn w:val="1130"/>
    <w:autoRedefine/>
    <w:qFormat/>
    <w:uiPriority w:val="0"/>
    <w:pPr>
      <w:numPr>
        <w:numId w:val="9"/>
      </w:numPr>
    </w:pPr>
  </w:style>
  <w:style w:type="paragraph" w:customStyle="1" w:styleId="1130">
    <w:name w:val="AA标题1"/>
    <w:basedOn w:val="1102"/>
    <w:autoRedefine/>
    <w:qFormat/>
    <w:uiPriority w:val="0"/>
    <w:pPr>
      <w:numPr>
        <w:ilvl w:val="0"/>
        <w:numId w:val="10"/>
      </w:numPr>
      <w:spacing w:line="360" w:lineRule="auto"/>
      <w:ind w:firstLine="0" w:firstLineChars="0"/>
      <w:outlineLvl w:val="0"/>
    </w:pPr>
    <w:rPr>
      <w:rFonts w:ascii="宋体" w:hAnsi="宋体" w:eastAsia="宋体" w:cs="宋体"/>
      <w:b/>
      <w:bCs/>
      <w:sz w:val="28"/>
      <w:szCs w:val="28"/>
    </w:rPr>
  </w:style>
  <w:style w:type="paragraph" w:customStyle="1" w:styleId="1131">
    <w:name w:val="AAA标题2"/>
    <w:basedOn w:val="1102"/>
    <w:autoRedefine/>
    <w:qFormat/>
    <w:uiPriority w:val="0"/>
    <w:pPr>
      <w:numPr>
        <w:ilvl w:val="1"/>
        <w:numId w:val="9"/>
      </w:numPr>
      <w:spacing w:beforeLines="50" w:afterLines="50"/>
      <w:ind w:firstLine="0" w:firstLineChars="0"/>
    </w:pPr>
    <w:rPr>
      <w:rFonts w:ascii="宋体" w:hAnsi="宋体" w:eastAsia="宋体" w:cs="宋体"/>
    </w:rPr>
  </w:style>
  <w:style w:type="paragraph" w:customStyle="1" w:styleId="1132">
    <w:name w:val="AAA标题3"/>
    <w:basedOn w:val="1131"/>
    <w:autoRedefine/>
    <w:qFormat/>
    <w:uiPriority w:val="0"/>
    <w:pPr>
      <w:spacing w:line="360" w:lineRule="auto"/>
      <w:ind w:hanging="567"/>
    </w:pPr>
    <w:rPr>
      <w:b/>
      <w:bCs/>
      <w:sz w:val="24"/>
    </w:rPr>
  </w:style>
  <w:style w:type="paragraph" w:customStyle="1" w:styleId="1133">
    <w:name w:val="_Style 629"/>
    <w:basedOn w:val="25"/>
    <w:next w:val="26"/>
    <w:autoRedefine/>
    <w:qFormat/>
    <w:uiPriority w:val="0"/>
    <w:pPr>
      <w:ind w:firstLine="420"/>
    </w:pPr>
    <w:rPr>
      <w:szCs w:val="20"/>
    </w:rPr>
  </w:style>
  <w:style w:type="paragraph" w:customStyle="1" w:styleId="1134">
    <w:name w:val="正文文本首行缩进 21"/>
    <w:basedOn w:val="42"/>
    <w:next w:val="1"/>
    <w:autoRedefine/>
    <w:qFormat/>
    <w:uiPriority w:val="99"/>
    <w:pPr>
      <w:spacing w:line="200" w:lineRule="atLeast"/>
      <w:ind w:firstLine="420"/>
    </w:pPr>
    <w:rPr>
      <w:rFonts w:hAnsi="Courier New"/>
      <w:spacing w:val="-4"/>
      <w:sz w:val="18"/>
    </w:rPr>
  </w:style>
  <w:style w:type="paragraph" w:styleId="1135">
    <w:name w:val="No Spacing"/>
    <w:basedOn w:val="1"/>
    <w:autoRedefine/>
    <w:qFormat/>
    <w:uiPriority w:val="99"/>
    <w:rPr>
      <w:szCs w:val="22"/>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2" Type="http://schemas.openxmlformats.org/officeDocument/2006/relationships/fontTable" Target="fontTable.xml"/><Relationship Id="rId31" Type="http://schemas.openxmlformats.org/officeDocument/2006/relationships/customXml" Target="../customXml/item2.xml"/><Relationship Id="rId30" Type="http://schemas.openxmlformats.org/officeDocument/2006/relationships/numbering" Target="numbering.xml"/><Relationship Id="rId3" Type="http://schemas.openxmlformats.org/officeDocument/2006/relationships/header" Target="header1.xml"/><Relationship Id="rId29" Type="http://schemas.openxmlformats.org/officeDocument/2006/relationships/customXml" Target="../customXml/item1.xml"/><Relationship Id="rId28" Type="http://schemas.openxmlformats.org/officeDocument/2006/relationships/theme" Target="theme/theme1.xml"/><Relationship Id="rId27" Type="http://schemas.openxmlformats.org/officeDocument/2006/relationships/footer" Target="footer13.xml"/><Relationship Id="rId26" Type="http://schemas.openxmlformats.org/officeDocument/2006/relationships/footer" Target="footer12.xml"/><Relationship Id="rId25" Type="http://schemas.openxmlformats.org/officeDocument/2006/relationships/footer" Target="footer11.xml"/><Relationship Id="rId24" Type="http://schemas.openxmlformats.org/officeDocument/2006/relationships/header" Target="header12.xml"/><Relationship Id="rId23" Type="http://schemas.openxmlformats.org/officeDocument/2006/relationships/header" Target="header11.xml"/><Relationship Id="rId22" Type="http://schemas.openxmlformats.org/officeDocument/2006/relationships/footer" Target="footer10.xml"/><Relationship Id="rId21" Type="http://schemas.openxmlformats.org/officeDocument/2006/relationships/footer" Target="footer9.xml"/><Relationship Id="rId20" Type="http://schemas.openxmlformats.org/officeDocument/2006/relationships/header" Target="header10.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footer" Target="footer8.xml"/><Relationship Id="rId17" Type="http://schemas.openxmlformats.org/officeDocument/2006/relationships/footer" Target="footer7.xml"/><Relationship Id="rId16" Type="http://schemas.openxmlformats.org/officeDocument/2006/relationships/header" Target="header8.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C96C00-52C5-4BC1-9599-6C6BA8CE2F11}">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82</Pages>
  <Words>6893</Words>
  <Characters>39291</Characters>
  <Lines>327</Lines>
  <Paragraphs>92</Paragraphs>
  <TotalTime>3</TotalTime>
  <ScaleCrop>false</ScaleCrop>
  <LinksUpToDate>false</LinksUpToDate>
  <CharactersWithSpaces>46092</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2023-12-26T08:50:00Z</dcterms:created>
  <dc:creator>玥</dc:creator>
  <cp:lastModifiedBy>两</cp:lastModifiedBy>
  <cp:lastPrinted>2024-04-19T03:21:00Z</cp:lastPrinted>
  <dcterms:modified xsi:type="dcterms:W3CDTF">2024-04-19T08:20:25Z</dcterms:modified>
  <dc:title>杭州市市民卡扩大发卡工程</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306BC5BAB69F44F7946FAF8AD5862EB1_13</vt:lpwstr>
  </property>
</Properties>
</file>