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52806">
      <w:pPr>
        <w:spacing w:line="360" w:lineRule="auto"/>
        <w:jc w:val="center"/>
        <w:rPr>
          <w:rFonts w:ascii="宋体" w:hAnsi="宋体" w:cs="宋体"/>
          <w:b/>
          <w:color w:val="auto"/>
          <w:sz w:val="24"/>
          <w:highlight w:val="none"/>
        </w:rPr>
      </w:pPr>
    </w:p>
    <w:p w14:paraId="04774CA4">
      <w:pPr>
        <w:spacing w:line="360" w:lineRule="auto"/>
        <w:jc w:val="center"/>
        <w:rPr>
          <w:rFonts w:ascii="宋体" w:hAnsi="宋体" w:cs="宋体"/>
          <w:b/>
          <w:color w:val="auto"/>
          <w:sz w:val="24"/>
          <w:highlight w:val="none"/>
        </w:rPr>
      </w:pPr>
    </w:p>
    <w:p w14:paraId="2594B028">
      <w:pPr>
        <w:adjustRightInd/>
        <w:spacing w:line="360" w:lineRule="auto"/>
        <w:jc w:val="center"/>
        <w:rPr>
          <w:rFonts w:ascii="宋体" w:hAnsi="宋体" w:cs="宋体"/>
          <w:b/>
          <w:color w:val="auto"/>
          <w:sz w:val="44"/>
          <w:szCs w:val="44"/>
          <w:highlight w:val="none"/>
        </w:rPr>
      </w:pPr>
    </w:p>
    <w:p w14:paraId="6A73DB3C">
      <w:pPr>
        <w:spacing w:line="360" w:lineRule="auto"/>
        <w:jc w:val="center"/>
        <w:rPr>
          <w:rFonts w:ascii="宋体" w:hAnsi="宋体" w:cs="宋体"/>
          <w:b/>
          <w:color w:val="auto"/>
          <w:sz w:val="44"/>
          <w:szCs w:val="44"/>
          <w:highlight w:val="none"/>
        </w:rPr>
      </w:pPr>
    </w:p>
    <w:p w14:paraId="3EE4FDB8">
      <w:pPr>
        <w:adjustRightInd/>
        <w:spacing w:line="360" w:lineRule="auto"/>
        <w:jc w:val="center"/>
        <w:rPr>
          <w:rFonts w:ascii="宋体" w:hAnsi="宋体" w:cs="宋体"/>
          <w:b/>
          <w:color w:val="auto"/>
          <w:sz w:val="48"/>
          <w:szCs w:val="48"/>
          <w:highlight w:val="none"/>
        </w:rPr>
      </w:pPr>
    </w:p>
    <w:p w14:paraId="095F963D">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lang w:val="en-US" w:eastAsia="zh-CN"/>
        </w:rPr>
        <w:t>2025年</w:t>
      </w:r>
      <w:r>
        <w:rPr>
          <w:rFonts w:hint="eastAsia" w:ascii="宋体" w:hAnsi="宋体" w:cs="宋体"/>
          <w:color w:val="auto"/>
          <w:sz w:val="48"/>
          <w:szCs w:val="48"/>
          <w:highlight w:val="none"/>
        </w:rPr>
        <w:t>浙江省桐庐中学提升改造（一期）实验室设施设备更新等采购项目</w:t>
      </w:r>
    </w:p>
    <w:p w14:paraId="24BFF38A">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506A11E9">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5116314D">
      <w:pPr>
        <w:snapToGrid w:val="0"/>
        <w:spacing w:line="360" w:lineRule="auto"/>
        <w:jc w:val="center"/>
        <w:rPr>
          <w:rFonts w:hint="default" w:ascii="宋体" w:hAnsi="宋体" w:cs="宋体"/>
          <w:color w:val="auto"/>
          <w:sz w:val="30"/>
          <w:szCs w:val="30"/>
          <w:highlight w:val="none"/>
          <w:lang w:val="en-US"/>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lang w:val="en-US" w:eastAsia="zh-CN"/>
        </w:rPr>
        <w:t>TLZFCG2025-GK-022-1</w:t>
      </w:r>
    </w:p>
    <w:p w14:paraId="6E0625D8">
      <w:pPr>
        <w:adjustRightInd/>
        <w:spacing w:line="360" w:lineRule="auto"/>
        <w:rPr>
          <w:rFonts w:ascii="宋体" w:hAnsi="宋体" w:cs="宋体"/>
          <w:color w:val="auto"/>
          <w:sz w:val="28"/>
          <w:szCs w:val="20"/>
          <w:highlight w:val="none"/>
        </w:rPr>
      </w:pPr>
    </w:p>
    <w:p w14:paraId="4CE29985">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7D3D96C4">
      <w:pPr>
        <w:spacing w:line="360" w:lineRule="auto"/>
        <w:jc w:val="center"/>
        <w:rPr>
          <w:rFonts w:ascii="宋体" w:hAnsi="宋体" w:cs="宋体"/>
          <w:b/>
          <w:color w:val="auto"/>
          <w:sz w:val="44"/>
          <w:szCs w:val="44"/>
          <w:highlight w:val="none"/>
        </w:rPr>
      </w:pPr>
    </w:p>
    <w:p w14:paraId="0A0F41A3">
      <w:pPr>
        <w:spacing w:line="360" w:lineRule="auto"/>
        <w:jc w:val="center"/>
        <w:rPr>
          <w:rFonts w:ascii="宋体" w:hAnsi="宋体" w:cs="宋体"/>
          <w:color w:val="auto"/>
          <w:sz w:val="24"/>
          <w:highlight w:val="none"/>
        </w:rPr>
      </w:pPr>
    </w:p>
    <w:p w14:paraId="6E664EEA">
      <w:pPr>
        <w:spacing w:line="360" w:lineRule="auto"/>
        <w:jc w:val="center"/>
        <w:rPr>
          <w:rFonts w:ascii="宋体" w:hAnsi="宋体" w:cs="宋体"/>
          <w:color w:val="auto"/>
          <w:sz w:val="24"/>
          <w:highlight w:val="none"/>
        </w:rPr>
      </w:pPr>
    </w:p>
    <w:p w14:paraId="1C4E79EF">
      <w:pPr>
        <w:spacing w:line="360" w:lineRule="auto"/>
        <w:rPr>
          <w:rFonts w:ascii="宋体" w:hAnsi="宋体" w:cs="宋体"/>
          <w:color w:val="auto"/>
          <w:sz w:val="32"/>
          <w:szCs w:val="32"/>
          <w:highlight w:val="none"/>
        </w:rPr>
      </w:pPr>
    </w:p>
    <w:p w14:paraId="6F07AEA5">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浙江省桐庐中学</w:t>
      </w:r>
    </w:p>
    <w:p w14:paraId="77D3F56E">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杭州市公共资源交易中心桐庐分中心</w:t>
      </w:r>
    </w:p>
    <w:p w14:paraId="2AC28D61">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p>
    <w:p w14:paraId="76A9BE8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A866C41">
      <w:pPr>
        <w:spacing w:line="360" w:lineRule="auto"/>
        <w:jc w:val="center"/>
        <w:rPr>
          <w:rFonts w:ascii="宋体" w:hAnsi="宋体" w:cs="宋体"/>
          <w:color w:val="auto"/>
          <w:sz w:val="24"/>
          <w:highlight w:val="none"/>
        </w:rPr>
      </w:pPr>
    </w:p>
    <w:p w14:paraId="4DA9D7A5">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32661D2">
      <w:pPr>
        <w:spacing w:line="360" w:lineRule="auto"/>
        <w:rPr>
          <w:rFonts w:ascii="宋体" w:hAnsi="宋体" w:cs="宋体"/>
          <w:color w:val="auto"/>
          <w:sz w:val="32"/>
          <w:szCs w:val="32"/>
          <w:highlight w:val="none"/>
        </w:rPr>
      </w:pPr>
    </w:p>
    <w:p w14:paraId="6698176C">
      <w:pPr>
        <w:spacing w:line="360" w:lineRule="auto"/>
        <w:rPr>
          <w:rFonts w:ascii="宋体" w:hAnsi="宋体" w:cs="宋体"/>
          <w:color w:val="auto"/>
          <w:sz w:val="32"/>
          <w:szCs w:val="32"/>
          <w:highlight w:val="none"/>
        </w:rPr>
      </w:pPr>
    </w:p>
    <w:p w14:paraId="16B9C6C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6B6236C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6AEB81B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58B8F16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12BE5E4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64892D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38E690AE">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0EB71831">
      <w:pPr>
        <w:spacing w:line="360" w:lineRule="auto"/>
        <w:ind w:firstLine="549" w:firstLineChars="229"/>
        <w:rPr>
          <w:rFonts w:ascii="宋体" w:hAnsi="宋体" w:cs="宋体"/>
          <w:color w:val="auto"/>
          <w:sz w:val="24"/>
          <w:highlight w:val="none"/>
        </w:rPr>
      </w:pPr>
    </w:p>
    <w:p w14:paraId="280839C5">
      <w:pPr>
        <w:spacing w:line="360" w:lineRule="auto"/>
        <w:ind w:firstLine="549" w:firstLineChars="229"/>
        <w:rPr>
          <w:rFonts w:ascii="宋体" w:hAnsi="宋体" w:cs="宋体"/>
          <w:color w:val="auto"/>
          <w:sz w:val="24"/>
          <w:highlight w:val="none"/>
        </w:rPr>
      </w:pPr>
    </w:p>
    <w:p w14:paraId="31E866BC">
      <w:pPr>
        <w:spacing w:line="360" w:lineRule="auto"/>
        <w:ind w:firstLine="549" w:firstLineChars="229"/>
        <w:rPr>
          <w:rFonts w:ascii="宋体" w:hAnsi="宋体" w:cs="宋体"/>
          <w:color w:val="auto"/>
          <w:sz w:val="24"/>
          <w:highlight w:val="none"/>
        </w:rPr>
      </w:pPr>
    </w:p>
    <w:p w14:paraId="0DE3DB9B">
      <w:pPr>
        <w:spacing w:line="360" w:lineRule="auto"/>
        <w:ind w:firstLine="549" w:firstLineChars="229"/>
        <w:rPr>
          <w:rFonts w:ascii="宋体" w:hAnsi="宋体" w:cs="宋体"/>
          <w:color w:val="auto"/>
          <w:sz w:val="24"/>
          <w:highlight w:val="none"/>
        </w:rPr>
      </w:pPr>
    </w:p>
    <w:p w14:paraId="615663B8">
      <w:pPr>
        <w:spacing w:line="360" w:lineRule="auto"/>
        <w:ind w:firstLine="549" w:firstLineChars="229"/>
        <w:rPr>
          <w:rFonts w:ascii="宋体" w:hAnsi="宋体" w:cs="宋体"/>
          <w:color w:val="auto"/>
          <w:sz w:val="24"/>
          <w:highlight w:val="none"/>
        </w:rPr>
      </w:pPr>
    </w:p>
    <w:p w14:paraId="7F0FFCD4">
      <w:pPr>
        <w:spacing w:line="360" w:lineRule="auto"/>
        <w:ind w:firstLine="549" w:firstLineChars="229"/>
        <w:rPr>
          <w:rFonts w:ascii="宋体" w:hAnsi="宋体" w:cs="宋体"/>
          <w:color w:val="auto"/>
          <w:sz w:val="24"/>
          <w:highlight w:val="none"/>
        </w:rPr>
      </w:pPr>
    </w:p>
    <w:p w14:paraId="5F45FD46">
      <w:pPr>
        <w:spacing w:line="360" w:lineRule="auto"/>
        <w:ind w:firstLine="549" w:firstLineChars="229"/>
        <w:rPr>
          <w:rFonts w:ascii="宋体" w:hAnsi="宋体" w:cs="宋体"/>
          <w:color w:val="auto"/>
          <w:sz w:val="24"/>
          <w:highlight w:val="none"/>
        </w:rPr>
      </w:pPr>
    </w:p>
    <w:p w14:paraId="1740E33C">
      <w:pPr>
        <w:spacing w:line="360" w:lineRule="auto"/>
        <w:ind w:firstLine="549" w:firstLineChars="229"/>
        <w:rPr>
          <w:rFonts w:ascii="宋体" w:hAnsi="宋体" w:cs="宋体"/>
          <w:color w:val="auto"/>
          <w:sz w:val="24"/>
          <w:highlight w:val="none"/>
        </w:rPr>
      </w:pPr>
    </w:p>
    <w:p w14:paraId="56D099B5">
      <w:pPr>
        <w:spacing w:line="360" w:lineRule="auto"/>
        <w:ind w:firstLine="549" w:firstLineChars="229"/>
        <w:rPr>
          <w:rFonts w:ascii="宋体" w:hAnsi="宋体" w:cs="宋体"/>
          <w:color w:val="auto"/>
          <w:sz w:val="24"/>
          <w:highlight w:val="none"/>
        </w:rPr>
      </w:pPr>
    </w:p>
    <w:p w14:paraId="53B13D69">
      <w:pPr>
        <w:spacing w:line="360" w:lineRule="auto"/>
        <w:ind w:firstLine="549" w:firstLineChars="229"/>
        <w:rPr>
          <w:rFonts w:ascii="宋体" w:hAnsi="宋体" w:cs="宋体"/>
          <w:color w:val="auto"/>
          <w:sz w:val="24"/>
          <w:highlight w:val="none"/>
        </w:rPr>
      </w:pPr>
    </w:p>
    <w:p w14:paraId="54E61BC5">
      <w:pPr>
        <w:spacing w:line="360" w:lineRule="auto"/>
        <w:ind w:firstLine="549" w:firstLineChars="229"/>
        <w:rPr>
          <w:rFonts w:ascii="宋体" w:hAnsi="宋体" w:cs="宋体"/>
          <w:color w:val="auto"/>
          <w:sz w:val="24"/>
          <w:highlight w:val="none"/>
        </w:rPr>
      </w:pPr>
    </w:p>
    <w:p w14:paraId="05FF2D51">
      <w:pPr>
        <w:spacing w:line="360" w:lineRule="auto"/>
        <w:ind w:firstLine="549" w:firstLineChars="229"/>
        <w:rPr>
          <w:rFonts w:ascii="宋体" w:hAnsi="宋体" w:cs="宋体"/>
          <w:color w:val="auto"/>
          <w:sz w:val="24"/>
          <w:highlight w:val="none"/>
        </w:rPr>
      </w:pPr>
    </w:p>
    <w:p w14:paraId="5AE4C43A">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77DAD9B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2EAC9FAB">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2025年浙江省桐庐中学提升改造（一期）实验室设施设备更新等采购项目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w:t>
      </w:r>
      <w:r>
        <w:rPr>
          <w:rStyle w:val="76"/>
          <w:rFonts w:hint="eastAsia" w:cs="Times New Roman" w:asciiTheme="minorEastAsia" w:hAnsiTheme="minorEastAsia" w:eastAsiaTheme="minorEastAsia"/>
          <w:snapToGrid/>
          <w:color w:val="auto"/>
          <w:kern w:val="2"/>
          <w:sz w:val="24"/>
          <w:szCs w:val="24"/>
          <w:highlight w:val="none"/>
          <w:lang w:eastAsia="zh-CN"/>
        </w:rPr>
        <w:t>）</w:t>
      </w:r>
      <w:r>
        <w:rPr>
          <w:rStyle w:val="76"/>
          <w:rFonts w:cs="Times New Roman" w:asciiTheme="minorEastAsia" w:hAnsiTheme="minorEastAsia" w:eastAsiaTheme="minorEastAsia"/>
          <w:snapToGrid/>
          <w:color w:val="auto"/>
          <w:kern w:val="2"/>
          <w:sz w:val="24"/>
          <w:szCs w:val="24"/>
          <w:highlight w:val="none"/>
        </w:rPr>
        <w:t>获取（下载）招标文件，并于</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08</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01</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default" w:cs="Times New Roman" w:asciiTheme="minorEastAsia" w:hAnsiTheme="minorEastAsia" w:eastAsiaTheme="minorEastAsia"/>
          <w:snapToGrid/>
          <w:color w:val="auto"/>
          <w:kern w:val="2"/>
          <w:sz w:val="24"/>
          <w:szCs w:val="24"/>
          <w:highlight w:val="none"/>
          <w:u w:val="single"/>
          <w:woUserID w:val="1"/>
        </w:rPr>
        <w:t>45</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5E57F52B">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44B584D8">
      <w:pPr>
        <w:spacing w:line="360" w:lineRule="auto"/>
        <w:ind w:firstLine="480"/>
        <w:rPr>
          <w:rFonts w:hint="eastAsia" w:ascii="宋体" w:hAnsi="宋体" w:cs="宋体"/>
          <w:b w:val="0"/>
          <w:bCs/>
          <w:color w:val="auto"/>
          <w:sz w:val="24"/>
          <w:highlight w:val="none"/>
        </w:rPr>
      </w:pPr>
      <w:r>
        <w:rPr>
          <w:rFonts w:hint="eastAsia" w:ascii="宋体" w:hAnsi="宋体" w:cs="宋体"/>
          <w:b/>
          <w:color w:val="auto"/>
          <w:sz w:val="24"/>
          <w:highlight w:val="none"/>
        </w:rPr>
        <w:t>项目编号：</w:t>
      </w:r>
      <w:r>
        <w:rPr>
          <w:rFonts w:hint="eastAsia" w:ascii="宋体" w:hAnsi="宋体" w:cs="宋体"/>
          <w:b w:val="0"/>
          <w:bCs/>
          <w:color w:val="auto"/>
          <w:sz w:val="24"/>
          <w:highlight w:val="none"/>
        </w:rPr>
        <w:t>TLZFCG2025-GK-022-1</w:t>
      </w:r>
    </w:p>
    <w:p w14:paraId="2CB8B484">
      <w:pPr>
        <w:spacing w:line="360" w:lineRule="auto"/>
        <w:ind w:firstLine="480"/>
        <w:rPr>
          <w:rFonts w:ascii="宋体" w:hAnsi="宋体" w:cs="宋体"/>
          <w:b w:val="0"/>
          <w:bCs/>
          <w:color w:val="auto"/>
          <w:sz w:val="24"/>
          <w:highlight w:val="none"/>
        </w:rPr>
      </w:pPr>
      <w:r>
        <w:rPr>
          <w:rFonts w:hint="eastAsia" w:ascii="宋体" w:hAnsi="宋体" w:cs="宋体"/>
          <w:b/>
          <w:color w:val="auto"/>
          <w:sz w:val="24"/>
          <w:highlight w:val="none"/>
        </w:rPr>
        <w:t>项目名称：</w:t>
      </w:r>
      <w:r>
        <w:rPr>
          <w:rFonts w:hint="eastAsia" w:ascii="宋体" w:hAnsi="宋体" w:cs="宋体"/>
          <w:b w:val="0"/>
          <w:bCs/>
          <w:color w:val="auto"/>
          <w:sz w:val="24"/>
          <w:highlight w:val="none"/>
        </w:rPr>
        <w:t>2025年浙江省桐庐中学提升改造（一期）实验室设施设备更新等采购项目</w:t>
      </w:r>
    </w:p>
    <w:p w14:paraId="5E39AE37">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val="0"/>
          <w:bCs/>
          <w:color w:val="auto"/>
          <w:sz w:val="24"/>
          <w:highlight w:val="none"/>
          <w:lang w:val="en-US" w:eastAsia="zh-CN"/>
        </w:rPr>
        <w:t>1170000</w:t>
      </w:r>
    </w:p>
    <w:p w14:paraId="44EF49A7">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1170000</w:t>
      </w:r>
    </w:p>
    <w:p w14:paraId="43C18A81">
      <w:pPr>
        <w:pStyle w:val="5"/>
        <w:spacing w:line="360" w:lineRule="auto"/>
        <w:ind w:firstLine="480"/>
        <w:rPr>
          <w:rFonts w:hint="eastAsia" w:hAnsi="宋体" w:cs="宋体" w:eastAsiaTheme="minorEastAsia"/>
          <w:bCs/>
          <w:snapToGrid/>
          <w:color w:val="auto"/>
          <w:kern w:val="2"/>
          <w:sz w:val="24"/>
          <w:szCs w:val="24"/>
          <w:highlight w:val="none"/>
          <w:lang w:eastAsia="zh-CN"/>
        </w:rPr>
      </w:pPr>
      <w:r>
        <w:rPr>
          <w:rFonts w:hint="eastAsia" w:hAnsi="宋体" w:cs="宋体"/>
          <w:b/>
          <w:color w:val="auto"/>
          <w:sz w:val="24"/>
          <w:highlight w:val="none"/>
        </w:rPr>
        <w:t>采购需求：</w:t>
      </w:r>
      <w:r>
        <w:rPr>
          <w:rFonts w:hint="eastAsia" w:ascii="宋体" w:hAnsi="宋体" w:cs="宋体"/>
          <w:b w:val="0"/>
          <w:bCs/>
          <w:color w:val="auto"/>
          <w:sz w:val="24"/>
          <w:highlight w:val="none"/>
        </w:rPr>
        <w:t>2025年浙江省桐庐中学提升改造（一期）实验室设施设备更新等采购项目</w:t>
      </w:r>
      <w:r>
        <w:rPr>
          <w:rFonts w:hint="eastAsia" w:ascii="宋体" w:hAnsi="宋体" w:cs="宋体"/>
          <w:b w:val="0"/>
          <w:bCs/>
          <w:color w:val="auto"/>
          <w:sz w:val="24"/>
          <w:highlight w:val="none"/>
          <w:lang w:eastAsia="zh-CN"/>
        </w:rPr>
        <w:t>。</w:t>
      </w:r>
      <w:r>
        <w:rPr>
          <w:rFonts w:hint="eastAsia" w:hAnsi="宋体" w:cs="宋体"/>
          <w:bCs/>
          <w:snapToGrid/>
          <w:color w:val="auto"/>
          <w:kern w:val="2"/>
          <w:sz w:val="24"/>
          <w:szCs w:val="24"/>
          <w:highlight w:val="none"/>
        </w:rPr>
        <w:t>主要内容：实验桌椅、仪器柜、教学仪器设备等采购，3个物理实验室和3个物理实验准备室基础装修。</w:t>
      </w:r>
      <w:r>
        <w:rPr>
          <w:rFonts w:hint="eastAsia" w:asciiTheme="minorEastAsia" w:hAnsiTheme="minorEastAsia" w:eastAsiaTheme="minorEastAsia"/>
          <w:snapToGrid/>
          <w:color w:val="auto"/>
          <w:kern w:val="2"/>
          <w:sz w:val="24"/>
          <w:szCs w:val="24"/>
          <w:highlight w:val="none"/>
        </w:rPr>
        <w:t>具体以招标文件第三部分采购需求为准</w:t>
      </w:r>
      <w:r>
        <w:rPr>
          <w:rFonts w:hint="eastAsia" w:asciiTheme="minorEastAsia" w:hAnsiTheme="minorEastAsia" w:eastAsiaTheme="minorEastAsia"/>
          <w:snapToGrid/>
          <w:color w:val="auto"/>
          <w:kern w:val="2"/>
          <w:sz w:val="24"/>
          <w:szCs w:val="24"/>
          <w:highlight w:val="none"/>
          <w:lang w:eastAsia="zh-CN"/>
        </w:rPr>
        <w:t>。</w:t>
      </w:r>
    </w:p>
    <w:p w14:paraId="65D30AF0">
      <w:pPr>
        <w:pStyle w:val="132"/>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ascii="宋体" w:hAnsi="宋体" w:eastAsia="宋体"/>
          <w:b/>
          <w:bCs w:val="0"/>
          <w:color w:val="000000"/>
          <w:sz w:val="21"/>
          <w:szCs w:val="21"/>
          <w:highlight w:val="none"/>
        </w:rPr>
        <w:t>本项目要求在签订合同后接校方入场通知</w:t>
      </w:r>
      <w:r>
        <w:rPr>
          <w:rFonts w:hint="eastAsia" w:ascii="宋体" w:hAnsi="宋体" w:eastAsia="宋体"/>
          <w:b/>
          <w:bCs w:val="0"/>
          <w:color w:val="auto"/>
          <w:sz w:val="21"/>
          <w:szCs w:val="21"/>
          <w:highlight w:val="none"/>
        </w:rPr>
        <w:t>后</w:t>
      </w:r>
      <w:r>
        <w:rPr>
          <w:rFonts w:hint="eastAsia" w:ascii="宋体" w:hAnsi="宋体"/>
          <w:b/>
          <w:bCs w:val="0"/>
          <w:color w:val="auto"/>
          <w:sz w:val="21"/>
          <w:szCs w:val="21"/>
          <w:highlight w:val="none"/>
          <w:lang w:val="en-US" w:eastAsia="zh-CN"/>
        </w:rPr>
        <w:t>45</w:t>
      </w:r>
      <w:r>
        <w:rPr>
          <w:rFonts w:hint="eastAsia" w:ascii="宋体" w:hAnsi="宋体" w:eastAsia="宋体"/>
          <w:b/>
          <w:bCs w:val="0"/>
          <w:color w:val="auto"/>
          <w:sz w:val="21"/>
          <w:szCs w:val="21"/>
          <w:highlight w:val="none"/>
        </w:rPr>
        <w:t>天内</w:t>
      </w:r>
      <w:r>
        <w:rPr>
          <w:rFonts w:hint="eastAsia" w:ascii="宋体" w:hAnsi="宋体" w:eastAsia="宋体"/>
          <w:b/>
          <w:bCs w:val="0"/>
          <w:color w:val="000000"/>
          <w:sz w:val="21"/>
          <w:szCs w:val="21"/>
          <w:highlight w:val="none"/>
        </w:rPr>
        <w:t>完成安装调试。</w:t>
      </w:r>
    </w:p>
    <w:p w14:paraId="2C1B7847">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47469018"/>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0195A759">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1490E4F3">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、中国政府采购网（www.ccgp.gov.cn）列入失信被执行人、重大税收违法案件当事人名单、政府采购严重违法失信行为记录名单；</w:t>
      </w:r>
    </w:p>
    <w:p w14:paraId="27C38B2B">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1AD9C451">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125F198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0DA6BE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484549A5">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2F82894F">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09BE418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3C791E07">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w:t>
      </w:r>
      <w:r>
        <w:rPr>
          <w:rFonts w:hint="eastAsia" w:ascii="宋体" w:hAnsi="宋体" w:cs="宋体"/>
          <w:color w:val="auto"/>
          <w:sz w:val="24"/>
          <w:highlight w:val="none"/>
          <w:lang w:eastAsia="zh-CN"/>
        </w:rPr>
        <w:t>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5B9BFE04">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255164A5">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26FFC41D">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8559298">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E0FFE3">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1F7D9E6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01</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210A23C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72F0D6D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40A9E4B0">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58C78304">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1EBC1D9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08</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01</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default" w:cs="Times New Roman" w:asciiTheme="minorEastAsia" w:hAnsiTheme="minorEastAsia" w:eastAsiaTheme="minorEastAsia"/>
          <w:snapToGrid/>
          <w:color w:val="auto"/>
          <w:kern w:val="2"/>
          <w:sz w:val="24"/>
          <w:szCs w:val="24"/>
          <w:highlight w:val="none"/>
          <w:u w:val="single"/>
          <w:woUserID w:val="1"/>
        </w:rPr>
        <w:t>45</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sz w:val="24"/>
          <w:highlight w:val="none"/>
        </w:rPr>
        <w:t>（北京时间）</w:t>
      </w:r>
    </w:p>
    <w:p w14:paraId="1E81239D">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w:t>
      </w:r>
    </w:p>
    <w:p w14:paraId="3647BB91">
      <w:pPr>
        <w:spacing w:line="360" w:lineRule="auto"/>
        <w:ind w:firstLine="482" w:firstLineChars="200"/>
        <w:rPr>
          <w:rFonts w:ascii="宋体" w:hAnsi="宋体" w:cs="宋体"/>
          <w:bCs/>
          <w:color w:val="auto"/>
          <w:sz w:val="24"/>
          <w:highlight w:val="red"/>
          <w:u w:val="single"/>
        </w:rPr>
      </w:pPr>
      <w:r>
        <w:rPr>
          <w:rFonts w:hint="eastAsia" w:ascii="宋体" w:hAnsi="宋体" w:cs="宋体"/>
          <w:b/>
          <w:color w:val="auto"/>
          <w:sz w:val="24"/>
          <w:highlight w:val="none"/>
        </w:rPr>
        <w:t>开标时间：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hint="eastAsia" w:cs="Times New Roman" w:asciiTheme="minorEastAsia" w:hAnsiTheme="minorEastAsia" w:eastAsiaTheme="minorEastAsia"/>
          <w:snapToGrid/>
          <w:color w:val="auto"/>
          <w:kern w:val="2"/>
          <w:sz w:val="24"/>
          <w:szCs w:val="24"/>
          <w:highlight w:val="none"/>
          <w:u w:val="single"/>
        </w:rPr>
        <w:t xml:space="preserve"> </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08</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01</w:t>
      </w:r>
      <w:r>
        <w:rPr>
          <w:rStyle w:val="76"/>
          <w:rFonts w:hint="eastAsia" w:cs="Times New Roman" w:asciiTheme="minorEastAsia" w:hAnsiTheme="minorEastAsia" w:eastAsiaTheme="minorEastAsia"/>
          <w:snapToGrid/>
          <w:color w:val="auto"/>
          <w:kern w:val="2"/>
          <w:sz w:val="24"/>
          <w:szCs w:val="24"/>
          <w:highlight w:val="none"/>
          <w:u w:val="single"/>
        </w:rPr>
        <w:t>日</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default" w:cs="Times New Roman" w:asciiTheme="minorEastAsia" w:hAnsiTheme="minorEastAsia" w:eastAsiaTheme="minorEastAsia"/>
          <w:snapToGrid/>
          <w:color w:val="auto"/>
          <w:kern w:val="2"/>
          <w:sz w:val="24"/>
          <w:szCs w:val="24"/>
          <w:highlight w:val="none"/>
          <w:u w:val="single"/>
          <w:woUserID w:val="1"/>
        </w:rPr>
        <w:t>45</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sz w:val="24"/>
          <w:highlight w:val="none"/>
        </w:rPr>
        <w:t>（北京时间）</w:t>
      </w:r>
    </w:p>
    <w:p w14:paraId="27B9D6A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r>
        <w:rPr>
          <w:rFonts w:hint="eastAsia" w:ascii="宋体" w:hAnsi="宋体" w:cs="宋体"/>
          <w:color w:val="auto"/>
          <w:sz w:val="24"/>
          <w:highlight w:val="none"/>
          <w:lang w:eastAsia="zh-CN"/>
        </w:rPr>
        <w:t>）</w:t>
      </w:r>
    </w:p>
    <w:p w14:paraId="59F6BD67">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686F8B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57348496">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51176E4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w:t>
      </w:r>
      <w:r>
        <w:rPr>
          <w:rFonts w:hint="eastAsia" w:ascii="宋体" w:hAnsi="宋体" w:cs="宋体"/>
          <w:color w:val="auto"/>
          <w:sz w:val="24"/>
          <w:highlight w:val="none"/>
          <w:lang w:eastAsia="zh-CN"/>
        </w:rPr>
        <w:t>〔2022〕3号</w:t>
      </w:r>
      <w:r>
        <w:rPr>
          <w:rFonts w:ascii="宋体" w:hAnsi="宋体" w:cs="宋体"/>
          <w:color w:val="auto"/>
          <w:sz w:val="24"/>
          <w:highlight w:val="none"/>
        </w:rPr>
        <w:t>）、《浙江省财政厅关于进一步促进政府采购公平竞争打造最优营商环境的通知》（浙财采监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ascii="宋体" w:hAnsi="宋体" w:cs="宋体"/>
          <w:color w:val="auto"/>
          <w:sz w:val="24"/>
          <w:highlight w:val="none"/>
        </w:rPr>
        <w:t>））、《浙江省财政厅关于进一步加大政府采购支持中小企业力度助力扎实稳住经济的通知》 （浙财采监</w:t>
      </w:r>
      <w:r>
        <w:rPr>
          <w:rFonts w:hint="eastAsia" w:ascii="宋体" w:hAnsi="宋体" w:cs="宋体"/>
          <w:color w:val="auto"/>
          <w:sz w:val="24"/>
          <w:highlight w:val="none"/>
          <w:lang w:eastAsia="zh-CN"/>
        </w:rPr>
        <w:t>〔2022〕8号</w:t>
      </w:r>
      <w:r>
        <w:rPr>
          <w:rFonts w:ascii="宋体" w:hAnsi="宋体" w:cs="宋体"/>
          <w:color w:val="auto"/>
          <w:sz w:val="24"/>
          <w:highlight w:val="none"/>
        </w:rPr>
        <w:t>）已分别于2022年1月29日、2022年2月1日和2022年7月1日开始实施，此前有关规定与上述文件内容不一致的，按上述文件要求执行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3E1236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w:t>
      </w:r>
      <w:r>
        <w:rPr>
          <w:rFonts w:hint="eastAsia" w:ascii="宋体" w:hAnsi="宋体" w:cs="宋体"/>
          <w:color w:val="auto"/>
          <w:sz w:val="24"/>
          <w:highlight w:val="none"/>
          <w:lang w:eastAsia="zh-CN"/>
        </w:rPr>
        <w:t>〔2021〕22号</w:t>
      </w:r>
      <w:r>
        <w:rPr>
          <w:rFonts w:hint="eastAsia" w:ascii="宋体" w:hAnsi="宋体" w:cs="宋体"/>
          <w:color w:val="auto"/>
          <w:sz w:val="24"/>
          <w:highlight w:val="none"/>
        </w:rPr>
        <w:t>）文件关于“健全行政裁决机制”要求，鼓励供应商在线提起询问，路径为：政采云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询问列表</w:t>
      </w:r>
      <w:r>
        <w:rPr>
          <w:rFonts w:hint="eastAsia" w:ascii="宋体" w:hAnsi="宋体" w:cs="宋体"/>
          <w:color w:val="auto"/>
          <w:sz w:val="24"/>
          <w:highlight w:val="none"/>
          <w:lang w:eastAsia="zh-CN"/>
        </w:rPr>
        <w:t>：</w:t>
      </w:r>
      <w:r>
        <w:rPr>
          <w:rFonts w:hint="eastAsia" w:ascii="宋体" w:hAnsi="宋体" w:cs="宋体"/>
          <w:color w:val="auto"/>
          <w:sz w:val="24"/>
          <w:highlight w:val="none"/>
        </w:rPr>
        <w:t>鼓励供应商在线提起质疑，路径为：政采云</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询问质疑投诉</w:t>
      </w:r>
      <w:r>
        <w:rPr>
          <w:rFonts w:hint="eastAsia" w:ascii="宋体" w:hAnsi="宋体" w:cs="宋体"/>
          <w:color w:val="auto"/>
          <w:sz w:val="24"/>
          <w:highlight w:val="none"/>
          <w:lang w:eastAsia="zh-CN"/>
        </w:rPr>
        <w:t>－</w:t>
      </w:r>
      <w:r>
        <w:rPr>
          <w:rFonts w:hint="eastAsia" w:ascii="宋体" w:hAnsi="宋体" w:cs="宋体"/>
          <w:color w:val="auto"/>
          <w:sz w:val="24"/>
          <w:highlight w:val="none"/>
        </w:rPr>
        <w:t>质疑列表。质疑供应商对在线质疑答复不满意的，可在线提起投诉，路径为：浙江政府服务网</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政府采购投诉处理</w:t>
      </w:r>
      <w:r>
        <w:rPr>
          <w:rFonts w:hint="eastAsia" w:ascii="宋体" w:hAnsi="宋体" w:cs="宋体"/>
          <w:color w:val="auto"/>
          <w:sz w:val="24"/>
          <w:highlight w:val="none"/>
          <w:lang w:eastAsia="zh-CN"/>
        </w:rPr>
        <w:t>－</w:t>
      </w:r>
      <w:r>
        <w:rPr>
          <w:rFonts w:hint="eastAsia" w:ascii="宋体" w:hAnsi="宋体" w:cs="宋体"/>
          <w:color w:val="auto"/>
          <w:sz w:val="24"/>
          <w:highlight w:val="none"/>
        </w:rPr>
        <w:t>在线办理。</w:t>
      </w:r>
    </w:p>
    <w:p w14:paraId="795C0B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90D4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w:t>
      </w:r>
      <w:r>
        <w:rPr>
          <w:rFonts w:hint="eastAsia" w:ascii="宋体" w:hAnsi="宋体" w:cs="宋体"/>
          <w:color w:val="auto"/>
          <w:sz w:val="24"/>
          <w:highlight w:val="none"/>
          <w:lang w:eastAsia="zh-CN"/>
        </w:rPr>
        <w:t>——</w:t>
      </w:r>
      <w:r>
        <w:rPr>
          <w:rFonts w:hint="eastAsia" w:ascii="宋体" w:hAnsi="宋体" w:cs="宋体"/>
          <w:color w:val="auto"/>
          <w:sz w:val="24"/>
          <w:highlight w:val="none"/>
        </w:rPr>
        <w:t>点击“商家入驻”，进行政府采购供应商资料填写；申领CA数字证书---申领流程详见“浙江政府采购网-下载专区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电子交易客户端-CA驱动和申领流程”；安装“政采云电子交易客户端”----前往“浙江政府采购网-下载专区</w:t>
      </w:r>
      <w:r>
        <w:rPr>
          <w:rFonts w:hint="eastAsia" w:ascii="宋体" w:hAnsi="宋体" w:cs="宋体"/>
          <w:color w:val="auto"/>
          <w:sz w:val="24"/>
          <w:highlight w:val="none"/>
          <w:lang w:eastAsia="zh-CN"/>
        </w:rPr>
        <w:t>－</w:t>
      </w:r>
      <w:r>
        <w:rPr>
          <w:rFonts w:hint="eastAsia" w:ascii="宋体" w:hAnsi="宋体" w:cs="宋体"/>
          <w:color w:val="auto"/>
          <w:sz w:val="24"/>
          <w:highlight w:val="none"/>
        </w:rPr>
        <w:t>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w:t>
      </w:r>
      <w:r>
        <w:rPr>
          <w:rFonts w:hint="eastAsia" w:ascii="宋体" w:hAnsi="宋体" w:cs="宋体"/>
          <w:color w:val="auto"/>
          <w:sz w:val="24"/>
          <w:highlight w:val="none"/>
          <w:lang w:eastAsia="zh-CN"/>
        </w:rPr>
        <w:t>”“</w:t>
      </w:r>
      <w:r>
        <w:rPr>
          <w:rFonts w:hint="eastAsia" w:ascii="宋体" w:hAnsi="宋体" w:cs="宋体"/>
          <w:color w:val="auto"/>
          <w:sz w:val="24"/>
          <w:highlight w:val="none"/>
        </w:rPr>
        <w:t>导入投标文件</w:t>
      </w:r>
      <w:r>
        <w:rPr>
          <w:rFonts w:hint="eastAsia" w:ascii="宋体" w:hAnsi="宋体" w:cs="宋体"/>
          <w:color w:val="auto"/>
          <w:sz w:val="24"/>
          <w:highlight w:val="none"/>
          <w:lang w:eastAsia="zh-CN"/>
        </w:rPr>
        <w:t>”“</w:t>
      </w:r>
      <w:r>
        <w:rPr>
          <w:rFonts w:hint="eastAsia" w:ascii="宋体" w:hAnsi="宋体" w:cs="宋体"/>
          <w:color w:val="auto"/>
          <w:sz w:val="24"/>
          <w:highlight w:val="none"/>
        </w:rPr>
        <w:t>标书关联</w:t>
      </w:r>
      <w:r>
        <w:rPr>
          <w:rFonts w:hint="eastAsia" w:ascii="宋体" w:hAnsi="宋体" w:cs="宋体"/>
          <w:color w:val="auto"/>
          <w:sz w:val="24"/>
          <w:highlight w:val="none"/>
          <w:lang w:eastAsia="zh-CN"/>
        </w:rPr>
        <w:t>”“</w:t>
      </w:r>
      <w:r>
        <w:rPr>
          <w:rFonts w:hint="eastAsia" w:ascii="宋体" w:hAnsi="宋体" w:cs="宋体"/>
          <w:color w:val="auto"/>
          <w:sz w:val="24"/>
          <w:highlight w:val="none"/>
        </w:rPr>
        <w:t>标书检查</w:t>
      </w:r>
      <w:r>
        <w:rPr>
          <w:rFonts w:hint="eastAsia" w:ascii="宋体" w:hAnsi="宋体" w:cs="宋体"/>
          <w:color w:val="auto"/>
          <w:sz w:val="24"/>
          <w:highlight w:val="none"/>
          <w:lang w:eastAsia="zh-CN"/>
        </w:rPr>
        <w:t>”“</w:t>
      </w:r>
      <w:r>
        <w:rPr>
          <w:rFonts w:hint="eastAsia" w:ascii="宋体" w:hAnsi="宋体" w:cs="宋体"/>
          <w:color w:val="auto"/>
          <w:sz w:val="24"/>
          <w:highlight w:val="none"/>
        </w:rPr>
        <w:t>电子签名</w:t>
      </w:r>
      <w:r>
        <w:rPr>
          <w:rFonts w:hint="eastAsia" w:ascii="宋体" w:hAnsi="宋体" w:cs="宋体"/>
          <w:color w:val="auto"/>
          <w:sz w:val="24"/>
          <w:highlight w:val="none"/>
          <w:lang w:eastAsia="zh-CN"/>
        </w:rPr>
        <w:t>”“</w:t>
      </w:r>
      <w:r>
        <w:rPr>
          <w:rFonts w:hint="eastAsia" w:ascii="宋体" w:hAnsi="宋体" w:cs="宋体"/>
          <w:color w:val="auto"/>
          <w:sz w:val="24"/>
          <w:highlight w:val="none"/>
        </w:rPr>
        <w:t>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w:t>
      </w:r>
      <w:r>
        <w:rPr>
          <w:rFonts w:hint="eastAsia" w:ascii="宋体" w:hAnsi="宋体" w:cs="宋体"/>
          <w:color w:val="auto"/>
          <w:sz w:val="24"/>
          <w:highlight w:val="none"/>
          <w:lang w:eastAsia="zh-CN"/>
        </w:rPr>
        <w:t>－</w:t>
      </w:r>
      <w:r>
        <w:rPr>
          <w:rFonts w:hint="eastAsia" w:ascii="宋体" w:hAnsi="宋体" w:cs="宋体"/>
          <w:color w:val="auto"/>
          <w:sz w:val="24"/>
          <w:highlight w:val="none"/>
        </w:rPr>
        <w:t>帮助文档</w:t>
      </w:r>
      <w:r>
        <w:rPr>
          <w:rFonts w:hint="eastAsia" w:ascii="宋体" w:hAnsi="宋体" w:cs="宋体"/>
          <w:color w:val="auto"/>
          <w:sz w:val="24"/>
          <w:highlight w:val="none"/>
          <w:lang w:eastAsia="zh-CN"/>
        </w:rPr>
        <w:t>－</w:t>
      </w:r>
      <w:r>
        <w:rPr>
          <w:rFonts w:hint="eastAsia" w:ascii="宋体" w:hAnsi="宋体" w:cs="宋体"/>
          <w:color w:val="auto"/>
          <w:sz w:val="24"/>
          <w:highlight w:val="none"/>
        </w:rPr>
        <w:t>项目采购</w:t>
      </w:r>
      <w:r>
        <w:rPr>
          <w:rFonts w:hint="eastAsia" w:ascii="宋体" w:hAnsi="宋体" w:cs="宋体"/>
          <w:color w:val="auto"/>
          <w:sz w:val="24"/>
          <w:highlight w:val="none"/>
          <w:lang w:eastAsia="zh-CN"/>
        </w:rPr>
        <w:t>－</w:t>
      </w:r>
      <w:r>
        <w:rPr>
          <w:rFonts w:hint="eastAsia" w:ascii="宋体" w:hAnsi="宋体" w:cs="宋体"/>
          <w:color w:val="auto"/>
          <w:sz w:val="24"/>
          <w:highlight w:val="none"/>
        </w:rPr>
        <w:t>操作流程</w:t>
      </w:r>
      <w:r>
        <w:rPr>
          <w:rFonts w:hint="eastAsia" w:ascii="宋体" w:hAnsi="宋体" w:cs="宋体"/>
          <w:color w:val="auto"/>
          <w:sz w:val="24"/>
          <w:highlight w:val="none"/>
          <w:lang w:eastAsia="zh-CN"/>
        </w:rPr>
        <w:t>－</w:t>
      </w:r>
      <w:r>
        <w:rPr>
          <w:rFonts w:hint="eastAsia" w:ascii="宋体" w:hAnsi="宋体" w:cs="宋体"/>
          <w:color w:val="auto"/>
          <w:sz w:val="24"/>
          <w:highlight w:val="none"/>
        </w:rPr>
        <w:t>电子招投标</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政府采购项目电子交易管理操作指南</w:t>
      </w:r>
      <w:r>
        <w:rPr>
          <w:rFonts w:hint="eastAsia" w:ascii="宋体" w:hAnsi="宋体" w:cs="宋体"/>
          <w:color w:val="auto"/>
          <w:sz w:val="24"/>
          <w:highlight w:val="none"/>
          <w:lang w:eastAsia="zh-CN"/>
        </w:rPr>
        <w:t>－</w:t>
      </w:r>
      <w:r>
        <w:rPr>
          <w:rFonts w:hint="eastAsia" w:ascii="宋体" w:hAnsi="宋体" w:cs="宋体"/>
          <w:color w:val="auto"/>
          <w:sz w:val="24"/>
          <w:highlight w:val="none"/>
        </w:rPr>
        <w:t>供应商”。（3）招标文件公告期限与招标公告的公告期限一致。</w:t>
      </w:r>
    </w:p>
    <w:p w14:paraId="14DD39CF">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69CA052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519CDE6D">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val="en-US" w:eastAsia="zh-CN"/>
        </w:rPr>
        <w:t>浙江省桐庐中学</w:t>
      </w:r>
    </w:p>
    <w:p w14:paraId="3EB8B51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 </w:t>
      </w:r>
      <w:r>
        <w:rPr>
          <w:rFonts w:hint="eastAsia" w:ascii="宋体" w:hAnsi="宋体" w:cs="宋体"/>
          <w:color w:val="auto"/>
          <w:sz w:val="24"/>
          <w:highlight w:val="none"/>
          <w:lang w:val="en-US" w:eastAsia="zh-CN"/>
        </w:rPr>
        <w:t>浙江省杭州市桐庐县城南街道白云源路658号</w:t>
      </w:r>
      <w:r>
        <w:rPr>
          <w:rFonts w:hint="eastAsia" w:ascii="宋体" w:hAnsi="宋体" w:cs="宋体"/>
          <w:color w:val="auto"/>
          <w:sz w:val="24"/>
          <w:highlight w:val="none"/>
        </w:rPr>
        <w:t xml:space="preserve">      </w:t>
      </w:r>
    </w:p>
    <w:p w14:paraId="189A8DC1">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4348234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包先生</w:t>
      </w:r>
      <w:r>
        <w:rPr>
          <w:rFonts w:hint="eastAsia" w:ascii="宋体" w:hAnsi="宋体" w:cs="宋体"/>
          <w:color w:val="auto"/>
          <w:sz w:val="24"/>
          <w:highlight w:val="none"/>
        </w:rPr>
        <w:t xml:space="preserve">  </w:t>
      </w:r>
    </w:p>
    <w:p w14:paraId="74144A5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15067173416</w:t>
      </w:r>
      <w:r>
        <w:rPr>
          <w:rFonts w:hint="eastAsia" w:ascii="宋体" w:hAnsi="宋体" w:cs="宋体"/>
          <w:color w:val="auto"/>
          <w:sz w:val="24"/>
          <w:highlight w:val="none"/>
        </w:rPr>
        <w:t xml:space="preserve"> </w:t>
      </w:r>
    </w:p>
    <w:p w14:paraId="2995853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val="en-US" w:eastAsia="zh-CN"/>
        </w:rPr>
        <w:t>王先生</w:t>
      </w:r>
      <w:r>
        <w:rPr>
          <w:rFonts w:hint="eastAsia" w:ascii="宋体" w:hAnsi="宋体" w:cs="宋体"/>
          <w:color w:val="auto"/>
          <w:sz w:val="24"/>
          <w:highlight w:val="none"/>
        </w:rPr>
        <w:t xml:space="preserve"> </w:t>
      </w:r>
    </w:p>
    <w:p w14:paraId="5BC94BEC">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质疑联系方式： </w:t>
      </w:r>
      <w:r>
        <w:rPr>
          <w:rFonts w:hint="eastAsia" w:ascii="宋体" w:hAnsi="宋体" w:cs="宋体"/>
          <w:color w:val="auto"/>
          <w:sz w:val="24"/>
          <w:highlight w:val="none"/>
          <w:lang w:val="en-US" w:eastAsia="zh-CN"/>
        </w:rPr>
        <w:t>0571-58593982</w:t>
      </w:r>
    </w:p>
    <w:p w14:paraId="3B214933">
      <w:pPr>
        <w:spacing w:line="360" w:lineRule="auto"/>
        <w:rPr>
          <w:rFonts w:ascii="宋体" w:hAnsi="宋体" w:cs="宋体"/>
          <w:sz w:val="24"/>
        </w:rPr>
      </w:pPr>
      <w:r>
        <w:rPr>
          <w:rFonts w:hint="eastAsia" w:ascii="宋体" w:hAnsi="宋体" w:cs="宋体"/>
          <w:color w:val="auto"/>
          <w:sz w:val="24"/>
          <w:highlight w:val="none"/>
        </w:rPr>
        <w:t xml:space="preserve">    2.</w:t>
      </w:r>
      <w:r>
        <w:rPr>
          <w:rFonts w:hint="eastAsia" w:ascii="宋体" w:hAnsi="宋体" w:cs="宋体"/>
          <w:sz w:val="24"/>
        </w:rPr>
        <w:t xml:space="preserve">采购代理机构信息            </w:t>
      </w:r>
    </w:p>
    <w:p w14:paraId="35D1173E">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632EC682">
      <w:pPr>
        <w:spacing w:line="360" w:lineRule="auto"/>
        <w:ind w:firstLine="480"/>
        <w:rPr>
          <w:rFonts w:hint="eastAsia" w:ascii="宋体" w:hAnsi="宋体" w:cs="宋体"/>
          <w:sz w:val="24"/>
        </w:rPr>
      </w:pPr>
      <w:r>
        <w:rPr>
          <w:rFonts w:hint="eastAsia" w:ascii="宋体" w:hAnsi="宋体" w:cs="宋体"/>
          <w:sz w:val="24"/>
        </w:rPr>
        <w:t>地    址：杭州市桐庐县迎春南路258号国资大厦5楼</w:t>
      </w:r>
    </w:p>
    <w:p w14:paraId="24F988AA">
      <w:pPr>
        <w:spacing w:line="360" w:lineRule="auto"/>
        <w:ind w:firstLine="480"/>
        <w:rPr>
          <w:rFonts w:hint="eastAsia"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 xml:space="preserve">范女士 </w:t>
      </w:r>
      <w:r>
        <w:rPr>
          <w:rFonts w:hint="eastAsia" w:ascii="宋体" w:hAnsi="宋体" w:cs="宋体"/>
          <w:sz w:val="24"/>
        </w:rPr>
        <w:t xml:space="preserve"> </w:t>
      </w:r>
    </w:p>
    <w:p w14:paraId="02AF4F65">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4F95E7E5">
      <w:pPr>
        <w:spacing w:line="360" w:lineRule="auto"/>
        <w:ind w:firstLine="480"/>
        <w:rPr>
          <w:rFonts w:hint="eastAsia" w:ascii="宋体" w:hAnsi="宋体" w:eastAsia="宋体" w:cs="宋体"/>
          <w:sz w:val="24"/>
          <w:lang w:val="en-US" w:eastAsia="zh-CN"/>
        </w:rPr>
      </w:pPr>
      <w:r>
        <w:rPr>
          <w:rFonts w:hint="eastAsia" w:ascii="宋体" w:hAnsi="宋体" w:cs="宋体"/>
          <w:sz w:val="24"/>
        </w:rPr>
        <w:t>质疑联系人：</w:t>
      </w:r>
      <w:r>
        <w:rPr>
          <w:rFonts w:hint="eastAsia" w:ascii="宋体" w:hAnsi="宋体" w:cs="宋体"/>
          <w:sz w:val="24"/>
          <w:lang w:val="en-US" w:eastAsia="zh-CN"/>
        </w:rPr>
        <w:t>王女士</w:t>
      </w:r>
    </w:p>
    <w:p w14:paraId="477E5A7A">
      <w:pPr>
        <w:spacing w:line="360" w:lineRule="auto"/>
        <w:rPr>
          <w:rFonts w:ascii="宋体" w:hAnsi="宋体" w:cs="宋体"/>
          <w:color w:val="auto"/>
          <w:sz w:val="24"/>
          <w:highlight w:val="none"/>
        </w:rPr>
      </w:pPr>
      <w:r>
        <w:rPr>
          <w:rFonts w:hint="eastAsia" w:ascii="宋体" w:hAnsi="宋体" w:cs="宋体"/>
          <w:sz w:val="24"/>
        </w:rPr>
        <w:t xml:space="preserve">    质疑联系方式：0571-89545845</w:t>
      </w:r>
    </w:p>
    <w:p w14:paraId="5C2C722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74BD985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称：桐庐县财政局 /浙江省政府采购行政裁决服务中心（杭州）</w:t>
      </w:r>
    </w:p>
    <w:p w14:paraId="57F0A410">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31F633C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：朱老师</w:t>
      </w:r>
    </w:p>
    <w:p w14:paraId="5CE4F3E4">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监督投诉电话：0571-87800218</w:t>
      </w:r>
    </w:p>
    <w:p w14:paraId="18E35C7F">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政策咨询电话：张先生，0571-89545850 桐庐县政府采购监管部门工作人员</w:t>
      </w:r>
    </w:p>
    <w:p w14:paraId="79EDA8B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，点击右侧咨询小采，获取采小蜜智能服务管家帮助，或拨打政采云服务热线95763获取热线服务帮助。</w:t>
      </w:r>
    </w:p>
    <w:p w14:paraId="5CC67AD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47FDF787">
      <w:pPr>
        <w:spacing w:line="360" w:lineRule="auto"/>
        <w:ind w:firstLine="480" w:firstLineChars="200"/>
        <w:rPr>
          <w:rFonts w:ascii="宋体" w:hAnsi="宋体" w:cs="宋体"/>
          <w:color w:val="auto"/>
          <w:sz w:val="24"/>
          <w:highlight w:val="none"/>
        </w:rPr>
      </w:pPr>
    </w:p>
    <w:p w14:paraId="076F5A96">
      <w:pPr>
        <w:pStyle w:val="34"/>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03FC357">
      <w:pPr>
        <w:pStyle w:val="3"/>
        <w:rPr>
          <w:rFonts w:ascii="宋体"/>
          <w:snapToGrid w:val="0"/>
          <w:color w:val="auto"/>
          <w:highlight w:val="none"/>
        </w:rPr>
      </w:pPr>
      <w:r>
        <w:rPr>
          <w:color w:val="auto"/>
          <w:highlight w:val="none"/>
        </w:rPr>
        <w:br w:type="page"/>
      </w:r>
    </w:p>
    <w:p w14:paraId="64FE31F2">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2F12369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C78C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73C5D2F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1661742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3F406EC">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本项目的特别规定</w:t>
            </w:r>
          </w:p>
        </w:tc>
      </w:tr>
      <w:tr w14:paraId="3A1E6D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2EAF2A1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7BA73A6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1E5735A">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779A240">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货物类，单一产品或</w:t>
            </w:r>
            <w:r>
              <w:rPr>
                <w:rFonts w:hint="eastAsia" w:ascii="宋体" w:hAnsi="宋体" w:cs="宋体"/>
                <w:color w:val="auto"/>
                <w:kern w:val="0"/>
                <w:sz w:val="22"/>
                <w:szCs w:val="22"/>
                <w:highlight w:val="none"/>
              </w:rPr>
              <w:t>核心产品为：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序号2</w:t>
            </w:r>
            <w:r>
              <w:rPr>
                <w:rFonts w:hint="eastAsia" w:ascii="宋体" w:hAnsi="宋体" w:cs="宋体"/>
                <w:color w:val="auto"/>
                <w:sz w:val="22"/>
                <w:szCs w:val="22"/>
                <w:highlight w:val="none"/>
                <w:u w:val="single"/>
              </w:rPr>
              <w:t>学生实验桌、</w:t>
            </w:r>
            <w:r>
              <w:rPr>
                <w:rFonts w:hint="eastAsia" w:ascii="宋体" w:hAnsi="宋体" w:cs="宋体"/>
                <w:color w:val="auto"/>
                <w:sz w:val="22"/>
                <w:szCs w:val="22"/>
                <w:highlight w:val="none"/>
                <w:u w:val="single"/>
                <w:lang w:val="en-US" w:eastAsia="zh-CN"/>
              </w:rPr>
              <w:t>序号4</w:t>
            </w:r>
            <w:r>
              <w:rPr>
                <w:rFonts w:hint="eastAsia" w:ascii="宋体" w:hAnsi="宋体" w:cs="宋体"/>
                <w:color w:val="auto"/>
                <w:sz w:val="22"/>
                <w:szCs w:val="22"/>
                <w:highlight w:val="none"/>
                <w:u w:val="single"/>
              </w:rPr>
              <w:t>实验凳</w:t>
            </w:r>
            <w:r>
              <w:rPr>
                <w:rFonts w:hint="eastAsia" w:ascii="宋体" w:hAnsi="宋体" w:cs="宋体"/>
                <w:color w:val="auto"/>
                <w:sz w:val="22"/>
                <w:szCs w:val="22"/>
                <w:highlight w:val="none"/>
                <w:u w:val="single"/>
                <w:lang w:eastAsia="zh-CN"/>
              </w:rPr>
              <w:t>、序号2</w:t>
            </w:r>
            <w:r>
              <w:rPr>
                <w:rFonts w:hint="eastAsia" w:ascii="宋体" w:hAnsi="宋体" w:cs="宋体"/>
                <w:color w:val="auto"/>
                <w:sz w:val="22"/>
                <w:szCs w:val="22"/>
                <w:highlight w:val="none"/>
                <w:u w:val="single"/>
                <w:lang w:val="en-US" w:eastAsia="zh-CN"/>
              </w:rPr>
              <w:t>1</w:t>
            </w:r>
            <w:r>
              <w:rPr>
                <w:rFonts w:hint="eastAsia" w:ascii="宋体" w:hAnsi="宋体" w:cs="宋体"/>
                <w:color w:val="auto"/>
                <w:sz w:val="22"/>
                <w:szCs w:val="22"/>
                <w:highlight w:val="none"/>
                <w:u w:val="single"/>
                <w:lang w:eastAsia="zh-CN"/>
              </w:rPr>
              <w:t>学生实验桌（陶瓷面板）、</w:t>
            </w:r>
            <w:r>
              <w:rPr>
                <w:rFonts w:hint="eastAsia" w:ascii="宋体" w:hAnsi="宋体" w:cs="宋体"/>
                <w:color w:val="auto"/>
                <w:sz w:val="22"/>
                <w:szCs w:val="22"/>
                <w:highlight w:val="none"/>
                <w:u w:val="single"/>
                <w:lang w:val="en-US" w:eastAsia="zh-CN"/>
              </w:rPr>
              <w:t>序号63仪器柜</w:t>
            </w:r>
            <w:r>
              <w:rPr>
                <w:rFonts w:hint="eastAsia" w:ascii="宋体" w:hAnsi="宋体" w:cs="宋体"/>
                <w:color w:val="auto"/>
                <w:kern w:val="0"/>
                <w:sz w:val="22"/>
                <w:szCs w:val="22"/>
                <w:highlight w:val="none"/>
              </w:rPr>
              <w:t>。</w:t>
            </w:r>
          </w:p>
        </w:tc>
      </w:tr>
      <w:tr w14:paraId="369C5E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22195C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7BC454C">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auto"/>
                <w:sz w:val="22"/>
                <w:szCs w:val="22"/>
                <w:highlight w:val="none"/>
              </w:rPr>
            </w:pPr>
          </w:p>
          <w:p w14:paraId="7AB18CA6">
            <w:pPr>
              <w:keepNext w:val="0"/>
              <w:keepLines w:val="0"/>
              <w:suppressLineNumbers w:val="0"/>
              <w:snapToGrid w:val="0"/>
              <w:spacing w:before="0" w:beforeAutospacing="0" w:after="0" w:afterAutospacing="0" w:line="360" w:lineRule="auto"/>
              <w:ind w:left="0" w:right="0"/>
              <w:jc w:val="center"/>
              <w:rPr>
                <w:rFonts w:hint="eastAsia" w:ascii="宋体" w:hAnsi="宋体" w:cs="宋体"/>
                <w:color w:val="auto"/>
                <w:sz w:val="22"/>
                <w:szCs w:val="22"/>
                <w:highlight w:val="none"/>
              </w:rPr>
            </w:pPr>
          </w:p>
          <w:p w14:paraId="47D7313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68BB115">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5E1CFA9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（1）标的：</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详见“</w:t>
            </w:r>
            <w:r>
              <w:rPr>
                <w:rFonts w:hint="eastAsia" w:ascii="宋体" w:hAnsi="宋体" w:eastAsia="宋体" w:cs="宋体"/>
                <w:b w:val="0"/>
                <w:bCs w:val="0"/>
                <w:color w:val="auto"/>
                <w:sz w:val="22"/>
                <w:szCs w:val="22"/>
                <w:highlight w:val="none"/>
                <w:u w:val="single"/>
                <w:lang w:val="en-US" w:eastAsia="zh-CN"/>
              </w:rPr>
              <w:t>采购清单及技术参数要求</w:t>
            </w:r>
            <w:r>
              <w:rPr>
                <w:rFonts w:hint="eastAsia" w:ascii="宋体" w:hAnsi="宋体" w:cs="宋体"/>
                <w:color w:val="auto"/>
                <w:kern w:val="0"/>
                <w:sz w:val="22"/>
                <w:szCs w:val="22"/>
                <w:highlight w:val="none"/>
                <w:u w:val="single"/>
                <w:lang w:val="en-US" w:eastAsia="zh-CN"/>
              </w:rPr>
              <w:t>”</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，属于</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工业</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行业；</w:t>
            </w:r>
          </w:p>
          <w:p w14:paraId="2D883BB1">
            <w:pPr>
              <w:pStyle w:val="3"/>
              <w:suppressLineNumbers w:val="0"/>
              <w:spacing w:before="0" w:beforeAutospacing="0" w:after="0" w:afterAutospacing="0"/>
              <w:ind w:left="0" w:leftChars="0" w:right="0" w:firstLine="0" w:firstLineChars="0"/>
              <w:rPr>
                <w:rFonts w:hint="eastAsia" w:ascii="宋体" w:hAnsi="宋体" w:eastAsia="仿宋_GB2312" w:cs="宋体"/>
                <w:color w:val="auto"/>
                <w:sz w:val="28"/>
                <w:szCs w:val="28"/>
                <w:highlight w:val="none"/>
                <w:lang w:val="en-US" w:eastAsia="zh-CN"/>
              </w:rPr>
            </w:pPr>
            <w:r>
              <w:rPr>
                <w:rFonts w:hint="eastAsia" w:ascii="宋体" w:hAnsi="宋体" w:eastAsia="宋体" w:cs="宋体"/>
                <w:b w:val="0"/>
                <w:bCs w:val="0"/>
                <w:color w:val="auto"/>
                <w:kern w:val="0"/>
                <w:sz w:val="22"/>
                <w:szCs w:val="22"/>
                <w:highlight w:val="none"/>
                <w:lang w:val="en-US" w:eastAsia="zh-CN" w:bidi="ar-SA"/>
              </w:rPr>
              <w:t>根据《关于印发中小企业划型标准规定的通知》（工信部联企业〔2011〕300号）第四条规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3BA47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E8E392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79B708E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4C784E6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86880A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6975361">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sdt>
              <w:sdtPr>
                <w:rPr>
                  <w:rFonts w:hint="eastAsia" w:ascii="宋体" w:hAnsi="宋体" w:cs="宋体"/>
                  <w:color w:val="auto"/>
                  <w:kern w:val="0"/>
                  <w:sz w:val="22"/>
                  <w:szCs w:val="22"/>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sym w:font="Wingdings" w:char="F0FE"/>
                </w:r>
              </w:sdtContent>
            </w:sdt>
            <w:r>
              <w:rPr>
                <w:rFonts w:hint="eastAsia" w:ascii="宋体" w:hAnsi="宋体" w:cs="宋体"/>
                <w:color w:val="auto"/>
                <w:kern w:val="0"/>
                <w:sz w:val="22"/>
                <w:szCs w:val="22"/>
                <w:highlight w:val="none"/>
              </w:rPr>
              <w:t>本项目不允许采购进口产品。</w:t>
            </w:r>
          </w:p>
          <w:p w14:paraId="195E08D5">
            <w:pPr>
              <w:keepNext w:val="0"/>
              <w:keepLines w:val="0"/>
              <w:suppressLineNumbers w:val="0"/>
              <w:spacing w:before="0" w:beforeAutospacing="0" w:after="0" w:afterAutospacing="0" w:line="360" w:lineRule="auto"/>
              <w:ind w:left="0" w:right="0"/>
              <w:rPr>
                <w:rFonts w:hint="default" w:ascii="宋体" w:hAnsi="宋体" w:cs="宋体"/>
                <w:color w:val="auto"/>
                <w:sz w:val="20"/>
                <w:szCs w:val="22"/>
                <w:highlight w:val="none"/>
              </w:rPr>
            </w:pPr>
            <w:sdt>
              <w:sdtPr>
                <w:rPr>
                  <w:rFonts w:hint="eastAsia" w:ascii="宋体" w:hAnsi="宋体" w:cs="宋体"/>
                  <w:color w:val="auto"/>
                  <w:kern w:val="0"/>
                  <w:sz w:val="22"/>
                  <w:szCs w:val="22"/>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可以就</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采购进口产品。</w:t>
            </w:r>
          </w:p>
        </w:tc>
      </w:tr>
      <w:tr w14:paraId="3F48F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340565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5A32D76">
            <w:pPr>
              <w:keepNext w:val="0"/>
              <w:keepLines w:val="0"/>
              <w:suppressLineNumbers w:val="0"/>
              <w:snapToGrid w:val="0"/>
              <w:spacing w:before="0" w:beforeAutospacing="0" w:after="0" w:afterAutospacing="0" w:line="360" w:lineRule="auto"/>
              <w:ind w:left="0" w:right="0" w:firstLine="442" w:firstLineChars="200"/>
              <w:rPr>
                <w:rFonts w:hint="default" w:ascii="宋体" w:hAnsi="宋体" w:cs="宋体"/>
                <w:b/>
                <w:color w:val="auto"/>
                <w:sz w:val="22"/>
                <w:szCs w:val="22"/>
                <w:highlight w:val="none"/>
              </w:rPr>
            </w:pPr>
            <w:r>
              <w:rPr>
                <w:rFonts w:hint="eastAsia" w:ascii="宋体" w:hAnsi="宋体" w:cs="宋体"/>
                <w:b/>
                <w:color w:val="auto"/>
                <w:sz w:val="22"/>
                <w:szCs w:val="22"/>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4BEEEE8">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sdt>
              <w:sdtPr>
                <w:rPr>
                  <w:rFonts w:hint="eastAsia" w:ascii="宋体" w:hAnsi="宋体" w:cs="宋体"/>
                  <w:color w:val="auto"/>
                  <w:kern w:val="0"/>
                  <w:sz w:val="22"/>
                  <w:szCs w:val="22"/>
                  <w:highlight w:val="none"/>
                </w:rPr>
                <w:id w:val="644818902"/>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default" w:ascii="MS Gothic" w:hAnsi="MS Gothic" w:eastAsia="宋体" w:cs="宋体"/>
                    <w:color w:val="auto"/>
                    <w:kern w:val="0"/>
                    <w:sz w:val="22"/>
                    <w:szCs w:val="22"/>
                    <w:highlight w:val="none"/>
                    <w:lang w:val="en-US" w:eastAsia="zh-CN" w:bidi="ar-SA"/>
                  </w:rPr>
                  <w:t>☐</w:t>
                </w:r>
              </w:sdtContent>
            </w:sdt>
            <w:r>
              <w:rPr>
                <w:rFonts w:hint="eastAsia" w:ascii="宋体" w:hAnsi="宋体" w:cs="宋体"/>
                <w:color w:val="auto"/>
                <w:kern w:val="0"/>
                <w:sz w:val="22"/>
                <w:szCs w:val="22"/>
                <w:highlight w:val="none"/>
              </w:rPr>
              <w:t xml:space="preserve"> A</w:t>
            </w:r>
            <w:r>
              <w:rPr>
                <w:rFonts w:hint="eastAsia" w:ascii="宋体" w:hAnsi="宋体" w:cs="宋体"/>
                <w:color w:val="auto"/>
                <w:sz w:val="22"/>
                <w:szCs w:val="22"/>
                <w:highlight w:val="none"/>
              </w:rPr>
              <w:t>同意将非主体、非关键性的</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工作分包。</w:t>
            </w:r>
            <w:sdt>
              <w:sdtPr>
                <w:rPr>
                  <w:rFonts w:hint="eastAsia" w:ascii="宋体" w:hAnsi="宋体" w:cs="宋体"/>
                  <w:color w:val="auto"/>
                  <w:kern w:val="0"/>
                  <w:sz w:val="22"/>
                  <w:szCs w:val="22"/>
                  <w:highlight w:val="none"/>
                </w:rPr>
                <w:id w:val="242807027"/>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宋体"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 xml:space="preserve"> B</w:t>
            </w:r>
            <w:r>
              <w:rPr>
                <w:rFonts w:hint="eastAsia" w:ascii="宋体" w:hAnsi="宋体" w:cs="宋体"/>
                <w:color w:val="auto"/>
                <w:sz w:val="22"/>
                <w:szCs w:val="22"/>
                <w:highlight w:val="none"/>
              </w:rPr>
              <w:t>不同意分包。</w:t>
            </w:r>
          </w:p>
          <w:p w14:paraId="63C0D683">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注：不得限制大中型企业向小微企业合理分包。</w:t>
            </w:r>
          </w:p>
        </w:tc>
      </w:tr>
      <w:tr w14:paraId="4C783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873D75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179B6F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7A5C20E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3A8A87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4D87956">
            <w:pPr>
              <w:keepNext w:val="0"/>
              <w:keepLines w:val="0"/>
              <w:suppressLineNumbers w:val="0"/>
              <w:spacing w:before="0" w:beforeAutospacing="0" w:after="0" w:afterAutospacing="0" w:line="360" w:lineRule="auto"/>
              <w:ind w:left="0" w:right="0"/>
              <w:rPr>
                <w:rFonts w:hint="default"/>
                <w:color w:val="auto"/>
                <w:sz w:val="22"/>
                <w:szCs w:val="28"/>
                <w:highlight w:val="none"/>
              </w:rPr>
            </w:pPr>
            <w:sdt>
              <w:sdtPr>
                <w:rPr>
                  <w:rFonts w:hint="eastAsia"/>
                  <w:color w:val="auto"/>
                  <w:sz w:val="20"/>
                  <w:szCs w:val="22"/>
                  <w:highlight w:val="none"/>
                </w:rPr>
                <w:id w:val="681833070"/>
                <w14:checkbox>
                  <w14:checked w14:val="1"/>
                  <w14:checkedState w14:val="00FE" w14:font="Wingdings"/>
                  <w14:uncheckedState w14:val="2610" w14:font="MS Gothic"/>
                </w14:checkbox>
              </w:sdtPr>
              <w:sdtEndPr>
                <w:rPr>
                  <w:rFonts w:hint="eastAsia"/>
                  <w:color w:val="auto"/>
                  <w:sz w:val="22"/>
                  <w:szCs w:val="28"/>
                  <w:highlight w:val="none"/>
                </w:rPr>
              </w:sdtEndPr>
              <w:sdtContent>
                <w:r>
                  <w:rPr>
                    <w:rFonts w:hint="eastAsia" w:ascii="Wingdings" w:hAnsi="Wingdings" w:eastAsia="宋体" w:cs="Times New Roman"/>
                    <w:color w:val="auto"/>
                    <w:kern w:val="2"/>
                    <w:sz w:val="22"/>
                    <w:szCs w:val="28"/>
                    <w:highlight w:val="none"/>
                    <w:lang w:val="en-US" w:eastAsia="zh-CN" w:bidi="ar-SA"/>
                  </w:rPr>
                  <w:t>þ</w:t>
                </w:r>
              </w:sdtContent>
            </w:sdt>
            <w:r>
              <w:rPr>
                <w:rFonts w:hint="eastAsia"/>
                <w:color w:val="auto"/>
                <w:sz w:val="22"/>
                <w:szCs w:val="28"/>
                <w:highlight w:val="none"/>
              </w:rPr>
              <w:t>A不组织。</w:t>
            </w:r>
          </w:p>
          <w:p w14:paraId="79C266C0">
            <w:pPr>
              <w:keepNext w:val="0"/>
              <w:keepLines w:val="0"/>
              <w:suppressLineNumbers w:val="0"/>
              <w:spacing w:before="0" w:beforeAutospacing="0" w:after="0" w:afterAutospacing="0" w:line="360" w:lineRule="auto"/>
              <w:ind w:left="0" w:right="0"/>
              <w:rPr>
                <w:rFonts w:hint="eastAsia"/>
                <w:color w:val="auto"/>
                <w:sz w:val="22"/>
                <w:szCs w:val="28"/>
                <w:highlight w:val="none"/>
              </w:rPr>
            </w:pPr>
            <w:sdt>
              <w:sdtPr>
                <w:rPr>
                  <w:rFonts w:hint="eastAsia"/>
                  <w:color w:val="auto"/>
                  <w:sz w:val="22"/>
                  <w:szCs w:val="28"/>
                  <w:highlight w:val="none"/>
                </w:rPr>
                <w:id w:val="238790731"/>
                <w14:checkbox>
                  <w14:checked w14:val="0"/>
                  <w14:checkedState w14:val="00FE" w14:font="Wingdings"/>
                  <w14:uncheckedState w14:val="2610" w14:font="MS Gothic"/>
                </w14:checkbox>
              </w:sdtPr>
              <w:sdtEndPr>
                <w:rPr>
                  <w:rFonts w:hint="eastAsia"/>
                  <w:color w:val="auto"/>
                  <w:sz w:val="22"/>
                  <w:szCs w:val="28"/>
                  <w:highlight w:val="none"/>
                </w:rPr>
              </w:sdtEndPr>
              <w:sdtContent>
                <w:r>
                  <w:rPr>
                    <w:rFonts w:hint="eastAsia"/>
                    <w:color w:val="auto"/>
                    <w:sz w:val="22"/>
                    <w:szCs w:val="28"/>
                    <w:highlight w:val="none"/>
                  </w:rPr>
                  <w:t>☐</w:t>
                </w:r>
              </w:sdtContent>
            </w:sdt>
            <w:r>
              <w:rPr>
                <w:rFonts w:hint="eastAsia"/>
                <w:color w:val="auto"/>
                <w:sz w:val="22"/>
                <w:szCs w:val="28"/>
                <w:highlight w:val="none"/>
              </w:rPr>
              <w:t>B组织，时间：</w:t>
            </w:r>
            <w:r>
              <w:rPr>
                <w:rFonts w:hint="eastAsia"/>
                <w:color w:val="auto"/>
                <w:sz w:val="22"/>
                <w:szCs w:val="28"/>
                <w:highlight w:val="none"/>
                <w:u w:val="single"/>
              </w:rPr>
              <w:t xml:space="preserve">      </w:t>
            </w:r>
            <w:r>
              <w:rPr>
                <w:rFonts w:hint="eastAsia"/>
                <w:color w:val="auto"/>
                <w:sz w:val="22"/>
                <w:szCs w:val="28"/>
                <w:highlight w:val="none"/>
                <w:lang w:eastAsia="zh-CN"/>
              </w:rPr>
              <w:t>，</w:t>
            </w:r>
            <w:r>
              <w:rPr>
                <w:rFonts w:hint="eastAsia"/>
                <w:color w:val="auto"/>
                <w:sz w:val="22"/>
                <w:szCs w:val="28"/>
                <w:highlight w:val="none"/>
              </w:rPr>
              <w:t>地点：</w:t>
            </w:r>
            <w:r>
              <w:rPr>
                <w:rFonts w:hint="eastAsia"/>
                <w:color w:val="auto"/>
                <w:sz w:val="22"/>
                <w:szCs w:val="28"/>
                <w:highlight w:val="none"/>
                <w:u w:val="single"/>
              </w:rPr>
              <w:t xml:space="preserve">      </w:t>
            </w:r>
            <w:r>
              <w:rPr>
                <w:rFonts w:hint="eastAsia"/>
                <w:color w:val="auto"/>
                <w:sz w:val="22"/>
                <w:szCs w:val="28"/>
                <w:highlight w:val="none"/>
              </w:rPr>
              <w:t>，联系人：</w:t>
            </w:r>
            <w:r>
              <w:rPr>
                <w:rFonts w:hint="eastAsia"/>
                <w:color w:val="auto"/>
                <w:sz w:val="22"/>
                <w:szCs w:val="28"/>
                <w:highlight w:val="none"/>
                <w:u w:val="single"/>
              </w:rPr>
              <w:t xml:space="preserve">      </w:t>
            </w:r>
            <w:r>
              <w:rPr>
                <w:rFonts w:hint="eastAsia"/>
                <w:color w:val="auto"/>
                <w:sz w:val="22"/>
                <w:szCs w:val="28"/>
                <w:highlight w:val="none"/>
              </w:rPr>
              <w:t>，联系方式：</w:t>
            </w:r>
            <w:r>
              <w:rPr>
                <w:rFonts w:hint="eastAsia"/>
                <w:color w:val="auto"/>
                <w:sz w:val="22"/>
                <w:szCs w:val="28"/>
                <w:highlight w:val="none"/>
                <w:u w:val="single"/>
              </w:rPr>
              <w:t xml:space="preserve">     </w:t>
            </w:r>
            <w:r>
              <w:rPr>
                <w:rFonts w:hint="eastAsia"/>
                <w:color w:val="auto"/>
                <w:sz w:val="22"/>
                <w:szCs w:val="28"/>
                <w:highlight w:val="none"/>
              </w:rPr>
              <w:t xml:space="preserve"> 。</w:t>
            </w:r>
          </w:p>
          <w:p w14:paraId="1BE1B3E3">
            <w:pPr>
              <w:pStyle w:val="80"/>
              <w:keepNext w:val="0"/>
              <w:keepLines w:val="0"/>
              <w:widowControl/>
              <w:suppressLineNumbers w:val="0"/>
              <w:spacing w:before="0" w:beforeAutospacing="0" w:after="0" w:afterAutospacing="0"/>
              <w:ind w:left="0" w:right="0" w:firstLine="0" w:firstLineChars="0"/>
              <w:rPr>
                <w:rFonts w:hint="eastAsia" w:ascii="Times New Roman" w:hAnsi="Times New Roman" w:eastAsia="宋体" w:cs="Times New Roman"/>
                <w:color w:val="auto"/>
                <w:kern w:val="2"/>
                <w:sz w:val="22"/>
                <w:szCs w:val="28"/>
                <w:highlight w:val="none"/>
                <w:lang w:val="en-US" w:eastAsia="zh-CN" w:bidi="ar-SA"/>
              </w:rPr>
            </w:pPr>
            <w:r>
              <w:rPr>
                <w:rFonts w:hint="eastAsia" w:ascii="Times New Roman" w:hAnsi="Times New Roman" w:eastAsia="宋体" w:cs="Times New Roman"/>
                <w:color w:val="auto"/>
                <w:kern w:val="2"/>
                <w:sz w:val="22"/>
                <w:szCs w:val="28"/>
                <w:highlight w:val="none"/>
                <w:lang w:val="en-US" w:eastAsia="zh-CN" w:bidi="ar-SA"/>
              </w:rPr>
              <w:t>☐C不统一组织，供应商在获取采购文件后，自行至项目现场考察。地点： ，联系人： ，联系方式： 。</w:t>
            </w:r>
          </w:p>
          <w:p w14:paraId="03E83780">
            <w:pPr>
              <w:pStyle w:val="80"/>
              <w:keepNext w:val="0"/>
              <w:keepLines w:val="0"/>
              <w:widowControl/>
              <w:suppressLineNumbers w:val="0"/>
              <w:spacing w:before="0" w:beforeAutospacing="0" w:after="0" w:afterAutospacing="0"/>
              <w:ind w:left="0" w:right="0"/>
              <w:rPr>
                <w:rFonts w:hint="default"/>
                <w:color w:val="auto"/>
                <w:sz w:val="21"/>
                <w:szCs w:val="20"/>
                <w:highlight w:val="none"/>
              </w:rPr>
            </w:pPr>
          </w:p>
        </w:tc>
      </w:tr>
      <w:tr w14:paraId="206D6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3B9B6B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DAB0B4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9867FB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56F641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35179F8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5A0F7B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06E613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399FFE3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200983A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6834F55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40C3C0A">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747DA2C">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sdt>
              <w:sdtPr>
                <w:rPr>
                  <w:rFonts w:hint="eastAsia" w:ascii="宋体" w:hAnsi="宋体" w:cs="宋体"/>
                  <w:color w:val="auto"/>
                  <w:kern w:val="0"/>
                  <w:sz w:val="22"/>
                  <w:szCs w:val="22"/>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宋体"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不要求提供。</w:t>
            </w:r>
          </w:p>
          <w:p w14:paraId="5060F764">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eastAsia="MS Gothic" w:cs="宋体"/>
                    <w:color w:val="auto"/>
                    <w:kern w:val="0"/>
                    <w:sz w:val="22"/>
                    <w:szCs w:val="22"/>
                    <w:highlight w:val="none"/>
                    <w:lang w:val="en-US" w:eastAsia="zh-CN" w:bidi="ar-SA"/>
                  </w:rPr>
                  <w:t>☐</w:t>
                </w:r>
              </w:sdtContent>
            </w:sdt>
            <w:r>
              <w:rPr>
                <w:rFonts w:hint="eastAsia" w:ascii="宋体" w:hAnsi="宋体" w:cs="宋体"/>
                <w:color w:val="auto"/>
                <w:kern w:val="0"/>
                <w:sz w:val="22"/>
                <w:szCs w:val="22"/>
                <w:highlight w:val="none"/>
              </w:rPr>
              <w:t>B要求提供，</w:t>
            </w:r>
          </w:p>
          <w:p w14:paraId="70443561">
            <w:pPr>
              <w:keepNext w:val="0"/>
              <w:keepLines w:val="0"/>
              <w:suppressLineNumbers w:val="0"/>
              <w:spacing w:before="0" w:beforeAutospacing="0" w:after="0" w:afterAutospacing="0" w:line="360" w:lineRule="auto"/>
              <w:ind w:left="0" w:right="0"/>
              <w:rPr>
                <w:rFonts w:hint="default" w:ascii="宋体" w:hAnsi="Arial" w:eastAsia="宋体" w:cs="Arial"/>
                <w:b w:val="0"/>
                <w:bCs w:val="0"/>
                <w:snapToGrid w:val="0"/>
                <w:kern w:val="2"/>
                <w:sz w:val="22"/>
                <w:szCs w:val="20"/>
                <w:highlight w:val="none"/>
                <w:u w:val="single"/>
                <w:lang w:val="en-US" w:eastAsia="zh-CN" w:bidi="ar-SA"/>
              </w:rPr>
            </w:pPr>
            <w:r>
              <w:rPr>
                <w:rFonts w:hint="eastAsia" w:ascii="宋体" w:hAnsi="宋体" w:cs="宋体"/>
                <w:color w:val="auto"/>
                <w:kern w:val="0"/>
                <w:sz w:val="22"/>
                <w:szCs w:val="22"/>
                <w:highlight w:val="none"/>
              </w:rPr>
              <w:t>（1）</w:t>
            </w:r>
            <w:r>
              <w:rPr>
                <w:rFonts w:hint="eastAsia" w:ascii="宋体" w:hAnsi="宋体" w:cs="宋体"/>
                <w:snapToGrid w:val="0"/>
                <w:color w:val="auto"/>
                <w:kern w:val="28"/>
                <w:sz w:val="22"/>
                <w:szCs w:val="22"/>
                <w:highlight w:val="none"/>
              </w:rPr>
              <w:t>样品：</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 xml:space="preserve"> /</w:t>
            </w:r>
            <w:r>
              <w:rPr>
                <w:rFonts w:hint="eastAsia" w:ascii="宋体" w:hAnsi="Arial" w:eastAsia="宋体" w:cs="Arial"/>
                <w:b w:val="0"/>
                <w:bCs w:val="0"/>
                <w:snapToGrid w:val="0"/>
                <w:kern w:val="2"/>
                <w:sz w:val="22"/>
                <w:szCs w:val="20"/>
                <w:highlight w:val="none"/>
                <w:u w:val="single"/>
                <w:lang w:val="en-US" w:eastAsia="zh-CN" w:bidi="ar-SA"/>
              </w:rPr>
              <w:t>；</w:t>
            </w:r>
          </w:p>
          <w:p w14:paraId="11838291">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（2）</w:t>
            </w:r>
            <w:r>
              <w:rPr>
                <w:rFonts w:hint="eastAsia" w:ascii="宋体" w:hAnsi="宋体" w:cs="宋体"/>
                <w:snapToGrid w:val="0"/>
                <w:color w:val="auto"/>
                <w:kern w:val="28"/>
                <w:sz w:val="22"/>
                <w:szCs w:val="22"/>
                <w:highlight w:val="none"/>
              </w:rPr>
              <w:t>样品制作的标准和要求：</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详见采购需求</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76E22B6C">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（3）样品的评审方法以及评审标准</w:t>
            </w:r>
            <w:r>
              <w:rPr>
                <w:rFonts w:hint="eastAsia" w:ascii="宋体" w:hAnsi="宋体" w:cs="宋体"/>
                <w:snapToGrid w:val="0"/>
                <w:color w:val="auto"/>
                <w:kern w:val="28"/>
                <w:sz w:val="22"/>
                <w:szCs w:val="22"/>
                <w:highlight w:val="none"/>
              </w:rPr>
              <w:t>：详见</w:t>
            </w:r>
            <w:r>
              <w:rPr>
                <w:rFonts w:hint="eastAsia" w:ascii="宋体" w:hAnsi="宋体" w:cs="宋体"/>
                <w:color w:val="auto"/>
                <w:sz w:val="22"/>
                <w:szCs w:val="22"/>
                <w:highlight w:val="none"/>
                <w:u w:val="single"/>
              </w:rPr>
              <w:t>评标办法</w:t>
            </w:r>
            <w:r>
              <w:rPr>
                <w:rFonts w:hint="eastAsia" w:ascii="宋体" w:hAnsi="宋体" w:cs="宋体"/>
                <w:color w:val="auto"/>
                <w:kern w:val="0"/>
                <w:sz w:val="22"/>
                <w:szCs w:val="22"/>
                <w:highlight w:val="none"/>
              </w:rPr>
              <w:t>；</w:t>
            </w:r>
          </w:p>
          <w:p w14:paraId="20BDC70A">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（4）是否需要随样品提交检测报告：</w:t>
            </w:r>
            <w:sdt>
              <w:sdtPr>
                <w:rPr>
                  <w:rFonts w:hint="eastAsia" w:ascii="宋体" w:hAnsi="宋体" w:cs="宋体"/>
                  <w:color w:val="auto"/>
                  <w:kern w:val="0"/>
                  <w:sz w:val="22"/>
                  <w:szCs w:val="22"/>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MS Gothic"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否；</w:t>
            </w:r>
            <w:sdt>
              <w:sdtPr>
                <w:rPr>
                  <w:rFonts w:hint="eastAsia" w:ascii="宋体" w:hAnsi="宋体" w:cs="宋体"/>
                  <w:color w:val="auto"/>
                  <w:kern w:val="0"/>
                  <w:sz w:val="22"/>
                  <w:szCs w:val="22"/>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是，检测机构的要求</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；检测内容</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1EB4EF39">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（5）提供样品的时间：</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；地点：</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；联系人</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kern w:val="28"/>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。请投标人在上述时间内提供样品并按规定位置安装完毕。超过截止时间的，采购人或采购代理机构将不予接收，并将清场并封闭样品现场。</w:t>
            </w:r>
          </w:p>
          <w:p w14:paraId="72E47D04">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 xml:space="preserve"> (6</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采购活动结束后，对于未中标人提供的样品，采购人、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将通知未中标人在规定的时间内取回，逾期未取回的，采购人、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不负保管义务；对于中标人提供的样品，采购人将进行保管、封存，并作为履约验收的参考。</w:t>
            </w:r>
          </w:p>
          <w:p w14:paraId="340C90A8">
            <w:pPr>
              <w:keepNext w:val="0"/>
              <w:keepLines w:val="0"/>
              <w:suppressLineNumbers w:val="0"/>
              <w:spacing w:before="0" w:beforeAutospacing="0" w:after="0" w:afterAutospacing="0" w:line="360" w:lineRule="auto"/>
              <w:ind w:left="0" w:right="0"/>
              <w:rPr>
                <w:rFonts w:hint="default" w:ascii="宋体" w:hAnsi="宋体" w:cs="宋体"/>
                <w:b/>
                <w:color w:val="auto"/>
                <w:sz w:val="22"/>
                <w:szCs w:val="22"/>
                <w:highlight w:val="none"/>
              </w:rPr>
            </w:pPr>
            <w:r>
              <w:rPr>
                <w:rFonts w:hint="eastAsia" w:ascii="宋体" w:hAnsi="宋体" w:cs="宋体"/>
                <w:color w:val="auto"/>
                <w:sz w:val="22"/>
                <w:szCs w:val="22"/>
                <w:highlight w:val="none"/>
              </w:rPr>
              <w:t>（7）制作、运输、安装和保管样品所发生的一切费用由投标人自理。</w:t>
            </w:r>
          </w:p>
        </w:tc>
      </w:tr>
      <w:tr w14:paraId="1F22D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2AADCE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04BDF6F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581660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62AD1B0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3AD4BB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271E86D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0C2291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4C06502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CBDDD5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864D416">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 w:val="22"/>
                <w:szCs w:val="22"/>
                <w:highlight w:val="none"/>
              </w:rPr>
            </w:pPr>
            <w:r>
              <w:rPr>
                <w:rFonts w:hint="eastAsia" w:ascii="宋体" w:hAnsi="宋体" w:cs="宋体"/>
                <w:b/>
                <w:color w:val="auto"/>
                <w:sz w:val="22"/>
                <w:szCs w:val="22"/>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5DF4F65">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sdt>
              <w:sdtPr>
                <w:rPr>
                  <w:rFonts w:hint="eastAsia" w:ascii="宋体" w:hAnsi="宋体" w:cs="宋体"/>
                  <w:color w:val="auto"/>
                  <w:kern w:val="0"/>
                  <w:sz w:val="22"/>
                  <w:szCs w:val="22"/>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MS Gothic"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不组织。</w:t>
            </w:r>
          </w:p>
          <w:p w14:paraId="13C4F1BE">
            <w:pPr>
              <w:keepNext w:val="0"/>
              <w:keepLines w:val="0"/>
              <w:suppressLineNumbers w:val="0"/>
              <w:spacing w:before="0" w:beforeAutospacing="0" w:after="0" w:afterAutospacing="0" w:line="360" w:lineRule="auto"/>
              <w:ind w:left="0" w:right="0"/>
              <w:rPr>
                <w:rFonts w:hint="default"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B组织。</w:t>
            </w:r>
          </w:p>
          <w:p w14:paraId="4D9F4D6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（1）在评标时安排每个投标人进行方案讲解演示。每个投标人时间不超过</w:t>
            </w:r>
            <w:r>
              <w:rPr>
                <w:rFonts w:hint="eastAsia" w:ascii="宋体" w:hAnsi="宋体" w:cs="宋体"/>
                <w:color w:val="auto"/>
                <w:kern w:val="0"/>
                <w:sz w:val="22"/>
                <w:szCs w:val="22"/>
                <w:highlight w:val="none"/>
                <w:u w:val="single"/>
              </w:rPr>
              <w:t>20</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lang w:val="en-US" w:eastAsia="zh-CN"/>
              </w:rPr>
              <w:t>编制时可根据项目情况进行调整</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rPr>
              <w:t>分钟，讲解次序以投标文件解密时间先后次序为准，讲解演示人员不超过</w:t>
            </w:r>
            <w:r>
              <w:rPr>
                <w:rFonts w:hint="eastAsia" w:ascii="宋体" w:hAnsi="宋体" w:cs="宋体"/>
                <w:color w:val="auto"/>
                <w:kern w:val="0"/>
                <w:sz w:val="22"/>
                <w:szCs w:val="22"/>
                <w:highlight w:val="none"/>
                <w:u w:val="single"/>
              </w:rPr>
              <w:t>3</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u w:val="single"/>
                <w:lang w:val="en-US" w:eastAsia="zh-CN"/>
              </w:rPr>
              <w:t>编制时可根据项目情况进行调整</w:t>
            </w:r>
            <w:r>
              <w:rPr>
                <w:rFonts w:hint="eastAsia" w:ascii="宋体" w:hAnsi="宋体" w:cs="宋体"/>
                <w:color w:val="auto"/>
                <w:kern w:val="0"/>
                <w:sz w:val="22"/>
                <w:szCs w:val="22"/>
                <w:highlight w:val="none"/>
                <w:u w:val="single"/>
                <w:lang w:eastAsia="zh-CN"/>
              </w:rPr>
              <w:t>）</w:t>
            </w:r>
            <w:r>
              <w:rPr>
                <w:rFonts w:hint="eastAsia" w:ascii="宋体" w:hAnsi="宋体" w:cs="宋体"/>
                <w:color w:val="auto"/>
                <w:kern w:val="0"/>
                <w:sz w:val="22"/>
                <w:szCs w:val="22"/>
                <w:highlight w:val="none"/>
              </w:rPr>
              <w:t>人。讲解演示结束后按要求解答评标委员会提问。</w:t>
            </w:r>
          </w:p>
          <w:p w14:paraId="09FC6539">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（2）方案讲解演示可选择以下其中一种方式：</w:t>
            </w:r>
          </w:p>
          <w:p w14:paraId="0EA5EC63">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方式一：政采云平台在线讲解演示。政采云平台在线讲解需投标人根据政采云平台操作要求做好准备工作，提前完善软硬件配置环境。</w:t>
            </w:r>
          </w:p>
          <w:p w14:paraId="6B5E1DB2">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方式二：交易中心现场讲解演示。现场讲解地点为</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，讲解演示所用电脑等设备由投标人自备。现场讲解演示人员进场时提供讲解人员名单（加盖公章或授权代表签名）及身份证明，否则不得讲解演示。</w:t>
            </w:r>
          </w:p>
          <w:p w14:paraId="1963EF1E">
            <w:pPr>
              <w:keepNext w:val="0"/>
              <w:keepLines w:val="0"/>
              <w:suppressLineNumbers w:val="0"/>
              <w:snapToGrid w:val="0"/>
              <w:spacing w:before="0" w:beforeAutospacing="0" w:after="0" w:afterAutospacing="0" w:line="360" w:lineRule="auto"/>
              <w:ind w:left="0" w:right="0"/>
              <w:rPr>
                <w:rFonts w:hint="default" w:ascii="宋体" w:hAnsi="宋体" w:cs="宋体"/>
                <w:b/>
                <w:color w:val="auto"/>
                <w:kern w:val="0"/>
                <w:sz w:val="22"/>
                <w:szCs w:val="22"/>
                <w:highlight w:val="none"/>
                <w:lang w:val="zh-CN"/>
              </w:rPr>
            </w:pPr>
            <w:r>
              <w:rPr>
                <w:rFonts w:hint="eastAsia" w:ascii="宋体" w:hAnsi="宋体" w:cs="宋体"/>
                <w:color w:val="auto"/>
                <w:kern w:val="0"/>
                <w:sz w:val="22"/>
                <w:szCs w:val="22"/>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08871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22686B4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1387CC4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68388A0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6862646">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5D8D100">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（1）资格证明文件：见招标文件第二部分11.1。</w:t>
            </w:r>
          </w:p>
          <w:p w14:paraId="15B74FFC">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0"/>
                <w:sz w:val="20"/>
                <w:szCs w:val="20"/>
                <w:highlight w:val="none"/>
              </w:rPr>
            </w:pPr>
            <w:r>
              <w:rPr>
                <w:rFonts w:hint="eastAsia" w:ascii="宋体" w:hAnsi="宋体" w:cs="宋体"/>
                <w:color w:val="auto"/>
                <w:kern w:val="0"/>
                <w:sz w:val="22"/>
                <w:szCs w:val="22"/>
                <w:highlight w:val="none"/>
                <w:lang w:val="zh-CN"/>
              </w:rPr>
              <w:t>投标人未提供有效的资格证明文件的，视为投标人不具备招标文件中规定的资格要求，投标无效。</w:t>
            </w:r>
          </w:p>
        </w:tc>
      </w:tr>
      <w:tr w14:paraId="42CD4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624DE39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DF9A536">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4231837">
            <w:pPr>
              <w:keepNext w:val="0"/>
              <w:keepLines w:val="0"/>
              <w:suppressLineNumbers w:val="0"/>
              <w:spacing w:before="0" w:beforeAutospacing="0" w:after="0" w:afterAutospacing="0" w:line="360" w:lineRule="auto"/>
              <w:ind w:left="0" w:right="0"/>
              <w:rPr>
                <w:rFonts w:hint="default" w:ascii="宋体" w:hAnsi="宋体" w:cs="宋体"/>
                <w:color w:val="auto"/>
                <w:sz w:val="22"/>
                <w:szCs w:val="22"/>
                <w:highlight w:val="none"/>
              </w:rPr>
            </w:pPr>
            <w:r>
              <w:rPr>
                <w:rFonts w:hint="eastAsia" w:ascii="宋体" w:hAnsi="宋体" w:cs="宋体"/>
                <w:color w:val="auto"/>
                <w:sz w:val="22"/>
                <w:szCs w:val="22"/>
                <w:highlight w:val="none"/>
              </w:rPr>
              <w:t>（2）资信证明文件：根据招标文件第四部分评标标准提供。</w:t>
            </w:r>
          </w:p>
        </w:tc>
      </w:tr>
      <w:tr w14:paraId="38EEB0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394D1F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3B7A6CD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47DD010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48B482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496A484">
            <w:pPr>
              <w:keepNext w:val="0"/>
              <w:keepLines w:val="0"/>
              <w:suppressLineNumbers w:val="0"/>
              <w:snapToGrid w:val="0"/>
              <w:spacing w:before="0" w:beforeAutospacing="0" w:after="0" w:afterAutospacing="0" w:line="360" w:lineRule="auto"/>
              <w:ind w:left="0" w:right="0"/>
              <w:rPr>
                <w:rFonts w:hint="eastAsia" w:eastAsia="宋体"/>
                <w:color w:val="auto"/>
                <w:sz w:val="22"/>
                <w:szCs w:val="22"/>
                <w:highlight w:val="none"/>
              </w:rPr>
            </w:pPr>
            <w:r>
              <w:rPr>
                <w:rFonts w:hint="eastAsia"/>
                <w:color w:val="auto"/>
                <w:sz w:val="22"/>
                <w:szCs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2"/>
                <w:szCs w:val="22"/>
                <w:highlight w:val="none"/>
              </w:rPr>
              <w:t>购或强制采购。</w:t>
            </w:r>
          </w:p>
          <w:p w14:paraId="56EEE541">
            <w:pPr>
              <w:keepNext w:val="0"/>
              <w:keepLines w:val="0"/>
              <w:suppressLineNumbers w:val="0"/>
              <w:snapToGrid w:val="0"/>
              <w:spacing w:before="0" w:beforeAutospacing="0" w:after="0" w:afterAutospacing="0" w:line="360" w:lineRule="auto"/>
              <w:ind w:left="0" w:right="0"/>
              <w:rPr>
                <w:rFonts w:hint="default" w:eastAsia="宋体"/>
                <w:b/>
                <w:bCs/>
                <w:color w:val="FF0000"/>
                <w:sz w:val="22"/>
                <w:szCs w:val="22"/>
                <w:highlight w:val="yellow"/>
                <w:u w:val="single"/>
                <w:lang w:val="en-US" w:eastAsia="zh-CN"/>
              </w:rPr>
            </w:pPr>
            <w:sdt>
              <w:sdtPr>
                <w:rPr>
                  <w:rFonts w:hint="eastAsia" w:eastAsia="宋体"/>
                  <w:color w:val="auto"/>
                  <w:sz w:val="22"/>
                  <w:szCs w:val="22"/>
                  <w:highlight w:val="none"/>
                </w:rPr>
                <w:id w:val="147461840"/>
                <w14:checkbox>
                  <w14:checked w14:val="1"/>
                  <w14:checkedState w14:val="00FE" w14:font="Wingdings"/>
                  <w14:uncheckedState w14:val="2610" w14:font="MS Gothic"/>
                </w14:checkbox>
              </w:sdtPr>
              <w:sdtEndPr>
                <w:rPr>
                  <w:rFonts w:hint="eastAsia" w:eastAsia="宋体"/>
                  <w:b/>
                  <w:bCs/>
                  <w:color w:val="auto"/>
                  <w:sz w:val="22"/>
                  <w:szCs w:val="22"/>
                  <w:highlight w:val="none"/>
                </w:rPr>
              </w:sdtEndPr>
              <w:sdtContent>
                <w:r>
                  <w:rPr>
                    <w:rFonts w:hint="eastAsia" w:ascii="Wingdings" w:hAnsi="Wingdings" w:eastAsia="宋体" w:cs="Times New Roman"/>
                    <w:b/>
                    <w:bCs/>
                    <w:color w:val="auto"/>
                    <w:kern w:val="2"/>
                    <w:sz w:val="22"/>
                    <w:szCs w:val="22"/>
                    <w:highlight w:val="none"/>
                    <w:lang w:val="en-US" w:eastAsia="zh-CN" w:bidi="ar-SA"/>
                  </w:rPr>
                  <w:t>þ</w:t>
                </w:r>
              </w:sdtContent>
            </w:sdt>
            <w:r>
              <w:rPr>
                <w:rFonts w:hint="eastAsia" w:eastAsia="宋体"/>
                <w:b/>
                <w:bCs/>
                <w:color w:val="auto"/>
                <w:sz w:val="22"/>
                <w:szCs w:val="22"/>
                <w:highlight w:val="none"/>
                <w:lang w:eastAsia="zh-CN"/>
              </w:rPr>
              <w:t>强制采购节能采购。产品：</w:t>
            </w:r>
            <w:r>
              <w:rPr>
                <w:rFonts w:hint="eastAsia" w:eastAsia="宋体"/>
                <w:b/>
                <w:bCs/>
                <w:color w:val="auto"/>
                <w:sz w:val="22"/>
                <w:szCs w:val="22"/>
                <w:highlight w:val="none"/>
                <w:u w:val="single"/>
                <w:lang w:val="en-US" w:eastAsia="zh-CN"/>
              </w:rPr>
              <w:t>教室护眼灯</w:t>
            </w:r>
            <w:r>
              <w:rPr>
                <w:rFonts w:hint="eastAsia"/>
                <w:b/>
                <w:bCs/>
                <w:color w:val="auto"/>
                <w:sz w:val="22"/>
                <w:szCs w:val="22"/>
                <w:highlight w:val="none"/>
                <w:u w:val="single"/>
                <w:lang w:val="en-US" w:eastAsia="zh-CN"/>
              </w:rPr>
              <w:t>、三联水嘴</w:t>
            </w:r>
          </w:p>
          <w:p w14:paraId="6C7667C8">
            <w:pPr>
              <w:keepNext w:val="0"/>
              <w:keepLines w:val="0"/>
              <w:suppressLineNumbers w:val="0"/>
              <w:snapToGrid w:val="0"/>
              <w:spacing w:before="0" w:beforeAutospacing="0" w:after="0" w:afterAutospacing="0" w:line="360" w:lineRule="auto"/>
              <w:ind w:left="0" w:right="0"/>
              <w:rPr>
                <w:rFonts w:hint="eastAsia" w:eastAsia="宋体"/>
                <w:color w:val="auto"/>
                <w:sz w:val="22"/>
                <w:szCs w:val="22"/>
                <w:highlight w:val="none"/>
                <w:lang w:val="en-US" w:eastAsia="zh-CN"/>
              </w:rPr>
            </w:pPr>
            <w:r>
              <w:rPr>
                <w:rFonts w:hint="eastAsia" w:eastAsia="宋体"/>
                <w:color w:val="auto"/>
                <w:sz w:val="22"/>
                <w:szCs w:val="22"/>
                <w:highlight w:val="none"/>
                <w:lang w:eastAsia="zh-CN"/>
              </w:rPr>
              <w:t>□优先采购节能产品。产品：</w:t>
            </w:r>
            <w:r>
              <w:rPr>
                <w:rFonts w:hint="eastAsia" w:eastAsia="宋体"/>
                <w:color w:val="auto"/>
                <w:sz w:val="22"/>
                <w:szCs w:val="22"/>
                <w:highlight w:val="none"/>
                <w:lang w:val="en-US" w:eastAsia="zh-CN"/>
              </w:rPr>
              <w:t xml:space="preserve">   </w:t>
            </w:r>
          </w:p>
          <w:p w14:paraId="587DEF26">
            <w:pPr>
              <w:keepNext w:val="0"/>
              <w:keepLines w:val="0"/>
              <w:suppressLineNumbers w:val="0"/>
              <w:snapToGrid w:val="0"/>
              <w:spacing w:before="0" w:beforeAutospacing="0" w:after="0" w:afterAutospacing="0" w:line="360" w:lineRule="auto"/>
              <w:ind w:left="0" w:right="0"/>
              <w:rPr>
                <w:rFonts w:hint="eastAsia" w:eastAsia="宋体"/>
                <w:color w:val="auto"/>
                <w:sz w:val="22"/>
                <w:szCs w:val="22"/>
                <w:highlight w:val="none"/>
                <w:lang w:eastAsia="zh-CN"/>
              </w:rPr>
            </w:pPr>
            <w:r>
              <w:rPr>
                <w:rFonts w:hint="eastAsia" w:eastAsia="宋体"/>
                <w:color w:val="auto"/>
                <w:sz w:val="22"/>
                <w:szCs w:val="22"/>
                <w:highlight w:val="none"/>
                <w:lang w:eastAsia="zh-CN"/>
              </w:rPr>
              <w:t>□优先采购环保产品。产品：</w:t>
            </w:r>
            <w:r>
              <w:rPr>
                <w:rFonts w:hint="eastAsia" w:eastAsia="宋体"/>
                <w:color w:val="auto"/>
                <w:sz w:val="22"/>
                <w:szCs w:val="22"/>
                <w:highlight w:val="none"/>
                <w:lang w:val="en-US" w:eastAsia="zh-CN"/>
              </w:rPr>
              <w:t xml:space="preserve">    </w:t>
            </w:r>
          </w:p>
          <w:p w14:paraId="261518B2">
            <w:pPr>
              <w:keepNext w:val="0"/>
              <w:keepLines w:val="0"/>
              <w:suppressLineNumbers w:val="0"/>
              <w:snapToGrid w:val="0"/>
              <w:spacing w:before="0" w:beforeAutospacing="0" w:after="0" w:afterAutospacing="0" w:line="360" w:lineRule="auto"/>
              <w:ind w:left="0" w:right="0"/>
              <w:rPr>
                <w:rFonts w:hint="eastAsia" w:ascii="宋体" w:hAnsi="宋体" w:cs="宋体"/>
                <w:color w:val="auto"/>
                <w:kern w:val="0"/>
                <w:sz w:val="22"/>
                <w:szCs w:val="22"/>
                <w:highlight w:val="none"/>
                <w:lang w:eastAsia="zh-CN"/>
              </w:rPr>
            </w:pPr>
            <w:r>
              <w:rPr>
                <w:rFonts w:hint="eastAsia"/>
                <w:color w:val="auto"/>
                <w:sz w:val="22"/>
                <w:szCs w:val="22"/>
                <w:highlight w:val="none"/>
                <w:lang w:eastAsia="zh-CN"/>
              </w:rPr>
              <w:t>□</w:t>
            </w:r>
            <w:r>
              <w:rPr>
                <w:rFonts w:hint="eastAsia" w:eastAsia="宋体"/>
                <w:color w:val="auto"/>
                <w:sz w:val="22"/>
                <w:szCs w:val="22"/>
                <w:highlight w:val="none"/>
                <w:lang w:eastAsia="zh-CN"/>
              </w:rPr>
              <w:t>无</w:t>
            </w:r>
          </w:p>
        </w:tc>
      </w:tr>
      <w:tr w14:paraId="33DEB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26F6AA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048A65F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0E45A89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5CBD0E2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3D98768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7B08D3E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239DF4A">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EC4FC2B">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2"/>
                <w:szCs w:val="22"/>
                <w:highlight w:val="none"/>
                <w:lang w:val="zh-CN"/>
              </w:rPr>
            </w:pPr>
            <w:r>
              <w:rPr>
                <w:rFonts w:hint="eastAsia" w:ascii="宋体" w:hAnsi="宋体" w:cs="宋体"/>
                <w:color w:val="auto"/>
                <w:kern w:val="0"/>
                <w:sz w:val="22"/>
                <w:szCs w:val="22"/>
                <w:highlight w:val="none"/>
                <w:lang w:val="zh-CN"/>
              </w:rPr>
              <w:t>有关本项目实施所需的所有费用（含税费）均计入报价。</w:t>
            </w:r>
            <w:r>
              <w:rPr>
                <w:rFonts w:hint="eastAsia" w:ascii="宋体" w:hAnsi="宋体" w:cs="宋体"/>
                <w:b/>
                <w:bCs/>
                <w:color w:val="auto"/>
                <w:kern w:val="0"/>
                <w:sz w:val="22"/>
                <w:szCs w:val="22"/>
                <w:highlight w:val="none"/>
                <w:lang w:val="zh-CN"/>
              </w:rPr>
              <w:t>投标文件</w:t>
            </w:r>
            <w:r>
              <w:rPr>
                <w:rFonts w:hint="eastAsia" w:ascii="宋体" w:hAnsi="宋体" w:cs="宋体"/>
                <w:b/>
                <w:bCs/>
                <w:color w:val="auto"/>
                <w:sz w:val="22"/>
                <w:szCs w:val="22"/>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2"/>
                <w:szCs w:val="22"/>
                <w:highlight w:val="none"/>
                <w:lang w:val="zh-CN"/>
              </w:rPr>
              <w:t>投标文件中价格全部采用人民币报价。招标文件未列明，而投标人认为必需的费用也需列入报价。</w:t>
            </w:r>
            <w:r>
              <w:rPr>
                <w:rFonts w:hint="eastAsia" w:ascii="宋体" w:hAnsi="宋体" w:cs="宋体"/>
                <w:b/>
                <w:color w:val="auto"/>
                <w:kern w:val="0"/>
                <w:sz w:val="22"/>
                <w:szCs w:val="22"/>
                <w:highlight w:val="none"/>
                <w:lang w:val="zh-CN"/>
              </w:rPr>
              <w:t>提醒：验收时检测费用由采购人承担，不包含在投标总价中。</w:t>
            </w:r>
          </w:p>
          <w:p w14:paraId="1C8652B7">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投标报价出现下列情形的，投标无效：</w:t>
            </w:r>
          </w:p>
          <w:p w14:paraId="3F8FA6FC">
            <w:pPr>
              <w:keepNext w:val="0"/>
              <w:keepLines w:val="0"/>
              <w:suppressLineNumbers w:val="0"/>
              <w:snapToGrid w:val="0"/>
              <w:spacing w:before="0" w:beforeAutospacing="0" w:after="0" w:afterAutospacing="0" w:line="360" w:lineRule="auto"/>
              <w:ind w:left="0" w:right="0" w:firstLine="221" w:firstLineChars="100"/>
              <w:jc w:val="left"/>
              <w:rPr>
                <w:rFonts w:hint="default"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投标文件出现不是唯一的、有选择性投标报价的；</w:t>
            </w:r>
          </w:p>
          <w:p w14:paraId="3ADA6FAA">
            <w:pPr>
              <w:keepNext w:val="0"/>
              <w:keepLines w:val="0"/>
              <w:suppressLineNumbers w:val="0"/>
              <w:snapToGrid w:val="0"/>
              <w:spacing w:before="0" w:beforeAutospacing="0" w:after="0" w:afterAutospacing="0" w:line="360" w:lineRule="auto"/>
              <w:ind w:left="0" w:right="0" w:firstLine="221" w:firstLineChars="100"/>
              <w:jc w:val="left"/>
              <w:rPr>
                <w:rFonts w:hint="default" w:ascii="宋体" w:hAnsi="宋体" w:cs="宋体"/>
                <w:color w:val="auto"/>
                <w:kern w:val="0"/>
                <w:sz w:val="22"/>
                <w:szCs w:val="22"/>
                <w:highlight w:val="none"/>
                <w:lang w:val="zh-CN"/>
              </w:rPr>
            </w:pPr>
            <w:r>
              <w:rPr>
                <w:rFonts w:hint="eastAsia" w:ascii="宋体" w:hAnsi="宋体" w:cs="宋体"/>
                <w:b/>
                <w:color w:val="auto"/>
                <w:kern w:val="0"/>
                <w:sz w:val="22"/>
                <w:szCs w:val="22"/>
                <w:highlight w:val="none"/>
                <w:lang w:val="zh-CN"/>
              </w:rPr>
              <w:t>投标报价超过招标文件中规定的预算金额或者最高限价的；</w:t>
            </w:r>
          </w:p>
          <w:p w14:paraId="2916C381">
            <w:pPr>
              <w:keepNext w:val="0"/>
              <w:keepLines w:val="0"/>
              <w:suppressLineNumbers w:val="0"/>
              <w:spacing w:before="0" w:beforeAutospacing="0" w:after="0" w:afterAutospacing="0" w:line="360" w:lineRule="auto"/>
              <w:ind w:left="0" w:right="0" w:firstLine="221" w:firstLineChars="100"/>
              <w:rPr>
                <w:rFonts w:hint="default" w:ascii="宋体" w:hAnsi="宋体" w:cs="宋体"/>
                <w:b/>
                <w:color w:val="auto"/>
                <w:sz w:val="22"/>
                <w:szCs w:val="22"/>
                <w:highlight w:val="none"/>
              </w:rPr>
            </w:pPr>
            <w:r>
              <w:rPr>
                <w:rFonts w:hint="eastAsia" w:ascii="宋体" w:hAnsi="宋体" w:cs="宋体"/>
                <w:b/>
                <w:color w:val="auto"/>
                <w:kern w:val="0"/>
                <w:sz w:val="22"/>
                <w:szCs w:val="22"/>
                <w:highlight w:val="none"/>
              </w:rPr>
              <w:t>报价明显低于其他通过符合性审</w:t>
            </w:r>
            <w:r>
              <w:rPr>
                <w:rFonts w:hint="eastAsia" w:ascii="宋体" w:hAnsi="宋体" w:cs="宋体"/>
                <w:b/>
                <w:color w:val="auto"/>
                <w:kern w:val="0"/>
                <w:sz w:val="22"/>
                <w:szCs w:val="22"/>
                <w:highlight w:val="none"/>
                <w:lang w:eastAsia="zh-CN"/>
              </w:rPr>
              <w:t>查的</w:t>
            </w:r>
            <w:r>
              <w:rPr>
                <w:rFonts w:hint="eastAsia" w:ascii="宋体" w:hAnsi="宋体" w:cs="宋体"/>
                <w:b/>
                <w:color w:val="auto"/>
                <w:kern w:val="0"/>
                <w:sz w:val="22"/>
                <w:szCs w:val="22"/>
                <w:highlight w:val="none"/>
              </w:rPr>
              <w:t>投标人的报价，有可能影响产品质量或者不能诚信履约的，未能按要求提供书面说明或者提交相关证明材料证明其报价合理性的</w:t>
            </w:r>
            <w:r>
              <w:rPr>
                <w:rFonts w:hint="eastAsia" w:ascii="宋体" w:hAnsi="宋体" w:cs="宋体"/>
                <w:b/>
                <w:color w:val="auto"/>
                <w:kern w:val="0"/>
                <w:sz w:val="22"/>
                <w:szCs w:val="22"/>
                <w:highlight w:val="none"/>
                <w:lang w:eastAsia="zh-CN"/>
              </w:rPr>
              <w:t>；</w:t>
            </w:r>
          </w:p>
          <w:p w14:paraId="201348EB">
            <w:pPr>
              <w:keepNext w:val="0"/>
              <w:keepLines w:val="0"/>
              <w:suppressLineNumbers w:val="0"/>
              <w:spacing w:before="0" w:beforeAutospacing="0" w:after="0" w:afterAutospacing="0" w:line="360" w:lineRule="auto"/>
              <w:ind w:left="0" w:right="0" w:firstLine="221" w:firstLineChars="100"/>
              <w:rPr>
                <w:rFonts w:hint="default" w:ascii="宋体" w:hAnsi="宋体" w:cs="宋体"/>
                <w:color w:val="auto"/>
                <w:sz w:val="22"/>
                <w:szCs w:val="22"/>
                <w:highlight w:val="none"/>
              </w:rPr>
            </w:pPr>
            <w:r>
              <w:rPr>
                <w:rFonts w:hint="eastAsia" w:ascii="宋体" w:hAnsi="宋体" w:cs="宋体"/>
                <w:b/>
                <w:color w:val="auto"/>
                <w:kern w:val="0"/>
                <w:sz w:val="22"/>
                <w:szCs w:val="22"/>
                <w:highlight w:val="none"/>
              </w:rPr>
              <w:t>投标人对根据修正原则修正后的报价不确认的</w:t>
            </w:r>
            <w:r>
              <w:rPr>
                <w:rFonts w:hint="eastAsia" w:ascii="宋体" w:hAnsi="宋体" w:cs="宋体"/>
                <w:b/>
                <w:color w:val="auto"/>
                <w:sz w:val="22"/>
                <w:szCs w:val="22"/>
                <w:highlight w:val="none"/>
              </w:rPr>
              <w:t>。</w:t>
            </w:r>
          </w:p>
        </w:tc>
      </w:tr>
      <w:tr w14:paraId="56824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96" w:hRule="atLeast"/>
          <w:tblHeader/>
        </w:trPr>
        <w:tc>
          <w:tcPr>
            <w:tcW w:w="629" w:type="dxa"/>
            <w:tcBorders>
              <w:top w:val="single" w:color="auto" w:sz="4" w:space="0"/>
              <w:left w:val="single" w:color="000000" w:sz="8" w:space="0"/>
              <w:right w:val="single" w:color="000000" w:sz="2" w:space="0"/>
            </w:tcBorders>
          </w:tcPr>
          <w:p w14:paraId="7D060F8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p w14:paraId="6CC3A41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11</w:t>
            </w:r>
          </w:p>
        </w:tc>
        <w:tc>
          <w:tcPr>
            <w:tcW w:w="1843" w:type="dxa"/>
            <w:tcBorders>
              <w:top w:val="single" w:color="000000" w:sz="8" w:space="0"/>
              <w:left w:val="single" w:color="000000" w:sz="2" w:space="0"/>
              <w:right w:val="single" w:color="000000" w:sz="8" w:space="0"/>
            </w:tcBorders>
            <w:vAlign w:val="center"/>
          </w:tcPr>
          <w:p w14:paraId="63D7204D">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F7C2529">
            <w:pPr>
              <w:keepNext w:val="0"/>
              <w:keepLines w:val="0"/>
              <w:suppressLineNumbers w:val="0"/>
              <w:spacing w:before="0" w:beforeAutospacing="0" w:after="0" w:afterAutospacing="0" w:line="360" w:lineRule="auto"/>
              <w:ind w:left="0" w:right="0" w:firstLine="440" w:firstLineChars="200"/>
              <w:rPr>
                <w:rFonts w:hint="default" w:ascii="宋体" w:hAnsi="宋体" w:cs="宋体"/>
                <w:color w:val="auto"/>
                <w:sz w:val="22"/>
                <w:szCs w:val="22"/>
                <w:highlight w:val="none"/>
              </w:rPr>
            </w:pPr>
            <w:r>
              <w:rPr>
                <w:rFonts w:hint="eastAsia" w:ascii="宋体" w:hAnsi="宋体" w:cs="宋体"/>
                <w:snapToGrid w:val="0"/>
                <w:color w:val="auto"/>
                <w:kern w:val="28"/>
                <w:sz w:val="22"/>
                <w:szCs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1541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7D4CF7D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B57F8F5">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55394726">
            <w:pPr>
              <w:pStyle w:val="34"/>
              <w:keepNext w:val="0"/>
              <w:keepLines w:val="0"/>
              <w:suppressLineNumbers w:val="0"/>
              <w:spacing w:before="0" w:beforeAutospacing="0" w:after="0" w:afterAutospacing="0" w:line="360" w:lineRule="auto"/>
              <w:ind w:left="0" w:right="0"/>
              <w:rPr>
                <w:rFonts w:hint="default" w:hAnsi="宋体" w:cs="宋体"/>
                <w:color w:val="auto"/>
                <w:kern w:val="28"/>
                <w:sz w:val="22"/>
                <w:szCs w:val="20"/>
                <w:highlight w:val="none"/>
              </w:rPr>
            </w:pPr>
            <w:r>
              <w:rPr>
                <w:rFonts w:hint="eastAsia" w:hAnsi="宋体" w:cs="宋体"/>
                <w:color w:val="auto"/>
                <w:kern w:val="28"/>
                <w:sz w:val="22"/>
                <w:szCs w:val="22"/>
                <w:highlight w:val="none"/>
              </w:rPr>
              <w:t>备份投标文件送达地点：</w:t>
            </w:r>
            <w:r>
              <w:rPr>
                <w:rFonts w:hint="eastAsia" w:hAnsi="宋体" w:cs="宋体"/>
                <w:color w:val="auto"/>
                <w:sz w:val="22"/>
                <w:szCs w:val="20"/>
                <w:highlight w:val="none"/>
                <w:u w:val="single"/>
              </w:rPr>
              <w:t xml:space="preserve">  </w:t>
            </w:r>
            <w:r>
              <w:rPr>
                <w:rFonts w:hint="eastAsia" w:hAnsi="宋体" w:cs="宋体"/>
                <w:color w:val="auto"/>
                <w:sz w:val="22"/>
                <w:szCs w:val="20"/>
                <w:u w:val="single"/>
                <w:shd w:val="clear" w:color="auto" w:fill="auto"/>
              </w:rPr>
              <w:t>桐庐县迎春南路258号国资大厦5楼政府采购窗口</w:t>
            </w:r>
            <w:r>
              <w:rPr>
                <w:rFonts w:hint="eastAsia" w:hAnsi="宋体" w:cs="宋体"/>
                <w:color w:val="auto"/>
                <w:sz w:val="22"/>
                <w:szCs w:val="20"/>
                <w:highlight w:val="none"/>
                <w:u w:val="single"/>
              </w:rPr>
              <w:t xml:space="preserve"> </w:t>
            </w:r>
            <w:r>
              <w:rPr>
                <w:rFonts w:hint="eastAsia" w:hAnsi="宋体" w:cs="宋体"/>
                <w:color w:val="auto"/>
                <w:kern w:val="28"/>
                <w:sz w:val="22"/>
                <w:szCs w:val="22"/>
                <w:highlight w:val="none"/>
              </w:rPr>
              <w:t>；备份投标文件签收人员联系电话：</w:t>
            </w:r>
            <w:r>
              <w:rPr>
                <w:rFonts w:hint="eastAsia" w:hAnsi="宋体" w:cs="宋体"/>
                <w:color w:val="auto"/>
                <w:sz w:val="22"/>
                <w:szCs w:val="20"/>
                <w:highlight w:val="none"/>
                <w:u w:val="single"/>
              </w:rPr>
              <w:t xml:space="preserve"> </w:t>
            </w:r>
            <w:r>
              <w:rPr>
                <w:rFonts w:hint="eastAsia" w:hAnsi="宋体" w:cs="宋体"/>
                <w:sz w:val="22"/>
                <w:szCs w:val="20"/>
                <w:u w:val="single"/>
              </w:rPr>
              <w:t>0571-642</w:t>
            </w:r>
            <w:r>
              <w:rPr>
                <w:rFonts w:hint="eastAsia" w:hAnsi="宋体" w:cs="宋体"/>
                <w:sz w:val="22"/>
                <w:szCs w:val="20"/>
                <w:u w:val="single"/>
                <w:lang w:val="en-US" w:eastAsia="zh-CN"/>
              </w:rPr>
              <w:t>1</w:t>
            </w:r>
            <w:r>
              <w:rPr>
                <w:rFonts w:hint="eastAsia" w:hAnsi="宋体" w:cs="宋体"/>
                <w:sz w:val="22"/>
                <w:szCs w:val="20"/>
                <w:u w:val="single"/>
              </w:rPr>
              <w:t>7661</w:t>
            </w:r>
            <w:r>
              <w:rPr>
                <w:rFonts w:hint="eastAsia" w:hAnsi="宋体" w:cs="宋体"/>
                <w:color w:val="auto"/>
                <w:sz w:val="22"/>
                <w:szCs w:val="20"/>
                <w:highlight w:val="none"/>
                <w:u w:val="single"/>
              </w:rPr>
              <w:t xml:space="preserve">  </w:t>
            </w:r>
            <w:r>
              <w:rPr>
                <w:rFonts w:hint="eastAsia" w:hAnsi="宋体" w:cs="宋体"/>
                <w:color w:val="auto"/>
                <w:sz w:val="22"/>
                <w:szCs w:val="22"/>
                <w:highlight w:val="none"/>
              </w:rPr>
              <w:t>。</w:t>
            </w:r>
            <w:r>
              <w:rPr>
                <w:rFonts w:hint="eastAsia" w:hAnsi="宋体" w:cs="宋体"/>
                <w:b/>
                <w:color w:val="auto"/>
                <w:sz w:val="22"/>
                <w:szCs w:val="22"/>
                <w:highlight w:val="none"/>
              </w:rPr>
              <w:t>采购人、</w:t>
            </w:r>
            <w:r>
              <w:rPr>
                <w:rFonts w:hint="eastAsia" w:hAnsi="宋体" w:cs="宋体"/>
                <w:b/>
                <w:color w:val="auto"/>
                <w:sz w:val="22"/>
                <w:szCs w:val="22"/>
                <w:highlight w:val="none"/>
                <w:lang w:eastAsia="zh-CN"/>
              </w:rPr>
              <w:t>采购代理机构</w:t>
            </w:r>
            <w:r>
              <w:rPr>
                <w:rFonts w:hint="eastAsia" w:hAnsi="宋体" w:cs="宋体"/>
                <w:b/>
                <w:color w:val="auto"/>
                <w:sz w:val="22"/>
                <w:szCs w:val="22"/>
                <w:highlight w:val="none"/>
              </w:rPr>
              <w:t>不强制或变相强制投标人提交备份投标文件。</w:t>
            </w:r>
          </w:p>
        </w:tc>
      </w:tr>
      <w:tr w14:paraId="2EE89A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73FFDFF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025A9C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cs="仿宋_GB2312" w:asciiTheme="minorEastAsia" w:hAnsiTheme="minorEastAsia" w:eastAsiaTheme="minorEastAsia"/>
                <w:b/>
                <w:color w:val="auto"/>
                <w:sz w:val="22"/>
                <w:szCs w:val="22"/>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3A1D123">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2"/>
                <w:szCs w:val="22"/>
                <w:highlight w:val="none"/>
              </w:rPr>
            </w:pPr>
            <w:r>
              <w:rPr>
                <w:rFonts w:hint="eastAsia" w:ascii="宋体" w:hAnsi="宋体" w:cs="宋体"/>
                <w:snapToGrid w:val="0"/>
                <w:color w:val="auto"/>
                <w:kern w:val="28"/>
                <w:sz w:val="22"/>
                <w:szCs w:val="22"/>
                <w:highlight w:val="none"/>
              </w:rPr>
              <w:t>联合体投标的，联合体各方分别提供与联合体协议中规定的分工内容相应的业绩证明材料，业绩数量以提供材料较少的一方为准。</w:t>
            </w:r>
          </w:p>
        </w:tc>
      </w:tr>
      <w:tr w14:paraId="3F2CD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910FA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2"/>
                <w:szCs w:val="22"/>
                <w:highlight w:val="none"/>
              </w:rPr>
            </w:pPr>
          </w:p>
        </w:tc>
        <w:tc>
          <w:tcPr>
            <w:tcW w:w="1843" w:type="dxa"/>
            <w:vMerge w:val="continue"/>
            <w:tcBorders>
              <w:left w:val="single" w:color="000000" w:sz="2" w:space="0"/>
              <w:bottom w:val="single" w:color="auto" w:sz="4" w:space="0"/>
              <w:right w:val="single" w:color="000000" w:sz="8" w:space="0"/>
            </w:tcBorders>
            <w:vAlign w:val="center"/>
          </w:tcPr>
          <w:p w14:paraId="538CE9E3">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2"/>
                <w:szCs w:val="22"/>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09A1B282">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ascii="MS Mincho" w:hAnsi="MS Mincho" w:eastAsia="MS Mincho" w:cs="MS Mincho"/>
                    <w:color w:val="auto"/>
                    <w:kern w:val="0"/>
                    <w:sz w:val="22"/>
                    <w:szCs w:val="22"/>
                    <w:highlight w:val="none"/>
                  </w:rPr>
                  <w:t>☐</w:t>
                </w:r>
              </w:sdtContent>
            </w:sdt>
            <w:r>
              <w:rPr>
                <w:rFonts w:hint="eastAsia" w:ascii="宋体" w:hAnsi="宋体" w:cs="宋体"/>
                <w:snapToGrid w:val="0"/>
                <w:color w:val="auto"/>
                <w:kern w:val="28"/>
                <w:sz w:val="22"/>
                <w:szCs w:val="22"/>
                <w:highlight w:val="none"/>
              </w:rPr>
              <w:t>联合体投标的，联合体各方均需按招标文件第四部分评标标准要求提供资信证明文件，否则视为不符合相关要求。</w:t>
            </w:r>
          </w:p>
          <w:p w14:paraId="79A5B568">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cs="Arial" w:asciiTheme="minorEastAsia" w:hAnsiTheme="minorEastAsia" w:eastAsiaTheme="minorEastAsia"/>
                    <w:color w:val="auto"/>
                    <w:kern w:val="0"/>
                    <w:sz w:val="22"/>
                    <w:szCs w:val="22"/>
                    <w:highlight w:val="none"/>
                  </w:rPr>
                  <w:sym w:font="Wingdings" w:char="F0FE"/>
                </w:r>
              </w:sdtContent>
            </w:sdt>
            <w:r>
              <w:rPr>
                <w:rFonts w:hint="eastAsia" w:ascii="宋体" w:hAnsi="宋体" w:cs="宋体"/>
                <w:snapToGrid w:val="0"/>
                <w:color w:val="auto"/>
                <w:kern w:val="28"/>
                <w:sz w:val="22"/>
                <w:szCs w:val="22"/>
                <w:highlight w:val="none"/>
              </w:rPr>
              <w:t>联合体投标的，联合体中有一方或者联合体成员根据分工按招标文件第四部分评标标准要求提供资信证明文件的，视为</w:t>
            </w:r>
            <w:r>
              <w:rPr>
                <w:rFonts w:hint="eastAsia" w:ascii="宋体" w:hAnsi="宋体" w:cs="宋体"/>
                <w:snapToGrid w:val="0"/>
                <w:color w:val="auto"/>
                <w:kern w:val="28"/>
                <w:sz w:val="22"/>
                <w:szCs w:val="22"/>
                <w:highlight w:val="none"/>
                <w:lang w:eastAsia="zh-CN"/>
              </w:rPr>
              <w:t>符合</w:t>
            </w:r>
            <w:r>
              <w:rPr>
                <w:rFonts w:hint="eastAsia" w:ascii="宋体" w:hAnsi="宋体" w:cs="宋体"/>
                <w:snapToGrid w:val="0"/>
                <w:color w:val="auto"/>
                <w:kern w:val="28"/>
                <w:sz w:val="22"/>
                <w:szCs w:val="22"/>
                <w:highlight w:val="none"/>
              </w:rPr>
              <w:t>相关要求。</w:t>
            </w:r>
          </w:p>
        </w:tc>
      </w:tr>
      <w:tr w14:paraId="70D5B1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60E71A75">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eastAsia="zh-CN"/>
              </w:rPr>
            </w:pPr>
            <w:bookmarkStart w:id="13" w:name="第三部分"/>
            <w:bookmarkStart w:id="14" w:name="_Toc164416483"/>
            <w:r>
              <w:rPr>
                <w:rFonts w:hint="eastAsia" w:ascii="宋体" w:hAnsi="宋体" w:cs="宋体"/>
                <w:color w:val="auto"/>
                <w:sz w:val="22"/>
                <w:szCs w:val="22"/>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362D126B">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6011DA78">
            <w:pPr>
              <w:keepNext w:val="0"/>
              <w:keepLines w:val="0"/>
              <w:suppressLineNumbers w:val="0"/>
              <w:spacing w:before="0" w:beforeAutospacing="0" w:after="0" w:afterAutospacing="0" w:line="360" w:lineRule="auto"/>
              <w:ind w:left="0" w:right="0"/>
              <w:rPr>
                <w:rFonts w:hint="eastAsia" w:ascii="宋体" w:hAnsi="宋体" w:cs="宋体"/>
                <w:color w:val="auto"/>
                <w:kern w:val="0"/>
                <w:sz w:val="22"/>
                <w:szCs w:val="22"/>
                <w:highlight w:val="none"/>
                <w:lang w:val="en" w:eastAsia="zh-CN"/>
              </w:rPr>
            </w:pPr>
            <w:r>
              <w:rPr>
                <w:rFonts w:hint="eastAsia" w:ascii="宋体" w:hAnsi="宋体" w:cs="宋体"/>
                <w:color w:val="auto"/>
                <w:kern w:val="0"/>
                <w:sz w:val="22"/>
                <w:szCs w:val="22"/>
                <w:highlight w:val="none"/>
                <w:lang w:val="en" w:eastAsia="zh-CN"/>
              </w:rPr>
              <w:t>本项目推荐的成交候选人数量：</w:t>
            </w:r>
            <w:r>
              <w:rPr>
                <w:rFonts w:hint="eastAsia" w:ascii="宋体" w:hAnsi="宋体" w:cs="宋体"/>
                <w:color w:val="auto"/>
                <w:kern w:val="0"/>
                <w:sz w:val="22"/>
                <w:szCs w:val="22"/>
                <w:highlight w:val="none"/>
                <w:u w:val="single"/>
                <w:lang w:val="en-US" w:eastAsia="zh-CN"/>
              </w:rPr>
              <w:t xml:space="preserve">   1     </w:t>
            </w:r>
            <w:r>
              <w:rPr>
                <w:rFonts w:hint="eastAsia" w:ascii="宋体" w:hAnsi="宋体" w:cs="宋体"/>
                <w:color w:val="auto"/>
                <w:kern w:val="0"/>
                <w:sz w:val="22"/>
                <w:szCs w:val="22"/>
                <w:highlight w:val="none"/>
                <w:lang w:val="en" w:eastAsia="zh-CN"/>
              </w:rPr>
              <w:t>。</w:t>
            </w:r>
          </w:p>
        </w:tc>
      </w:tr>
      <w:tr w14:paraId="53F8FD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1F5622F8">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3C91BAFE">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16E9C405">
            <w:pPr>
              <w:keepNext w:val="0"/>
              <w:keepLines w:val="0"/>
              <w:suppressLineNumbers w:val="0"/>
              <w:spacing w:before="0" w:beforeAutospacing="0" w:after="0" w:afterAutospacing="0" w:line="360" w:lineRule="auto"/>
              <w:ind w:left="0" w:right="0"/>
              <w:rPr>
                <w:rFonts w:hint="eastAsia" w:ascii="宋体" w:hAnsi="宋体" w:cs="宋体"/>
                <w:color w:val="auto"/>
                <w:kern w:val="0"/>
                <w:sz w:val="22"/>
                <w:szCs w:val="22"/>
                <w:highlight w:val="none"/>
                <w:lang w:val="en" w:eastAsia="zh-CN"/>
              </w:rPr>
            </w:pPr>
            <w:r>
              <w:rPr>
                <w:rFonts w:hint="eastAsia" w:ascii="宋体" w:hAnsi="宋体" w:cs="宋体"/>
                <w:color w:val="auto"/>
                <w:kern w:val="0"/>
                <w:sz w:val="22"/>
                <w:szCs w:val="22"/>
                <w:highlight w:val="none"/>
                <w:lang w:val="en-US" w:eastAsia="zh-CN"/>
              </w:rPr>
              <w:t>无需代理费</w:t>
            </w:r>
          </w:p>
        </w:tc>
      </w:tr>
      <w:bookmarkEnd w:id="10"/>
    </w:tbl>
    <w:p w14:paraId="1C25DE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572E0665">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4D8C8EC5">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2CD6E5B0">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5AC1D22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598D5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37861B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005898F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448B0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2EC99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36ACD9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59110147">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30AE289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275F56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2380A1B6">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250310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33399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6FF31D1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1B867C3F">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7A4502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56EA9B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39132862">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174A54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1FD859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3CD301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9511B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11E9E8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5B5768B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B6581AB">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1C5E95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21AA312D">
      <w:pPr>
        <w:pStyle w:val="3"/>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5A3C03E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7CD183A5">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72E90416">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54478A89">
      <w:pPr>
        <w:pStyle w:val="889"/>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98EA8F8">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59E60FD9">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6EC46E">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441E4F41">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09D51FAE">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07DD3AA6">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555A5B92">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23EE8079">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208EE502">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5D44E8FC">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1394C050">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3F1B7EB">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2838CBB">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7080EC21">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5F2A86CA">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18B7C178">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7780E25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6C9C13FD">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21EE6C66">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2697CC11">
      <w:pPr>
        <w:pStyle w:val="889"/>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44812F8C">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24293825">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125FDCDB">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14D59341">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14:paraId="27CAC0CC">
      <w:pPr>
        <w:pStyle w:val="889"/>
        <w:shd w:val="clear" w:color="auto" w:fill="FFFFFF"/>
        <w:snapToGrid w:val="0"/>
        <w:spacing w:after="240" w:afterAutospacing="0" w:line="360" w:lineRule="auto"/>
        <w:ind w:firstLine="480" w:firstLineChars="200"/>
        <w:contextualSpacing/>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05BF7A7F">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2AA1CECE">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77C9B9BE">
      <w:pPr>
        <w:pStyle w:val="889"/>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5BE806D0">
      <w:pPr>
        <w:pStyle w:val="132"/>
        <w:snapToGrid w:val="0"/>
        <w:spacing w:before="0"/>
        <w:ind w:firstLine="360"/>
        <w:rPr>
          <w:rFonts w:ascii="宋体" w:hAnsi="宋体" w:cs="宋体"/>
          <w:color w:val="auto"/>
          <w:sz w:val="18"/>
          <w:szCs w:val="18"/>
          <w:highlight w:val="none"/>
        </w:rPr>
      </w:pPr>
    </w:p>
    <w:p w14:paraId="4E8F2364">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65AEEC9A">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771DB89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6E425ECD">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69598221">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1AB15C20">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12C6C32C">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6CCE50F">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A610D34">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A2D0D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65E7AEA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74497C92">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352C4B5F">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FF95A2C">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68613A3E">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70D7AD31">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7F19C383">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1A38B212">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2B20C2D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7C8CC7A">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4C6065E6">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5ADB968F">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6E43FCCD">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3918248D">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051F3DF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1BCFDE3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5898D4F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54DCCFB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499CDDF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6B3F0EC7">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EDB96B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702CE79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115A14F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5CF5C8A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490A2E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6D71F7D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7868A5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6F9D7CF7">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7478567">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5C3BEB63">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5273405">
      <w:pPr>
        <w:pStyle w:val="3"/>
        <w:snapToGrid w:val="0"/>
        <w:spacing w:line="360" w:lineRule="auto"/>
        <w:ind w:left="0" w:firstLine="960" w:firstLineChars="4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lang w:val="en-US"/>
        </w:rPr>
        <w:t>报价情况说明</w:t>
      </w:r>
      <w:r>
        <w:rPr>
          <w:rFonts w:hint="eastAsia" w:ascii="宋体" w:hAnsi="宋体" w:eastAsia="宋体" w:cs="宋体"/>
          <w:b w:val="0"/>
          <w:bCs w:val="0"/>
          <w:color w:val="auto"/>
          <w:sz w:val="24"/>
          <w:szCs w:val="24"/>
          <w:lang w:val="en-US" w:eastAsia="zh-CN"/>
        </w:rPr>
        <w:t>（如果有）</w:t>
      </w:r>
      <w:r>
        <w:rPr>
          <w:rFonts w:hint="eastAsia" w:ascii="宋体" w:hAnsi="宋体" w:eastAsia="宋体" w:cs="宋体"/>
          <w:b w:val="0"/>
          <w:bCs w:val="0"/>
          <w:color w:val="auto"/>
          <w:sz w:val="24"/>
          <w:highlight w:val="none"/>
          <w:lang w:eastAsia="zh-CN"/>
        </w:rPr>
        <w:t>；</w:t>
      </w:r>
    </w:p>
    <w:p w14:paraId="1C5CCCDC">
      <w:pPr>
        <w:pStyle w:val="3"/>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11E7CC94">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1B39E880">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C8851DA">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222F20AE">
      <w:pPr>
        <w:pStyle w:val="132"/>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6467E27">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83BF65">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1056C80">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58F7A6">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B4DA572">
      <w:pPr>
        <w:pStyle w:val="132"/>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3BB5A26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BF6A665">
      <w:pPr>
        <w:pStyle w:val="132"/>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4A233EA6">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10468DFA">
      <w:pPr>
        <w:pStyle w:val="132"/>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0AB63B">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E9BF7B8">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40F41E0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66DD0773">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3AD2313A">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4BD0165F">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1F81836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31318B8C">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4EEC628B">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1C36D992">
      <w:pPr>
        <w:pStyle w:val="26"/>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2A17299E">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61BF2F6C">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ADB620A">
      <w:pPr>
        <w:pStyle w:val="132"/>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416099D0">
      <w:pPr>
        <w:pStyle w:val="132"/>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48275F87">
      <w:pPr>
        <w:pStyle w:val="132"/>
        <w:spacing w:before="0"/>
        <w:ind w:firstLine="643"/>
        <w:rPr>
          <w:rFonts w:ascii="宋体" w:hAnsi="宋体" w:cs="宋体"/>
          <w:b/>
          <w:color w:val="auto"/>
          <w:sz w:val="32"/>
          <w:highlight w:val="none"/>
        </w:rPr>
      </w:pPr>
    </w:p>
    <w:p w14:paraId="6E5D393D">
      <w:pPr>
        <w:pStyle w:val="132"/>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7F9C48BD">
      <w:pPr>
        <w:pStyle w:val="558"/>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7749B528">
      <w:pPr>
        <w:pStyle w:val="558"/>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31FE03AE">
      <w:pPr>
        <w:pStyle w:val="558"/>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04D64111">
      <w:pPr>
        <w:pStyle w:val="558"/>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CB2D787">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4CD6687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4BE08639">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33FBB27C">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67B4F0A6">
      <w:pPr>
        <w:pStyle w:val="132"/>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7273D306">
      <w:pPr>
        <w:pStyle w:val="132"/>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216F773D">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5CE0F74C">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7078B8FB">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12DF5B7">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0F152B5A">
      <w:pPr>
        <w:pStyle w:val="132"/>
        <w:spacing w:before="0"/>
        <w:ind w:firstLine="0" w:firstLineChars="0"/>
        <w:rPr>
          <w:rFonts w:ascii="宋体" w:hAnsi="宋体" w:cs="宋体"/>
          <w:color w:val="auto"/>
          <w:kern w:val="0"/>
          <w:szCs w:val="24"/>
          <w:highlight w:val="none"/>
        </w:rPr>
      </w:pPr>
    </w:p>
    <w:p w14:paraId="00BB3967">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0760F782">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5FC00E3F">
      <w:pPr>
        <w:spacing w:line="360" w:lineRule="auto"/>
        <w:rPr>
          <w:rFonts w:ascii="宋体" w:hAnsi="宋体" w:cs="宋体"/>
          <w:b/>
          <w:color w:val="auto"/>
          <w:sz w:val="24"/>
          <w:highlight w:val="none"/>
        </w:rPr>
      </w:pPr>
    </w:p>
    <w:p w14:paraId="2F58E8A0">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4615F27E">
      <w:pPr>
        <w:pStyle w:val="26"/>
        <w:spacing w:line="360" w:lineRule="auto"/>
        <w:ind w:left="479" w:hanging="479" w:hangingChars="199"/>
        <w:rPr>
          <w:rFonts w:cs="宋体"/>
          <w:b/>
          <w:color w:val="auto"/>
          <w:highlight w:val="none"/>
        </w:rPr>
      </w:pPr>
      <w:r>
        <w:rPr>
          <w:rFonts w:hint="eastAsia" w:cs="宋体"/>
          <w:b/>
          <w:color w:val="auto"/>
          <w:highlight w:val="none"/>
        </w:rPr>
        <w:t>22. 确定中标供应商</w:t>
      </w:r>
    </w:p>
    <w:p w14:paraId="5CE08EC8">
      <w:pPr>
        <w:pStyle w:val="132"/>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771F7DB">
      <w:pPr>
        <w:pStyle w:val="132"/>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1D46DC4D">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67E7475E">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BBE8380">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59F42956">
      <w:pPr>
        <w:pStyle w:val="132"/>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3EC77D09">
      <w:pPr>
        <w:pStyle w:val="81"/>
        <w:rPr>
          <w:color w:val="auto"/>
          <w:highlight w:val="none"/>
        </w:rPr>
      </w:pPr>
    </w:p>
    <w:p w14:paraId="4185876A">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213FB037">
      <w:pPr>
        <w:pStyle w:val="26"/>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04D661EB">
      <w:pPr>
        <w:pStyle w:val="26"/>
        <w:spacing w:line="360" w:lineRule="auto"/>
        <w:ind w:left="479" w:hanging="479" w:hangingChars="199"/>
        <w:rPr>
          <w:rFonts w:cs="宋体"/>
          <w:b/>
          <w:color w:val="auto"/>
          <w:highlight w:val="none"/>
        </w:rPr>
      </w:pPr>
      <w:r>
        <w:rPr>
          <w:rFonts w:hint="eastAsia" w:cs="宋体"/>
          <w:b/>
          <w:color w:val="auto"/>
          <w:highlight w:val="none"/>
        </w:rPr>
        <w:t>25. 合同的签订</w:t>
      </w:r>
    </w:p>
    <w:p w14:paraId="65991BE6">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4B3CFB6">
      <w:pPr>
        <w:pStyle w:val="132"/>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5ED9C11">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4C12C31E">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3B46944F">
      <w:pPr>
        <w:pStyle w:val="132"/>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06FA0DBC">
      <w:pPr>
        <w:pStyle w:val="26"/>
        <w:spacing w:line="360" w:lineRule="auto"/>
        <w:ind w:left="479" w:hanging="479" w:hangingChars="199"/>
        <w:rPr>
          <w:rFonts w:cs="宋体"/>
          <w:b/>
          <w:color w:val="auto"/>
          <w:highlight w:val="none"/>
        </w:rPr>
      </w:pPr>
      <w:r>
        <w:rPr>
          <w:rFonts w:hint="eastAsia" w:cs="宋体"/>
          <w:b/>
          <w:color w:val="auto"/>
          <w:highlight w:val="none"/>
        </w:rPr>
        <w:t>26. 履约保证金</w:t>
      </w:r>
    </w:p>
    <w:p w14:paraId="4291E3A1">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12ACAB75">
      <w:pPr>
        <w:pStyle w:val="3"/>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6B94BCF6">
      <w:pPr>
        <w:pStyle w:val="3"/>
        <w:rPr>
          <w:color w:val="auto"/>
          <w:highlight w:val="none"/>
        </w:rPr>
      </w:pPr>
      <w:r>
        <w:rPr>
          <w:rFonts w:ascii="宋体" w:hAnsi="宋体" w:eastAsia="宋体" w:cs="Times New Roman"/>
          <w:b/>
          <w:bCs/>
          <w:color w:val="auto"/>
          <w:kern w:val="2"/>
          <w:sz w:val="24"/>
          <w:szCs w:val="32"/>
          <w:highlight w:val="none"/>
          <w:lang w:val="en-US"/>
        </w:rPr>
        <w:t>27.预付款</w:t>
      </w:r>
    </w:p>
    <w:p w14:paraId="18499D54">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0DD13F5E">
      <w:pPr>
        <w:rPr>
          <w:color w:val="auto"/>
          <w:highlight w:val="none"/>
        </w:rPr>
      </w:pPr>
    </w:p>
    <w:p w14:paraId="7848F190">
      <w:pPr>
        <w:snapToGrid w:val="0"/>
        <w:spacing w:line="360" w:lineRule="auto"/>
        <w:ind w:firstLine="3357" w:firstLineChars="1045"/>
        <w:rPr>
          <w:rFonts w:ascii="宋体" w:hAnsi="宋体" w:cs="宋体"/>
          <w:b/>
          <w:color w:val="auto"/>
          <w:sz w:val="32"/>
          <w:highlight w:val="none"/>
        </w:rPr>
      </w:pPr>
    </w:p>
    <w:p w14:paraId="62FA20A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00BA09C">
      <w:pPr>
        <w:pStyle w:val="132"/>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6832327A">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3EAD91C5">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5890BB8">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6F1BA19F">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2DC41478">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312A3180">
      <w:pPr>
        <w:pStyle w:val="132"/>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F0F5547">
      <w:pPr>
        <w:tabs>
          <w:tab w:val="left" w:pos="0"/>
        </w:tabs>
        <w:spacing w:line="360" w:lineRule="auto"/>
        <w:ind w:firstLine="480"/>
        <w:rPr>
          <w:rFonts w:ascii="宋体" w:hAnsi="宋体" w:cs="宋体"/>
          <w:color w:val="auto"/>
          <w:sz w:val="24"/>
          <w:highlight w:val="none"/>
        </w:rPr>
      </w:pPr>
    </w:p>
    <w:p w14:paraId="0B376447">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2CB62806">
      <w:pPr>
        <w:pStyle w:val="26"/>
        <w:spacing w:line="360" w:lineRule="auto"/>
        <w:ind w:firstLine="0" w:firstLineChars="0"/>
        <w:rPr>
          <w:rFonts w:cs="宋体"/>
          <w:b/>
          <w:color w:val="auto"/>
          <w:highlight w:val="none"/>
        </w:rPr>
      </w:pPr>
      <w:r>
        <w:rPr>
          <w:rFonts w:hint="eastAsia" w:cs="宋体"/>
          <w:b/>
          <w:color w:val="auto"/>
          <w:highlight w:val="none"/>
        </w:rPr>
        <w:t>30.验收</w:t>
      </w:r>
    </w:p>
    <w:p w14:paraId="143FF3FF">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2C4915C">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7C0F492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FE8BD40">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30295"/>
      <w:bookmarkEnd w:id="19"/>
      <w:bookmarkStart w:id="20" w:name="_Hlt74714665"/>
      <w:bookmarkEnd w:id="20"/>
      <w:bookmarkStart w:id="21" w:name="_Hlt68057669"/>
      <w:bookmarkEnd w:id="21"/>
      <w:bookmarkStart w:id="22" w:name="_Hlt75236101"/>
      <w:bookmarkEnd w:id="22"/>
      <w:bookmarkStart w:id="23" w:name="_Hlt75236011"/>
      <w:bookmarkEnd w:id="23"/>
      <w:bookmarkStart w:id="24" w:name="_Hlt74707468"/>
      <w:bookmarkEnd w:id="24"/>
      <w:bookmarkStart w:id="25" w:name="_Hlt74729768"/>
      <w:bookmarkEnd w:id="25"/>
      <w:bookmarkStart w:id="26" w:name="_Hlt75236290"/>
      <w:bookmarkEnd w:id="26"/>
      <w:bookmarkStart w:id="27" w:name="_Hlt68403820"/>
      <w:bookmarkEnd w:id="27"/>
      <w:bookmarkStart w:id="28" w:name="_Hlt68072990"/>
      <w:bookmarkEnd w:id="28"/>
      <w:bookmarkStart w:id="29" w:name="_Hlt68073093"/>
      <w:bookmarkEnd w:id="29"/>
      <w:bookmarkStart w:id="30" w:name="_Hlt68072998"/>
      <w:bookmarkEnd w:id="30"/>
    </w:p>
    <w:p w14:paraId="7FF4CE4C">
      <w:pPr>
        <w:pStyle w:val="3"/>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1C1630D3">
      <w:pPr>
        <w:pStyle w:val="81"/>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docGrid w:linePitch="312" w:charSpace="0"/>
        </w:sectPr>
      </w:pPr>
    </w:p>
    <w:bookmarkEnd w:id="13"/>
    <w:bookmarkEnd w:id="14"/>
    <w:p w14:paraId="2F3649E0">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1EFF8B0B">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一、采购项目汇总表</w:t>
      </w:r>
    </w:p>
    <w:tbl>
      <w:tblPr>
        <w:tblStyle w:val="63"/>
        <w:tblW w:w="6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5805"/>
      </w:tblGrid>
      <w:tr w14:paraId="11FE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7DF12022">
            <w:pPr>
              <w:keepNext w:val="0"/>
              <w:keepLines w:val="0"/>
              <w:widowControl w:val="0"/>
              <w:numPr>
                <w:ilvl w:val="0"/>
                <w:numId w:val="0"/>
              </w:numPr>
              <w:suppressLineNumbers w:val="0"/>
              <w:adjustRightInd w:val="0"/>
              <w:spacing w:before="0" w:beforeAutospacing="0" w:after="0" w:afterAutospacing="0"/>
              <w:ind w:left="0" w:right="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5805" w:type="dxa"/>
          </w:tcPr>
          <w:p w14:paraId="539D50AD">
            <w:pPr>
              <w:keepNext w:val="0"/>
              <w:keepLines w:val="0"/>
              <w:widowControl w:val="0"/>
              <w:numPr>
                <w:ilvl w:val="0"/>
                <w:numId w:val="0"/>
              </w:numPr>
              <w:suppressLineNumbers w:val="0"/>
              <w:adjustRightInd w:val="0"/>
              <w:spacing w:before="0" w:beforeAutospacing="0" w:after="0" w:afterAutospacing="0"/>
              <w:ind w:left="0" w:right="0"/>
              <w:jc w:val="left"/>
              <w:rPr>
                <w:rFonts w:hint="default"/>
                <w:b/>
                <w:bCs/>
                <w:sz w:val="21"/>
                <w:szCs w:val="21"/>
                <w:vertAlign w:val="baseline"/>
                <w:lang w:val="en-US" w:eastAsia="zh-CN"/>
              </w:rPr>
            </w:pPr>
            <w:r>
              <w:rPr>
                <w:rFonts w:hint="eastAsia"/>
                <w:b/>
                <w:bCs/>
                <w:sz w:val="21"/>
                <w:szCs w:val="21"/>
                <w:vertAlign w:val="baseline"/>
                <w:lang w:val="en-US" w:eastAsia="zh-CN"/>
              </w:rPr>
              <w:t>实验室清单</w:t>
            </w:r>
          </w:p>
        </w:tc>
      </w:tr>
      <w:tr w14:paraId="2826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78E9DEFC">
            <w:pPr>
              <w:keepNext w:val="0"/>
              <w:keepLines w:val="0"/>
              <w:widowControl w:val="0"/>
              <w:numPr>
                <w:ilvl w:val="0"/>
                <w:numId w:val="0"/>
              </w:numPr>
              <w:suppressLineNumbers w:val="0"/>
              <w:adjustRightInd w:val="0"/>
              <w:spacing w:before="0" w:beforeAutospacing="0" w:after="0" w:afterAutospacing="0"/>
              <w:ind w:left="0" w:right="0"/>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5805" w:type="dxa"/>
          </w:tcPr>
          <w:p w14:paraId="5BC539DE">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桐庐中学物理力学实验室</w:t>
            </w:r>
          </w:p>
        </w:tc>
      </w:tr>
      <w:tr w14:paraId="4C92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5B248485">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p>
        </w:tc>
        <w:tc>
          <w:tcPr>
            <w:tcW w:w="5805" w:type="dxa"/>
          </w:tcPr>
          <w:p w14:paraId="7DA35F6E">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桐庐中学物理电学实验室</w:t>
            </w:r>
          </w:p>
        </w:tc>
      </w:tr>
      <w:tr w14:paraId="0D5A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1377A9E6">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3</w:t>
            </w:r>
          </w:p>
        </w:tc>
        <w:tc>
          <w:tcPr>
            <w:tcW w:w="5805" w:type="dxa"/>
          </w:tcPr>
          <w:p w14:paraId="66354AD7">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桐庐中学物理光学实验室</w:t>
            </w:r>
          </w:p>
        </w:tc>
      </w:tr>
      <w:tr w14:paraId="7416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58ACF510">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4</w:t>
            </w:r>
          </w:p>
        </w:tc>
        <w:tc>
          <w:tcPr>
            <w:tcW w:w="5805" w:type="dxa"/>
          </w:tcPr>
          <w:p w14:paraId="17C26645">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物理力学实验准备室</w:t>
            </w:r>
          </w:p>
        </w:tc>
      </w:tr>
      <w:tr w14:paraId="7293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1939E2DD">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w:t>
            </w:r>
          </w:p>
        </w:tc>
        <w:tc>
          <w:tcPr>
            <w:tcW w:w="5805" w:type="dxa"/>
          </w:tcPr>
          <w:p w14:paraId="3F069FEC">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物理电学实验准备室</w:t>
            </w:r>
          </w:p>
        </w:tc>
      </w:tr>
      <w:tr w14:paraId="2360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3DA0DD31">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6</w:t>
            </w:r>
          </w:p>
        </w:tc>
        <w:tc>
          <w:tcPr>
            <w:tcW w:w="5805" w:type="dxa"/>
          </w:tcPr>
          <w:p w14:paraId="424E0864">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w:t>
            </w:r>
            <w:r>
              <w:rPr>
                <w:rFonts w:hint="eastAsia"/>
                <w:b w:val="0"/>
                <w:bCs w:val="0"/>
                <w:sz w:val="21"/>
                <w:szCs w:val="21"/>
                <w:vertAlign w:val="baseline"/>
                <w:lang w:val="en-US" w:eastAsia="zh-CN"/>
              </w:rPr>
              <w:t>物理光学实验准备室</w:t>
            </w:r>
          </w:p>
        </w:tc>
      </w:tr>
      <w:tr w14:paraId="3EF8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1" w:type="dxa"/>
          </w:tcPr>
          <w:p w14:paraId="10183C65">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7</w:t>
            </w:r>
          </w:p>
        </w:tc>
        <w:tc>
          <w:tcPr>
            <w:tcW w:w="5805" w:type="dxa"/>
          </w:tcPr>
          <w:p w14:paraId="3996A235">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桐庐中学高中物理常规教学仪器</w:t>
            </w:r>
          </w:p>
        </w:tc>
      </w:tr>
      <w:tr w14:paraId="605E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tcPr>
          <w:p w14:paraId="7EAB3588">
            <w:pPr>
              <w:keepNext w:val="0"/>
              <w:keepLines w:val="0"/>
              <w:widowControl w:val="0"/>
              <w:numPr>
                <w:ilvl w:val="0"/>
                <w:numId w:val="0"/>
              </w:numPr>
              <w:suppressLineNumbers w:val="0"/>
              <w:adjustRightInd w:val="0"/>
              <w:spacing w:before="0" w:beforeAutospacing="0" w:after="0" w:afterAutospacing="0"/>
              <w:ind w:left="0" w:right="0"/>
              <w:jc w:val="center"/>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8</w:t>
            </w:r>
          </w:p>
        </w:tc>
        <w:tc>
          <w:tcPr>
            <w:tcW w:w="5805" w:type="dxa"/>
          </w:tcPr>
          <w:p w14:paraId="7396E265">
            <w:pPr>
              <w:keepNext w:val="0"/>
              <w:keepLines w:val="0"/>
              <w:widowControl w:val="0"/>
              <w:numPr>
                <w:ilvl w:val="0"/>
                <w:numId w:val="0"/>
              </w:numPr>
              <w:suppressLineNumbers w:val="0"/>
              <w:adjustRightInd w:val="0"/>
              <w:spacing w:before="0" w:beforeAutospacing="0" w:after="0" w:afterAutospacing="0"/>
              <w:ind w:left="0" w:right="0"/>
              <w:jc w:val="left"/>
              <w:rPr>
                <w:rFonts w:hint="default"/>
                <w:b w:val="0"/>
                <w:bCs w:val="0"/>
                <w:sz w:val="21"/>
                <w:szCs w:val="21"/>
                <w:vertAlign w:val="baseline"/>
                <w:lang w:val="en-US" w:eastAsia="zh-CN"/>
              </w:rPr>
            </w:pPr>
            <w:r>
              <w:rPr>
                <w:rFonts w:hint="default"/>
                <w:b w:val="0"/>
                <w:bCs w:val="0"/>
                <w:sz w:val="21"/>
                <w:szCs w:val="21"/>
                <w:vertAlign w:val="baseline"/>
                <w:lang w:val="en-US" w:eastAsia="zh-CN"/>
              </w:rPr>
              <w:t>桐庐中学高中物理演示仪器</w:t>
            </w:r>
          </w:p>
        </w:tc>
      </w:tr>
    </w:tbl>
    <w:p w14:paraId="252E7812">
      <w:pPr>
        <w:pStyle w:val="19"/>
        <w:rPr>
          <w:rFonts w:hint="eastAsia"/>
          <w:lang w:val="en-US" w:eastAsia="zh-CN"/>
        </w:rPr>
      </w:pPr>
      <w:r>
        <w:rPr>
          <w:rFonts w:hint="eastAsia" w:ascii="宋体" w:hAnsi="宋体" w:eastAsia="宋体" w:cs="宋体"/>
          <w:b/>
          <w:bCs/>
          <w:color w:val="auto"/>
          <w:sz w:val="24"/>
          <w:highlight w:val="none"/>
          <w:lang w:val="en-US" w:eastAsia="zh-CN"/>
        </w:rPr>
        <w:t>二、采购</w:t>
      </w:r>
      <w:r>
        <w:rPr>
          <w:rFonts w:hint="eastAsia" w:ascii="宋体" w:hAnsi="宋体" w:cs="宋体"/>
          <w:b/>
          <w:bCs/>
          <w:color w:val="auto"/>
          <w:sz w:val="24"/>
          <w:highlight w:val="none"/>
          <w:lang w:val="en-US" w:eastAsia="zh-CN"/>
        </w:rPr>
        <w:t>标的数量</w:t>
      </w:r>
      <w:r>
        <w:rPr>
          <w:rFonts w:hint="eastAsia" w:ascii="宋体" w:hAnsi="宋体" w:eastAsia="宋体" w:cs="宋体"/>
          <w:b/>
          <w:bCs/>
          <w:color w:val="auto"/>
          <w:sz w:val="24"/>
          <w:highlight w:val="none"/>
          <w:lang w:val="en-US" w:eastAsia="zh-CN"/>
        </w:rPr>
        <w:t>清单及技术参数要求</w:t>
      </w:r>
    </w:p>
    <w:tbl>
      <w:tblPr>
        <w:tblStyle w:val="62"/>
        <w:tblW w:w="9608" w:type="dxa"/>
        <w:tblInd w:w="-367" w:type="dxa"/>
        <w:tblLayout w:type="fixed"/>
        <w:tblCellMar>
          <w:top w:w="0" w:type="dxa"/>
          <w:left w:w="108" w:type="dxa"/>
          <w:bottom w:w="0" w:type="dxa"/>
          <w:right w:w="108" w:type="dxa"/>
        </w:tblCellMar>
      </w:tblPr>
      <w:tblGrid>
        <w:gridCol w:w="690"/>
        <w:gridCol w:w="1456"/>
        <w:gridCol w:w="4702"/>
        <w:gridCol w:w="615"/>
        <w:gridCol w:w="645"/>
        <w:gridCol w:w="1500"/>
      </w:tblGrid>
      <w:tr w14:paraId="7A889D7F">
        <w:tblPrEx>
          <w:tblCellMar>
            <w:top w:w="0" w:type="dxa"/>
            <w:left w:w="108" w:type="dxa"/>
            <w:bottom w:w="0" w:type="dxa"/>
            <w:right w:w="108" w:type="dxa"/>
          </w:tblCellMar>
        </w:tblPrEx>
        <w:trPr>
          <w:trHeight w:val="3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C9B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序号</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E3E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名称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FD7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规格参数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188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数量</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3C9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95E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kern w:val="0"/>
                <w:sz w:val="20"/>
                <w:szCs w:val="20"/>
                <w:lang w:bidi="ar"/>
              </w:rPr>
            </w:pPr>
            <w:r>
              <w:rPr>
                <w:rFonts w:hint="eastAsia" w:ascii="微软雅黑" w:hAnsi="微软雅黑" w:eastAsia="微软雅黑" w:cs="微软雅黑"/>
                <w:b/>
                <w:bCs/>
                <w:color w:val="000000"/>
                <w:kern w:val="0"/>
                <w:sz w:val="20"/>
                <w:szCs w:val="20"/>
                <w:lang w:bidi="ar"/>
              </w:rPr>
              <w:t>参考图片</w:t>
            </w:r>
          </w:p>
        </w:tc>
      </w:tr>
      <w:tr w14:paraId="58467841">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75F3DB">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一、桐庐中学物理力学实验室</w:t>
            </w:r>
          </w:p>
        </w:tc>
      </w:tr>
      <w:tr w14:paraId="7EE7634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D97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2EA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教师演示讲台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E01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规格：2400*700*900mm</w:t>
            </w:r>
          </w:p>
          <w:p w14:paraId="09F833E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1、台面：采用12.7mm厚实芯理化板制作，切割处正反面去毛刺切口打磨平整。表面有良好的耐腐蚀性。</w:t>
            </w:r>
          </w:p>
          <w:p w14:paraId="55A6144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01D9313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0DD38F1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253F42D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7EC05CA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5112EEA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9FF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D69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230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47395" cy="385445"/>
                  <wp:effectExtent l="0" t="0" r="14605" b="14605"/>
                  <wp:docPr id="8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256"/>
                          <pic:cNvPicPr>
                            <a:picLocks noChangeAspect="1"/>
                          </pic:cNvPicPr>
                        </pic:nvPicPr>
                        <pic:blipFill>
                          <a:blip r:embed="rId28"/>
                          <a:stretch>
                            <a:fillRect/>
                          </a:stretch>
                        </pic:blipFill>
                        <pic:spPr>
                          <a:xfrm>
                            <a:off x="0" y="0"/>
                            <a:ext cx="747395" cy="385445"/>
                          </a:xfrm>
                          <a:prstGeom prst="rect">
                            <a:avLst/>
                          </a:prstGeom>
                          <a:noFill/>
                          <a:ln w="9525">
                            <a:noFill/>
                          </a:ln>
                        </pic:spPr>
                      </pic:pic>
                    </a:graphicData>
                  </a:graphic>
                </wp:inline>
              </w:drawing>
            </w:r>
          </w:p>
        </w:tc>
      </w:tr>
      <w:tr w14:paraId="3D026CF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779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eastAsia="zh-CN" w:bidi="ar"/>
              </w:rPr>
              <w:t xml:space="preserve"> </w:t>
            </w:r>
            <w:r>
              <w:rPr>
                <w:rFonts w:hint="eastAsia" w:ascii="新宋体" w:hAnsi="新宋体" w:eastAsia="新宋体" w:cs="新宋体"/>
                <w:b w:val="0"/>
                <w:bCs w:val="0"/>
                <w:color w:val="000000"/>
                <w:kern w:val="0"/>
                <w:sz w:val="20"/>
                <w:szCs w:val="20"/>
                <w:lang w:val="en-US" w:eastAsia="zh-CN" w:bidi="ar"/>
              </w:rPr>
              <w:t xml:space="preserve">                     </w:t>
            </w:r>
            <w:r>
              <w:rPr>
                <w:rFonts w:hint="eastAsia" w:ascii="新宋体" w:hAnsi="新宋体" w:eastAsia="新宋体" w:cs="新宋体"/>
                <w:b w:val="0"/>
                <w:bCs w:val="0"/>
                <w:color w:val="000000"/>
                <w:kern w:val="0"/>
                <w:sz w:val="20"/>
                <w:szCs w:val="20"/>
                <w:lang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F5E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学生实验桌</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28D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规格：1500*600*780mm</w:t>
            </w:r>
          </w:p>
          <w:p w14:paraId="546DDFB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台面：采用12.7mm厚实芯理化板制作</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总尺寸为</w:t>
            </w:r>
            <w:r>
              <w:rPr>
                <w:rFonts w:hint="eastAsia" w:ascii="新宋体" w:hAnsi="新宋体" w:eastAsia="新宋体" w:cs="新宋体"/>
                <w:b w:val="0"/>
                <w:bCs w:val="0"/>
                <w:color w:val="000000"/>
                <w:kern w:val="0"/>
                <w:sz w:val="20"/>
                <w:szCs w:val="20"/>
                <w:highlight w:val="none"/>
                <w:lang w:bidi="ar"/>
              </w:rPr>
              <w:t>1500*600mm四</w:t>
            </w:r>
            <w:r>
              <w:rPr>
                <w:rFonts w:hint="eastAsia" w:ascii="新宋体" w:hAnsi="新宋体" w:eastAsia="新宋体" w:cs="新宋体"/>
                <w:b w:val="0"/>
                <w:bCs w:val="0"/>
                <w:color w:val="000000"/>
                <w:kern w:val="0"/>
                <w:sz w:val="20"/>
                <w:szCs w:val="20"/>
                <w:lang w:bidi="ar"/>
              </w:rPr>
              <w:t>周倒圆</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切割处正反面去毛刺切口打磨平整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台面后方卡入学生桌铝型槽内，前方用预埋件与桌体固定。耐酸、耐碱、耐高温，坚固耐用，防潮、无细孔、不膨胀、不龟裂、不变形、不导电。</w:t>
            </w:r>
          </w:p>
          <w:p w14:paraId="6735ABE7">
            <w:pPr>
              <w:keepNext w:val="0"/>
              <w:keepLines w:val="0"/>
              <w:widowControl/>
              <w:numPr>
                <w:ilvl w:val="0"/>
                <w:numId w:val="1"/>
              </w:numPr>
              <w:suppressLineNumbers w:val="0"/>
              <w:spacing w:before="0" w:beforeAutospacing="0" w:after="0" w:afterAutospacing="0"/>
              <w:ind w:left="0" w:right="0"/>
              <w:jc w:val="left"/>
              <w:textAlignment w:val="cente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结构：新钢结构，整体1500mm*600mm*780mm。</w:t>
            </w:r>
          </w:p>
          <w:p w14:paraId="414DA843">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3.书包斗：专用书包斗ABS注塑一体注塑成型尺寸445*338*168mm，中间设挂凳；</w:t>
            </w:r>
          </w:p>
          <w:p w14:paraId="2F684D4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4.桌腿采用分段式高强度新钢结构，左右侧脚下连接加固支撑梁，采用≥60*30*2mm钢制椭圆管。金属表面经环氧树脂粉末喷涂高温固化处理。</w:t>
            </w:r>
          </w:p>
          <w:p w14:paraId="0E4B650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5. 铝合金挡水条：背部档水板1455*65mm、左右挡板400*65mm，</w:t>
            </w:r>
          </w:p>
          <w:p w14:paraId="2448602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6. 桌脚：采用马蹄式一体成型注塑。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103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4F2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2B94D37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5BFC80E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62B1CE7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3DADDF8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55E52A0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6C01EC9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1550AAD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080A364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p w14:paraId="64415F9C">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tc>
      </w:tr>
      <w:tr w14:paraId="2A4F8C8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C09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D3F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A7E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5F29">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8B2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1A057AA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0"/>
                <w:sz w:val="20"/>
                <w:szCs w:val="20"/>
                <w:u w:val="none"/>
                <w:lang w:val="en-US" w:eastAsia="zh-CN" w:bidi="ar"/>
              </w:rPr>
            </w:pPr>
          </w:p>
        </w:tc>
      </w:tr>
      <w:tr w14:paraId="27429E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AB3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8C2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46B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1C86182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01E6D66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6A5BBEA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7CC9A6F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EEC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4</w:t>
            </w:r>
            <w:r>
              <w:rPr>
                <w:rFonts w:hint="eastAsia" w:ascii="新宋体" w:hAnsi="新宋体" w:eastAsia="新宋体" w:cs="新宋体"/>
                <w:b w:val="0"/>
                <w:bCs w:val="0"/>
                <w:color w:val="000000"/>
                <w:kern w:val="0"/>
                <w:sz w:val="20"/>
                <w:szCs w:val="20"/>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85B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7C4A3E2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66750" cy="880110"/>
                  <wp:effectExtent l="0" t="0" r="0" b="15240"/>
                  <wp:docPr id="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6"/>
                          <pic:cNvPicPr>
                            <a:picLocks noChangeAspect="1"/>
                          </pic:cNvPicPr>
                        </pic:nvPicPr>
                        <pic:blipFill>
                          <a:blip r:embed="rId30"/>
                          <a:stretch>
                            <a:fillRect/>
                          </a:stretch>
                        </pic:blipFill>
                        <pic:spPr>
                          <a:xfrm>
                            <a:off x="0" y="0"/>
                            <a:ext cx="666750" cy="880110"/>
                          </a:xfrm>
                          <a:prstGeom prst="rect">
                            <a:avLst/>
                          </a:prstGeom>
                          <a:noFill/>
                          <a:ln w="9525">
                            <a:noFill/>
                          </a:ln>
                        </pic:spPr>
                      </pic:pic>
                    </a:graphicData>
                  </a:graphic>
                </wp:inline>
              </w:drawing>
            </w:r>
          </w:p>
        </w:tc>
      </w:tr>
      <w:tr w14:paraId="2FA73D3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C60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7D0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6A5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1、教师演示台配备总漏电保护，可控制学生的高低压电源，确保学生实验安全方便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57D5A44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2、教师电源总控采用</w:t>
            </w:r>
            <w:r>
              <w:rPr>
                <w:rFonts w:hint="eastAsia" w:ascii="新宋体" w:hAnsi="新宋体" w:eastAsia="新宋体" w:cs="新宋体"/>
                <w:b w:val="0"/>
                <w:bCs w:val="0"/>
                <w:color w:val="000000"/>
                <w:kern w:val="0"/>
                <w:sz w:val="20"/>
                <w:szCs w:val="20"/>
                <w:lang w:val="en-US" w:eastAsia="zh-CN" w:bidi="ar"/>
              </w:rPr>
              <w:t>不小于</w:t>
            </w:r>
            <w:r>
              <w:rPr>
                <w:rFonts w:hint="eastAsia" w:ascii="新宋体" w:hAnsi="新宋体" w:eastAsia="新宋体" w:cs="新宋体"/>
                <w:b w:val="0"/>
                <w:bCs w:val="0"/>
                <w:color w:val="000000"/>
                <w:kern w:val="0"/>
                <w:sz w:val="20"/>
                <w:szCs w:val="20"/>
                <w:highlight w:val="none"/>
                <w:lang w:bidi="ar"/>
              </w:rPr>
              <w:t>7</w:t>
            </w:r>
            <w:r>
              <w:rPr>
                <w:rFonts w:hint="eastAsia" w:ascii="新宋体" w:hAnsi="新宋体" w:eastAsia="新宋体" w:cs="新宋体"/>
                <w:b w:val="0"/>
                <w:bCs w:val="0"/>
                <w:color w:val="000000"/>
                <w:kern w:val="0"/>
                <w:sz w:val="20"/>
                <w:szCs w:val="20"/>
                <w:highlight w:val="none"/>
                <w:lang w:val="en-US" w:eastAsia="zh-CN" w:bidi="ar"/>
              </w:rPr>
              <w:t>英</w:t>
            </w:r>
            <w:r>
              <w:rPr>
                <w:rFonts w:hint="eastAsia" w:ascii="新宋体" w:hAnsi="新宋体" w:eastAsia="新宋体" w:cs="新宋体"/>
                <w:b w:val="0"/>
                <w:bCs w:val="0"/>
                <w:color w:val="000000"/>
                <w:kern w:val="0"/>
                <w:sz w:val="20"/>
                <w:szCs w:val="20"/>
                <w:highlight w:val="none"/>
                <w:lang w:bidi="ar"/>
              </w:rPr>
              <w:t>寸"电阻式"</w:t>
            </w:r>
            <w:r>
              <w:rPr>
                <w:rFonts w:hint="eastAsia" w:ascii="新宋体" w:hAnsi="新宋体" w:eastAsia="新宋体" w:cs="新宋体"/>
                <w:b w:val="0"/>
                <w:bCs w:val="0"/>
                <w:color w:val="000000"/>
                <w:kern w:val="0"/>
                <w:sz w:val="20"/>
                <w:szCs w:val="20"/>
                <w:lang w:bidi="ar"/>
              </w:rPr>
              <w:t>液晶屏，显示智能控制按键同时显示电源电压</w:t>
            </w:r>
            <w:r>
              <w:rPr>
                <w:rFonts w:hint="eastAsia" w:ascii="新宋体" w:hAnsi="新宋体" w:eastAsia="新宋体" w:cs="新宋体"/>
                <w:b w:val="0"/>
                <w:bCs w:val="0"/>
                <w:color w:val="000000"/>
                <w:kern w:val="0"/>
                <w:sz w:val="20"/>
                <w:szCs w:val="20"/>
                <w:lang w:eastAsia="zh-CN" w:bidi="ar"/>
              </w:rPr>
              <w:t>。</w:t>
            </w:r>
          </w:p>
          <w:p w14:paraId="7FD4EA4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49FE5FB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009398B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5643B48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6、220V交流输出为带安全门的插座，带有电源指示，学生低压交流电源可通过智能控制按键直接选取0～24V电压，最小调节单元为1V，组输送至学生桌；低压直流电压教师能准确控制，最小调节单元为0.1V。</w:t>
            </w:r>
          </w:p>
          <w:p w14:paraId="1071EE46">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b w:val="0"/>
                <w:bCs w:val="0"/>
                <w:color w:val="000000"/>
                <w:kern w:val="0"/>
                <w:sz w:val="20"/>
                <w:szCs w:val="20"/>
                <w:highlight w:val="none"/>
                <w:u w:val="none"/>
                <w:lang w:val="en-US" w:eastAsia="zh-CN" w:bidi="ar"/>
              </w:rPr>
            </w:pPr>
            <w:r>
              <w:rPr>
                <w:rFonts w:hint="eastAsia" w:ascii="新宋体" w:hAnsi="新宋体" w:eastAsia="新宋体" w:cs="新宋体"/>
                <w:b w:val="0"/>
                <w:bCs w:val="0"/>
                <w:color w:val="000000"/>
                <w:kern w:val="0"/>
                <w:sz w:val="20"/>
                <w:szCs w:val="20"/>
                <w:highlight w:val="none"/>
                <w:u w:val="none"/>
                <w:lang w:val="en-US" w:eastAsia="zh-CN" w:bidi="ar"/>
              </w:rPr>
              <w:t>配备安全电源：</w:t>
            </w:r>
          </w:p>
          <w:p w14:paraId="34772D1F">
            <w:pPr>
              <w:keepNext w:val="0"/>
              <w:keepLines w:val="0"/>
              <w:widowControl/>
              <w:numPr>
                <w:ilvl w:val="0"/>
                <w:numId w:val="0"/>
              </w:numPr>
              <w:suppressLineNumbers w:val="0"/>
              <w:spacing w:before="0" w:beforeAutospacing="0" w:after="0" w:afterAutospacing="0"/>
              <w:ind w:left="0" w:leftChars="0" w:right="0"/>
              <w:jc w:val="left"/>
              <w:textAlignment w:val="top"/>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★机械碰撞(IK08)技术要求</w:t>
            </w:r>
          </w:p>
          <w:p w14:paraId="64E9B173">
            <w:pPr>
              <w:keepNext w:val="0"/>
              <w:keepLines w:val="0"/>
              <w:widowControl/>
              <w:numPr>
                <w:ilvl w:val="0"/>
                <w:numId w:val="0"/>
              </w:numPr>
              <w:suppressLineNumbers w:val="0"/>
              <w:spacing w:before="0" w:beforeAutospacing="0" w:after="0" w:afterAutospacing="0"/>
              <w:ind w:left="0" w:leftChars="0" w:right="0"/>
              <w:jc w:val="left"/>
              <w:textAlignment w:val="top"/>
              <w:rPr>
                <w:rFonts w:hint="eastAsia"/>
                <w:sz w:val="20"/>
                <w:szCs w:val="20"/>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IKO8试验装置:摆锤碰撞能量:5J碰撞次数:不少于5次(每一暴露面应承受不少于5次碰撞。碰撞的部位应均匀地分布于被试外壳的测试面上。在外壳上同一部位附近所施加的碰撞应不超过3次。)碰撞部位:电源外壳试验后样品表面无明显变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B72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F9B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B0B0F">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8515" cy="406400"/>
                  <wp:effectExtent l="0" t="0" r="635" b="12700"/>
                  <wp:docPr id="8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IMG_256"/>
                          <pic:cNvPicPr>
                            <a:picLocks noChangeAspect="1"/>
                          </pic:cNvPicPr>
                        </pic:nvPicPr>
                        <pic:blipFill>
                          <a:blip r:embed="rId31"/>
                          <a:stretch>
                            <a:fillRect/>
                          </a:stretch>
                        </pic:blipFill>
                        <pic:spPr>
                          <a:xfrm>
                            <a:off x="0" y="0"/>
                            <a:ext cx="818515" cy="406400"/>
                          </a:xfrm>
                          <a:prstGeom prst="rect">
                            <a:avLst/>
                          </a:prstGeom>
                          <a:noFill/>
                          <a:ln w="9525">
                            <a:noFill/>
                          </a:ln>
                        </pic:spPr>
                      </pic:pic>
                    </a:graphicData>
                  </a:graphic>
                </wp:inline>
              </w:drawing>
            </w:r>
          </w:p>
        </w:tc>
      </w:tr>
      <w:tr w14:paraId="4C86B13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2B1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70A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D6A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1、ABS 翻转式电源盒</w:t>
            </w:r>
            <w:r>
              <w:rPr>
                <w:rFonts w:hint="eastAsia" w:ascii="新宋体" w:hAnsi="新宋体" w:eastAsia="新宋体" w:cs="新宋体"/>
                <w:b w:val="0"/>
                <w:bCs w:val="0"/>
                <w:color w:val="000000"/>
                <w:kern w:val="0"/>
                <w:sz w:val="20"/>
                <w:szCs w:val="20"/>
                <w:lang w:eastAsia="zh-CN" w:bidi="ar"/>
              </w:rPr>
              <w:t>。</w:t>
            </w:r>
          </w:p>
          <w:p w14:paraId="7205EFE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2、学生电源采用 2.3 寸液晶显示界面，全触屏操作，采用数字触摸键盘，贴片元件生产技术，微电脑控制，液晶显示电源电压</w:t>
            </w:r>
            <w:r>
              <w:rPr>
                <w:rFonts w:hint="eastAsia" w:ascii="新宋体" w:hAnsi="新宋体" w:eastAsia="新宋体" w:cs="新宋体"/>
                <w:b w:val="0"/>
                <w:bCs w:val="0"/>
                <w:color w:val="000000"/>
                <w:kern w:val="0"/>
                <w:sz w:val="20"/>
                <w:szCs w:val="20"/>
                <w:lang w:eastAsia="zh-CN" w:bidi="ar"/>
              </w:rPr>
              <w:t>。</w:t>
            </w:r>
          </w:p>
          <w:p w14:paraId="409F246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3、学生机交流电源通过触摸键盘调节选取 2～24V 电压，最小调节单元可达 1V,额定电流 2A，具有过载保护智能检测功能（电流高于过载点则自动保护，电流低于过载点则自动恢复至设定值）</w:t>
            </w:r>
            <w:r>
              <w:rPr>
                <w:rFonts w:hint="eastAsia" w:ascii="新宋体" w:hAnsi="新宋体" w:eastAsia="新宋体" w:cs="新宋体"/>
                <w:b w:val="0"/>
                <w:bCs w:val="0"/>
                <w:color w:val="000000"/>
                <w:kern w:val="0"/>
                <w:sz w:val="20"/>
                <w:szCs w:val="20"/>
                <w:lang w:eastAsia="zh-CN" w:bidi="ar"/>
              </w:rPr>
              <w:t>。</w:t>
            </w:r>
          </w:p>
          <w:p w14:paraId="06ADCAF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4、学生机直流电源也是通过触摸键盘调节选取，调节范围为 1.5～24V，分辨率可达 0.1V，额定电流 2A，亦具有过载保护智能检测功能</w:t>
            </w:r>
            <w:r>
              <w:rPr>
                <w:rFonts w:hint="eastAsia" w:ascii="新宋体" w:hAnsi="新宋体" w:eastAsia="新宋体" w:cs="新宋体"/>
                <w:b w:val="0"/>
                <w:bCs w:val="0"/>
                <w:color w:val="000000"/>
                <w:kern w:val="0"/>
                <w:sz w:val="20"/>
                <w:szCs w:val="20"/>
                <w:lang w:eastAsia="zh-CN" w:bidi="ar"/>
              </w:rPr>
              <w:t>。</w:t>
            </w:r>
          </w:p>
          <w:p w14:paraId="65E6209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5、学生</w:t>
            </w:r>
            <w:r>
              <w:rPr>
                <w:rFonts w:hint="eastAsia" w:ascii="新宋体" w:hAnsi="新宋体" w:eastAsia="新宋体" w:cs="新宋体"/>
                <w:b w:val="0"/>
                <w:bCs w:val="0"/>
                <w:color w:val="000000"/>
                <w:kern w:val="0"/>
                <w:sz w:val="20"/>
                <w:szCs w:val="20"/>
                <w:lang w:val="en-US" w:eastAsia="zh-CN" w:bidi="ar"/>
              </w:rPr>
              <w:t>端</w:t>
            </w:r>
            <w:r>
              <w:rPr>
                <w:rFonts w:hint="eastAsia" w:ascii="新宋体" w:hAnsi="新宋体" w:eastAsia="新宋体" w:cs="新宋体"/>
                <w:b w:val="0"/>
                <w:bCs w:val="0"/>
                <w:color w:val="000000"/>
                <w:kern w:val="0"/>
                <w:sz w:val="20"/>
                <w:szCs w:val="20"/>
                <w:lang w:bidi="ar"/>
              </w:rPr>
              <w:t>低压电源都可接收教师</w:t>
            </w:r>
            <w:r>
              <w:rPr>
                <w:rFonts w:hint="eastAsia" w:ascii="新宋体" w:hAnsi="新宋体" w:eastAsia="新宋体" w:cs="新宋体"/>
                <w:b w:val="0"/>
                <w:bCs w:val="0"/>
                <w:color w:val="000000"/>
                <w:kern w:val="0"/>
                <w:sz w:val="20"/>
                <w:szCs w:val="20"/>
                <w:lang w:val="en-US" w:eastAsia="zh-CN" w:bidi="ar"/>
              </w:rPr>
              <w:t>端</w:t>
            </w:r>
            <w:r>
              <w:rPr>
                <w:rFonts w:hint="eastAsia" w:ascii="新宋体" w:hAnsi="新宋体" w:eastAsia="新宋体" w:cs="新宋体"/>
                <w:b w:val="0"/>
                <w:bCs w:val="0"/>
                <w:color w:val="000000"/>
                <w:kern w:val="0"/>
                <w:sz w:val="20"/>
                <w:szCs w:val="20"/>
                <w:lang w:bidi="ar"/>
              </w:rPr>
              <w:t>发送的锁定及限压信号，在锁定指示灯点亮后，学生机只能接收教师机输送的设定电源电压，学生机上无法操作；在教师机输送限压信号时，学生机可以在教师机设置的电压值内调节，超过设定值无法调节；如果教师机在给学生机输送电压时没有锁定或限压，处于自由状态时，学生机上就可以自由操作</w:t>
            </w:r>
            <w:r>
              <w:rPr>
                <w:rFonts w:hint="eastAsia" w:ascii="新宋体" w:hAnsi="新宋体" w:eastAsia="新宋体" w:cs="新宋体"/>
                <w:b w:val="0"/>
                <w:bCs w:val="0"/>
                <w:color w:val="000000"/>
                <w:kern w:val="0"/>
                <w:sz w:val="20"/>
                <w:szCs w:val="20"/>
                <w:lang w:eastAsia="zh-CN" w:bidi="ar"/>
              </w:rPr>
              <w:t>。</w:t>
            </w:r>
          </w:p>
          <w:p w14:paraId="4CD97D6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6、学生机 220V 电源交流输出为带安全门的国标五孔插座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B5AC">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965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DA8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default" w:ascii="新宋体" w:hAnsi="新宋体" w:eastAsia="新宋体" w:cs="新宋体"/>
                <w:i w:val="0"/>
                <w:iCs w:val="0"/>
                <w:color w:val="000000"/>
                <w:kern w:val="2"/>
                <w:sz w:val="20"/>
                <w:szCs w:val="20"/>
                <w:u w:val="none"/>
                <w:lang w:val="en-US" w:eastAsia="zh-CN" w:bidi="ar-SA"/>
              </w:rPr>
              <w:drawing>
                <wp:inline distT="0" distB="0" distL="114300" distR="114300">
                  <wp:extent cx="803910" cy="591820"/>
                  <wp:effectExtent l="0" t="0" r="15240" b="17780"/>
                  <wp:docPr id="25" name="图片 25" descr="265f0be747c189f3dfb352dd1d0a66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65f0be747c189f3dfb352dd1d0a66bc"/>
                          <pic:cNvPicPr>
                            <a:picLocks noChangeAspect="1"/>
                          </pic:cNvPicPr>
                        </pic:nvPicPr>
                        <pic:blipFill>
                          <a:blip r:embed="rId32"/>
                          <a:stretch>
                            <a:fillRect/>
                          </a:stretch>
                        </pic:blipFill>
                        <pic:spPr>
                          <a:xfrm>
                            <a:off x="0" y="0"/>
                            <a:ext cx="803910" cy="591820"/>
                          </a:xfrm>
                          <a:prstGeom prst="rect">
                            <a:avLst/>
                          </a:prstGeom>
                        </pic:spPr>
                      </pic:pic>
                    </a:graphicData>
                  </a:graphic>
                </wp:inline>
              </w:drawing>
            </w:r>
          </w:p>
        </w:tc>
      </w:tr>
      <w:tr w14:paraId="1469337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59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0C70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08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56D771E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eastAsia="zh-CN" w:bidi="ar"/>
              </w:rPr>
            </w:pPr>
            <w:r>
              <w:rPr>
                <w:rFonts w:hint="eastAsia" w:ascii="新宋体" w:hAnsi="新宋体" w:eastAsia="新宋体" w:cs="新宋体"/>
                <w:b w:val="0"/>
                <w:bCs w:val="0"/>
                <w:color w:val="000000"/>
                <w:kern w:val="0"/>
                <w:sz w:val="20"/>
                <w:szCs w:val="20"/>
                <w:lang w:eastAsia="zh-CN" w:bidi="ar"/>
              </w:rPr>
              <w:t>1、台面：采用</w:t>
            </w:r>
            <w:r>
              <w:rPr>
                <w:rFonts w:hint="eastAsia" w:ascii="新宋体" w:hAnsi="新宋体" w:eastAsia="新宋体" w:cs="新宋体"/>
                <w:b w:val="0"/>
                <w:bCs w:val="0"/>
                <w:color w:val="000000"/>
                <w:kern w:val="0"/>
                <w:sz w:val="20"/>
                <w:szCs w:val="20"/>
                <w:highlight w:val="none"/>
                <w:lang w:eastAsia="zh-CN" w:bidi="ar"/>
              </w:rPr>
              <w:t>≥12.7mm厚实芯理化板制作。表面有良好的耐腐蚀性及具有良好的承重性能。</w:t>
            </w:r>
          </w:p>
          <w:p w14:paraId="1891305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2、柜体：全钢结构，采用1.0mm高强度镀锌钢板，切割折弯成型焊接打磨平整，表面经环氧树脂喷涂处理。</w:t>
            </w:r>
          </w:p>
          <w:p w14:paraId="780395E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69D0420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728690A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31F3762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4718C31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6D3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5F9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0059">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9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339B15A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25C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A99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sz w:val="20"/>
                <w:szCs w:val="20"/>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8C4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30387AC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14C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7E6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B70C">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22630" cy="502285"/>
                  <wp:effectExtent l="0" t="0" r="1270" b="12065"/>
                  <wp:docPr id="9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descr="IMG_256"/>
                          <pic:cNvPicPr>
                            <a:picLocks noChangeAspect="1"/>
                          </pic:cNvPicPr>
                        </pic:nvPicPr>
                        <pic:blipFill>
                          <a:blip r:embed="rId34"/>
                          <a:stretch>
                            <a:fillRect/>
                          </a:stretch>
                        </pic:blipFill>
                        <pic:spPr>
                          <a:xfrm>
                            <a:off x="0" y="0"/>
                            <a:ext cx="722630" cy="502285"/>
                          </a:xfrm>
                          <a:prstGeom prst="rect">
                            <a:avLst/>
                          </a:prstGeom>
                          <a:noFill/>
                          <a:ln w="9525">
                            <a:noFill/>
                          </a:ln>
                        </pic:spPr>
                      </pic:pic>
                    </a:graphicData>
                  </a:graphic>
                </wp:inline>
              </w:drawing>
            </w:r>
          </w:p>
        </w:tc>
      </w:tr>
      <w:tr w14:paraId="0094121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C0E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6754D">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b w:val="0"/>
                <w:bCs w:val="0"/>
                <w:color w:val="000000"/>
                <w:sz w:val="20"/>
                <w:szCs w:val="20"/>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F952">
            <w:pPr>
              <w:pStyle w:val="19"/>
              <w:keepNext w:val="0"/>
              <w:keepLines w:val="0"/>
              <w:suppressLineNumbers w:val="0"/>
              <w:spacing w:before="0" w:beforeAutospacing="0" w:after="0" w:afterAutospacing="0"/>
              <w:ind w:left="0" w:right="0"/>
              <w:rPr>
                <w:rFonts w:hint="eastAsia" w:ascii="新宋体" w:hAnsi="新宋体" w:eastAsia="新宋体" w:cs="新宋体"/>
                <w:b w:val="0"/>
                <w:bCs w:val="0"/>
                <w:color w:val="000000"/>
                <w:kern w:val="0"/>
                <w:sz w:val="20"/>
                <w:szCs w:val="20"/>
                <w:lang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E18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681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592A">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9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40E2394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99F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647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93C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i w:val="0"/>
                <w:iCs w:val="0"/>
                <w:color w:val="000000"/>
                <w:kern w:val="0"/>
                <w:sz w:val="20"/>
                <w:szCs w:val="20"/>
                <w:u w:val="none"/>
                <w:lang w:val="en-US" w:eastAsia="zh-CN" w:bidi="ar"/>
              </w:rPr>
              <w:t>1、规格:500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29E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E0E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DF8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08A2CD1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FD4E">
            <w:pPr>
              <w:keepNext w:val="0"/>
              <w:keepLines w:val="0"/>
              <w:suppressLineNumbers w:val="0"/>
              <w:spacing w:before="0" w:beforeAutospacing="0" w:after="0" w:afterAutospacing="0"/>
              <w:ind w:left="0" w:right="0"/>
              <w:jc w:val="center"/>
              <w:rPr>
                <w:rFonts w:hint="eastAsia" w:ascii="新宋体" w:hAnsi="新宋体" w:eastAsia="新宋体" w:cs="新宋体"/>
                <w:b w:val="0"/>
                <w:bCs w:val="0"/>
                <w:color w:val="000000"/>
                <w:sz w:val="20"/>
                <w:szCs w:val="20"/>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8409">
            <w:pPr>
              <w:keepNext w:val="0"/>
              <w:keepLines w:val="0"/>
              <w:suppressLineNumbers w:val="0"/>
              <w:spacing w:before="0" w:beforeAutospacing="0" w:after="0" w:afterAutospacing="0"/>
              <w:ind w:left="0" w:right="0"/>
              <w:jc w:val="center"/>
              <w:rPr>
                <w:rFonts w:hint="eastAsia" w:ascii="新宋体" w:hAnsi="新宋体" w:eastAsia="新宋体" w:cs="新宋体"/>
                <w:b w:val="0"/>
                <w:bCs w:val="0"/>
                <w:color w:val="000000"/>
                <w:sz w:val="20"/>
                <w:szCs w:val="20"/>
              </w:rPr>
            </w:pP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B66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文化装饰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BFBE">
            <w:pPr>
              <w:keepNext w:val="0"/>
              <w:keepLines w:val="0"/>
              <w:suppressLineNumbers w:val="0"/>
              <w:spacing w:before="0" w:beforeAutospacing="0" w:after="0" w:afterAutospacing="0"/>
              <w:ind w:left="0" w:right="0"/>
              <w:jc w:val="center"/>
              <w:rPr>
                <w:rFonts w:hint="eastAsia" w:ascii="新宋体" w:hAnsi="新宋体" w:eastAsia="新宋体" w:cs="新宋体"/>
                <w:b w:val="0"/>
                <w:bCs w:val="0"/>
                <w:color w:val="000000"/>
                <w:sz w:val="20"/>
                <w:szCs w:val="20"/>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31BE">
            <w:pPr>
              <w:keepNext w:val="0"/>
              <w:keepLines w:val="0"/>
              <w:suppressLineNumbers w:val="0"/>
              <w:spacing w:before="0" w:beforeAutospacing="0" w:after="0" w:afterAutospacing="0"/>
              <w:ind w:left="0" w:right="0"/>
              <w:jc w:val="center"/>
              <w:rPr>
                <w:rFonts w:hint="eastAsia" w:ascii="新宋体" w:hAnsi="新宋体" w:eastAsia="新宋体" w:cs="新宋体"/>
                <w:b w:val="0"/>
                <w:bCs w:val="0"/>
                <w:color w:val="000000"/>
                <w:sz w:val="20"/>
                <w:szCs w:val="20"/>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392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6120BD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34D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9AC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2FB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5FB31EB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7410CBB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E00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FE6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089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6BE410A">
        <w:tblPrEx>
          <w:tblCellMar>
            <w:top w:w="0" w:type="dxa"/>
            <w:left w:w="108" w:type="dxa"/>
            <w:bottom w:w="0" w:type="dxa"/>
            <w:right w:w="108" w:type="dxa"/>
          </w:tblCellMar>
        </w:tblPrEx>
        <w:trPr>
          <w:trHeight w:val="489"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D8B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DB4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F54B">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5A2A89D6">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50CBBFF3">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77641367">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011A5DAD">
            <w:pPr>
              <w:keepNext w:val="0"/>
              <w:keepLines w:val="0"/>
              <w:widowControl/>
              <w:numPr>
                <w:ilvl w:val="0"/>
                <w:numId w:val="0"/>
              </w:numPr>
              <w:suppressLineNumbers w:val="0"/>
              <w:spacing w:before="0" w:beforeAutospacing="0" w:after="0" w:afterAutospacing="0"/>
              <w:ind w:left="0" w:right="0"/>
              <w:jc w:val="left"/>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0A5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F8C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457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sz w:val="20"/>
                <w:szCs w:val="20"/>
              </w:rPr>
            </w:pPr>
          </w:p>
        </w:tc>
      </w:tr>
      <w:tr w14:paraId="177C38B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6FC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F96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none"/>
                <w:lang w:val="en-US" w:eastAsia="zh-CN"/>
              </w:rPr>
            </w:pPr>
            <w:r>
              <w:rPr>
                <w:rFonts w:hint="eastAsia" w:ascii="新宋体" w:hAnsi="新宋体" w:eastAsia="新宋体" w:cs="新宋体"/>
                <w:b w:val="0"/>
                <w:bCs w:val="0"/>
                <w:color w:val="000000"/>
                <w:kern w:val="0"/>
                <w:sz w:val="20"/>
                <w:szCs w:val="20"/>
                <w:highlight w:val="none"/>
                <w:lang w:bidi="ar"/>
              </w:rPr>
              <w:t>乳胶漆</w:t>
            </w:r>
            <w:r>
              <w:rPr>
                <w:rFonts w:hint="eastAsia" w:ascii="新宋体" w:hAnsi="新宋体" w:eastAsia="新宋体" w:cs="新宋体"/>
                <w:b w:val="0"/>
                <w:bCs w:val="0"/>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6B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eastAsia="zh-CN" w:bidi="ar"/>
              </w:rPr>
            </w:pPr>
            <w:r>
              <w:rPr>
                <w:rFonts w:hint="eastAsia" w:ascii="新宋体" w:hAnsi="新宋体" w:eastAsia="新宋体" w:cs="新宋体"/>
                <w:b w:val="0"/>
                <w:bCs w:val="0"/>
                <w:color w:val="000000"/>
                <w:kern w:val="0"/>
                <w:sz w:val="20"/>
                <w:szCs w:val="20"/>
                <w:highlight w:val="none"/>
                <w:lang w:bidi="ar"/>
              </w:rPr>
              <w:t>环保优质乳胶漆，满刮腻子两遍，现状涂料铲除</w:t>
            </w:r>
            <w:r>
              <w:rPr>
                <w:rFonts w:hint="eastAsia" w:ascii="新宋体" w:hAnsi="新宋体" w:eastAsia="新宋体" w:cs="新宋体"/>
                <w:b w:val="0"/>
                <w:bCs w:val="0"/>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DC4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99C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E01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sz w:val="20"/>
                <w:szCs w:val="20"/>
              </w:rPr>
            </w:pPr>
          </w:p>
        </w:tc>
      </w:tr>
      <w:tr w14:paraId="619B0CC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C43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99B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none"/>
                <w:lang w:val="en-US" w:eastAsia="zh-CN"/>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191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eastAsia="zh-CN" w:bidi="ar"/>
              </w:rPr>
            </w:pPr>
            <w:r>
              <w:rPr>
                <w:rFonts w:hint="eastAsia" w:ascii="新宋体" w:hAnsi="新宋体" w:eastAsia="新宋体" w:cs="新宋体"/>
                <w:b w:val="0"/>
                <w:bCs w:val="0"/>
                <w:color w:val="000000"/>
                <w:kern w:val="0"/>
                <w:sz w:val="20"/>
                <w:szCs w:val="20"/>
                <w:highlight w:val="none"/>
                <w:lang w:eastAsia="zh-CN" w:bidi="ar"/>
              </w:rPr>
              <w:t>供电布线：地面开凿布线，采用品牌通用优质铜芯电线进行系统布线,线路不小于2.5mm</w:t>
            </w:r>
            <w:r>
              <w:rPr>
                <w:rFonts w:hint="eastAsia" w:ascii="新宋体" w:hAnsi="新宋体" w:eastAsia="新宋体" w:cs="新宋体"/>
                <w:b w:val="0"/>
                <w:bCs w:val="0"/>
                <w:color w:val="000000"/>
                <w:kern w:val="0"/>
                <w:sz w:val="20"/>
                <w:szCs w:val="20"/>
                <w:highlight w:val="none"/>
                <w:vertAlign w:val="superscript"/>
                <w:lang w:eastAsia="zh-CN" w:bidi="ar"/>
              </w:rPr>
              <w:t>2</w:t>
            </w:r>
            <w:r>
              <w:rPr>
                <w:rFonts w:hint="eastAsia" w:ascii="新宋体" w:hAnsi="新宋体" w:eastAsia="新宋体" w:cs="新宋体"/>
                <w:b w:val="0"/>
                <w:bCs w:val="0"/>
                <w:color w:val="000000"/>
                <w:kern w:val="0"/>
                <w:sz w:val="20"/>
                <w:szCs w:val="20"/>
                <w:highlight w:val="none"/>
                <w:lang w:eastAsia="zh-CN"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59A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7BF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CBE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8455F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3C6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985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1CA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F55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436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623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sz w:val="20"/>
                <w:szCs w:val="20"/>
              </w:rPr>
            </w:pPr>
          </w:p>
        </w:tc>
      </w:tr>
      <w:tr w14:paraId="02E82D7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F209">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72C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7D5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需提供设计效果图</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510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D874">
            <w:pPr>
              <w:keepNext w:val="0"/>
              <w:keepLines w:val="0"/>
              <w:widowControl/>
              <w:suppressLineNumbers w:val="0"/>
              <w:spacing w:before="0" w:beforeAutospacing="0" w:after="0" w:afterAutospacing="0"/>
              <w:ind w:left="0" w:right="0"/>
              <w:jc w:val="both"/>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0B1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sz w:val="20"/>
                <w:szCs w:val="20"/>
              </w:rPr>
            </w:pPr>
          </w:p>
        </w:tc>
      </w:tr>
      <w:tr w14:paraId="3B8EF54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524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244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614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52E345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454B4C2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0D65C1D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0A57F58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2254E55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18D85CC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6FA4A57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7CF5E44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0E5E90E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2EE89D6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26F5B10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497D384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13、闪烁指标：“无显著影响”或 “无危害”，且光输出波形频率＞3125Hz</w:t>
            </w:r>
            <w:r>
              <w:rPr>
                <w:rFonts w:hint="eastAsia" w:ascii="新宋体" w:hAnsi="新宋体" w:eastAsia="新宋体" w:cs="新宋体"/>
                <w:color w:val="000000"/>
                <w:kern w:val="0"/>
                <w:sz w:val="20"/>
                <w:szCs w:val="20"/>
                <w:lang w:eastAsia="zh-CN" w:bidi="ar"/>
              </w:rPr>
              <w:t>。</w:t>
            </w:r>
          </w:p>
          <w:p w14:paraId="646378B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14、蓝光指标：“无危害类”或““无危险类”或“RG0”</w:t>
            </w:r>
            <w:r>
              <w:rPr>
                <w:rFonts w:hint="eastAsia" w:ascii="新宋体" w:hAnsi="新宋体" w:eastAsia="新宋体" w:cs="新宋体"/>
                <w:color w:val="000000"/>
                <w:kern w:val="0"/>
                <w:sz w:val="20"/>
                <w:szCs w:val="20"/>
                <w:lang w:eastAsia="zh-CN" w:bidi="ar"/>
              </w:rPr>
              <w:t>。</w:t>
            </w:r>
          </w:p>
          <w:p w14:paraId="72F20B8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88D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DE3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346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1FCEE6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F4E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4E8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531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1D1B820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6087685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7104D4E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194CAE4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07797D2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65733DA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2370DB6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2CD79DF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0D7B866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47FE5BA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1C067BB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0B43862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194AF8F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167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481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BB6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F0D29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42B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B84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41E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750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11B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97F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98E7B12">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04AB03">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二、桐庐中学物理电学实验室</w:t>
            </w:r>
          </w:p>
        </w:tc>
      </w:tr>
      <w:tr w14:paraId="7C8F2A2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312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sz w:val="20"/>
                <w:szCs w:val="20"/>
                <w:highlight w:val="none"/>
                <w:lang w:val="en-US" w:eastAsia="zh-CN"/>
              </w:rPr>
            </w:pPr>
            <w:r>
              <w:rPr>
                <w:rFonts w:hint="eastAsia" w:ascii="新宋体" w:hAnsi="新宋体" w:eastAsia="新宋体" w:cs="新宋体"/>
                <w:b w:val="0"/>
                <w:bCs w:val="0"/>
                <w:color w:val="000000"/>
                <w:kern w:val="0"/>
                <w:sz w:val="20"/>
                <w:szCs w:val="20"/>
                <w:highlight w:val="none"/>
                <w:lang w:val="en-US" w:eastAsia="zh-CN" w:bidi="ar"/>
              </w:rPr>
              <w:t>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F55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none"/>
              </w:rPr>
            </w:pP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教师</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演示台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9E88">
            <w:pPr>
              <w:keepNext w:val="0"/>
              <w:keepLines w:val="0"/>
              <w:widowControl/>
              <w:suppressLineNumbers w:val="0"/>
              <w:spacing w:before="0" w:beforeAutospacing="0" w:after="0" w:afterAutospacing="0"/>
              <w:ind w:left="0" w:right="0"/>
              <w:jc w:val="left"/>
              <w:textAlignment w:val="center"/>
              <w:rPr>
                <w:rFonts w:hint="eastAsia"/>
                <w:sz w:val="20"/>
                <w:szCs w:val="20"/>
                <w:highlight w:val="none"/>
              </w:rPr>
            </w:pPr>
            <w:r>
              <w:rPr>
                <w:rFonts w:hint="eastAsia"/>
                <w:sz w:val="20"/>
                <w:szCs w:val="20"/>
                <w:highlight w:val="none"/>
              </w:rPr>
              <w:t>规格：≥2130*750*850mm</w:t>
            </w:r>
          </w:p>
          <w:p w14:paraId="6A43D322">
            <w:pPr>
              <w:keepNext w:val="0"/>
              <w:keepLines w:val="0"/>
              <w:suppressLineNumbers w:val="0"/>
              <w:spacing w:before="0" w:beforeAutospacing="0" w:after="0" w:afterAutospacing="0"/>
              <w:ind w:left="0" w:right="0"/>
              <w:rPr>
                <w:rFonts w:hint="eastAsia"/>
                <w:sz w:val="20"/>
                <w:szCs w:val="20"/>
                <w:highlight w:val="none"/>
              </w:rPr>
            </w:pPr>
            <w:r>
              <w:rPr>
                <w:rFonts w:hint="eastAsia"/>
                <w:sz w:val="20"/>
                <w:szCs w:val="20"/>
                <w:highlight w:val="none"/>
              </w:rPr>
              <w:t>结构：塑铝结构</w:t>
            </w:r>
          </w:p>
          <w:p w14:paraId="59C9BA2B">
            <w:pPr>
              <w:keepNext w:val="0"/>
              <w:keepLines w:val="0"/>
              <w:suppressLineNumbers w:val="0"/>
              <w:spacing w:before="0" w:beforeAutospacing="0" w:after="0" w:afterAutospacing="0"/>
              <w:ind w:left="0" w:right="0"/>
              <w:rPr>
                <w:rFonts w:hint="eastAsia"/>
                <w:sz w:val="20"/>
                <w:szCs w:val="20"/>
                <w:highlight w:val="none"/>
              </w:rPr>
            </w:pPr>
            <w:r>
              <w:rPr>
                <w:rFonts w:hint="eastAsia"/>
                <w:sz w:val="20"/>
                <w:szCs w:val="20"/>
                <w:highlight w:val="none"/>
              </w:rPr>
              <w:t>1.实验操作台面：规格不小于1500×750mm，采用一体化陶瓷台面，经过上釉工艺处理，具有耐高温（长时间耐温1300度）、耐刻刮、防静电、耐腐蚀、防垢易清洁、防霉、防水等最佳物理性能和化学性能，四周边缘采用35mm厚工程塑料包边，有效减少桌体间机械碰撞。</w:t>
            </w:r>
          </w:p>
          <w:p w14:paraId="465A9375">
            <w:pPr>
              <w:keepNext w:val="0"/>
              <w:keepLines w:val="0"/>
              <w:suppressLineNumbers w:val="0"/>
              <w:spacing w:before="0" w:beforeAutospacing="0" w:after="0" w:afterAutospacing="0"/>
              <w:ind w:left="0" w:right="0"/>
              <w:rPr>
                <w:rFonts w:hint="eastAsia"/>
                <w:sz w:val="20"/>
                <w:szCs w:val="20"/>
                <w:highlight w:val="none"/>
              </w:rPr>
            </w:pPr>
            <w:r>
              <w:rPr>
                <w:rFonts w:hint="eastAsia"/>
                <w:sz w:val="20"/>
                <w:szCs w:val="20"/>
                <w:highlight w:val="none"/>
              </w:rPr>
              <w:t>2.主体结构：采用规格不小于30×30×1.2mm铝型材，配以金属连接件组装而成。台身背板及侧板采用厚度不少于5mm厚铝塑板，抽屉和储藏柜门板采用16mm厚E1级优质三聚氰胺环保板，柜体间转角根据产品内部结构之差异，采用模具一次成型工程塑料连插件连接，使整体框架结构更为合理。</w:t>
            </w:r>
          </w:p>
          <w:p w14:paraId="2129FD28">
            <w:pPr>
              <w:keepNext w:val="0"/>
              <w:keepLines w:val="0"/>
              <w:suppressLineNumbers w:val="0"/>
              <w:spacing w:before="0" w:beforeAutospacing="0" w:after="0" w:afterAutospacing="0"/>
              <w:ind w:left="0" w:right="0"/>
              <w:rPr>
                <w:rFonts w:hint="eastAsia"/>
                <w:sz w:val="20"/>
                <w:szCs w:val="20"/>
                <w:highlight w:val="none"/>
              </w:rPr>
            </w:pPr>
            <w:r>
              <w:rPr>
                <w:rFonts w:hint="eastAsia"/>
                <w:sz w:val="20"/>
                <w:szCs w:val="20"/>
                <w:highlight w:val="none"/>
              </w:rPr>
              <w:t>3.★多媒体展示台：规格尺寸：≥630×750×970mm，台面采用工程塑料一次注塑成型，内置24寸电脑显示器，屏面位于台面中间，方便示教者观看。台身正面设置伸缩式键盘托，可同时容纳键盘和鼠标，采用静音滑轨，方便活动抽拉。身预留抽屉和储藏柜空间。预设内置视频终端集成处理设备空间。台身内可放置电脑主机箱，柜体四角采用圆弧设计，柜体内留有穿线孔，方便各设备连接。检测内容必须通过耐龟裂性检测，测试结果为0级，耐干热检测，测试结果为1级；金属电镀层理化性能：耐腐蚀检测，检测结果为锈点数0点、10级；操作台力学性能：水平静载荷试验，检测结果为无损，独立操作台水平冲击稳定性检测：检测结果为无损伤、无倾翻；甲醛释放量≤0.6mg/L。</w:t>
            </w:r>
          </w:p>
          <w:p w14:paraId="14C99921">
            <w:pPr>
              <w:keepNext w:val="0"/>
              <w:keepLines w:val="0"/>
              <w:suppressLineNumbers w:val="0"/>
              <w:spacing w:before="0" w:beforeAutospacing="0" w:after="0" w:afterAutospacing="0"/>
              <w:ind w:left="0" w:right="0"/>
              <w:rPr>
                <w:rFonts w:hint="eastAsia" w:ascii="新宋体" w:hAnsi="新宋体" w:eastAsia="新宋体" w:cs="新宋体"/>
                <w:b w:val="0"/>
                <w:bCs w:val="0"/>
                <w:color w:val="000000"/>
                <w:kern w:val="0"/>
                <w:sz w:val="20"/>
                <w:szCs w:val="20"/>
                <w:highlight w:val="none"/>
                <w:lang w:bidi="ar"/>
              </w:rPr>
            </w:pPr>
            <w:r>
              <w:rPr>
                <w:rFonts w:hint="eastAsia"/>
                <w:b/>
                <w:bCs/>
                <w:sz w:val="20"/>
                <w:szCs w:val="20"/>
                <w:highlight w:val="none"/>
                <w:lang w:eastAsia="zh-CN"/>
              </w:rPr>
              <w:t>（</w:t>
            </w:r>
            <w:r>
              <w:rPr>
                <w:rFonts w:hint="eastAsia"/>
                <w:b/>
                <w:bCs/>
                <w:sz w:val="20"/>
                <w:szCs w:val="20"/>
                <w:highlight w:val="none"/>
                <w:lang w:val="en-US" w:eastAsia="zh-CN"/>
              </w:rPr>
              <w:t>提供多媒体展示台</w:t>
            </w:r>
            <w:r>
              <w:rPr>
                <w:rFonts w:hint="eastAsia"/>
                <w:b/>
                <w:bCs/>
                <w:sz w:val="20"/>
                <w:szCs w:val="20"/>
                <w:highlight w:val="none"/>
              </w:rPr>
              <w:t>第三方检测机构检测</w:t>
            </w:r>
            <w:r>
              <w:rPr>
                <w:rFonts w:hint="eastAsia"/>
                <w:b/>
                <w:bCs/>
                <w:sz w:val="20"/>
                <w:szCs w:val="20"/>
                <w:highlight w:val="none"/>
                <w:lang w:val="en-US" w:eastAsia="zh-CN"/>
              </w:rPr>
              <w:t>并加盖公章</w:t>
            </w:r>
            <w:r>
              <w:rPr>
                <w:rFonts w:hint="eastAsia"/>
                <w:b/>
                <w:bCs/>
                <w:sz w:val="20"/>
                <w:szCs w:val="20"/>
                <w:highlight w:val="none"/>
                <w:lang w:eastAsia="zh-CN"/>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468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none"/>
              </w:rPr>
            </w:pPr>
            <w:r>
              <w:rPr>
                <w:rFonts w:hint="eastAsia" w:ascii="新宋体" w:hAnsi="新宋体" w:eastAsia="新宋体" w:cs="新宋体"/>
                <w:b w:val="0"/>
                <w:bCs w:val="0"/>
                <w:color w:val="000000"/>
                <w:kern w:val="0"/>
                <w:sz w:val="20"/>
                <w:szCs w:val="20"/>
                <w:highlight w:val="none"/>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18E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none"/>
              </w:rPr>
            </w:pPr>
            <w:r>
              <w:rPr>
                <w:rFonts w:hint="eastAsia" w:ascii="新宋体" w:hAnsi="新宋体" w:eastAsia="新宋体" w:cs="新宋体"/>
                <w:b w:val="0"/>
                <w:bCs w:val="0"/>
                <w:color w:val="000000"/>
                <w:kern w:val="0"/>
                <w:sz w:val="20"/>
                <w:szCs w:val="20"/>
                <w:highlight w:val="none"/>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C91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727710" cy="375285"/>
                  <wp:effectExtent l="0" t="0" r="15240" b="5715"/>
                  <wp:docPr id="10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descr="IMG_256"/>
                          <pic:cNvPicPr>
                            <a:picLocks noChangeAspect="1"/>
                          </pic:cNvPicPr>
                        </pic:nvPicPr>
                        <pic:blipFill>
                          <a:blip r:embed="rId28"/>
                          <a:stretch>
                            <a:fillRect/>
                          </a:stretch>
                        </pic:blipFill>
                        <pic:spPr>
                          <a:xfrm>
                            <a:off x="0" y="0"/>
                            <a:ext cx="727710" cy="375285"/>
                          </a:xfrm>
                          <a:prstGeom prst="rect">
                            <a:avLst/>
                          </a:prstGeom>
                          <a:noFill/>
                          <a:ln w="9525">
                            <a:noFill/>
                          </a:ln>
                        </pic:spPr>
                      </pic:pic>
                    </a:graphicData>
                  </a:graphic>
                </wp:inline>
              </w:drawing>
            </w:r>
          </w:p>
        </w:tc>
      </w:tr>
      <w:tr w14:paraId="02719CA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311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bidi="ar"/>
              </w:rPr>
              <w:t>2</w:t>
            </w:r>
            <w:r>
              <w:rPr>
                <w:rFonts w:hint="eastAsia" w:ascii="新宋体" w:hAnsi="新宋体" w:eastAsia="新宋体" w:cs="新宋体"/>
                <w:b w:val="0"/>
                <w:bCs w:val="0"/>
                <w:color w:val="000000"/>
                <w:kern w:val="0"/>
                <w:sz w:val="20"/>
                <w:szCs w:val="20"/>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372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highlight w:val="yellow"/>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学生实验桌</w:t>
            </w:r>
            <w:r>
              <w:rPr>
                <w:rFonts w:hint="eastAsia" w:ascii="宋体" w:hAnsi="宋体" w:cs="宋体"/>
                <w:i w:val="0"/>
                <w:iCs w:val="0"/>
                <w:color w:val="000000" w:themeColor="text1"/>
                <w:kern w:val="0"/>
                <w:sz w:val="20"/>
                <w:szCs w:val="20"/>
                <w:highlight w:val="none"/>
                <w:u w:val="none"/>
                <w:lang w:val="en-US" w:eastAsia="zh-CN" w:bidi="ar"/>
                <w14:textFill>
                  <w14:solidFill>
                    <w14:schemeClr w14:val="tx1"/>
                  </w14:solidFill>
                </w14:textFill>
              </w:rPr>
              <w:t>（陶瓷面板）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79A7">
            <w:pPr>
              <w:keepNext w:val="0"/>
              <w:keepLines w:val="0"/>
              <w:suppressLineNumbers w:val="0"/>
              <w:spacing w:before="0" w:beforeAutospacing="0" w:after="0" w:afterAutospacing="0"/>
              <w:ind w:left="0" w:right="0"/>
              <w:rPr>
                <w:rFonts w:hint="eastAsia" w:eastAsia="宋体"/>
                <w:sz w:val="20"/>
                <w:szCs w:val="20"/>
                <w:highlight w:val="none"/>
                <w:lang w:eastAsia="zh-CN"/>
              </w:rPr>
            </w:pPr>
            <w:r>
              <w:rPr>
                <w:rFonts w:hint="eastAsia" w:eastAsia="宋体"/>
                <w:sz w:val="20"/>
                <w:szCs w:val="20"/>
                <w:highlight w:val="none"/>
              </w:rPr>
              <w:t>规格：</w:t>
            </w:r>
            <w:r>
              <w:rPr>
                <w:rFonts w:hint="eastAsia" w:ascii="新宋体" w:hAnsi="新宋体" w:eastAsia="新宋体" w:cs="新宋体"/>
                <w:b w:val="0"/>
                <w:bCs w:val="0"/>
                <w:color w:val="000000"/>
                <w:kern w:val="0"/>
                <w:sz w:val="20"/>
                <w:szCs w:val="20"/>
                <w:highlight w:val="none"/>
                <w:lang w:bidi="ar"/>
              </w:rPr>
              <w:t>1200*600*780mm</w:t>
            </w:r>
            <w:r>
              <w:rPr>
                <w:rFonts w:hint="eastAsia"/>
                <w:highlight w:val="none"/>
                <w:lang w:eastAsia="zh-CN"/>
              </w:rPr>
              <w:t>，</w:t>
            </w:r>
          </w:p>
          <w:p w14:paraId="36541448">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1.一体化陶瓷台面，台面经过上釉工艺处理，具有耐高温（长时间耐温1300度）、耐刻刮、防静电、耐腐蚀、防垢易清洁、防霉、防水等最佳物理性能和化学性能。</w:t>
            </w:r>
          </w:p>
          <w:p w14:paraId="75210DDE">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2.台面包边：台面四周边缘采用耐酸碱PP工程塑料一体注塑成型进行包边，整体厚度≥35mm，可减少桌体间机械碰撞，前沿设≥50mm高挡水边，可有效阻挡仪器滑落。</w:t>
            </w:r>
          </w:p>
          <w:p w14:paraId="56AA8D28">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★台面包边耐酸碱测试不低于1级</w:t>
            </w:r>
          </w:p>
          <w:p w14:paraId="22063F82">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3.书包盒：采用ABS工程塑料一次注塑成型，规格：≥410×320×130mm（每组2个），预留学生凳挂靠口。</w:t>
            </w:r>
          </w:p>
          <w:p w14:paraId="303DEF7D">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4.立柱框架：采用钢塑夹层设计，外观为四边形几何形态，易碰撞处全部采用倒圆角处理，保障日常使用安全性，整体规格不小于685×530×50mm，由双重承重结构加外层防护部件组成，保障实验台结构稳定与产品外观精美。</w:t>
            </w:r>
          </w:p>
          <w:p w14:paraId="334CAB3F">
            <w:pPr>
              <w:keepNext w:val="0"/>
              <w:keepLines w:val="0"/>
              <w:suppressLineNumbers w:val="0"/>
              <w:spacing w:before="0" w:beforeAutospacing="0" w:after="0" w:afterAutospacing="0"/>
              <w:ind w:left="0" w:right="0"/>
              <w:rPr>
                <w:rFonts w:hint="eastAsia" w:ascii="新宋体" w:hAnsi="新宋体" w:eastAsia="新宋体" w:cs="新宋体"/>
                <w:b w:val="0"/>
                <w:bCs w:val="0"/>
                <w:color w:val="000000"/>
                <w:kern w:val="0"/>
                <w:sz w:val="20"/>
                <w:szCs w:val="20"/>
                <w:highlight w:val="yellow"/>
                <w:lang w:bidi="ar"/>
              </w:rPr>
            </w:pPr>
            <w:r>
              <w:rPr>
                <w:rFonts w:hint="eastAsia"/>
                <w:sz w:val="20"/>
                <w:szCs w:val="20"/>
                <w:highlight w:val="none"/>
                <w:lang w:val="en-US" w:eastAsia="zh-CN"/>
              </w:rPr>
              <w:t>5</w:t>
            </w:r>
            <w:r>
              <w:rPr>
                <w:rFonts w:hint="eastAsia" w:eastAsia="宋体"/>
                <w:sz w:val="20"/>
                <w:szCs w:val="20"/>
                <w:highlight w:val="none"/>
                <w:lang w:val="en-US" w:eastAsia="zh-CN"/>
              </w:rPr>
              <w:t>可调脚：采用ABS注塑专用垫，具有高度可调、耐磨、防潮等特点。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922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B43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2C9263C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8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tc>
      </w:tr>
      <w:tr w14:paraId="6D887D5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53D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F8C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9B4D">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sz w:val="20"/>
                <w:szCs w:val="20"/>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8D8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407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sz w:val="20"/>
                <w:szCs w:val="20"/>
                <w:lang w:val="en-US" w:eastAsia="zh-CN"/>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3C0D0C1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2D7ECC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370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CA2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6DC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12BA9AA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109E1A1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61738AC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74FE6423">
            <w:pPr>
              <w:keepNext w:val="0"/>
              <w:keepLines w:val="0"/>
              <w:suppressLineNumbers w:val="0"/>
              <w:spacing w:before="0" w:beforeAutospacing="0" w:after="0" w:afterAutospacing="0"/>
              <w:ind w:left="0" w:right="0"/>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7BA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D43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315DCDA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72160" cy="1019175"/>
                  <wp:effectExtent l="0" t="0" r="8890" b="8890"/>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30"/>
                          <a:stretch>
                            <a:fillRect/>
                          </a:stretch>
                        </pic:blipFill>
                        <pic:spPr>
                          <a:xfrm>
                            <a:off x="0" y="0"/>
                            <a:ext cx="772160" cy="1019175"/>
                          </a:xfrm>
                          <a:prstGeom prst="rect">
                            <a:avLst/>
                          </a:prstGeom>
                          <a:noFill/>
                          <a:ln w="9525">
                            <a:noFill/>
                          </a:ln>
                        </pic:spPr>
                      </pic:pic>
                    </a:graphicData>
                  </a:graphic>
                </wp:inline>
              </w:drawing>
            </w:r>
          </w:p>
        </w:tc>
      </w:tr>
      <w:tr w14:paraId="787D7F1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E8A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98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123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1、教师演示台配备总漏电保护，可控制学生的高低压电源，确保学生实验安全方便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4F5ECE7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2、教师电源总控采用</w:t>
            </w:r>
            <w:r>
              <w:rPr>
                <w:rFonts w:hint="eastAsia" w:ascii="新宋体" w:hAnsi="新宋体" w:eastAsia="新宋体" w:cs="新宋体"/>
                <w:b w:val="0"/>
                <w:bCs w:val="0"/>
                <w:color w:val="000000"/>
                <w:kern w:val="0"/>
                <w:sz w:val="20"/>
                <w:szCs w:val="20"/>
                <w:highlight w:val="none"/>
                <w:lang w:val="en-US" w:eastAsia="zh-CN" w:bidi="ar"/>
              </w:rPr>
              <w:t>不小于</w:t>
            </w:r>
            <w:r>
              <w:rPr>
                <w:rFonts w:hint="eastAsia" w:ascii="新宋体" w:hAnsi="新宋体" w:eastAsia="新宋体" w:cs="新宋体"/>
                <w:b w:val="0"/>
                <w:bCs w:val="0"/>
                <w:color w:val="000000"/>
                <w:kern w:val="0"/>
                <w:sz w:val="20"/>
                <w:szCs w:val="20"/>
                <w:highlight w:val="none"/>
                <w:lang w:bidi="ar"/>
              </w:rPr>
              <w:t>7</w:t>
            </w:r>
            <w:r>
              <w:rPr>
                <w:rFonts w:hint="eastAsia" w:ascii="新宋体" w:hAnsi="新宋体" w:eastAsia="新宋体" w:cs="新宋体"/>
                <w:b w:val="0"/>
                <w:bCs w:val="0"/>
                <w:color w:val="000000"/>
                <w:kern w:val="0"/>
                <w:sz w:val="20"/>
                <w:szCs w:val="20"/>
                <w:highlight w:val="none"/>
                <w:lang w:val="en-US" w:eastAsia="zh-CN" w:bidi="ar"/>
              </w:rPr>
              <w:t>英</w:t>
            </w:r>
            <w:r>
              <w:rPr>
                <w:rFonts w:hint="eastAsia" w:ascii="新宋体" w:hAnsi="新宋体" w:eastAsia="新宋体" w:cs="新宋体"/>
                <w:b w:val="0"/>
                <w:bCs w:val="0"/>
                <w:color w:val="000000"/>
                <w:kern w:val="0"/>
                <w:sz w:val="20"/>
                <w:szCs w:val="20"/>
                <w:highlight w:val="none"/>
                <w:lang w:bidi="ar"/>
              </w:rPr>
              <w:t>寸"电阻式"</w:t>
            </w:r>
            <w:r>
              <w:rPr>
                <w:rFonts w:hint="eastAsia" w:ascii="新宋体" w:hAnsi="新宋体" w:eastAsia="新宋体" w:cs="新宋体"/>
                <w:b w:val="0"/>
                <w:bCs w:val="0"/>
                <w:color w:val="000000"/>
                <w:kern w:val="0"/>
                <w:sz w:val="20"/>
                <w:szCs w:val="20"/>
                <w:lang w:bidi="ar"/>
              </w:rPr>
              <w:t>液晶屏，显示智能控制按键同时显示电源电压</w:t>
            </w:r>
            <w:r>
              <w:rPr>
                <w:rFonts w:hint="eastAsia" w:ascii="新宋体" w:hAnsi="新宋体" w:eastAsia="新宋体" w:cs="新宋体"/>
                <w:b w:val="0"/>
                <w:bCs w:val="0"/>
                <w:color w:val="000000"/>
                <w:kern w:val="0"/>
                <w:sz w:val="20"/>
                <w:szCs w:val="20"/>
                <w:lang w:eastAsia="zh-CN" w:bidi="ar"/>
              </w:rPr>
              <w:t>。</w:t>
            </w:r>
          </w:p>
          <w:p w14:paraId="28B87D0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156A75E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162B775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395581C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6、220V交流输出为带安全门的插座，带有电源指示，学生低压交流电源可通过智能控制按键直接选取0～24V电压，最小调节单元为1V，组输送至学生桌；低压直流电压教师能准确控制，最小调节单元为0.1V。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832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790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DA1E">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8515" cy="406400"/>
                  <wp:effectExtent l="0" t="0" r="635" b="12700"/>
                  <wp:docPr id="10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descr="IMG_256"/>
                          <pic:cNvPicPr>
                            <a:picLocks noChangeAspect="1"/>
                          </pic:cNvPicPr>
                        </pic:nvPicPr>
                        <pic:blipFill>
                          <a:blip r:embed="rId31"/>
                          <a:stretch>
                            <a:fillRect/>
                          </a:stretch>
                        </pic:blipFill>
                        <pic:spPr>
                          <a:xfrm>
                            <a:off x="0" y="0"/>
                            <a:ext cx="818515" cy="406400"/>
                          </a:xfrm>
                          <a:prstGeom prst="rect">
                            <a:avLst/>
                          </a:prstGeom>
                          <a:noFill/>
                          <a:ln w="9525">
                            <a:noFill/>
                          </a:ln>
                        </pic:spPr>
                      </pic:pic>
                    </a:graphicData>
                  </a:graphic>
                </wp:inline>
              </w:drawing>
            </w:r>
          </w:p>
        </w:tc>
      </w:tr>
      <w:tr w14:paraId="59BFD26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5DC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AAC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FC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1.</w:t>
            </w:r>
            <w:r>
              <w:rPr>
                <w:rFonts w:hint="eastAsia" w:ascii="宋体" w:hAnsi="宋体" w:eastAsia="宋体" w:cs="宋体"/>
                <w:color w:val="000000"/>
                <w:sz w:val="20"/>
                <w:szCs w:val="20"/>
                <w:highlight w:val="none"/>
                <w:lang w:val="en-US" w:eastAsia="zh-CN"/>
              </w:rPr>
              <w:t>市电AC220V/3A输出为2个五孔插座</w:t>
            </w:r>
          </w:p>
          <w:p w14:paraId="706798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2.</w:t>
            </w:r>
            <w:r>
              <w:rPr>
                <w:rFonts w:hint="eastAsia" w:ascii="宋体" w:hAnsi="宋体" w:eastAsia="宋体" w:cs="宋体"/>
                <w:color w:val="000000"/>
                <w:sz w:val="20"/>
                <w:szCs w:val="20"/>
                <w:highlight w:val="none"/>
                <w:lang w:val="en-US" w:eastAsia="zh-CN"/>
              </w:rPr>
              <w:t>学生电源采用耐磨、耐腐蚀、耐高温（≤140℃）的PC亮光薄膜面板，学生电源的控制采用触摸键盘，贴片元件生产技术，微电脑控制，采用不小于49*24mm尺寸面板，用于展示学生的交直流电压数据；</w:t>
            </w:r>
          </w:p>
          <w:p w14:paraId="10FF5F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3.</w:t>
            </w:r>
            <w:r>
              <w:rPr>
                <w:rFonts w:hint="eastAsia" w:ascii="宋体" w:hAnsi="宋体" w:eastAsia="宋体" w:cs="宋体"/>
                <w:color w:val="000000"/>
                <w:sz w:val="20"/>
                <w:szCs w:val="20"/>
                <w:highlight w:val="none"/>
                <w:lang w:val="en-US" w:eastAsia="zh-CN"/>
              </w:rPr>
              <w:t>直流稳压电源：触摸按键调节，1.5-24V/2A，电压调节分辨率为0.1V。</w:t>
            </w:r>
          </w:p>
          <w:p w14:paraId="31FD72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4.</w:t>
            </w:r>
            <w:r>
              <w:rPr>
                <w:rFonts w:hint="eastAsia" w:ascii="宋体" w:hAnsi="宋体" w:eastAsia="宋体" w:cs="宋体"/>
                <w:color w:val="000000"/>
                <w:sz w:val="20"/>
                <w:szCs w:val="20"/>
                <w:highlight w:val="none"/>
                <w:lang w:val="en-US" w:eastAsia="zh-CN"/>
              </w:rPr>
              <w:t>交流低压电源：触摸按键调节，1-24V/2A，电压调节分辨率为1V</w:t>
            </w:r>
          </w:p>
          <w:p w14:paraId="1936334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宋体" w:hAnsi="宋体" w:cs="宋体"/>
                <w:color w:val="000000"/>
                <w:sz w:val="20"/>
                <w:szCs w:val="20"/>
                <w:highlight w:val="none"/>
                <w:lang w:val="en-US" w:eastAsia="zh-CN"/>
              </w:rPr>
              <w:t>5.</w:t>
            </w:r>
            <w:r>
              <w:rPr>
                <w:rFonts w:hint="eastAsia" w:ascii="宋体" w:hAnsi="宋体" w:eastAsia="宋体" w:cs="宋体"/>
                <w:color w:val="000000"/>
                <w:sz w:val="20"/>
                <w:szCs w:val="20"/>
                <w:highlight w:val="none"/>
                <w:lang w:val="en-US" w:eastAsia="zh-CN"/>
              </w:rPr>
              <w:t>学生低压电源都可接收老师发送的锁定信号，教师主控在锁定指示灯点亮后，学生只能接收老师输送的设定电源电压，学生自己无法操作，这样可避免学生的误操作。</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144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32F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13D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default" w:ascii="新宋体" w:hAnsi="新宋体" w:eastAsia="新宋体" w:cs="新宋体"/>
                <w:i w:val="0"/>
                <w:iCs w:val="0"/>
                <w:color w:val="000000"/>
                <w:kern w:val="2"/>
                <w:sz w:val="20"/>
                <w:szCs w:val="20"/>
                <w:u w:val="none"/>
                <w:lang w:val="en-US" w:eastAsia="zh-CN" w:bidi="ar-SA"/>
              </w:rPr>
              <w:drawing>
                <wp:inline distT="0" distB="0" distL="114300" distR="114300">
                  <wp:extent cx="814705" cy="643890"/>
                  <wp:effectExtent l="0" t="0" r="4445" b="3810"/>
                  <wp:docPr id="15" name="图片 15" descr="5064a2f349aa810b5fdcae53966c0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64a2f349aa810b5fdcae53966c00a7"/>
                          <pic:cNvPicPr>
                            <a:picLocks noChangeAspect="1"/>
                          </pic:cNvPicPr>
                        </pic:nvPicPr>
                        <pic:blipFill>
                          <a:blip r:embed="rId37"/>
                          <a:stretch>
                            <a:fillRect/>
                          </a:stretch>
                        </pic:blipFill>
                        <pic:spPr>
                          <a:xfrm>
                            <a:off x="0" y="0"/>
                            <a:ext cx="814705" cy="643890"/>
                          </a:xfrm>
                          <a:prstGeom prst="rect">
                            <a:avLst/>
                          </a:prstGeom>
                        </pic:spPr>
                      </pic:pic>
                    </a:graphicData>
                  </a:graphic>
                </wp:inline>
              </w:drawing>
            </w:r>
          </w:p>
        </w:tc>
      </w:tr>
      <w:tr w14:paraId="4768EE8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6ED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924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CE0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266D7F8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w:t>
            </w:r>
            <w:r>
              <w:rPr>
                <w:rFonts w:hint="eastAsia" w:ascii="新宋体" w:hAnsi="新宋体" w:eastAsia="新宋体" w:cs="新宋体"/>
                <w:b w:val="0"/>
                <w:bCs w:val="0"/>
                <w:color w:val="000000"/>
                <w:kern w:val="0"/>
                <w:sz w:val="20"/>
                <w:szCs w:val="20"/>
                <w:highlight w:val="none"/>
                <w:lang w:eastAsia="zh-CN" w:bidi="ar"/>
              </w:rPr>
              <w:t>及具有良好的承重性能。</w:t>
            </w:r>
          </w:p>
          <w:p w14:paraId="639ED29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w:t>
            </w:r>
          </w:p>
          <w:p w14:paraId="1FA9709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04F7F22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73D8CAD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709792B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1415769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256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108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B3E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87400" cy="481330"/>
                  <wp:effectExtent l="0" t="0" r="12700" b="14605"/>
                  <wp:docPr id="11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 descr="IMG_256"/>
                          <pic:cNvPicPr>
                            <a:picLocks noChangeAspect="1"/>
                          </pic:cNvPicPr>
                        </pic:nvPicPr>
                        <pic:blipFill>
                          <a:blip r:embed="rId33"/>
                          <a:stretch>
                            <a:fillRect/>
                          </a:stretch>
                        </pic:blipFill>
                        <pic:spPr>
                          <a:xfrm>
                            <a:off x="0" y="0"/>
                            <a:ext cx="787400" cy="481330"/>
                          </a:xfrm>
                          <a:prstGeom prst="rect">
                            <a:avLst/>
                          </a:prstGeom>
                          <a:noFill/>
                          <a:ln w="9525">
                            <a:noFill/>
                          </a:ln>
                        </pic:spPr>
                      </pic:pic>
                    </a:graphicData>
                  </a:graphic>
                </wp:inline>
              </w:drawing>
            </w:r>
          </w:p>
        </w:tc>
      </w:tr>
      <w:tr w14:paraId="57F4B2C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B2E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424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059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0529FC9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CF7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867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348D">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22630" cy="502285"/>
                  <wp:effectExtent l="0" t="0" r="1270" b="12065"/>
                  <wp:docPr id="11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 descr="IMG_256"/>
                          <pic:cNvPicPr>
                            <a:picLocks noChangeAspect="1"/>
                          </pic:cNvPicPr>
                        </pic:nvPicPr>
                        <pic:blipFill>
                          <a:blip r:embed="rId34"/>
                          <a:stretch>
                            <a:fillRect/>
                          </a:stretch>
                        </pic:blipFill>
                        <pic:spPr>
                          <a:xfrm>
                            <a:off x="0" y="0"/>
                            <a:ext cx="722630" cy="502285"/>
                          </a:xfrm>
                          <a:prstGeom prst="rect">
                            <a:avLst/>
                          </a:prstGeom>
                          <a:noFill/>
                          <a:ln w="9525">
                            <a:noFill/>
                          </a:ln>
                        </pic:spPr>
                      </pic:pic>
                    </a:graphicData>
                  </a:graphic>
                </wp:inline>
              </w:drawing>
            </w:r>
          </w:p>
        </w:tc>
      </w:tr>
      <w:tr w14:paraId="2937F1F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A8C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E555">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b w:val="0"/>
                <w:bCs w:val="0"/>
                <w:color w:val="000000"/>
                <w:kern w:val="0"/>
                <w:sz w:val="20"/>
                <w:szCs w:val="20"/>
                <w:lang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C746">
            <w:pPr>
              <w:pStyle w:val="19"/>
              <w:keepNext w:val="0"/>
              <w:keepLines w:val="0"/>
              <w:suppressLineNumbers w:val="0"/>
              <w:spacing w:before="0" w:beforeAutospacing="0" w:after="0" w:afterAutospacing="0"/>
              <w:ind w:left="0" w:right="0"/>
              <w:rPr>
                <w:rFonts w:hint="eastAsia" w:ascii="新宋体" w:hAnsi="新宋体" w:eastAsia="新宋体" w:cs="新宋体"/>
                <w:b w:val="0"/>
                <w:bCs w:val="0"/>
                <w:color w:val="000000"/>
                <w:kern w:val="0"/>
                <w:sz w:val="20"/>
                <w:szCs w:val="20"/>
                <w:lang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586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E94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ECD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73710" cy="651510"/>
                  <wp:effectExtent l="0" t="0" r="2540" b="15240"/>
                  <wp:docPr id="11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descr="IMG_256"/>
                          <pic:cNvPicPr>
                            <a:picLocks noChangeAspect="1"/>
                          </pic:cNvPicPr>
                        </pic:nvPicPr>
                        <pic:blipFill>
                          <a:blip r:embed="rId35"/>
                          <a:stretch>
                            <a:fillRect/>
                          </a:stretch>
                        </pic:blipFill>
                        <pic:spPr>
                          <a:xfrm>
                            <a:off x="0" y="0"/>
                            <a:ext cx="473710" cy="651510"/>
                          </a:xfrm>
                          <a:prstGeom prst="rect">
                            <a:avLst/>
                          </a:prstGeom>
                          <a:noFill/>
                          <a:ln w="9525">
                            <a:noFill/>
                          </a:ln>
                        </pic:spPr>
                      </pic:pic>
                    </a:graphicData>
                  </a:graphic>
                </wp:inline>
              </w:drawing>
            </w:r>
          </w:p>
        </w:tc>
      </w:tr>
      <w:tr w14:paraId="0F2DBEA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B71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0D9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1BF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1、规格:500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DF4A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64B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AE6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5C14EA45">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80870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4EC82D6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B656">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03A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050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3A7159E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6CB536A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D42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D6F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328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74379F0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3F6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269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0C2C">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3848DEBD">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127A799B">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41B7422B">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183F62BA">
            <w:pPr>
              <w:keepNext w:val="0"/>
              <w:keepLines w:val="0"/>
              <w:widowControl/>
              <w:numPr>
                <w:ilvl w:val="0"/>
                <w:numId w:val="0"/>
              </w:numPr>
              <w:suppressLineNumbers w:val="0"/>
              <w:spacing w:before="0" w:beforeAutospacing="0" w:after="0" w:afterAutospacing="0"/>
              <w:ind w:left="0" w:leftChars="0" w:right="0" w:firstLine="0" w:firstLineChars="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D88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C7B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9DB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2353771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45C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665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乳胶漆</w:t>
            </w:r>
            <w:r>
              <w:rPr>
                <w:rFonts w:hint="eastAsia" w:ascii="新宋体" w:hAnsi="新宋体" w:eastAsia="新宋体" w:cs="新宋体"/>
                <w:b w:val="0"/>
                <w:bCs w:val="0"/>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7E3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环保优质乳胶漆，满刮腻子两遍，现状涂料铲除</w:t>
            </w:r>
            <w:r>
              <w:rPr>
                <w:rFonts w:hint="eastAsia" w:ascii="新宋体" w:hAnsi="新宋体" w:eastAsia="新宋体" w:cs="新宋体"/>
                <w:b w:val="0"/>
                <w:bCs w:val="0"/>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B44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D04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38E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0CDE7A7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2DD4">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7A1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90F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eastAsia="zh-CN" w:bidi="ar"/>
              </w:rPr>
              <w:t>供电布线：地面开凿布线，采用品牌通用优质铜芯电线进行系统布线,线路不小于2.5mm</w:t>
            </w:r>
            <w:r>
              <w:rPr>
                <w:rFonts w:hint="eastAsia" w:ascii="新宋体" w:hAnsi="新宋体" w:eastAsia="新宋体" w:cs="新宋体"/>
                <w:b w:val="0"/>
                <w:bCs w:val="0"/>
                <w:color w:val="000000"/>
                <w:kern w:val="0"/>
                <w:sz w:val="20"/>
                <w:szCs w:val="20"/>
                <w:highlight w:val="none"/>
                <w:vertAlign w:val="superscript"/>
                <w:lang w:eastAsia="zh-CN" w:bidi="ar"/>
              </w:rPr>
              <w:t>2</w:t>
            </w:r>
            <w:r>
              <w:rPr>
                <w:rFonts w:hint="eastAsia" w:ascii="新宋体" w:hAnsi="新宋体" w:eastAsia="新宋体" w:cs="新宋体"/>
                <w:b w:val="0"/>
                <w:bCs w:val="0"/>
                <w:color w:val="000000"/>
                <w:kern w:val="0"/>
                <w:sz w:val="20"/>
                <w:szCs w:val="20"/>
                <w:highlight w:val="none"/>
                <w:lang w:eastAsia="zh-CN"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E1F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8A5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EF9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3D0AEAD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7D8F">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BBE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F32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eastAsia="zh-CN" w:bidi="ar"/>
              </w:rPr>
              <w:t>卷帘，根据实验室窗户面积与主题定制，加厚PVC卷帘，符合教室文化氛围，需提供设计效果图，由校方确认后实施。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8DD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940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894F">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24C06D4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F45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872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F9D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需提供设计效果图，由校方确认后实施。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912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B8D7">
            <w:pPr>
              <w:keepNext w:val="0"/>
              <w:keepLines w:val="0"/>
              <w:widowControl/>
              <w:suppressLineNumbers w:val="0"/>
              <w:spacing w:before="0" w:beforeAutospacing="0" w:after="0" w:afterAutospacing="0"/>
              <w:ind w:left="0" w:right="0"/>
              <w:jc w:val="both"/>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997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2FF758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A50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E6D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DC8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5C5E651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6437F58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4E3D4B4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6B63973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0539272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1748AFB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23DDC9F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04EBD6C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2C6C69C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3F53CD7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17049D0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28388C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13、闪烁指标：“无显著影响”或 “无危害”，且光输出波形频率＞3125Hz</w:t>
            </w:r>
            <w:r>
              <w:rPr>
                <w:rFonts w:hint="eastAsia" w:ascii="新宋体" w:hAnsi="新宋体" w:eastAsia="新宋体" w:cs="新宋体"/>
                <w:color w:val="000000"/>
                <w:kern w:val="0"/>
                <w:sz w:val="20"/>
                <w:szCs w:val="20"/>
                <w:lang w:eastAsia="zh-CN" w:bidi="ar"/>
              </w:rPr>
              <w:t>。</w:t>
            </w:r>
          </w:p>
          <w:p w14:paraId="1BAAF31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14、蓝光指标：“无危害类”或““无危险类”或“RG0”</w:t>
            </w:r>
            <w:r>
              <w:rPr>
                <w:rFonts w:hint="eastAsia" w:ascii="新宋体" w:hAnsi="新宋体" w:eastAsia="新宋体" w:cs="新宋体"/>
                <w:color w:val="000000"/>
                <w:kern w:val="0"/>
                <w:sz w:val="20"/>
                <w:szCs w:val="20"/>
                <w:lang w:eastAsia="zh-CN" w:bidi="ar"/>
              </w:rPr>
              <w:t>。</w:t>
            </w:r>
          </w:p>
          <w:p w14:paraId="1D50FF0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CD0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CD5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DE0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655EC34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881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0038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4C3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051AAD2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1E92129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40ADEF8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4FD1773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34FAA56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57ED979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3D35948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6EBBBB0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6568D22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4366013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72CC617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1CB2E9B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4E48E73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4D3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917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DC0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0A296B9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ECB9">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87D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8A2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37E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318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2ED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5CD77BA2">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A0898C">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三、桐庐中学物理光学实验室</w:t>
            </w:r>
          </w:p>
        </w:tc>
      </w:tr>
      <w:tr w14:paraId="37FE3A9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68A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sz w:val="20"/>
                <w:szCs w:val="20"/>
                <w:lang w:val="en-US" w:eastAsia="zh-CN"/>
              </w:rPr>
            </w:pPr>
            <w:r>
              <w:rPr>
                <w:rFonts w:hint="eastAsia" w:ascii="新宋体" w:hAnsi="新宋体" w:eastAsia="新宋体" w:cs="新宋体"/>
                <w:b w:val="0"/>
                <w:bCs w:val="0"/>
                <w:color w:val="000000"/>
                <w:kern w:val="0"/>
                <w:sz w:val="20"/>
                <w:szCs w:val="20"/>
                <w:lang w:val="en-US" w:eastAsia="zh-CN" w:bidi="ar"/>
              </w:rPr>
              <w:t>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1C5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b w:val="0"/>
                <w:bCs w:val="0"/>
                <w:color w:val="000000"/>
                <w:kern w:val="0"/>
                <w:sz w:val="20"/>
                <w:szCs w:val="20"/>
                <w:lang w:bidi="ar"/>
              </w:rPr>
              <w:t>教师演示讲台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4BB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规格：2400*700*900mm</w:t>
            </w:r>
          </w:p>
          <w:p w14:paraId="27A49B0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1、台面：采用12.7mm厚实芯理化板制作，切割处正反面去毛刺切口打磨平整。表面有良好的耐腐蚀性。</w:t>
            </w:r>
          </w:p>
          <w:p w14:paraId="12A585E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73E915E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73C9899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53F8D85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2066F96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08B2344F">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sz w:val="20"/>
                <w:szCs w:val="20"/>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5B6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eastAsia="zh-CN"/>
              </w:rPr>
            </w:pPr>
            <w:r>
              <w:rPr>
                <w:rFonts w:hint="eastAsia" w:ascii="新宋体" w:hAnsi="新宋体" w:eastAsia="新宋体" w:cs="新宋体"/>
                <w:b w:val="0"/>
                <w:bCs w:val="0"/>
                <w:color w:val="000000"/>
                <w:kern w:val="0"/>
                <w:sz w:val="20"/>
                <w:szCs w:val="20"/>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BA8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sz w:val="20"/>
                <w:szCs w:val="20"/>
                <w:lang w:val="en-US" w:eastAsia="zh-CN"/>
              </w:rPr>
            </w:pPr>
            <w:r>
              <w:rPr>
                <w:rFonts w:hint="eastAsia" w:ascii="新宋体" w:hAnsi="新宋体" w:eastAsia="新宋体" w:cs="新宋体"/>
                <w:b w:val="0"/>
                <w:bCs w:val="0"/>
                <w:color w:val="000000"/>
                <w:kern w:val="0"/>
                <w:sz w:val="20"/>
                <w:szCs w:val="20"/>
                <w:lang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E375">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47395" cy="385445"/>
                  <wp:effectExtent l="0" t="0" r="14605" b="1460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28"/>
                          <a:stretch>
                            <a:fillRect/>
                          </a:stretch>
                        </pic:blipFill>
                        <pic:spPr>
                          <a:xfrm>
                            <a:off x="0" y="0"/>
                            <a:ext cx="747395" cy="385445"/>
                          </a:xfrm>
                          <a:prstGeom prst="rect">
                            <a:avLst/>
                          </a:prstGeom>
                          <a:noFill/>
                          <a:ln w="9525">
                            <a:noFill/>
                          </a:ln>
                        </pic:spPr>
                      </pic:pic>
                    </a:graphicData>
                  </a:graphic>
                </wp:inline>
              </w:drawing>
            </w:r>
          </w:p>
        </w:tc>
      </w:tr>
      <w:tr w14:paraId="3F1B7FE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95FC">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280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学生实验桌</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71C2">
            <w:pPr>
              <w:keepNext w:val="0"/>
              <w:keepLines w:val="0"/>
              <w:suppressLineNumbers w:val="0"/>
              <w:spacing w:before="0" w:beforeAutospacing="0" w:after="0" w:afterAutospacing="0"/>
              <w:ind w:left="0" w:right="0"/>
              <w:rPr>
                <w:rFonts w:hint="eastAsia" w:eastAsia="宋体"/>
                <w:sz w:val="20"/>
                <w:szCs w:val="20"/>
                <w:highlight w:val="none"/>
              </w:rPr>
            </w:pPr>
            <w:r>
              <w:rPr>
                <w:rFonts w:hint="eastAsia" w:eastAsia="宋体"/>
                <w:sz w:val="20"/>
                <w:szCs w:val="20"/>
                <w:highlight w:val="none"/>
              </w:rPr>
              <w:t>规格：</w:t>
            </w:r>
            <w:r>
              <w:rPr>
                <w:rFonts w:hint="eastAsia" w:ascii="新宋体" w:hAnsi="新宋体" w:eastAsia="新宋体" w:cs="新宋体"/>
                <w:b w:val="0"/>
                <w:bCs w:val="0"/>
                <w:color w:val="000000"/>
                <w:kern w:val="0"/>
                <w:sz w:val="20"/>
                <w:szCs w:val="20"/>
                <w:highlight w:val="none"/>
                <w:lang w:bidi="ar"/>
              </w:rPr>
              <w:t>1</w:t>
            </w:r>
            <w:r>
              <w:rPr>
                <w:rFonts w:hint="eastAsia" w:ascii="新宋体" w:hAnsi="新宋体" w:eastAsia="新宋体" w:cs="新宋体"/>
                <w:b w:val="0"/>
                <w:bCs w:val="0"/>
                <w:color w:val="000000"/>
                <w:kern w:val="0"/>
                <w:sz w:val="20"/>
                <w:szCs w:val="20"/>
                <w:highlight w:val="none"/>
                <w:lang w:val="en-US" w:eastAsia="zh-CN" w:bidi="ar"/>
              </w:rPr>
              <w:t>2</w:t>
            </w:r>
            <w:r>
              <w:rPr>
                <w:rFonts w:hint="eastAsia" w:ascii="新宋体" w:hAnsi="新宋体" w:eastAsia="新宋体" w:cs="新宋体"/>
                <w:b w:val="0"/>
                <w:bCs w:val="0"/>
                <w:color w:val="000000"/>
                <w:kern w:val="0"/>
                <w:sz w:val="20"/>
                <w:szCs w:val="20"/>
                <w:highlight w:val="none"/>
                <w:lang w:bidi="ar"/>
              </w:rPr>
              <w:t>00*600*780mm</w:t>
            </w:r>
            <w:r>
              <w:rPr>
                <w:rFonts w:hint="eastAsia"/>
                <w:highlight w:val="none"/>
                <w:lang w:val="en-US" w:eastAsia="zh-CN"/>
              </w:rPr>
              <w:t xml:space="preserve">   </w:t>
            </w:r>
          </w:p>
          <w:p w14:paraId="271157C5">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1.</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面板：采用≥12.7mm实芯理化板制作</w:t>
            </w:r>
          </w:p>
          <w:p w14:paraId="4787A028">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2</w:t>
            </w:r>
            <w:r>
              <w:rPr>
                <w:rFonts w:hint="eastAsia" w:eastAsia="宋体"/>
                <w:sz w:val="20"/>
                <w:szCs w:val="20"/>
                <w:highlight w:val="none"/>
                <w:lang w:val="en-US" w:eastAsia="zh-CN"/>
              </w:rPr>
              <w:t>.书包盒：采用ABS工程塑料一次注塑成型。</w:t>
            </w:r>
          </w:p>
          <w:p w14:paraId="28EA3A8A">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3</w:t>
            </w:r>
            <w:r>
              <w:rPr>
                <w:rFonts w:hint="eastAsia" w:eastAsia="宋体"/>
                <w:sz w:val="20"/>
                <w:szCs w:val="20"/>
                <w:highlight w:val="none"/>
                <w:lang w:val="en-US" w:eastAsia="zh-CN"/>
              </w:rPr>
              <w:t>.立柱框架：采用钢塑夹层设计，外观为四边形几何形态。</w:t>
            </w:r>
          </w:p>
          <w:p w14:paraId="12DE7C23">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4</w:t>
            </w:r>
            <w:r>
              <w:rPr>
                <w:rFonts w:hint="eastAsia" w:eastAsia="宋体"/>
                <w:sz w:val="20"/>
                <w:szCs w:val="20"/>
                <w:highlight w:val="none"/>
                <w:lang w:val="en-US" w:eastAsia="zh-CN"/>
              </w:rPr>
              <w:t>.内侧承重框架采用尼龙工程塑料一体注塑成型，尼龙承重框架规格尺寸不小于为685×530mm，具有良好的韧性和抗冲击性，能够吸收和分散外部的冲击力，减少结构受损的风险；外侧装饰防护部件采用ABS工程塑料注塑成型，具有良好的绝缘性能能够防止内部金属导电，减少电磁干扰，提高电子仪器设备的性能稳定性，外层工程塑料可有效隔绝实验室腐蚀性物质，延长内置金属框架使用寿命。</w:t>
            </w:r>
          </w:p>
          <w:p w14:paraId="034C4A4F">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eastAsia="宋体"/>
                <w:sz w:val="20"/>
                <w:szCs w:val="20"/>
                <w:highlight w:val="none"/>
                <w:lang w:val="en-US" w:eastAsia="zh-CN"/>
              </w:rPr>
              <w:t>★内侧承重框架经红外材质分析确认为主体材质为聚酰胺(PA)</w:t>
            </w:r>
            <w:r>
              <w:rPr>
                <w:rFonts w:hint="eastAsia"/>
                <w:sz w:val="20"/>
                <w:szCs w:val="20"/>
                <w:highlight w:val="none"/>
                <w:lang w:val="en-US" w:eastAsia="zh-CN"/>
              </w:rPr>
              <w:t>，</w:t>
            </w:r>
            <w:r>
              <w:rPr>
                <w:rFonts w:hint="eastAsia" w:eastAsia="宋体"/>
                <w:sz w:val="20"/>
                <w:szCs w:val="20"/>
                <w:highlight w:val="none"/>
                <w:lang w:val="en-US" w:eastAsia="zh-CN"/>
              </w:rPr>
              <w:t>外侧装饰防护部件经红外材质分析确认为主体材质为丙烯腈-丁二烯-苯乙烯共聚物(ABS)</w:t>
            </w:r>
          </w:p>
          <w:p w14:paraId="058C2A46">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5</w:t>
            </w:r>
            <w:r>
              <w:rPr>
                <w:rFonts w:hint="eastAsia" w:eastAsia="宋体"/>
                <w:sz w:val="20"/>
                <w:szCs w:val="20"/>
                <w:highlight w:val="none"/>
                <w:lang w:val="en-US" w:eastAsia="zh-CN"/>
              </w:rPr>
              <w:t>.夹层承重层采用方钢整体焊接成型，夹层方钢具有高强度和刚性，能够承受较大的载荷和压力，确保结构的稳定性和安全性；</w:t>
            </w:r>
          </w:p>
          <w:p w14:paraId="5662B4EA">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6</w:t>
            </w:r>
            <w:r>
              <w:rPr>
                <w:rFonts w:hint="eastAsia" w:eastAsia="宋体"/>
                <w:sz w:val="20"/>
                <w:szCs w:val="20"/>
                <w:highlight w:val="none"/>
                <w:lang w:val="en-US" w:eastAsia="zh-CN"/>
              </w:rPr>
              <w:t>.立柱框架内设隐藏式布线功能柱，便于维护检修。</w:t>
            </w:r>
          </w:p>
          <w:p w14:paraId="42C0734E">
            <w:pPr>
              <w:keepNext w:val="0"/>
              <w:keepLines w:val="0"/>
              <w:suppressLineNumbers w:val="0"/>
              <w:spacing w:before="0" w:beforeAutospacing="0" w:after="0" w:afterAutospacing="0"/>
              <w:ind w:left="0" w:right="0"/>
              <w:rPr>
                <w:rFonts w:hint="eastAsia" w:eastAsia="宋体"/>
                <w:sz w:val="20"/>
                <w:szCs w:val="20"/>
                <w:highlight w:val="none"/>
                <w:lang w:val="en-US" w:eastAsia="zh-CN"/>
              </w:rPr>
            </w:pPr>
            <w:r>
              <w:rPr>
                <w:rFonts w:hint="eastAsia"/>
                <w:sz w:val="20"/>
                <w:szCs w:val="20"/>
                <w:highlight w:val="none"/>
                <w:lang w:val="en-US" w:eastAsia="zh-CN"/>
              </w:rPr>
              <w:t>7.</w:t>
            </w:r>
            <w:r>
              <w:rPr>
                <w:rFonts w:hint="eastAsia" w:eastAsia="宋体"/>
                <w:sz w:val="20"/>
                <w:szCs w:val="20"/>
                <w:highlight w:val="none"/>
                <w:lang w:val="en-US" w:eastAsia="zh-CN"/>
              </w:rPr>
              <w:t>吊板：采用冷轧钢板折弯成型，表面经酸洗、磷化、喷塑处理。</w:t>
            </w:r>
          </w:p>
          <w:p w14:paraId="7E4C7D2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sz w:val="20"/>
                <w:szCs w:val="20"/>
                <w:highlight w:val="none"/>
                <w:lang w:val="en-US" w:eastAsia="zh-CN"/>
              </w:rPr>
              <w:t>8.</w:t>
            </w:r>
            <w:r>
              <w:rPr>
                <w:rFonts w:hint="eastAsia" w:eastAsia="宋体"/>
                <w:sz w:val="20"/>
                <w:szCs w:val="20"/>
                <w:highlight w:val="none"/>
                <w:lang w:val="en-US" w:eastAsia="zh-CN"/>
              </w:rPr>
              <w:t>可调脚：采用ABS注塑专用垫，具有高度可调、耐磨、防潮等特点。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24D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115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张</w:t>
            </w:r>
          </w:p>
        </w:tc>
        <w:tc>
          <w:tcPr>
            <w:tcW w:w="1500" w:type="dxa"/>
            <w:vMerge w:val="restart"/>
            <w:tcBorders>
              <w:top w:val="single" w:color="000000" w:sz="4" w:space="0"/>
              <w:left w:val="single" w:color="000000" w:sz="4" w:space="0"/>
              <w:right w:val="single" w:color="000000" w:sz="4" w:space="0"/>
            </w:tcBorders>
            <w:shd w:val="clear" w:color="auto" w:fill="auto"/>
            <w:vAlign w:val="center"/>
          </w:tcPr>
          <w:p w14:paraId="2959A87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E567D3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6A501D3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53E34C5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D365AB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0110CAD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2B43CC1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F2744A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0341041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6154787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008E088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19150" cy="609600"/>
                  <wp:effectExtent l="0" t="0" r="0" b="0"/>
                  <wp:docPr id="12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 descr="IMG_256"/>
                          <pic:cNvPicPr>
                            <a:picLocks noChangeAspect="1"/>
                          </pic:cNvPicPr>
                        </pic:nvPicPr>
                        <pic:blipFill>
                          <a:blip r:embed="rId29"/>
                          <a:stretch>
                            <a:fillRect/>
                          </a:stretch>
                        </pic:blipFill>
                        <pic:spPr>
                          <a:xfrm>
                            <a:off x="0" y="0"/>
                            <a:ext cx="819150" cy="609600"/>
                          </a:xfrm>
                          <a:prstGeom prst="rect">
                            <a:avLst/>
                          </a:prstGeom>
                          <a:noFill/>
                          <a:ln w="9525">
                            <a:noFill/>
                          </a:ln>
                        </pic:spPr>
                      </pic:pic>
                    </a:graphicData>
                  </a:graphic>
                </wp:inline>
              </w:drawing>
            </w:r>
          </w:p>
          <w:p w14:paraId="03A9202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B427BB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F04175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FCFDF2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D41970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0825CDD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F2734D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22C915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46077B0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D5CDB6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6C5929D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3923993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p w14:paraId="120E8D2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tc>
      </w:tr>
      <w:tr w14:paraId="286A65D5">
        <w:tblPrEx>
          <w:tblCellMar>
            <w:top w:w="0" w:type="dxa"/>
            <w:left w:w="108" w:type="dxa"/>
            <w:bottom w:w="0" w:type="dxa"/>
            <w:right w:w="108" w:type="dxa"/>
          </w:tblCellMar>
        </w:tblPrEx>
        <w:trPr>
          <w:trHeight w:val="114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FF4E">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734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多功能柱</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D3A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val="en-US" w:eastAsia="zh-CN" w:bidi="ar"/>
              </w:rPr>
              <w:t>整体规格</w:t>
            </w:r>
            <w:r>
              <w:rPr>
                <w:rFonts w:hint="eastAsia" w:ascii="新宋体" w:hAnsi="新宋体" w:eastAsia="新宋体" w:cs="新宋体"/>
                <w:color w:val="000000"/>
                <w:kern w:val="0"/>
                <w:sz w:val="20"/>
                <w:szCs w:val="20"/>
                <w:lang w:bidi="ar"/>
              </w:rPr>
              <w:t>≥</w:t>
            </w:r>
            <w:r>
              <w:rPr>
                <w:rFonts w:hint="eastAsia" w:ascii="新宋体" w:hAnsi="新宋体" w:eastAsia="新宋体" w:cs="新宋体"/>
                <w:b w:val="0"/>
                <w:bCs w:val="0"/>
                <w:color w:val="000000"/>
                <w:kern w:val="0"/>
                <w:sz w:val="20"/>
                <w:szCs w:val="20"/>
                <w:lang w:bidi="ar"/>
              </w:rPr>
              <w:t>3</w:t>
            </w: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0*</w:t>
            </w:r>
            <w:r>
              <w:rPr>
                <w:rFonts w:hint="eastAsia" w:ascii="新宋体" w:hAnsi="新宋体" w:eastAsia="新宋体" w:cs="新宋体"/>
                <w:b w:val="0"/>
                <w:bCs w:val="0"/>
                <w:color w:val="000000"/>
                <w:kern w:val="0"/>
                <w:sz w:val="20"/>
                <w:szCs w:val="20"/>
                <w:lang w:val="en-US" w:eastAsia="zh-CN" w:bidi="ar"/>
              </w:rPr>
              <w:t>180</w:t>
            </w:r>
            <w:r>
              <w:rPr>
                <w:rFonts w:hint="eastAsia" w:ascii="新宋体" w:hAnsi="新宋体" w:eastAsia="新宋体" w:cs="新宋体"/>
                <w:b w:val="0"/>
                <w:bCs w:val="0"/>
                <w:color w:val="000000"/>
                <w:kern w:val="0"/>
                <w:sz w:val="20"/>
                <w:szCs w:val="20"/>
                <w:lang w:bidi="ar"/>
              </w:rPr>
              <w:t>*73</w:t>
            </w:r>
            <w:r>
              <w:rPr>
                <w:rFonts w:hint="eastAsia" w:ascii="新宋体" w:hAnsi="新宋体" w:eastAsia="新宋体" w:cs="新宋体"/>
                <w:b w:val="0"/>
                <w:bCs w:val="0"/>
                <w:color w:val="000000"/>
                <w:kern w:val="0"/>
                <w:sz w:val="20"/>
                <w:szCs w:val="20"/>
                <w:lang w:val="en-US" w:eastAsia="zh-CN" w:bidi="ar"/>
              </w:rPr>
              <w:t>0</w:t>
            </w:r>
            <w:r>
              <w:rPr>
                <w:rFonts w:hint="eastAsia" w:ascii="新宋体" w:hAnsi="新宋体" w:eastAsia="新宋体" w:cs="新宋体"/>
                <w:b w:val="0"/>
                <w:bCs w:val="0"/>
                <w:color w:val="000000"/>
                <w:kern w:val="0"/>
                <w:sz w:val="20"/>
                <w:szCs w:val="20"/>
                <w:lang w:bidi="ar"/>
              </w:rPr>
              <w:t>mm</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整体采用实验室专用PP材质</w:t>
            </w:r>
            <w:r>
              <w:rPr>
                <w:rFonts w:hint="eastAsia" w:ascii="新宋体" w:hAnsi="新宋体" w:eastAsia="新宋体" w:cs="新宋体"/>
                <w:b w:val="0"/>
                <w:bCs w:val="0"/>
                <w:color w:val="000000"/>
                <w:kern w:val="0"/>
                <w:sz w:val="20"/>
                <w:szCs w:val="20"/>
                <w:lang w:val="en-US" w:eastAsia="zh-CN" w:bidi="ar"/>
              </w:rPr>
              <w:t>或全钢材质</w:t>
            </w:r>
            <w:r>
              <w:rPr>
                <w:rFonts w:hint="eastAsia" w:ascii="新宋体" w:hAnsi="新宋体" w:eastAsia="新宋体" w:cs="新宋体"/>
                <w:b w:val="0"/>
                <w:bCs w:val="0"/>
                <w:color w:val="000000"/>
                <w:kern w:val="0"/>
                <w:sz w:val="20"/>
                <w:szCs w:val="20"/>
                <w:lang w:bidi="ar"/>
              </w:rPr>
              <w:t>，四周圆弧处理，前后二块拼接而成，可拆装，内部隐藏实验线管及通风管道，方便检修。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599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F39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套</w:t>
            </w:r>
          </w:p>
        </w:tc>
        <w:tc>
          <w:tcPr>
            <w:tcW w:w="1500" w:type="dxa"/>
            <w:vMerge w:val="continue"/>
            <w:tcBorders>
              <w:left w:val="single" w:color="000000" w:sz="4" w:space="0"/>
              <w:bottom w:val="single" w:color="000000" w:sz="4" w:space="0"/>
              <w:right w:val="single" w:color="000000" w:sz="4" w:space="0"/>
            </w:tcBorders>
            <w:shd w:val="clear" w:color="auto" w:fill="auto"/>
            <w:vAlign w:val="center"/>
          </w:tcPr>
          <w:p w14:paraId="0302385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p>
        </w:tc>
      </w:tr>
      <w:tr w14:paraId="1A6B650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C38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D23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85C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规格：Φ315*450-500mm</w:t>
            </w:r>
          </w:p>
          <w:p w14:paraId="0C186C1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1、凳脚材质：4个凳脚采用不小于17*34*1.7mm钢管模具弯制一次成型，全圆满焊接完成，结构牢固，经高温粉体烤漆处理，长时间使用也不会产生表面烤漆剥落现象</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螺旋升降式，升降距离为50mm，最高离地距离为500mm，凳面Ф315*高450-500mm</w:t>
            </w:r>
            <w:r>
              <w:rPr>
                <w:rFonts w:hint="eastAsia" w:ascii="新宋体" w:hAnsi="新宋体" w:eastAsia="新宋体" w:cs="新宋体"/>
                <w:b w:val="0"/>
                <w:bCs w:val="0"/>
                <w:color w:val="000000"/>
                <w:kern w:val="0"/>
                <w:sz w:val="20"/>
                <w:szCs w:val="20"/>
                <w:lang w:eastAsia="zh-CN" w:bidi="ar"/>
              </w:rPr>
              <w:t>。</w:t>
            </w:r>
          </w:p>
          <w:p w14:paraId="44B284C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color w:val="000000"/>
                <w:sz w:val="20"/>
                <w:szCs w:val="20"/>
                <w:lang w:eastAsia="zh-CN"/>
              </w:rPr>
              <w:t>★</w:t>
            </w:r>
            <w:r>
              <w:rPr>
                <w:rFonts w:hint="eastAsia" w:ascii="新宋体" w:hAnsi="新宋体" w:eastAsia="新宋体" w:cs="新宋体"/>
                <w:b w:val="0"/>
                <w:bCs w:val="0"/>
                <w:color w:val="000000"/>
                <w:kern w:val="0"/>
                <w:sz w:val="20"/>
                <w:szCs w:val="20"/>
                <w:lang w:bidi="ar"/>
              </w:rPr>
              <w:t>2、聚丙烯凳面材质：采用聚丙烯共聚级注塑。表面细纹咬花，防滑不发光，凳面底部镶嵌4枚螺纹，采用标准螺栓与圆型托盘固定。</w:t>
            </w:r>
          </w:p>
          <w:p w14:paraId="6BDD059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3、脚垫材质：采用PP加耐磨纤维增强塑料，实心倒勾式一体射出成型。</w:t>
            </w:r>
          </w:p>
          <w:p w14:paraId="25EBB7C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4、凳托与凳脚留有一定的空间便于凳子挂在挂凳扣上，方便教室的打扫。</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B4D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E7E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left w:val="single" w:color="000000" w:sz="4" w:space="0"/>
              <w:bottom w:val="single" w:color="000000" w:sz="4" w:space="0"/>
              <w:right w:val="single" w:color="000000" w:sz="4" w:space="0"/>
            </w:tcBorders>
            <w:shd w:val="clear" w:color="auto" w:fill="auto"/>
            <w:vAlign w:val="center"/>
          </w:tcPr>
          <w:p w14:paraId="1CD8ABA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76250" cy="628650"/>
                  <wp:effectExtent l="0" t="0" r="0" b="0"/>
                  <wp:docPr id="1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56"/>
                          <pic:cNvPicPr>
                            <a:picLocks noChangeAspect="1"/>
                          </pic:cNvPicPr>
                        </pic:nvPicPr>
                        <pic:blipFill>
                          <a:blip r:embed="rId30"/>
                          <a:stretch>
                            <a:fillRect/>
                          </a:stretch>
                        </pic:blipFill>
                        <pic:spPr>
                          <a:xfrm>
                            <a:off x="0" y="0"/>
                            <a:ext cx="476250" cy="628650"/>
                          </a:xfrm>
                          <a:prstGeom prst="rect">
                            <a:avLst/>
                          </a:prstGeom>
                          <a:noFill/>
                          <a:ln w="9525">
                            <a:noFill/>
                          </a:ln>
                        </pic:spPr>
                      </pic:pic>
                    </a:graphicData>
                  </a:graphic>
                </wp:inline>
              </w:drawing>
            </w:r>
          </w:p>
        </w:tc>
      </w:tr>
      <w:tr w14:paraId="1A91B63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7906">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sz w:val="20"/>
                <w:szCs w:val="20"/>
                <w:lang w:val="en-US" w:eastAsia="zh-CN"/>
              </w:rPr>
            </w:pPr>
            <w:r>
              <w:rPr>
                <w:rFonts w:hint="eastAsia" w:ascii="新宋体" w:hAnsi="新宋体" w:eastAsia="新宋体" w:cs="新宋体"/>
                <w:b w:val="0"/>
                <w:bCs w:val="0"/>
                <w:color w:val="000000"/>
                <w:sz w:val="20"/>
                <w:szCs w:val="20"/>
                <w:lang w:val="en-US" w:eastAsia="zh-CN"/>
              </w:rPr>
              <w:t>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993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rPr>
            </w:pPr>
            <w:r>
              <w:rPr>
                <w:rFonts w:hint="eastAsia" w:ascii="新宋体" w:hAnsi="新宋体" w:eastAsia="新宋体" w:cs="新宋体"/>
                <w:color w:val="000000"/>
                <w:kern w:val="0"/>
                <w:sz w:val="20"/>
                <w:szCs w:val="20"/>
                <w:lang w:bidi="ar"/>
              </w:rPr>
              <w:t>教师演示电源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DC7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1、教师演示台配备总漏电保护和分组保护，可分组控制学生的高低压电源，确保学生实验安全方便</w:t>
            </w:r>
            <w:r>
              <w:rPr>
                <w:rFonts w:hint="eastAsia" w:ascii="新宋体" w:hAnsi="新宋体" w:eastAsia="新宋体" w:cs="新宋体"/>
                <w:b w:val="0"/>
                <w:bCs w:val="0"/>
                <w:color w:val="000000"/>
                <w:kern w:val="0"/>
                <w:sz w:val="20"/>
                <w:szCs w:val="20"/>
                <w:lang w:eastAsia="zh-CN" w:bidi="ar"/>
              </w:rPr>
              <w:t>。</w:t>
            </w:r>
          </w:p>
          <w:p w14:paraId="0ABCC7F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yellow"/>
                <w:lang w:eastAsia="zh-CN" w:bidi="ar"/>
              </w:rPr>
            </w:pPr>
            <w:r>
              <w:rPr>
                <w:rFonts w:hint="eastAsia" w:ascii="新宋体" w:hAnsi="新宋体" w:eastAsia="新宋体" w:cs="新宋体"/>
                <w:b w:val="0"/>
                <w:bCs w:val="0"/>
                <w:color w:val="000000"/>
                <w:kern w:val="0"/>
                <w:sz w:val="20"/>
                <w:szCs w:val="20"/>
                <w:highlight w:val="none"/>
                <w:lang w:bidi="ar"/>
              </w:rPr>
              <w:t>2、教师电源总控采用</w:t>
            </w:r>
            <w:r>
              <w:rPr>
                <w:rFonts w:hint="eastAsia" w:ascii="新宋体" w:hAnsi="新宋体" w:eastAsia="新宋体" w:cs="新宋体"/>
                <w:b w:val="0"/>
                <w:bCs w:val="0"/>
                <w:color w:val="000000"/>
                <w:kern w:val="0"/>
                <w:sz w:val="20"/>
                <w:szCs w:val="20"/>
                <w:highlight w:val="none"/>
                <w:lang w:val="en-US" w:eastAsia="zh-CN" w:bidi="ar"/>
              </w:rPr>
              <w:t>不小于7英</w:t>
            </w:r>
            <w:r>
              <w:rPr>
                <w:rFonts w:hint="eastAsia" w:ascii="新宋体" w:hAnsi="新宋体" w:eastAsia="新宋体" w:cs="新宋体"/>
                <w:b w:val="0"/>
                <w:bCs w:val="0"/>
                <w:color w:val="000000"/>
                <w:kern w:val="0"/>
                <w:sz w:val="20"/>
                <w:szCs w:val="20"/>
                <w:highlight w:val="none"/>
                <w:lang w:bidi="ar"/>
              </w:rPr>
              <w:t>寸"电阻式"液晶屏，显示智能控制按键同时显示电源电压</w:t>
            </w:r>
            <w:r>
              <w:rPr>
                <w:rFonts w:hint="eastAsia" w:ascii="新宋体" w:hAnsi="新宋体" w:eastAsia="新宋体" w:cs="新宋体"/>
                <w:b w:val="0"/>
                <w:bCs w:val="0"/>
                <w:color w:val="000000"/>
                <w:kern w:val="0"/>
                <w:sz w:val="20"/>
                <w:szCs w:val="20"/>
                <w:highlight w:val="none"/>
                <w:lang w:eastAsia="zh-CN" w:bidi="ar"/>
              </w:rPr>
              <w:t>。</w:t>
            </w:r>
          </w:p>
          <w:p w14:paraId="69495D9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3、教师交流电源通过智能控制按键直接选取0～24V电压，最小调节单元可达1V,额定电流3A</w:t>
            </w:r>
            <w:r>
              <w:rPr>
                <w:rFonts w:hint="eastAsia" w:ascii="新宋体" w:hAnsi="新宋体" w:eastAsia="新宋体" w:cs="新宋体"/>
                <w:b w:val="0"/>
                <w:bCs w:val="0"/>
                <w:color w:val="000000"/>
                <w:kern w:val="0"/>
                <w:sz w:val="20"/>
                <w:szCs w:val="20"/>
                <w:lang w:eastAsia="zh-CN" w:bidi="ar"/>
              </w:rPr>
              <w:t>。</w:t>
            </w:r>
          </w:p>
          <w:p w14:paraId="32FEFAA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4、教师直流电源也是通过智能控制按键直接选取，调节范围为1.5～24V，分辨率可达0.1V,额定电流3A</w:t>
            </w:r>
            <w:r>
              <w:rPr>
                <w:rFonts w:hint="eastAsia" w:ascii="新宋体" w:hAnsi="新宋体" w:eastAsia="新宋体" w:cs="新宋体"/>
                <w:b w:val="0"/>
                <w:bCs w:val="0"/>
                <w:color w:val="000000"/>
                <w:kern w:val="0"/>
                <w:sz w:val="20"/>
                <w:szCs w:val="20"/>
                <w:lang w:eastAsia="zh-CN" w:bidi="ar"/>
              </w:rPr>
              <w:t>。</w:t>
            </w:r>
          </w:p>
          <w:p w14:paraId="5E4D4E4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bidi="ar"/>
              </w:rPr>
              <w:t>5、低压大电流值为40A，自动关断</w:t>
            </w:r>
            <w:r>
              <w:rPr>
                <w:rFonts w:hint="eastAsia" w:ascii="新宋体" w:hAnsi="新宋体" w:eastAsia="新宋体" w:cs="新宋体"/>
                <w:b w:val="0"/>
                <w:bCs w:val="0"/>
                <w:color w:val="000000"/>
                <w:kern w:val="0"/>
                <w:sz w:val="20"/>
                <w:szCs w:val="20"/>
                <w:lang w:eastAsia="zh-CN" w:bidi="ar"/>
              </w:rPr>
              <w:t>。</w:t>
            </w:r>
          </w:p>
          <w:p w14:paraId="472E729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A30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9D8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sz w:val="20"/>
                <w:szCs w:val="20"/>
                <w:lang w:eastAsia="zh-CN"/>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3CC7">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1210" cy="392430"/>
                  <wp:effectExtent l="0" t="0" r="8890" b="7620"/>
                  <wp:docPr id="122"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descr="IMG_256"/>
                          <pic:cNvPicPr>
                            <a:picLocks noChangeAspect="1"/>
                          </pic:cNvPicPr>
                        </pic:nvPicPr>
                        <pic:blipFill>
                          <a:blip r:embed="rId31"/>
                          <a:stretch>
                            <a:fillRect/>
                          </a:stretch>
                        </pic:blipFill>
                        <pic:spPr>
                          <a:xfrm>
                            <a:off x="0" y="0"/>
                            <a:ext cx="791210" cy="392430"/>
                          </a:xfrm>
                          <a:prstGeom prst="rect">
                            <a:avLst/>
                          </a:prstGeom>
                          <a:noFill/>
                          <a:ln w="9525">
                            <a:noFill/>
                          </a:ln>
                        </pic:spPr>
                      </pic:pic>
                    </a:graphicData>
                  </a:graphic>
                </wp:inline>
              </w:drawing>
            </w:r>
          </w:p>
        </w:tc>
      </w:tr>
      <w:tr w14:paraId="0CABD59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ED3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FE7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学生电源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9A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1.</w:t>
            </w:r>
            <w:r>
              <w:rPr>
                <w:rFonts w:hint="eastAsia" w:ascii="宋体" w:hAnsi="宋体" w:eastAsia="宋体" w:cs="宋体"/>
                <w:color w:val="000000"/>
                <w:sz w:val="20"/>
                <w:szCs w:val="20"/>
                <w:highlight w:val="none"/>
                <w:lang w:val="en-US" w:eastAsia="zh-CN"/>
              </w:rPr>
              <w:t>市电AC220V/3A输出为2个五孔插座</w:t>
            </w:r>
          </w:p>
          <w:p w14:paraId="5DBA34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2.</w:t>
            </w:r>
            <w:r>
              <w:rPr>
                <w:rFonts w:hint="eastAsia" w:ascii="宋体" w:hAnsi="宋体" w:eastAsia="宋体" w:cs="宋体"/>
                <w:color w:val="000000"/>
                <w:sz w:val="20"/>
                <w:szCs w:val="20"/>
                <w:highlight w:val="none"/>
                <w:lang w:val="en-US" w:eastAsia="zh-CN"/>
              </w:rPr>
              <w:t>学生电源采用耐磨、耐腐蚀、耐高温（≤140℃）的PC亮光薄膜面板，学生电源的控制采用触摸键盘，贴片元件生产技术，微电脑控制，采用不小于49*24mm尺寸面板，用于展示学生的交直流电压数据；</w:t>
            </w:r>
          </w:p>
          <w:p w14:paraId="4908A7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3.</w:t>
            </w:r>
            <w:r>
              <w:rPr>
                <w:rFonts w:hint="eastAsia" w:ascii="宋体" w:hAnsi="宋体" w:eastAsia="宋体" w:cs="宋体"/>
                <w:color w:val="000000"/>
                <w:sz w:val="20"/>
                <w:szCs w:val="20"/>
                <w:highlight w:val="none"/>
                <w:lang w:val="en-US" w:eastAsia="zh-CN"/>
              </w:rPr>
              <w:t>直流稳压电源：触摸按键调节，1.5-24V/2A，电压调节分辨率为0.1V。</w:t>
            </w:r>
          </w:p>
          <w:p w14:paraId="026E3F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4.</w:t>
            </w:r>
            <w:r>
              <w:rPr>
                <w:rFonts w:hint="eastAsia" w:ascii="宋体" w:hAnsi="宋体" w:eastAsia="宋体" w:cs="宋体"/>
                <w:color w:val="000000"/>
                <w:sz w:val="20"/>
                <w:szCs w:val="20"/>
                <w:highlight w:val="none"/>
                <w:lang w:val="en-US" w:eastAsia="zh-CN"/>
              </w:rPr>
              <w:t>交流低压电源：触摸按键调节，1-24V/2A，电压调节分辨率为1V</w:t>
            </w:r>
          </w:p>
          <w:p w14:paraId="2140500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宋体" w:hAnsi="宋体" w:cs="宋体"/>
                <w:color w:val="000000"/>
                <w:sz w:val="20"/>
                <w:szCs w:val="20"/>
                <w:highlight w:val="none"/>
                <w:lang w:val="en-US" w:eastAsia="zh-CN"/>
              </w:rPr>
              <w:t>5.</w:t>
            </w:r>
            <w:r>
              <w:rPr>
                <w:rFonts w:hint="eastAsia" w:ascii="宋体" w:hAnsi="宋体" w:eastAsia="宋体" w:cs="宋体"/>
                <w:color w:val="000000"/>
                <w:sz w:val="20"/>
                <w:szCs w:val="20"/>
                <w:highlight w:val="none"/>
                <w:lang w:val="en-US" w:eastAsia="zh-CN"/>
              </w:rPr>
              <w:t>学生低压电源都可接收老师发送的锁定信号，教师主控在锁定指示灯点亮后，学生只能接收老师输送的设定电源电压，学生自己无法操作，这样可避免学生的误操作。</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E07F">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FD8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368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i w:val="0"/>
                <w:iCs w:val="0"/>
                <w:color w:val="000000"/>
                <w:kern w:val="2"/>
                <w:sz w:val="20"/>
                <w:szCs w:val="20"/>
                <w:u w:val="none"/>
                <w:lang w:val="en-US" w:eastAsia="zh-CN" w:bidi="ar-SA"/>
              </w:rPr>
            </w:pPr>
            <w:r>
              <w:rPr>
                <w:rFonts w:hint="default" w:ascii="新宋体" w:hAnsi="新宋体" w:eastAsia="新宋体" w:cs="新宋体"/>
                <w:i w:val="0"/>
                <w:iCs w:val="0"/>
                <w:color w:val="000000"/>
                <w:kern w:val="2"/>
                <w:sz w:val="20"/>
                <w:szCs w:val="20"/>
                <w:u w:val="none"/>
                <w:lang w:val="en-US" w:eastAsia="zh-CN" w:bidi="ar-SA"/>
              </w:rPr>
              <w:drawing>
                <wp:inline distT="0" distB="0" distL="114300" distR="114300">
                  <wp:extent cx="814705" cy="643890"/>
                  <wp:effectExtent l="0" t="0" r="4445" b="3810"/>
                  <wp:docPr id="34" name="图片 34" descr="5064a2f349aa810b5fdcae53966c0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064a2f349aa810b5fdcae53966c00a7"/>
                          <pic:cNvPicPr>
                            <a:picLocks noChangeAspect="1"/>
                          </pic:cNvPicPr>
                        </pic:nvPicPr>
                        <pic:blipFill>
                          <a:blip r:embed="rId37"/>
                          <a:stretch>
                            <a:fillRect/>
                          </a:stretch>
                        </pic:blipFill>
                        <pic:spPr>
                          <a:xfrm>
                            <a:off x="0" y="0"/>
                            <a:ext cx="814705" cy="643890"/>
                          </a:xfrm>
                          <a:prstGeom prst="rect">
                            <a:avLst/>
                          </a:prstGeom>
                        </pic:spPr>
                      </pic:pic>
                    </a:graphicData>
                  </a:graphic>
                </wp:inline>
              </w:drawing>
            </w:r>
          </w:p>
        </w:tc>
      </w:tr>
      <w:tr w14:paraId="46428C8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B19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F22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665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规格：1200*600*800mm</w:t>
            </w:r>
          </w:p>
          <w:p w14:paraId="3B74ABD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7010238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w:t>
            </w:r>
          </w:p>
          <w:p w14:paraId="51A74CD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7390295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6D3AB02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27E0CA3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2CB4237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731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D1D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5AB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12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73AFB22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BC2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6E1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482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5BA3B10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CB7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45D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823F4">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13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707D914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0D5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DAF3">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color w:val="000000"/>
                <w:kern w:val="0"/>
                <w:sz w:val="20"/>
                <w:szCs w:val="20"/>
                <w:lang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A9A">
            <w:pPr>
              <w:pStyle w:val="19"/>
              <w:keepNext w:val="0"/>
              <w:keepLines w:val="0"/>
              <w:suppressLineNumbers w:val="0"/>
              <w:spacing w:before="0" w:beforeAutospacing="0" w:after="0" w:afterAutospacing="0"/>
              <w:ind w:left="0" w:right="0"/>
              <w:rPr>
                <w:rFonts w:hint="eastAsia" w:ascii="新宋体" w:hAnsi="新宋体" w:eastAsia="新宋体" w:cs="新宋体"/>
                <w:b/>
                <w:bCs/>
                <w:color w:val="000000"/>
                <w:kern w:val="0"/>
                <w:sz w:val="20"/>
                <w:szCs w:val="20"/>
                <w:lang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10A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3F1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5E4F">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132"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4C67469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081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FF0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i w:val="0"/>
                <w:iCs w:val="0"/>
                <w:color w:val="000000"/>
                <w:kern w:val="0"/>
                <w:sz w:val="20"/>
                <w:szCs w:val="20"/>
                <w:u w:val="none"/>
                <w:lang w:val="en-US" w:eastAsia="zh-CN" w:bidi="ar"/>
              </w:rPr>
              <w:t>教师转椅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35C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1、规格:500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500</w:t>
            </w:r>
            <w:r>
              <w:rPr>
                <w:rFonts w:hint="default" w:ascii="新宋体" w:hAnsi="新宋体" w:eastAsia="新宋体" w:cs="新宋体"/>
                <w:i w:val="0"/>
                <w:iCs w:val="0"/>
                <w:color w:val="000000"/>
                <w:kern w:val="0"/>
                <w:sz w:val="20"/>
                <w:szCs w:val="20"/>
                <w:u w:val="none"/>
                <w:lang w:eastAsia="zh-CN" w:bidi="ar"/>
                <w:woUserID w:val="1"/>
              </w:rPr>
              <w:t>*</w:t>
            </w:r>
            <w:r>
              <w:rPr>
                <w:rFonts w:hint="eastAsia" w:ascii="新宋体" w:hAnsi="新宋体" w:eastAsia="新宋体" w:cs="新宋体"/>
                <w:i w:val="0"/>
                <w:iCs w:val="0"/>
                <w:color w:val="000000"/>
                <w:kern w:val="0"/>
                <w:sz w:val="20"/>
                <w:szCs w:val="20"/>
                <w:u w:val="none"/>
                <w:lang w:val="en-US" w:eastAsia="zh-CN" w:bidi="ar"/>
              </w:rPr>
              <w:t>800㎜                                                                                                                                                                                          2、靠背及下座采用高密度网布格，阻燃、舒适、回弹性好。                                                                                                                                                                                          3、面料为优质网布格.依照人体工程学设计，线条流畅，美观大方。                                                                                                                                                        4、骨架钢管电镀，气动升降。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269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1C9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01D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default" w:ascii="华文仿宋" w:hAnsi="华文仿宋" w:eastAsia="华文仿宋" w:cs="华文仿宋"/>
                <w:i w:val="0"/>
                <w:iCs w:val="0"/>
                <w:color w:val="000000"/>
                <w:kern w:val="0"/>
                <w:sz w:val="20"/>
                <w:szCs w:val="20"/>
                <w:u w:val="none"/>
                <w:lang w:val="en-US" w:eastAsia="zh-CN" w:bidi="ar"/>
              </w:rPr>
              <w:drawing>
                <wp:inline distT="0" distB="0" distL="114300" distR="114300">
                  <wp:extent cx="597535" cy="876300"/>
                  <wp:effectExtent l="0" t="0" r="12065" b="0"/>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36"/>
                          <a:stretch>
                            <a:fillRect/>
                          </a:stretch>
                        </pic:blipFill>
                        <pic:spPr>
                          <a:xfrm>
                            <a:off x="0" y="0"/>
                            <a:ext cx="597535" cy="876300"/>
                          </a:xfrm>
                          <a:prstGeom prst="rect">
                            <a:avLst/>
                          </a:prstGeom>
                          <a:noFill/>
                          <a:ln w="9525">
                            <a:noFill/>
                          </a:ln>
                        </pic:spPr>
                      </pic:pic>
                    </a:graphicData>
                  </a:graphic>
                </wp:inline>
              </w:drawing>
            </w:r>
          </w:p>
        </w:tc>
      </w:tr>
      <w:tr w14:paraId="454A9992">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4C6D3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417AADA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F6C2C">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C95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顶面装饰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F54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1、含</w:t>
            </w:r>
            <w:r>
              <w:rPr>
                <w:rFonts w:hint="eastAsia" w:ascii="新宋体" w:hAnsi="新宋体" w:eastAsia="新宋体" w:cs="新宋体"/>
                <w:b w:val="0"/>
                <w:bCs w:val="0"/>
                <w:color w:val="000000"/>
                <w:kern w:val="0"/>
                <w:sz w:val="20"/>
                <w:szCs w:val="20"/>
                <w:lang w:bidi="ar"/>
              </w:rPr>
              <w:t>装饰格栅吊顶</w:t>
            </w:r>
            <w:r>
              <w:rPr>
                <w:rFonts w:hint="eastAsia" w:ascii="新宋体" w:hAnsi="新宋体" w:eastAsia="新宋体" w:cs="新宋体"/>
                <w:b w:val="0"/>
                <w:bCs w:val="0"/>
                <w:color w:val="000000"/>
                <w:kern w:val="0"/>
                <w:sz w:val="20"/>
                <w:szCs w:val="20"/>
                <w:lang w:eastAsia="zh-CN" w:bidi="ar"/>
              </w:rPr>
              <w:t>、顶面造型石膏板装饰、顶面造型灯带装饰、</w:t>
            </w:r>
            <w:r>
              <w:rPr>
                <w:rFonts w:hint="eastAsia" w:ascii="新宋体" w:hAnsi="新宋体" w:eastAsia="新宋体" w:cs="新宋体"/>
                <w:b w:val="0"/>
                <w:bCs w:val="0"/>
                <w:color w:val="000000"/>
                <w:kern w:val="0"/>
                <w:sz w:val="20"/>
                <w:szCs w:val="20"/>
                <w:lang w:val="en-US" w:eastAsia="zh-CN" w:bidi="ar"/>
              </w:rPr>
              <w:t>窗帘盒制作安装等。</w:t>
            </w:r>
          </w:p>
          <w:p w14:paraId="2D7AB69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eastAsia="zh-CN" w:bidi="ar"/>
              </w:rPr>
              <w:t>主材：5㎜多层板基础、38系列轻钢龙骨。</w:t>
            </w:r>
          </w:p>
          <w:p w14:paraId="18265BF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eastAsia="zh-CN" w:bidi="ar"/>
              </w:rPr>
              <w:t>工艺：造型现场制作或厂家定制开模，现场放线定位、厂家安装。</w:t>
            </w:r>
          </w:p>
          <w:p w14:paraId="109FCCB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784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97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133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B26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130AE8A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6158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AF3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地</w:t>
            </w:r>
            <w:r>
              <w:rPr>
                <w:rFonts w:hint="eastAsia" w:ascii="新宋体" w:hAnsi="新宋体" w:eastAsia="新宋体" w:cs="新宋体"/>
                <w:b w:val="0"/>
                <w:bCs w:val="0"/>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BAE0">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05E2A375">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0D109522">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64C8E4D4">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p w14:paraId="2A8BE815">
            <w:pPr>
              <w:keepNext w:val="0"/>
              <w:keepLines w:val="0"/>
              <w:widowControl/>
              <w:numPr>
                <w:ilvl w:val="0"/>
                <w:numId w:val="0"/>
              </w:numPr>
              <w:suppressLineNumbers w:val="0"/>
              <w:spacing w:before="0" w:beforeAutospacing="0" w:after="0" w:afterAutospacing="0"/>
              <w:ind w:left="0" w:leftChars="0" w:right="0" w:firstLine="0" w:firstLineChars="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w:t>
            </w:r>
            <w:r>
              <w:rPr>
                <w:rFonts w:hint="eastAsia" w:ascii="新宋体" w:hAnsi="新宋体" w:eastAsia="新宋体" w:cs="新宋体"/>
                <w:b w:val="0"/>
                <w:bCs w:val="0"/>
                <w:color w:val="000000"/>
                <w:kern w:val="0"/>
                <w:sz w:val="20"/>
                <w:szCs w:val="20"/>
                <w:lang w:bidi="ar"/>
              </w:rPr>
              <w:t>原有地台</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val="en-US" w:eastAsia="zh-CN" w:bidi="ar"/>
              </w:rPr>
              <w:t>黑板讲台）在原有</w:t>
            </w:r>
            <w:r>
              <w:rPr>
                <w:rFonts w:hint="eastAsia" w:ascii="新宋体" w:hAnsi="新宋体" w:eastAsia="新宋体" w:cs="新宋体"/>
                <w:b w:val="0"/>
                <w:bCs w:val="0"/>
                <w:color w:val="000000"/>
                <w:kern w:val="0"/>
                <w:sz w:val="20"/>
                <w:szCs w:val="20"/>
                <w:lang w:bidi="ar"/>
              </w:rPr>
              <w:t>基础上整体加宽</w:t>
            </w:r>
            <w:r>
              <w:rPr>
                <w:rFonts w:hint="eastAsia" w:ascii="新宋体" w:hAnsi="新宋体" w:eastAsia="新宋体" w:cs="新宋体"/>
                <w:b w:val="0"/>
                <w:bCs w:val="0"/>
                <w:color w:val="000000"/>
                <w:kern w:val="0"/>
                <w:sz w:val="20"/>
                <w:szCs w:val="20"/>
                <w:lang w:val="en-US" w:eastAsia="zh-CN" w:bidi="ar"/>
              </w:rPr>
              <w:t>30cm左右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A53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9</w:t>
            </w:r>
            <w:r>
              <w:rPr>
                <w:rFonts w:hint="eastAsia" w:ascii="新宋体" w:hAnsi="新宋体" w:eastAsia="新宋体" w:cs="新宋体"/>
                <w:b w:val="0"/>
                <w:bCs w:val="0"/>
                <w:color w:val="000000"/>
                <w:kern w:val="0"/>
                <w:sz w:val="20"/>
                <w:szCs w:val="20"/>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1D70">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0D4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2FA0C82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999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4DD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乳胶漆</w:t>
            </w:r>
            <w:r>
              <w:rPr>
                <w:rFonts w:hint="eastAsia" w:ascii="新宋体" w:hAnsi="新宋体" w:eastAsia="新宋体" w:cs="新宋体"/>
                <w:b w:val="0"/>
                <w:bCs w:val="0"/>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56B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环保优质乳胶漆，满刮腻子两遍，现状涂料铲除</w:t>
            </w:r>
            <w:r>
              <w:rPr>
                <w:rFonts w:hint="eastAsia" w:ascii="新宋体" w:hAnsi="新宋体" w:eastAsia="新宋体" w:cs="新宋体"/>
                <w:b w:val="0"/>
                <w:bCs w:val="0"/>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94E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114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D1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C1F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559EC2D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E84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602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690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eastAsia="zh-CN" w:bidi="ar"/>
              </w:rPr>
              <w:t>供电布线：地面开凿布线，采用品牌通用优质铜芯电线进行系统布线,线路不小于2.5mm</w:t>
            </w:r>
            <w:r>
              <w:rPr>
                <w:rFonts w:hint="eastAsia" w:ascii="新宋体" w:hAnsi="新宋体" w:eastAsia="新宋体" w:cs="新宋体"/>
                <w:b w:val="0"/>
                <w:bCs w:val="0"/>
                <w:color w:val="000000"/>
                <w:kern w:val="0"/>
                <w:sz w:val="20"/>
                <w:szCs w:val="20"/>
                <w:highlight w:val="none"/>
                <w:vertAlign w:val="superscript"/>
                <w:lang w:eastAsia="zh-CN" w:bidi="ar"/>
              </w:rPr>
              <w:t>2</w:t>
            </w:r>
            <w:r>
              <w:rPr>
                <w:rFonts w:hint="eastAsia" w:ascii="新宋体" w:hAnsi="新宋体" w:eastAsia="新宋体" w:cs="新宋体"/>
                <w:b w:val="0"/>
                <w:bCs w:val="0"/>
                <w:color w:val="000000"/>
                <w:kern w:val="0"/>
                <w:sz w:val="20"/>
                <w:szCs w:val="20"/>
                <w:highlight w:val="none"/>
                <w:lang w:eastAsia="zh-CN"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86D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EB0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70B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320771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8FAF">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FBA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625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eastAsia="zh-CN" w:bidi="ar"/>
              </w:rPr>
              <w:t>卷帘，根据实验室窗户面积与主题定制，加厚PVC卷帘，符合教室文化氛围，需提供设计效果图，由校方确认后实施。。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41F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35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8F9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3A33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332DA12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0CC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2E4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文化</w:t>
            </w:r>
            <w:r>
              <w:rPr>
                <w:rFonts w:hint="eastAsia" w:ascii="新宋体" w:hAnsi="新宋体" w:eastAsia="新宋体" w:cs="新宋体"/>
                <w:b w:val="0"/>
                <w:bCs w:val="0"/>
                <w:color w:val="000000"/>
                <w:kern w:val="0"/>
                <w:sz w:val="20"/>
                <w:szCs w:val="20"/>
                <w:lang w:bidi="ar"/>
              </w:rPr>
              <w:t>墙面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9F9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后</w:t>
            </w:r>
            <w:r>
              <w:rPr>
                <w:rFonts w:hint="eastAsia" w:ascii="新宋体" w:hAnsi="新宋体" w:eastAsia="新宋体" w:cs="新宋体"/>
                <w:b w:val="0"/>
                <w:bCs w:val="0"/>
                <w:color w:val="000000"/>
                <w:kern w:val="0"/>
                <w:sz w:val="20"/>
                <w:szCs w:val="20"/>
                <w:lang w:bidi="ar"/>
              </w:rPr>
              <w:t>墙面亚克力文化布置，黑板造型背景墙</w:t>
            </w:r>
            <w:r>
              <w:rPr>
                <w:rFonts w:hint="eastAsia" w:ascii="新宋体" w:hAnsi="新宋体" w:eastAsia="新宋体" w:cs="新宋体"/>
                <w:b w:val="0"/>
                <w:bCs w:val="0"/>
                <w:color w:val="000000"/>
                <w:kern w:val="0"/>
                <w:sz w:val="20"/>
                <w:szCs w:val="20"/>
                <w:lang w:eastAsia="zh-CN" w:bidi="ar"/>
              </w:rPr>
              <w:t>，</w:t>
            </w:r>
            <w:r>
              <w:rPr>
                <w:rFonts w:hint="eastAsia" w:ascii="新宋体" w:hAnsi="新宋体" w:eastAsia="新宋体" w:cs="新宋体"/>
                <w:b w:val="0"/>
                <w:bCs w:val="0"/>
                <w:color w:val="000000"/>
                <w:kern w:val="0"/>
                <w:sz w:val="20"/>
                <w:szCs w:val="20"/>
                <w:lang w:bidi="ar"/>
              </w:rPr>
              <w:t>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ED5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942F">
            <w:pPr>
              <w:keepNext w:val="0"/>
              <w:keepLines w:val="0"/>
              <w:widowControl/>
              <w:suppressLineNumbers w:val="0"/>
              <w:spacing w:before="0" w:beforeAutospacing="0" w:after="0" w:afterAutospacing="0"/>
              <w:ind w:left="0" w:right="0"/>
              <w:jc w:val="both"/>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773D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FF0000"/>
                <w:kern w:val="2"/>
                <w:sz w:val="20"/>
                <w:szCs w:val="20"/>
                <w:lang w:val="en-US" w:eastAsia="zh-CN" w:bidi="ar-SA"/>
              </w:rPr>
            </w:pPr>
          </w:p>
        </w:tc>
      </w:tr>
      <w:tr w14:paraId="360E561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3B5C">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79A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黑板灯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1531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1、LED黑板灯须为一体式LED灯具，防眩挡板融于灯体设计，含金属吊杆、安装配件</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B5D3C0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2、产品整灯尺寸长度范围1100-1200mm</w:t>
            </w:r>
            <w:r>
              <w:rPr>
                <w:rFonts w:hint="eastAsia" w:ascii="新宋体" w:hAnsi="新宋体" w:eastAsia="新宋体" w:cs="新宋体"/>
                <w:color w:val="000000"/>
                <w:kern w:val="0"/>
                <w:sz w:val="20"/>
                <w:szCs w:val="20"/>
                <w:lang w:eastAsia="zh-CN" w:bidi="ar"/>
              </w:rPr>
              <w:t>。</w:t>
            </w:r>
          </w:p>
          <w:p w14:paraId="0E2B465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3、功率：36W±3W；</w:t>
            </w:r>
          </w:p>
          <w:p w14:paraId="3941658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4、显色指数：Ra≥95、R9≥70</w:t>
            </w:r>
            <w:r>
              <w:rPr>
                <w:rFonts w:hint="eastAsia" w:ascii="新宋体" w:hAnsi="新宋体" w:eastAsia="新宋体" w:cs="新宋体"/>
                <w:color w:val="000000"/>
                <w:kern w:val="0"/>
                <w:sz w:val="20"/>
                <w:szCs w:val="20"/>
                <w:lang w:eastAsia="zh-CN" w:bidi="ar"/>
              </w:rPr>
              <w:t>。</w:t>
            </w:r>
          </w:p>
          <w:p w14:paraId="47BEB7E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5、灯具效能≥102 lm/W</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6D568D9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6、总光通量≥3400 lm</w:t>
            </w:r>
            <w:r>
              <w:rPr>
                <w:rFonts w:hint="eastAsia" w:ascii="新宋体" w:hAnsi="新宋体" w:eastAsia="新宋体" w:cs="新宋体"/>
                <w:color w:val="000000"/>
                <w:kern w:val="0"/>
                <w:sz w:val="20"/>
                <w:szCs w:val="20"/>
                <w:lang w:eastAsia="zh-CN" w:bidi="ar"/>
              </w:rPr>
              <w:t>。</w:t>
            </w:r>
          </w:p>
          <w:p w14:paraId="0B8B6B1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7、色温：5000K±200K</w:t>
            </w:r>
            <w:r>
              <w:rPr>
                <w:rFonts w:hint="eastAsia" w:ascii="新宋体" w:hAnsi="新宋体" w:eastAsia="新宋体" w:cs="新宋体"/>
                <w:color w:val="000000"/>
                <w:kern w:val="0"/>
                <w:sz w:val="20"/>
                <w:szCs w:val="20"/>
                <w:lang w:eastAsia="zh-CN" w:bidi="ar"/>
              </w:rPr>
              <w:t>。</w:t>
            </w:r>
          </w:p>
          <w:p w14:paraId="0DAC19E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8、功率因数≥0.98</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7579976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9、色容差≤2.5 SDCM</w:t>
            </w:r>
            <w:r>
              <w:rPr>
                <w:rFonts w:hint="eastAsia" w:ascii="新宋体" w:hAnsi="新宋体" w:eastAsia="新宋体" w:cs="新宋体"/>
                <w:color w:val="000000"/>
                <w:kern w:val="0"/>
                <w:sz w:val="20"/>
                <w:szCs w:val="20"/>
                <w:lang w:eastAsia="zh-CN" w:bidi="ar"/>
              </w:rPr>
              <w:t>。</w:t>
            </w:r>
          </w:p>
          <w:p w14:paraId="2553099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10、黑板面维持平均照度≥500 lx，照度均匀度≥0.8</w:t>
            </w:r>
            <w:r>
              <w:rPr>
                <w:rFonts w:hint="eastAsia" w:ascii="新宋体" w:hAnsi="新宋体" w:eastAsia="新宋体" w:cs="新宋体"/>
                <w:color w:val="000000"/>
                <w:kern w:val="0"/>
                <w:sz w:val="20"/>
                <w:szCs w:val="20"/>
                <w:lang w:eastAsia="zh-CN" w:bidi="ar"/>
              </w:rPr>
              <w:t>。</w:t>
            </w:r>
          </w:p>
          <w:p w14:paraId="23F53BF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11、为配合书写板尺寸，使书写板照明达到最佳的照度均匀度与防眩效果，LED黑板灯在C0-C180面的光束角满足90°±2°，且在C90-C270面的光束角满足40°±2°</w:t>
            </w:r>
            <w:r>
              <w:rPr>
                <w:rFonts w:hint="eastAsia" w:ascii="新宋体" w:hAnsi="新宋体" w:eastAsia="新宋体" w:cs="新宋体"/>
                <w:color w:val="000000"/>
                <w:kern w:val="0"/>
                <w:sz w:val="20"/>
                <w:szCs w:val="20"/>
                <w:lang w:eastAsia="zh-CN" w:bidi="ar"/>
              </w:rPr>
              <w:t>。</w:t>
            </w:r>
          </w:p>
          <w:p w14:paraId="4E340C3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12、LED黑板灯满足20kHz-10MHz感应电流密度系数≤0.02</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bidi="ar"/>
              </w:rPr>
              <w:t xml:space="preserve"> </w:t>
            </w:r>
          </w:p>
          <w:p w14:paraId="16111EE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13、闪烁指标：“无显著影响”或 “无危害”，且光输出波形频率＞3125Hz</w:t>
            </w:r>
            <w:r>
              <w:rPr>
                <w:rFonts w:hint="eastAsia" w:ascii="新宋体" w:hAnsi="新宋体" w:eastAsia="新宋体" w:cs="新宋体"/>
                <w:color w:val="000000"/>
                <w:kern w:val="0"/>
                <w:sz w:val="20"/>
                <w:szCs w:val="20"/>
                <w:lang w:eastAsia="zh-CN" w:bidi="ar"/>
              </w:rPr>
              <w:t>。</w:t>
            </w:r>
          </w:p>
          <w:p w14:paraId="0A38DD8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14、蓝光指标：“无危害类”或““无危险类”或“RG0”</w:t>
            </w:r>
            <w:r>
              <w:rPr>
                <w:rFonts w:hint="eastAsia" w:ascii="新宋体" w:hAnsi="新宋体" w:eastAsia="新宋体" w:cs="新宋体"/>
                <w:color w:val="000000"/>
                <w:kern w:val="0"/>
                <w:sz w:val="20"/>
                <w:szCs w:val="20"/>
                <w:lang w:eastAsia="zh-CN" w:bidi="ar"/>
              </w:rPr>
              <w:t>。</w:t>
            </w:r>
          </w:p>
          <w:p w14:paraId="3FA62A8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15、包含安装所需辅材、人工费用。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2A3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DBD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BE0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78E8C15F">
        <w:tblPrEx>
          <w:tblCellMar>
            <w:top w:w="0" w:type="dxa"/>
            <w:left w:w="108" w:type="dxa"/>
            <w:bottom w:w="0" w:type="dxa"/>
            <w:right w:w="108" w:type="dxa"/>
          </w:tblCellMar>
        </w:tblPrEx>
        <w:trPr>
          <w:trHeight w:val="7265"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2B0E">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val="en-US" w:eastAsia="zh-CN" w:bidi="ar"/>
              </w:rPr>
              <w:t>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ECC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教室护眼灯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372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yellow"/>
                <w:lang w:eastAsia="zh-CN" w:bidi="ar"/>
              </w:rPr>
            </w:pPr>
            <w:r>
              <w:rPr>
                <w:rFonts w:hint="eastAsia" w:ascii="新宋体" w:hAnsi="新宋体" w:eastAsia="新宋体" w:cs="新宋体"/>
                <w:color w:val="000000"/>
                <w:kern w:val="0"/>
                <w:sz w:val="20"/>
                <w:szCs w:val="20"/>
                <w:highlight w:val="none"/>
                <w:lang w:bidi="ar"/>
              </w:rPr>
              <w:t>1、</w:t>
            </w:r>
            <w:r>
              <w:rPr>
                <w:rFonts w:hint="eastAsia" w:ascii="宋体" w:hAnsi="宋体" w:eastAsia="宋体" w:cs="Times New Roman"/>
                <w:b/>
                <w:bCs/>
                <w:color w:val="auto"/>
                <w:sz w:val="20"/>
                <w:szCs w:val="20"/>
              </w:rPr>
              <w:t>▲</w:t>
            </w:r>
            <w:r>
              <w:rPr>
                <w:rFonts w:hint="eastAsia" w:ascii="新宋体" w:hAnsi="新宋体" w:eastAsia="新宋体" w:cs="新宋体"/>
                <w:b/>
                <w:bCs/>
                <w:color w:val="auto"/>
                <w:kern w:val="0"/>
                <w:sz w:val="20"/>
                <w:szCs w:val="20"/>
                <w:highlight w:val="none"/>
                <w:lang w:bidi="ar"/>
              </w:rPr>
              <w:t>整灯通过CCC认证。</w:t>
            </w:r>
            <w:r>
              <w:rPr>
                <w:rFonts w:hint="eastAsia" w:ascii="新宋体" w:hAnsi="新宋体" w:eastAsia="新宋体" w:cs="新宋体"/>
                <w:b/>
                <w:bCs/>
                <w:color w:val="000000"/>
                <w:kern w:val="0"/>
                <w:sz w:val="20"/>
                <w:szCs w:val="20"/>
                <w:highlight w:val="none"/>
                <w:lang w:bidi="ar"/>
              </w:rPr>
              <w:t>整灯通过节能产品认证，提供认证证书复印件</w:t>
            </w:r>
            <w:r>
              <w:rPr>
                <w:rFonts w:hint="eastAsia" w:ascii="新宋体" w:hAnsi="新宋体" w:eastAsia="新宋体" w:cs="新宋体"/>
                <w:b/>
                <w:bCs/>
                <w:color w:val="000000"/>
                <w:kern w:val="0"/>
                <w:sz w:val="20"/>
                <w:szCs w:val="20"/>
                <w:highlight w:val="none"/>
                <w:lang w:val="en-US" w:eastAsia="zh-CN" w:bidi="ar"/>
              </w:rPr>
              <w:t>的扫描件</w:t>
            </w:r>
            <w:r>
              <w:rPr>
                <w:rFonts w:hint="eastAsia" w:ascii="新宋体" w:hAnsi="新宋体" w:eastAsia="新宋体" w:cs="新宋体"/>
                <w:b/>
                <w:bCs/>
                <w:color w:val="000000"/>
                <w:kern w:val="0"/>
                <w:sz w:val="20"/>
                <w:szCs w:val="20"/>
                <w:highlight w:val="none"/>
                <w:lang w:bidi="ar"/>
              </w:rPr>
              <w:t>及国家认监委官网查询截图。</w:t>
            </w:r>
          </w:p>
          <w:p w14:paraId="01C9506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、灯具外形应平整、无凹陷、毛刺，焊缝无透光现象，表面均匀、光洁，无流挂现象。含开关</w:t>
            </w:r>
          </w:p>
          <w:p w14:paraId="127B04D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、采用金属吊杆安装，满足实际安装需求，吊杆表面采用阳极氧化或喷塑处理。</w:t>
            </w:r>
          </w:p>
          <w:p w14:paraId="5EA3E57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、边框采用铝型材质；出光口采用扩散膜+格栅防眩结构，反光格栅表面镀铝或镀铬。</w:t>
            </w:r>
          </w:p>
          <w:p w14:paraId="0A36C11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5</w:t>
            </w:r>
            <w:r>
              <w:rPr>
                <w:rFonts w:hint="eastAsia" w:ascii="新宋体" w:hAnsi="新宋体" w:eastAsia="新宋体" w:cs="新宋体"/>
                <w:color w:val="000000"/>
                <w:kern w:val="0"/>
                <w:sz w:val="20"/>
                <w:szCs w:val="20"/>
                <w:lang w:bidi="ar"/>
              </w:rPr>
              <w:t>、视网膜蓝光危害检测结果为无危险类（RG0）。</w:t>
            </w:r>
          </w:p>
          <w:p w14:paraId="6E90DA7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6</w:t>
            </w:r>
            <w:r>
              <w:rPr>
                <w:rFonts w:hint="eastAsia" w:ascii="新宋体" w:hAnsi="新宋体" w:eastAsia="新宋体" w:cs="新宋体"/>
                <w:color w:val="000000"/>
                <w:kern w:val="0"/>
                <w:sz w:val="20"/>
                <w:szCs w:val="20"/>
                <w:lang w:bidi="ar"/>
              </w:rPr>
              <w:t>、光频闪的危害检测结果为“无显著影响”或“无危险”。</w:t>
            </w:r>
          </w:p>
          <w:p w14:paraId="6CA6084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7</w:t>
            </w:r>
            <w:r>
              <w:rPr>
                <w:rFonts w:hint="eastAsia" w:ascii="新宋体" w:hAnsi="新宋体" w:eastAsia="新宋体" w:cs="新宋体"/>
                <w:color w:val="000000"/>
                <w:kern w:val="0"/>
                <w:sz w:val="20"/>
                <w:szCs w:val="20"/>
                <w:lang w:bidi="ar"/>
              </w:rPr>
              <w:t>、LED光源，额定功率≤36W，功率因数≥0.95。</w:t>
            </w:r>
          </w:p>
          <w:p w14:paraId="0B5AF2E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8</w:t>
            </w:r>
            <w:r>
              <w:rPr>
                <w:rFonts w:hint="eastAsia" w:ascii="新宋体" w:hAnsi="新宋体" w:eastAsia="新宋体" w:cs="新宋体"/>
                <w:color w:val="000000"/>
                <w:kern w:val="0"/>
                <w:sz w:val="20"/>
                <w:szCs w:val="20"/>
                <w:lang w:bidi="ar"/>
              </w:rPr>
              <w:t>、色温3300-5300K，显色指数Ra≥95， R9&gt;50。</w:t>
            </w:r>
          </w:p>
          <w:p w14:paraId="7625CA8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val="en-US" w:eastAsia="zh-CN" w:bidi="ar"/>
              </w:rPr>
              <w:t>9</w:t>
            </w:r>
            <w:r>
              <w:rPr>
                <w:rFonts w:hint="eastAsia" w:ascii="新宋体" w:hAnsi="新宋体" w:eastAsia="新宋体" w:cs="新宋体"/>
                <w:color w:val="000000"/>
                <w:kern w:val="0"/>
                <w:sz w:val="20"/>
                <w:szCs w:val="20"/>
                <w:lang w:bidi="ar"/>
              </w:rPr>
              <w:t>、灯具效能≥90 lm/W。</w:t>
            </w:r>
          </w:p>
          <w:p w14:paraId="46E19E0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0</w:t>
            </w:r>
            <w:r>
              <w:rPr>
                <w:rFonts w:hint="eastAsia" w:ascii="新宋体" w:hAnsi="新宋体" w:eastAsia="新宋体" w:cs="新宋体"/>
                <w:color w:val="000000"/>
                <w:kern w:val="0"/>
                <w:sz w:val="20"/>
                <w:szCs w:val="20"/>
                <w:lang w:bidi="ar"/>
              </w:rPr>
              <w:t>、色容差（F5000）≤3 SDCM。</w:t>
            </w:r>
          </w:p>
          <w:p w14:paraId="5E82CC4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bidi="ar"/>
              </w:rPr>
              <w:t>、统一眩光值（UGR）≤16，照明功率密度≤5W/㎡。</w:t>
            </w:r>
          </w:p>
          <w:p w14:paraId="61E7FF4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bidi="ar"/>
              </w:rPr>
              <w:t>、6000小时内的色度变化△u'v'≤0.0008。</w:t>
            </w:r>
          </w:p>
          <w:p w14:paraId="1D93B08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bidi="ar"/>
              </w:rPr>
              <w:t>、6000小时或以上光通维持率（6000小时或以上光通量与0小时光通量之比）≥96%</w:t>
            </w:r>
            <w:r>
              <w:rPr>
                <w:rFonts w:hint="eastAsia" w:ascii="新宋体" w:hAnsi="新宋体" w:eastAsia="新宋体" w:cs="新宋体"/>
                <w:color w:val="000000"/>
                <w:kern w:val="0"/>
                <w:sz w:val="20"/>
                <w:szCs w:val="20"/>
                <w:lang w:eastAsia="zh-CN" w:bidi="ar"/>
              </w:rPr>
              <w:t>。</w:t>
            </w:r>
          </w:p>
          <w:p w14:paraId="704A771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color w:val="000000"/>
                <w:kern w:val="0"/>
                <w:sz w:val="20"/>
                <w:szCs w:val="20"/>
                <w:lang w:bidi="ar"/>
              </w:rPr>
              <w:t>1</w:t>
            </w:r>
            <w:r>
              <w:rPr>
                <w:rFonts w:hint="eastAsia" w:ascii="新宋体" w:hAnsi="新宋体" w:eastAsia="新宋体" w:cs="新宋体"/>
                <w:color w:val="000000"/>
                <w:kern w:val="0"/>
                <w:sz w:val="20"/>
                <w:szCs w:val="20"/>
                <w:lang w:val="en-US" w:eastAsia="zh-CN" w:bidi="ar"/>
              </w:rPr>
              <w:t>4</w:t>
            </w:r>
            <w:r>
              <w:rPr>
                <w:rFonts w:hint="eastAsia" w:ascii="新宋体" w:hAnsi="新宋体" w:eastAsia="新宋体" w:cs="新宋体"/>
                <w:color w:val="000000"/>
                <w:kern w:val="0"/>
                <w:sz w:val="20"/>
                <w:szCs w:val="20"/>
                <w:lang w:bidi="ar"/>
              </w:rPr>
              <w:t>、电磁辐射安全：20kHz-10MHz感应电流密度系数≤0.05。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654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6C4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D7E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15CC7E9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D915">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D8E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3C22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893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64C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762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4B1E8967">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46F07E">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四、</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物理力学实验准备室</w:t>
            </w:r>
          </w:p>
        </w:tc>
      </w:tr>
      <w:tr w14:paraId="07B9E6C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7B51">
            <w:pPr>
              <w:keepNext w:val="0"/>
              <w:keepLines w:val="0"/>
              <w:widowControl/>
              <w:suppressLineNumbers w:val="0"/>
              <w:spacing w:before="0" w:beforeAutospacing="0" w:after="0" w:afterAutospacing="0"/>
              <w:ind w:left="0" w:right="0"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00E0">
            <w:pPr>
              <w:keepNext w:val="0"/>
              <w:keepLines w:val="0"/>
              <w:widowControl/>
              <w:suppressLineNumbers w:val="0"/>
              <w:spacing w:before="0" w:beforeAutospacing="0" w:after="0" w:afterAutospacing="0"/>
              <w:ind w:left="0" w:right="0" w:firstLine="400" w:firstLineChars="2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7FF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4946C0D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2D21968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0484F3D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5ACAE7C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3782429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561FB2F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56A41D9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1A57">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54F1">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E4A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bidi="ar"/>
              </w:rPr>
            </w:pPr>
            <w:r>
              <w:rPr>
                <w:rFonts w:hint="default" w:ascii="Times New Roman" w:hAnsi="Times New Roman" w:eastAsia="宋体" w:cs="Times New Roman"/>
                <w:sz w:val="20"/>
                <w:szCs w:val="20"/>
              </w:rPr>
              <w:drawing>
                <wp:inline distT="0" distB="0" distL="114300" distR="114300">
                  <wp:extent cx="771525" cy="404495"/>
                  <wp:effectExtent l="0" t="0" r="9525" b="1460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619D674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BB28">
            <w:pPr>
              <w:keepNext w:val="0"/>
              <w:keepLines w:val="0"/>
              <w:widowControl/>
              <w:suppressLineNumbers w:val="0"/>
              <w:spacing w:before="0" w:beforeAutospacing="0" w:after="0" w:afterAutospacing="0"/>
              <w:ind w:left="0" w:right="0"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D731">
            <w:pPr>
              <w:keepNext w:val="0"/>
              <w:keepLines w:val="0"/>
              <w:widowControl/>
              <w:suppressLineNumbers w:val="0"/>
              <w:spacing w:before="0" w:beforeAutospacing="0" w:after="0" w:afterAutospacing="0"/>
              <w:ind w:left="0" w:right="0" w:firstLine="200" w:firstLineChars="100"/>
              <w:jc w:val="left"/>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1B9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668DA47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47F19FBC">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70F43E42">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C0E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A8D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CFC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004ACA3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CD5E">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62E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D7F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1C83FB8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3ADD3CE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w:t>
            </w:r>
          </w:p>
          <w:p w14:paraId="3731CDB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2832CDE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606F472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12C1783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260D6D4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B06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DCB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5C1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6A6097A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91D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440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147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2967749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289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36E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582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1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087C7B6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79D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A653">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122B">
            <w:pPr>
              <w:pStyle w:val="19"/>
              <w:keepNext w:val="0"/>
              <w:keepLines w:val="0"/>
              <w:suppressLineNumbers w:val="0"/>
              <w:spacing w:before="0" w:beforeAutospacing="0" w:after="0" w:afterAutospacing="0"/>
              <w:ind w:left="0" w:right="0"/>
              <w:rPr>
                <w:rFonts w:hint="eastAsia" w:ascii="新宋体" w:hAnsi="新宋体" w:eastAsia="新宋体" w:cs="新宋体"/>
                <w:b/>
                <w:bCs/>
                <w:color w:val="000000"/>
                <w:kern w:val="0"/>
                <w:sz w:val="20"/>
                <w:szCs w:val="20"/>
                <w:lang w:val="en-US"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E4B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88A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237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1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7A4A856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9174">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7C4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94F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65DAA9D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color w:val="000000"/>
                <w:sz w:val="20"/>
                <w:szCs w:val="20"/>
                <w:highlight w:val="none"/>
                <w:lang w:eastAsia="zh-CN"/>
              </w:rPr>
              <w:t>★</w:t>
            </w: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351FB71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5FC6414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65DE6E5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1CFE">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5BC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2A8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t xml:space="preserve"> </w:t>
            </w: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1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10F9858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ADCB">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2D5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E5A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12B48C6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6109982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7962472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3FE6BE5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83E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502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FF0D">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1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26B9220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8FD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67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9A6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4277D61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4D55D5C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4AAF5FB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2940123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p w14:paraId="6999F3F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57A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AD6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9107">
            <w:pPr>
              <w:keepNext w:val="0"/>
              <w:keepLines w:val="0"/>
              <w:suppressLineNumbers w:val="0"/>
              <w:spacing w:before="0" w:beforeAutospacing="0" w:after="0" w:afterAutospacing="0"/>
              <w:ind w:left="0" w:right="0"/>
              <w:jc w:val="center"/>
              <w:rPr>
                <w:rFonts w:hint="eastAsia" w:ascii="新宋体" w:hAnsi="新宋体" w:eastAsia="新宋体" w:cs="新宋体"/>
                <w:i w:val="0"/>
                <w:iCs w:val="0"/>
                <w:color w:val="000000"/>
                <w:kern w:val="0"/>
                <w:sz w:val="20"/>
                <w:szCs w:val="20"/>
                <w:highlight w:val="none"/>
                <w:u w:val="none"/>
                <w:lang w:val="en-US" w:eastAsia="zh-CN" w:bidi="ar"/>
              </w:rPr>
            </w:pPr>
            <w:r>
              <w:rPr>
                <w:rFonts w:hint="default" w:ascii="Times New Roman" w:hAnsi="Times New Roman" w:eastAsia="宋体" w:cs="Times New Roman"/>
                <w:sz w:val="20"/>
                <w:szCs w:val="20"/>
              </w:rPr>
              <w:drawing>
                <wp:inline distT="0" distB="0" distL="114300" distR="114300">
                  <wp:extent cx="812800" cy="795020"/>
                  <wp:effectExtent l="0" t="0" r="6350"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202B32FE">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2154E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bidi="ar"/>
              </w:rPr>
              <w:t>文化装饰</w:t>
            </w:r>
          </w:p>
        </w:tc>
      </w:tr>
      <w:tr w14:paraId="627073D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76E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6FE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0EEF">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4169F0B9">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2B8B0A54">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5C88B563">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579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216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C44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B521E9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CAA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038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highlight w:val="none"/>
                <w:lang w:val="en-US" w:eastAsia="zh-CN" w:bidi="ar-SA"/>
              </w:rPr>
            </w:pPr>
            <w:r>
              <w:rPr>
                <w:rFonts w:hint="eastAsia" w:ascii="新宋体" w:hAnsi="新宋体" w:eastAsia="新宋体" w:cs="新宋体"/>
                <w:color w:val="000000"/>
                <w:kern w:val="0"/>
                <w:sz w:val="20"/>
                <w:szCs w:val="20"/>
                <w:highlight w:val="none"/>
                <w:lang w:bidi="ar"/>
              </w:rPr>
              <w:t>乳胶漆</w:t>
            </w:r>
            <w:r>
              <w:rPr>
                <w:rFonts w:hint="eastAsia" w:ascii="新宋体" w:hAnsi="新宋体" w:eastAsia="新宋体" w:cs="新宋体"/>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BC6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环保优质乳胶漆，满刮腻子两遍，现状涂料铲除</w:t>
            </w:r>
            <w:r>
              <w:rPr>
                <w:rFonts w:hint="eastAsia" w:ascii="新宋体" w:hAnsi="新宋体" w:eastAsia="新宋体" w:cs="新宋体"/>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987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B08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bCs/>
                <w:color w:val="000000"/>
                <w:kern w:val="2"/>
                <w:sz w:val="20"/>
                <w:szCs w:val="20"/>
                <w:lang w:val="en-US" w:eastAsia="zh-CN" w:bidi="ar-SA"/>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4C7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E3EA9A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AC7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514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highlight w:val="none"/>
                <w:lang w:val="en-US" w:eastAsia="zh-CN" w:bidi="ar-SA"/>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632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供电布线：采用品牌通用优质铜芯电线进行系统布线</w:t>
            </w:r>
            <w:r>
              <w:rPr>
                <w:rFonts w:hint="eastAsia" w:ascii="新宋体" w:hAnsi="新宋体" w:eastAsia="新宋体" w:cs="新宋体"/>
                <w:b w:val="0"/>
                <w:bCs w:val="0"/>
                <w:color w:val="000000"/>
                <w:kern w:val="0"/>
                <w:sz w:val="20"/>
                <w:szCs w:val="20"/>
                <w:highlight w:val="none"/>
                <w:lang w:val="en-US" w:eastAsia="zh-CN" w:bidi="ar"/>
              </w:rPr>
              <w:t>,线路不小于2.5mm</w:t>
            </w:r>
            <w:r>
              <w:rPr>
                <w:rFonts w:hint="default" w:ascii="新宋体" w:hAnsi="新宋体" w:eastAsia="新宋体" w:cs="新宋体"/>
                <w:b w:val="0"/>
                <w:bCs w:val="0"/>
                <w:color w:val="000000"/>
                <w:kern w:val="0"/>
                <w:sz w:val="20"/>
                <w:szCs w:val="20"/>
                <w:highlight w:val="none"/>
                <w:vertAlign w:val="superscript"/>
                <w:lang w:eastAsia="zh-CN" w:bidi="ar"/>
                <w:woUserID w:val="1"/>
              </w:rPr>
              <w:t>2</w:t>
            </w:r>
            <w:r>
              <w:rPr>
                <w:rFonts w:hint="eastAsia" w:ascii="新宋体" w:hAnsi="新宋体" w:eastAsia="新宋体" w:cs="新宋体"/>
                <w:b w:val="0"/>
                <w:bCs w:val="0"/>
                <w:color w:val="000000"/>
                <w:kern w:val="0"/>
                <w:sz w:val="20"/>
                <w:szCs w:val="20"/>
                <w:highlight w:val="none"/>
                <w:lang w:eastAsia="zh-CN" w:bidi="ar"/>
              </w:rPr>
              <w:t>。</w:t>
            </w:r>
            <w:r>
              <w:rPr>
                <w:rFonts w:hint="eastAsia" w:ascii="新宋体" w:hAnsi="新宋体" w:eastAsia="新宋体" w:cs="新宋体"/>
                <w:b w:val="0"/>
                <w:bCs w:val="0"/>
                <w:color w:val="000000"/>
                <w:kern w:val="0"/>
                <w:sz w:val="20"/>
                <w:szCs w:val="20"/>
                <w:highlight w:val="none"/>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B24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42F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893D">
            <w:pPr>
              <w:keepNext w:val="0"/>
              <w:keepLines w:val="0"/>
              <w:suppressLineNumbers w:val="0"/>
              <w:spacing w:before="0" w:beforeAutospacing="0" w:after="0" w:afterAutospacing="0"/>
              <w:ind w:left="0" w:right="0"/>
              <w:jc w:val="both"/>
              <w:rPr>
                <w:rFonts w:hint="default" w:ascii="微软雅黑" w:hAnsi="微软雅黑" w:eastAsia="微软雅黑" w:cs="微软雅黑"/>
                <w:b/>
                <w:bCs/>
                <w:color w:val="000000"/>
                <w:sz w:val="20"/>
                <w:szCs w:val="20"/>
              </w:rPr>
            </w:pPr>
          </w:p>
        </w:tc>
      </w:tr>
      <w:tr w14:paraId="36CE783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5379">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2"/>
                <w:sz w:val="20"/>
                <w:szCs w:val="20"/>
                <w:lang w:val="en-US" w:eastAsia="zh-CN" w:bidi="ar-SA"/>
              </w:rPr>
              <w:t>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A5B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7FF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卷帘，根据实验室窗户空间面积与主题定制，加厚PVC卷帘，符合教室文化氛围</w:t>
            </w:r>
            <w:r>
              <w:rPr>
                <w:rFonts w:hint="eastAsia" w:ascii="新宋体" w:hAnsi="新宋体" w:eastAsia="新宋体" w:cs="新宋体"/>
                <w:b w:val="0"/>
                <w:bCs w:val="0"/>
                <w:color w:val="000000"/>
                <w:kern w:val="0"/>
                <w:sz w:val="20"/>
                <w:szCs w:val="20"/>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F20A">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B84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b w:val="0"/>
                <w:bCs w:val="0"/>
                <w:color w:val="000000"/>
                <w:kern w:val="2"/>
                <w:sz w:val="20"/>
                <w:szCs w:val="20"/>
                <w:lang w:val="en-US" w:eastAsia="zh-CN" w:bidi="ar-SA"/>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1B5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85893C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687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568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883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3F7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8F1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835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72211D7">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53BCE3">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val="en-US" w:eastAsia="zh-CN" w:bidi="ar"/>
              </w:rPr>
              <w:t>五、</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物理电学实验准备室</w:t>
            </w:r>
          </w:p>
        </w:tc>
      </w:tr>
      <w:tr w14:paraId="684862F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19FF">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BEED">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09E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13F74F7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01DC954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1CBE56D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382720C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054BAF5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2F0C715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5643D0F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7456">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75D8">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D65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default" w:ascii="Times New Roman" w:hAnsi="Times New Roman" w:eastAsia="宋体" w:cs="Times New Roman"/>
                <w:sz w:val="20"/>
                <w:szCs w:val="20"/>
              </w:rPr>
              <w:drawing>
                <wp:inline distT="0" distB="0" distL="114300" distR="114300">
                  <wp:extent cx="771525" cy="404495"/>
                  <wp:effectExtent l="0" t="0" r="9525" b="1460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4DC80E5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097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06A0">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135D">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198556B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5FB6D5D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61C0A6B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9D5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3BD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A50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32CB3FB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C03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26B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592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29D32BC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05F8F1F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2、柜体：全钢结构，采用1.0mm高强度镀锌钢板，切割折弯成型焊接打磨平整，表面经环氧树脂喷涂处理。</w:t>
            </w:r>
          </w:p>
          <w:p w14:paraId="4EE6AB0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45B8ECA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5D15C50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35558BB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328818A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32E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237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477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1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1FCF87B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3CDF">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DCB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FF07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360B6D2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DF0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CBC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0C2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2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63C298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431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CA8F">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9ED0">
            <w:pPr>
              <w:pStyle w:val="19"/>
              <w:keepNext w:val="0"/>
              <w:keepLines w:val="0"/>
              <w:suppressLineNumbers w:val="0"/>
              <w:spacing w:before="0" w:beforeAutospacing="0" w:after="0" w:afterAutospacing="0"/>
              <w:ind w:left="0" w:right="0"/>
              <w:rPr>
                <w:rFonts w:hint="eastAsia" w:ascii="新宋体" w:hAnsi="新宋体" w:eastAsia="新宋体" w:cs="新宋体"/>
                <w:b/>
                <w:bCs/>
                <w:color w:val="000000"/>
                <w:kern w:val="0"/>
                <w:sz w:val="20"/>
                <w:szCs w:val="20"/>
                <w:lang w:val="en-US"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414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C1F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A3B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21"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4A3DC9D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9037">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9C59">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7B0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3E979E4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654E32D7">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52635DB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259AE1A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D608">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414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F76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22"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57B9847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EBE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51A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CC5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31A3D20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5E0FABE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51E270A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1AD52AF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DA4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C812">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E5FF">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2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21F63475">
        <w:tblPrEx>
          <w:tblCellMar>
            <w:top w:w="0" w:type="dxa"/>
            <w:left w:w="108" w:type="dxa"/>
            <w:bottom w:w="0" w:type="dxa"/>
            <w:right w:w="108"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A1B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9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D4A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17F4D54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7F940E8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0E17386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2907814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40C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B4E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4066">
            <w:pPr>
              <w:keepNext w:val="0"/>
              <w:keepLines w:val="0"/>
              <w:suppressLineNumbers w:val="0"/>
              <w:spacing w:before="0" w:beforeAutospacing="0" w:after="0" w:afterAutospacing="0"/>
              <w:ind w:left="0" w:right="0"/>
              <w:jc w:val="center"/>
              <w:rPr>
                <w:rFonts w:hint="eastAsia" w:ascii="新宋体" w:hAnsi="新宋体" w:eastAsia="新宋体" w:cs="新宋体"/>
                <w:i w:val="0"/>
                <w:iCs w:val="0"/>
                <w:color w:val="000000"/>
                <w:kern w:val="0"/>
                <w:sz w:val="20"/>
                <w:szCs w:val="20"/>
                <w:highlight w:val="none"/>
                <w:u w:val="none"/>
                <w:lang w:val="en-US" w:eastAsia="zh-CN" w:bidi="ar"/>
              </w:rPr>
            </w:pPr>
            <w:r>
              <w:rPr>
                <w:rFonts w:hint="default" w:ascii="Times New Roman" w:hAnsi="Times New Roman" w:eastAsia="宋体" w:cs="Times New Roman"/>
                <w:sz w:val="20"/>
                <w:szCs w:val="20"/>
              </w:rPr>
              <w:drawing>
                <wp:inline distT="0" distB="0" distL="114300" distR="114300">
                  <wp:extent cx="812800" cy="795020"/>
                  <wp:effectExtent l="0" t="0" r="6350" b="50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3809FBF5">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882ED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bidi="ar"/>
              </w:rPr>
              <w:t>文化装饰</w:t>
            </w:r>
          </w:p>
        </w:tc>
      </w:tr>
      <w:tr w14:paraId="2874122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90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B9D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2044">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3F52B630">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56FC1A27">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0914609E">
            <w:pPr>
              <w:keepNext w:val="0"/>
              <w:keepLines w:val="0"/>
              <w:widowControl/>
              <w:numPr>
                <w:ilvl w:val="0"/>
                <w:numId w:val="0"/>
              </w:numPr>
              <w:suppressLineNumbers w:val="0"/>
              <w:spacing w:before="0" w:beforeAutospacing="0" w:after="0" w:afterAutospacing="0"/>
              <w:ind w:left="0" w:leftChars="0" w:right="0" w:firstLine="0" w:firstLineChars="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5D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AA9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93B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6A3CF52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7E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035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新宋体" w:cs="微软雅黑"/>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乳胶漆</w:t>
            </w:r>
            <w:r>
              <w:rPr>
                <w:rFonts w:hint="eastAsia" w:ascii="新宋体" w:hAnsi="新宋体" w:eastAsia="新宋体" w:cs="新宋体"/>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F4D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highlight w:val="none"/>
                <w:lang w:bidi="ar"/>
              </w:rPr>
            </w:pPr>
            <w:r>
              <w:rPr>
                <w:rFonts w:hint="eastAsia" w:ascii="新宋体" w:hAnsi="新宋体" w:eastAsia="新宋体" w:cs="新宋体"/>
                <w:color w:val="000000"/>
                <w:kern w:val="0"/>
                <w:sz w:val="20"/>
                <w:szCs w:val="20"/>
                <w:highlight w:val="none"/>
                <w:lang w:bidi="ar"/>
              </w:rPr>
              <w:t>环保优质乳胶漆，满刮腻子两遍，现状涂料铲除</w:t>
            </w:r>
            <w:r>
              <w:rPr>
                <w:rFonts w:hint="eastAsia" w:ascii="新宋体" w:hAnsi="新宋体" w:eastAsia="新宋体" w:cs="新宋体"/>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0EB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70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A5E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5940B79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6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FC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新宋体" w:cs="微软雅黑"/>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67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供电布线：采用品牌通用优质铜芯电线进行系统布线</w:t>
            </w:r>
            <w:r>
              <w:rPr>
                <w:rFonts w:hint="eastAsia" w:ascii="新宋体" w:hAnsi="新宋体" w:eastAsia="新宋体" w:cs="新宋体"/>
                <w:b w:val="0"/>
                <w:bCs w:val="0"/>
                <w:color w:val="000000"/>
                <w:kern w:val="0"/>
                <w:sz w:val="20"/>
                <w:szCs w:val="20"/>
                <w:highlight w:val="none"/>
                <w:lang w:val="en-US" w:eastAsia="zh-CN" w:bidi="ar"/>
              </w:rPr>
              <w:t>,线路不小于2.5mm</w:t>
            </w:r>
            <w:r>
              <w:rPr>
                <w:rFonts w:hint="default" w:ascii="新宋体" w:hAnsi="新宋体" w:eastAsia="新宋体" w:cs="新宋体"/>
                <w:b w:val="0"/>
                <w:bCs w:val="0"/>
                <w:color w:val="000000"/>
                <w:kern w:val="0"/>
                <w:sz w:val="20"/>
                <w:szCs w:val="20"/>
                <w:highlight w:val="none"/>
                <w:vertAlign w:val="superscript"/>
                <w:lang w:eastAsia="zh-CN" w:bidi="ar"/>
                <w:woUserID w:val="1"/>
              </w:rPr>
              <w:t>2</w:t>
            </w:r>
            <w:r>
              <w:rPr>
                <w:rFonts w:hint="eastAsia" w:ascii="新宋体" w:hAnsi="新宋体" w:eastAsia="新宋体" w:cs="新宋体"/>
                <w:b w:val="0"/>
                <w:bCs w:val="0"/>
                <w:color w:val="000000"/>
                <w:kern w:val="0"/>
                <w:sz w:val="20"/>
                <w:szCs w:val="20"/>
                <w:highlight w:val="none"/>
                <w:lang w:eastAsia="zh-CN" w:bidi="ar"/>
              </w:rPr>
              <w:t>。</w:t>
            </w:r>
            <w:r>
              <w:rPr>
                <w:rFonts w:hint="eastAsia" w:ascii="新宋体" w:hAnsi="新宋体" w:eastAsia="新宋体" w:cs="新宋体"/>
                <w:b w:val="0"/>
                <w:bCs w:val="0"/>
                <w:color w:val="000000"/>
                <w:kern w:val="0"/>
                <w:sz w:val="20"/>
                <w:szCs w:val="20"/>
                <w:highlight w:val="none"/>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2F6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CEE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1FD0">
            <w:pPr>
              <w:keepNext w:val="0"/>
              <w:keepLines w:val="0"/>
              <w:suppressLineNumbers w:val="0"/>
              <w:spacing w:before="0" w:beforeAutospacing="0" w:after="0" w:afterAutospacing="0"/>
              <w:ind w:left="0" w:right="0"/>
              <w:jc w:val="both"/>
              <w:rPr>
                <w:rFonts w:hint="default" w:ascii="微软雅黑" w:hAnsi="微软雅黑" w:eastAsia="微软雅黑" w:cs="微软雅黑"/>
                <w:b/>
                <w:bCs/>
                <w:color w:val="000000"/>
                <w:kern w:val="2"/>
                <w:sz w:val="20"/>
                <w:szCs w:val="20"/>
                <w:lang w:val="en-US" w:eastAsia="zh-CN" w:bidi="ar-SA"/>
              </w:rPr>
            </w:pPr>
          </w:p>
        </w:tc>
      </w:tr>
      <w:tr w14:paraId="7C37600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82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3AD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208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卷帘，根据实验室窗户面积与主题定制，加厚PVC卷帘，符合教室文化氛围，需提供设计效果图，由校方确认后实施。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F75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87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9B2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6C89BBF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E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D0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48B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A1B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75E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149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23D1A31E">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06875A">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val="en-US" w:eastAsia="zh-CN" w:bidi="ar"/>
              </w:rPr>
              <w:t>六、</w:t>
            </w:r>
            <w:r>
              <w:rPr>
                <w:rFonts w:hint="default" w:ascii="微软雅黑" w:hAnsi="微软雅黑" w:eastAsia="微软雅黑" w:cs="微软雅黑"/>
                <w:b/>
                <w:bCs/>
                <w:color w:val="000000"/>
                <w:kern w:val="0"/>
                <w:sz w:val="20"/>
                <w:szCs w:val="20"/>
                <w:lang w:val="en-US" w:eastAsia="zh-CN" w:bidi="ar"/>
              </w:rPr>
              <w:t>桐庐中学</w:t>
            </w:r>
            <w:r>
              <w:rPr>
                <w:rFonts w:hint="eastAsia" w:ascii="微软雅黑" w:hAnsi="微软雅黑" w:eastAsia="微软雅黑" w:cs="微软雅黑"/>
                <w:b/>
                <w:bCs/>
                <w:color w:val="000000"/>
                <w:kern w:val="0"/>
                <w:sz w:val="20"/>
                <w:szCs w:val="20"/>
                <w:lang w:val="en-US" w:eastAsia="zh-CN" w:bidi="ar"/>
              </w:rPr>
              <w:t>物理光学实验准备室</w:t>
            </w:r>
          </w:p>
        </w:tc>
      </w:tr>
      <w:tr w14:paraId="0391D26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D26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D35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中央台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626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规格：3000*1200*800mm</w:t>
            </w:r>
          </w:p>
          <w:p w14:paraId="2DC4C5A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785E888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2、柜体：全钢结构，采用1.0mm高强度镀锌钢板，切割折弯成型，组件焊接工艺，打磨平整，表面经环氧树脂喷涂处理；整体结构设计合理，预留电脑主机、键盘托、实物展台、教师电源安装位置。</w:t>
            </w:r>
          </w:p>
          <w:p w14:paraId="1A4660C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3、拉手：采用不锈钢拉手。</w:t>
            </w:r>
          </w:p>
          <w:p w14:paraId="2428F4B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4、门板及抽面：采用双层结构，组装式设计，保证单层钢板双面都喷涂处理，门板中间填充隔音材料，减少关门时产生的噪音。防撞胶垫：装于抽屉及门板内侧，减缓碰撞，保护柜体。</w:t>
            </w:r>
          </w:p>
          <w:p w14:paraId="5043E17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332B79D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7568959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8F54">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7CD5">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7C4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default" w:ascii="Times New Roman" w:hAnsi="Times New Roman" w:eastAsia="宋体" w:cs="Times New Roman"/>
                <w:sz w:val="20"/>
                <w:szCs w:val="20"/>
              </w:rPr>
              <w:drawing>
                <wp:inline distT="0" distB="0" distL="114300" distR="114300">
                  <wp:extent cx="771525" cy="404495"/>
                  <wp:effectExtent l="0" t="0" r="9525" b="14605"/>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38"/>
                          <a:stretch>
                            <a:fillRect/>
                          </a:stretch>
                        </pic:blipFill>
                        <pic:spPr>
                          <a:xfrm>
                            <a:off x="0" y="0"/>
                            <a:ext cx="771525" cy="404495"/>
                          </a:xfrm>
                          <a:prstGeom prst="rect">
                            <a:avLst/>
                          </a:prstGeom>
                          <a:noFill/>
                          <a:ln>
                            <a:noFill/>
                          </a:ln>
                        </pic:spPr>
                      </pic:pic>
                    </a:graphicData>
                  </a:graphic>
                </wp:inline>
              </w:drawing>
            </w:r>
          </w:p>
        </w:tc>
      </w:tr>
      <w:tr w14:paraId="4AFD1CE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17F0">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02A4">
            <w:pPr>
              <w:keepNext w:val="0"/>
              <w:keepLines w:val="0"/>
              <w:widowControl/>
              <w:suppressLineNumbers w:val="0"/>
              <w:spacing w:before="0" w:beforeAutospacing="0" w:after="0" w:afterAutospacing="0"/>
              <w:ind w:left="0" w:right="0" w:firstLine="200" w:firstLineChars="10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岛式电源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091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规格：200*88*88mm</w:t>
            </w:r>
          </w:p>
          <w:p w14:paraId="4415D8C0">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1</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全钢结构</w:t>
            </w:r>
            <w:r>
              <w:rPr>
                <w:rFonts w:hint="eastAsia" w:ascii="新宋体" w:hAnsi="新宋体" w:eastAsia="新宋体" w:cs="新宋体"/>
                <w:color w:val="000000"/>
                <w:kern w:val="0"/>
                <w:sz w:val="20"/>
                <w:szCs w:val="20"/>
                <w:lang w:val="en-US" w:eastAsia="zh-CN" w:bidi="ar"/>
              </w:rPr>
              <w:t>。</w:t>
            </w:r>
          </w:p>
          <w:p w14:paraId="656BC52D">
            <w:pPr>
              <w:keepNext w:val="0"/>
              <w:keepLines w:val="0"/>
              <w:widowControl/>
              <w:suppressLineNumbers w:val="0"/>
              <w:spacing w:before="0" w:beforeAutospacing="0" w:after="0" w:afterAutospacing="0"/>
              <w:ind w:left="0" w:right="0"/>
              <w:jc w:val="left"/>
              <w:textAlignment w:val="center"/>
              <w:rPr>
                <w:rFonts w:hint="default"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2</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主体框架：采用≥1.0mm优质镀锌钢板，采用CO2保护焊焊接，打磨处理，表面经耐酸碱EPOXY粉末烤漆处理（烤漆膜厚度平均值≥70μm），表面硬度附着力、耐腐蚀性。</w:t>
            </w:r>
          </w:p>
          <w:p w14:paraId="33AF503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default" w:ascii="新宋体" w:hAnsi="新宋体" w:eastAsia="新宋体" w:cs="新宋体"/>
                <w:color w:val="000000"/>
                <w:kern w:val="0"/>
                <w:sz w:val="20"/>
                <w:szCs w:val="20"/>
                <w:lang w:val="en-US" w:eastAsia="zh-CN" w:bidi="ar"/>
              </w:rPr>
              <w:t>3</w:t>
            </w:r>
            <w:r>
              <w:rPr>
                <w:rFonts w:hint="eastAsia" w:ascii="新宋体" w:hAnsi="新宋体" w:eastAsia="新宋体" w:cs="新宋体"/>
                <w:color w:val="000000"/>
                <w:kern w:val="0"/>
                <w:sz w:val="20"/>
                <w:szCs w:val="20"/>
                <w:lang w:val="en-US" w:eastAsia="zh-CN" w:bidi="ar"/>
              </w:rPr>
              <w:t>、</w:t>
            </w:r>
            <w:r>
              <w:rPr>
                <w:rFonts w:hint="default" w:ascii="新宋体" w:hAnsi="新宋体" w:eastAsia="新宋体" w:cs="新宋体"/>
                <w:color w:val="000000"/>
                <w:kern w:val="0"/>
                <w:sz w:val="20"/>
                <w:szCs w:val="20"/>
                <w:lang w:val="en-US" w:eastAsia="zh-CN" w:bidi="ar"/>
              </w:rPr>
              <w:t>配有2个实验室专用多功能插座。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409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F7B">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53B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790575" cy="523875"/>
                  <wp:effectExtent l="0" t="0" r="9525" b="8890"/>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39"/>
                          <a:stretch>
                            <a:fillRect/>
                          </a:stretch>
                        </pic:blipFill>
                        <pic:spPr>
                          <a:xfrm>
                            <a:off x="0" y="0"/>
                            <a:ext cx="790575" cy="523875"/>
                          </a:xfrm>
                          <a:prstGeom prst="rect">
                            <a:avLst/>
                          </a:prstGeom>
                          <a:noFill/>
                          <a:ln w="9525">
                            <a:noFill/>
                          </a:ln>
                        </pic:spPr>
                      </pic:pic>
                    </a:graphicData>
                  </a:graphic>
                </wp:inline>
              </w:drawing>
            </w:r>
          </w:p>
        </w:tc>
      </w:tr>
      <w:tr w14:paraId="5785452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64CD">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2FB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水槽柜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9E52">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规格：900*700*800mm</w:t>
            </w:r>
          </w:p>
          <w:p w14:paraId="12E3835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1、台面：采用≥12.7mm厚实芯理化板制作。表面有良好的耐腐蚀性及具有良好的承重性能。</w:t>
            </w:r>
          </w:p>
          <w:p w14:paraId="5F7B9D6F">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2、柜体：全钢结构，采用1.0mm高强度镀锌钢板，切割折弯成型焊接打磨平整，表面经环氧树脂喷涂处理。</w:t>
            </w:r>
          </w:p>
          <w:p w14:paraId="12A6A69A">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eastAsia="zh-CN" w:bidi="ar"/>
              </w:rPr>
            </w:pPr>
            <w:r>
              <w:rPr>
                <w:rFonts w:hint="eastAsia" w:ascii="新宋体" w:hAnsi="新宋体" w:eastAsia="新宋体" w:cs="新宋体"/>
                <w:b w:val="0"/>
                <w:bCs w:val="0"/>
                <w:color w:val="000000"/>
                <w:kern w:val="0"/>
                <w:sz w:val="20"/>
                <w:szCs w:val="20"/>
                <w:lang w:eastAsia="zh-CN" w:bidi="ar"/>
              </w:rPr>
              <w:t>3、门板及抽面：采用双层结构，组装式设计，单层钢板均采用双面喷涂处理，门板中间填充隔音材料，减少关门时产生的噪音。防撞胶垫：装于抽屉及门板内侧，减缓碰撞，保护柜体。</w:t>
            </w:r>
          </w:p>
          <w:p w14:paraId="0108D78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4、拉手：采用不锈钢拉手。</w:t>
            </w:r>
          </w:p>
          <w:p w14:paraId="2BACFAE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5、不锈钢防腐合页：采用优质不锈钢模具一体成型。</w:t>
            </w:r>
          </w:p>
          <w:p w14:paraId="0947640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6、防腐三节静音导轨：三节滚珠滑轨，承重性强，滑动顺滑。</w:t>
            </w:r>
          </w:p>
          <w:p w14:paraId="08710108">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7、固定桌脚：采用柜体内置可调ABS调整脚，保证调整脚前后都可以调节高低。</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7DF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704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171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836930" cy="511810"/>
                  <wp:effectExtent l="0" t="0" r="1270" b="254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33"/>
                          <a:stretch>
                            <a:fillRect/>
                          </a:stretch>
                        </pic:blipFill>
                        <pic:spPr>
                          <a:xfrm>
                            <a:off x="0" y="0"/>
                            <a:ext cx="836930" cy="511810"/>
                          </a:xfrm>
                          <a:prstGeom prst="rect">
                            <a:avLst/>
                          </a:prstGeom>
                          <a:noFill/>
                          <a:ln w="9525">
                            <a:noFill/>
                          </a:ln>
                        </pic:spPr>
                      </pic:pic>
                    </a:graphicData>
                  </a:graphic>
                </wp:inline>
              </w:drawing>
            </w:r>
          </w:p>
        </w:tc>
      </w:tr>
      <w:tr w14:paraId="7A5CF81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D701">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C94F">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bidi="ar"/>
              </w:rPr>
              <w:t>实验室专用水槽</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A43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bidi="ar"/>
              </w:rPr>
              <w:t>规格：550*450*300mm</w:t>
            </w:r>
          </w:p>
          <w:p w14:paraId="2958009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采用PP一体化成型水槽，易清洁，耐腐蚀特点。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695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B571">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842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645160" cy="448310"/>
                  <wp:effectExtent l="0" t="0" r="2540" b="889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34"/>
                          <a:stretch>
                            <a:fillRect/>
                          </a:stretch>
                        </pic:blipFill>
                        <pic:spPr>
                          <a:xfrm>
                            <a:off x="0" y="0"/>
                            <a:ext cx="645160" cy="448310"/>
                          </a:xfrm>
                          <a:prstGeom prst="rect">
                            <a:avLst/>
                          </a:prstGeom>
                          <a:noFill/>
                          <a:ln w="9525">
                            <a:noFill/>
                          </a:ln>
                        </pic:spPr>
                      </pic:pic>
                    </a:graphicData>
                  </a:graphic>
                </wp:inline>
              </w:drawing>
            </w:r>
          </w:p>
        </w:tc>
      </w:tr>
      <w:tr w14:paraId="73C4D94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7BD7">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236C">
            <w:pPr>
              <w:keepNext w:val="0"/>
              <w:keepLines w:val="0"/>
              <w:widowControl/>
              <w:suppressLineNumbers w:val="0"/>
              <w:spacing w:before="0" w:beforeAutospacing="0" w:after="0" w:afterAutospacing="0" w:line="240" w:lineRule="auto"/>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宋体" w:hAnsi="宋体" w:eastAsia="宋体" w:cs="宋体"/>
                <w:b w:val="0"/>
                <w:bCs w:val="0"/>
                <w:color w:val="000000"/>
                <w:kern w:val="0"/>
                <w:sz w:val="20"/>
                <w:szCs w:val="20"/>
                <w:lang w:bidi="ar"/>
              </w:rPr>
              <w:t>三联水嘴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0D5E">
            <w:pPr>
              <w:pStyle w:val="19"/>
              <w:keepNext w:val="0"/>
              <w:keepLines w:val="0"/>
              <w:suppressLineNumbers w:val="0"/>
              <w:spacing w:before="0" w:beforeAutospacing="0" w:after="0" w:afterAutospacing="0"/>
              <w:ind w:left="0" w:right="0"/>
              <w:rPr>
                <w:rFonts w:hint="eastAsia" w:ascii="新宋体" w:hAnsi="新宋体" w:eastAsia="新宋体" w:cs="新宋体"/>
                <w:b/>
                <w:bCs/>
                <w:color w:val="000000"/>
                <w:kern w:val="0"/>
                <w:sz w:val="20"/>
                <w:szCs w:val="20"/>
                <w:lang w:val="en-US" w:eastAsia="zh-CN" w:bidi="ar"/>
              </w:rPr>
            </w:pPr>
            <w:r>
              <w:rPr>
                <w:rFonts w:hint="eastAsia" w:ascii="宋体" w:hAnsi="宋体" w:cs="宋体"/>
                <w:color w:val="000000"/>
                <w:sz w:val="20"/>
                <w:szCs w:val="20"/>
                <w:lang w:eastAsia="zh-CN"/>
              </w:rPr>
              <w:t>▲三联水嘴通过节能产品认证，提供认证证书原件扫描件及国家认监委官网查询截图。鹅颈式实验室专用优质化验水嘴：主体采用铜质，表面环氧树脂喷涂。阀芯采用陶瓷阀芯，配置一个高位水龙头，两个低位水龙头，便于多用途使用。出水嘴可拆卸，内有成型螺纹，可连接循环等特殊用水水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BE5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17DD">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7D43">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u w:val="none"/>
                <w:lang w:val="en-US" w:eastAsia="zh-CN" w:bidi="ar-SA"/>
              </w:rPr>
            </w:pPr>
            <w:r>
              <w:rPr>
                <w:rFonts w:hint="eastAsia" w:ascii="新宋体" w:hAnsi="新宋体" w:eastAsia="新宋体" w:cs="新宋体"/>
                <w:i w:val="0"/>
                <w:iCs w:val="0"/>
                <w:color w:val="000000"/>
                <w:kern w:val="0"/>
                <w:sz w:val="20"/>
                <w:szCs w:val="20"/>
                <w:u w:val="none"/>
                <w:lang w:val="en-US" w:eastAsia="zh-CN" w:bidi="ar"/>
              </w:rPr>
              <w:t xml:space="preserve">  </w:t>
            </w:r>
            <w:r>
              <w:rPr>
                <w:rFonts w:hint="eastAsia" w:ascii="新宋体" w:hAnsi="新宋体" w:eastAsia="新宋体" w:cs="新宋体"/>
                <w:i w:val="0"/>
                <w:iCs w:val="0"/>
                <w:color w:val="000000"/>
                <w:kern w:val="0"/>
                <w:sz w:val="20"/>
                <w:szCs w:val="20"/>
                <w:u w:val="none"/>
                <w:lang w:val="en-US" w:eastAsia="zh-CN" w:bidi="ar"/>
              </w:rPr>
              <w:drawing>
                <wp:inline distT="0" distB="0" distL="114300" distR="114300">
                  <wp:extent cx="457200" cy="628650"/>
                  <wp:effectExtent l="0" t="0" r="0" b="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35"/>
                          <a:stretch>
                            <a:fillRect/>
                          </a:stretch>
                        </pic:blipFill>
                        <pic:spPr>
                          <a:xfrm>
                            <a:off x="0" y="0"/>
                            <a:ext cx="457200" cy="628650"/>
                          </a:xfrm>
                          <a:prstGeom prst="rect">
                            <a:avLst/>
                          </a:prstGeom>
                          <a:noFill/>
                          <a:ln w="9525">
                            <a:noFill/>
                          </a:ln>
                        </pic:spPr>
                      </pic:pic>
                    </a:graphicData>
                  </a:graphic>
                </wp:inline>
              </w:drawing>
            </w:r>
          </w:p>
        </w:tc>
      </w:tr>
      <w:tr w14:paraId="35C693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2533">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D37A">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748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规格：1000*500*2000mm</w:t>
            </w:r>
          </w:p>
          <w:p w14:paraId="30258E1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202DB01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32361E7E">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2C4EC160">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BD65">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17</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22A03">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C5A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i w:val="0"/>
                <w:iCs w:val="0"/>
                <w:color w:val="000000"/>
                <w:kern w:val="2"/>
                <w:sz w:val="20"/>
                <w:szCs w:val="20"/>
                <w:highlight w:val="none"/>
                <w:u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594C1F8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2A68">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DB8E">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加大仪器柜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F39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规格：1450*500*2000mm</w:t>
            </w:r>
          </w:p>
          <w:p w14:paraId="24D5C35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1、柜体：全钢结构，上下双开门设计，采用1.0mm高强度镀锌钢板，切割折弯成型焊接打磨平整，表面经环氧树脂喷涂处理。</w:t>
            </w:r>
          </w:p>
          <w:p w14:paraId="088FEF0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2、柜门：上门为钢制整板开孔门框，内嵌玻璃；下门组装式设计，保证单层钢板双面都喷涂处理，门板中间填充隔音材料，减少关门时产生的噪音。</w:t>
            </w:r>
          </w:p>
          <w:p w14:paraId="21956526">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3、拉手：采用不锈钢拉手。</w:t>
            </w:r>
          </w:p>
          <w:p w14:paraId="55DF5611">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bCs/>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4、隔板：采用1.0mm高强度镀锌钢板，成型后20mm一体成型，柜体内带调节孔，上下可以调节。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1B36">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DD4B">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9489">
            <w:pPr>
              <w:keepNext w:val="0"/>
              <w:keepLines w:val="0"/>
              <w:suppressLineNumbers w:val="0"/>
              <w:spacing w:before="0" w:beforeAutospacing="0" w:after="0" w:afterAutospacing="0"/>
              <w:ind w:left="0" w:right="0"/>
              <w:jc w:val="center"/>
              <w:rPr>
                <w:rFonts w:hint="eastAsia" w:ascii="微软雅黑" w:hAnsi="微软雅黑" w:eastAsia="微软雅黑" w:cs="微软雅黑"/>
                <w:b/>
                <w:bCs/>
                <w:color w:val="000000"/>
                <w:kern w:val="2"/>
                <w:sz w:val="20"/>
                <w:szCs w:val="20"/>
                <w:highlight w:val="none"/>
                <w:lang w:val="en-US" w:eastAsia="zh-CN" w:bidi="ar-SA"/>
              </w:rPr>
            </w:pPr>
            <w:r>
              <w:rPr>
                <w:rFonts w:hint="eastAsia" w:ascii="新宋体" w:hAnsi="新宋体" w:eastAsia="新宋体" w:cs="新宋体"/>
                <w:i w:val="0"/>
                <w:iCs w:val="0"/>
                <w:color w:val="000000"/>
                <w:kern w:val="0"/>
                <w:sz w:val="20"/>
                <w:szCs w:val="20"/>
                <w:highlight w:val="none"/>
                <w:u w:val="none"/>
                <w:lang w:val="en-US" w:eastAsia="zh-CN" w:bidi="ar"/>
              </w:rPr>
              <w:drawing>
                <wp:inline distT="0" distB="0" distL="114300" distR="114300">
                  <wp:extent cx="637540" cy="1137285"/>
                  <wp:effectExtent l="0" t="0" r="10160" b="5715"/>
                  <wp:docPr id="3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56"/>
                          <pic:cNvPicPr>
                            <a:picLocks noChangeAspect="1"/>
                          </pic:cNvPicPr>
                        </pic:nvPicPr>
                        <pic:blipFill>
                          <a:blip r:embed="rId40"/>
                          <a:stretch>
                            <a:fillRect/>
                          </a:stretch>
                        </pic:blipFill>
                        <pic:spPr>
                          <a:xfrm>
                            <a:off x="0" y="0"/>
                            <a:ext cx="637540" cy="1137285"/>
                          </a:xfrm>
                          <a:prstGeom prst="rect">
                            <a:avLst/>
                          </a:prstGeom>
                          <a:noFill/>
                          <a:ln w="9525">
                            <a:noFill/>
                          </a:ln>
                        </pic:spPr>
                      </pic:pic>
                    </a:graphicData>
                  </a:graphic>
                </wp:inline>
              </w:drawing>
            </w:r>
          </w:p>
        </w:tc>
      </w:tr>
      <w:tr w14:paraId="4B9439E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E572">
            <w:pPr>
              <w:keepNext w:val="0"/>
              <w:keepLines w:val="0"/>
              <w:widowControl/>
              <w:suppressLineNumbers w:val="0"/>
              <w:spacing w:before="0" w:beforeAutospacing="0" w:after="0" w:afterAutospacing="0"/>
              <w:ind w:left="0" w:right="0"/>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91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E4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双层实验仪器小推车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62DC">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val="en-US" w:eastAsia="zh-CN" w:bidi="ar"/>
              </w:rPr>
              <w:t>规格：</w:t>
            </w:r>
            <w:r>
              <w:rPr>
                <w:rFonts w:hint="eastAsia" w:ascii="新宋体" w:hAnsi="新宋体" w:eastAsia="新宋体" w:cs="新宋体"/>
                <w:b w:val="0"/>
                <w:bCs w:val="0"/>
                <w:color w:val="000000"/>
                <w:kern w:val="0"/>
                <w:sz w:val="20"/>
                <w:szCs w:val="20"/>
                <w:highlight w:val="none"/>
                <w:lang w:bidi="ar"/>
              </w:rPr>
              <w:t>800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500</w:t>
            </w:r>
            <w:r>
              <w:rPr>
                <w:rFonts w:hint="eastAsia" w:ascii="新宋体" w:hAnsi="新宋体" w:eastAsia="新宋体" w:cs="新宋体"/>
                <w:b w:val="0"/>
                <w:bCs w:val="0"/>
                <w:color w:val="000000"/>
                <w:kern w:val="0"/>
                <w:sz w:val="20"/>
                <w:szCs w:val="20"/>
                <w:highlight w:val="none"/>
                <w:lang w:val="en-US" w:eastAsia="zh-CN" w:bidi="ar"/>
              </w:rPr>
              <w:t>*</w:t>
            </w:r>
            <w:r>
              <w:rPr>
                <w:rFonts w:hint="eastAsia" w:ascii="新宋体" w:hAnsi="新宋体" w:eastAsia="新宋体" w:cs="新宋体"/>
                <w:b w:val="0"/>
                <w:bCs w:val="0"/>
                <w:color w:val="000000"/>
                <w:kern w:val="0"/>
                <w:sz w:val="20"/>
                <w:szCs w:val="20"/>
                <w:highlight w:val="none"/>
                <w:lang w:bidi="ar"/>
              </w:rPr>
              <w:t>900mm</w:t>
            </w:r>
          </w:p>
          <w:p w14:paraId="7B962A2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1.板材采用1.2mm</w:t>
            </w:r>
            <w:r>
              <w:rPr>
                <w:rFonts w:hint="eastAsia" w:ascii="新宋体" w:hAnsi="新宋体" w:eastAsia="新宋体" w:cs="新宋体"/>
                <w:b w:val="0"/>
                <w:bCs w:val="0"/>
                <w:color w:val="000000"/>
                <w:kern w:val="0"/>
                <w:sz w:val="20"/>
                <w:szCs w:val="20"/>
                <w:highlight w:val="none"/>
                <w:lang w:val="en-US" w:eastAsia="zh-CN" w:bidi="ar"/>
              </w:rPr>
              <w:t>厚</w:t>
            </w:r>
            <w:r>
              <w:rPr>
                <w:rFonts w:hint="eastAsia" w:ascii="新宋体" w:hAnsi="新宋体" w:eastAsia="新宋体" w:cs="新宋体"/>
                <w:b w:val="0"/>
                <w:bCs w:val="0"/>
                <w:color w:val="000000"/>
                <w:kern w:val="0"/>
                <w:sz w:val="20"/>
                <w:szCs w:val="20"/>
                <w:highlight w:val="none"/>
                <w:lang w:bidi="ar"/>
              </w:rPr>
              <w:t>304不锈钢，护栏高60mm，加强横梁承重更强更稳，单层载重150kg。</w:t>
            </w:r>
          </w:p>
          <w:p w14:paraId="00952364">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2.推手通过专用模具成型，便于推动，握感舒适，整体焊接后打磨抛光处理。</w:t>
            </w:r>
          </w:p>
          <w:p w14:paraId="46B0EDC9">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3.配件：优质静音万向轮，360°全方位旋转，带刹车功能，移动方便，安全耐用。</w:t>
            </w:r>
          </w:p>
          <w:p w14:paraId="41319C45">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4.产品经焊接、打磨抛光处理，无毛刺不刮手，整体美观大方，实用性强。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C634">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0BBC">
            <w:pPr>
              <w:keepNext w:val="0"/>
              <w:keepLines w:val="0"/>
              <w:widowControl/>
              <w:suppressLineNumbers w:val="0"/>
              <w:spacing w:before="0" w:beforeAutospacing="0" w:after="0" w:afterAutospacing="0"/>
              <w:ind w:left="0" w:right="0"/>
              <w:jc w:val="center"/>
              <w:textAlignment w:val="center"/>
              <w:rPr>
                <w:rFonts w:hint="eastAsia"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79A2">
            <w:pPr>
              <w:keepNext w:val="0"/>
              <w:keepLines w:val="0"/>
              <w:suppressLineNumbers w:val="0"/>
              <w:spacing w:before="0" w:beforeAutospacing="0" w:after="0" w:afterAutospacing="0"/>
              <w:ind w:left="0" w:right="0"/>
              <w:jc w:val="center"/>
              <w:rPr>
                <w:rFonts w:hint="eastAsia" w:ascii="新宋体" w:hAnsi="新宋体" w:eastAsia="新宋体" w:cs="新宋体"/>
                <w:i w:val="0"/>
                <w:iCs w:val="0"/>
                <w:color w:val="000000"/>
                <w:kern w:val="0"/>
                <w:sz w:val="20"/>
                <w:szCs w:val="20"/>
                <w:highlight w:val="none"/>
                <w:u w:val="none"/>
                <w:lang w:val="en-US" w:eastAsia="zh-CN" w:bidi="ar"/>
              </w:rPr>
            </w:pPr>
            <w:r>
              <w:rPr>
                <w:rFonts w:hint="default" w:ascii="Times New Roman" w:hAnsi="Times New Roman" w:eastAsia="宋体" w:cs="Times New Roman"/>
                <w:sz w:val="20"/>
                <w:szCs w:val="20"/>
              </w:rPr>
              <w:drawing>
                <wp:inline distT="0" distB="0" distL="114300" distR="114300">
                  <wp:extent cx="812800" cy="795020"/>
                  <wp:effectExtent l="0" t="0" r="6350" b="508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1"/>
                          <a:stretch>
                            <a:fillRect/>
                          </a:stretch>
                        </pic:blipFill>
                        <pic:spPr>
                          <a:xfrm>
                            <a:off x="0" y="0"/>
                            <a:ext cx="812800" cy="795020"/>
                          </a:xfrm>
                          <a:prstGeom prst="rect">
                            <a:avLst/>
                          </a:prstGeom>
                          <a:noFill/>
                          <a:ln>
                            <a:noFill/>
                          </a:ln>
                        </pic:spPr>
                      </pic:pic>
                    </a:graphicData>
                  </a:graphic>
                </wp:inline>
              </w:drawing>
            </w:r>
          </w:p>
        </w:tc>
      </w:tr>
      <w:tr w14:paraId="48B157B6">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24A21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r>
              <w:rPr>
                <w:rFonts w:hint="eastAsia" w:ascii="微软雅黑" w:hAnsi="微软雅黑" w:eastAsia="微软雅黑" w:cs="微软雅黑"/>
                <w:b/>
                <w:bCs/>
                <w:color w:val="000000"/>
                <w:kern w:val="0"/>
                <w:sz w:val="20"/>
                <w:szCs w:val="20"/>
                <w:lang w:bidi="ar"/>
              </w:rPr>
              <w:t>文化装饰</w:t>
            </w:r>
          </w:p>
        </w:tc>
      </w:tr>
      <w:tr w14:paraId="266D645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E2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BF0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地</w:t>
            </w:r>
            <w:r>
              <w:rPr>
                <w:rFonts w:hint="eastAsia" w:ascii="新宋体" w:hAnsi="新宋体" w:eastAsia="新宋体" w:cs="新宋体"/>
                <w:color w:val="000000"/>
                <w:kern w:val="0"/>
                <w:sz w:val="20"/>
                <w:szCs w:val="20"/>
                <w:lang w:val="en-US" w:eastAsia="zh-CN" w:bidi="ar"/>
              </w:rPr>
              <w:t>面</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F081">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1、</w:t>
            </w:r>
            <w:r>
              <w:rPr>
                <w:rFonts w:hint="eastAsia" w:ascii="新宋体" w:hAnsi="新宋体" w:eastAsia="新宋体" w:cs="新宋体"/>
                <w:b w:val="0"/>
                <w:bCs w:val="0"/>
                <w:color w:val="000000"/>
                <w:kern w:val="0"/>
                <w:sz w:val="20"/>
                <w:szCs w:val="20"/>
                <w:lang w:bidi="ar"/>
              </w:rPr>
              <w:t>原有地面打磨处理</w:t>
            </w:r>
          </w:p>
          <w:p w14:paraId="6A1115D0">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w:t>
            </w:r>
            <w:r>
              <w:rPr>
                <w:rFonts w:hint="eastAsia" w:ascii="新宋体" w:hAnsi="新宋体" w:eastAsia="新宋体" w:cs="新宋体"/>
                <w:b w:val="0"/>
                <w:bCs w:val="0"/>
                <w:color w:val="000000"/>
                <w:kern w:val="0"/>
                <w:sz w:val="20"/>
                <w:szCs w:val="20"/>
                <w:lang w:bidi="ar"/>
              </w:rPr>
              <w:t>品牌地胶板厚2mm或片状石塑地板</w:t>
            </w:r>
          </w:p>
          <w:p w14:paraId="4B8D7A9F">
            <w:pPr>
              <w:keepNext w:val="0"/>
              <w:keepLines w:val="0"/>
              <w:widowControl/>
              <w:numPr>
                <w:ilvl w:val="0"/>
                <w:numId w:val="0"/>
              </w:numPr>
              <w:suppressLineNumbers w:val="0"/>
              <w:spacing w:before="0" w:beforeAutospacing="0" w:after="0" w:afterAutospacing="0"/>
              <w:ind w:left="0" w:right="0"/>
              <w:jc w:val="left"/>
              <w:textAlignment w:val="center"/>
              <w:rPr>
                <w:rFonts w:hint="eastAsia" w:ascii="新宋体" w:hAnsi="新宋体" w:eastAsia="新宋体" w:cs="新宋体"/>
                <w:b w:val="0"/>
                <w:bCs w:val="0"/>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3、</w:t>
            </w:r>
            <w:r>
              <w:rPr>
                <w:rFonts w:hint="eastAsia" w:ascii="新宋体" w:hAnsi="新宋体" w:eastAsia="新宋体" w:cs="新宋体"/>
                <w:b w:val="0"/>
                <w:bCs w:val="0"/>
                <w:color w:val="000000"/>
                <w:kern w:val="0"/>
                <w:sz w:val="20"/>
                <w:szCs w:val="20"/>
                <w:lang w:bidi="ar"/>
              </w:rPr>
              <w:t>墙裙底边交界处同色打胶收边</w:t>
            </w:r>
          </w:p>
          <w:p w14:paraId="11CBE281">
            <w:pPr>
              <w:keepNext w:val="0"/>
              <w:keepLines w:val="0"/>
              <w:widowControl/>
              <w:numPr>
                <w:ilvl w:val="0"/>
                <w:numId w:val="0"/>
              </w:numPr>
              <w:suppressLineNumbers w:val="0"/>
              <w:spacing w:before="0" w:beforeAutospacing="0" w:after="0" w:afterAutospacing="0"/>
              <w:ind w:left="0" w:leftChars="0" w:right="0" w:firstLine="0" w:firstLineChars="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val="en-US" w:eastAsia="zh-CN" w:bidi="ar"/>
              </w:rPr>
              <w:t>4、</w:t>
            </w:r>
            <w:r>
              <w:rPr>
                <w:rFonts w:hint="eastAsia" w:ascii="新宋体" w:hAnsi="新宋体" w:eastAsia="新宋体" w:cs="新宋体"/>
                <w:b w:val="0"/>
                <w:bCs w:val="0"/>
                <w:color w:val="000000"/>
                <w:kern w:val="0"/>
                <w:sz w:val="20"/>
                <w:szCs w:val="20"/>
                <w:lang w:bidi="ar"/>
              </w:rPr>
              <w:t>门下交界处安装配套收边条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4C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61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F52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77C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14AA480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8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D3B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新宋体" w:cs="微软雅黑"/>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bidi="ar"/>
              </w:rPr>
              <w:t>乳胶漆</w:t>
            </w:r>
            <w:r>
              <w:rPr>
                <w:rFonts w:hint="eastAsia" w:ascii="新宋体" w:hAnsi="新宋体" w:eastAsia="新宋体" w:cs="新宋体"/>
                <w:color w:val="000000"/>
                <w:kern w:val="0"/>
                <w:sz w:val="20"/>
                <w:szCs w:val="20"/>
                <w:highlight w:val="none"/>
                <w:lang w:val="en-US" w:eastAsia="zh-CN" w:bidi="ar"/>
              </w:rPr>
              <w:t>粉刷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A3C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highlight w:val="none"/>
                <w:lang w:bidi="ar"/>
              </w:rPr>
            </w:pPr>
            <w:r>
              <w:rPr>
                <w:rFonts w:hint="eastAsia" w:ascii="新宋体" w:hAnsi="新宋体" w:eastAsia="新宋体" w:cs="新宋体"/>
                <w:color w:val="000000"/>
                <w:kern w:val="0"/>
                <w:sz w:val="20"/>
                <w:szCs w:val="20"/>
                <w:highlight w:val="none"/>
                <w:lang w:bidi="ar"/>
              </w:rPr>
              <w:t>环保优质乳胶漆，满刮腻子两遍，现状涂料铲除</w:t>
            </w:r>
            <w:r>
              <w:rPr>
                <w:rFonts w:hint="eastAsia" w:ascii="新宋体" w:hAnsi="新宋体" w:eastAsia="新宋体" w:cs="新宋体"/>
                <w:color w:val="000000"/>
                <w:kern w:val="0"/>
                <w:sz w:val="20"/>
                <w:szCs w:val="20"/>
                <w:highlight w:val="none"/>
                <w:lang w:eastAsia="zh-CN" w:bidi="ar"/>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15D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2"/>
                <w:sz w:val="20"/>
                <w:szCs w:val="20"/>
                <w:lang w:val="en-US" w:eastAsia="zh-CN" w:bidi="ar-SA"/>
              </w:rPr>
              <w:t>103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AA0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1C7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08153B3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5B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40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新宋体" w:cs="微软雅黑"/>
                <w:color w:val="000000"/>
                <w:kern w:val="0"/>
                <w:sz w:val="20"/>
                <w:szCs w:val="20"/>
                <w:highlight w:val="none"/>
                <w:lang w:val="en-US" w:eastAsia="zh-CN" w:bidi="ar"/>
              </w:rPr>
            </w:pPr>
            <w:r>
              <w:rPr>
                <w:rFonts w:hint="eastAsia" w:ascii="新宋体" w:hAnsi="新宋体" w:eastAsia="新宋体" w:cs="新宋体"/>
                <w:b w:val="0"/>
                <w:bCs w:val="0"/>
                <w:color w:val="000000"/>
                <w:kern w:val="0"/>
                <w:sz w:val="20"/>
                <w:szCs w:val="20"/>
                <w:highlight w:val="none"/>
                <w:lang w:bidi="ar"/>
              </w:rPr>
              <w:t>布线</w:t>
            </w:r>
            <w:r>
              <w:rPr>
                <w:rFonts w:hint="eastAsia" w:ascii="新宋体" w:hAnsi="新宋体" w:eastAsia="新宋体" w:cs="新宋体"/>
                <w:b w:val="0"/>
                <w:bCs w:val="0"/>
                <w:color w:val="000000"/>
                <w:kern w:val="0"/>
                <w:sz w:val="20"/>
                <w:szCs w:val="20"/>
                <w:highlight w:val="none"/>
                <w:lang w:val="en-US" w:eastAsia="zh-CN" w:bidi="ar"/>
              </w:rPr>
              <w:t>安装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154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highlight w:val="none"/>
                <w:lang w:bidi="ar"/>
              </w:rPr>
            </w:pPr>
            <w:r>
              <w:rPr>
                <w:rFonts w:hint="eastAsia" w:ascii="新宋体" w:hAnsi="新宋体" w:eastAsia="新宋体" w:cs="新宋体"/>
                <w:b w:val="0"/>
                <w:bCs w:val="0"/>
                <w:color w:val="000000"/>
                <w:kern w:val="0"/>
                <w:sz w:val="20"/>
                <w:szCs w:val="20"/>
                <w:highlight w:val="none"/>
                <w:lang w:bidi="ar"/>
              </w:rPr>
              <w:t>供电布线：采用品牌通用优质铜芯电线进行系统布线</w:t>
            </w:r>
            <w:r>
              <w:rPr>
                <w:rFonts w:hint="eastAsia" w:ascii="新宋体" w:hAnsi="新宋体" w:eastAsia="新宋体" w:cs="新宋体"/>
                <w:b w:val="0"/>
                <w:bCs w:val="0"/>
                <w:color w:val="000000"/>
                <w:kern w:val="0"/>
                <w:sz w:val="20"/>
                <w:szCs w:val="20"/>
                <w:highlight w:val="none"/>
                <w:lang w:val="en-US" w:eastAsia="zh-CN" w:bidi="ar"/>
              </w:rPr>
              <w:t>,线路不小于2.5mm</w:t>
            </w:r>
            <w:r>
              <w:rPr>
                <w:rFonts w:hint="default" w:ascii="新宋体" w:hAnsi="新宋体" w:eastAsia="新宋体" w:cs="新宋体"/>
                <w:b w:val="0"/>
                <w:bCs w:val="0"/>
                <w:color w:val="000000"/>
                <w:kern w:val="0"/>
                <w:sz w:val="20"/>
                <w:szCs w:val="20"/>
                <w:highlight w:val="none"/>
                <w:vertAlign w:val="superscript"/>
                <w:lang w:eastAsia="zh-CN" w:bidi="ar"/>
                <w:woUserID w:val="1"/>
              </w:rPr>
              <w:t>2</w:t>
            </w:r>
            <w:r>
              <w:rPr>
                <w:rFonts w:hint="eastAsia" w:ascii="新宋体" w:hAnsi="新宋体" w:eastAsia="新宋体" w:cs="新宋体"/>
                <w:b w:val="0"/>
                <w:bCs w:val="0"/>
                <w:color w:val="000000"/>
                <w:kern w:val="0"/>
                <w:sz w:val="20"/>
                <w:szCs w:val="20"/>
                <w:highlight w:val="none"/>
                <w:lang w:eastAsia="zh-CN" w:bidi="ar"/>
              </w:rPr>
              <w:t>。</w:t>
            </w:r>
            <w:r>
              <w:rPr>
                <w:rFonts w:hint="eastAsia" w:ascii="新宋体" w:hAnsi="新宋体" w:eastAsia="新宋体" w:cs="新宋体"/>
                <w:b w:val="0"/>
                <w:bCs w:val="0"/>
                <w:color w:val="000000"/>
                <w:kern w:val="0"/>
                <w:sz w:val="20"/>
                <w:szCs w:val="20"/>
                <w:highlight w:val="none"/>
                <w:lang w:bidi="ar"/>
              </w:rPr>
              <w:t>插座、开关面板等更换。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67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sz w:val="20"/>
                <w:szCs w:val="20"/>
                <w:lang w:val="en-US" w:eastAsia="zh-CN"/>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6A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室</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AF5F">
            <w:pPr>
              <w:keepNext w:val="0"/>
              <w:keepLines w:val="0"/>
              <w:suppressLineNumbers w:val="0"/>
              <w:spacing w:before="0" w:beforeAutospacing="0" w:after="0" w:afterAutospacing="0"/>
              <w:ind w:left="0" w:right="0"/>
              <w:jc w:val="both"/>
              <w:rPr>
                <w:rFonts w:hint="default" w:ascii="微软雅黑" w:hAnsi="微软雅黑" w:eastAsia="微软雅黑" w:cs="微软雅黑"/>
                <w:b/>
                <w:bCs/>
                <w:color w:val="000000"/>
                <w:kern w:val="2"/>
                <w:sz w:val="20"/>
                <w:szCs w:val="20"/>
                <w:lang w:val="en-US" w:eastAsia="zh-CN" w:bidi="ar-SA"/>
              </w:rPr>
            </w:pPr>
          </w:p>
        </w:tc>
      </w:tr>
      <w:tr w14:paraId="7D59649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C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28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文化窗帘</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981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bidi="ar"/>
              </w:rPr>
            </w:pPr>
            <w:r>
              <w:rPr>
                <w:rFonts w:hint="eastAsia" w:ascii="新宋体" w:hAnsi="新宋体" w:eastAsia="新宋体" w:cs="新宋体"/>
                <w:b w:val="0"/>
                <w:bCs w:val="0"/>
                <w:color w:val="000000"/>
                <w:kern w:val="0"/>
                <w:sz w:val="20"/>
                <w:szCs w:val="20"/>
                <w:lang w:eastAsia="zh-CN" w:bidi="ar"/>
              </w:rPr>
              <w:t>卷帘，根据实验室窗户面积与主题定制，加厚PVC卷帘，符合教室文化氛围，需提供设计效果图，由校方确认后实施。。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822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62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b w:val="0"/>
                <w:bCs w:val="0"/>
                <w:color w:val="000000"/>
                <w:kern w:val="0"/>
                <w:sz w:val="20"/>
                <w:szCs w:val="20"/>
                <w:lang w:bidi="ar"/>
              </w:rPr>
              <w:t>平方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86C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4B85A0B1">
        <w:tblPrEx>
          <w:tblCellMar>
            <w:top w:w="0" w:type="dxa"/>
            <w:left w:w="108" w:type="dxa"/>
            <w:bottom w:w="0" w:type="dxa"/>
            <w:right w:w="108" w:type="dxa"/>
          </w:tblCellMar>
        </w:tblPrEx>
        <w:trPr>
          <w:trHeight w:val="843"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4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158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其他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A085">
            <w:pPr>
              <w:keepNext w:val="0"/>
              <w:keepLines w:val="0"/>
              <w:widowControl/>
              <w:suppressLineNumbers w:val="0"/>
              <w:spacing w:before="0" w:beforeAutospacing="0" w:after="0" w:afterAutospacing="0"/>
              <w:ind w:left="0" w:right="0"/>
              <w:jc w:val="left"/>
              <w:textAlignment w:val="center"/>
              <w:rPr>
                <w:rFonts w:hint="eastAsia" w:ascii="仿宋_GB2312" w:hAnsi="仿宋" w:eastAsia="仿宋_GB2312" w:cs="Times New Roman"/>
                <w:b/>
                <w:bCs/>
                <w:kern w:val="2"/>
                <w:sz w:val="20"/>
                <w:szCs w:val="20"/>
                <w:lang w:val="zh-CN" w:eastAsia="zh-CN" w:bidi="ar-SA"/>
              </w:rPr>
            </w:pPr>
            <w:r>
              <w:rPr>
                <w:rFonts w:hint="eastAsia" w:ascii="新宋体" w:hAnsi="新宋体" w:eastAsia="新宋体" w:cs="新宋体"/>
                <w:color w:val="000000"/>
                <w:kern w:val="0"/>
                <w:sz w:val="20"/>
                <w:szCs w:val="20"/>
                <w:lang w:val="en-US" w:eastAsia="zh-CN" w:bidi="ar"/>
              </w:rPr>
              <w:t>原灯具、窗帘、</w:t>
            </w:r>
            <w:r>
              <w:rPr>
                <w:rFonts w:hint="eastAsia" w:ascii="新宋体" w:hAnsi="新宋体" w:eastAsia="新宋体" w:cs="新宋体"/>
                <w:color w:val="000000"/>
                <w:kern w:val="0"/>
                <w:sz w:val="20"/>
                <w:szCs w:val="20"/>
                <w:lang w:bidi="ar"/>
              </w:rPr>
              <w:t>桌椅、仪器设备</w:t>
            </w:r>
            <w:r>
              <w:rPr>
                <w:rFonts w:hint="eastAsia" w:ascii="新宋体" w:hAnsi="新宋体" w:eastAsia="新宋体" w:cs="新宋体"/>
                <w:color w:val="000000"/>
                <w:kern w:val="0"/>
                <w:sz w:val="20"/>
                <w:szCs w:val="20"/>
                <w:lang w:val="en-US" w:eastAsia="zh-CN" w:bidi="ar"/>
              </w:rPr>
              <w:t>等</w:t>
            </w:r>
            <w:r>
              <w:rPr>
                <w:rFonts w:hint="eastAsia" w:ascii="新宋体" w:hAnsi="新宋体" w:eastAsia="新宋体" w:cs="新宋体"/>
                <w:color w:val="000000"/>
                <w:kern w:val="0"/>
                <w:sz w:val="20"/>
                <w:szCs w:val="20"/>
                <w:lang w:bidi="ar"/>
              </w:rPr>
              <w:t>拆除及搬运</w:t>
            </w:r>
            <w:r>
              <w:rPr>
                <w:rFonts w:hint="eastAsia" w:ascii="新宋体" w:hAnsi="新宋体" w:eastAsia="新宋体" w:cs="新宋体"/>
                <w:color w:val="000000"/>
                <w:kern w:val="0"/>
                <w:sz w:val="20"/>
                <w:szCs w:val="20"/>
                <w:lang w:eastAsia="zh-CN" w:bidi="ar"/>
              </w:rPr>
              <w:t>，</w:t>
            </w:r>
            <w:r>
              <w:rPr>
                <w:rFonts w:hint="eastAsia" w:ascii="新宋体" w:hAnsi="新宋体" w:eastAsia="新宋体" w:cs="新宋体"/>
                <w:color w:val="000000"/>
                <w:kern w:val="0"/>
                <w:sz w:val="20"/>
                <w:szCs w:val="20"/>
                <w:lang w:val="en-US" w:eastAsia="zh-CN" w:bidi="ar"/>
              </w:rPr>
              <w:t>垃圾清理、专业保洁、垃圾外运等。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62B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C8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val="en-US" w:eastAsia="zh-CN" w:bidi="ar"/>
              </w:rPr>
            </w:pPr>
            <w:r>
              <w:rPr>
                <w:rFonts w:hint="eastAsia" w:ascii="新宋体" w:hAnsi="新宋体" w:eastAsia="新宋体" w:cs="新宋体"/>
                <w:color w:val="000000"/>
                <w:kern w:val="0"/>
                <w:sz w:val="20"/>
                <w:szCs w:val="20"/>
                <w:lang w:val="en-US" w:eastAsia="zh-CN" w:bidi="ar"/>
              </w:rPr>
              <w:t>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73B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kern w:val="2"/>
                <w:sz w:val="20"/>
                <w:szCs w:val="20"/>
                <w:lang w:val="en-US" w:eastAsia="zh-CN" w:bidi="ar-SA"/>
              </w:rPr>
            </w:pPr>
          </w:p>
        </w:tc>
      </w:tr>
      <w:tr w14:paraId="75BB8032">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0FF084">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七、桐庐中学高中物理常规教学仪器</w:t>
            </w:r>
          </w:p>
        </w:tc>
      </w:tr>
      <w:tr w14:paraId="63FD21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D63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B7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方座支架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6B5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1.产品由底座、烧杯夹、大小铁环、垂直夹、平行夹、立杆等组成。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2.底座：铸铁制成，外层涂有防锈漆，规格：200mm×130mm。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3.立杆：直径为直径11mm，杆长600mm，一端为螺纹。立杆由优质铁制成，外层电镀。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4.大铁环内径90mm，柄长105mm，小铁环内径50mm，柄长125mm,圆环120°处有一开口，宽约20mm。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5.底座放置平稳，支承夹持可靠，立杆与底座垂直，铁环组装后与立杆垂直。</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CD7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D3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225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59956D3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89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79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电池盒</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254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4个一组，1号电池</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0F6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72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EDF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EFB8CD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CA1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5F8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木直尺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6C8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 用木材制作，表面平整、挺直、无毛刺。木材材质应无节疤、无裂纹、无伤痕，并经过脱脂干燥处理，含水率≤18％。2． 尺身一面白底，印有黑色刻线和数字，最小刻度为1毫米，每5厘米为一大格，每10厘米的刻线上标有数字，有mm、cm、dm、m四种单位。3． 漆层平整清洁、色调美观、厚薄均匀、有足够的附着力，在主要表面上不得有流挂、针孔、气泡等缺陷。4． 刻线和数字排列整齐端正，刻线粗细一致。5． 米尺的外形尺寸：1000mm×25mm×8mm全尺刻度累计误差≤2mm,尺面平面度≤3mm,尺边直线度≤2mm。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697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FEC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648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45A3FD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A6A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961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游标卡尺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B5E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150mm，0.02mm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CE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17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BA5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0C453CC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208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inorEastAsia" w:hAnsiTheme="minorEastAsia" w:eastAsiaTheme="minorEastAsia" w:cstheme="minorEastAsia"/>
                <w:color w:val="000000"/>
                <w:kern w:val="0"/>
                <w:sz w:val="20"/>
                <w:szCs w:val="20"/>
                <w:lang w:val="en-US" w:eastAsia="zh-CN" w:bidi="ar"/>
              </w:rPr>
              <w:t>101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60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外径千分尺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91B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0mm～25mm，0.01mm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D3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6CE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EBA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1B11B5A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D6A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B76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托盘天平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FA3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200g，0.2g</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2C1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48D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393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5EFAC43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2C2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ajorEastAsia" w:hAnsiTheme="majorEastAsia" w:eastAsiaTheme="majorEastAsia" w:cstheme="majorEastAsia"/>
                <w:color w:val="000000"/>
                <w:kern w:val="0"/>
                <w:sz w:val="20"/>
                <w:szCs w:val="20"/>
                <w:lang w:val="en-US" w:eastAsia="zh-CN" w:bidi="ar"/>
              </w:rPr>
              <w:t>103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05F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金属钩码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909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50g×4，200g×2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0D5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CA5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F23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642161D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039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D54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金属槽码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439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2g×3，5g×2，10g×2，20g×2，50g×2，100g×2，200g×2，5g×1金属槽码盘和10g×1金属槽码盘</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201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0F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6E9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D915EB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563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105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99C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机械停表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C08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0.1s</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BBDC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AA8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63D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0AF3D5C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2A4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892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电火花计时器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423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单频率：0.02s，火花距离不小于10mm，平均电流不大于0.5mA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AB6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4C0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837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69785D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3D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CF6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电磁打点计时器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216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由工字夹、重锤、纸带等组成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CB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E2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272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2100F4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C7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CB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温度计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A7C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红液，0℃～100℃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65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8EC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162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798044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5CC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B3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直流电流表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1E2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2.5级，0.6A，3A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DD8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D7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F9D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55473E1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A5F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01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直流电压表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B81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2.5级，3V，15V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7EF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98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294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3123B2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24E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BF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灵敏电流计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413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±300μA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DE7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CEE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E92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F416A7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CC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175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6B8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车拖纸带打点式，打点有效距离不小于600mm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6A0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450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650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1983FD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046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6ED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小灯座</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E59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 xml:space="preserve">1.小灯座由底板、接线柱、灯座等组成。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2.小灯座为螺旋式灯座。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3.小灯座最高工作电压为36V，最大工作电流为2.5A。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4.底座用黑色优质ABS工程塑料制成，表面平整光洁。外形尺寸约75×38×10mm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5.灯座用厚0.5～0.6mm的铜片制做。灯座与两接线柱之间用宽大于5mm的铜片连接和灯座为一整体。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6.小灯座上所有螺丝、螺母、垫片均为铜质。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7.小电珠旋入后，接触良好可靠，无接触不良或短路。</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E9F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D73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028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C640E0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AD5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3E8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单刀开关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DB2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1.由底座，接线柱，闸刀，刀座，刀承和绝缘手柄组成。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2.底座：黑色塑料，75mm×39mm×10mm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3.闸刀刀座采用铜片,长50mm、宽8mm，厚0.6mm。工作电压不超过36V，工作电流不超过6A。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C59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35D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59D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2663D5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CAF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EE4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35B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20Ω，2A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541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323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0DC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850DA9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059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eastAsia="zh-CN" w:bidi="ar"/>
              </w:rPr>
            </w:pPr>
            <w:r>
              <w:rPr>
                <w:rFonts w:hint="eastAsia" w:asciiTheme="majorEastAsia" w:hAnsiTheme="majorEastAsia" w:eastAsiaTheme="majorEastAsia" w:cstheme="majorEastAsia"/>
                <w:color w:val="000000"/>
                <w:kern w:val="0"/>
                <w:sz w:val="20"/>
                <w:szCs w:val="20"/>
                <w:lang w:val="en-US" w:eastAsia="zh-CN" w:bidi="ar"/>
              </w:rPr>
              <w:t>116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E0F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电阻定律实验器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B0A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不少于四根导线，长度、截面积、材料不同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A26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54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958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253E83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718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1BB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条形磁铁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9B8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铝铁碳，180 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CD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5DA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3F4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B293D0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8C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F32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A15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J2410型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1.原副线圈由原线圈、付线圈、软铁芯三部分组成。线圈标有绕线方向。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2.原线圈骨架：圆筒内径 12mm；圆筒外径 18mm；绕线宽度 57mm。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3.付线圈骨架：圆筒内径 25mm；圆筒外径 32mm；绕线宽度 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4.铁芯：直径 10mm；长度87mm。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5.工作条件：环境温度：-10℃～40℃，相对湿度：≤85%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6.原付线圈骨架用高级黑色塑料制成，表面光洁。付线圈底座平整，直立于平面时无晃动。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AC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E48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47E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ECD6C9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FC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9D6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玻璃砖</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8FB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梯形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5CD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5F2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3F8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1D77814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F69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8D1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游标卡尺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3E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150mm，0.1mm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013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714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5C3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6BB507E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812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A46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弹簧秤</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6C3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9F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B63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A38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11D019A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ADE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D0A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弹簧</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678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A41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44F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54B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974C55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B7F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D34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重锤</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5C4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自由落体实验用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19B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F5E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037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43D8ED9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D5C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763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民用剪刀</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86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长170mm，用于剪布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EDA9">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3A01">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7D9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1649895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5C5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07B5">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EA5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固定纸带式；由轨道、1辆小车及配件组成，应配有备用条形墨粉纸（≥30条），应有调节轨道倾斜度的装置，轨道始端应有固定及释放小车的装置，终端有捕捉小车的装置；轨道的有效运动长度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≥600mm，轨道轨面的直线度误差不大于有效长度的0.03%，轨道上高压脉冲输入端子孔径应为4mm；高压脉冲输入端子及电路部位，应有“当心触电”警告标志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B0F6">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779A">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2FA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657F142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AC9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7D9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平抛和碰撞实验器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953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包含钢制演示板、钢球释放机构、钢球、铝合金钢球轨道、水平挡板、支球柱、重锤等。小球从斜轨轨道末端飞出后做平抛运动，落到挡板上，挤压复写纸，留下痕迹，挡板上下位置可调，实验误差≤5%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B1F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15D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39A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3AD8E2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400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53C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电烙铁套装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097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20W，内热式，橡胶线，含烙铁架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F13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281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363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4323609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B58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08E3">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焊锡膏</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CA4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中性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613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A4A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盒</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D87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3644E7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A6F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cs="宋体"/>
                <w:i w:val="0"/>
                <w:iCs w:val="0"/>
                <w:color w:val="000000"/>
                <w:kern w:val="0"/>
                <w:sz w:val="20"/>
                <w:szCs w:val="20"/>
                <w:u w:val="none"/>
                <w:lang w:val="en-US" w:eastAsia="zh-CN" w:bidi="ar"/>
              </w:rPr>
              <w:t>129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AC97">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焊锡丝</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150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无铅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C5E2">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450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3244">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g</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DBB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73EEA3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893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5DAC">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松香</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733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助焊</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D63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100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EE4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g</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155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29C7E64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3B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C0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低压测电器（测电笔）</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45C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笔式，氖泡式，测电极长度不少于10mm，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100V～500V，辉光应稳定不闪烁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EEAB">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3E60">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707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0258270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46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63D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双缝干涉实验仪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26D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12V双尖灯、红色和蓝色滤色器、彩色滤光片支架、双缝（标记双缝间距）、遮光筒（可以测得或标记双缝到光屏的距离）及测量头（带游标卡尺或螺旋测微器）；不加滤光片时可以方便地调出白光的干涉条纹，加上滤光片后可以清晰呈现5条以上干涉条纹</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67B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1E5E">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941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06B83CC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EDE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color w:val="000000"/>
                <w:kern w:val="0"/>
                <w:sz w:val="20"/>
                <w:szCs w:val="20"/>
                <w:lang w:val="en-US" w:bidi="ar"/>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162F">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碰撞实验器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4E6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小球、支球柱、重锤、支架和台夹等组成。小球应不少于4个，玻璃球和钢球各2个。轨道由金属材料制成，分为倾斜和水平两段，连接处应以圆弧过渡，圆弧的曲率半径为70mm±10mm，两段之间的夹角α应为150°±5°。支球柱由Φ4mm±0.1mm不锈钢管制成，应能竖立于轨道前面支撑小球，支球柱高度上下可调，调节范围应不小于3mm。实验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38FD">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4AA8">
            <w:pPr>
              <w:keepNext w:val="0"/>
              <w:keepLines w:val="0"/>
              <w:widowControl/>
              <w:suppressLineNumbers w:val="0"/>
              <w:spacing w:before="0" w:beforeAutospacing="0" w:after="0" w:afterAutospacing="0"/>
              <w:ind w:left="0" w:right="0"/>
              <w:jc w:val="center"/>
              <w:textAlignment w:val="center"/>
              <w:rPr>
                <w:rFonts w:hint="eastAsia" w:ascii="微软雅黑" w:hAnsi="微软雅黑" w:eastAsia="微软雅黑" w:cs="微软雅黑"/>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6DA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p>
        </w:tc>
      </w:tr>
      <w:tr w14:paraId="7A6B2A8C">
        <w:tblPrEx>
          <w:tblCellMar>
            <w:top w:w="0" w:type="dxa"/>
            <w:left w:w="108" w:type="dxa"/>
            <w:bottom w:w="0" w:type="dxa"/>
            <w:right w:w="108" w:type="dxa"/>
          </w:tblCellMar>
        </w:tblPrEx>
        <w:trPr>
          <w:trHeight w:val="280" w:hRule="atLeast"/>
        </w:trPr>
        <w:tc>
          <w:tcPr>
            <w:tcW w:w="96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E50E95A">
            <w:pPr>
              <w:keepNext w:val="0"/>
              <w:keepLines w:val="0"/>
              <w:suppressLineNumbers w:val="0"/>
              <w:spacing w:before="0" w:beforeAutospacing="0" w:after="0" w:afterAutospacing="0"/>
              <w:ind w:left="0" w:right="0"/>
              <w:jc w:val="left"/>
              <w:rPr>
                <w:rFonts w:hint="default" w:ascii="微软雅黑" w:hAnsi="微软雅黑" w:eastAsia="微软雅黑" w:cs="微软雅黑"/>
                <w:b/>
                <w:bCs/>
                <w:color w:val="000000"/>
                <w:sz w:val="20"/>
                <w:szCs w:val="20"/>
              </w:rPr>
            </w:pPr>
            <w:r>
              <w:rPr>
                <w:rFonts w:hint="eastAsia" w:ascii="微软雅黑" w:hAnsi="微软雅黑" w:eastAsia="微软雅黑" w:cs="微软雅黑"/>
                <w:b/>
                <w:bCs/>
                <w:color w:val="000000"/>
                <w:kern w:val="0"/>
                <w:sz w:val="20"/>
                <w:szCs w:val="20"/>
                <w:lang w:val="en-US" w:eastAsia="zh-CN" w:bidi="ar"/>
              </w:rPr>
              <w:t>八、桐庐中学高中物理演示仪器</w:t>
            </w:r>
          </w:p>
        </w:tc>
      </w:tr>
      <w:tr w14:paraId="0D228CE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626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3E2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物理支架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3B9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一、适用范围：高中物理通用仪器。。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F8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D96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B46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655462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C1D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175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多功能实验支架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05E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一、适用范围：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高中物理通用仪器。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1、本仪器为组合式，由底座、复夹、烧瓶夹、铁环、立杆和圆托盘等组成。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2、两底座为Ａ型，一大一小，其上有供主杆插入的孔，立脚可调。3、立杆尺寸：Φ12mm×1200mm，镀铬处理。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4、大铁环内径Φ90mm±1.5mm，小铁环内径Φ50mm±1.5mm，柄长105mm±2mm。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5、台边夹夹紧厚70mm，夹入深度40mm。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6、圆托盘直径Φ200mm±2mm，厚5mm。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7、吊钩卷内径Φ120mm±0.3mm。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8、绝缘杆尺寸：Φ12mm×120mm，其上有2个接线柱。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9、烧瓶夹夹口闭合间隙≤0.1mm，开口35mm以上。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10、万向夹转动方向调节范围120°以上，球头直径Φ20mm。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11、复夹夹持直径范围Φ6mm～14mm，孔径Φ120mm±0.3mm。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A7E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993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A9F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A53E97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A0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3</w:t>
            </w:r>
            <w:r>
              <w:rPr>
                <w:rFonts w:hint="eastAsia" w:ascii="宋体" w:hAnsi="宋体" w:cs="宋体"/>
                <w:i w:val="0"/>
                <w:iCs w:val="0"/>
                <w:color w:val="000000"/>
                <w:kern w:val="0"/>
                <w:sz w:val="20"/>
                <w:szCs w:val="20"/>
                <w:u w:val="none"/>
                <w:lang w:val="en-US" w:eastAsia="zh-CN" w:bidi="ar"/>
              </w:rPr>
              <w:t>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630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升降台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710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升降范围不小于150mm，载荷不小于10kg</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55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E10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42B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D02F95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BA0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cs="宋体"/>
                <w:i w:val="0"/>
                <w:iCs w:val="0"/>
                <w:color w:val="000000"/>
                <w:kern w:val="0"/>
                <w:sz w:val="20"/>
                <w:szCs w:val="20"/>
                <w:u w:val="none"/>
                <w:lang w:val="en-US" w:eastAsia="zh-CN" w:bidi="ar"/>
              </w:rPr>
              <w:t>137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3AF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三脚架</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BDC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1.圆环、支撑脚用料为φ6mm冷拉钢材质，表面喷漆或镀，铬防锈处理。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2.支撑圆环直径外径φ130mm，φ内径90mm、壁厚5mm。圆环平面与放置台面平行，高138mm。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3.三支撑脚与圆环间焊接牢靠，分布均匀，焊点光滑、平稳。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4.表面无明显的凹痕、裂缝、变形等缺陷；表面喷漆或涂镀层应均匀，不起泡、龟裂、脱落和磨损；无锈蚀及其他机械损伤。</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116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A1E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CE4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9A3914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4EE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9D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高中教学电源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CDC1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交流：2V～24V，每2V一档，2V～6V/12A，8V～12V/6A，14V～24V/3A；                                                  直流稳压：1V～25V分档连续可调，2V～6V/6A，8V～12V/4A，14V～24V/2A；                                                  40A、8s自动关断</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3D0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DAEC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1D3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134E20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918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E45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调压变压器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687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2kVA，TDGC2系列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33C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032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FD6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944DB0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C4D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C25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直流高压电源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C4E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输出电压：250V、300V、600V、1000V、1200V、1500V             纹波电压：≤0.5V                                             输出电流：≥0.1A(250V、300V时)                                                                                                                                      ≥0.05A(600V、1000V、1200V、1500V时)；有过载保护</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834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52F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911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6ED903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BD2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70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频闪光源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9E7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25Hz，50Hz，100Hz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66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8A4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89A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B98F7B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01F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6B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条形盒测力计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E21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1、产品为组装式，5N；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2、产品必配部件：壳体1个；弹簧1个；面板1块；带钩指针1个；提手1个；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3、壳体由塑料制作，表面平整，光滑无毛刺。壳体的有效尺寸为：150×35×20mm±0.2mm；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4、弹簧：由金属制成，表面防锈处理，弹簧Ф11mm，高21圈，钢丝Ф0.5mm；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5、面板：由金属制成，防锈处理，表面印有有效刻线，印刷均匀清晰，有效尺寸应配盒体，松紧适宜，方便组装；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6、带钩指针：由金属制成，表面防锈处理，材料厚度1mm±0.2mm。大小尺寸应与盒体配合，适宜为止；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7、提手：由金属制成，表面防锈处理，粗Ф3mm，高51mm，圆Ф33；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8、分度值为0.1N，测量误差率不大2%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EC6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969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E26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6E64BA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012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D1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条形盒测力计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C59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1、产品为组装式，2.5N；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2、产品必配部件：壳体1个；弹簧1个；面板1块；带钩指针1个；提手1个；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3、壳体由塑料制作，表面平整，光滑无毛刺。壳体的有效尺寸为：150×35×20mm±0.2mm；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4、弹簧：由金属制成，表面防锈处理，弹簧Ф11mm，高21圈，钢丝Ф0.5mm；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5、面板：由金属制成，防锈处理，表面印有有效刻线，印刷均匀清晰，有效尺寸应配盒体，松紧适宜，方便组装；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6、带钩指针：由金属制成，表面防锈处理，材料厚度1mm±0.2mm。大小尺寸应与盒体配合，适宜为止；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7、提手：由金属制成，表面防锈处理，粗Ф3mm，高51mm，圆Ф33；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8、分度值为0.1N，测量误差率不大2%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D3D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78A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9E4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F2C474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A49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37C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演示电流电压表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524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2.5级，检流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DDA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EE5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9E8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F4C4F0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483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633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惯性演示器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218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底座、钢球、圆片、弹簧钢片、立柱、底座等组成。底座为金属制，颜色呈蓝色。尺寸：130mm×90mm×12mm。钢球直径φ16ｍｍ。弹片由厚0.6ｍｍ弹簧钢制成，表面防锈处理。立柱高45ｍｍ,直径为16mm,柱端有盛球的圆孔，圆孔直径φ16ｍｍ。圆片直径25ｍｍ，中心有盲孔，用细线固定于底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941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E48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08B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8A9820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B5D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20D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螺旋弹簧组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6CD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0.5N，1N，2N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22E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9F1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CD4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DA9F21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0E4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14</w:t>
            </w:r>
            <w:r>
              <w:rPr>
                <w:rFonts w:hint="eastAsia" w:ascii="宋体" w:hAnsi="宋体" w:cs="宋体"/>
                <w:i w:val="0"/>
                <w:iCs w:val="0"/>
                <w:color w:val="000000"/>
                <w:kern w:val="0"/>
                <w:sz w:val="20"/>
                <w:szCs w:val="20"/>
                <w:u w:val="none"/>
                <w:lang w:val="en-US" w:eastAsia="zh-CN" w:bidi="ar"/>
              </w:rPr>
              <w:t>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59E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螺旋弹簧组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2AE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3N，5N</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819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2B1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E97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30CD18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D08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88E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微小形变演示器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0F2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利用光杠杆原理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E3B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CBC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6BA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66FBA1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584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911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力的合成分解演示器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C13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产品由分度座标盘、底座、支杆等组成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84F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52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E11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81572E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F26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C73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高中静力学演示教具</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729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木箱包装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59D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C1C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3F6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4B4204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3EB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2FE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高中力学演示板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2C5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木箱包装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E0F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E9F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280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328CB9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0B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15C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离心轨道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6C8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有捕球网</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675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4B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1CF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3D1BBA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C17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31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毛钱管(牛顿管)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487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带释放装置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6B8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256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CB4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55231E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216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1F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演示轨道小车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F32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利用电火花计时，车拖纸带式，打点有效距离不小于900mm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814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0D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81F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5F98A3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7D1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8A3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演示斜面小车</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B6B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1、整体是由斜面板、底板、小车砝码、支撑杆摩擦块各滑轮支架组成。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2、斜面板：木质材料，全长1.2米，表面光滑平直，不变形。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3、底板：长800mm，边上装有调节螺杆。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4、支架滑轮：滑轮φ45mm，支架高度43mm，都是塑料注塑而成。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5、小车：塑料外壳，基本尺寸101mm*62mm*40mm,内部带两块长34mm铁块，车轮用螺丝铁杆固定，是自由滑动。                                                6、摩擦块：木质材料，尺寸为99mm*80mm*37mm,顶部打有4个φ27.5*13mm孔，右侧打有2个φ27*6mm孔</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7BE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406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D5C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337942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9C9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DF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自由落体实验仪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F5B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仪器由带有标尺的铝合金型材为主体，上端装有电磁铁吸球器，中间装有两个可任意移动的光电门，下端装有接球袋，立柱下端固定在可调节的三角支架上。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1.仪器总高度≥1.2m，实验有效高度≥1.1m。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2.标尺含厘米及英寸双刻度标识。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3.电磁铁电源：DC6V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4.钢球直径：19mm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5.接球袋为布制，牢固可靠。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6.三角支架均附橡胶套，可平稳放置于地上。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7.通过调节螺纹调节每个支架的角度，可方便调节仪器与地面保持垂直。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8.实验相对误差：≤2%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E2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4CE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FB9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3A8197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32F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7C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牛顿第二定律演示仪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89E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由铝轨道、小车、线筒等组成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BEC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0C1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48B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7F19D4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5B6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21C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牛顿第二定律实验仪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CD8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由双层轨道、小车、线筒等组成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315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1B5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5F0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3EA013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CE8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28A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动能势能演示器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2F2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半定量实验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8A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5D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8AB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A89281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D8D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80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向心力演示器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566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由机座、变速盘、金属球、套筒、标尺、传动带、摇手等组成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577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54B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32E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F760EC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1CF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A36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289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1、产品由音叉、共鸣箱、音叉槌组成；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音叉用钢加工制造，发音部分呈“U”形，“U”形下方的叉柄能插入并紧固在共鸣箱上。当敲击音叉时，音叉不松动。音叉表面平整光滑，叉股内侧平面与底部圆弧光滑相切。每支音叉配共鸣箱一个。钢制音叉表面镀铬，铝制音叉表面氧化处理。外形尺寸：190mm×5mm×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3、共鸣箱的木材无节疤和裂痕，宜用泡桐、东北松或高密度板制造，经干燥处理，箱体平整胶合牢跑龙套，使用时不松动。外形尺寸：300mm×90mm×50mm；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4、音叉槌用橡胶制造，槌杆用木材制造，槌头球径26mm，杆长180mm。频率及误差：256Hz。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786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0E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DF7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5A973F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9BC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213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8C4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1、产品由音叉、共鸣箱、音叉槌组成；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音叉用钢或合金铝加工制造，发音部分呈“U”形，“U”形下方的叉柄能插入并紧固在共鸣箱上。当敲击音叉时，音叉不能松动。音叉表面平整光滑，叉股内侧平面与底部圆弧光滑相切。每支音叉配共鸣箱一个。钢制音叉表面镀铬，铝制音叉表面氧化处理。外形尺寸：150mm×5mm×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3、共鸣箱的木材应无节疤和裂痕，宜用泡桐、东北松或高密度板制造，经干燥处理，箱体平整胶合牢跑龙套，使用时不应松动。外形尺寸：140mm×90mm×50mm；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4、音叉槌用橡胶制造，槌杆用木材或塑料制造，槌头球径约26mm，杆长约180mm。频率及误差：512Hz±0.4Hz</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E61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46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848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39CFE5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42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17E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纵波演示器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3F65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由机架、连接杆、反光白布组成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29D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58E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52D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ED4914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314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277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共振音叉</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1B5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1、音叉的频率为：440HZ。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2、击发一次，共振音响持续时间不少于10秒钟。音叉的全长166mm，叉股截面积为6.35×16mm2,叉臂平直段长109mm，叉股间距17mm。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7CF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B07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332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B29DBF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0F5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F43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波动演示器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FA6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1、J2203型波动演示器由机械传动机构、横波水平帘、波动衰减器等部件组成。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2、箱式。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537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27D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CB4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EAAF34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4A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46F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弹簧振子振动图像描绘器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1D3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自动稳定走纸</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E3A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C40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5BE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6A8D46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2C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0"/>
                <w:szCs w:val="20"/>
                <w:lang w:val="en-US"/>
              </w:rPr>
            </w:pPr>
            <w:r>
              <w:rPr>
                <w:rFonts w:hint="eastAsia" w:ascii="宋体" w:hAnsi="宋体" w:cs="宋体"/>
                <w:i w:val="0"/>
                <w:iCs w:val="0"/>
                <w:color w:val="000000"/>
                <w:kern w:val="0"/>
                <w:sz w:val="20"/>
                <w:szCs w:val="20"/>
                <w:u w:val="none"/>
                <w:lang w:val="en-US" w:eastAsia="zh-CN" w:bidi="ar"/>
              </w:rPr>
              <w:t>167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D55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简谐振动投影演示器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1CB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由铝合金框架、激光源、振动弹片及入射镜光屏、电机、反射镜及支架等组成。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831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BD7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13B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384F18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61C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29A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0E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5个摆球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AA0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C9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DC5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7A924A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DD6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CA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单摆振动图像演示器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28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b w:val="0"/>
                <w:bCs w:val="0"/>
                <w:i w:val="0"/>
                <w:iCs w:val="0"/>
                <w:color w:val="auto"/>
                <w:kern w:val="0"/>
                <w:sz w:val="20"/>
                <w:szCs w:val="20"/>
                <w:u w:val="none"/>
                <w:lang w:val="en-US" w:eastAsia="zh-CN" w:bidi="ar"/>
              </w:rPr>
              <w:t>由塑料底座、单摆球</w:t>
            </w:r>
            <w:r>
              <w:rPr>
                <w:rFonts w:hint="eastAsia" w:ascii="宋体" w:hAnsi="宋体" w:cs="宋体"/>
                <w:b w:val="0"/>
                <w:bCs w:val="0"/>
                <w:i w:val="0"/>
                <w:iCs w:val="0"/>
                <w:color w:val="auto"/>
                <w:kern w:val="0"/>
                <w:sz w:val="20"/>
                <w:szCs w:val="20"/>
                <w:u w:val="none"/>
                <w:lang w:val="en-US" w:eastAsia="zh-CN" w:bidi="ar"/>
              </w:rPr>
              <w:t>（</w:t>
            </w:r>
            <w:r>
              <w:rPr>
                <w:rFonts w:hint="eastAsia" w:ascii="宋体" w:hAnsi="宋体" w:eastAsia="宋体" w:cs="宋体"/>
                <w:b w:val="0"/>
                <w:bCs w:val="0"/>
                <w:i w:val="0"/>
                <w:iCs w:val="0"/>
                <w:color w:val="auto"/>
                <w:kern w:val="0"/>
                <w:sz w:val="20"/>
                <w:szCs w:val="20"/>
                <w:u w:val="none"/>
                <w:lang w:val="en-US" w:eastAsia="zh-CN" w:bidi="ar"/>
              </w:rPr>
              <w:t>最多3个</w:t>
            </w:r>
            <w:r>
              <w:rPr>
                <w:rFonts w:hint="eastAsia" w:ascii="宋体" w:hAnsi="宋体" w:cs="宋体"/>
                <w:b w:val="0"/>
                <w:bCs w:val="0"/>
                <w:i w:val="0"/>
                <w:iCs w:val="0"/>
                <w:color w:val="auto"/>
                <w:kern w:val="0"/>
                <w:sz w:val="20"/>
                <w:szCs w:val="20"/>
                <w:u w:val="none"/>
                <w:lang w:val="en-US" w:eastAsia="zh-CN" w:bidi="ar"/>
              </w:rPr>
              <w:t>）</w:t>
            </w:r>
            <w:r>
              <w:rPr>
                <w:rFonts w:hint="eastAsia" w:ascii="宋体" w:hAnsi="宋体" w:eastAsia="宋体" w:cs="宋体"/>
                <w:b w:val="0"/>
                <w:bCs w:val="0"/>
                <w:i w:val="0"/>
                <w:iCs w:val="0"/>
                <w:color w:val="auto"/>
                <w:kern w:val="0"/>
                <w:sz w:val="20"/>
                <w:szCs w:val="20"/>
                <w:u w:val="none"/>
                <w:lang w:val="en-US" w:eastAsia="zh-CN" w:bidi="ar"/>
              </w:rPr>
              <w:t>、单摆角度板、塑料立杆、电磁铁、走纸电机、保护罩等组成。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电源：AC 220V 50Hz ±5%；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高压脉冲：≤9KV；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   ≤20w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纸带宽度：110mm；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摆长：100-520mm只读并连续可调；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打点频率：50Hz、100Hz；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走纸速度：连续可调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整机尺寸：357×256×670mm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33F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6DE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19B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F28B05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6B0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A59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单摆运动规律演示器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6E6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光电门计时</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051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480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8F9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668975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031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708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内聚力演示器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7F0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有挤压扳动器和刮削器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D93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DB3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B47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22FA5A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060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69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双金属片</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5F6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由二种或多种具有合适性能的金属或其它材料所组成的一种复合材料</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6DF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D1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216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D717BA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ADC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DA0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油膜实验器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677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由塑料盘、红色铅笔、滴管、量液管等组成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EEC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50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1C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4A9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68DF41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92D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EC8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液体表面张力演示器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D19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本仪器供中学物理实验演示液体表面张力现象，测定不同液体的表面张力系数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784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233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CAAF">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05BA58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E44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A1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气体定律实验器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5D4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要提供修正体积数据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2D0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1D2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C52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24F0F7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C3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DC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玻意耳定律演示器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518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由底座、U形管、洗耳球、气压表等组成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39C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831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4F1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28086D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719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37F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玻棒(附丝绸)</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457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或有机玻棒(附丝绸)，教师用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9C0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66F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99D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DF003D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BD7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762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胶棒(附毛皮)</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AB5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或聚碳酸酯棒(附毛皮)，教师用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A4A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5CF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6C6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2C0417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B9D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70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82E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50Ω，1.5A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934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77D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EA4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31F6AA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75F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212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961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200Ω，1.25A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D99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BE5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CDD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3A920B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C66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466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演示线路实验板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C77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高中演示组</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5E0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23D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F01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0FB0D8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BB2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F7C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单刀双掷开关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968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单刀双掷，塑料材质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F6F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E4D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2A8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1F4D27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6A5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8BC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双刀双掷开关</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DFA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双刀双掷，塑料材质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979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7D2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DC2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7000BE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228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9BA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验电器连接杆</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79E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高中物理静电教学实验演示用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799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A9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531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58F5E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509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A57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正负电荷检验器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131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本仪器可以检验摩擦起电的电荷，电容等带电体的正负，以及演示静电感应</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36A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E89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644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3D1C4A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648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7F5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金属网罩</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A32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由网罩及底座等组成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454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9B7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309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305456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99B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F8C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电荷间作用力演示器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A1B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由底座、立板、导体球、导电体连线、绝缘支架、滑块等组成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2CD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8C9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3B0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CBE1B5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A70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F4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电场线演示器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D40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由5块塑料片等组成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88C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F19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7C3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775D81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498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C0E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电势演示仪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426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电势、电势差、等势面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CC7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6CE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CE6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4C0A12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E0F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687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等势线描绘实验器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1C0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导电玻璃型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9C2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642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6AE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7D5BD7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3E8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54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演示可调内阻电池</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8D2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气压调节式及其改进型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FAA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F9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E59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F7819E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4C8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A4B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蹄形磁铁</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02B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铝铁碳，100mm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B34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931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8AB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2AB104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FB2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54B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磁感线演示器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52E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条形、蹄形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6D0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769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58A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58EA24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987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B5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磁感线演示板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46A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1.仪器由永磁板盖、永磁板座、磁针、条形磁铁、蹄形磁铁等构成。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2.磁板盖、磁板座为透明有机玻璃材料，将磁针密封后组成演示板，可在投影仪上投影演示。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3.每个磁针直径0.8mm，长4mm，数量780个材料为碳素钢丝。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4.整体规格为25×25×5cm，磁板到地面水平距离是63mm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82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0DB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920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2DCD64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E3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864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电流磁场演示器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C41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由透明穴板、方线圈、圆线圈、螺线等组成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36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F9F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6A4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E2DE9C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57F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09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菱形小磁针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28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1、J2406型，16个。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2、小磁针体长28mm，宽8mm，磁针体为平面菱形，中间铆接铜轴承套，内嵌玻璃轴承，磁针体表面喷漆，有极性标志，N极为红色，S极为兰色。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B0A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F17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E00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526D9D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F4E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44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翼形磁针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536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2个装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F06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69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76F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88F8A5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2DC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84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3D5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J2049型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1.演示原副线圈由演示原线圈、演示付线圈、软铁芯三部分组成。线圈标有绕线方向。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2.演示原线圈骨架：圆筒内径 13mm；圆筒外径 25mm；绕线宽度 65mm。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3.演示付线圈骨架：圆筒内径 35mm；圆筒外径 50mm；绕线宽度 69mm。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4.铁芯：直径 12mm；长度105mm。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5.工作条件：环境温度：-10℃～40℃，相对湿度：≤85%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原付线圈骨架用高级黑色塑料制成，表面光洁。付线圈底座平整，直立于平面时无晃动。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28D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694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493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696266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9FF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199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A9C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左右手定则演示器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AF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1.左右手定则演示器由塑料底座、电镀撑杆、接线板、方形线圈组成。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2.底座采用优质塑料，规格：168mm×108mm×14mm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3.撑杆长253mm。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4.方形线圈边长80mm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5.接线板长148mm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60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CD7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A00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D2178D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48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5F7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条形强磁体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D50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高磁能积磁体，不小于0.8特斯拉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B1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C6F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EFC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C3A28C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E47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26F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蹄形强磁体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7B4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高磁能积磁体，不小于0.8特斯拉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46B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54D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196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4F5395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3E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2BE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强磁针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ED2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高磁能积磁体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BC0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5DC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4AC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6CF0B5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176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61D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电磁感应演示器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A04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由磁极体、小磁针、磁力线演示板、方线圈等组成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0B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3D4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24C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990638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83B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E66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动能发电手电筒</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C8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充电式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CEF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063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CEC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01655D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D30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D23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可拆变压器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8F8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线圈骨架由塑料压制，为增强演示效果采用红、绿两种颜色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3D6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AD6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432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4D3FB6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2BA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28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日光灯原理演示器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EDE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电感式镇流器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F47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22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AFD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B3F15B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6DB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C58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洛伦兹力演示器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012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洛仑兹力管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6AE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92A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CB6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CD5DF3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8A9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A86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电磁波的发送和接收演示器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E86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发射器频率225MHz～250MHz,等幅、调幅；接收器有声、光、电显示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34D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A50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0CF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C4DDBA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10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209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226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整流电路实验器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43B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半波、全波、滤波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CEF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00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790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74D0FC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971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63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三棱镜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006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镜体托架支柱和底座组成，总高度18cm，宽度9.6cm，三棱镜棱长8cm，三棱镜边长25mm，支柱直径6mm钢材镀锌，上端固定在托架上，下端固定在底座上，并能上下自由升降，范围在30mm，由指头螺母固定，底座直径10cm，材质为塑料。外盒尺寸：14.4*11*5.5c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427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9B1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22B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02F2B6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B69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590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白光的色散与合成演示器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1D7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产品由三棱镜、棱镜台、狭缝、光源、白屏、支杆、底座等组成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10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9AF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3EB4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3C7365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2DA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DD9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光的折射全反射实验器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92B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由刻度盘、底座、激光笔、玻璃管、套筒等组成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79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142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813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3902F6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AC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7B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光的干涉衍射偏振演示器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479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包括双缝干涉、双面镜干涉、牛顿环干涉以及光的偏振等现象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B3A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7B4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36B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D48264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0A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7F8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激光光学演示仪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0B6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几何光学和物理光学实验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63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78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469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388769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87D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9A0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牛顿环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EE7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由一块曲率半径很大的平凸透镜与一块很平的玻璃片组成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65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D13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C9A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09B62A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CE8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1C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光的偏振观察器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1FD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起偏片、检偏片</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CF7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30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579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654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8DD232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20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451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手持直视分光镜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91E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由保护片、单缝、透镜、组合棱镜等组成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E97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9EC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DCB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B3849F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951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BC0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棱镜分光镜</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1D1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带波长分度尺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B64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109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CC6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4CE3C8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675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4DD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光谱管组</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30F6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由六支直形光谱管组成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00B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1E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D61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6033B2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33A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9A2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钠的吸收光谱演示器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818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由钠气真空管、钠管加热炉、手持分光镜、底盘立柱各1个，光源一个等组成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D2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6B2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680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DD1BA3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59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57A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盖革计数器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692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加计数功能</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CE0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37B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6D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F49B5A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6CA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95F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超重失重演示器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012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记忆式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6D8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AC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4AD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BBA940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FEE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9D1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机械能守恒演示器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976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由底座、刻度板（含释放与收纳装置）挡片、立柱、摆锤等组成，通过摆锤的运动获得不同高度的实验数据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2A1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AE7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A1D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C4C7D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8D8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5900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微小形变演示器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9A8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利用光杠杆原理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5B0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E5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7FA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EB4673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2ED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34F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平抛运动演示仪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15EC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三个电磁铁钢球释放装置、水平并列固定相同弧形的两条轨道、三个带运动指示灯的钢球捕捉装置、三组时间测量器与刻度尺、铅垂线等组成。一个电磁铁释放的钢球做平抛运动，一个电磁铁释放的钢球做匀速直线运动，一个电磁铁释放的钢球做自由落体运动。相同高度、同时释放的三个钢球应同时被捕捉装置捕获，对应的三个运动指示灯应同时点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AFA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20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66A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CB6B58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2B6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BA6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水流星</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A68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在绳子的一端栓一个小沙袋（或其他小物体），另一端握在手里。将手举过头顶，使沙袋在水平面内做圆周运动。沙袋所受向心力近似等于手通过绳对沙袋的拉力。换用不同质量沙袋，并改变绳长以及沙袋转动速度，定性感受影响向心力变化的因素</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D22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D7A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02F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B32895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6FB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D2F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演示电表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C84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2.5级，直流电流：200μA、0.5A、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2.5A，直流电压：2.5V、10V，检流：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－500μA～500μA，电压灵敏度：5kΩ/V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C6E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CD2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AA8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443BCB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83A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8AC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滑动变阻器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B2F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50Ω，1.5A</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91C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E7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EAC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7C740E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34F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229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DE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高频信号发生器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370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0.4MHz～130MHz分段连续可调，误差±5%</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A19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29B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6FA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64E6B4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A5C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33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手摇交直流发电机</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B5E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尺寸和组成：1.实验器尺寸为280*180*180mm，由底座、线圈、转动装置、电刷、小灯座、数显模块等组成。2.数显外型尺寸63*28*100mm，带29mm*36mm液晶显示屏、配置4个功能按键的显示模块组成。产品应符合以下教学仪器设备产品的一般质量要求：1.教学仪器设备产品安全的一般要求；2.教学仪器设备产品性能的一般要求；3.教学仪器设备产品结构的一般要求；4.教学仪器设备产品外观的一般要求。</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EF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7AB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0A0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A63EFB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F92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714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电磁振荡演示仪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1B9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由具有铁芯的电感线圈、电容器、集成电路等组成，包括等幅振荡演示电路和减幅振荡演示电路，仪器面板上印有原理图</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798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845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C9F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EBAD51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F8D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21D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赫兹实验演示器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E54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带电球、发射天线杆、接收天线杆、接收金属杆、感应圈连接金属杆、固定螺丝、氖泡架、底座等组成。接收端天线与发射端天线平行相距400mm，在环境照度为240lx±50lx的室内接通高压电源，接收端氖灯应能看到发光；接收端与发射端相距减小到200mm时氖灯亮度应不低于6cd/m2；接收端天线与发射端天线垂直，距离在200mm以内（不接触），接收端氖灯应不亮</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963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434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273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4550B1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DA3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18A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感应圈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EF1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应带有高压输出插座和高压连接导线，可有放电电极。输出电压调节范围应为9kV～300kV（单边脉冲峰值），正反向（或反正向）电压峰值之比应不小于1.5。输出电流最大应达到4mA（平均值）。不设放电电极，外部没有火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放电时感应圈不应损坏。设放电电极时，放电电极应定位，在可能调节到的最大放电距离时感应圈应不损坏。在最高输出电压，放电间隙5mm时感应圈连续放电15min，温升应不超过15℃。在最高输出电压，放电间隙5mm时感应圈连续放电15min，温升应不超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15℃。感应圈高压绕组与电源输入端的抗电强度应不低于3000V，高压绕组与保护接地线之间的抗电强度应不低于3000V。应设防护罩，面板显著位置应有“当心触电”的安全警示标志</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1DA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53D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B6F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C0C6CD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DE6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256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伏安特性实验板</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F58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可对比稳压二极管、电炉丝、小灯泡的伏安特性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2F3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5D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EDE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291C03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586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1D9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尖形布电器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ECE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尖形导体（包括内锥体）、绝缘支杆及底座等组成。导体宜用不锈钢（304号以上）制成，直径应不小于70mm，柱体长度应不小于100mm。性能要求：使静电导体与指针验电器连接，高压使导体带电，10min内指针验电器的指针张角应≥30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119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DD8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911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40DC95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2FC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7B3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库仑扭秤模型</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2E8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悬丝、横杆、两个带电金属小球，一个平衡小球，一个移电小球、旋钮和电磁阻尼部分等组成。仪器封装在有机玻璃罩内，玻璃罩的下半部分做成可开合的门，以便清洁绝缘横杆和竖立支杆，调整绝缘横杆的水平，使金属小球带电等。仪器的底座上装有三个螺旋支脚，旋转支脚，可调底座水平</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415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EE5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C77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8F8E02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7BA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395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静电驱动演示器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C0D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环形轨道和交错排列的两组铝箔片组成，配有绝缘底座，轨道截面为弧形，轨道外径Φ400mm，内径Φ280mm，每片铝箔宽10mm，箔片间隔约40mm，两组箔片设有引线，可分别连接起电机。附件：喷有石墨漆的直径Φ20mm的泡沫球两个，接线夹导线两根，导线质地较硬，使用时不能下垂至桌面以免漏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D2E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154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227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D881E4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20F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5CB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奥斯特实验演示器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5B6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由底座、开关、导线框架、接线柱等组成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7A6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2E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A6E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5F7170E">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9F8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239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CD8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螺线管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B10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透明底板，纯铜漆包线，单层绕线，线圈直径不小于45mm,线圈绕向清晰可见，宜附带手柄磁针</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4CD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E2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组</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286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842A60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597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D50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电磁感应演示器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1B2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由能提供匀强磁场的磁体和带绝缘手柄的闭合矩形线框组成。性能要求：匀强磁场的磁感应强度应足够大，闭合矩形线框面积应小于匀强磁场区域的面积。部分切割或旋转时能够产生较大电流</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CB4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8C5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A13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C6C741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27C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476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电磁波的发送和接收演示器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7C7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由高频振荡器和接收器组成。采用声、光、电表指示等手段，可演示电磁波的发射和接收、调制、调谐、电谐振及电磁波的波动特性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D4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127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42A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B409B2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763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DC3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方形线圈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F75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非金属材料正方形框架，线圈应由直径Φ0.41mm漆包线绕150匝以上制成，线圈边长为63mm±3mm，线圈引线为截面积为0.20mm²～0.25mm²、长320mm的多股软线，线端接线叉。接线棒由绝缘材料制成，长度150mm～160mm，安装红、黑接插两用接线柱，两接线柱的间距等于线圈宽度。接线棒固定端外径10mm，能固定在方座支架的垂直夹上</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A25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1E3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E14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6C9E28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EE9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94D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安培力演示器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CB4B">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由底座、磁铁组、转盘（角度调节范围0°～360°）、矩形线框、可调节匝数的线圈（匝数：50、100、150、200、250、300）、挂钩和支架等组成；可研究安培力与导线长度、电流、磁场的关系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3AD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E88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1FF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444461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C3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279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电场中带电粒子运动模拟演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EB1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用实验球模拟带电粒子，有加速电极、偏振电</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094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D01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190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2F90DB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B3C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48D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洛伦兹力演示器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0EA7">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有洛伦兹力演示管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DEE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1FD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3AA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B5FB1C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846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C9B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阴极射线管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98E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磁偏转管，使用高压为60kv，负载电流为200μA的直流高压电源，阴极射线管应能工作，电子束轨迹的亮度应≥100cd/m²</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924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1E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2C5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BE42C8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E6B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CA2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演示原副线圈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B24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原线圈：0.56mm漆包线350匝～370匝，线圈架内径13mm，绕线宽度65mm；副线圈：0.25mm漆包线2100匝～2200匝，线圈架内径35mm，绕线宽度69mm。性能要求：各线圈都应带绕向标识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95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FAC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615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E44ED1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522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3A7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电磁阻尼演示器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3A1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管式；由底座、支架、透明亚克力管、铜管2根（其中一根侧壁开有等间距细缝）、铝管1根以及同尺寸的塑料柱、钕磁铁等组成；管的尺寸：长400mm～600mm；内径20mm、厚2mm</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D83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8ED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7EB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087564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65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249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02F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电磁弹跳环演示器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9B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由内置电源、硅钢棒、励磁线圈、绕有漆包线的塑料环和铝环（漆包线连接两只反向连接的红绿LED灯，并有绕向标识）组成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9B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46C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382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56076B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DBC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30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自感现象演示器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725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小灯泡、灯座、变压器、电位器、单刀开关、旋钮开关、接线柱等组成。仪器面板分为“通电自感现象”和“断电自感现象”两部分。表面印有电路原理图并分别标有两部分的工作电压。导线采用暗线布置，内部接线应与面板上的原理图一致。性能：通电时，与自感线圈并联的小灯泡亮的时间应明显滞后于与滑动变阻器串联的小灯泡；断电时，与自感线圈并联的小灯泡应瞬间闪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（亮度比断电前有明显增强）后熄灭，或持续亮片刻后再熄灭（产品规格：620*420*50mm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主要材质：示教板支架 亚克力等  演示器应能竖立在桌上，演示器支架2个采用注塑模具成型ABS工程塑料成型，示教板前面板为3mm厚透明亚克力板UV背喷，后背板为5mm厚三合板。自感现象是电磁感应现象中的特殊情况，由于导体本身的电流发生变化而产生的感应现象，叫做自感现象，本仪器用来掩饰自感现象中通电时的两种现象，用小灯泡来表示这两种现象的情况，本仪器操作简便，现象明显。可加深我们对自感现象的理解）</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717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04A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D0F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4A8C58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606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3AC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教学示波器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F4D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扫描范围：10Hz～100kHz，I类电器，电源端与信号输出端，抗电强度3000V</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DE0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893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F5AC">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03C234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7EC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CF0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高压输变电模拟演示器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97D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模拟发电厂、升压变压器、高压输电线、降压变压器、用户等组成。演示性能：用低压输电，对比负载接在输电线路始端和终端的区别以及负载大小的区别；用高压输电，对比接相同负载时与低压直接输电负载端电压和线路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降，演示输电电压与线路损耗的关系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2A8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2A9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76A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061284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83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F43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电磁波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通信演示仪</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555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能够发射接受电磁波，能够演示电磁波传递信息和2G、3G、4G、5G通信原理</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121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FE6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048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93AB3D4">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3F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C78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823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用于测量电路中的电流数据；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1、测量范围：-3A～+3A；分度：0.01A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测量范围：-300mA～+300mA；分度：0.1mA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测量范围：-30mA～+30mA；分度：0.01 mA；准确度：±3A档：0.03A；±300mA档：2mA；±30mA档：1mA；最大采样率：5KHz；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2AA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A6B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DEA6">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659811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6E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F93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428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1、测量范围：-20V～+20V；分度：0.01V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测量范围：-2V～+2V；分度：0.001V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测量范围：-0.2V～+0.2V；分度：0.1mV；准确度：±2.0V档：0.01V；±20V档：0.04V；±200mV档：1.5mV；最大采样率：5KHz；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225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335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08F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319CCC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489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2B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8E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1、测量范围：-5μA～5μA；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3、鳄鱼夹导线，便于与多种电学仪器连接；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C47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4BF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091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4B78A6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C1F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76C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交流电压传感器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1491">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用于测量交流电压的有效值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性能：测量范围：0～36V；分度：0.1V；准确度：50Hz时：±0.04V；40～400Hz时：0.08V；最大采样率：5KHz；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技术指标：容抗：202pF，阻抗：1MΩ；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注意：本传感器所测电压需在安全电压（36V）范围内，严禁测量220V交流电压。</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28D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32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BA8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FC3451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C5D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B72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交流电流传感器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A2A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用于测量交流电流的有效值；所测电压需在安全电压（36V）范围内。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1、测量范围：0～2A；分度：0.01A；准确度：50Hz：0.004A；40～400Hz：0.008A；最大采样率：5KHz；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BF4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3CD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DC9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8452AE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B21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259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0A6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磁感应强度传感器A</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31C5">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1、测量范围：-15mT～15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8A0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BA2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5B6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C339F6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D3D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D4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磁感应强度传感器B</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F20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1、测量范围：-100mT～100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 mT；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DCD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6DE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3DA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251B4E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9F5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F40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高灵敏度线圈</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EEE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高灵敏度、无源、塑壳封装、带屏蔽，与微电流传感器配合，可测得切割地磁场产生的感生电流，也可测得不同电器的电磁辐射强度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4B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80B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A06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194BCF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004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F599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匀强磁场螺线管</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FA5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可接学生电源，塑壳封装，产生匀强磁场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98D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6AF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2DF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8335551">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9A3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096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安培力实验器V2.0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508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由底座、磁铁组、标有角度的转盘、矩形线框、挂钩、支架组成，配合电流传感器和微力传感器使用，研究安培力与导线长度、供电电流以及电流方向与磁场夹角的关系</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954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2A6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D741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A38EB2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32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E97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法拉第电磁感应实验器Ⅰ</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9D2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98B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2E6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4C3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855A7E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BAF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8FD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智能电源V2.0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6B3D">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分为手动模式和智能模式输出。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手动模式输出：直流输出：1.5V～10V连续可调。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自带彩色显示屏，显示输出电压的变化图像，配套专用导线。</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574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246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B7D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B8E0CF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5E9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E5D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无线向心力实验器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2BE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1、由三角稳固底座、金属支架、旋臂、配重杆、平衡杆、挡光臂、旋臂座、砝码、连接装置、紧固件、无线接收器构成。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旋臂内置光电门传感器、力传感器及无线发射电路，可在水平、倾向、垂直平面内自由旋转。无线接收器与计算机USB接口通讯，无需另配数据采集器与传感器，内置光电门传感器可以精确记录每次挡光时间，并通过软件计算出旋臂的角速度；可描绘水平方向时向心力与质量、角速度、运动半径的关系曲线，探究向心力与质量、角速度、角速度的平方、运动半径的关系以及在倾斜方向时向心力的变化。</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241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7B1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5F5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9396FE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01D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935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智能力盘V2.0</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322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由两只一体式力/倾角传感器、精密力盘、挂臂、固定装置组成，与铁架台、数据采集器配合使用。可同时测量两个方向的分力大小与角度值，完成动态条件下力的分解实验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06C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0B72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FF8C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BC63C9A">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FEC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AC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多向转接头</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E18C">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零件,双向交叉，孔内径适应于标准铁架台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7A6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61A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2B7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6D53B97">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610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269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157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摩擦力实验器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8DC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由轨道、摩擦台底座、多种摩擦块、电机组成，与力传感器配合使用，可实现摩擦物体做匀速直线运动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9E7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FA0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3CF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254D5C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FDC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113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魔板-单摆实验器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3D5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由单摆固定杆、刚性摆锤（含转轴、长度可调碳纤维摆杆、信号源夹、配重块）、刻度盘、紧固件构成，与电磁定位板、信号源配合使用，可用于探究单摆周期与摆长的关系、测量当地重力加速度等实验。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00D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108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F83D">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37E82B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D9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BC5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魔板-运动的合成实验器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574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轨道架（包含左连接块、线桩、水平轨道、刻度盘、右连接块、牵引线固定器、信号源固定座、竖直轨道、滑轮）、塑胶手拧螺栓、T型螺母、手拧螺栓、手拧螺母、绑线扣、拉环、牵引线构成与电磁定位板、信号源配合使用，可进行运动的合成实验。</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4F0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AEB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B8FB">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58386BB">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389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51B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光电门传感器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DC1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1、分度：2μS；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2、用于测量挡光片（U型、I型）的挡光时间；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3、自带2个传感器固定口，便于传感器固定；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190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108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175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66AC26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C18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FDB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光导纤维原理演示器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05A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能够直观演示光在光导纤维中的全反射现象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3F5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ABA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1D2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CB6FE20">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B67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D97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光导纤维应用演示器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0D12">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包括传光束、传像束、有机玻璃棒、通讯演示器（发射机和接收机）、字母板、放大屏等。视听距离≥6m，传光束长度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≥400mm，横截面≥2.55mm²，白光透过率≥50%，传像束长度≥350mm，传像工作面积≥100mm²。光线丝排列对应整齐，无错位，像元数不低于900个</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82E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C1C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68D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018559F">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7289">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A5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光栅</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23A0">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300线或600线，带底座</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A4F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CEE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A8C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A05CC1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236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9FD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钠光灯</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C43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包含钠灯及配套电源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9E3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582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2575">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CF3866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80E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1BF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4CD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气垫式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289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AF5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6E5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5045242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AA3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49D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弹簧振子</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1683">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竖式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CE8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DEB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0B24">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7896143C">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D50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279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EABE">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共振鼓</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BE8A">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当敲击两面鼓的一面时，另一面鼓上的小球会跳动起来</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BFB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004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0FB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C4132D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DD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928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绳波演示器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B2D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横波、行波、驻波、模拟偏振</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647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1FF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7CC8">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FD7A67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6BE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281</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B60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气体定律演示器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E01E">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由橡皮帽、气柱玻管、体积标尺、硅油、固定夹、接头、压力表等组成</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D8A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E04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AC6F">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42ADAB7D">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010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282</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C155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力传感器A</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AAB8">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1、测量范围：-20N～20N；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3、可用于测拉力（显示正值）和压力（显示负值）；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4、手柄式结构，自带防滑纹。符合人体工程学原理，自带一大一小两个传感器固定位，便于传感器的固定；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2D7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32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2579">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A787E5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385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374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分体式位移传感器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8A6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1、测量范围：0cm ～200cm；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3、由发射器和接收器构成。发射器由电池供电，易与现有实验装置（运动小车、弹簧振子等）组合。无测量盲区；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617F">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CBF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414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3622CAF2">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C5C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284</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C19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光电门传感器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7844">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1、分度：2μS；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2、用于测量挡光片（U型、I型）的挡光时间；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3、自带2个传感器固定口，便于传感器固定；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F98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89D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1AF0">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A7D9B89">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4EF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285</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0F2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微电流传感器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5CB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1、测量范围：-5μA～5μA；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2、分度：0.01μA；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3、鳄鱼夹导线，便于与多种电学仪器连接；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BE6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186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C8CF">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1EA116F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6F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286</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18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温度传感器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049F">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1、测量范围：-50℃～200℃；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3、不锈钢探针，可测各种物体或溶液的温度；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4、自带传感器固定口，便于传感器固定；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5、自带硬件调零按钮；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8、支持系统：windows、Android、iOS系统。</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3B2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6465">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3A5E">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6D45BBE3">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F330">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287</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E8CC">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压强传感器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7376">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1、测量范围：0 kPa～700 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2、分度：0.1 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3、自带传感器固定卡槽和螺口，便于和配套实验器材固定；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4、模块化设计，可与有线接口、无线发射模块、数据显示模块连接，实现有线通讯、无线通讯、独立彩屏数据显示三种工作模式；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5、采用BT接口，自带锁扣，有效防止脱落，同时具有单向连接属性，避免因连接失误导致的数据传输失败，支持热插拔；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6、支持系统：windows、Android、iOS系统。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配件：20ml注射器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53C2">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A23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EFD2">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01BBF8B8">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F05A">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267B">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多量程电流传感器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2BD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i w:val="0"/>
                <w:iCs w:val="0"/>
                <w:color w:val="000000"/>
                <w:kern w:val="0"/>
                <w:sz w:val="20"/>
                <w:szCs w:val="20"/>
                <w:u w:val="none"/>
                <w:lang w:val="en-US" w:eastAsia="zh-CN" w:bidi="ar"/>
              </w:rPr>
              <w:t>用于测量电路中的电流数据；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1、测量范围：-3A～+3A；分度：0.01A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测量范围：-300mA～+300mA；分度：0.1mA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测量范围：-30mA ～+30mA；分度：0.01 mA；准确度：±3A档：0.03A；±300mA档：2mA；±30mA档：1mA；最大采样率：5KHz；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2、原理：输入电流经过过电阻R，在R的两端产生电压U，进而将电流转换为电压，经过电路的放大和转换，输出0～2.5V之间与输入电流对应的电压。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3、结构：带AVR0.75平的红黑鳄鱼夹线，长度0.6m。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19F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16D4">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462A">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D9C9765">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F0AD">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289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F408">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多量程电压传感器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2AA9">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sz w:val="20"/>
                <w:szCs w:val="20"/>
                <w:lang w:val="en-US" w:eastAsia="zh-CN"/>
              </w:rPr>
            </w:pPr>
            <w:r>
              <w:rPr>
                <w:rFonts w:hint="eastAsia" w:ascii="宋体" w:hAnsi="宋体" w:eastAsia="宋体" w:cs="宋体"/>
                <w:i w:val="0"/>
                <w:iCs w:val="0"/>
                <w:color w:val="000000"/>
                <w:kern w:val="0"/>
                <w:sz w:val="20"/>
                <w:szCs w:val="20"/>
                <w:u w:val="none"/>
                <w:lang w:val="en-US" w:eastAsia="zh-CN" w:bidi="ar"/>
              </w:rPr>
              <w:t>用于测量电路中的电压数据；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1、测量范围：-20V～+20V；分度：0.01V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测量范围：-2V～+2V；分度：0.001V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测量范围：-0.2V～+0.2V；分度：0.1mV；准确度：±2.0V档：0.01V；±20V档：0.04V；±200mV档：1.5mV；最大采样率：5KHz；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2、原理：输入电压U，经过电路放大和转换，输出0～2.5V之间与输入电压对应的电压。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3、结构：带AVR0.75平的红黑鳄鱼夹线，长度0.6m。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4、传感器由高强度塑料外壳封装，外壳设计M5螺丝孔位，可将传感器固定在多种操作平台和装置上；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5、传感器数据处理电路为双主板设计，采用技术成熟的SMT生产工艺，可保证传感器经久耐用，数据传输稳定、持续；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6、采用BT数据接口，输出数字信号，接口具有方向性和自锁功能，可以防止传感器在使用过程中脱落，保证数据传输稳定；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7、模块化、可热插拔设计，支持有线通讯、无线通讯和屏幕数据显示三种工作方式；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8、设有调零按键，支持硬件数据调零和软件数据调零；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9、设有量程切换按键，支持硬件切换传感器量程；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10、应用于Windows、Android、iOS操作系统平台。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D6A3">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F99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BBE7">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r w14:paraId="20DE46B6">
        <w:tblPrEx>
          <w:tblCellMar>
            <w:top w:w="0" w:type="dxa"/>
            <w:left w:w="108" w:type="dxa"/>
            <w:bottom w:w="0" w:type="dxa"/>
            <w:right w:w="108" w:type="dxa"/>
          </w:tblCellMar>
        </w:tblPrEx>
        <w:trPr>
          <w:trHeight w:val="28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338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lang w:val="en-US"/>
              </w:rPr>
            </w:pPr>
            <w:r>
              <w:rPr>
                <w:rFonts w:hint="eastAsia" w:ascii="宋体" w:hAnsi="宋体" w:cs="宋体"/>
                <w:i w:val="0"/>
                <w:iCs w:val="0"/>
                <w:color w:val="000000"/>
                <w:kern w:val="0"/>
                <w:sz w:val="20"/>
                <w:szCs w:val="20"/>
                <w:u w:val="none"/>
                <w:lang w:val="en-US" w:eastAsia="zh-CN" w:bidi="ar"/>
              </w:rPr>
              <w:t>290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A257">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光及其应用</w:t>
            </w:r>
          </w:p>
        </w:tc>
        <w:tc>
          <w:tcPr>
            <w:tcW w:w="4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B369">
            <w:pPr>
              <w:keepNext w:val="0"/>
              <w:keepLines w:val="0"/>
              <w:widowControl/>
              <w:suppressLineNumbers w:val="0"/>
              <w:spacing w:before="0" w:beforeAutospacing="0" w:after="0" w:afterAutospacing="0"/>
              <w:ind w:left="0" w:right="0"/>
              <w:jc w:val="left"/>
              <w:textAlignment w:val="center"/>
              <w:rPr>
                <w:rFonts w:hint="eastAsia" w:ascii="微软雅黑" w:hAnsi="微软雅黑" w:eastAsia="微软雅黑" w:cs="微软雅黑"/>
                <w:b/>
                <w:bCs/>
                <w:color w:val="000000"/>
                <w:kern w:val="0"/>
                <w:sz w:val="20"/>
                <w:szCs w:val="20"/>
                <w:lang w:val="en-US" w:eastAsia="zh-CN" w:bidi="ar"/>
              </w:rPr>
            </w:pPr>
            <w:r>
              <w:rPr>
                <w:rFonts w:hint="eastAsia" w:ascii="宋体" w:hAnsi="宋体" w:eastAsia="宋体" w:cs="宋体"/>
                <w:color w:val="000000"/>
                <w:sz w:val="20"/>
                <w:szCs w:val="20"/>
                <w:u w:val="none"/>
                <w:lang w:val="en-US" w:eastAsia="zh-CN" w:bidi="ar"/>
              </w:rPr>
              <w:t>外观尺寸</w:t>
            </w:r>
            <w:r>
              <w:rPr>
                <w:rFonts w:hint="default" w:ascii="Times New Roman" w:hAnsi="Times New Roman" w:eastAsia="宋体" w:cs="Times New Roman"/>
                <w:color w:val="000000"/>
                <w:sz w:val="20"/>
                <w:szCs w:val="20"/>
                <w:u w:val="none"/>
                <w:lang w:val="en-US" w:eastAsia="zh-CN" w:bidi="ar"/>
              </w:rPr>
              <w:t>(mm)</w:t>
            </w:r>
            <w:r>
              <w:rPr>
                <w:rFonts w:hint="eastAsia" w:ascii="宋体" w:hAnsi="宋体" w:eastAsia="宋体" w:cs="宋体"/>
                <w:color w:val="000000"/>
                <w:sz w:val="20"/>
                <w:szCs w:val="20"/>
                <w:u w:val="none"/>
                <w:lang w:val="en-US" w:eastAsia="zh-CN" w:bidi="ar"/>
              </w:rPr>
              <w:t>：</w:t>
            </w:r>
            <w:r>
              <w:rPr>
                <w:rFonts w:hint="default" w:ascii="Times New Roman" w:hAnsi="Times New Roman" w:eastAsia="宋体" w:cs="Times New Roman"/>
                <w:color w:val="000000"/>
                <w:sz w:val="20"/>
                <w:szCs w:val="20"/>
                <w:u w:val="none"/>
                <w:lang w:val="en-US" w:eastAsia="zh-CN" w:bidi="ar"/>
              </w:rPr>
              <w:t>485*370*155mm</w:t>
            </w:r>
            <w:r>
              <w:rPr>
                <w:rFonts w:hint="default" w:ascii="Times New Roman" w:hAnsi="Times New Roman" w:eastAsia="宋体" w:cs="Times New Roman"/>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箱体颜色：灰色</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箱体材料：高密度工程塑料（聚丙烯），使用</w:t>
            </w:r>
            <w:r>
              <w:rPr>
                <w:rFonts w:hint="default" w:ascii="Times New Roman" w:hAnsi="Times New Roman" w:eastAsia="宋体" w:cs="Times New Roman"/>
                <w:color w:val="000000"/>
                <w:sz w:val="20"/>
                <w:szCs w:val="20"/>
                <w:u w:val="none"/>
                <w:lang w:val="en-US" w:eastAsia="zh-CN" w:bidi="ar"/>
              </w:rPr>
              <w:t>0.5mm</w:t>
            </w:r>
            <w:r>
              <w:rPr>
                <w:rFonts w:hint="eastAsia" w:ascii="宋体" w:hAnsi="宋体" w:eastAsia="宋体" w:cs="宋体"/>
                <w:color w:val="000000"/>
                <w:sz w:val="20"/>
                <w:szCs w:val="20"/>
                <w:u w:val="none"/>
                <w:lang w:val="en-US" w:eastAsia="zh-CN" w:bidi="ar"/>
              </w:rPr>
              <w:t>厚的</w:t>
            </w:r>
            <w:r>
              <w:rPr>
                <w:rFonts w:hint="default" w:ascii="Times New Roman" w:hAnsi="Times New Roman" w:eastAsia="宋体" w:cs="Times New Roman"/>
                <w:color w:val="000000"/>
                <w:sz w:val="20"/>
                <w:szCs w:val="20"/>
                <w:u w:val="none"/>
                <w:lang w:val="en-US" w:eastAsia="zh-CN" w:bidi="ar"/>
              </w:rPr>
              <w:t>PVC</w:t>
            </w:r>
            <w:r>
              <w:rPr>
                <w:rFonts w:hint="eastAsia" w:ascii="宋体" w:hAnsi="宋体" w:eastAsia="宋体" w:cs="宋体"/>
                <w:color w:val="000000"/>
                <w:sz w:val="20"/>
                <w:szCs w:val="20"/>
                <w:u w:val="none"/>
                <w:lang w:val="en-US" w:eastAsia="zh-CN" w:bidi="ar"/>
              </w:rPr>
              <w:t>背胶板印刷全套（</w:t>
            </w:r>
            <w:r>
              <w:rPr>
                <w:rFonts w:hint="default" w:ascii="Times New Roman" w:hAnsi="Times New Roman" w:eastAsia="宋体" w:cs="Times New Roman"/>
                <w:color w:val="000000"/>
                <w:sz w:val="20"/>
                <w:szCs w:val="20"/>
                <w:u w:val="none"/>
                <w:lang w:val="en-US" w:eastAsia="zh-CN" w:bidi="ar"/>
              </w:rPr>
              <w:t>4</w:t>
            </w:r>
            <w:r>
              <w:rPr>
                <w:rFonts w:hint="eastAsia" w:ascii="宋体" w:hAnsi="宋体" w:eastAsia="宋体" w:cs="宋体"/>
                <w:color w:val="000000"/>
                <w:sz w:val="20"/>
                <w:szCs w:val="20"/>
                <w:u w:val="none"/>
                <w:lang w:val="en-US" w:eastAsia="zh-CN" w:bidi="ar"/>
              </w:rPr>
              <w:t>张）铭牌，不起皱，不脱落。</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箱体内部零件固定体：采用高发泡隔离填充材料，内部零件固定体采用双层双色工艺制作，更能凸显零件的立体效果，上层蓝色下层黑色，使用不同颜色的材质制造更容易找到相应器材。零件固定体按零件形状数控雕刻成型，每种实验器材有相对应插槽，每种实验器材设有固定位置。</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实验器材：光学平面板底座</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金属底板带磁铁，</w:t>
            </w:r>
            <w:r>
              <w:rPr>
                <w:rFonts w:hint="default" w:ascii="Times New Roman" w:hAnsi="Times New Roman" w:eastAsia="宋体" w:cs="Times New Roman"/>
                <w:color w:val="000000"/>
                <w:sz w:val="20"/>
                <w:szCs w:val="20"/>
                <w:u w:val="none"/>
                <w:lang w:val="en-US" w:eastAsia="zh-CN" w:bidi="ar"/>
              </w:rPr>
              <w:t>300*70*18mm)</w:t>
            </w:r>
            <w:r>
              <w:rPr>
                <w:rFonts w:hint="eastAsia" w:ascii="宋体" w:hAnsi="宋体" w:eastAsia="宋体" w:cs="宋体"/>
                <w:color w:val="000000"/>
                <w:sz w:val="20"/>
                <w:szCs w:val="20"/>
                <w:u w:val="none"/>
                <w:lang w:val="en-US" w:eastAsia="zh-CN" w:bidi="ar"/>
              </w:rPr>
              <w:t>、光学平面板</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金属、可折叠，单面</w:t>
            </w:r>
            <w:r>
              <w:rPr>
                <w:rFonts w:hint="default" w:ascii="Times New Roman" w:hAnsi="Times New Roman" w:eastAsia="宋体" w:cs="Times New Roman"/>
                <w:color w:val="000000"/>
                <w:sz w:val="20"/>
                <w:szCs w:val="20"/>
                <w:u w:val="none"/>
                <w:lang w:val="en-US" w:eastAsia="zh-CN" w:bidi="ar"/>
              </w:rPr>
              <w:t>180*150mm)</w:t>
            </w:r>
            <w:r>
              <w:rPr>
                <w:rFonts w:hint="eastAsia" w:ascii="宋体" w:hAnsi="宋体" w:eastAsia="宋体" w:cs="宋体"/>
                <w:color w:val="000000"/>
                <w:sz w:val="20"/>
                <w:szCs w:val="20"/>
                <w:u w:val="none"/>
                <w:lang w:val="en-US" w:eastAsia="zh-CN" w:bidi="ar"/>
              </w:rPr>
              <w:t>、凹凸柱面镜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长</w:t>
            </w:r>
            <w:r>
              <w:rPr>
                <w:rFonts w:hint="default" w:ascii="Times New Roman" w:hAnsi="Times New Roman" w:eastAsia="宋体" w:cs="Times New Roman"/>
                <w:color w:val="000000"/>
                <w:sz w:val="20"/>
                <w:szCs w:val="20"/>
                <w:u w:val="none"/>
                <w:lang w:val="en-US" w:eastAsia="zh-CN" w:bidi="ar"/>
              </w:rPr>
              <w:t>75mm</w:t>
            </w:r>
            <w:r>
              <w:rPr>
                <w:rFonts w:hint="eastAsia" w:ascii="宋体" w:hAnsi="宋体" w:eastAsia="宋体" w:cs="宋体"/>
                <w:color w:val="000000"/>
                <w:sz w:val="20"/>
                <w:szCs w:val="20"/>
                <w:u w:val="none"/>
                <w:lang w:val="en-US" w:eastAsia="zh-CN" w:bidi="ar"/>
              </w:rPr>
              <w:t>、厚度</w:t>
            </w:r>
            <w:r>
              <w:rPr>
                <w:rFonts w:hint="default" w:ascii="Times New Roman" w:hAnsi="Times New Roman" w:eastAsia="宋体" w:cs="Times New Roman"/>
                <w:color w:val="000000"/>
                <w:sz w:val="20"/>
                <w:szCs w:val="20"/>
                <w:u w:val="none"/>
                <w:lang w:val="en-US" w:eastAsia="zh-CN" w:bidi="ar"/>
              </w:rPr>
              <w:t>15mm</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、平面镜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75*15*11mm)</w:t>
            </w:r>
            <w:r>
              <w:rPr>
                <w:rFonts w:hint="eastAsia" w:ascii="宋体" w:hAnsi="宋体" w:eastAsia="宋体" w:cs="宋体"/>
                <w:color w:val="000000"/>
                <w:sz w:val="20"/>
                <w:szCs w:val="20"/>
                <w:u w:val="none"/>
                <w:lang w:val="en-US" w:eastAsia="zh-CN" w:bidi="ar"/>
              </w:rPr>
              <w:t>、线光源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红光</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、线光源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绿光</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、三线激光光源</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红光，磁吸式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、电池盒</w:t>
            </w:r>
            <w:r>
              <w:rPr>
                <w:rFonts w:hint="default" w:ascii="Times New Roman" w:hAnsi="Times New Roman" w:eastAsia="宋体" w:cs="Times New Roman"/>
                <w:color w:val="000000"/>
                <w:sz w:val="20"/>
                <w:szCs w:val="20"/>
                <w:u w:val="none"/>
                <w:lang w:val="en-US" w:eastAsia="zh-CN" w:bidi="ar"/>
              </w:rPr>
              <w:t>(7</w:t>
            </w:r>
            <w:r>
              <w:rPr>
                <w:rFonts w:hint="eastAsia" w:ascii="宋体" w:hAnsi="宋体" w:eastAsia="宋体" w:cs="宋体"/>
                <w:color w:val="000000"/>
                <w:sz w:val="20"/>
                <w:szCs w:val="20"/>
                <w:u w:val="none"/>
                <w:lang w:val="en-US" w:eastAsia="zh-CN" w:bidi="ar"/>
              </w:rPr>
              <w:t>号，磁吸式</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、方形水盒</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磁吸式，</w:t>
            </w:r>
            <w:r>
              <w:rPr>
                <w:rFonts w:hint="default" w:ascii="Times New Roman" w:hAnsi="Times New Roman" w:eastAsia="宋体" w:cs="Times New Roman"/>
                <w:color w:val="000000"/>
                <w:sz w:val="20"/>
                <w:szCs w:val="20"/>
                <w:u w:val="none"/>
                <w:lang w:val="en-US" w:eastAsia="zh-CN" w:bidi="ar"/>
              </w:rPr>
              <w:t>100*62*30mm)</w:t>
            </w:r>
            <w:r>
              <w:rPr>
                <w:rFonts w:hint="eastAsia" w:ascii="宋体" w:hAnsi="宋体" w:eastAsia="宋体" w:cs="宋体"/>
                <w:color w:val="000000"/>
                <w:sz w:val="20"/>
                <w:szCs w:val="20"/>
                <w:u w:val="none"/>
                <w:lang w:val="en-US" w:eastAsia="zh-CN" w:bidi="ar"/>
              </w:rPr>
              <w:t>、磁吸式固定座、矩形玻璃砖</w:t>
            </w:r>
            <w:r>
              <w:rPr>
                <w:rFonts w:hint="default" w:ascii="Times New Roman" w:hAnsi="Times New Roman" w:eastAsia="宋体" w:cs="Times New Roman"/>
                <w:color w:val="000000"/>
                <w:sz w:val="20"/>
                <w:szCs w:val="20"/>
                <w:u w:val="none"/>
                <w:lang w:val="en-US" w:eastAsia="zh-CN" w:bidi="ar"/>
              </w:rPr>
              <w:t>(150*40*15mm</w:t>
            </w:r>
            <w:r>
              <w:rPr>
                <w:rFonts w:hint="eastAsia" w:ascii="宋体" w:hAnsi="宋体" w:eastAsia="宋体" w:cs="宋体"/>
                <w:color w:val="000000"/>
                <w:sz w:val="20"/>
                <w:szCs w:val="20"/>
                <w:u w:val="none"/>
                <w:lang w:val="en-US" w:eastAsia="zh-CN" w:bidi="ar"/>
              </w:rPr>
              <w:t>，一面磨砂</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、三棱镜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正三角形，边长约</w:t>
            </w:r>
            <w:r>
              <w:rPr>
                <w:rFonts w:hint="default" w:ascii="Times New Roman" w:hAnsi="Times New Roman" w:eastAsia="宋体" w:cs="Times New Roman"/>
                <w:color w:val="000000"/>
                <w:sz w:val="20"/>
                <w:szCs w:val="20"/>
                <w:u w:val="none"/>
                <w:lang w:val="en-US" w:eastAsia="zh-CN" w:bidi="ar"/>
              </w:rPr>
              <w:t>32mm</w:t>
            </w:r>
            <w:r>
              <w:rPr>
                <w:rFonts w:hint="eastAsia" w:ascii="宋体" w:hAnsi="宋体" w:eastAsia="宋体" w:cs="宋体"/>
                <w:color w:val="000000"/>
                <w:sz w:val="20"/>
                <w:szCs w:val="20"/>
                <w:u w:val="none"/>
                <w:lang w:val="en-US" w:eastAsia="zh-CN" w:bidi="ar"/>
              </w:rPr>
              <w:t>，高度约</w:t>
            </w:r>
            <w:r>
              <w:rPr>
                <w:rFonts w:hint="default" w:ascii="Times New Roman" w:hAnsi="Times New Roman" w:eastAsia="宋体" w:cs="Times New Roman"/>
                <w:color w:val="000000"/>
                <w:sz w:val="20"/>
                <w:szCs w:val="20"/>
                <w:u w:val="none"/>
                <w:lang w:val="en-US" w:eastAsia="zh-CN" w:bidi="ar"/>
              </w:rPr>
              <w:t>102mm)</w:t>
            </w:r>
            <w:r>
              <w:rPr>
                <w:rFonts w:hint="eastAsia" w:ascii="宋体" w:hAnsi="宋体" w:eastAsia="宋体" w:cs="宋体"/>
                <w:color w:val="000000"/>
                <w:sz w:val="20"/>
                <w:szCs w:val="20"/>
                <w:u w:val="none"/>
                <w:lang w:val="en-US" w:eastAsia="zh-CN" w:bidi="ar"/>
              </w:rPr>
              <w:t>、等腰直角柱透镜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直角边</w:t>
            </w:r>
            <w:r>
              <w:rPr>
                <w:rFonts w:hint="default" w:ascii="Times New Roman" w:hAnsi="Times New Roman" w:eastAsia="宋体" w:cs="Times New Roman"/>
                <w:color w:val="000000"/>
                <w:sz w:val="20"/>
                <w:szCs w:val="20"/>
                <w:u w:val="none"/>
                <w:lang w:val="en-US" w:eastAsia="zh-CN" w:bidi="ar"/>
              </w:rPr>
              <w:t>75mm</w:t>
            </w:r>
            <w:r>
              <w:rPr>
                <w:rFonts w:hint="eastAsia" w:ascii="宋体" w:hAnsi="宋体" w:eastAsia="宋体" w:cs="宋体"/>
                <w:color w:val="000000"/>
                <w:sz w:val="20"/>
                <w:szCs w:val="20"/>
                <w:u w:val="none"/>
                <w:lang w:val="en-US" w:eastAsia="zh-CN" w:bidi="ar"/>
              </w:rPr>
              <w:t>，等腰直角</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、半圆形柱透镜</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直径</w:t>
            </w:r>
            <w:r>
              <w:rPr>
                <w:rFonts w:hint="default" w:ascii="Times New Roman" w:hAnsi="Times New Roman" w:eastAsia="宋体" w:cs="Times New Roman"/>
                <w:color w:val="000000"/>
                <w:sz w:val="20"/>
                <w:szCs w:val="20"/>
                <w:u w:val="none"/>
                <w:lang w:val="en-US" w:eastAsia="zh-CN" w:bidi="ar"/>
              </w:rPr>
              <w:t>100mm</w:t>
            </w:r>
            <w:r>
              <w:rPr>
                <w:rFonts w:hint="eastAsia" w:ascii="宋体" w:hAnsi="宋体" w:eastAsia="宋体" w:cs="宋体"/>
                <w:color w:val="000000"/>
                <w:sz w:val="20"/>
                <w:szCs w:val="20"/>
                <w:u w:val="none"/>
                <w:lang w:val="en-US" w:eastAsia="zh-CN" w:bidi="ar"/>
              </w:rPr>
              <w:t>厚</w:t>
            </w:r>
            <w:r>
              <w:rPr>
                <w:rFonts w:hint="default" w:ascii="Times New Roman" w:hAnsi="Times New Roman" w:eastAsia="宋体" w:cs="Times New Roman"/>
                <w:color w:val="000000"/>
                <w:sz w:val="20"/>
                <w:szCs w:val="20"/>
                <w:u w:val="none"/>
                <w:lang w:val="en-US" w:eastAsia="zh-CN" w:bidi="ar"/>
              </w:rPr>
              <w:t>15mm)</w:t>
            </w:r>
            <w:r>
              <w:rPr>
                <w:rFonts w:hint="eastAsia" w:ascii="宋体" w:hAnsi="宋体" w:eastAsia="宋体" w:cs="宋体"/>
                <w:color w:val="000000"/>
                <w:sz w:val="20"/>
                <w:szCs w:val="20"/>
                <w:u w:val="none"/>
                <w:lang w:val="en-US" w:eastAsia="zh-CN" w:bidi="ar"/>
              </w:rPr>
              <w:t>、金属圈</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线圈直径</w:t>
            </w:r>
            <w:r>
              <w:rPr>
                <w:rFonts w:hint="default" w:ascii="Times New Roman" w:hAnsi="Times New Roman" w:eastAsia="宋体" w:cs="Times New Roman"/>
                <w:color w:val="000000"/>
                <w:sz w:val="20"/>
                <w:szCs w:val="20"/>
                <w:u w:val="none"/>
                <w:lang w:val="en-US" w:eastAsia="zh-CN" w:bidi="ar"/>
              </w:rPr>
              <w:t>40mm</w:t>
            </w:r>
            <w:r>
              <w:rPr>
                <w:rFonts w:hint="eastAsia" w:ascii="宋体" w:hAnsi="宋体" w:eastAsia="宋体" w:cs="宋体"/>
                <w:color w:val="000000"/>
                <w:sz w:val="20"/>
                <w:szCs w:val="20"/>
                <w:u w:val="none"/>
                <w:lang w:val="en-US" w:eastAsia="zh-CN" w:bidi="ar"/>
              </w:rPr>
              <w:t>，全长约</w:t>
            </w:r>
            <w:r>
              <w:rPr>
                <w:rFonts w:hint="default" w:ascii="Times New Roman" w:hAnsi="Times New Roman" w:eastAsia="宋体" w:cs="Times New Roman"/>
                <w:color w:val="000000"/>
                <w:sz w:val="20"/>
                <w:szCs w:val="20"/>
                <w:u w:val="none"/>
                <w:lang w:val="en-US" w:eastAsia="zh-CN" w:bidi="ar"/>
              </w:rPr>
              <w:t>136mm)</w:t>
            </w:r>
            <w:r>
              <w:rPr>
                <w:rFonts w:hint="eastAsia" w:ascii="宋体" w:hAnsi="宋体" w:eastAsia="宋体" w:cs="宋体"/>
                <w:color w:val="000000"/>
                <w:sz w:val="20"/>
                <w:szCs w:val="20"/>
                <w:u w:val="none"/>
                <w:lang w:val="en-US" w:eastAsia="zh-CN" w:bidi="ar"/>
              </w:rPr>
              <w:t>、激光物理光学实验器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点光源，带开关，滑槽可移动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、接收屏</w:t>
            </w:r>
            <w:r>
              <w:rPr>
                <w:rFonts w:hint="default" w:ascii="Times New Roman" w:hAnsi="Times New Roman" w:eastAsia="宋体" w:cs="Times New Roman"/>
                <w:color w:val="000000"/>
                <w:sz w:val="20"/>
                <w:szCs w:val="20"/>
                <w:u w:val="none"/>
                <w:lang w:val="en-US" w:eastAsia="zh-CN" w:bidi="ar"/>
              </w:rPr>
              <w:t>(82*60mm</w:t>
            </w:r>
            <w:r>
              <w:rPr>
                <w:rFonts w:hint="eastAsia" w:ascii="宋体" w:hAnsi="宋体" w:eastAsia="宋体" w:cs="宋体"/>
                <w:color w:val="000000"/>
                <w:sz w:val="20"/>
                <w:szCs w:val="20"/>
                <w:u w:val="none"/>
                <w:lang w:val="en-US" w:eastAsia="zh-CN" w:bidi="ar"/>
              </w:rPr>
              <w:t>，带刻度</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、单缝衍射片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缝宽：</w:t>
            </w:r>
            <w:r>
              <w:rPr>
                <w:rFonts w:hint="default" w:ascii="Times New Roman" w:hAnsi="Times New Roman" w:eastAsia="宋体" w:cs="Times New Roman"/>
                <w:color w:val="000000"/>
                <w:sz w:val="20"/>
                <w:szCs w:val="20"/>
                <w:u w:val="none"/>
                <w:lang w:val="en-US" w:eastAsia="zh-CN" w:bidi="ar"/>
              </w:rPr>
              <w:t>0.05/0.1/0.2mm)</w:t>
            </w:r>
            <w:r>
              <w:rPr>
                <w:rFonts w:hint="eastAsia" w:ascii="宋体" w:hAnsi="宋体" w:eastAsia="宋体" w:cs="宋体"/>
                <w:color w:val="000000"/>
                <w:sz w:val="20"/>
                <w:szCs w:val="20"/>
                <w:u w:val="none"/>
                <w:lang w:val="en-US" w:eastAsia="zh-CN" w:bidi="ar"/>
              </w:rPr>
              <w:t>、衍射光栅</w:t>
            </w:r>
            <w:r>
              <w:rPr>
                <w:rFonts w:hint="default" w:ascii="Times New Roman" w:hAnsi="Times New Roman" w:eastAsia="宋体" w:cs="Times New Roman"/>
                <w:color w:val="000000"/>
                <w:sz w:val="20"/>
                <w:szCs w:val="20"/>
                <w:u w:val="none"/>
                <w:lang w:val="en-US" w:eastAsia="zh-CN" w:bidi="ar"/>
              </w:rPr>
              <w:t>(0.22mm)</w:t>
            </w:r>
            <w:r>
              <w:rPr>
                <w:rFonts w:hint="eastAsia" w:ascii="宋体" w:hAnsi="宋体" w:eastAsia="宋体" w:cs="宋体"/>
                <w:color w:val="000000"/>
                <w:sz w:val="20"/>
                <w:szCs w:val="20"/>
                <w:u w:val="none"/>
                <w:lang w:val="en-US" w:eastAsia="zh-CN" w:bidi="ar"/>
              </w:rPr>
              <w:t>、圆孔衍射片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孔径：</w:t>
            </w:r>
            <w:r>
              <w:rPr>
                <w:rFonts w:hint="default" w:ascii="Times New Roman" w:hAnsi="Times New Roman" w:eastAsia="宋体" w:cs="Times New Roman"/>
                <w:color w:val="000000"/>
                <w:sz w:val="20"/>
                <w:szCs w:val="20"/>
                <w:u w:val="none"/>
                <w:lang w:val="en-US" w:eastAsia="zh-CN" w:bidi="ar"/>
              </w:rPr>
              <w:t>0.1/1.0/1.5/2.0mm)</w:t>
            </w:r>
            <w:r>
              <w:rPr>
                <w:rFonts w:hint="eastAsia" w:ascii="宋体" w:hAnsi="宋体" w:eastAsia="宋体" w:cs="宋体"/>
                <w:color w:val="000000"/>
                <w:sz w:val="20"/>
                <w:szCs w:val="20"/>
                <w:u w:val="none"/>
                <w:lang w:val="en-US" w:eastAsia="zh-CN" w:bidi="ar"/>
              </w:rPr>
              <w:t>、圆屏衍射片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直径：</w:t>
            </w:r>
            <w:r>
              <w:rPr>
                <w:rFonts w:hint="default" w:ascii="Times New Roman" w:hAnsi="Times New Roman" w:eastAsia="宋体" w:cs="Times New Roman"/>
                <w:color w:val="000000"/>
                <w:sz w:val="20"/>
                <w:szCs w:val="20"/>
                <w:u w:val="none"/>
                <w:lang w:val="en-US" w:eastAsia="zh-CN" w:bidi="ar"/>
              </w:rPr>
              <w:t>0.5/1.0/1.5/2.0mm)</w:t>
            </w:r>
            <w:r>
              <w:rPr>
                <w:rFonts w:hint="eastAsia" w:ascii="宋体" w:hAnsi="宋体" w:eastAsia="宋体" w:cs="宋体"/>
                <w:color w:val="000000"/>
                <w:sz w:val="20"/>
                <w:szCs w:val="20"/>
                <w:u w:val="none"/>
                <w:lang w:val="en-US" w:eastAsia="zh-CN" w:bidi="ar"/>
              </w:rPr>
              <w:t>、方格衍射片</w:t>
            </w:r>
            <w:r>
              <w:rPr>
                <w:rFonts w:hint="default" w:ascii="Times New Roman" w:hAnsi="Times New Roman" w:eastAsia="宋体" w:cs="Times New Roman"/>
                <w:color w:val="000000"/>
                <w:sz w:val="20"/>
                <w:szCs w:val="20"/>
                <w:u w:val="none"/>
                <w:lang w:val="en-US" w:eastAsia="zh-CN" w:bidi="ar"/>
              </w:rPr>
              <w:t>(0.20/0.10/0.05mm)</w:t>
            </w:r>
            <w:r>
              <w:rPr>
                <w:rFonts w:hint="eastAsia" w:ascii="宋体" w:hAnsi="宋体" w:eastAsia="宋体" w:cs="宋体"/>
                <w:color w:val="000000"/>
                <w:sz w:val="20"/>
                <w:szCs w:val="20"/>
                <w:u w:val="none"/>
                <w:lang w:val="en-US" w:eastAsia="zh-CN" w:bidi="ar"/>
              </w:rPr>
              <w:t>、量角器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半径</w:t>
            </w:r>
            <w:r>
              <w:rPr>
                <w:rFonts w:hint="default" w:ascii="Times New Roman" w:hAnsi="Times New Roman" w:eastAsia="宋体" w:cs="Times New Roman"/>
                <w:color w:val="000000"/>
                <w:sz w:val="20"/>
                <w:szCs w:val="20"/>
                <w:u w:val="none"/>
                <w:lang w:val="en-US" w:eastAsia="zh-CN" w:bidi="ar"/>
              </w:rPr>
              <w:t>60mm)</w:t>
            </w:r>
            <w:r>
              <w:rPr>
                <w:rFonts w:hint="eastAsia" w:ascii="宋体" w:hAnsi="宋体" w:eastAsia="宋体" w:cs="宋体"/>
                <w:color w:val="000000"/>
                <w:sz w:val="20"/>
                <w:szCs w:val="20"/>
                <w:u w:val="none"/>
                <w:lang w:val="en-US" w:eastAsia="zh-CN" w:bidi="ar"/>
              </w:rPr>
              <w:t>、双缝干涉片</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缝间距：</w:t>
            </w:r>
            <w:r>
              <w:rPr>
                <w:rFonts w:hint="default" w:ascii="Times New Roman" w:hAnsi="Times New Roman" w:eastAsia="宋体" w:cs="Times New Roman"/>
                <w:color w:val="000000"/>
                <w:sz w:val="20"/>
                <w:szCs w:val="20"/>
                <w:u w:val="none"/>
                <w:lang w:val="en-US" w:eastAsia="zh-CN" w:bidi="ar"/>
              </w:rPr>
              <w:t>0.25/0.3/0.45mm)</w:t>
            </w:r>
            <w:r>
              <w:rPr>
                <w:rFonts w:hint="eastAsia" w:ascii="宋体" w:hAnsi="宋体" w:eastAsia="宋体" w:cs="宋体"/>
                <w:color w:val="000000"/>
                <w:sz w:val="20"/>
                <w:szCs w:val="20"/>
                <w:u w:val="none"/>
                <w:lang w:val="en-US" w:eastAsia="zh-CN" w:bidi="ar"/>
              </w:rPr>
              <w:t>、光纤条</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固定板：</w:t>
            </w:r>
            <w:r>
              <w:rPr>
                <w:rFonts w:hint="default" w:ascii="Times New Roman" w:hAnsi="Times New Roman" w:eastAsia="宋体" w:cs="Times New Roman"/>
                <w:color w:val="000000"/>
                <w:sz w:val="20"/>
                <w:szCs w:val="20"/>
                <w:u w:val="none"/>
                <w:lang w:val="en-US" w:eastAsia="zh-CN" w:bidi="ar"/>
              </w:rPr>
              <w:t>50*50*2mm</w:t>
            </w:r>
            <w:r>
              <w:rPr>
                <w:rFonts w:hint="eastAsia" w:ascii="宋体" w:hAnsi="宋体" w:eastAsia="宋体" w:cs="宋体"/>
                <w:color w:val="000000"/>
                <w:sz w:val="20"/>
                <w:szCs w:val="20"/>
                <w:u w:val="none"/>
                <w:lang w:val="en-US" w:eastAsia="zh-CN" w:bidi="ar"/>
              </w:rPr>
              <w:t>，</w:t>
            </w:r>
            <w:r>
              <w:rPr>
                <w:rFonts w:hint="default" w:ascii="Times New Roman" w:hAnsi="Times New Roman" w:eastAsia="宋体" w:cs="Times New Roman"/>
                <w:color w:val="000000"/>
                <w:sz w:val="20"/>
                <w:szCs w:val="20"/>
                <w:u w:val="none"/>
                <w:lang w:val="en-US" w:eastAsia="zh-CN" w:bidi="ar"/>
              </w:rPr>
              <w:t>D3*150mm)</w:t>
            </w:r>
            <w:r>
              <w:rPr>
                <w:rFonts w:hint="eastAsia" w:ascii="宋体" w:hAnsi="宋体" w:eastAsia="宋体" w:cs="宋体"/>
                <w:color w:val="000000"/>
                <w:sz w:val="20"/>
                <w:szCs w:val="20"/>
                <w:u w:val="none"/>
                <w:lang w:val="en-US" w:eastAsia="zh-CN" w:bidi="ar"/>
              </w:rPr>
              <w:t>、光的三原色合成实验器</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红绿蓝光三色可调</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、刻度尺</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量程</w:t>
            </w:r>
            <w:r>
              <w:rPr>
                <w:rFonts w:hint="default" w:ascii="Times New Roman" w:hAnsi="Times New Roman" w:eastAsia="宋体" w:cs="Times New Roman"/>
                <w:color w:val="000000"/>
                <w:sz w:val="20"/>
                <w:szCs w:val="20"/>
                <w:u w:val="none"/>
                <w:lang w:val="en-US" w:eastAsia="zh-CN" w:bidi="ar"/>
              </w:rPr>
              <w:t>20cm</w:t>
            </w:r>
            <w:r>
              <w:rPr>
                <w:rFonts w:hint="eastAsia" w:ascii="宋体" w:hAnsi="宋体" w:eastAsia="宋体" w:cs="宋体"/>
                <w:color w:val="000000"/>
                <w:sz w:val="20"/>
                <w:szCs w:val="20"/>
                <w:u w:val="none"/>
                <w:lang w:val="en-US" w:eastAsia="zh-CN" w:bidi="ar"/>
              </w:rPr>
              <w:t>、分度值</w:t>
            </w:r>
            <w:r>
              <w:rPr>
                <w:rFonts w:hint="default" w:ascii="Times New Roman" w:hAnsi="Times New Roman" w:eastAsia="宋体" w:cs="Times New Roman"/>
                <w:color w:val="000000"/>
                <w:sz w:val="20"/>
                <w:szCs w:val="20"/>
                <w:u w:val="none"/>
                <w:lang w:val="en-US" w:eastAsia="zh-CN" w:bidi="ar"/>
              </w:rPr>
              <w:t>1mm)</w:t>
            </w:r>
            <w:r>
              <w:rPr>
                <w:rFonts w:hint="eastAsia" w:ascii="宋体" w:hAnsi="宋体" w:eastAsia="宋体" w:cs="宋体"/>
                <w:color w:val="000000"/>
                <w:sz w:val="20"/>
                <w:szCs w:val="20"/>
                <w:u w:val="none"/>
                <w:lang w:val="en-US" w:eastAsia="zh-CN" w:bidi="ar"/>
              </w:rPr>
              <w:t>、钢卷尺</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量程</w:t>
            </w:r>
            <w:r>
              <w:rPr>
                <w:rFonts w:hint="default" w:ascii="Times New Roman" w:hAnsi="Times New Roman" w:eastAsia="宋体" w:cs="Times New Roman"/>
                <w:color w:val="000000"/>
                <w:sz w:val="20"/>
                <w:szCs w:val="20"/>
                <w:u w:val="none"/>
                <w:lang w:val="en-US" w:eastAsia="zh-CN" w:bidi="ar"/>
              </w:rPr>
              <w:t>200cm</w:t>
            </w:r>
            <w:r>
              <w:rPr>
                <w:rFonts w:hint="eastAsia" w:ascii="宋体" w:hAnsi="宋体" w:eastAsia="宋体" w:cs="宋体"/>
                <w:color w:val="000000"/>
                <w:sz w:val="20"/>
                <w:szCs w:val="20"/>
                <w:u w:val="none"/>
                <w:lang w:val="en-US" w:eastAsia="zh-CN" w:bidi="ar"/>
              </w:rPr>
              <w:t>、分度值</w:t>
            </w:r>
            <w:r>
              <w:rPr>
                <w:rFonts w:hint="default" w:ascii="Times New Roman" w:hAnsi="Times New Roman" w:eastAsia="宋体" w:cs="Times New Roman"/>
                <w:color w:val="000000"/>
                <w:sz w:val="20"/>
                <w:szCs w:val="20"/>
                <w:u w:val="none"/>
                <w:lang w:val="en-US" w:eastAsia="zh-CN" w:bidi="ar"/>
              </w:rPr>
              <w:t>1mm)</w:t>
            </w:r>
            <w:r>
              <w:rPr>
                <w:rFonts w:hint="eastAsia" w:ascii="宋体" w:hAnsi="宋体" w:eastAsia="宋体" w:cs="宋体"/>
                <w:color w:val="000000"/>
                <w:sz w:val="20"/>
                <w:szCs w:val="20"/>
                <w:u w:val="none"/>
                <w:lang w:val="en-US" w:eastAsia="zh-CN" w:bidi="ar"/>
              </w:rPr>
              <w:t>、牛顿环</w:t>
            </w:r>
            <w:r>
              <w:rPr>
                <w:rFonts w:hint="default" w:ascii="Times New Roman" w:hAnsi="Times New Roman" w:eastAsia="宋体" w:cs="Times New Roman"/>
                <w:color w:val="000000"/>
                <w:sz w:val="20"/>
                <w:szCs w:val="20"/>
                <w:u w:val="none"/>
                <w:lang w:val="en-US" w:eastAsia="zh-CN" w:bidi="ar"/>
              </w:rPr>
              <w:t>(</w:t>
            </w:r>
            <w:r>
              <w:rPr>
                <w:rFonts w:hint="eastAsia" w:ascii="宋体" w:hAnsi="宋体" w:eastAsia="宋体" w:cs="宋体"/>
                <w:color w:val="000000"/>
                <w:sz w:val="20"/>
                <w:szCs w:val="20"/>
                <w:u w:val="none"/>
                <w:lang w:val="en-US" w:eastAsia="zh-CN" w:bidi="ar"/>
              </w:rPr>
              <w:t>外径</w:t>
            </w:r>
            <w:r>
              <w:rPr>
                <w:rFonts w:hint="default" w:ascii="Times New Roman" w:hAnsi="Times New Roman" w:eastAsia="宋体" w:cs="Times New Roman"/>
                <w:color w:val="000000"/>
                <w:sz w:val="20"/>
                <w:szCs w:val="20"/>
                <w:u w:val="none"/>
                <w:lang w:val="en-US" w:eastAsia="zh-CN" w:bidi="ar"/>
              </w:rPr>
              <w:t>50mm</w:t>
            </w:r>
            <w:r>
              <w:rPr>
                <w:rFonts w:hint="eastAsia" w:ascii="宋体" w:hAnsi="宋体" w:eastAsia="宋体" w:cs="宋体"/>
                <w:color w:val="000000"/>
                <w:sz w:val="20"/>
                <w:szCs w:val="20"/>
                <w:u w:val="none"/>
                <w:lang w:val="en-US" w:eastAsia="zh-CN" w:bidi="ar"/>
              </w:rPr>
              <w:t>，通光口</w:t>
            </w:r>
            <w:r>
              <w:rPr>
                <w:rFonts w:hint="default" w:ascii="Times New Roman" w:hAnsi="Times New Roman" w:eastAsia="宋体" w:cs="Times New Roman"/>
                <w:color w:val="000000"/>
                <w:sz w:val="20"/>
                <w:szCs w:val="20"/>
                <w:u w:val="none"/>
                <w:lang w:val="en-US" w:eastAsia="zh-CN" w:bidi="ar"/>
              </w:rPr>
              <w:t>26mm)</w:t>
            </w:r>
            <w:r>
              <w:rPr>
                <w:rFonts w:hint="eastAsia" w:ascii="宋体" w:hAnsi="宋体" w:eastAsia="宋体" w:cs="宋体"/>
                <w:color w:val="000000"/>
                <w:sz w:val="20"/>
                <w:szCs w:val="20"/>
                <w:u w:val="none"/>
                <w:lang w:val="en-US" w:eastAsia="zh-CN" w:bidi="ar"/>
              </w:rPr>
              <w:t>、光的偏振观察器等。</w:t>
            </w:r>
            <w:r>
              <w:rPr>
                <w:rFonts w:hint="eastAsia" w:ascii="宋体" w:hAnsi="宋体" w:eastAsia="宋体" w:cs="宋体"/>
                <w:color w:val="000000"/>
                <w:sz w:val="20"/>
                <w:szCs w:val="20"/>
                <w:u w:val="none"/>
                <w:lang w:val="en-US" w:eastAsia="zh-CN" w:bidi="ar"/>
              </w:rPr>
              <w:br w:type="textWrapping"/>
            </w:r>
            <w:r>
              <w:rPr>
                <w:rFonts w:hint="eastAsia" w:ascii="宋体" w:hAnsi="宋体" w:eastAsia="宋体" w:cs="宋体"/>
                <w:color w:val="000000"/>
                <w:sz w:val="20"/>
                <w:szCs w:val="20"/>
                <w:u w:val="none"/>
                <w:lang w:val="en-US" w:eastAsia="zh-CN" w:bidi="ar"/>
              </w:rPr>
              <w:t>可做实验：</w:t>
            </w:r>
            <w:r>
              <w:rPr>
                <w:rFonts w:hint="default" w:ascii="Times New Roman" w:hAnsi="Times New Roman" w:eastAsia="宋体" w:cs="Times New Roman"/>
                <w:color w:val="000000"/>
                <w:sz w:val="20"/>
                <w:szCs w:val="20"/>
                <w:u w:val="none"/>
                <w:lang w:val="en-US" w:eastAsia="zh-CN" w:bidi="ar"/>
              </w:rPr>
              <w:t>1</w:t>
            </w:r>
            <w:r>
              <w:rPr>
                <w:rFonts w:hint="eastAsia" w:ascii="宋体" w:hAnsi="宋体" w:eastAsia="宋体" w:cs="宋体"/>
                <w:color w:val="000000"/>
                <w:sz w:val="20"/>
                <w:szCs w:val="20"/>
                <w:u w:val="none"/>
                <w:lang w:val="en-US" w:eastAsia="zh-CN" w:bidi="ar"/>
              </w:rPr>
              <w:t>、探究光的反射定律；</w:t>
            </w:r>
            <w:r>
              <w:rPr>
                <w:rFonts w:hint="default" w:ascii="Times New Roman" w:hAnsi="Times New Roman" w:eastAsia="宋体" w:cs="Times New Roman"/>
                <w:color w:val="000000"/>
                <w:sz w:val="20"/>
                <w:szCs w:val="20"/>
                <w:u w:val="none"/>
                <w:lang w:val="en-US" w:eastAsia="zh-CN" w:bidi="ar"/>
              </w:rPr>
              <w:t>2</w:t>
            </w:r>
            <w:r>
              <w:rPr>
                <w:rFonts w:hint="eastAsia" w:ascii="宋体" w:hAnsi="宋体" w:eastAsia="宋体" w:cs="宋体"/>
                <w:color w:val="000000"/>
                <w:sz w:val="20"/>
                <w:szCs w:val="20"/>
                <w:u w:val="none"/>
                <w:lang w:val="en-US" w:eastAsia="zh-CN" w:bidi="ar"/>
              </w:rPr>
              <w:t>、探究光的折射定律；</w:t>
            </w:r>
            <w:r>
              <w:rPr>
                <w:rFonts w:hint="default" w:ascii="Times New Roman" w:hAnsi="Times New Roman" w:eastAsia="宋体" w:cs="Times New Roman"/>
                <w:color w:val="000000"/>
                <w:sz w:val="20"/>
                <w:szCs w:val="20"/>
                <w:u w:val="none"/>
                <w:lang w:val="en-US" w:eastAsia="zh-CN" w:bidi="ar"/>
              </w:rPr>
              <w:t>3</w:t>
            </w:r>
            <w:r>
              <w:rPr>
                <w:rFonts w:hint="eastAsia" w:ascii="宋体" w:hAnsi="宋体" w:eastAsia="宋体" w:cs="宋体"/>
                <w:color w:val="000000"/>
                <w:sz w:val="20"/>
                <w:szCs w:val="20"/>
                <w:u w:val="none"/>
                <w:lang w:val="en-US" w:eastAsia="zh-CN" w:bidi="ar"/>
              </w:rPr>
              <w:t>、测量玻璃的折射率；</w:t>
            </w:r>
            <w:r>
              <w:rPr>
                <w:rFonts w:hint="default" w:ascii="Times New Roman" w:hAnsi="Times New Roman" w:eastAsia="宋体" w:cs="Times New Roman"/>
                <w:color w:val="000000"/>
                <w:sz w:val="20"/>
                <w:szCs w:val="20"/>
                <w:u w:val="none"/>
                <w:lang w:val="en-US" w:eastAsia="zh-CN" w:bidi="ar"/>
              </w:rPr>
              <w:t>4</w:t>
            </w:r>
            <w:r>
              <w:rPr>
                <w:rFonts w:hint="eastAsia" w:ascii="宋体" w:hAnsi="宋体" w:eastAsia="宋体" w:cs="宋体"/>
                <w:color w:val="000000"/>
                <w:sz w:val="20"/>
                <w:szCs w:val="20"/>
                <w:u w:val="none"/>
                <w:lang w:val="en-US" w:eastAsia="zh-CN" w:bidi="ar"/>
              </w:rPr>
              <w:t>、观察全反射现象；</w:t>
            </w:r>
            <w:r>
              <w:rPr>
                <w:rFonts w:hint="default" w:ascii="Times New Roman" w:hAnsi="Times New Roman" w:eastAsia="宋体" w:cs="Times New Roman"/>
                <w:color w:val="000000"/>
                <w:sz w:val="20"/>
                <w:szCs w:val="20"/>
                <w:u w:val="none"/>
                <w:lang w:val="en-US" w:eastAsia="zh-CN" w:bidi="ar"/>
              </w:rPr>
              <w:t>5</w:t>
            </w:r>
            <w:r>
              <w:rPr>
                <w:rFonts w:hint="eastAsia" w:ascii="宋体" w:hAnsi="宋体" w:eastAsia="宋体" w:cs="宋体"/>
                <w:color w:val="000000"/>
                <w:sz w:val="20"/>
                <w:szCs w:val="20"/>
                <w:u w:val="none"/>
                <w:lang w:val="en-US" w:eastAsia="zh-CN" w:bidi="ar"/>
              </w:rPr>
              <w:t>、凸面镜与凹面镜的成像光路；</w:t>
            </w:r>
            <w:r>
              <w:rPr>
                <w:rFonts w:hint="default" w:ascii="Times New Roman" w:hAnsi="Times New Roman" w:eastAsia="宋体" w:cs="Times New Roman"/>
                <w:color w:val="000000"/>
                <w:sz w:val="20"/>
                <w:szCs w:val="20"/>
                <w:u w:val="none"/>
                <w:lang w:val="en-US" w:eastAsia="zh-CN" w:bidi="ar"/>
              </w:rPr>
              <w:t>6</w:t>
            </w:r>
            <w:r>
              <w:rPr>
                <w:rFonts w:hint="eastAsia" w:ascii="宋体" w:hAnsi="宋体" w:eastAsia="宋体" w:cs="宋体"/>
                <w:color w:val="000000"/>
                <w:sz w:val="20"/>
                <w:szCs w:val="20"/>
                <w:u w:val="none"/>
                <w:lang w:val="en-US" w:eastAsia="zh-CN" w:bidi="ar"/>
              </w:rPr>
              <w:t>、光的色散；</w:t>
            </w:r>
            <w:r>
              <w:rPr>
                <w:rFonts w:hint="default" w:ascii="Times New Roman" w:hAnsi="Times New Roman" w:eastAsia="宋体" w:cs="Times New Roman"/>
                <w:color w:val="000000"/>
                <w:sz w:val="20"/>
                <w:szCs w:val="20"/>
                <w:u w:val="none"/>
                <w:lang w:val="en-US" w:eastAsia="zh-CN" w:bidi="ar"/>
              </w:rPr>
              <w:t>7</w:t>
            </w:r>
            <w:r>
              <w:rPr>
                <w:rFonts w:hint="eastAsia" w:ascii="宋体" w:hAnsi="宋体" w:eastAsia="宋体" w:cs="宋体"/>
                <w:color w:val="000000"/>
                <w:sz w:val="20"/>
                <w:szCs w:val="20"/>
                <w:u w:val="none"/>
                <w:lang w:val="en-US" w:eastAsia="zh-CN" w:bidi="ar"/>
              </w:rPr>
              <w:t>、观察光在弯曲的有机玻璃棒中传播的路径；</w:t>
            </w:r>
            <w:r>
              <w:rPr>
                <w:rFonts w:hint="default" w:ascii="Times New Roman" w:hAnsi="Times New Roman" w:eastAsia="宋体" w:cs="Times New Roman"/>
                <w:color w:val="000000"/>
                <w:sz w:val="20"/>
                <w:szCs w:val="20"/>
                <w:u w:val="none"/>
                <w:lang w:val="en-US" w:eastAsia="zh-CN" w:bidi="ar"/>
              </w:rPr>
              <w:t>8</w:t>
            </w:r>
            <w:r>
              <w:rPr>
                <w:rFonts w:hint="eastAsia" w:ascii="宋体" w:hAnsi="宋体" w:eastAsia="宋体" w:cs="宋体"/>
                <w:color w:val="000000"/>
                <w:sz w:val="20"/>
                <w:szCs w:val="20"/>
                <w:u w:val="none"/>
                <w:lang w:val="en-US" w:eastAsia="zh-CN" w:bidi="ar"/>
              </w:rPr>
              <w:t>、演示光的双缝干涉实验；</w:t>
            </w:r>
            <w:r>
              <w:rPr>
                <w:rFonts w:hint="default" w:ascii="Times New Roman" w:hAnsi="Times New Roman" w:eastAsia="宋体" w:cs="Times New Roman"/>
                <w:color w:val="000000"/>
                <w:sz w:val="20"/>
                <w:szCs w:val="20"/>
                <w:u w:val="none"/>
                <w:lang w:val="en-US" w:eastAsia="zh-CN" w:bidi="ar"/>
              </w:rPr>
              <w:t>9</w:t>
            </w:r>
            <w:r>
              <w:rPr>
                <w:rFonts w:hint="eastAsia" w:ascii="宋体" w:hAnsi="宋体" w:eastAsia="宋体" w:cs="宋体"/>
                <w:color w:val="000000"/>
                <w:sz w:val="20"/>
                <w:szCs w:val="20"/>
                <w:u w:val="none"/>
                <w:lang w:val="en-US" w:eastAsia="zh-CN" w:bidi="ar"/>
              </w:rPr>
              <w:t>、用肥皂膜做薄膜干涉实验；</w:t>
            </w:r>
            <w:r>
              <w:rPr>
                <w:rFonts w:hint="default" w:ascii="Times New Roman" w:hAnsi="Times New Roman" w:eastAsia="宋体" w:cs="Times New Roman"/>
                <w:color w:val="000000"/>
                <w:sz w:val="20"/>
                <w:szCs w:val="20"/>
                <w:u w:val="none"/>
                <w:lang w:val="en-US" w:eastAsia="zh-CN" w:bidi="ar"/>
              </w:rPr>
              <w:t>10</w:t>
            </w:r>
            <w:r>
              <w:rPr>
                <w:rFonts w:hint="eastAsia" w:ascii="宋体" w:hAnsi="宋体" w:eastAsia="宋体" w:cs="宋体"/>
                <w:color w:val="000000"/>
                <w:sz w:val="20"/>
                <w:szCs w:val="20"/>
                <w:u w:val="none"/>
                <w:lang w:val="en-US" w:eastAsia="zh-CN" w:bidi="ar"/>
              </w:rPr>
              <w:t>、牛顿环实验等。</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2AB1">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AE76">
            <w:pPr>
              <w:keepNext w:val="0"/>
              <w:keepLines w:val="0"/>
              <w:widowControl/>
              <w:suppressLineNumbers w:val="0"/>
              <w:spacing w:before="0" w:beforeAutospacing="0" w:after="0" w:afterAutospacing="0"/>
              <w:ind w:left="0" w:right="0"/>
              <w:jc w:val="center"/>
              <w:textAlignment w:val="center"/>
              <w:rPr>
                <w:rFonts w:hint="default" w:ascii="微软雅黑" w:hAnsi="微软雅黑" w:eastAsia="微软雅黑" w:cs="微软雅黑"/>
                <w:b/>
                <w:bCs/>
                <w:color w:val="000000"/>
                <w:sz w:val="20"/>
                <w:szCs w:val="20"/>
              </w:rPr>
            </w:pPr>
            <w:r>
              <w:rPr>
                <w:rFonts w:hint="eastAsia" w:ascii="宋体" w:hAnsi="宋体" w:eastAsia="宋体" w:cs="宋体"/>
                <w:color w:val="000000"/>
                <w:sz w:val="20"/>
                <w:szCs w:val="20"/>
                <w:u w:val="none"/>
                <w:lang w:val="en-US" w:eastAsia="zh-CN" w:bidi="ar"/>
              </w:rPr>
              <w:t>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EA53">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00000"/>
                <w:sz w:val="20"/>
                <w:szCs w:val="20"/>
              </w:rPr>
            </w:pPr>
          </w:p>
        </w:tc>
      </w:tr>
    </w:tbl>
    <w:p w14:paraId="7E31ECBF">
      <w:pPr>
        <w:pStyle w:val="522"/>
        <w:spacing w:line="360" w:lineRule="auto"/>
        <w:ind w:firstLine="0" w:firstLineChars="0"/>
        <w:rPr>
          <w:rFonts w:hint="eastAsia" w:ascii="新宋体" w:hAnsi="新宋体" w:eastAsia="新宋体" w:cs="新宋体"/>
          <w:b/>
          <w:bCs/>
          <w:color w:val="FF0000"/>
          <w:kern w:val="0"/>
          <w:sz w:val="21"/>
          <w:szCs w:val="21"/>
          <w:highlight w:val="none"/>
          <w:lang w:val="en-US" w:eastAsia="zh-CN"/>
        </w:rPr>
      </w:pPr>
      <w:r>
        <w:rPr>
          <w:rFonts w:hint="eastAsia" w:ascii="新宋体" w:hAnsi="新宋体" w:eastAsia="新宋体" w:cs="新宋体"/>
          <w:b/>
          <w:bCs/>
          <w:color w:val="FF0000"/>
          <w:kern w:val="0"/>
          <w:sz w:val="21"/>
          <w:szCs w:val="21"/>
          <w:highlight w:val="none"/>
          <w:lang w:val="en-US" w:eastAsia="zh-CN"/>
        </w:rPr>
        <w:t>特别说明：</w:t>
      </w:r>
    </w:p>
    <w:p w14:paraId="37815C24">
      <w:pPr>
        <w:pStyle w:val="522"/>
        <w:numPr>
          <w:ilvl w:val="0"/>
          <w:numId w:val="0"/>
        </w:numPr>
        <w:spacing w:line="360" w:lineRule="auto"/>
        <w:ind w:firstLine="422" w:firstLineChars="200"/>
        <w:rPr>
          <w:rFonts w:hint="default"/>
          <w:sz w:val="22"/>
          <w:szCs w:val="28"/>
          <w:lang w:val="en-US" w:eastAsia="zh-CN"/>
        </w:rPr>
      </w:pPr>
      <w:r>
        <w:rPr>
          <w:rFonts w:hint="eastAsia" w:ascii="新宋体" w:hAnsi="新宋体" w:eastAsia="新宋体" w:cs="新宋体"/>
          <w:b/>
          <w:bCs/>
          <w:color w:val="000000"/>
          <w:sz w:val="21"/>
          <w:szCs w:val="21"/>
          <w:lang w:val="en-US" w:eastAsia="zh-CN"/>
        </w:rPr>
        <w:t>1.上述表格中的实验室、实验准备室设备尺寸除已有明确要求偏差范围的，其余偏差控制在±10mm以内。</w:t>
      </w:r>
    </w:p>
    <w:p w14:paraId="3B6449F2">
      <w:pPr>
        <w:numPr>
          <w:ilvl w:val="0"/>
          <w:numId w:val="0"/>
        </w:numPr>
        <w:spacing w:line="360" w:lineRule="auto"/>
        <w:ind w:firstLine="422" w:firstLineChars="200"/>
        <w:rPr>
          <w:rFonts w:hint="eastAsia" w:ascii="新宋体" w:hAnsi="新宋体" w:eastAsia="新宋体" w:cs="新宋体"/>
          <w:b/>
          <w:bCs/>
          <w:color w:val="FF0000"/>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2.</w:t>
      </w:r>
      <w:r>
        <w:rPr>
          <w:rFonts w:hint="eastAsia" w:ascii="新宋体" w:hAnsi="新宋体" w:eastAsia="新宋体" w:cs="新宋体"/>
          <w:b/>
          <w:bCs/>
          <w:color w:val="FF0000"/>
          <w:kern w:val="2"/>
          <w:sz w:val="21"/>
          <w:szCs w:val="21"/>
          <w:lang w:val="en-US" w:eastAsia="zh-CN" w:bidi="ar-SA"/>
        </w:rPr>
        <w:t>提供产品制造商对本项目核心产品同品类成品检测报告。</w:t>
      </w:r>
    </w:p>
    <w:p w14:paraId="0E545698">
      <w:pPr>
        <w:numPr>
          <w:ilvl w:val="0"/>
          <w:numId w:val="0"/>
        </w:numPr>
        <w:spacing w:line="360" w:lineRule="auto"/>
        <w:ind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其中</w:t>
      </w:r>
      <w:bookmarkStart w:id="32" w:name="OLE_LINK52"/>
      <w:r>
        <w:rPr>
          <w:rFonts w:hint="eastAsia" w:ascii="新宋体" w:hAnsi="新宋体" w:eastAsia="新宋体" w:cs="新宋体"/>
          <w:b/>
          <w:bCs/>
          <w:color w:val="auto"/>
          <w:kern w:val="2"/>
          <w:sz w:val="21"/>
          <w:szCs w:val="21"/>
          <w:lang w:val="en-US" w:eastAsia="zh-CN" w:bidi="ar-SA"/>
        </w:rPr>
        <w:t>（1）序号2学生实验桌（实芯理化板）：</w:t>
      </w:r>
      <w:bookmarkStart w:id="33" w:name="OLE_LINK83"/>
      <w:r>
        <w:rPr>
          <w:rFonts w:hint="eastAsia" w:ascii="新宋体" w:hAnsi="新宋体" w:eastAsia="新宋体" w:cs="新宋体"/>
          <w:b/>
          <w:bCs/>
          <w:color w:val="auto"/>
          <w:kern w:val="2"/>
          <w:sz w:val="21"/>
          <w:szCs w:val="21"/>
          <w:lang w:val="en-US" w:eastAsia="zh-CN" w:bidi="ar-SA"/>
        </w:rPr>
        <w:t>提供符合技术性能要求需满足 GB/T 24820-2024《实验室家具通用技术条件》的检测报告，其中安全性能（实验台面接缝）应平整、紧密，不应渗水、开缝；理化性能（金属喷漆/塑涂层硬度）≥4H；冲击强度的保持率≥60%。</w:t>
      </w:r>
    </w:p>
    <w:p w14:paraId="7D1F8F10">
      <w:pPr>
        <w:numPr>
          <w:ilvl w:val="0"/>
          <w:numId w:val="0"/>
        </w:numPr>
        <w:spacing w:line="360" w:lineRule="auto"/>
        <w:ind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（2）序号22学生实验桌（陶瓷面板）：提供符合技术性能要求需满足 GB/T 24820-2024《实验室家具通用技术条件》的检测报告，力学性能独立操作台水平冲击和垂直加载稳定性试验达到不应倾翻的要求；</w:t>
      </w:r>
    </w:p>
    <w:p w14:paraId="4989A84A">
      <w:pPr>
        <w:numPr>
          <w:ilvl w:val="0"/>
          <w:numId w:val="0"/>
        </w:numPr>
        <w:spacing w:line="360" w:lineRule="auto"/>
        <w:ind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（3）序号4实验凳：提供符合GB/T 3325-2024《金属家具通用技术条件》标准要求的检测报告，其中椅凳类强度和耐久性符合要求；塑料件耐老化性能外观颜色评级≥3级。</w:t>
      </w:r>
      <w:bookmarkEnd w:id="32"/>
    </w:p>
    <w:bookmarkEnd w:id="33"/>
    <w:p w14:paraId="2B61686A">
      <w:pPr>
        <w:spacing w:line="360" w:lineRule="auto"/>
        <w:ind w:firstLine="422" w:firstLineChars="200"/>
        <w:rPr>
          <w:rFonts w:hint="default"/>
          <w:sz w:val="22"/>
          <w:szCs w:val="28"/>
          <w:lang w:val="en-US" w:eastAsia="zh-CN"/>
        </w:rPr>
      </w:pPr>
      <w:r>
        <w:rPr>
          <w:rFonts w:hint="eastAsia" w:ascii="新宋体" w:hAnsi="新宋体" w:eastAsia="新宋体" w:cs="新宋体"/>
          <w:b/>
          <w:bCs/>
          <w:color w:val="000000"/>
          <w:kern w:val="2"/>
          <w:sz w:val="21"/>
          <w:szCs w:val="21"/>
          <w:lang w:val="en-US" w:eastAsia="zh-CN" w:bidi="ar-SA"/>
        </w:rPr>
        <w:t>3.</w:t>
      </w:r>
      <w:r>
        <w:rPr>
          <w:rFonts w:hint="eastAsia" w:ascii="新宋体" w:hAnsi="新宋体" w:eastAsia="新宋体" w:cs="新宋体"/>
          <w:b/>
          <w:bCs/>
          <w:color w:val="FF0000"/>
          <w:kern w:val="2"/>
          <w:sz w:val="21"/>
          <w:szCs w:val="21"/>
          <w:lang w:val="en-US" w:eastAsia="zh-CN" w:bidi="ar-SA"/>
        </w:rPr>
        <w:t>提供产品制造商对本项目主要产品（教室护眼灯）的相关检测报告。</w:t>
      </w:r>
      <w:r>
        <w:rPr>
          <w:rFonts w:hint="eastAsia" w:ascii="新宋体" w:hAnsi="新宋体" w:eastAsia="新宋体" w:cs="新宋体"/>
          <w:b/>
          <w:bCs/>
          <w:color w:val="000000"/>
          <w:kern w:val="2"/>
          <w:sz w:val="21"/>
          <w:szCs w:val="21"/>
          <w:lang w:val="en-US" w:eastAsia="zh-CN" w:bidi="ar-SA"/>
        </w:rPr>
        <w:t>教室护眼灯：提供符合</w:t>
      </w:r>
      <w:bookmarkStart w:id="34" w:name="OLE_LINK80"/>
      <w:r>
        <w:rPr>
          <w:rFonts w:hint="eastAsia" w:ascii="新宋体" w:hAnsi="新宋体" w:eastAsia="新宋体" w:cs="新宋体"/>
          <w:b/>
          <w:bCs/>
          <w:color w:val="000000"/>
          <w:kern w:val="2"/>
          <w:sz w:val="21"/>
          <w:szCs w:val="21"/>
          <w:lang w:val="en-US" w:eastAsia="zh-CN" w:bidi="ar-SA"/>
        </w:rPr>
        <w:t>GB/T 9468-2008《灯具分布广度测量的一般要求》</w:t>
      </w:r>
      <w:bookmarkEnd w:id="34"/>
      <w:r>
        <w:rPr>
          <w:rFonts w:hint="eastAsia" w:ascii="新宋体" w:hAnsi="新宋体" w:eastAsia="新宋体" w:cs="新宋体"/>
          <w:b/>
          <w:bCs/>
          <w:color w:val="000000"/>
          <w:kern w:val="2"/>
          <w:sz w:val="21"/>
          <w:szCs w:val="21"/>
          <w:lang w:val="en-US" w:eastAsia="zh-CN" w:bidi="ar-SA"/>
        </w:rPr>
        <w:t>或GB/T 31897.201-2016《灯具性能第2-1部分：LED灯具特殊要求》标准要求的检测报告，其中视网膜蓝光危害检测结果为无危险类（RG0），光频闪的危害检测结果为“无显著影响”或“无危险”。</w:t>
      </w:r>
    </w:p>
    <w:p w14:paraId="2EFF5777">
      <w:pPr>
        <w:spacing w:line="360" w:lineRule="auto"/>
        <w:ind w:firstLine="422" w:firstLineChars="200"/>
        <w:rPr>
          <w:rFonts w:hint="eastAsia" w:ascii="新宋体" w:hAnsi="新宋体" w:eastAsia="新宋体" w:cs="新宋体"/>
          <w:b/>
          <w:bCs/>
          <w:color w:val="FF0000"/>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4.</w:t>
      </w:r>
      <w:r>
        <w:rPr>
          <w:rFonts w:hint="eastAsia" w:ascii="新宋体" w:hAnsi="新宋体" w:eastAsia="新宋体" w:cs="新宋体"/>
          <w:b/>
          <w:bCs/>
          <w:color w:val="FF0000"/>
          <w:kern w:val="2"/>
          <w:sz w:val="21"/>
          <w:szCs w:val="21"/>
          <w:lang w:val="en-US" w:eastAsia="zh-CN" w:bidi="ar-SA"/>
        </w:rPr>
        <w:t>提供产品制造商对采购标的同品类主要原材料的合格检测报告。</w:t>
      </w:r>
    </w:p>
    <w:p w14:paraId="6CA1AC0A">
      <w:pPr>
        <w:spacing w:line="360" w:lineRule="auto"/>
        <w:ind w:firstLine="422" w:firstLineChars="200"/>
        <w:rPr>
          <w:rFonts w:hint="eastAsia" w:ascii="新宋体" w:hAnsi="新宋体" w:eastAsia="新宋体" w:cs="新宋体"/>
          <w:b/>
          <w:bCs/>
          <w:color w:val="000000"/>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其中（1）实芯理化板：提供参照</w:t>
      </w:r>
      <w:r>
        <w:rPr>
          <w:rFonts w:hint="eastAsia" w:ascii="宋体" w:hAnsi="宋体" w:eastAsia="宋体" w:cs="宋体"/>
          <w:b/>
          <w:bCs/>
          <w:color w:val="000000"/>
          <w:kern w:val="0"/>
          <w:sz w:val="21"/>
          <w:szCs w:val="21"/>
          <w:highlight w:val="none"/>
        </w:rPr>
        <w:t>GB/T 17657-20</w:t>
      </w:r>
      <w:r>
        <w:rPr>
          <w:rFonts w:hint="eastAsia" w:ascii="宋体" w:hAnsi="宋体" w:eastAsia="宋体" w:cs="宋体"/>
          <w:b/>
          <w:bCs/>
          <w:color w:val="000000"/>
          <w:kern w:val="0"/>
          <w:sz w:val="21"/>
          <w:szCs w:val="21"/>
          <w:highlight w:val="none"/>
          <w:lang w:val="en-US" w:eastAsia="zh-CN"/>
        </w:rPr>
        <w:t>22</w:t>
      </w:r>
      <w:r>
        <w:rPr>
          <w:rFonts w:hint="eastAsia" w:ascii="宋体" w:hAnsi="宋体" w:eastAsia="宋体" w:cs="宋体"/>
          <w:b/>
          <w:bCs/>
          <w:color w:val="000000"/>
          <w:kern w:val="0"/>
          <w:sz w:val="21"/>
          <w:szCs w:val="21"/>
          <w:highlight w:val="none"/>
        </w:rPr>
        <w:t xml:space="preserve"> </w:t>
      </w:r>
      <w:r>
        <w:rPr>
          <w:rFonts w:hint="eastAsia" w:ascii="新宋体" w:hAnsi="新宋体" w:eastAsia="新宋体" w:cs="新宋体"/>
          <w:b/>
          <w:bCs/>
          <w:color w:val="000000"/>
          <w:kern w:val="2"/>
          <w:sz w:val="21"/>
          <w:szCs w:val="21"/>
          <w:lang w:val="en-US" w:eastAsia="zh-CN" w:bidi="ar-SA"/>
        </w:rPr>
        <w:t>《人造板及饰面人造板理化性能试验方法》标准要求检测的检测报告，表面耐污染性能测定不少于40种化学试剂检测，检验分级结果达到5级。</w:t>
      </w:r>
    </w:p>
    <w:p w14:paraId="4F6B6CF0">
      <w:pPr>
        <w:numPr>
          <w:ilvl w:val="0"/>
          <w:numId w:val="2"/>
        </w:numPr>
        <w:spacing w:line="360" w:lineRule="auto"/>
        <w:ind w:firstLine="422" w:firstLineChars="200"/>
        <w:rPr>
          <w:rFonts w:hint="eastAsia" w:ascii="新宋体" w:hAnsi="新宋体" w:eastAsia="新宋体" w:cs="新宋体"/>
          <w:b/>
          <w:bCs/>
          <w:color w:val="auto"/>
          <w:kern w:val="2"/>
          <w:sz w:val="21"/>
          <w:szCs w:val="21"/>
          <w:highlight w:val="none"/>
          <w:lang w:val="en-US" w:eastAsia="zh-CN" w:bidi="ar-SA"/>
        </w:rPr>
      </w:pPr>
      <w:r>
        <w:rPr>
          <w:rFonts w:hint="eastAsia" w:ascii="新宋体" w:hAnsi="新宋体" w:eastAsia="新宋体" w:cs="新宋体"/>
          <w:b/>
          <w:bCs/>
          <w:color w:val="000000"/>
          <w:kern w:val="2"/>
          <w:sz w:val="21"/>
          <w:szCs w:val="21"/>
          <w:highlight w:val="none"/>
          <w:lang w:val="en-US" w:eastAsia="zh-CN" w:bidi="ar-SA"/>
        </w:rPr>
        <w:t>陶瓷面板：提供参照 GB/T 17657-2022 《人造板及饰面人造板理化性能试验方法》标准要求检测的检测报告，</w:t>
      </w:r>
      <w:r>
        <w:rPr>
          <w:rFonts w:hint="eastAsia" w:ascii="新宋体" w:hAnsi="新宋体" w:eastAsia="新宋体" w:cs="新宋体"/>
          <w:b/>
          <w:bCs/>
          <w:color w:val="auto"/>
          <w:kern w:val="2"/>
          <w:sz w:val="21"/>
          <w:szCs w:val="21"/>
          <w:highlight w:val="none"/>
          <w:lang w:val="en-US" w:eastAsia="zh-CN" w:bidi="ar-SA"/>
        </w:rPr>
        <w:t>理化性能耐磨磨损值≤80、耐冷热循环达到无裂纹、鼓泡、起皱和无明显变色要求，</w:t>
      </w:r>
      <w:r>
        <w:rPr>
          <w:rFonts w:hint="eastAsia" w:ascii="新宋体" w:hAnsi="新宋体" w:eastAsia="新宋体" w:cs="新宋体"/>
          <w:b/>
          <w:bCs/>
          <w:color w:val="000000"/>
          <w:kern w:val="2"/>
          <w:sz w:val="21"/>
          <w:szCs w:val="21"/>
          <w:highlight w:val="none"/>
          <w:lang w:val="en-US" w:eastAsia="zh-CN" w:bidi="ar-SA"/>
        </w:rPr>
        <w:t>表面耐污染性能测定不少于 40 种化学试剂检测，检验分级结果达到 5 级</w:t>
      </w:r>
      <w:r>
        <w:rPr>
          <w:rFonts w:hint="eastAsia" w:ascii="新宋体" w:hAnsi="新宋体" w:eastAsia="新宋体" w:cs="新宋体"/>
          <w:b/>
          <w:bCs/>
          <w:color w:val="auto"/>
          <w:kern w:val="2"/>
          <w:sz w:val="21"/>
          <w:szCs w:val="21"/>
          <w:highlight w:val="none"/>
          <w:lang w:val="en-US" w:eastAsia="zh-CN" w:bidi="ar-SA"/>
        </w:rPr>
        <w:t>；</w:t>
      </w:r>
    </w:p>
    <w:p w14:paraId="468CFB35">
      <w:pPr>
        <w:numPr>
          <w:ilvl w:val="0"/>
          <w:numId w:val="2"/>
        </w:numPr>
        <w:spacing w:line="360" w:lineRule="auto"/>
        <w:ind w:firstLine="422" w:firstLineChars="200"/>
        <w:rPr>
          <w:rFonts w:hint="eastAsia" w:ascii="新宋体" w:hAnsi="新宋体" w:eastAsia="新宋体" w:cs="新宋体"/>
          <w:b/>
          <w:bCs/>
          <w:color w:val="000000"/>
          <w:kern w:val="2"/>
          <w:sz w:val="21"/>
          <w:szCs w:val="21"/>
          <w:lang w:val="en-US" w:eastAsia="zh-CN" w:bidi="ar-SA"/>
        </w:rPr>
      </w:pPr>
      <w:r>
        <w:rPr>
          <w:rFonts w:hint="eastAsia" w:ascii="新宋体" w:hAnsi="新宋体" w:eastAsia="新宋体" w:cs="新宋体"/>
          <w:b/>
          <w:bCs/>
          <w:color w:val="000000"/>
          <w:kern w:val="2"/>
          <w:sz w:val="21"/>
          <w:szCs w:val="21"/>
          <w:lang w:val="en-US" w:eastAsia="zh-CN" w:bidi="ar-SA"/>
        </w:rPr>
        <w:t>钢管：提供符合GB/T10125-2021《人造气氛腐蚀试验盐雾试验》标准的检验报告，其中盐雾试验耐腐蚀等级达到10级。</w:t>
      </w:r>
    </w:p>
    <w:p w14:paraId="41BA6C8C">
      <w:pPr>
        <w:numPr>
          <w:ilvl w:val="0"/>
          <w:numId w:val="0"/>
        </w:numPr>
        <w:spacing w:line="360" w:lineRule="auto"/>
        <w:ind w:firstLine="422" w:firstLineChars="200"/>
        <w:rPr>
          <w:rFonts w:hint="eastAsia" w:ascii="新宋体" w:hAnsi="新宋体" w:eastAsia="新宋体" w:cs="新宋体"/>
          <w:b/>
          <w:bCs/>
          <w:color w:val="000000"/>
          <w:kern w:val="2"/>
          <w:sz w:val="21"/>
          <w:szCs w:val="21"/>
          <w:highlight w:val="none"/>
          <w:lang w:val="en-US" w:eastAsia="zh-CN" w:bidi="ar-SA"/>
        </w:rPr>
      </w:pPr>
      <w:r>
        <w:rPr>
          <w:rFonts w:hint="eastAsia" w:ascii="新宋体" w:hAnsi="新宋体" w:eastAsia="新宋体" w:cs="新宋体"/>
          <w:b/>
          <w:bCs/>
          <w:color w:val="000000"/>
          <w:kern w:val="2"/>
          <w:sz w:val="21"/>
          <w:szCs w:val="21"/>
          <w:highlight w:val="none"/>
          <w:lang w:val="en-US" w:eastAsia="zh-CN" w:bidi="ar-SA"/>
        </w:rPr>
        <w:t>（4）粉末涂料：提供符合GB18581-2020（木器涂料中有害物质限量）标准的检验报告，其中镉含量≤75mg/kg，铬含量≤60mg/kg，汞含量≤60mg/kg</w:t>
      </w:r>
    </w:p>
    <w:p w14:paraId="18900EFD">
      <w:pPr>
        <w:spacing w:line="360" w:lineRule="auto"/>
        <w:ind w:firstLine="422" w:firstLineChars="200"/>
        <w:rPr>
          <w:rFonts w:hint="eastAsia" w:ascii="新宋体" w:hAnsi="新宋体" w:eastAsia="新宋体" w:cs="新宋体"/>
          <w:b/>
          <w:bCs/>
          <w:color w:val="FF0000"/>
          <w:kern w:val="2"/>
          <w:sz w:val="21"/>
          <w:szCs w:val="21"/>
          <w:lang w:val="en-US" w:eastAsia="zh-CN" w:bidi="ar-SA"/>
        </w:rPr>
      </w:pPr>
      <w:r>
        <w:rPr>
          <w:rFonts w:hint="eastAsia" w:ascii="新宋体" w:hAnsi="新宋体" w:eastAsia="新宋体" w:cs="新宋体"/>
          <w:b/>
          <w:bCs/>
          <w:color w:val="FF0000"/>
          <w:kern w:val="2"/>
          <w:sz w:val="21"/>
          <w:szCs w:val="21"/>
          <w:lang w:val="en-US" w:eastAsia="zh-CN" w:bidi="ar-SA"/>
        </w:rPr>
        <w:t>注：以上检验报告检测结果要求均需提供</w:t>
      </w:r>
      <w:r>
        <w:rPr>
          <w:rFonts w:hint="eastAsia" w:ascii="新宋体" w:hAnsi="新宋体" w:eastAsia="新宋体" w:cs="新宋体"/>
          <w:b/>
          <w:bCs/>
          <w:color w:val="FF0000"/>
          <w:kern w:val="2"/>
          <w:sz w:val="21"/>
          <w:szCs w:val="21"/>
          <w:highlight w:val="none"/>
          <w:lang w:val="en-US" w:eastAsia="zh-CN" w:bidi="ar-SA"/>
        </w:rPr>
        <w:t>国家认可的2023年以来委托第三方检测机构出具的检验报告，通过并符合上述说明，检验报告</w:t>
      </w:r>
      <w:r>
        <w:rPr>
          <w:rFonts w:hint="eastAsia" w:ascii="新宋体" w:hAnsi="新宋体" w:eastAsia="新宋体" w:cs="新宋体"/>
          <w:b/>
          <w:bCs/>
          <w:color w:val="FF0000"/>
          <w:kern w:val="2"/>
          <w:sz w:val="21"/>
          <w:szCs w:val="21"/>
          <w:lang w:val="en-US" w:eastAsia="zh-CN" w:bidi="ar-SA"/>
        </w:rPr>
        <w:t>具有CMA认证标识及二维码用以查验真伪（检验报告执行的标准不早于相应执行标准），同时提供该检验报告在国家市场监督管理总局网站的查询页面截图。（原材料供应商提供符合上述要求的检测报告也可采用，但必须提供产品制造商购买对应原材料的发票扫描件）。</w:t>
      </w:r>
    </w:p>
    <w:p w14:paraId="6816192C">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jc w:val="left"/>
        <w:textAlignment w:val="auto"/>
        <w:rPr>
          <w:rFonts w:hint="eastAsia" w:cs="Times New Roman"/>
          <w:b/>
          <w:bCs w:val="0"/>
          <w:kern w:val="2"/>
          <w:sz w:val="21"/>
          <w:szCs w:val="21"/>
          <w:lang w:val="en-US" w:eastAsia="zh-CN"/>
        </w:rPr>
      </w:pPr>
      <w:r>
        <w:rPr>
          <w:rFonts w:hint="eastAsia" w:cs="Times New Roman"/>
          <w:b/>
          <w:bCs w:val="0"/>
          <w:kern w:val="2"/>
          <w:sz w:val="21"/>
          <w:szCs w:val="21"/>
          <w:lang w:val="en-US" w:eastAsia="zh-CN"/>
        </w:rPr>
        <w:t>四、技术及商务条款</w:t>
      </w:r>
    </w:p>
    <w:p w14:paraId="57005292">
      <w:pPr>
        <w:spacing w:line="360" w:lineRule="auto"/>
        <w:ind w:firstLine="420" w:firstLineChars="200"/>
        <w:rPr>
          <w:rFonts w:ascii="宋体" w:hAnsi="宋体"/>
          <w:kern w:val="0"/>
          <w:sz w:val="21"/>
          <w:szCs w:val="21"/>
        </w:rPr>
      </w:pPr>
      <w:r>
        <w:rPr>
          <w:rFonts w:hint="eastAsia" w:ascii="仿宋" w:hAnsi="仿宋"/>
          <w:sz w:val="21"/>
          <w:szCs w:val="21"/>
        </w:rPr>
        <w:t>1</w:t>
      </w:r>
      <w:r>
        <w:rPr>
          <w:rFonts w:hint="eastAsia" w:ascii="仿宋" w:hAnsi="仿宋"/>
          <w:sz w:val="21"/>
          <w:szCs w:val="21"/>
          <w:lang w:eastAsia="zh-CN"/>
        </w:rPr>
        <w:t>.</w:t>
      </w:r>
      <w:r>
        <w:rPr>
          <w:rFonts w:hint="eastAsia" w:ascii="仿宋" w:hAnsi="仿宋"/>
          <w:sz w:val="21"/>
          <w:szCs w:val="21"/>
        </w:rPr>
        <w:t>本项目</w:t>
      </w:r>
      <w:r>
        <w:rPr>
          <w:rFonts w:hint="eastAsia" w:ascii="宋体" w:hAnsi="宋体"/>
          <w:kern w:val="0"/>
          <w:sz w:val="21"/>
          <w:szCs w:val="21"/>
        </w:rPr>
        <w:t>所有设备器材数量均以学校实际需求为准，结算按学校实际接收数量结算。</w:t>
      </w:r>
    </w:p>
    <w:p w14:paraId="5028CE1A">
      <w:pPr>
        <w:spacing w:line="360" w:lineRule="auto"/>
        <w:ind w:firstLine="420" w:firstLineChars="200"/>
        <w:rPr>
          <w:rFonts w:hint="eastAsia" w:ascii="宋体" w:hAnsi="宋体" w:eastAsia="宋体" w:cs="宋体"/>
          <w:b/>
          <w:bCs/>
          <w:color w:val="FF0000"/>
          <w:kern w:val="2"/>
          <w:sz w:val="21"/>
          <w:szCs w:val="21"/>
          <w:lang w:val="en-US" w:eastAsia="zh-CN" w:bidi="ar"/>
        </w:rPr>
      </w:pPr>
      <w:r>
        <w:rPr>
          <w:rFonts w:hint="eastAsia" w:ascii="宋体" w:hAnsi="宋体"/>
          <w:kern w:val="0"/>
          <w:sz w:val="21"/>
          <w:szCs w:val="21"/>
        </w:rPr>
        <w:t>2.</w:t>
      </w:r>
      <w:r>
        <w:rPr>
          <w:rFonts w:hint="eastAsia" w:ascii="仿宋" w:hAnsi="仿宋"/>
          <w:sz w:val="21"/>
          <w:szCs w:val="21"/>
        </w:rPr>
        <w:t>投标总价应包括</w:t>
      </w:r>
      <w:r>
        <w:rPr>
          <w:rFonts w:hint="eastAsia" w:ascii="宋体" w:hAnsi="宋体" w:cs="宋体"/>
          <w:kern w:val="0"/>
          <w:sz w:val="21"/>
          <w:szCs w:val="21"/>
          <w:lang w:bidi="ar"/>
        </w:rPr>
        <w:t>但不限于</w:t>
      </w:r>
      <w:r>
        <w:rPr>
          <w:rFonts w:hint="eastAsia" w:ascii="仿宋" w:hAnsi="仿宋"/>
          <w:sz w:val="21"/>
          <w:szCs w:val="21"/>
        </w:rPr>
        <w:t>运抵采购单位的运输费、安装调试费、税金、保险、备品备件、附件等一切费用</w:t>
      </w:r>
      <w:r>
        <w:rPr>
          <w:rFonts w:hint="eastAsia" w:ascii="仿宋" w:hAnsi="仿宋"/>
          <w:sz w:val="21"/>
          <w:szCs w:val="21"/>
          <w:lang w:eastAsia="zh-CN"/>
        </w:rPr>
        <w:t>（</w:t>
      </w:r>
      <w:r>
        <w:rPr>
          <w:rFonts w:hint="eastAsia" w:ascii="仿宋" w:hAnsi="仿宋"/>
          <w:sz w:val="21"/>
          <w:szCs w:val="21"/>
        </w:rPr>
        <w:t>包括不可预见费用</w:t>
      </w:r>
      <w:r>
        <w:rPr>
          <w:rFonts w:hint="eastAsia" w:ascii="仿宋" w:hAnsi="仿宋"/>
          <w:sz w:val="21"/>
          <w:szCs w:val="21"/>
          <w:lang w:eastAsia="zh-CN"/>
        </w:rPr>
        <w:t>）</w:t>
      </w:r>
      <w:r>
        <w:rPr>
          <w:rFonts w:hint="eastAsia" w:ascii="仿宋" w:hAnsi="仿宋"/>
          <w:sz w:val="21"/>
          <w:szCs w:val="21"/>
        </w:rPr>
        <w:t>。</w:t>
      </w:r>
      <w:r>
        <w:rPr>
          <w:rFonts w:hint="eastAsia" w:ascii="宋体" w:hAnsi="宋体" w:eastAsia="宋体" w:cs="宋体"/>
          <w:color w:val="FF0000"/>
          <w:kern w:val="2"/>
          <w:sz w:val="21"/>
          <w:szCs w:val="21"/>
          <w:lang w:val="en-US" w:eastAsia="zh-CN" w:bidi="ar"/>
        </w:rPr>
        <w:t>供应商不得进行影响服务质量或者诚信履约的恶意报价。供应商报价低于项目预算50%的，应当在报价文件中提供报价情况说明，承诺并详细阐述不影响服务质量或者诚信履约的具体原因及做法，如不提供报价情况说明，将对投标文件做无效标处理。</w:t>
      </w:r>
    </w:p>
    <w:p w14:paraId="68F974F5">
      <w:pPr>
        <w:spacing w:line="360" w:lineRule="auto"/>
        <w:ind w:firstLine="420" w:firstLineChars="200"/>
        <w:jc w:val="left"/>
        <w:rPr>
          <w:rFonts w:ascii="仿宋" w:hAnsi="仿宋"/>
          <w:sz w:val="21"/>
          <w:szCs w:val="21"/>
        </w:rPr>
      </w:pPr>
      <w:r>
        <w:rPr>
          <w:rFonts w:hint="eastAsia" w:ascii="仿宋" w:hAnsi="仿宋"/>
          <w:sz w:val="21"/>
          <w:szCs w:val="21"/>
        </w:rPr>
        <w:t>3.</w:t>
      </w:r>
      <w:r>
        <w:rPr>
          <w:rFonts w:hint="eastAsia" w:ascii="宋体" w:hAnsi="宋体"/>
          <w:kern w:val="0"/>
          <w:sz w:val="21"/>
          <w:szCs w:val="21"/>
        </w:rPr>
        <w:t>所有器材要求完全供货，</w:t>
      </w:r>
      <w:r>
        <w:rPr>
          <w:rFonts w:hint="eastAsia" w:ascii="仿宋" w:hAnsi="仿宋"/>
          <w:sz w:val="21"/>
          <w:szCs w:val="21"/>
        </w:rPr>
        <w:t>满足采购单位的使用需求，并具有可靠的售后服务体系，质量可靠、使用安全。</w:t>
      </w:r>
    </w:p>
    <w:p w14:paraId="5B0070A0">
      <w:pPr>
        <w:spacing w:line="360" w:lineRule="auto"/>
        <w:ind w:firstLine="420" w:firstLineChars="200"/>
        <w:jc w:val="left"/>
        <w:rPr>
          <w:rFonts w:ascii="宋体" w:hAnsi="宋体"/>
          <w:kern w:val="0"/>
          <w:sz w:val="21"/>
          <w:szCs w:val="21"/>
        </w:rPr>
      </w:pPr>
      <w:r>
        <w:rPr>
          <w:rFonts w:hint="eastAsia" w:ascii="仿宋" w:hAnsi="仿宋"/>
          <w:sz w:val="21"/>
          <w:szCs w:val="21"/>
        </w:rPr>
        <w:t>4.验收条件：所有设备安装调试到位，设备品牌、品质及环保标准均达到业主方要求</w:t>
      </w:r>
      <w:r>
        <w:rPr>
          <w:rFonts w:hint="eastAsia" w:ascii="仿宋" w:hAnsi="仿宋"/>
          <w:sz w:val="21"/>
          <w:szCs w:val="21"/>
          <w:lang w:val="en-US" w:eastAsia="zh-CN"/>
        </w:rPr>
        <w:t>且通过使用学校初验收</w:t>
      </w:r>
      <w:r>
        <w:rPr>
          <w:rFonts w:hint="eastAsia" w:ascii="仿宋" w:hAnsi="仿宋"/>
          <w:sz w:val="21"/>
          <w:szCs w:val="21"/>
        </w:rPr>
        <w:t>后提出整体验收申请。</w:t>
      </w:r>
    </w:p>
    <w:p w14:paraId="2F2F7CD7">
      <w:pPr>
        <w:spacing w:line="360" w:lineRule="auto"/>
        <w:ind w:firstLine="420" w:firstLineChars="200"/>
        <w:jc w:val="left"/>
        <w:rPr>
          <w:rFonts w:ascii="宋体" w:hAnsi="宋体"/>
          <w:kern w:val="0"/>
          <w:sz w:val="21"/>
          <w:szCs w:val="21"/>
          <w:highlight w:val="yellow"/>
        </w:rPr>
      </w:pPr>
      <w:r>
        <w:rPr>
          <w:rFonts w:hint="eastAsia" w:ascii="仿宋" w:hAnsi="仿宋"/>
          <w:sz w:val="21"/>
          <w:szCs w:val="21"/>
          <w:highlight w:val="none"/>
        </w:rPr>
        <w:t>5.所投设备供货时要求提供所投产品主要设备的原厂证明，提供本项目的设备材质证明，</w:t>
      </w:r>
      <w:r>
        <w:rPr>
          <w:rFonts w:ascii="宋体" w:hAnsi="宋体"/>
          <w:sz w:val="21"/>
          <w:szCs w:val="21"/>
          <w:highlight w:val="none"/>
        </w:rPr>
        <w:t>设备使用说明书、保修卡等必要的有关资料，产品符合行业质量认证，具有出厂合格证明</w:t>
      </w:r>
      <w:r>
        <w:rPr>
          <w:rFonts w:hint="eastAsia" w:ascii="宋体" w:hAnsi="宋体"/>
          <w:sz w:val="21"/>
          <w:szCs w:val="21"/>
          <w:highlight w:val="none"/>
        </w:rPr>
        <w:t>及检测报告等</w:t>
      </w:r>
      <w:r>
        <w:rPr>
          <w:rFonts w:hint="eastAsia" w:ascii="宋体" w:hAnsi="宋体"/>
          <w:kern w:val="0"/>
          <w:sz w:val="21"/>
          <w:szCs w:val="21"/>
          <w:highlight w:val="none"/>
        </w:rPr>
        <w:t>。</w:t>
      </w:r>
    </w:p>
    <w:p w14:paraId="53A43719">
      <w:pPr>
        <w:spacing w:line="360" w:lineRule="auto"/>
        <w:ind w:firstLine="420" w:firstLineChars="200"/>
        <w:jc w:val="left"/>
        <w:rPr>
          <w:rFonts w:hint="default" w:ascii="宋体" w:hAnsi="宋体" w:eastAsia="宋体"/>
          <w:b/>
          <w:bCs/>
          <w:color w:val="000000"/>
          <w:kern w:val="0"/>
          <w:sz w:val="21"/>
          <w:szCs w:val="21"/>
          <w:highlight w:val="none"/>
          <w:lang w:val="en-US" w:eastAsia="zh-CN"/>
        </w:rPr>
      </w:pPr>
      <w:r>
        <w:rPr>
          <w:rFonts w:hint="eastAsia" w:ascii="宋体" w:hAnsi="宋体"/>
          <w:color w:val="000000"/>
          <w:kern w:val="0"/>
          <w:sz w:val="21"/>
          <w:szCs w:val="21"/>
          <w:highlight w:val="none"/>
        </w:rPr>
        <w:t>6.</w:t>
      </w:r>
      <w:r>
        <w:rPr>
          <w:rFonts w:hint="eastAsia" w:ascii="宋体" w:hAnsi="宋体"/>
          <w:color w:val="000000"/>
          <w:sz w:val="21"/>
          <w:szCs w:val="21"/>
          <w:highlight w:val="none"/>
        </w:rPr>
        <w:t>中标人必须对货物提供终身维修维护服务并负责售后服务。</w:t>
      </w:r>
      <w:bookmarkStart w:id="35" w:name="OLE_LINK99"/>
      <w:r>
        <w:rPr>
          <w:rFonts w:hint="eastAsia"/>
          <w:sz w:val="21"/>
          <w:szCs w:val="21"/>
          <w:highlight w:val="none"/>
        </w:rPr>
        <w:t>▲</w:t>
      </w:r>
      <w:r>
        <w:rPr>
          <w:rFonts w:hint="eastAsia" w:ascii="宋体" w:hAnsi="宋体"/>
          <w:b/>
          <w:bCs/>
          <w:color w:val="000000"/>
          <w:sz w:val="21"/>
          <w:szCs w:val="21"/>
          <w:highlight w:val="none"/>
        </w:rPr>
        <w:t>本项目</w:t>
      </w:r>
      <w:r>
        <w:rPr>
          <w:rFonts w:hint="eastAsia" w:ascii="宋体" w:hAnsi="宋体"/>
          <w:b/>
          <w:color w:val="000000"/>
          <w:sz w:val="21"/>
          <w:szCs w:val="21"/>
          <w:highlight w:val="none"/>
        </w:rPr>
        <w:t>质保期不少于二年</w:t>
      </w:r>
      <w:bookmarkEnd w:id="35"/>
      <w:r>
        <w:rPr>
          <w:rFonts w:hint="eastAsia" w:ascii="宋体" w:hAnsi="宋体"/>
          <w:color w:val="000000"/>
          <w:sz w:val="21"/>
          <w:szCs w:val="21"/>
          <w:highlight w:val="none"/>
        </w:rPr>
        <w:t>，</w:t>
      </w:r>
      <w:r>
        <w:rPr>
          <w:rFonts w:hint="eastAsia" w:ascii="仿宋" w:hAnsi="仿宋"/>
          <w:color w:val="000000"/>
          <w:sz w:val="21"/>
          <w:szCs w:val="21"/>
          <w:highlight w:val="none"/>
        </w:rPr>
        <w:t>如果</w:t>
      </w:r>
      <w:r>
        <w:rPr>
          <w:rFonts w:hint="eastAsia" w:ascii="仿宋" w:hAnsi="仿宋"/>
          <w:color w:val="000000"/>
          <w:sz w:val="21"/>
          <w:szCs w:val="21"/>
          <w:highlight w:val="none"/>
          <w:lang w:val="en-US" w:eastAsia="zh-CN"/>
        </w:rPr>
        <w:t>个别产品</w:t>
      </w:r>
      <w:r>
        <w:rPr>
          <w:rFonts w:hint="eastAsia" w:ascii="仿宋" w:hAnsi="仿宋"/>
          <w:color w:val="000000"/>
          <w:sz w:val="21"/>
          <w:szCs w:val="21"/>
          <w:highlight w:val="none"/>
        </w:rPr>
        <w:t>具体指标参数有更高要求，则以具体参数为准。</w:t>
      </w:r>
      <w:r>
        <w:rPr>
          <w:rFonts w:hint="eastAsia" w:ascii="宋体" w:hAnsi="宋体"/>
          <w:color w:val="000000"/>
          <w:kern w:val="0"/>
          <w:sz w:val="21"/>
          <w:szCs w:val="21"/>
          <w:highlight w:val="none"/>
        </w:rPr>
        <w:t>质保期内的维修费用（包括材料）全部由中标人负责，质保期后的维修按成本价酌情收费，如不能修复应采取补救措施，以保证使用方的正常使用。</w:t>
      </w:r>
      <w:r>
        <w:rPr>
          <w:rFonts w:hint="eastAsia" w:ascii="宋体" w:hAnsi="宋体"/>
          <w:b/>
          <w:bCs/>
          <w:color w:val="000000"/>
          <w:kern w:val="0"/>
          <w:sz w:val="21"/>
          <w:szCs w:val="21"/>
          <w:highlight w:val="none"/>
          <w:lang w:eastAsia="zh-CN"/>
        </w:rPr>
        <w:t>（</w:t>
      </w:r>
      <w:r>
        <w:rPr>
          <w:rFonts w:hint="eastAsia" w:ascii="宋体" w:hAnsi="宋体"/>
          <w:b/>
          <w:bCs/>
          <w:color w:val="000000"/>
          <w:kern w:val="0"/>
          <w:sz w:val="21"/>
          <w:szCs w:val="21"/>
          <w:highlight w:val="none"/>
          <w:lang w:val="en-US" w:eastAsia="zh-CN"/>
        </w:rPr>
        <w:t>供应商需提供盖有供应商公章的承诺函，格式自拟）</w:t>
      </w:r>
    </w:p>
    <w:p w14:paraId="7120B558">
      <w:pPr>
        <w:spacing w:line="360" w:lineRule="auto"/>
        <w:ind w:firstLine="420" w:firstLineChars="200"/>
        <w:jc w:val="left"/>
        <w:rPr>
          <w:rFonts w:ascii="仿宋" w:hAnsi="仿宋"/>
          <w:sz w:val="21"/>
          <w:szCs w:val="21"/>
        </w:rPr>
      </w:pPr>
      <w:r>
        <w:rPr>
          <w:rFonts w:hint="eastAsia" w:ascii="宋体" w:hAnsi="宋体"/>
          <w:kern w:val="0"/>
          <w:sz w:val="21"/>
          <w:szCs w:val="21"/>
        </w:rPr>
        <w:t>7.</w:t>
      </w:r>
      <w:bookmarkStart w:id="36" w:name="OLE_LINK100"/>
      <w:r>
        <w:rPr>
          <w:rFonts w:hint="eastAsia" w:ascii="仿宋" w:hAnsi="仿宋"/>
          <w:sz w:val="21"/>
          <w:szCs w:val="21"/>
        </w:rPr>
        <w:t>在投标货物质保期内，供应商应提供不低于5*8小时的现场质保和技术支持服务，对故障在2小时内响应，4小时以内到现场，8小时以内解决问题；不能当场修复的，必须采取提供备品、备件或备机等措施，以保证采购单位的正常使用。</w:t>
      </w:r>
      <w:bookmarkEnd w:id="36"/>
      <w:r>
        <w:rPr>
          <w:rFonts w:hint="eastAsia" w:ascii="仿宋" w:hAnsi="仿宋"/>
          <w:sz w:val="21"/>
          <w:szCs w:val="21"/>
        </w:rPr>
        <w:t>如果逾期未作出响应，供应商应承担由于故障所造成的全部损失。</w:t>
      </w:r>
    </w:p>
    <w:p w14:paraId="02D8043E">
      <w:pPr>
        <w:spacing w:line="360" w:lineRule="auto"/>
        <w:ind w:left="105" w:leftChars="50" w:firstLine="315" w:firstLineChars="150"/>
        <w:rPr>
          <w:rFonts w:ascii="宋体" w:hAnsi="宋体"/>
          <w:sz w:val="21"/>
          <w:szCs w:val="21"/>
          <w:highlight w:val="none"/>
        </w:rPr>
      </w:pPr>
      <w:r>
        <w:rPr>
          <w:rFonts w:hint="eastAsia" w:ascii="宋体" w:hAnsi="宋体"/>
          <w:sz w:val="21"/>
          <w:szCs w:val="21"/>
          <w:highlight w:val="none"/>
        </w:rPr>
        <w:t>8.中标人</w:t>
      </w:r>
      <w:r>
        <w:rPr>
          <w:rFonts w:hint="eastAsia" w:ascii="宋体" w:hAnsi="宋体"/>
          <w:sz w:val="21"/>
          <w:szCs w:val="21"/>
          <w:highlight w:val="none"/>
          <w:lang w:val="en-US" w:eastAsia="zh-CN"/>
        </w:rPr>
        <w:t>需</w:t>
      </w:r>
      <w:r>
        <w:rPr>
          <w:rFonts w:hint="eastAsia" w:ascii="宋体" w:hAnsi="宋体"/>
          <w:sz w:val="21"/>
          <w:szCs w:val="21"/>
          <w:highlight w:val="none"/>
        </w:rPr>
        <w:t>保证所供货物全新、正宗、原包装，至用户手中时不拆封。验收时发现设备破损、短少或质量问题或</w:t>
      </w:r>
      <w:r>
        <w:rPr>
          <w:rFonts w:hint="eastAsia" w:ascii="宋体" w:hAnsi="宋体"/>
          <w:color w:val="000000"/>
          <w:sz w:val="21"/>
          <w:szCs w:val="21"/>
          <w:highlight w:val="none"/>
        </w:rPr>
        <w:t>不符合招标文件的规定要求，</w:t>
      </w:r>
      <w:r>
        <w:rPr>
          <w:rFonts w:hint="eastAsia" w:ascii="宋体" w:hAnsi="宋体"/>
          <w:sz w:val="21"/>
          <w:szCs w:val="21"/>
          <w:highlight w:val="none"/>
        </w:rPr>
        <w:t>中标单位</w:t>
      </w:r>
      <w:r>
        <w:rPr>
          <w:rFonts w:hint="eastAsia" w:ascii="宋体" w:hAnsi="宋体"/>
          <w:sz w:val="21"/>
          <w:szCs w:val="21"/>
          <w:highlight w:val="none"/>
          <w:lang w:val="en-US" w:eastAsia="zh-CN"/>
        </w:rPr>
        <w:t>需</w:t>
      </w:r>
      <w:r>
        <w:rPr>
          <w:rFonts w:hint="eastAsia" w:ascii="宋体" w:hAnsi="宋体"/>
          <w:sz w:val="21"/>
          <w:szCs w:val="21"/>
          <w:highlight w:val="none"/>
        </w:rPr>
        <w:t>无条件予以调换或补足。</w:t>
      </w:r>
    </w:p>
    <w:p w14:paraId="4DC8C580">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9.送货地点：</w:t>
      </w:r>
      <w:bookmarkStart w:id="37" w:name="OLE_LINK88"/>
      <w:r>
        <w:rPr>
          <w:rFonts w:hint="eastAsia" w:ascii="宋体" w:hAnsi="宋体"/>
          <w:sz w:val="21"/>
          <w:szCs w:val="21"/>
          <w:highlight w:val="none"/>
          <w:lang w:val="en-US" w:eastAsia="zh-CN"/>
        </w:rPr>
        <w:t>浙江省桐庐中学（浙江省杭州市桐庐县城南街道白云源路658号）</w:t>
      </w:r>
      <w:bookmarkEnd w:id="37"/>
    </w:p>
    <w:p w14:paraId="7647A658">
      <w:pPr>
        <w:widowControl/>
        <w:numPr>
          <w:ilvl w:val="0"/>
          <w:numId w:val="0"/>
        </w:numPr>
        <w:spacing w:line="360" w:lineRule="auto"/>
        <w:ind w:firstLine="420" w:firstLineChars="200"/>
        <w:jc w:val="left"/>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10.</w:t>
      </w:r>
      <w:r>
        <w:rPr>
          <w:rFonts w:hint="eastAsia" w:ascii="宋体" w:hAnsi="宋体" w:cs="宋体"/>
          <w:b w:val="0"/>
          <w:bCs/>
          <w:color w:val="FF0000"/>
          <w:sz w:val="21"/>
          <w:szCs w:val="21"/>
          <w:lang w:val="en-US" w:eastAsia="zh-CN"/>
        </w:rPr>
        <w:t>根据浙江省财政厅2025年2号文件《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00BCEFBE">
      <w:pPr>
        <w:spacing w:line="360" w:lineRule="auto"/>
        <w:ind w:firstLine="420" w:firstLineChars="200"/>
        <w:rPr>
          <w:rFonts w:ascii="宋体" w:hAnsi="宋体" w:eastAsia="宋体"/>
          <w:b/>
          <w:bCs w:val="0"/>
          <w:color w:val="FF0000"/>
          <w:sz w:val="21"/>
          <w:szCs w:val="21"/>
        </w:rPr>
      </w:pPr>
      <w:r>
        <w:rPr>
          <w:rFonts w:hint="eastAsia" w:ascii="宋体" w:hAnsi="宋体"/>
          <w:sz w:val="21"/>
          <w:szCs w:val="21"/>
        </w:rPr>
        <w:t>1</w:t>
      </w:r>
      <w:r>
        <w:rPr>
          <w:rFonts w:hint="eastAsia" w:ascii="宋体" w:hAnsi="宋体"/>
          <w:sz w:val="21"/>
          <w:szCs w:val="21"/>
          <w:lang w:val="en-US" w:eastAsia="zh-CN"/>
        </w:rPr>
        <w:t>1</w:t>
      </w:r>
      <w:r>
        <w:rPr>
          <w:rFonts w:hint="eastAsia" w:ascii="宋体" w:hAnsi="宋体"/>
          <w:color w:val="000000"/>
          <w:sz w:val="21"/>
          <w:szCs w:val="21"/>
        </w:rPr>
        <w:t>.</w:t>
      </w:r>
      <w:r>
        <w:rPr>
          <w:rFonts w:hint="eastAsia" w:ascii="宋体" w:hAnsi="宋体" w:eastAsia="宋体"/>
          <w:b/>
          <w:bCs w:val="0"/>
          <w:color w:val="000000"/>
          <w:sz w:val="21"/>
          <w:szCs w:val="21"/>
        </w:rPr>
        <w:t>本项目要求在</w:t>
      </w:r>
      <w:bookmarkStart w:id="38" w:name="OLE_LINK89"/>
      <w:r>
        <w:rPr>
          <w:rFonts w:hint="eastAsia" w:ascii="宋体" w:hAnsi="宋体" w:eastAsia="宋体"/>
          <w:b/>
          <w:bCs w:val="0"/>
          <w:color w:val="000000"/>
          <w:sz w:val="21"/>
          <w:szCs w:val="21"/>
        </w:rPr>
        <w:t>签订合同后接校方入场通知</w:t>
      </w:r>
      <w:r>
        <w:rPr>
          <w:rFonts w:hint="eastAsia" w:ascii="宋体" w:hAnsi="宋体" w:eastAsia="宋体"/>
          <w:b/>
          <w:bCs w:val="0"/>
          <w:color w:val="auto"/>
          <w:sz w:val="21"/>
          <w:szCs w:val="21"/>
          <w:highlight w:val="none"/>
        </w:rPr>
        <w:t>后</w:t>
      </w:r>
      <w:r>
        <w:rPr>
          <w:rFonts w:hint="eastAsia" w:ascii="宋体" w:hAnsi="宋体"/>
          <w:b/>
          <w:bCs w:val="0"/>
          <w:color w:val="auto"/>
          <w:sz w:val="21"/>
          <w:szCs w:val="21"/>
          <w:highlight w:val="none"/>
          <w:lang w:val="en-US" w:eastAsia="zh-CN"/>
        </w:rPr>
        <w:t>45</w:t>
      </w:r>
      <w:r>
        <w:rPr>
          <w:rFonts w:hint="eastAsia" w:ascii="宋体" w:hAnsi="宋体" w:eastAsia="宋体"/>
          <w:b/>
          <w:bCs w:val="0"/>
          <w:color w:val="auto"/>
          <w:sz w:val="21"/>
          <w:szCs w:val="21"/>
          <w:highlight w:val="none"/>
        </w:rPr>
        <w:t>天内完成安</w:t>
      </w:r>
      <w:r>
        <w:rPr>
          <w:rFonts w:hint="eastAsia" w:ascii="宋体" w:hAnsi="宋体" w:eastAsia="宋体"/>
          <w:b/>
          <w:bCs w:val="0"/>
          <w:color w:val="000000"/>
          <w:sz w:val="21"/>
          <w:szCs w:val="21"/>
          <w:highlight w:val="none"/>
        </w:rPr>
        <w:t>装调</w:t>
      </w:r>
      <w:r>
        <w:rPr>
          <w:rFonts w:hint="eastAsia" w:ascii="宋体" w:hAnsi="宋体" w:eastAsia="宋体"/>
          <w:b/>
          <w:bCs w:val="0"/>
          <w:color w:val="000000"/>
          <w:sz w:val="21"/>
          <w:szCs w:val="21"/>
        </w:rPr>
        <w:t>试。</w:t>
      </w:r>
      <w:bookmarkEnd w:id="38"/>
      <w:r>
        <w:rPr>
          <w:rFonts w:hint="eastAsia" w:ascii="宋体" w:hAnsi="宋体" w:eastAsia="宋体"/>
          <w:b/>
          <w:bCs w:val="0"/>
          <w:color w:val="000000"/>
          <w:sz w:val="21"/>
          <w:szCs w:val="21"/>
        </w:rPr>
        <w:t>试运行后完成验收。</w:t>
      </w:r>
    </w:p>
    <w:p w14:paraId="414AAAC8">
      <w:pPr>
        <w:spacing w:line="360" w:lineRule="auto"/>
        <w:ind w:firstLine="420" w:firstLineChars="200"/>
        <w:jc w:val="left"/>
        <w:rPr>
          <w:b/>
          <w:sz w:val="21"/>
          <w:szCs w:val="21"/>
        </w:rPr>
      </w:pP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.项目</w:t>
      </w:r>
      <w:r>
        <w:rPr>
          <w:rFonts w:hint="eastAsia"/>
          <w:sz w:val="21"/>
          <w:szCs w:val="21"/>
        </w:rPr>
        <w:t>清单中的规格</w:t>
      </w:r>
      <w:r>
        <w:rPr>
          <w:rFonts w:hint="eastAsia" w:ascii="宋体" w:hAnsi="宋体"/>
          <w:sz w:val="21"/>
          <w:szCs w:val="21"/>
        </w:rPr>
        <w:t>尺寸为参考尺寸，本项目部分设备为定制产品，需按学校结构环境建造，供应商须自行前往现场踏勘，确定设备尺寸、布置等安装条件，以确定产品尺寸是否符合现场条件，在设备安装时，供应商</w:t>
      </w:r>
      <w:r>
        <w:rPr>
          <w:rFonts w:hint="eastAsia" w:ascii="宋体" w:hAnsi="宋体"/>
          <w:sz w:val="21"/>
          <w:szCs w:val="21"/>
          <w:lang w:val="en-US" w:eastAsia="zh-CN"/>
        </w:rPr>
        <w:t>需</w:t>
      </w:r>
      <w:r>
        <w:rPr>
          <w:rFonts w:hint="eastAsia" w:ascii="宋体" w:hAnsi="宋体"/>
          <w:sz w:val="21"/>
          <w:szCs w:val="21"/>
        </w:rPr>
        <w:t>无条件修正订制产品以满足学校的要求，不能满足要求的，采购人有权拒绝接受，并有权</w:t>
      </w:r>
      <w:r>
        <w:rPr>
          <w:rFonts w:hint="eastAsia" w:ascii="宋体" w:hAnsi="宋体"/>
          <w:kern w:val="0"/>
          <w:sz w:val="21"/>
          <w:szCs w:val="21"/>
        </w:rPr>
        <w:t>解除合同。</w:t>
      </w:r>
      <w:r>
        <w:rPr>
          <w:rFonts w:hint="eastAsia" w:ascii="宋体" w:hAnsi="宋体"/>
          <w:sz w:val="21"/>
          <w:szCs w:val="21"/>
        </w:rPr>
        <w:t>如供应商未进行现场踏勘，因此而产生的后果均由供应商负责，与业主方无关。供应商</w:t>
      </w:r>
      <w:r>
        <w:rPr>
          <w:rFonts w:hint="eastAsia" w:ascii="宋体" w:hAnsi="宋体"/>
          <w:sz w:val="21"/>
          <w:szCs w:val="21"/>
          <w:lang w:val="en-US" w:eastAsia="zh-CN"/>
        </w:rPr>
        <w:t>需</w:t>
      </w:r>
      <w:r>
        <w:rPr>
          <w:rFonts w:hint="eastAsia" w:ascii="宋体" w:hAnsi="宋体"/>
          <w:sz w:val="21"/>
          <w:szCs w:val="21"/>
        </w:rPr>
        <w:t>注意报价风险。</w:t>
      </w:r>
    </w:p>
    <w:p w14:paraId="39852DC1">
      <w:pPr>
        <w:spacing w:line="360" w:lineRule="auto"/>
        <w:rPr>
          <w:rFonts w:ascii="宋体" w:hAnsi="宋体"/>
          <w:kern w:val="0"/>
          <w:sz w:val="21"/>
          <w:szCs w:val="21"/>
        </w:rPr>
      </w:pPr>
      <w:r>
        <w:rPr>
          <w:rFonts w:hint="eastAsia" w:ascii="宋体" w:hAnsi="宋体"/>
          <w:b/>
          <w:sz w:val="21"/>
          <w:szCs w:val="21"/>
        </w:rPr>
        <w:t xml:space="preserve">   </w:t>
      </w:r>
      <w:r>
        <w:rPr>
          <w:rFonts w:hint="eastAsia" w:ascii="宋体" w:hAnsi="宋体"/>
          <w:sz w:val="21"/>
          <w:szCs w:val="21"/>
        </w:rPr>
        <w:t>1</w:t>
      </w:r>
      <w:r>
        <w:rPr>
          <w:rFonts w:hint="eastAsia" w:ascii="宋体" w:hAnsi="宋体"/>
          <w:sz w:val="21"/>
          <w:szCs w:val="21"/>
          <w:lang w:val="en-US" w:eastAsia="zh-CN"/>
        </w:rPr>
        <w:t>3</w:t>
      </w:r>
      <w:r>
        <w:rPr>
          <w:rFonts w:hint="eastAsia" w:ascii="宋体" w:hAnsi="宋体"/>
          <w:sz w:val="21"/>
          <w:szCs w:val="21"/>
        </w:rPr>
        <w:t>.</w:t>
      </w:r>
      <w:r>
        <w:rPr>
          <w:rFonts w:ascii="宋体" w:hAnsi="宋体"/>
          <w:sz w:val="21"/>
          <w:szCs w:val="21"/>
        </w:rPr>
        <w:t>若</w:t>
      </w:r>
      <w:r>
        <w:rPr>
          <w:rFonts w:hint="eastAsia" w:ascii="宋体" w:hAnsi="宋体"/>
          <w:sz w:val="21"/>
          <w:szCs w:val="21"/>
        </w:rPr>
        <w:t>成交</w:t>
      </w:r>
      <w:r>
        <w:rPr>
          <w:rFonts w:ascii="宋体" w:hAnsi="宋体"/>
          <w:sz w:val="21"/>
          <w:szCs w:val="21"/>
        </w:rPr>
        <w:t>供应商最终供货产品材质与</w:t>
      </w:r>
      <w:r>
        <w:rPr>
          <w:rFonts w:hint="eastAsia" w:ascii="宋体" w:hAnsi="宋体"/>
          <w:sz w:val="21"/>
          <w:szCs w:val="21"/>
        </w:rPr>
        <w:t>采购</w:t>
      </w:r>
      <w:r>
        <w:rPr>
          <w:rFonts w:ascii="宋体" w:hAnsi="宋体"/>
          <w:sz w:val="21"/>
          <w:szCs w:val="21"/>
        </w:rPr>
        <w:t>文件要求的材质不符，采购人有权委托质检机构作出检测报告</w:t>
      </w:r>
      <w:r>
        <w:rPr>
          <w:rFonts w:hint="eastAsia" w:ascii="宋体" w:hAnsi="宋体"/>
          <w:sz w:val="21"/>
          <w:szCs w:val="21"/>
        </w:rPr>
        <w:t>（</w:t>
      </w:r>
      <w:r>
        <w:rPr>
          <w:rFonts w:ascii="宋体" w:hAnsi="宋体"/>
          <w:sz w:val="21"/>
          <w:szCs w:val="21"/>
        </w:rPr>
        <w:t>检测</w:t>
      </w:r>
      <w:r>
        <w:rPr>
          <w:rFonts w:hint="eastAsia" w:ascii="宋体" w:hAnsi="宋体"/>
          <w:sz w:val="21"/>
          <w:szCs w:val="21"/>
        </w:rPr>
        <w:t>费包含在报价总价中，由中标企业承担）</w:t>
      </w:r>
      <w:r>
        <w:rPr>
          <w:rFonts w:ascii="宋体" w:hAnsi="宋体"/>
          <w:sz w:val="21"/>
          <w:szCs w:val="21"/>
        </w:rPr>
        <w:t>，</w:t>
      </w:r>
      <w:r>
        <w:rPr>
          <w:rFonts w:hint="eastAsia" w:ascii="宋体" w:hAnsi="宋体"/>
          <w:sz w:val="21"/>
          <w:szCs w:val="21"/>
        </w:rPr>
        <w:t>如果</w:t>
      </w:r>
      <w:r>
        <w:rPr>
          <w:rFonts w:ascii="宋体" w:hAnsi="宋体"/>
          <w:sz w:val="21"/>
          <w:szCs w:val="21"/>
        </w:rPr>
        <w:t>检测</w:t>
      </w:r>
      <w:r>
        <w:rPr>
          <w:rFonts w:hint="eastAsia" w:ascii="宋体" w:hAnsi="宋体"/>
          <w:sz w:val="21"/>
          <w:szCs w:val="21"/>
        </w:rPr>
        <w:t>结果不符合，采购人有权拒绝接受，</w:t>
      </w:r>
      <w:r>
        <w:rPr>
          <w:rFonts w:hint="eastAsia" w:ascii="宋体" w:hAnsi="宋体"/>
          <w:kern w:val="0"/>
          <w:sz w:val="21"/>
          <w:szCs w:val="21"/>
        </w:rPr>
        <w:t>解除合同。</w:t>
      </w:r>
    </w:p>
    <w:p w14:paraId="35C796BA">
      <w:pPr>
        <w:spacing w:line="360" w:lineRule="auto"/>
        <w:ind w:firstLine="420" w:firstLineChars="200"/>
        <w:rPr>
          <w:rFonts w:ascii="宋体" w:hAnsi="宋体"/>
          <w:kern w:val="0"/>
          <w:sz w:val="21"/>
          <w:szCs w:val="21"/>
        </w:rPr>
      </w:pPr>
      <w:r>
        <w:rPr>
          <w:rFonts w:hint="eastAsia" w:ascii="宋体" w:hAnsi="宋体"/>
          <w:kern w:val="0"/>
          <w:sz w:val="21"/>
          <w:szCs w:val="21"/>
        </w:rPr>
        <w:t>1</w:t>
      </w:r>
      <w:r>
        <w:rPr>
          <w:rFonts w:hint="eastAsia" w:ascii="宋体" w:hAnsi="宋体"/>
          <w:kern w:val="0"/>
          <w:sz w:val="21"/>
          <w:szCs w:val="21"/>
          <w:lang w:val="en-US" w:eastAsia="zh-CN"/>
        </w:rPr>
        <w:t>4</w:t>
      </w:r>
      <w:r>
        <w:rPr>
          <w:rFonts w:ascii="宋体" w:hAnsi="宋体"/>
          <w:kern w:val="0"/>
          <w:sz w:val="21"/>
          <w:szCs w:val="21"/>
        </w:rPr>
        <w:t>.</w:t>
      </w:r>
      <w:r>
        <w:rPr>
          <w:rFonts w:hint="eastAsia" w:ascii="宋体" w:hAnsi="宋体"/>
          <w:color w:val="000000"/>
          <w:sz w:val="21"/>
          <w:szCs w:val="21"/>
        </w:rPr>
        <w:t>履约保证金：</w:t>
      </w:r>
      <w:bookmarkStart w:id="39" w:name="OLE_LINK91"/>
      <w:r>
        <w:rPr>
          <w:rFonts w:hint="eastAsia"/>
          <w:color w:val="000000"/>
          <w:sz w:val="21"/>
          <w:szCs w:val="21"/>
        </w:rPr>
        <w:t>签订合同时中标人应向采购人缴纳合同金额的0.1%作为履约保证金</w:t>
      </w:r>
      <w:r>
        <w:rPr>
          <w:rFonts w:hint="eastAsia"/>
          <w:color w:val="000000"/>
          <w:sz w:val="21"/>
          <w:szCs w:val="21"/>
          <w:lang w:eastAsia="zh-CN"/>
        </w:rPr>
        <w:t>，</w:t>
      </w:r>
      <w:r>
        <w:rPr>
          <w:rFonts w:ascii="宋体" w:hAnsi="宋体" w:eastAsia="宋体" w:cs="Times New Roman"/>
          <w:color w:val="000000"/>
          <w:kern w:val="2"/>
          <w:sz w:val="21"/>
          <w:szCs w:val="21"/>
          <w:lang w:val="en-US" w:eastAsia="zh-CN" w:bidi="ar-SA"/>
        </w:rPr>
        <w:t>验收合格后无产品质量问题无息退还</w:t>
      </w:r>
      <w:r>
        <w:rPr>
          <w:rFonts w:hint="eastAsia" w:cs="Times New Roman"/>
          <w:color w:val="000000"/>
          <w:kern w:val="2"/>
          <w:sz w:val="21"/>
          <w:szCs w:val="21"/>
          <w:lang w:val="en-US" w:eastAsia="zh-CN" w:bidi="ar-SA"/>
        </w:rPr>
        <w:t>。</w:t>
      </w:r>
      <w:r>
        <w:rPr>
          <w:rFonts w:hint="eastAsia" w:ascii="宋体" w:hAnsi="宋体" w:eastAsia="宋体" w:cs="Times New Roman"/>
          <w:color w:val="000000"/>
          <w:kern w:val="2"/>
          <w:sz w:val="21"/>
          <w:szCs w:val="21"/>
          <w:lang w:val="en-US" w:eastAsia="zh-CN" w:bidi="ar-SA"/>
        </w:rPr>
        <w:t>履约保证金可以以保函形式提交。</w:t>
      </w:r>
    </w:p>
    <w:bookmarkEnd w:id="39"/>
    <w:p w14:paraId="635FCE8D">
      <w:pPr>
        <w:widowControl/>
        <w:spacing w:line="360" w:lineRule="auto"/>
        <w:jc w:val="left"/>
        <w:rPr>
          <w:rFonts w:ascii="宋体" w:hAnsi="宋体" w:cs="宋体"/>
          <w:bCs/>
          <w:color w:val="auto"/>
          <w:sz w:val="21"/>
          <w:szCs w:val="21"/>
          <w:highlight w:val="none"/>
        </w:rPr>
      </w:pPr>
      <w:r>
        <w:rPr>
          <w:rFonts w:hint="eastAsia" w:ascii="宋体" w:hAnsi="宋体"/>
          <w:kern w:val="0"/>
          <w:sz w:val="21"/>
          <w:szCs w:val="21"/>
        </w:rPr>
        <w:t>1</w:t>
      </w:r>
      <w:r>
        <w:rPr>
          <w:rFonts w:hint="eastAsia" w:ascii="宋体" w:hAnsi="宋体"/>
          <w:kern w:val="0"/>
          <w:sz w:val="21"/>
          <w:szCs w:val="21"/>
          <w:lang w:val="en-US" w:eastAsia="zh-CN"/>
        </w:rPr>
        <w:t>5</w:t>
      </w:r>
      <w:r>
        <w:rPr>
          <w:rFonts w:ascii="宋体" w:hAnsi="宋体"/>
          <w:kern w:val="0"/>
          <w:sz w:val="21"/>
          <w:szCs w:val="21"/>
        </w:rPr>
        <w:t>.</w:t>
      </w:r>
      <w:r>
        <w:rPr>
          <w:rFonts w:hint="eastAsia" w:ascii="宋体" w:hAnsi="宋体"/>
          <w:color w:val="000000"/>
          <w:sz w:val="21"/>
          <w:szCs w:val="21"/>
        </w:rPr>
        <w:t>付款方式：</w:t>
      </w:r>
      <w:bookmarkStart w:id="40" w:name="OLE_LINK92"/>
      <w:r>
        <w:rPr>
          <w:rFonts w:hint="eastAsia" w:ascii="宋体" w:hAnsi="宋体"/>
          <w:color w:val="000000"/>
          <w:sz w:val="21"/>
          <w:szCs w:val="21"/>
          <w:highlight w:val="none"/>
          <w:lang w:val="en-US" w:eastAsia="zh-CN"/>
        </w:rPr>
        <w:t>合同签订并具备项目实施条件后7个工作日内预付合同价的60%，剩余款项在</w:t>
      </w:r>
      <w:r>
        <w:rPr>
          <w:rFonts w:ascii="宋体" w:hAnsi="宋体"/>
          <w:color w:val="000000"/>
          <w:sz w:val="21"/>
          <w:szCs w:val="21"/>
          <w:highlight w:val="none"/>
        </w:rPr>
        <w:t>验收合格后支付。</w:t>
      </w:r>
      <w:bookmarkEnd w:id="40"/>
      <w:r>
        <w:rPr>
          <w:rFonts w:hint="eastAsia" w:ascii="宋体" w:hAnsi="宋体"/>
          <w:color w:val="000000"/>
          <w:sz w:val="21"/>
          <w:szCs w:val="21"/>
          <w:lang w:val="en-US" w:eastAsia="zh-CN"/>
        </w:rPr>
        <w:t>（注：中标人向采购人提交银行、保险公司等金融机构出具的预付款保函或其他担保措施。）</w:t>
      </w:r>
    </w:p>
    <w:p w14:paraId="379197D3">
      <w:pPr>
        <w:rPr>
          <w:rFonts w:ascii="宋体" w:hAnsi="宋体" w:cs="宋体"/>
          <w:snapToGrid w:val="0"/>
          <w:color w:val="auto"/>
          <w:kern w:val="0"/>
          <w:sz w:val="24"/>
          <w:highlight w:val="none"/>
        </w:rPr>
      </w:pPr>
    </w:p>
    <w:p w14:paraId="63A4CCFF">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41" w:name="_Toc184312071"/>
      <w:bookmarkEnd w:id="41"/>
      <w:bookmarkStart w:id="42" w:name="_Toc184313290"/>
      <w:bookmarkEnd w:id="42"/>
      <w:bookmarkStart w:id="43" w:name="_Toc184313293"/>
      <w:bookmarkEnd w:id="43"/>
      <w:bookmarkStart w:id="44" w:name="_Toc184312133"/>
      <w:bookmarkEnd w:id="44"/>
      <w:bookmarkStart w:id="45" w:name="_Toc184308100"/>
      <w:bookmarkEnd w:id="45"/>
      <w:bookmarkStart w:id="46" w:name="_Toc184312126"/>
      <w:bookmarkEnd w:id="46"/>
      <w:bookmarkStart w:id="47" w:name="_Toc184308049"/>
      <w:bookmarkEnd w:id="47"/>
      <w:bookmarkStart w:id="48" w:name="_Toc184310328"/>
      <w:bookmarkEnd w:id="48"/>
      <w:bookmarkStart w:id="49" w:name="_Toc184308037"/>
      <w:bookmarkEnd w:id="49"/>
      <w:bookmarkStart w:id="50" w:name="_Toc184314464"/>
      <w:bookmarkEnd w:id="50"/>
      <w:bookmarkStart w:id="51" w:name="_Toc184312091"/>
      <w:bookmarkEnd w:id="51"/>
      <w:bookmarkStart w:id="52" w:name="_Toc184313250"/>
      <w:bookmarkEnd w:id="52"/>
      <w:bookmarkStart w:id="53" w:name="_Toc184308078"/>
      <w:bookmarkEnd w:id="53"/>
      <w:bookmarkStart w:id="54" w:name="_Toc184312109"/>
      <w:bookmarkEnd w:id="54"/>
      <w:bookmarkStart w:id="55" w:name="_Toc184308051"/>
      <w:bookmarkEnd w:id="55"/>
      <w:bookmarkStart w:id="56" w:name="_Toc184313307"/>
      <w:bookmarkEnd w:id="56"/>
      <w:bookmarkStart w:id="57" w:name="_Toc184308079"/>
      <w:bookmarkEnd w:id="57"/>
      <w:bookmarkStart w:id="58" w:name="_Toc184312087"/>
      <w:bookmarkEnd w:id="58"/>
      <w:bookmarkStart w:id="59" w:name="_Toc184314424"/>
      <w:bookmarkEnd w:id="59"/>
      <w:bookmarkStart w:id="60" w:name="_Toc184310291"/>
      <w:bookmarkEnd w:id="60"/>
      <w:bookmarkStart w:id="61" w:name="_Toc184312100"/>
      <w:bookmarkEnd w:id="61"/>
      <w:bookmarkStart w:id="62" w:name="_Toc184310277"/>
      <w:bookmarkEnd w:id="62"/>
      <w:bookmarkStart w:id="63" w:name="_Toc184308096"/>
      <w:bookmarkEnd w:id="63"/>
      <w:bookmarkStart w:id="64" w:name="_Toc184310340"/>
      <w:bookmarkEnd w:id="64"/>
      <w:bookmarkStart w:id="65" w:name="_Toc184314432"/>
      <w:bookmarkEnd w:id="65"/>
      <w:bookmarkStart w:id="66" w:name="_Toc184312092"/>
      <w:bookmarkEnd w:id="66"/>
      <w:bookmarkStart w:id="67" w:name="_Toc184314412"/>
      <w:bookmarkEnd w:id="67"/>
      <w:bookmarkStart w:id="68" w:name="_Toc184310294"/>
      <w:bookmarkEnd w:id="68"/>
      <w:bookmarkStart w:id="69" w:name="_Toc184314426"/>
      <w:bookmarkEnd w:id="69"/>
      <w:bookmarkStart w:id="70" w:name="_Toc184314441"/>
      <w:bookmarkEnd w:id="70"/>
      <w:bookmarkStart w:id="71" w:name="_Toc184313242"/>
      <w:bookmarkEnd w:id="71"/>
      <w:bookmarkStart w:id="72" w:name="_Toc184310287"/>
      <w:bookmarkEnd w:id="72"/>
      <w:bookmarkStart w:id="73" w:name="_Toc184312074"/>
      <w:bookmarkEnd w:id="73"/>
      <w:bookmarkStart w:id="74" w:name="_Toc184314414"/>
      <w:bookmarkEnd w:id="74"/>
      <w:bookmarkStart w:id="75" w:name="_Toc184308064"/>
      <w:bookmarkEnd w:id="75"/>
      <w:bookmarkStart w:id="76" w:name="_Toc184308106"/>
      <w:bookmarkEnd w:id="76"/>
      <w:bookmarkStart w:id="77" w:name="_Toc184314431"/>
      <w:bookmarkEnd w:id="77"/>
      <w:bookmarkStart w:id="78" w:name="_Toc184313260"/>
      <w:bookmarkEnd w:id="78"/>
      <w:bookmarkStart w:id="79" w:name="_Toc184313308"/>
      <w:bookmarkEnd w:id="79"/>
      <w:bookmarkStart w:id="80" w:name="_Toc184312125"/>
      <w:bookmarkEnd w:id="80"/>
      <w:bookmarkStart w:id="81" w:name="_Toc184313267"/>
      <w:bookmarkEnd w:id="81"/>
      <w:bookmarkStart w:id="82" w:name="_Toc184308050"/>
      <w:bookmarkEnd w:id="82"/>
      <w:bookmarkStart w:id="83" w:name="_Toc184314445"/>
      <w:bookmarkEnd w:id="83"/>
      <w:bookmarkStart w:id="84" w:name="_Toc184310292"/>
      <w:bookmarkEnd w:id="84"/>
      <w:bookmarkStart w:id="85" w:name="_Toc184310299"/>
      <w:bookmarkEnd w:id="85"/>
      <w:bookmarkStart w:id="86" w:name="_Toc184312101"/>
      <w:bookmarkEnd w:id="86"/>
      <w:bookmarkStart w:id="87" w:name="_Toc184313298"/>
      <w:bookmarkEnd w:id="87"/>
      <w:bookmarkStart w:id="88" w:name="_Toc184313266"/>
      <w:bookmarkEnd w:id="88"/>
      <w:bookmarkStart w:id="89" w:name="_Toc184314453"/>
      <w:bookmarkEnd w:id="89"/>
      <w:bookmarkStart w:id="90" w:name="_Toc184314463"/>
      <w:bookmarkEnd w:id="90"/>
      <w:bookmarkStart w:id="91" w:name="_Toc184314450"/>
      <w:bookmarkEnd w:id="91"/>
      <w:bookmarkStart w:id="92" w:name="_Toc184314475"/>
      <w:bookmarkEnd w:id="92"/>
      <w:bookmarkStart w:id="93" w:name="_Toc184310314"/>
      <w:bookmarkEnd w:id="93"/>
      <w:bookmarkStart w:id="94" w:name="_Toc184313257"/>
      <w:bookmarkEnd w:id="94"/>
      <w:bookmarkStart w:id="95" w:name="_Toc184313254"/>
      <w:bookmarkEnd w:id="95"/>
      <w:bookmarkStart w:id="96" w:name="_Toc184308088"/>
      <w:bookmarkEnd w:id="96"/>
      <w:bookmarkStart w:id="97" w:name="_Toc184314451"/>
      <w:bookmarkEnd w:id="97"/>
      <w:bookmarkStart w:id="98" w:name="_Toc184310333"/>
      <w:bookmarkEnd w:id="98"/>
      <w:bookmarkStart w:id="99" w:name="_Toc184313249"/>
      <w:bookmarkEnd w:id="99"/>
      <w:bookmarkStart w:id="100" w:name="_Toc184310300"/>
      <w:bookmarkEnd w:id="100"/>
      <w:bookmarkStart w:id="101" w:name="_Toc184312113"/>
      <w:bookmarkEnd w:id="101"/>
      <w:bookmarkStart w:id="102" w:name="_Toc184308104"/>
      <w:bookmarkEnd w:id="102"/>
      <w:bookmarkStart w:id="103" w:name="_Toc184312069"/>
      <w:bookmarkEnd w:id="103"/>
      <w:bookmarkStart w:id="104" w:name="_Toc184308073"/>
      <w:bookmarkEnd w:id="104"/>
      <w:bookmarkStart w:id="105" w:name="_Toc184314469"/>
      <w:bookmarkEnd w:id="105"/>
      <w:bookmarkStart w:id="106" w:name="_Toc184310297"/>
      <w:bookmarkEnd w:id="106"/>
      <w:bookmarkStart w:id="107" w:name="_Toc184308062"/>
      <w:bookmarkEnd w:id="107"/>
      <w:bookmarkStart w:id="108" w:name="_Toc184313296"/>
      <w:bookmarkEnd w:id="108"/>
      <w:bookmarkStart w:id="109" w:name="_Toc184308070"/>
      <w:bookmarkEnd w:id="109"/>
      <w:bookmarkStart w:id="110" w:name="_Toc184312124"/>
      <w:bookmarkEnd w:id="110"/>
      <w:bookmarkStart w:id="111" w:name="_Toc184308090"/>
      <w:bookmarkEnd w:id="111"/>
      <w:bookmarkStart w:id="112" w:name="_Toc184310338"/>
      <w:bookmarkEnd w:id="112"/>
      <w:bookmarkStart w:id="113" w:name="_Toc184308039"/>
      <w:bookmarkEnd w:id="113"/>
      <w:bookmarkStart w:id="114" w:name="_Toc184312084"/>
      <w:bookmarkEnd w:id="114"/>
      <w:bookmarkStart w:id="115" w:name="_Toc184313281"/>
      <w:bookmarkEnd w:id="115"/>
      <w:bookmarkStart w:id="116" w:name="_Toc184314457"/>
      <w:bookmarkEnd w:id="116"/>
      <w:bookmarkStart w:id="117" w:name="_Toc184310317"/>
      <w:bookmarkEnd w:id="117"/>
      <w:bookmarkStart w:id="118" w:name="_Toc184314472"/>
      <w:bookmarkEnd w:id="118"/>
      <w:bookmarkStart w:id="119" w:name="_Toc184308075"/>
      <w:bookmarkEnd w:id="119"/>
      <w:bookmarkStart w:id="120" w:name="_Toc184314476"/>
      <w:bookmarkEnd w:id="120"/>
      <w:bookmarkStart w:id="121" w:name="_Toc184310293"/>
      <w:bookmarkEnd w:id="121"/>
      <w:bookmarkStart w:id="122" w:name="_Toc184308077"/>
      <w:bookmarkEnd w:id="122"/>
      <w:bookmarkStart w:id="123" w:name="_Toc184312104"/>
      <w:bookmarkEnd w:id="123"/>
      <w:bookmarkStart w:id="124" w:name="_Toc184308082"/>
      <w:bookmarkEnd w:id="124"/>
      <w:bookmarkStart w:id="125" w:name="_Toc184314481"/>
      <w:bookmarkEnd w:id="125"/>
      <w:bookmarkStart w:id="126" w:name="_Toc184313276"/>
      <w:bookmarkEnd w:id="126"/>
      <w:bookmarkStart w:id="127" w:name="_Toc184314471"/>
      <w:bookmarkEnd w:id="127"/>
      <w:bookmarkStart w:id="128" w:name="_Toc184308107"/>
      <w:bookmarkEnd w:id="128"/>
      <w:bookmarkStart w:id="129" w:name="_Toc184312127"/>
      <w:bookmarkEnd w:id="129"/>
      <w:bookmarkStart w:id="130" w:name="_Toc184314454"/>
      <w:bookmarkEnd w:id="130"/>
      <w:bookmarkStart w:id="131" w:name="_Toc184310302"/>
      <w:bookmarkEnd w:id="131"/>
      <w:bookmarkStart w:id="132" w:name="_Toc184308055"/>
      <w:bookmarkEnd w:id="132"/>
      <w:bookmarkStart w:id="133" w:name="_Toc184310304"/>
      <w:bookmarkEnd w:id="133"/>
      <w:bookmarkStart w:id="134" w:name="_Toc184310310"/>
      <w:bookmarkEnd w:id="134"/>
      <w:bookmarkStart w:id="135" w:name="_Toc184313240"/>
      <w:bookmarkEnd w:id="135"/>
      <w:bookmarkStart w:id="136" w:name="_Toc184310312"/>
      <w:bookmarkEnd w:id="136"/>
      <w:bookmarkStart w:id="137" w:name="_Toc184308047"/>
      <w:bookmarkEnd w:id="137"/>
      <w:bookmarkStart w:id="138" w:name="_Toc184312108"/>
      <w:bookmarkEnd w:id="138"/>
      <w:bookmarkStart w:id="139" w:name="_Toc184308068"/>
      <w:bookmarkEnd w:id="139"/>
      <w:bookmarkStart w:id="140" w:name="_Toc184308103"/>
      <w:bookmarkEnd w:id="140"/>
      <w:bookmarkStart w:id="141" w:name="_Toc184313248"/>
      <w:bookmarkEnd w:id="141"/>
      <w:bookmarkStart w:id="142" w:name="_Toc184313280"/>
      <w:bookmarkEnd w:id="142"/>
      <w:bookmarkStart w:id="143" w:name="_Toc184314467"/>
      <w:bookmarkEnd w:id="143"/>
      <w:bookmarkStart w:id="144" w:name="_Toc184312078"/>
      <w:bookmarkEnd w:id="144"/>
      <w:bookmarkStart w:id="145" w:name="_Toc184313288"/>
      <w:bookmarkEnd w:id="145"/>
      <w:bookmarkStart w:id="146" w:name="_Toc184314410"/>
      <w:bookmarkEnd w:id="146"/>
      <w:bookmarkStart w:id="147" w:name="_Toc184310334"/>
      <w:bookmarkEnd w:id="147"/>
      <w:bookmarkStart w:id="148" w:name="_Toc184312086"/>
      <w:bookmarkEnd w:id="148"/>
      <w:bookmarkStart w:id="149" w:name="_Toc184314423"/>
      <w:bookmarkEnd w:id="149"/>
      <w:bookmarkStart w:id="150" w:name="_Toc184312138"/>
      <w:bookmarkEnd w:id="150"/>
      <w:bookmarkStart w:id="151" w:name="_Toc184310318"/>
      <w:bookmarkEnd w:id="151"/>
      <w:bookmarkStart w:id="152" w:name="_Toc184310315"/>
      <w:bookmarkEnd w:id="152"/>
      <w:bookmarkStart w:id="153" w:name="_Toc184308101"/>
      <w:bookmarkEnd w:id="153"/>
      <w:bookmarkStart w:id="154" w:name="_Toc184314480"/>
      <w:bookmarkEnd w:id="154"/>
      <w:bookmarkStart w:id="155" w:name="_Toc184313261"/>
      <w:bookmarkEnd w:id="155"/>
      <w:bookmarkStart w:id="156" w:name="_Toc184308052"/>
      <w:bookmarkEnd w:id="156"/>
      <w:bookmarkStart w:id="157" w:name="_Toc184312067"/>
      <w:bookmarkEnd w:id="157"/>
      <w:bookmarkStart w:id="158" w:name="_Toc184313309"/>
      <w:bookmarkEnd w:id="158"/>
      <w:bookmarkStart w:id="159" w:name="_Toc184308048"/>
      <w:bookmarkEnd w:id="159"/>
      <w:bookmarkStart w:id="160" w:name="_Toc184308059"/>
      <w:bookmarkEnd w:id="160"/>
      <w:bookmarkStart w:id="161" w:name="_Toc184310289"/>
      <w:bookmarkEnd w:id="161"/>
      <w:bookmarkStart w:id="162" w:name="_Toc184314477"/>
      <w:bookmarkEnd w:id="162"/>
      <w:bookmarkStart w:id="163" w:name="_Toc184313251"/>
      <w:bookmarkEnd w:id="163"/>
      <w:bookmarkStart w:id="164" w:name="_Toc184312111"/>
      <w:bookmarkEnd w:id="164"/>
      <w:bookmarkStart w:id="165" w:name="_Toc184313243"/>
      <w:bookmarkEnd w:id="165"/>
      <w:bookmarkStart w:id="166" w:name="_Toc184313256"/>
      <w:bookmarkEnd w:id="166"/>
      <w:bookmarkStart w:id="167" w:name="_Toc184313274"/>
      <w:bookmarkEnd w:id="167"/>
      <w:bookmarkStart w:id="168" w:name="_Toc184308063"/>
      <w:bookmarkEnd w:id="168"/>
      <w:bookmarkStart w:id="169" w:name="_Toc184313284"/>
      <w:bookmarkEnd w:id="169"/>
      <w:bookmarkStart w:id="170" w:name="_Toc184310295"/>
      <w:bookmarkEnd w:id="170"/>
      <w:bookmarkStart w:id="171" w:name="_Toc184310283"/>
      <w:bookmarkEnd w:id="171"/>
      <w:bookmarkStart w:id="172" w:name="_Toc184313301"/>
      <w:bookmarkEnd w:id="172"/>
      <w:bookmarkStart w:id="173" w:name="_Toc184314460"/>
      <w:bookmarkEnd w:id="173"/>
      <w:bookmarkStart w:id="174" w:name="_Toc184308071"/>
      <w:bookmarkEnd w:id="174"/>
      <w:bookmarkStart w:id="175" w:name="_Toc184314436"/>
      <w:bookmarkEnd w:id="175"/>
      <w:bookmarkStart w:id="176" w:name="_Toc184314458"/>
      <w:bookmarkEnd w:id="176"/>
      <w:bookmarkStart w:id="177" w:name="_Toc184312099"/>
      <w:bookmarkEnd w:id="177"/>
      <w:bookmarkStart w:id="178" w:name="_Toc184312116"/>
      <w:bookmarkEnd w:id="178"/>
      <w:bookmarkStart w:id="179" w:name="_Toc184314413"/>
      <w:bookmarkEnd w:id="179"/>
      <w:bookmarkStart w:id="180" w:name="_Toc184310285"/>
      <w:bookmarkEnd w:id="180"/>
      <w:bookmarkStart w:id="181" w:name="_Toc184310276"/>
      <w:bookmarkEnd w:id="181"/>
      <w:bookmarkStart w:id="182" w:name="_Toc184310336"/>
      <w:bookmarkEnd w:id="182"/>
      <w:bookmarkStart w:id="183" w:name="_Toc184308094"/>
      <w:bookmarkEnd w:id="183"/>
      <w:bookmarkStart w:id="184" w:name="_Toc184310275"/>
      <w:bookmarkEnd w:id="184"/>
      <w:bookmarkStart w:id="185" w:name="_Toc184310324"/>
      <w:bookmarkEnd w:id="185"/>
      <w:bookmarkStart w:id="186" w:name="_Toc184308098"/>
      <w:bookmarkEnd w:id="186"/>
      <w:bookmarkStart w:id="187" w:name="_Toc184310311"/>
      <w:bookmarkEnd w:id="187"/>
      <w:bookmarkStart w:id="188" w:name="_Toc184313291"/>
      <w:bookmarkEnd w:id="188"/>
      <w:bookmarkStart w:id="189" w:name="_Toc184314448"/>
      <w:bookmarkEnd w:id="189"/>
      <w:bookmarkStart w:id="190" w:name="_Toc184313265"/>
      <w:bookmarkEnd w:id="190"/>
      <w:bookmarkStart w:id="191" w:name="_Toc184314462"/>
      <w:bookmarkEnd w:id="191"/>
      <w:bookmarkStart w:id="192" w:name="_Toc184313241"/>
      <w:bookmarkEnd w:id="192"/>
      <w:bookmarkStart w:id="193" w:name="_Toc184308042"/>
      <w:bookmarkEnd w:id="193"/>
      <w:bookmarkStart w:id="194" w:name="_Toc184308080"/>
      <w:bookmarkEnd w:id="194"/>
      <w:bookmarkStart w:id="195" w:name="_Toc184314466"/>
      <w:bookmarkEnd w:id="195"/>
      <w:bookmarkStart w:id="196" w:name="_Toc184312112"/>
      <w:bookmarkEnd w:id="196"/>
      <w:bookmarkStart w:id="197" w:name="_Toc184313239"/>
      <w:bookmarkEnd w:id="197"/>
      <w:bookmarkStart w:id="198" w:name="_Toc184310307"/>
      <w:bookmarkEnd w:id="198"/>
      <w:bookmarkStart w:id="199" w:name="_Toc184310306"/>
      <w:bookmarkEnd w:id="199"/>
      <w:bookmarkStart w:id="200" w:name="_Toc184314482"/>
      <w:bookmarkEnd w:id="200"/>
      <w:bookmarkStart w:id="201" w:name="_Toc184313278"/>
      <w:bookmarkEnd w:id="201"/>
      <w:bookmarkStart w:id="202" w:name="_Toc184312134"/>
      <w:bookmarkEnd w:id="202"/>
      <w:bookmarkStart w:id="203" w:name="_Toc184308072"/>
      <w:bookmarkEnd w:id="203"/>
      <w:bookmarkStart w:id="204" w:name="_Toc184308093"/>
      <w:bookmarkEnd w:id="204"/>
      <w:bookmarkStart w:id="205" w:name="_Toc184313253"/>
      <w:bookmarkEnd w:id="205"/>
      <w:bookmarkStart w:id="206" w:name="_Toc184310296"/>
      <w:bookmarkEnd w:id="206"/>
      <w:bookmarkStart w:id="207" w:name="_Toc184310308"/>
      <w:bookmarkEnd w:id="207"/>
      <w:bookmarkStart w:id="208" w:name="_Toc184308097"/>
      <w:bookmarkEnd w:id="208"/>
      <w:bookmarkStart w:id="209" w:name="_Toc184310326"/>
      <w:bookmarkEnd w:id="209"/>
      <w:bookmarkStart w:id="210" w:name="_Toc184308041"/>
      <w:bookmarkEnd w:id="210"/>
      <w:bookmarkStart w:id="211" w:name="_Toc184314474"/>
      <w:bookmarkEnd w:id="211"/>
      <w:bookmarkStart w:id="212" w:name="_Toc184312070"/>
      <w:bookmarkEnd w:id="212"/>
      <w:bookmarkStart w:id="213" w:name="_Toc184312130"/>
      <w:bookmarkEnd w:id="213"/>
      <w:bookmarkStart w:id="214" w:name="_Toc184308038"/>
      <w:bookmarkEnd w:id="214"/>
      <w:bookmarkStart w:id="215" w:name="_Toc184312096"/>
      <w:bookmarkEnd w:id="215"/>
      <w:bookmarkStart w:id="216" w:name="_Toc184314437"/>
      <w:bookmarkEnd w:id="216"/>
      <w:bookmarkStart w:id="217" w:name="_Toc184308045"/>
      <w:bookmarkEnd w:id="217"/>
      <w:bookmarkStart w:id="218" w:name="_Toc184308057"/>
      <w:bookmarkEnd w:id="218"/>
      <w:bookmarkStart w:id="219" w:name="_Toc184314479"/>
      <w:bookmarkEnd w:id="219"/>
      <w:bookmarkStart w:id="220" w:name="_Toc184314456"/>
      <w:bookmarkEnd w:id="220"/>
      <w:bookmarkStart w:id="221" w:name="_Toc184312097"/>
      <w:bookmarkEnd w:id="221"/>
      <w:bookmarkStart w:id="222" w:name="_Toc184313268"/>
      <w:bookmarkEnd w:id="222"/>
      <w:bookmarkStart w:id="223" w:name="_Toc184312105"/>
      <w:bookmarkEnd w:id="223"/>
      <w:bookmarkStart w:id="224" w:name="_Toc184313285"/>
      <w:bookmarkEnd w:id="224"/>
      <w:bookmarkStart w:id="225" w:name="_Toc184310303"/>
      <w:bookmarkEnd w:id="225"/>
      <w:bookmarkStart w:id="226" w:name="_Toc184314422"/>
      <w:bookmarkEnd w:id="226"/>
      <w:bookmarkStart w:id="227" w:name="_Toc184308056"/>
      <w:bookmarkEnd w:id="227"/>
      <w:bookmarkStart w:id="228" w:name="_Toc184308040"/>
      <w:bookmarkEnd w:id="228"/>
      <w:bookmarkStart w:id="229" w:name="_Toc184314478"/>
      <w:bookmarkEnd w:id="229"/>
      <w:bookmarkStart w:id="230" w:name="_Toc184313282"/>
      <w:bookmarkEnd w:id="230"/>
      <w:bookmarkStart w:id="231" w:name="_Toc184310288"/>
      <w:bookmarkEnd w:id="231"/>
      <w:bookmarkStart w:id="232" w:name="_Toc184312114"/>
      <w:bookmarkEnd w:id="232"/>
      <w:bookmarkStart w:id="233" w:name="_Toc184314420"/>
      <w:bookmarkEnd w:id="233"/>
      <w:bookmarkStart w:id="234" w:name="_Toc184313246"/>
      <w:bookmarkEnd w:id="234"/>
      <w:bookmarkStart w:id="235" w:name="_Toc184308067"/>
      <w:bookmarkEnd w:id="235"/>
      <w:bookmarkStart w:id="236" w:name="_Toc184312123"/>
      <w:bookmarkEnd w:id="236"/>
      <w:bookmarkStart w:id="237" w:name="_Toc184314428"/>
      <w:bookmarkEnd w:id="237"/>
      <w:bookmarkStart w:id="238" w:name="_Toc184313279"/>
      <w:bookmarkEnd w:id="238"/>
      <w:bookmarkStart w:id="239" w:name="_Toc184312072"/>
      <w:bookmarkEnd w:id="239"/>
      <w:bookmarkStart w:id="240" w:name="_Toc184312089"/>
      <w:bookmarkEnd w:id="240"/>
      <w:bookmarkStart w:id="241" w:name="_Toc184308053"/>
      <w:bookmarkEnd w:id="241"/>
      <w:bookmarkStart w:id="242" w:name="_Toc184308069"/>
      <w:bookmarkEnd w:id="242"/>
      <w:bookmarkStart w:id="243" w:name="_Toc184310330"/>
      <w:bookmarkEnd w:id="243"/>
      <w:bookmarkStart w:id="244" w:name="_Toc184314421"/>
      <w:bookmarkEnd w:id="244"/>
      <w:bookmarkStart w:id="245" w:name="_Toc184310279"/>
      <w:bookmarkEnd w:id="245"/>
      <w:bookmarkStart w:id="246" w:name="_Toc184312103"/>
      <w:bookmarkEnd w:id="246"/>
      <w:bookmarkStart w:id="247" w:name="_Toc184310319"/>
      <w:bookmarkEnd w:id="247"/>
      <w:bookmarkStart w:id="248" w:name="_Toc184308043"/>
      <w:bookmarkEnd w:id="248"/>
      <w:bookmarkStart w:id="249" w:name="_Toc184310284"/>
      <w:bookmarkEnd w:id="249"/>
      <w:bookmarkStart w:id="250" w:name="_Toc184310274"/>
      <w:bookmarkEnd w:id="250"/>
      <w:bookmarkStart w:id="251" w:name="_Toc184308058"/>
      <w:bookmarkEnd w:id="251"/>
      <w:bookmarkStart w:id="252" w:name="_Toc184310343"/>
      <w:bookmarkEnd w:id="252"/>
      <w:bookmarkStart w:id="253" w:name="_Toc184313273"/>
      <w:bookmarkEnd w:id="253"/>
      <w:bookmarkStart w:id="254" w:name="_Toc184312120"/>
      <w:bookmarkEnd w:id="254"/>
      <w:bookmarkStart w:id="255" w:name="_Toc184313264"/>
      <w:bookmarkEnd w:id="255"/>
      <w:bookmarkStart w:id="256" w:name="_Toc184313247"/>
      <w:bookmarkEnd w:id="256"/>
      <w:bookmarkStart w:id="257" w:name="_Toc184312110"/>
      <w:bookmarkEnd w:id="257"/>
      <w:bookmarkStart w:id="258" w:name="_Toc184310344"/>
      <w:bookmarkEnd w:id="258"/>
      <w:bookmarkStart w:id="259" w:name="_Toc184312136"/>
      <w:bookmarkEnd w:id="259"/>
      <w:bookmarkStart w:id="260" w:name="_Toc184313272"/>
      <w:bookmarkEnd w:id="260"/>
      <w:bookmarkStart w:id="261" w:name="_Toc184310331"/>
      <w:bookmarkEnd w:id="261"/>
      <w:bookmarkStart w:id="262" w:name="_Toc184308091"/>
      <w:bookmarkEnd w:id="262"/>
      <w:bookmarkStart w:id="263" w:name="_Toc184312106"/>
      <w:bookmarkEnd w:id="263"/>
      <w:bookmarkStart w:id="264" w:name="_Toc184314442"/>
      <w:bookmarkEnd w:id="264"/>
      <w:bookmarkStart w:id="265" w:name="_Toc184312076"/>
      <w:bookmarkEnd w:id="265"/>
      <w:bookmarkStart w:id="266" w:name="_Toc184314468"/>
      <w:bookmarkEnd w:id="266"/>
      <w:bookmarkStart w:id="267" w:name="_Toc184314415"/>
      <w:bookmarkEnd w:id="267"/>
      <w:bookmarkStart w:id="268" w:name="_Toc184310290"/>
      <w:bookmarkEnd w:id="268"/>
      <w:bookmarkStart w:id="269" w:name="_Toc184310335"/>
      <w:bookmarkEnd w:id="269"/>
      <w:bookmarkStart w:id="270" w:name="_Toc184314438"/>
      <w:bookmarkEnd w:id="270"/>
      <w:bookmarkStart w:id="271" w:name="_Toc184313310"/>
      <w:bookmarkEnd w:id="271"/>
      <w:bookmarkStart w:id="272" w:name="_Toc184313270"/>
      <w:bookmarkEnd w:id="272"/>
      <w:bookmarkStart w:id="273" w:name="_Toc184312132"/>
      <w:bookmarkEnd w:id="273"/>
      <w:bookmarkStart w:id="274" w:name="_Toc184310341"/>
      <w:bookmarkEnd w:id="274"/>
      <w:bookmarkStart w:id="275" w:name="_Toc184310286"/>
      <w:bookmarkEnd w:id="275"/>
      <w:bookmarkStart w:id="276" w:name="_Toc184310280"/>
      <w:bookmarkEnd w:id="276"/>
      <w:bookmarkStart w:id="277" w:name="_Toc184308084"/>
      <w:bookmarkEnd w:id="277"/>
      <w:bookmarkStart w:id="278" w:name="_Toc184314447"/>
      <w:bookmarkEnd w:id="278"/>
      <w:bookmarkStart w:id="279" w:name="_Toc184313295"/>
      <w:bookmarkEnd w:id="279"/>
      <w:bookmarkStart w:id="280" w:name="_Toc184310316"/>
      <w:bookmarkEnd w:id="280"/>
      <w:bookmarkStart w:id="281" w:name="_Toc184313252"/>
      <w:bookmarkEnd w:id="281"/>
      <w:bookmarkStart w:id="282" w:name="_Toc184308085"/>
      <w:bookmarkEnd w:id="282"/>
      <w:bookmarkStart w:id="283" w:name="_Toc184308086"/>
      <w:bookmarkEnd w:id="283"/>
      <w:bookmarkStart w:id="284" w:name="_Toc184314465"/>
      <w:bookmarkEnd w:id="284"/>
      <w:bookmarkStart w:id="285" w:name="_Toc184313294"/>
      <w:bookmarkEnd w:id="285"/>
      <w:bookmarkStart w:id="286" w:name="_Toc184308076"/>
      <w:bookmarkEnd w:id="286"/>
      <w:bookmarkStart w:id="287" w:name="_Toc184312107"/>
      <w:bookmarkEnd w:id="287"/>
      <w:bookmarkStart w:id="288" w:name="_Toc184314435"/>
      <w:bookmarkEnd w:id="288"/>
      <w:bookmarkStart w:id="289" w:name="_Toc184312102"/>
      <w:bookmarkEnd w:id="289"/>
      <w:bookmarkStart w:id="290" w:name="_Toc184314455"/>
      <w:bookmarkEnd w:id="290"/>
      <w:bookmarkStart w:id="291" w:name="_Toc184314440"/>
      <w:bookmarkEnd w:id="291"/>
      <w:bookmarkStart w:id="292" w:name="_Toc184314434"/>
      <w:bookmarkEnd w:id="292"/>
      <w:bookmarkStart w:id="293" w:name="_Toc184308066"/>
      <w:bookmarkEnd w:id="293"/>
      <w:bookmarkStart w:id="294" w:name="_Toc184313302"/>
      <w:bookmarkEnd w:id="294"/>
      <w:bookmarkStart w:id="295" w:name="_Toc184308083"/>
      <w:bookmarkEnd w:id="295"/>
      <w:bookmarkStart w:id="296" w:name="_Toc184314417"/>
      <w:bookmarkEnd w:id="296"/>
      <w:bookmarkStart w:id="297" w:name="_Toc184310327"/>
      <w:bookmarkEnd w:id="297"/>
      <w:bookmarkStart w:id="298" w:name="_Toc184314459"/>
      <w:bookmarkEnd w:id="298"/>
      <w:bookmarkStart w:id="299" w:name="_Toc184310342"/>
      <w:bookmarkEnd w:id="299"/>
      <w:bookmarkStart w:id="300" w:name="_Toc184313259"/>
      <w:bookmarkEnd w:id="300"/>
      <w:bookmarkStart w:id="301" w:name="_Toc184312090"/>
      <w:bookmarkEnd w:id="301"/>
      <w:bookmarkStart w:id="302" w:name="_Toc184312088"/>
      <w:bookmarkEnd w:id="302"/>
      <w:bookmarkStart w:id="303" w:name="_Toc184312139"/>
      <w:bookmarkEnd w:id="303"/>
      <w:bookmarkStart w:id="304" w:name="_Toc184312118"/>
      <w:bookmarkEnd w:id="304"/>
      <w:bookmarkStart w:id="305" w:name="_Toc184314429"/>
      <w:bookmarkEnd w:id="305"/>
      <w:bookmarkStart w:id="306" w:name="_Toc184313304"/>
      <w:bookmarkEnd w:id="306"/>
      <w:bookmarkStart w:id="307" w:name="_Toc184313283"/>
      <w:bookmarkEnd w:id="307"/>
      <w:bookmarkStart w:id="308" w:name="_Toc184312085"/>
      <w:bookmarkEnd w:id="308"/>
      <w:bookmarkStart w:id="309" w:name="_Toc184312117"/>
      <w:bookmarkEnd w:id="309"/>
      <w:bookmarkStart w:id="310" w:name="_Toc184308087"/>
      <w:bookmarkEnd w:id="310"/>
      <w:bookmarkStart w:id="311" w:name="_Toc184308044"/>
      <w:bookmarkEnd w:id="311"/>
      <w:bookmarkStart w:id="312" w:name="_Toc184314473"/>
      <w:bookmarkEnd w:id="312"/>
      <w:bookmarkStart w:id="313" w:name="_Toc184313297"/>
      <w:bookmarkEnd w:id="313"/>
      <w:bookmarkStart w:id="314" w:name="_Toc184314427"/>
      <w:bookmarkEnd w:id="314"/>
      <w:bookmarkStart w:id="315" w:name="_Toc184308065"/>
      <w:bookmarkEnd w:id="315"/>
      <w:bookmarkStart w:id="316" w:name="_Toc184313286"/>
      <w:bookmarkEnd w:id="316"/>
      <w:bookmarkStart w:id="317" w:name="_Toc184313238"/>
      <w:bookmarkEnd w:id="317"/>
      <w:bookmarkStart w:id="318" w:name="_Toc184310309"/>
      <w:bookmarkEnd w:id="318"/>
      <w:bookmarkStart w:id="319" w:name="_Toc184308060"/>
      <w:bookmarkEnd w:id="319"/>
      <w:bookmarkStart w:id="320" w:name="_Toc184308102"/>
      <w:bookmarkEnd w:id="320"/>
      <w:bookmarkStart w:id="321" w:name="_Toc184314439"/>
      <w:bookmarkEnd w:id="321"/>
      <w:bookmarkStart w:id="322" w:name="_Toc184313289"/>
      <w:bookmarkEnd w:id="322"/>
      <w:bookmarkStart w:id="323" w:name="_Toc184312121"/>
      <w:bookmarkEnd w:id="323"/>
      <w:bookmarkStart w:id="324" w:name="_Toc184308108"/>
      <w:bookmarkEnd w:id="324"/>
      <w:bookmarkStart w:id="325" w:name="_Toc184308081"/>
      <w:bookmarkEnd w:id="325"/>
      <w:bookmarkStart w:id="326" w:name="_Toc184314419"/>
      <w:bookmarkEnd w:id="326"/>
      <w:bookmarkStart w:id="327" w:name="_Toc184312129"/>
      <w:bookmarkEnd w:id="327"/>
      <w:bookmarkStart w:id="328" w:name="_Toc184314430"/>
      <w:bookmarkEnd w:id="328"/>
      <w:bookmarkStart w:id="329" w:name="_Toc184313263"/>
      <w:bookmarkEnd w:id="329"/>
      <w:bookmarkStart w:id="330" w:name="_Toc184312094"/>
      <w:bookmarkEnd w:id="330"/>
      <w:bookmarkStart w:id="331" w:name="_Toc184312081"/>
      <w:bookmarkEnd w:id="331"/>
      <w:bookmarkStart w:id="332" w:name="_Toc184310273"/>
      <w:bookmarkEnd w:id="332"/>
      <w:bookmarkStart w:id="333" w:name="_Toc184310320"/>
      <w:bookmarkEnd w:id="333"/>
      <w:bookmarkStart w:id="334" w:name="_Toc184312080"/>
      <w:bookmarkEnd w:id="334"/>
      <w:bookmarkStart w:id="335" w:name="_Toc184314416"/>
      <w:bookmarkEnd w:id="335"/>
      <w:bookmarkStart w:id="336" w:name="_Toc184310322"/>
      <w:bookmarkEnd w:id="336"/>
      <w:bookmarkStart w:id="337" w:name="_Toc184313271"/>
      <w:bookmarkEnd w:id="337"/>
      <w:bookmarkStart w:id="338" w:name="_Toc184312079"/>
      <w:bookmarkEnd w:id="338"/>
      <w:bookmarkStart w:id="339" w:name="_Toc184313269"/>
      <w:bookmarkEnd w:id="339"/>
      <w:bookmarkStart w:id="340" w:name="_Toc184308054"/>
      <w:bookmarkEnd w:id="340"/>
      <w:bookmarkStart w:id="341" w:name="_Toc184312093"/>
      <w:bookmarkEnd w:id="341"/>
      <w:bookmarkStart w:id="342" w:name="_Toc184310321"/>
      <w:bookmarkEnd w:id="342"/>
      <w:bookmarkStart w:id="343" w:name="_Toc184312095"/>
      <w:bookmarkEnd w:id="343"/>
      <w:bookmarkStart w:id="344" w:name="_Toc184310281"/>
      <w:bookmarkEnd w:id="344"/>
      <w:bookmarkStart w:id="345" w:name="_Toc184314411"/>
      <w:bookmarkEnd w:id="345"/>
      <w:bookmarkStart w:id="346" w:name="_Toc184310332"/>
      <w:bookmarkEnd w:id="346"/>
      <w:bookmarkStart w:id="347" w:name="_Toc184310323"/>
      <w:bookmarkEnd w:id="347"/>
      <w:bookmarkStart w:id="348" w:name="_Toc184312077"/>
      <w:bookmarkEnd w:id="348"/>
      <w:bookmarkStart w:id="349" w:name="_Toc184313244"/>
      <w:bookmarkEnd w:id="349"/>
      <w:bookmarkStart w:id="350" w:name="_Toc184313245"/>
      <w:bookmarkEnd w:id="350"/>
      <w:bookmarkStart w:id="351" w:name="_Toc184310305"/>
      <w:bookmarkEnd w:id="351"/>
      <w:bookmarkStart w:id="352" w:name="_Toc184310339"/>
      <w:bookmarkEnd w:id="352"/>
      <w:bookmarkStart w:id="353" w:name="_Toc184310272"/>
      <w:bookmarkEnd w:id="353"/>
      <w:bookmarkStart w:id="354" w:name="_Toc184308036"/>
      <w:bookmarkEnd w:id="354"/>
      <w:bookmarkStart w:id="355" w:name="_Toc184308095"/>
      <w:bookmarkEnd w:id="355"/>
      <w:bookmarkStart w:id="356" w:name="_Toc184313305"/>
      <w:bookmarkEnd w:id="356"/>
      <w:bookmarkStart w:id="357" w:name="_Toc184314470"/>
      <w:bookmarkEnd w:id="357"/>
      <w:bookmarkStart w:id="358" w:name="_Toc184310325"/>
      <w:bookmarkEnd w:id="358"/>
      <w:bookmarkStart w:id="359" w:name="_Toc184308105"/>
      <w:bookmarkEnd w:id="359"/>
      <w:bookmarkStart w:id="360" w:name="_Toc184314425"/>
      <w:bookmarkEnd w:id="360"/>
      <w:bookmarkStart w:id="361" w:name="_Toc184314446"/>
      <w:bookmarkEnd w:id="361"/>
      <w:bookmarkStart w:id="362" w:name="_Toc184312115"/>
      <w:bookmarkEnd w:id="362"/>
      <w:bookmarkStart w:id="363" w:name="_Toc184312083"/>
      <w:bookmarkEnd w:id="363"/>
      <w:bookmarkStart w:id="364" w:name="_Toc184310301"/>
      <w:bookmarkEnd w:id="364"/>
      <w:bookmarkStart w:id="365" w:name="_Toc184314418"/>
      <w:bookmarkEnd w:id="365"/>
      <w:bookmarkStart w:id="366" w:name="_Toc184312073"/>
      <w:bookmarkEnd w:id="366"/>
      <w:bookmarkStart w:id="367" w:name="_Toc184313277"/>
      <w:bookmarkEnd w:id="367"/>
      <w:bookmarkStart w:id="368" w:name="_Toc184308092"/>
      <w:bookmarkEnd w:id="368"/>
      <w:bookmarkStart w:id="369" w:name="_Toc184313255"/>
      <w:bookmarkEnd w:id="369"/>
      <w:bookmarkStart w:id="370" w:name="_Toc184310313"/>
      <w:bookmarkEnd w:id="370"/>
      <w:bookmarkStart w:id="371" w:name="_Toc184312128"/>
      <w:bookmarkEnd w:id="371"/>
      <w:bookmarkStart w:id="372" w:name="_Toc184314443"/>
      <w:bookmarkEnd w:id="372"/>
      <w:bookmarkStart w:id="373" w:name="_Toc184312098"/>
      <w:bookmarkEnd w:id="373"/>
      <w:bookmarkStart w:id="374" w:name="_Toc184310329"/>
      <w:bookmarkEnd w:id="374"/>
      <w:bookmarkStart w:id="375" w:name="_Toc184310282"/>
      <w:bookmarkEnd w:id="375"/>
      <w:bookmarkStart w:id="376" w:name="_Toc184312119"/>
      <w:bookmarkEnd w:id="376"/>
      <w:bookmarkStart w:id="377" w:name="_Toc184312131"/>
      <w:bookmarkEnd w:id="377"/>
      <w:bookmarkStart w:id="378" w:name="_Toc184313306"/>
      <w:bookmarkEnd w:id="378"/>
      <w:bookmarkStart w:id="379" w:name="_Toc184313299"/>
      <w:bookmarkEnd w:id="379"/>
      <w:bookmarkStart w:id="380" w:name="_Toc184312068"/>
      <w:bookmarkEnd w:id="380"/>
      <w:bookmarkStart w:id="381" w:name="_Toc184312122"/>
      <w:bookmarkEnd w:id="381"/>
      <w:bookmarkStart w:id="382" w:name="_Toc184313262"/>
      <w:bookmarkEnd w:id="382"/>
      <w:bookmarkStart w:id="383" w:name="_Toc184312137"/>
      <w:bookmarkEnd w:id="383"/>
      <w:bookmarkStart w:id="384" w:name="_Toc184308061"/>
      <w:bookmarkEnd w:id="384"/>
      <w:bookmarkStart w:id="385" w:name="_Toc184308089"/>
      <w:bookmarkEnd w:id="385"/>
      <w:bookmarkStart w:id="386" w:name="_Toc184313275"/>
      <w:bookmarkEnd w:id="386"/>
      <w:bookmarkStart w:id="387" w:name="_Toc184312075"/>
      <w:bookmarkEnd w:id="387"/>
      <w:bookmarkStart w:id="388" w:name="_Toc184312082"/>
      <w:bookmarkEnd w:id="388"/>
      <w:bookmarkStart w:id="389" w:name="_Toc184313258"/>
      <w:bookmarkEnd w:id="389"/>
      <w:bookmarkStart w:id="390" w:name="_Toc184314444"/>
      <w:bookmarkEnd w:id="390"/>
      <w:bookmarkStart w:id="391" w:name="_Toc184313287"/>
      <w:bookmarkEnd w:id="391"/>
      <w:bookmarkStart w:id="392" w:name="_Toc184312135"/>
      <w:bookmarkEnd w:id="392"/>
      <w:bookmarkStart w:id="393" w:name="_Toc184313300"/>
      <w:bookmarkEnd w:id="393"/>
      <w:bookmarkStart w:id="394" w:name="_Toc184310278"/>
      <w:bookmarkEnd w:id="394"/>
      <w:bookmarkStart w:id="395" w:name="_Toc184308099"/>
      <w:bookmarkEnd w:id="395"/>
      <w:bookmarkStart w:id="396" w:name="_Toc184313292"/>
      <w:bookmarkEnd w:id="396"/>
      <w:bookmarkStart w:id="397" w:name="_Toc184310298"/>
      <w:bookmarkEnd w:id="397"/>
      <w:bookmarkStart w:id="398" w:name="_Toc184314452"/>
      <w:bookmarkEnd w:id="398"/>
      <w:bookmarkStart w:id="399" w:name="_Toc184314433"/>
      <w:bookmarkEnd w:id="399"/>
      <w:bookmarkStart w:id="400" w:name="_Toc184314449"/>
      <w:bookmarkEnd w:id="400"/>
      <w:bookmarkStart w:id="401" w:name="_Toc184313303"/>
      <w:bookmarkEnd w:id="401"/>
      <w:bookmarkStart w:id="402" w:name="_Toc184308046"/>
      <w:bookmarkEnd w:id="402"/>
      <w:bookmarkStart w:id="403" w:name="_Toc184310337"/>
      <w:bookmarkEnd w:id="403"/>
      <w:bookmarkStart w:id="404" w:name="_Toc184308074"/>
      <w:bookmarkEnd w:id="404"/>
      <w:bookmarkStart w:id="405" w:name="_Toc184314461"/>
      <w:bookmarkEnd w:id="405"/>
      <w:r>
        <w:rPr>
          <w:rFonts w:hint="eastAsia" w:ascii="宋体" w:hAnsi="宋体" w:cs="宋体"/>
          <w:b/>
          <w:color w:val="auto"/>
          <w:sz w:val="36"/>
          <w:szCs w:val="36"/>
          <w:highlight w:val="none"/>
        </w:rPr>
        <w:t>评标办法</w:t>
      </w:r>
    </w:p>
    <w:p w14:paraId="55F8AFAB">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210"/>
        <w:gridCol w:w="627"/>
        <w:gridCol w:w="942"/>
        <w:gridCol w:w="1543"/>
      </w:tblGrid>
      <w:tr w14:paraId="4220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56DF0E8F">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b/>
                <w:bCs/>
                <w:color w:val="auto"/>
                <w:sz w:val="21"/>
                <w:szCs w:val="21"/>
              </w:rPr>
            </w:pPr>
            <w:r>
              <w:rPr>
                <w:rFonts w:hint="eastAsia" w:ascii="宋体" w:hAnsi="宋体" w:eastAsia="宋体" w:cs="仿宋_GB2312"/>
                <w:b/>
                <w:bCs/>
                <w:color w:val="auto"/>
                <w:sz w:val="21"/>
                <w:szCs w:val="21"/>
              </w:rPr>
              <w:t>序号</w:t>
            </w:r>
          </w:p>
        </w:tc>
        <w:tc>
          <w:tcPr>
            <w:tcW w:w="6210" w:type="dxa"/>
            <w:noWrap w:val="0"/>
            <w:vAlign w:val="center"/>
          </w:tcPr>
          <w:p w14:paraId="34B9FD63">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b/>
                <w:bCs/>
                <w:color w:val="auto"/>
                <w:sz w:val="21"/>
                <w:szCs w:val="21"/>
              </w:rPr>
            </w:pPr>
            <w:r>
              <w:rPr>
                <w:rFonts w:hint="eastAsia" w:ascii="宋体" w:hAnsi="宋体" w:eastAsia="宋体" w:cs="仿宋_GB2312"/>
                <w:b/>
                <w:bCs/>
                <w:color w:val="auto"/>
                <w:sz w:val="21"/>
                <w:szCs w:val="21"/>
              </w:rPr>
              <w:t>评标标准</w:t>
            </w:r>
          </w:p>
        </w:tc>
        <w:tc>
          <w:tcPr>
            <w:tcW w:w="627" w:type="dxa"/>
            <w:noWrap w:val="0"/>
            <w:vAlign w:val="center"/>
          </w:tcPr>
          <w:p w14:paraId="05EAB5C6">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b/>
                <w:bCs/>
                <w:color w:val="auto"/>
                <w:sz w:val="21"/>
                <w:szCs w:val="21"/>
              </w:rPr>
            </w:pPr>
            <w:r>
              <w:rPr>
                <w:rFonts w:hint="eastAsia" w:ascii="宋体" w:hAnsi="宋体" w:eastAsia="宋体" w:cs="仿宋_GB2312"/>
                <w:b/>
                <w:bCs/>
                <w:color w:val="auto"/>
                <w:sz w:val="21"/>
                <w:szCs w:val="21"/>
              </w:rPr>
              <w:t>权重</w:t>
            </w:r>
          </w:p>
        </w:tc>
        <w:tc>
          <w:tcPr>
            <w:tcW w:w="942" w:type="dxa"/>
            <w:noWrap w:val="0"/>
            <w:vAlign w:val="center"/>
          </w:tcPr>
          <w:p w14:paraId="77FF228B">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b/>
                <w:bCs/>
                <w:color w:val="auto"/>
                <w:sz w:val="21"/>
                <w:szCs w:val="21"/>
              </w:rPr>
            </w:pPr>
            <w:r>
              <w:rPr>
                <w:rFonts w:hint="eastAsia" w:ascii="宋体" w:hAnsi="宋体" w:eastAsia="宋体" w:cs="仿宋_GB2312"/>
                <w:b/>
                <w:bCs/>
                <w:color w:val="auto"/>
                <w:sz w:val="21"/>
                <w:szCs w:val="21"/>
              </w:rPr>
              <w:t>主观分/客观分属性</w:t>
            </w:r>
          </w:p>
        </w:tc>
        <w:tc>
          <w:tcPr>
            <w:tcW w:w="1543" w:type="dxa"/>
            <w:noWrap w:val="0"/>
            <w:vAlign w:val="top"/>
          </w:tcPr>
          <w:p w14:paraId="6818BE7F">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b/>
                <w:bCs/>
                <w:color w:val="auto"/>
                <w:sz w:val="21"/>
                <w:szCs w:val="21"/>
              </w:rPr>
            </w:pPr>
            <w:r>
              <w:rPr>
                <w:rFonts w:hint="eastAsia" w:ascii="宋体" w:hAnsi="宋体" w:eastAsia="宋体" w:cs="仿宋_GB2312"/>
                <w:b/>
                <w:bCs/>
                <w:color w:val="auto"/>
                <w:sz w:val="21"/>
                <w:szCs w:val="21"/>
              </w:rPr>
              <w:t>投标文件中评标标准相应的商务技术资料目录*</w:t>
            </w:r>
          </w:p>
        </w:tc>
      </w:tr>
      <w:tr w14:paraId="3A70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1FE4513D">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kern w:val="0"/>
                <w:sz w:val="21"/>
                <w:szCs w:val="21"/>
                <w:highlight w:val="none"/>
                <w:lang w:bidi="ar"/>
              </w:rPr>
              <w:t>1</w:t>
            </w:r>
          </w:p>
        </w:tc>
        <w:tc>
          <w:tcPr>
            <w:tcW w:w="6210" w:type="dxa"/>
            <w:noWrap w:val="0"/>
            <w:vAlign w:val="center"/>
          </w:tcPr>
          <w:p w14:paraId="7BDCD4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rPr>
              <w:t>投标人或投标产品制造商提供有效期内的质量管理体系认证证书、环境管理体系认证证书、职业健康安全管理体系认证证书，每个证书得1分，最高得3分。</w:t>
            </w:r>
          </w:p>
          <w:p w14:paraId="6AFE58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bCs/>
                <w:color w:val="auto"/>
                <w:kern w:val="0"/>
                <w:sz w:val="21"/>
                <w:szCs w:val="21"/>
                <w:highlight w:val="none"/>
                <w:lang w:val="en-US" w:eastAsia="zh-CN"/>
              </w:rPr>
            </w:pPr>
            <w:r>
              <w:rPr>
                <w:rFonts w:hint="eastAsia" w:ascii="新宋体" w:hAnsi="新宋体" w:eastAsia="新宋体" w:cs="新宋体"/>
                <w:b/>
                <w:bCs/>
                <w:color w:val="auto"/>
                <w:kern w:val="0"/>
                <w:sz w:val="21"/>
                <w:szCs w:val="21"/>
                <w:highlight w:val="none"/>
                <w:lang w:val="en-US" w:eastAsia="zh-CN"/>
              </w:rPr>
              <w:t>注：提供证书原件扫描件和全国认证认可信息公共服务平台</w:t>
            </w:r>
          </w:p>
          <w:p w14:paraId="385E03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b/>
                <w:bCs/>
                <w:color w:val="auto"/>
                <w:kern w:val="0"/>
                <w:sz w:val="21"/>
                <w:szCs w:val="21"/>
                <w:highlight w:val="none"/>
                <w:lang w:val="en-US" w:eastAsia="zh-CN"/>
              </w:rPr>
              <w:t>（</w:t>
            </w:r>
            <w:r>
              <w:rPr>
                <w:rFonts w:hint="eastAsia" w:ascii="新宋体" w:hAnsi="新宋体" w:eastAsia="新宋体" w:cs="新宋体"/>
                <w:b/>
                <w:bCs/>
                <w:color w:val="auto"/>
                <w:kern w:val="0"/>
                <w:sz w:val="21"/>
                <w:szCs w:val="21"/>
                <w:highlight w:val="none"/>
                <w:lang w:val="en-US" w:eastAsia="zh-CN"/>
              </w:rPr>
              <w:fldChar w:fldCharType="begin"/>
            </w:r>
            <w:r>
              <w:rPr>
                <w:rFonts w:hint="eastAsia" w:ascii="新宋体" w:hAnsi="新宋体" w:eastAsia="新宋体" w:cs="新宋体"/>
                <w:b/>
                <w:bCs/>
                <w:color w:val="auto"/>
                <w:kern w:val="0"/>
                <w:sz w:val="21"/>
                <w:szCs w:val="21"/>
                <w:highlight w:val="none"/>
                <w:lang w:val="en-US" w:eastAsia="zh-CN"/>
              </w:rPr>
              <w:instrText xml:space="preserve"> HYPERLINK "http://cx.cnca.cn/CertECloud/result/skipResultList" </w:instrText>
            </w:r>
            <w:r>
              <w:rPr>
                <w:rFonts w:hint="eastAsia" w:ascii="新宋体" w:hAnsi="新宋体" w:eastAsia="新宋体" w:cs="新宋体"/>
                <w:b/>
                <w:bCs/>
                <w:color w:val="auto"/>
                <w:kern w:val="0"/>
                <w:sz w:val="21"/>
                <w:szCs w:val="21"/>
                <w:highlight w:val="none"/>
                <w:lang w:val="en-US" w:eastAsia="zh-CN"/>
              </w:rPr>
              <w:fldChar w:fldCharType="separate"/>
            </w:r>
            <w:r>
              <w:rPr>
                <w:rFonts w:hint="eastAsia" w:ascii="新宋体" w:hAnsi="新宋体" w:eastAsia="新宋体" w:cs="新宋体"/>
                <w:b/>
                <w:bCs/>
                <w:color w:val="auto"/>
                <w:kern w:val="0"/>
                <w:sz w:val="21"/>
                <w:szCs w:val="21"/>
                <w:highlight w:val="none"/>
                <w:lang w:val="en-US" w:eastAsia="zh-CN"/>
              </w:rPr>
              <w:t>http://cx.cnca.cn/CertECloud/result/skipResultList</w:t>
            </w:r>
            <w:r>
              <w:rPr>
                <w:rFonts w:hint="eastAsia" w:ascii="新宋体" w:hAnsi="新宋体" w:eastAsia="新宋体" w:cs="新宋体"/>
                <w:b/>
                <w:bCs/>
                <w:color w:val="auto"/>
                <w:kern w:val="0"/>
                <w:sz w:val="21"/>
                <w:szCs w:val="21"/>
                <w:highlight w:val="none"/>
                <w:lang w:val="en-US" w:eastAsia="zh-CN"/>
              </w:rPr>
              <w:fldChar w:fldCharType="end"/>
            </w:r>
            <w:r>
              <w:rPr>
                <w:rFonts w:hint="eastAsia" w:ascii="新宋体" w:hAnsi="新宋体" w:eastAsia="新宋体" w:cs="新宋体"/>
                <w:b/>
                <w:bCs/>
                <w:color w:val="auto"/>
                <w:kern w:val="0"/>
                <w:sz w:val="21"/>
                <w:szCs w:val="21"/>
                <w:highlight w:val="none"/>
                <w:lang w:val="en-US" w:eastAsia="zh-CN"/>
              </w:rPr>
              <w:t>）查询截图并加盖投标人电子签名，否则不得分。</w:t>
            </w:r>
          </w:p>
        </w:tc>
        <w:tc>
          <w:tcPr>
            <w:tcW w:w="627" w:type="dxa"/>
            <w:noWrap w:val="0"/>
            <w:vAlign w:val="center"/>
          </w:tcPr>
          <w:p w14:paraId="2CBCA545">
            <w:pPr>
              <w:keepNext w:val="0"/>
              <w:keepLines w:val="0"/>
              <w:widowControl/>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3</w:t>
            </w:r>
          </w:p>
        </w:tc>
        <w:tc>
          <w:tcPr>
            <w:tcW w:w="942" w:type="dxa"/>
            <w:noWrap w:val="0"/>
            <w:vAlign w:val="center"/>
          </w:tcPr>
          <w:p w14:paraId="60CA850A">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eastAsia="zh-CN"/>
              </w:rPr>
              <w:t>客观</w:t>
            </w:r>
          </w:p>
        </w:tc>
        <w:tc>
          <w:tcPr>
            <w:tcW w:w="1543" w:type="dxa"/>
            <w:noWrap w:val="0"/>
            <w:vAlign w:val="center"/>
          </w:tcPr>
          <w:p w14:paraId="03527B68">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eastAsia="zh-CN"/>
              </w:rPr>
            </w:pPr>
          </w:p>
          <w:p w14:paraId="21F4A0A9">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eastAsia="zh-CN"/>
              </w:rPr>
            </w:pPr>
            <w:r>
              <w:rPr>
                <w:rFonts w:hint="eastAsia" w:ascii="新宋体" w:hAnsi="新宋体" w:eastAsia="新宋体" w:cs="新宋体"/>
                <w:color w:val="auto"/>
                <w:sz w:val="21"/>
                <w:szCs w:val="21"/>
                <w:highlight w:val="none"/>
                <w:lang w:eastAsia="zh-CN"/>
              </w:rPr>
              <w:t>（</w:t>
            </w:r>
            <w:r>
              <w:rPr>
                <w:rFonts w:hint="eastAsia" w:ascii="新宋体" w:hAnsi="新宋体" w:eastAsia="新宋体" w:cs="新宋体"/>
                <w:color w:val="auto"/>
                <w:sz w:val="21"/>
                <w:szCs w:val="21"/>
                <w:highlight w:val="none"/>
                <w:lang w:val="en-US" w:eastAsia="zh-CN"/>
              </w:rPr>
              <w:t>一</w:t>
            </w:r>
            <w:r>
              <w:rPr>
                <w:rFonts w:hint="eastAsia" w:ascii="新宋体" w:hAnsi="新宋体" w:eastAsia="新宋体" w:cs="新宋体"/>
                <w:color w:val="auto"/>
                <w:sz w:val="21"/>
                <w:szCs w:val="21"/>
                <w:highlight w:val="none"/>
                <w:lang w:eastAsia="zh-CN"/>
              </w:rPr>
              <w:t>）</w:t>
            </w:r>
          </w:p>
          <w:p w14:paraId="4214123C">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eastAsia="zh-CN"/>
              </w:rPr>
              <w:t>管理体系</w:t>
            </w:r>
          </w:p>
        </w:tc>
      </w:tr>
      <w:tr w14:paraId="4F8D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3" w:hRule="atLeast"/>
        </w:trPr>
        <w:tc>
          <w:tcPr>
            <w:tcW w:w="528" w:type="dxa"/>
            <w:noWrap w:val="0"/>
            <w:vAlign w:val="center"/>
          </w:tcPr>
          <w:p w14:paraId="0C187F2D">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kern w:val="0"/>
                <w:sz w:val="21"/>
                <w:szCs w:val="21"/>
                <w:highlight w:val="none"/>
                <w:lang w:bidi="ar"/>
              </w:rPr>
              <w:t>2</w:t>
            </w:r>
          </w:p>
        </w:tc>
        <w:tc>
          <w:tcPr>
            <w:tcW w:w="6210" w:type="dxa"/>
            <w:noWrap w:val="0"/>
            <w:vAlign w:val="center"/>
          </w:tcPr>
          <w:p w14:paraId="4C3996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auto"/>
                <w:kern w:val="0"/>
                <w:sz w:val="21"/>
                <w:szCs w:val="21"/>
                <w:highlight w:val="none"/>
              </w:rPr>
            </w:pPr>
            <w:r>
              <w:rPr>
                <w:rFonts w:hint="eastAsia" w:ascii="新宋体" w:hAnsi="新宋体" w:eastAsia="新宋体" w:cs="新宋体"/>
                <w:color w:val="auto"/>
                <w:kern w:val="0"/>
                <w:sz w:val="21"/>
                <w:szCs w:val="21"/>
                <w:highlight w:val="none"/>
                <w:lang w:val="en-US" w:eastAsia="zh-CN"/>
              </w:rPr>
              <w:t>投标人</w:t>
            </w:r>
            <w:r>
              <w:rPr>
                <w:rFonts w:hint="eastAsia" w:ascii="新宋体" w:hAnsi="新宋体" w:eastAsia="新宋体" w:cs="新宋体"/>
                <w:color w:val="auto"/>
                <w:kern w:val="0"/>
                <w:sz w:val="21"/>
                <w:szCs w:val="21"/>
                <w:highlight w:val="none"/>
                <w:lang w:eastAsia="zh-CN"/>
              </w:rPr>
              <w:t>自</w:t>
            </w:r>
            <w:r>
              <w:rPr>
                <w:rFonts w:hint="eastAsia" w:ascii="新宋体" w:hAnsi="新宋体" w:eastAsia="新宋体" w:cs="新宋体"/>
                <w:color w:val="auto"/>
                <w:kern w:val="0"/>
                <w:sz w:val="21"/>
                <w:szCs w:val="21"/>
                <w:highlight w:val="none"/>
              </w:rPr>
              <w:t>202</w:t>
            </w:r>
            <w:r>
              <w:rPr>
                <w:rFonts w:hint="eastAsia" w:ascii="新宋体" w:hAnsi="新宋体" w:eastAsia="新宋体" w:cs="新宋体"/>
                <w:color w:val="auto"/>
                <w:kern w:val="0"/>
                <w:sz w:val="21"/>
                <w:szCs w:val="21"/>
                <w:highlight w:val="none"/>
                <w:lang w:val="en-US" w:eastAsia="zh-CN"/>
              </w:rPr>
              <w:t>2</w:t>
            </w:r>
            <w:r>
              <w:rPr>
                <w:rFonts w:hint="eastAsia" w:ascii="新宋体" w:hAnsi="新宋体" w:eastAsia="新宋体" w:cs="新宋体"/>
                <w:color w:val="auto"/>
                <w:kern w:val="0"/>
                <w:sz w:val="21"/>
                <w:szCs w:val="21"/>
                <w:highlight w:val="none"/>
              </w:rPr>
              <w:t>年</w:t>
            </w:r>
            <w:r>
              <w:rPr>
                <w:rFonts w:hint="eastAsia" w:ascii="新宋体" w:hAnsi="新宋体" w:eastAsia="新宋体" w:cs="新宋体"/>
                <w:color w:val="auto"/>
                <w:kern w:val="0"/>
                <w:sz w:val="21"/>
                <w:szCs w:val="21"/>
                <w:highlight w:val="none"/>
                <w:lang w:val="en-US" w:eastAsia="zh-CN"/>
              </w:rPr>
              <w:t>1</w:t>
            </w:r>
            <w:r>
              <w:rPr>
                <w:rFonts w:hint="eastAsia" w:ascii="新宋体" w:hAnsi="新宋体" w:eastAsia="新宋体" w:cs="新宋体"/>
                <w:color w:val="auto"/>
                <w:kern w:val="0"/>
                <w:sz w:val="21"/>
                <w:szCs w:val="21"/>
                <w:highlight w:val="none"/>
              </w:rPr>
              <w:t>月1日</w:t>
            </w:r>
            <w:r>
              <w:rPr>
                <w:rFonts w:hint="eastAsia" w:ascii="新宋体" w:hAnsi="新宋体" w:eastAsia="新宋体" w:cs="新宋体"/>
                <w:color w:val="auto"/>
                <w:kern w:val="0"/>
                <w:sz w:val="21"/>
                <w:szCs w:val="21"/>
                <w:highlight w:val="none"/>
                <w:lang w:eastAsia="zh-CN"/>
              </w:rPr>
              <w:t>（以合同签订时间为准，须提供相关合同扫描件）</w:t>
            </w:r>
            <w:r>
              <w:rPr>
                <w:rFonts w:hint="eastAsia" w:ascii="新宋体" w:hAnsi="新宋体" w:eastAsia="新宋体" w:cs="新宋体"/>
                <w:color w:val="auto"/>
                <w:kern w:val="0"/>
                <w:sz w:val="21"/>
                <w:szCs w:val="21"/>
                <w:highlight w:val="none"/>
              </w:rPr>
              <w:t>以</w:t>
            </w:r>
            <w:r>
              <w:rPr>
                <w:rFonts w:hint="eastAsia" w:ascii="新宋体" w:hAnsi="新宋体" w:eastAsia="新宋体" w:cs="新宋体"/>
                <w:color w:val="auto"/>
                <w:kern w:val="0"/>
                <w:sz w:val="21"/>
                <w:szCs w:val="21"/>
                <w:highlight w:val="none"/>
                <w:lang w:eastAsia="zh-CN"/>
              </w:rPr>
              <w:t>来实施过</w:t>
            </w:r>
            <w:r>
              <w:rPr>
                <w:rFonts w:hint="eastAsia" w:ascii="新宋体" w:hAnsi="新宋体" w:eastAsia="新宋体" w:cs="新宋体"/>
                <w:color w:val="auto"/>
                <w:kern w:val="0"/>
                <w:sz w:val="21"/>
                <w:szCs w:val="21"/>
                <w:highlight w:val="none"/>
              </w:rPr>
              <w:t>的</w:t>
            </w:r>
            <w:r>
              <w:rPr>
                <w:rFonts w:hint="eastAsia" w:ascii="新宋体" w:hAnsi="新宋体" w:eastAsia="新宋体" w:cs="新宋体"/>
                <w:color w:val="auto"/>
                <w:kern w:val="0"/>
                <w:sz w:val="21"/>
                <w:szCs w:val="21"/>
                <w:highlight w:val="none"/>
                <w:lang w:val="en-US" w:eastAsia="zh-CN"/>
              </w:rPr>
              <w:t>具有类似</w:t>
            </w:r>
            <w:r>
              <w:rPr>
                <w:rFonts w:hint="eastAsia" w:ascii="新宋体" w:hAnsi="新宋体" w:eastAsia="新宋体" w:cs="新宋体"/>
                <w:color w:val="auto"/>
                <w:kern w:val="0"/>
                <w:sz w:val="21"/>
                <w:szCs w:val="21"/>
                <w:highlight w:val="none"/>
              </w:rPr>
              <w:t>项目</w:t>
            </w:r>
            <w:r>
              <w:rPr>
                <w:rFonts w:hint="eastAsia" w:ascii="新宋体" w:hAnsi="新宋体" w:eastAsia="新宋体" w:cs="新宋体"/>
                <w:color w:val="auto"/>
                <w:kern w:val="0"/>
                <w:sz w:val="21"/>
                <w:szCs w:val="21"/>
                <w:highlight w:val="none"/>
                <w:lang w:eastAsia="zh-CN"/>
              </w:rPr>
              <w:t>业绩情况</w:t>
            </w:r>
            <w:r>
              <w:rPr>
                <w:rFonts w:hint="eastAsia" w:ascii="新宋体" w:hAnsi="新宋体" w:eastAsia="新宋体" w:cs="新宋体"/>
                <w:color w:val="auto"/>
                <w:kern w:val="0"/>
                <w:sz w:val="21"/>
                <w:szCs w:val="21"/>
                <w:highlight w:val="none"/>
              </w:rPr>
              <w:t>，同一项目分多个合同的只计一个业绩，不重复计分</w:t>
            </w:r>
            <w:r>
              <w:rPr>
                <w:rFonts w:hint="eastAsia" w:ascii="新宋体" w:hAnsi="新宋体" w:eastAsia="新宋体" w:cs="新宋体"/>
                <w:color w:val="auto"/>
                <w:kern w:val="0"/>
                <w:sz w:val="21"/>
                <w:szCs w:val="21"/>
                <w:highlight w:val="none"/>
                <w:lang w:eastAsia="zh-CN"/>
              </w:rPr>
              <w:t>，</w:t>
            </w:r>
            <w:r>
              <w:rPr>
                <w:rFonts w:hint="eastAsia" w:ascii="新宋体" w:hAnsi="新宋体" w:eastAsia="新宋体" w:cs="新宋体"/>
                <w:color w:val="auto"/>
                <w:kern w:val="0"/>
                <w:sz w:val="21"/>
                <w:szCs w:val="21"/>
                <w:highlight w:val="none"/>
              </w:rPr>
              <w:t>每</w:t>
            </w:r>
            <w:r>
              <w:rPr>
                <w:rFonts w:hint="eastAsia" w:ascii="新宋体" w:hAnsi="新宋体" w:eastAsia="新宋体" w:cs="新宋体"/>
                <w:color w:val="auto"/>
                <w:kern w:val="0"/>
                <w:sz w:val="21"/>
                <w:szCs w:val="21"/>
                <w:highlight w:val="none"/>
                <w:lang w:eastAsia="zh-CN"/>
              </w:rPr>
              <w:t>提供</w:t>
            </w:r>
            <w:r>
              <w:rPr>
                <w:rFonts w:hint="eastAsia" w:ascii="新宋体" w:hAnsi="新宋体" w:eastAsia="新宋体" w:cs="新宋体"/>
                <w:color w:val="auto"/>
                <w:kern w:val="0"/>
                <w:sz w:val="21"/>
                <w:szCs w:val="21"/>
                <w:highlight w:val="none"/>
              </w:rPr>
              <w:t>一个得1分，最高</w:t>
            </w:r>
            <w:r>
              <w:rPr>
                <w:rFonts w:hint="eastAsia" w:ascii="新宋体" w:hAnsi="新宋体" w:eastAsia="新宋体" w:cs="新宋体"/>
                <w:color w:val="auto"/>
                <w:kern w:val="0"/>
                <w:sz w:val="21"/>
                <w:szCs w:val="21"/>
                <w:highlight w:val="none"/>
                <w:lang w:eastAsia="zh-CN"/>
              </w:rPr>
              <w:t>得</w:t>
            </w:r>
            <w:r>
              <w:rPr>
                <w:rFonts w:hint="eastAsia" w:ascii="新宋体" w:hAnsi="新宋体" w:eastAsia="新宋体" w:cs="新宋体"/>
                <w:color w:val="auto"/>
                <w:kern w:val="0"/>
                <w:sz w:val="21"/>
                <w:szCs w:val="21"/>
                <w:highlight w:val="none"/>
              </w:rPr>
              <w:t>3分。</w:t>
            </w:r>
          </w:p>
          <w:p w14:paraId="7D5D0202">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b/>
                <w:bCs/>
                <w:sz w:val="21"/>
                <w:szCs w:val="21"/>
              </w:rPr>
            </w:pPr>
            <w:r>
              <w:rPr>
                <w:rFonts w:hint="eastAsia" w:ascii="宋体" w:hAnsi="宋体"/>
                <w:b/>
                <w:bCs/>
                <w:sz w:val="21"/>
                <w:szCs w:val="21"/>
              </w:rPr>
              <w:t>1、提供项目中标通知书、合同、验收报告等相关证明材料扫描件，否则不予认可。</w:t>
            </w:r>
          </w:p>
          <w:p w14:paraId="33661EAF">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b/>
                <w:bCs/>
                <w:sz w:val="21"/>
                <w:szCs w:val="21"/>
              </w:rPr>
            </w:pPr>
            <w:r>
              <w:rPr>
                <w:rFonts w:hint="eastAsia" w:ascii="宋体" w:hAnsi="宋体"/>
                <w:b/>
                <w:bCs/>
                <w:sz w:val="21"/>
                <w:szCs w:val="21"/>
              </w:rPr>
              <w:t>2、如合同无法体现签订时间、合同内容等关键信息，还须另附业主方出具的有效证明材料，否则不予认可。</w:t>
            </w:r>
          </w:p>
          <w:p w14:paraId="0B08F875">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b/>
                <w:bCs/>
                <w:sz w:val="21"/>
                <w:szCs w:val="21"/>
              </w:rPr>
            </w:pPr>
            <w:r>
              <w:rPr>
                <w:rFonts w:hint="eastAsia" w:ascii="宋体" w:hAnsi="宋体"/>
                <w:b/>
                <w:bCs/>
                <w:sz w:val="21"/>
                <w:szCs w:val="21"/>
              </w:rPr>
              <w:t>3、同一项目分多个合同的只计一个业绩，不重复计分。</w:t>
            </w:r>
          </w:p>
          <w:p w14:paraId="68150B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auto"/>
                <w:kern w:val="2"/>
                <w:sz w:val="21"/>
                <w:szCs w:val="21"/>
                <w:highlight w:val="none"/>
                <w:lang w:val="en-US" w:eastAsia="zh-CN" w:bidi="ar-SA"/>
              </w:rPr>
            </w:pPr>
            <w:r>
              <w:rPr>
                <w:rFonts w:hint="eastAsia" w:ascii="宋体" w:hAnsi="宋体"/>
                <w:b/>
                <w:bCs/>
                <w:sz w:val="21"/>
                <w:szCs w:val="21"/>
              </w:rPr>
              <w:t>4、同类案例是指与采购标的同品类的</w:t>
            </w:r>
            <w:r>
              <w:rPr>
                <w:rFonts w:hint="eastAsia" w:ascii="宋体" w:hAnsi="宋体" w:eastAsia="宋体" w:cs="Times New Roman"/>
                <w:b/>
                <w:bCs/>
                <w:sz w:val="21"/>
                <w:szCs w:val="21"/>
              </w:rPr>
              <w:t>学生实验桌、实验凳</w:t>
            </w:r>
            <w:r>
              <w:rPr>
                <w:rFonts w:hint="eastAsia" w:ascii="宋体" w:hAnsi="宋体" w:eastAsia="宋体" w:cs="Times New Roman"/>
                <w:b/>
                <w:bCs/>
                <w:sz w:val="21"/>
                <w:szCs w:val="21"/>
                <w:lang w:eastAsia="zh-CN"/>
              </w:rPr>
              <w:t>、</w:t>
            </w:r>
            <w:r>
              <w:rPr>
                <w:rFonts w:hint="eastAsia" w:ascii="宋体" w:hAnsi="宋体" w:eastAsia="宋体" w:cs="Times New Roman"/>
                <w:b/>
                <w:bCs/>
                <w:sz w:val="21"/>
                <w:szCs w:val="21"/>
                <w:lang w:val="en-US" w:eastAsia="zh-CN"/>
              </w:rPr>
              <w:t>仪器柜成品</w:t>
            </w:r>
            <w:r>
              <w:rPr>
                <w:rFonts w:hint="eastAsia" w:ascii="宋体" w:hAnsi="宋体" w:eastAsia="宋体" w:cs="Times New Roman"/>
                <w:b/>
                <w:bCs/>
                <w:sz w:val="21"/>
                <w:szCs w:val="21"/>
              </w:rPr>
              <w:t>案例。</w:t>
            </w:r>
          </w:p>
        </w:tc>
        <w:tc>
          <w:tcPr>
            <w:tcW w:w="627" w:type="dxa"/>
            <w:noWrap w:val="0"/>
            <w:vAlign w:val="center"/>
          </w:tcPr>
          <w:p w14:paraId="7E174271">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3</w:t>
            </w:r>
          </w:p>
        </w:tc>
        <w:tc>
          <w:tcPr>
            <w:tcW w:w="942" w:type="dxa"/>
            <w:noWrap w:val="0"/>
            <w:vAlign w:val="center"/>
          </w:tcPr>
          <w:p w14:paraId="274FDF80">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eastAsia="zh-CN"/>
              </w:rPr>
              <w:t>客观</w:t>
            </w:r>
          </w:p>
        </w:tc>
        <w:tc>
          <w:tcPr>
            <w:tcW w:w="1543" w:type="dxa"/>
            <w:noWrap w:val="0"/>
            <w:vAlign w:val="center"/>
          </w:tcPr>
          <w:p w14:paraId="1B601207">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eastAsia="zh-CN"/>
              </w:rPr>
            </w:pPr>
            <w:r>
              <w:rPr>
                <w:rFonts w:hint="eastAsia" w:ascii="新宋体" w:hAnsi="新宋体" w:eastAsia="新宋体" w:cs="新宋体"/>
                <w:color w:val="auto"/>
                <w:sz w:val="21"/>
                <w:szCs w:val="21"/>
                <w:highlight w:val="none"/>
                <w:lang w:eastAsia="zh-CN"/>
              </w:rPr>
              <w:t>（</w:t>
            </w:r>
            <w:r>
              <w:rPr>
                <w:rFonts w:hint="eastAsia" w:ascii="新宋体" w:hAnsi="新宋体" w:eastAsia="新宋体" w:cs="新宋体"/>
                <w:color w:val="auto"/>
                <w:sz w:val="21"/>
                <w:szCs w:val="21"/>
                <w:highlight w:val="none"/>
                <w:lang w:val="en-US" w:eastAsia="zh-CN"/>
              </w:rPr>
              <w:t>二</w:t>
            </w:r>
            <w:r>
              <w:rPr>
                <w:rFonts w:hint="eastAsia" w:ascii="新宋体" w:hAnsi="新宋体" w:eastAsia="新宋体" w:cs="新宋体"/>
                <w:color w:val="auto"/>
                <w:sz w:val="21"/>
                <w:szCs w:val="21"/>
                <w:highlight w:val="none"/>
                <w:lang w:eastAsia="zh-CN"/>
              </w:rPr>
              <w:t>）</w:t>
            </w:r>
          </w:p>
          <w:p w14:paraId="50A76DE7">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eastAsia="zh-CN"/>
              </w:rPr>
              <w:t>业绩</w:t>
            </w:r>
          </w:p>
        </w:tc>
      </w:tr>
      <w:tr w14:paraId="698D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624CFF11">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val="en-US" w:eastAsia="zh-CN"/>
              </w:rPr>
              <w:t>3</w:t>
            </w:r>
          </w:p>
        </w:tc>
        <w:tc>
          <w:tcPr>
            <w:tcW w:w="6210" w:type="dxa"/>
            <w:noWrap w:val="0"/>
            <w:vAlign w:val="center"/>
          </w:tcPr>
          <w:p w14:paraId="40C39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color w:val="auto"/>
                <w:sz w:val="21"/>
                <w:szCs w:val="21"/>
                <w:highlight w:val="none"/>
              </w:rPr>
            </w:pPr>
            <w:r>
              <w:rPr>
                <w:rFonts w:hint="eastAsia" w:ascii="新宋体" w:hAnsi="新宋体" w:eastAsia="新宋体" w:cs="新宋体"/>
                <w:b/>
                <w:color w:val="auto"/>
                <w:sz w:val="21"/>
                <w:szCs w:val="21"/>
                <w:highlight w:val="none"/>
              </w:rPr>
              <w:t>投标人或投标产品制造商投标产品节能性、环保性评价：</w:t>
            </w:r>
          </w:p>
          <w:p w14:paraId="1F4EEE3C">
            <w:pPr>
              <w:keepNext w:val="0"/>
              <w:keepLines w:val="0"/>
              <w:numPr>
                <w:ilvl w:val="0"/>
                <w:numId w:val="3"/>
              </w:numPr>
              <w:suppressLineNumbers w:val="0"/>
              <w:spacing w:before="0" w:beforeAutospacing="0" w:after="0" w:afterAutospacing="0" w:line="360" w:lineRule="auto"/>
              <w:ind w:left="0" w:right="0"/>
              <w:jc w:val="left"/>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投标产品</w:t>
            </w:r>
            <w:r>
              <w:rPr>
                <w:rFonts w:hint="eastAsia" w:ascii="新宋体" w:hAnsi="新宋体" w:eastAsia="新宋体" w:cs="新宋体"/>
                <w:b/>
                <w:bCs/>
                <w:color w:val="auto"/>
                <w:sz w:val="21"/>
                <w:szCs w:val="21"/>
                <w:highlight w:val="none"/>
                <w:lang w:eastAsia="zh-CN"/>
              </w:rPr>
              <w:t>（</w:t>
            </w:r>
            <w:r>
              <w:rPr>
                <w:rFonts w:hint="eastAsia" w:ascii="新宋体" w:hAnsi="新宋体" w:eastAsia="新宋体" w:cs="新宋体"/>
                <w:b/>
                <w:bCs/>
                <w:color w:val="auto"/>
                <w:sz w:val="21"/>
                <w:szCs w:val="21"/>
                <w:highlight w:val="none"/>
                <w:lang w:val="en-US" w:eastAsia="zh-CN"/>
              </w:rPr>
              <w:t>除教室护眼灯、三联水嘴）</w:t>
            </w:r>
            <w:r>
              <w:rPr>
                <w:rFonts w:hint="eastAsia" w:ascii="新宋体" w:hAnsi="新宋体" w:eastAsia="新宋体" w:cs="新宋体"/>
                <w:color w:val="auto"/>
                <w:sz w:val="21"/>
                <w:szCs w:val="21"/>
                <w:highlight w:val="none"/>
              </w:rPr>
              <w:t>取得有效的节能产品认证证书的，每个产品0.5分，最多得</w:t>
            </w:r>
            <w:r>
              <w:rPr>
                <w:rFonts w:hint="eastAsia" w:ascii="新宋体" w:hAnsi="新宋体" w:eastAsia="新宋体" w:cs="新宋体"/>
                <w:color w:val="auto"/>
                <w:sz w:val="21"/>
                <w:szCs w:val="21"/>
                <w:highlight w:val="none"/>
                <w:lang w:val="en-US" w:eastAsia="zh-CN"/>
              </w:rPr>
              <w:t>1.5</w:t>
            </w:r>
            <w:r>
              <w:rPr>
                <w:rFonts w:hint="eastAsia" w:ascii="新宋体" w:hAnsi="新宋体" w:eastAsia="新宋体" w:cs="新宋体"/>
                <w:color w:val="auto"/>
                <w:sz w:val="21"/>
                <w:szCs w:val="21"/>
                <w:highlight w:val="none"/>
              </w:rPr>
              <w:t>分；</w:t>
            </w:r>
          </w:p>
          <w:p w14:paraId="39C924F9">
            <w:pPr>
              <w:keepNext w:val="0"/>
              <w:keepLines w:val="0"/>
              <w:numPr>
                <w:ilvl w:val="0"/>
                <w:numId w:val="3"/>
              </w:numPr>
              <w:suppressLineNumbers w:val="0"/>
              <w:spacing w:before="0" w:beforeAutospacing="0" w:after="0" w:afterAutospacing="0" w:line="360" w:lineRule="auto"/>
              <w:ind w:left="0" w:right="0"/>
              <w:jc w:val="left"/>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投标产品取得有效的环境标志产品认证证书的，每个产品得0.5分，最多得1</w:t>
            </w:r>
            <w:r>
              <w:rPr>
                <w:rFonts w:hint="eastAsia" w:ascii="新宋体" w:hAnsi="新宋体" w:eastAsia="新宋体" w:cs="新宋体"/>
                <w:color w:val="auto"/>
                <w:sz w:val="21"/>
                <w:szCs w:val="21"/>
                <w:highlight w:val="none"/>
                <w:lang w:val="en-US" w:eastAsia="zh-CN"/>
              </w:rPr>
              <w:t>.5</w:t>
            </w:r>
            <w:r>
              <w:rPr>
                <w:rFonts w:hint="eastAsia" w:ascii="新宋体" w:hAnsi="新宋体" w:eastAsia="新宋体" w:cs="新宋体"/>
                <w:color w:val="auto"/>
                <w:sz w:val="21"/>
                <w:szCs w:val="21"/>
                <w:highlight w:val="none"/>
              </w:rPr>
              <w:t>分。</w:t>
            </w:r>
          </w:p>
          <w:p w14:paraId="171D219A">
            <w:pPr>
              <w:keepNext w:val="0"/>
              <w:keepLines w:val="0"/>
              <w:numPr>
                <w:ilvl w:val="0"/>
                <w:numId w:val="0"/>
              </w:numPr>
              <w:suppressLineNumbers w:val="0"/>
              <w:spacing w:before="0" w:beforeAutospacing="0" w:after="0" w:afterAutospacing="0" w:line="360" w:lineRule="auto"/>
              <w:ind w:left="0" w:right="0"/>
              <w:jc w:val="left"/>
              <w:rPr>
                <w:rFonts w:hint="default" w:ascii="仿宋" w:hAnsi="仿宋" w:eastAsia="新宋体" w:cs="Arial"/>
                <w:b/>
                <w:color w:val="auto"/>
                <w:sz w:val="21"/>
                <w:szCs w:val="21"/>
                <w:highlight w:val="none"/>
                <w:lang w:val="en-US" w:eastAsia="zh-CN"/>
              </w:rPr>
            </w:pPr>
            <w:r>
              <w:rPr>
                <w:rFonts w:hint="eastAsia" w:ascii="新宋体" w:hAnsi="新宋体" w:eastAsia="新宋体" w:cs="新宋体"/>
                <w:b/>
                <w:bCs/>
                <w:color w:val="auto"/>
                <w:kern w:val="0"/>
                <w:sz w:val="21"/>
                <w:szCs w:val="21"/>
                <w:highlight w:val="none"/>
                <w:lang w:val="en-US" w:eastAsia="zh-CN"/>
              </w:rPr>
              <w:t>注：</w:t>
            </w:r>
            <w:r>
              <w:rPr>
                <w:rFonts w:hint="eastAsia" w:ascii="新宋体" w:hAnsi="新宋体" w:eastAsia="新宋体" w:cs="新宋体"/>
                <w:b/>
                <w:bCs/>
                <w:color w:val="auto"/>
                <w:sz w:val="21"/>
                <w:szCs w:val="21"/>
                <w:highlight w:val="none"/>
              </w:rPr>
              <w:t>提供国家确定的认证机构出具的证书</w:t>
            </w:r>
            <w:r>
              <w:rPr>
                <w:rFonts w:hint="eastAsia" w:ascii="新宋体" w:hAnsi="新宋体" w:eastAsia="新宋体" w:cs="新宋体"/>
                <w:b/>
                <w:bCs/>
                <w:color w:val="auto"/>
                <w:sz w:val="21"/>
                <w:szCs w:val="21"/>
                <w:highlight w:val="none"/>
                <w:lang w:val="en-US" w:eastAsia="zh-CN"/>
              </w:rPr>
              <w:t>原件</w:t>
            </w:r>
            <w:r>
              <w:rPr>
                <w:rFonts w:hint="eastAsia" w:ascii="新宋体" w:hAnsi="新宋体" w:eastAsia="新宋体" w:cs="新宋体"/>
                <w:b/>
                <w:bCs/>
                <w:color w:val="auto"/>
                <w:sz w:val="21"/>
                <w:szCs w:val="21"/>
                <w:highlight w:val="none"/>
              </w:rPr>
              <w:t>扫描件，证书须在有效期内，加盖投标人公章</w:t>
            </w:r>
            <w:r>
              <w:rPr>
                <w:rFonts w:hint="eastAsia" w:ascii="新宋体" w:hAnsi="新宋体" w:eastAsia="新宋体" w:cs="新宋体"/>
                <w:b/>
                <w:bCs/>
                <w:color w:val="auto"/>
                <w:sz w:val="21"/>
                <w:szCs w:val="21"/>
                <w:highlight w:val="none"/>
                <w:lang w:eastAsia="zh-CN"/>
              </w:rPr>
              <w:t>，</w:t>
            </w:r>
            <w:r>
              <w:rPr>
                <w:rFonts w:hint="eastAsia" w:ascii="新宋体" w:hAnsi="新宋体" w:eastAsia="新宋体" w:cs="新宋体"/>
                <w:b/>
                <w:bCs/>
                <w:color w:val="auto"/>
                <w:sz w:val="21"/>
                <w:szCs w:val="21"/>
                <w:highlight w:val="none"/>
                <w:lang w:val="en-US" w:eastAsia="zh-CN"/>
              </w:rPr>
              <w:t>否则不得分。</w:t>
            </w:r>
          </w:p>
        </w:tc>
        <w:tc>
          <w:tcPr>
            <w:tcW w:w="627" w:type="dxa"/>
            <w:noWrap w:val="0"/>
            <w:vAlign w:val="center"/>
          </w:tcPr>
          <w:p w14:paraId="0924C7BB">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3</w:t>
            </w:r>
          </w:p>
        </w:tc>
        <w:tc>
          <w:tcPr>
            <w:tcW w:w="942" w:type="dxa"/>
            <w:noWrap w:val="0"/>
            <w:vAlign w:val="center"/>
          </w:tcPr>
          <w:p w14:paraId="6612778E">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eastAsia="zh-CN"/>
              </w:rPr>
              <w:t>客观</w:t>
            </w:r>
          </w:p>
        </w:tc>
        <w:tc>
          <w:tcPr>
            <w:tcW w:w="1543" w:type="dxa"/>
            <w:noWrap w:val="0"/>
            <w:vAlign w:val="center"/>
          </w:tcPr>
          <w:p w14:paraId="60433485">
            <w:pPr>
              <w:keepNext w:val="0"/>
              <w:keepLines w:val="0"/>
              <w:numPr>
                <w:ilvl w:val="0"/>
                <w:numId w:val="0"/>
              </w:numPr>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（三）</w:t>
            </w:r>
          </w:p>
          <w:p w14:paraId="7682EEAC">
            <w:pPr>
              <w:keepNext w:val="0"/>
              <w:keepLines w:val="0"/>
              <w:numPr>
                <w:ilvl w:val="0"/>
                <w:numId w:val="0"/>
              </w:numPr>
              <w:suppressLineNumbers w:val="0"/>
              <w:spacing w:before="0" w:beforeAutospacing="0" w:after="0" w:afterAutospacing="0" w:line="360" w:lineRule="auto"/>
              <w:ind w:left="0" w:right="0"/>
              <w:jc w:val="center"/>
              <w:outlineLvl w:val="0"/>
              <w:rPr>
                <w:rFonts w:hint="default"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节能、环保证书</w:t>
            </w:r>
          </w:p>
        </w:tc>
      </w:tr>
      <w:tr w14:paraId="6E41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6BE4837B">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yellow"/>
                <w:lang w:val="en-US" w:eastAsia="zh-CN" w:bidi="ar-SA"/>
              </w:rPr>
            </w:pPr>
            <w:r>
              <w:rPr>
                <w:rFonts w:hint="eastAsia" w:ascii="新宋体" w:hAnsi="新宋体" w:eastAsia="新宋体" w:cs="新宋体"/>
                <w:color w:val="auto"/>
                <w:kern w:val="0"/>
                <w:sz w:val="21"/>
                <w:szCs w:val="21"/>
                <w:highlight w:val="none"/>
                <w:lang w:val="en-US" w:eastAsia="zh-CN"/>
              </w:rPr>
              <w:t>4</w:t>
            </w:r>
          </w:p>
        </w:tc>
        <w:tc>
          <w:tcPr>
            <w:tcW w:w="6210" w:type="dxa"/>
            <w:noWrap w:val="0"/>
            <w:vAlign w:val="center"/>
          </w:tcPr>
          <w:p w14:paraId="68F2C6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提供</w:t>
            </w:r>
            <w:r>
              <w:rPr>
                <w:rFonts w:hint="eastAsia" w:ascii="新宋体" w:hAnsi="新宋体" w:eastAsia="新宋体" w:cs="新宋体"/>
                <w:color w:val="auto"/>
                <w:kern w:val="0"/>
                <w:sz w:val="21"/>
                <w:szCs w:val="21"/>
                <w:highlight w:val="none"/>
              </w:rPr>
              <w:t>投标人或投标产品制造商</w:t>
            </w:r>
            <w:r>
              <w:rPr>
                <w:rFonts w:hint="eastAsia" w:ascii="新宋体" w:hAnsi="新宋体" w:eastAsia="新宋体" w:cs="新宋体"/>
                <w:color w:val="000000"/>
                <w:kern w:val="0"/>
                <w:sz w:val="21"/>
                <w:szCs w:val="21"/>
                <w:highlight w:val="none"/>
                <w:lang w:val="en-US" w:eastAsia="zh-CN"/>
              </w:rPr>
              <w:t>针对本项目同品类成品检测报告，并包含核心技术指标评分内容：</w:t>
            </w:r>
          </w:p>
          <w:p w14:paraId="3236F208">
            <w:pPr>
              <w:keepNext w:val="0"/>
              <w:keepLines w:val="0"/>
              <w:numPr>
                <w:ilvl w:val="0"/>
                <w:numId w:val="0"/>
              </w:numPr>
              <w:suppressLineNumbers w:val="0"/>
              <w:spacing w:before="0" w:beforeAutospacing="0" w:after="0" w:afterAutospacing="0" w:line="360" w:lineRule="auto"/>
              <w:ind w:left="0" w:right="0"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（1）序号2学生实验桌（实芯理化板）：提供符合技术性能要求需满足 GB/T 24820-2024《实验室家具通用技术条件》的检测报告，其中安全性能（实验台面接缝）应平整、紧密，不应渗水、开缝；理化性能（金属喷漆/塑涂层硬度）≥4H；冲击强度的保持率≥60%。</w:t>
            </w:r>
          </w:p>
          <w:p w14:paraId="2D18B637">
            <w:pPr>
              <w:keepNext w:val="0"/>
              <w:keepLines w:val="0"/>
              <w:numPr>
                <w:ilvl w:val="0"/>
                <w:numId w:val="0"/>
              </w:numPr>
              <w:suppressLineNumbers w:val="0"/>
              <w:spacing w:before="0" w:beforeAutospacing="0" w:after="0" w:afterAutospacing="0" w:line="360" w:lineRule="auto"/>
              <w:ind w:left="0" w:right="0"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（2）</w:t>
            </w:r>
            <w:r>
              <w:rPr>
                <w:rFonts w:hint="eastAsia" w:ascii="新宋体" w:hAnsi="新宋体" w:eastAsia="新宋体" w:cs="新宋体"/>
                <w:b/>
                <w:bCs/>
                <w:color w:val="auto"/>
                <w:kern w:val="2"/>
                <w:sz w:val="21"/>
                <w:szCs w:val="21"/>
                <w:highlight w:val="none"/>
                <w:lang w:val="en-US" w:eastAsia="zh-CN" w:bidi="ar-SA"/>
              </w:rPr>
              <w:t>序号21学生实验桌（陶瓷面板）：提供符合技术性能要求需满足 GB/T 24820-2024《实验室家具通用技术条件》的检测报告，力学性能独立操作台水平冲击和垂直加载稳定性试验达到不应倾翻的要求；</w:t>
            </w:r>
          </w:p>
          <w:p w14:paraId="13CA226F">
            <w:pPr>
              <w:keepNext w:val="0"/>
              <w:keepLines w:val="0"/>
              <w:numPr>
                <w:ilvl w:val="0"/>
                <w:numId w:val="0"/>
              </w:numPr>
              <w:suppressLineNumbers w:val="0"/>
              <w:spacing w:before="0" w:beforeAutospacing="0" w:after="0" w:afterAutospacing="0" w:line="360" w:lineRule="auto"/>
              <w:ind w:left="0" w:right="0" w:firstLine="422" w:firstLineChars="200"/>
              <w:rPr>
                <w:rFonts w:hint="eastAsia" w:ascii="新宋体" w:hAnsi="新宋体" w:eastAsia="新宋体" w:cs="新宋体"/>
                <w:b/>
                <w:bCs/>
                <w:color w:val="auto"/>
                <w:kern w:val="2"/>
                <w:sz w:val="21"/>
                <w:szCs w:val="21"/>
                <w:lang w:val="en-US" w:eastAsia="zh-CN" w:bidi="ar-SA"/>
              </w:rPr>
            </w:pPr>
            <w:r>
              <w:rPr>
                <w:rFonts w:hint="eastAsia" w:ascii="新宋体" w:hAnsi="新宋体" w:eastAsia="新宋体" w:cs="新宋体"/>
                <w:b/>
                <w:bCs/>
                <w:color w:val="auto"/>
                <w:kern w:val="2"/>
                <w:sz w:val="21"/>
                <w:szCs w:val="21"/>
                <w:lang w:val="en-US" w:eastAsia="zh-CN" w:bidi="ar-SA"/>
              </w:rPr>
              <w:t>（3）序号4实验凳：提供符合GB/T 3325-2024《金属家具通用技术条件》标准要求的检测报告，其中椅凳类强度和耐久性符合要求；塑料件耐老化性能外观颜色评级≥3级。</w:t>
            </w:r>
          </w:p>
          <w:p w14:paraId="4BE4C6FF">
            <w:pPr>
              <w:pStyle w:val="25"/>
              <w:keepNext w:val="0"/>
              <w:keepLines w:val="0"/>
              <w:suppressLineNumbers w:val="0"/>
              <w:spacing w:before="0" w:beforeAutospacing="0" w:after="0" w:afterAutospacing="0" w:line="360" w:lineRule="auto"/>
              <w:ind w:left="0" w:leftChars="0" w:right="0" w:firstLine="0" w:firstLineChars="0"/>
              <w:rPr>
                <w:rFonts w:hint="default"/>
                <w:b/>
                <w:bCs/>
                <w:sz w:val="21"/>
                <w:szCs w:val="21"/>
                <w:lang w:val="en-US" w:eastAsia="zh-CN"/>
              </w:rPr>
            </w:pPr>
            <w:r>
              <w:rPr>
                <w:rFonts w:hint="eastAsia" w:ascii="新宋体" w:hAnsi="新宋体" w:eastAsia="新宋体" w:cs="新宋体"/>
                <w:b/>
                <w:bCs/>
                <w:color w:val="000000"/>
                <w:kern w:val="0"/>
                <w:sz w:val="21"/>
                <w:szCs w:val="21"/>
                <w:highlight w:val="none"/>
                <w:lang w:val="en-US" w:eastAsia="zh-CN" w:bidi="ar-SA"/>
              </w:rPr>
              <w:t>每一项完全符合要求的得</w:t>
            </w:r>
            <w:r>
              <w:rPr>
                <w:rFonts w:hint="default" w:ascii="新宋体" w:hAnsi="新宋体" w:eastAsia="新宋体" w:cs="新宋体"/>
                <w:b/>
                <w:bCs/>
                <w:color w:val="000000"/>
                <w:kern w:val="0"/>
                <w:sz w:val="21"/>
                <w:szCs w:val="21"/>
                <w:highlight w:val="none"/>
                <w:lang w:eastAsia="zh-CN" w:bidi="ar-SA"/>
                <w:woUserID w:val="2"/>
              </w:rPr>
              <w:t>2</w:t>
            </w:r>
            <w:r>
              <w:rPr>
                <w:rFonts w:hint="eastAsia" w:ascii="新宋体" w:hAnsi="新宋体" w:eastAsia="新宋体" w:cs="新宋体"/>
                <w:b/>
                <w:bCs/>
                <w:color w:val="000000"/>
                <w:kern w:val="0"/>
                <w:sz w:val="21"/>
                <w:szCs w:val="21"/>
                <w:highlight w:val="none"/>
                <w:lang w:val="en-US" w:eastAsia="zh-CN" w:bidi="ar-SA"/>
              </w:rPr>
              <w:t>分</w:t>
            </w:r>
            <w:r>
              <w:rPr>
                <w:rFonts w:hint="eastAsia" w:ascii="新宋体" w:hAnsi="新宋体" w:eastAsia="新宋体" w:cs="新宋体"/>
                <w:b/>
                <w:bCs/>
                <w:color w:val="auto"/>
                <w:kern w:val="0"/>
                <w:sz w:val="21"/>
                <w:szCs w:val="21"/>
                <w:highlight w:val="none"/>
                <w:lang w:val="en-US" w:eastAsia="zh-CN"/>
              </w:rPr>
              <w:t>，不满足或不完全满足采购需求的不得分，最高得</w:t>
            </w:r>
            <w:r>
              <w:rPr>
                <w:rFonts w:hint="default" w:ascii="新宋体" w:hAnsi="新宋体" w:eastAsia="新宋体" w:cs="新宋体"/>
                <w:b/>
                <w:bCs/>
                <w:color w:val="auto"/>
                <w:kern w:val="0"/>
                <w:sz w:val="21"/>
                <w:szCs w:val="21"/>
                <w:highlight w:val="none"/>
                <w:lang w:eastAsia="zh-CN"/>
                <w:woUserID w:val="2"/>
              </w:rPr>
              <w:t>6</w:t>
            </w:r>
            <w:r>
              <w:rPr>
                <w:rFonts w:hint="eastAsia" w:ascii="新宋体" w:hAnsi="新宋体" w:eastAsia="新宋体" w:cs="新宋体"/>
                <w:b/>
                <w:bCs/>
                <w:color w:val="auto"/>
                <w:kern w:val="0"/>
                <w:sz w:val="21"/>
                <w:szCs w:val="21"/>
                <w:highlight w:val="none"/>
                <w:lang w:val="en-US" w:eastAsia="zh-CN"/>
              </w:rPr>
              <w:t>分。</w:t>
            </w:r>
          </w:p>
          <w:p w14:paraId="52F127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default" w:ascii="新宋体" w:hAnsi="新宋体" w:eastAsia="新宋体" w:cs="新宋体"/>
                <w:color w:val="auto"/>
                <w:kern w:val="0"/>
                <w:sz w:val="21"/>
                <w:szCs w:val="21"/>
                <w:highlight w:val="yellow"/>
                <w:lang w:val="en-US" w:eastAsia="zh-CN" w:bidi="ar-SA"/>
              </w:rPr>
            </w:pPr>
            <w:r>
              <w:rPr>
                <w:rFonts w:hint="eastAsia" w:ascii="新宋体" w:hAnsi="新宋体" w:eastAsia="新宋体" w:cs="新宋体"/>
                <w:b/>
                <w:bCs w:val="0"/>
                <w:color w:val="000000"/>
                <w:sz w:val="21"/>
                <w:szCs w:val="21"/>
                <w:highlight w:val="none"/>
                <w:lang w:val="en-US" w:eastAsia="zh-CN"/>
              </w:rPr>
              <w:t>注：以上检验报告需</w:t>
            </w:r>
            <w:r>
              <w:rPr>
                <w:rFonts w:hint="eastAsia" w:ascii="新宋体" w:hAnsi="新宋体" w:eastAsia="新宋体" w:cs="新宋体"/>
                <w:b/>
                <w:bCs w:val="0"/>
                <w:color w:val="auto"/>
                <w:sz w:val="21"/>
                <w:szCs w:val="21"/>
                <w:highlight w:val="none"/>
                <w:lang w:val="en-US" w:eastAsia="zh-CN"/>
              </w:rPr>
              <w:t>提供国家认可的2023年以来委托第三方检测机构出具的检验报告，检验结果要求均需通过并符合上述说明，检验报告具有CMA认证标识及二维码用以查验真伪</w:t>
            </w:r>
            <w:r>
              <w:rPr>
                <w:rFonts w:hint="eastAsia" w:ascii="新宋体" w:hAnsi="新宋体" w:eastAsia="新宋体" w:cs="新宋体"/>
                <w:b/>
                <w:bCs w:val="0"/>
                <w:color w:val="FF0000"/>
                <w:sz w:val="21"/>
                <w:szCs w:val="21"/>
                <w:highlight w:val="none"/>
                <w:lang w:val="en-US" w:eastAsia="zh-CN"/>
              </w:rPr>
              <w:t>(检验报告执行的标准不早于采购需求中要求的执行标准）</w:t>
            </w:r>
            <w:r>
              <w:rPr>
                <w:rFonts w:hint="eastAsia" w:ascii="新宋体" w:hAnsi="新宋体" w:eastAsia="新宋体" w:cs="新宋体"/>
                <w:b/>
                <w:bCs w:val="0"/>
                <w:color w:val="auto"/>
                <w:sz w:val="21"/>
                <w:szCs w:val="21"/>
                <w:highlight w:val="none"/>
                <w:lang w:val="en-US" w:eastAsia="zh-CN"/>
              </w:rPr>
              <w:t>，同时提供该检验报告在国家市场监督管理总局网站的查询页面截图，不提供或提供不全不得分。</w:t>
            </w:r>
          </w:p>
        </w:tc>
        <w:tc>
          <w:tcPr>
            <w:tcW w:w="627" w:type="dxa"/>
            <w:noWrap w:val="0"/>
            <w:vAlign w:val="center"/>
          </w:tcPr>
          <w:p w14:paraId="17EBF25D">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6</w:t>
            </w:r>
          </w:p>
        </w:tc>
        <w:tc>
          <w:tcPr>
            <w:tcW w:w="942" w:type="dxa"/>
            <w:noWrap w:val="0"/>
            <w:vAlign w:val="center"/>
          </w:tcPr>
          <w:p w14:paraId="2B41F719">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eastAsia="zh-CN"/>
              </w:rPr>
              <w:t>客观</w:t>
            </w:r>
          </w:p>
        </w:tc>
        <w:tc>
          <w:tcPr>
            <w:tcW w:w="1543" w:type="dxa"/>
            <w:noWrap w:val="0"/>
            <w:vAlign w:val="center"/>
          </w:tcPr>
          <w:p w14:paraId="279D71A1">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eastAsia="zh-CN"/>
              </w:rPr>
            </w:pPr>
            <w:r>
              <w:rPr>
                <w:rFonts w:hint="eastAsia" w:ascii="新宋体" w:hAnsi="新宋体" w:eastAsia="新宋体" w:cs="新宋体"/>
                <w:color w:val="auto"/>
                <w:sz w:val="21"/>
                <w:szCs w:val="21"/>
                <w:highlight w:val="none"/>
                <w:lang w:eastAsia="zh-CN"/>
              </w:rPr>
              <w:t>（</w:t>
            </w:r>
            <w:r>
              <w:rPr>
                <w:rFonts w:hint="eastAsia" w:ascii="新宋体" w:hAnsi="新宋体" w:eastAsia="新宋体" w:cs="新宋体"/>
                <w:color w:val="auto"/>
                <w:sz w:val="21"/>
                <w:szCs w:val="21"/>
                <w:highlight w:val="none"/>
                <w:lang w:val="en-US" w:eastAsia="zh-CN"/>
              </w:rPr>
              <w:t>四</w:t>
            </w:r>
            <w:r>
              <w:rPr>
                <w:rFonts w:hint="eastAsia" w:ascii="新宋体" w:hAnsi="新宋体" w:eastAsia="新宋体" w:cs="新宋体"/>
                <w:color w:val="auto"/>
                <w:sz w:val="21"/>
                <w:szCs w:val="21"/>
                <w:highlight w:val="none"/>
                <w:lang w:eastAsia="zh-CN"/>
              </w:rPr>
              <w:t>）</w:t>
            </w:r>
          </w:p>
          <w:p w14:paraId="54761ACB">
            <w:pPr>
              <w:keepNext w:val="0"/>
              <w:keepLines w:val="0"/>
              <w:suppressLineNumbers w:val="0"/>
              <w:spacing w:before="0" w:beforeAutospacing="0" w:after="0" w:afterAutospacing="0" w:line="360" w:lineRule="auto"/>
              <w:ind w:left="0" w:right="0"/>
              <w:jc w:val="center"/>
              <w:outlineLvl w:val="0"/>
              <w:rPr>
                <w:rFonts w:hint="default"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产品检测报告</w:t>
            </w:r>
          </w:p>
        </w:tc>
      </w:tr>
      <w:tr w14:paraId="5C07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4BF8394">
            <w:pPr>
              <w:keepNext w:val="0"/>
              <w:keepLines w:val="0"/>
              <w:widowControl/>
              <w:suppressLineNumbers w:val="0"/>
              <w:adjustRightInd/>
              <w:spacing w:before="0" w:beforeAutospacing="0" w:after="0" w:afterAutospacing="0" w:line="360" w:lineRule="auto"/>
              <w:ind w:left="0" w:right="0"/>
              <w:jc w:val="center"/>
              <w:rPr>
                <w:rFonts w:hint="default" w:ascii="新宋体" w:hAnsi="新宋体" w:eastAsia="新宋体" w:cs="新宋体"/>
                <w:color w:val="auto"/>
                <w:kern w:val="0"/>
                <w:sz w:val="21"/>
                <w:szCs w:val="21"/>
                <w:highlight w:val="yellow"/>
                <w:lang w:val="en-US" w:eastAsia="zh-CN"/>
              </w:rPr>
            </w:pPr>
            <w:r>
              <w:rPr>
                <w:rFonts w:hint="eastAsia" w:ascii="新宋体" w:hAnsi="新宋体" w:eastAsia="新宋体" w:cs="新宋体"/>
                <w:color w:val="auto"/>
                <w:kern w:val="0"/>
                <w:sz w:val="21"/>
                <w:szCs w:val="21"/>
                <w:highlight w:val="none"/>
                <w:lang w:val="en-US" w:eastAsia="zh-CN"/>
              </w:rPr>
              <w:t>5</w:t>
            </w:r>
          </w:p>
        </w:tc>
        <w:tc>
          <w:tcPr>
            <w:tcW w:w="6210" w:type="dxa"/>
            <w:noWrap w:val="0"/>
            <w:vAlign w:val="center"/>
          </w:tcPr>
          <w:p w14:paraId="48B96B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val="0"/>
                <w:bCs w:val="0"/>
                <w:color w:val="auto"/>
                <w:kern w:val="0"/>
                <w:sz w:val="21"/>
                <w:szCs w:val="21"/>
                <w:highlight w:val="none"/>
                <w:lang w:val="en-US" w:eastAsia="zh-CN"/>
              </w:rPr>
            </w:pPr>
            <w:r>
              <w:rPr>
                <w:rFonts w:hint="eastAsia" w:ascii="新宋体" w:hAnsi="新宋体" w:eastAsia="新宋体" w:cs="新宋体"/>
                <w:b w:val="0"/>
                <w:bCs w:val="0"/>
                <w:color w:val="auto"/>
                <w:kern w:val="0"/>
                <w:sz w:val="21"/>
                <w:szCs w:val="21"/>
                <w:highlight w:val="none"/>
                <w:lang w:val="en-US" w:eastAsia="zh-CN"/>
              </w:rPr>
              <w:t>提供</w:t>
            </w:r>
            <w:r>
              <w:rPr>
                <w:rFonts w:hint="eastAsia" w:ascii="新宋体" w:hAnsi="新宋体" w:eastAsia="新宋体" w:cs="新宋体"/>
                <w:color w:val="auto"/>
                <w:kern w:val="0"/>
                <w:sz w:val="21"/>
                <w:szCs w:val="21"/>
                <w:highlight w:val="none"/>
              </w:rPr>
              <w:t>投标产品制造商</w:t>
            </w:r>
            <w:r>
              <w:rPr>
                <w:rFonts w:hint="eastAsia" w:ascii="新宋体" w:hAnsi="新宋体" w:eastAsia="新宋体" w:cs="新宋体"/>
                <w:color w:val="auto"/>
                <w:kern w:val="0"/>
                <w:sz w:val="21"/>
                <w:szCs w:val="21"/>
                <w:highlight w:val="none"/>
                <w:lang w:val="en-US" w:eastAsia="zh-CN"/>
              </w:rPr>
              <w:t>或原材料供应商</w:t>
            </w:r>
            <w:r>
              <w:rPr>
                <w:rFonts w:hint="eastAsia" w:ascii="新宋体" w:hAnsi="新宋体" w:eastAsia="新宋体" w:cs="新宋体"/>
                <w:b w:val="0"/>
                <w:bCs w:val="0"/>
                <w:color w:val="auto"/>
                <w:kern w:val="0"/>
                <w:sz w:val="21"/>
                <w:szCs w:val="21"/>
                <w:highlight w:val="none"/>
                <w:lang w:val="en-US" w:eastAsia="zh-CN"/>
              </w:rPr>
              <w:t>针对采购标的同品类主要原材料的合格检测报告，并包括核心技术指标评分内容：</w:t>
            </w:r>
          </w:p>
          <w:p w14:paraId="383FC4D5">
            <w:pPr>
              <w:keepNext w:val="0"/>
              <w:keepLines w:val="0"/>
              <w:suppressLineNumbers w:val="0"/>
              <w:spacing w:before="0" w:beforeAutospacing="0" w:after="0" w:afterAutospacing="0" w:line="360" w:lineRule="auto"/>
              <w:ind w:left="0" w:right="0" w:firstLine="422" w:firstLineChars="200"/>
              <w:rPr>
                <w:rFonts w:hint="eastAsia" w:ascii="新宋体" w:hAnsi="新宋体" w:eastAsia="新宋体" w:cs="新宋体"/>
                <w:b/>
                <w:bCs/>
                <w:color w:val="000000"/>
                <w:kern w:val="2"/>
                <w:sz w:val="21"/>
                <w:szCs w:val="21"/>
                <w:highlight w:val="none"/>
                <w:lang w:val="en-US" w:eastAsia="zh-CN" w:bidi="ar-SA"/>
              </w:rPr>
            </w:pPr>
            <w:r>
              <w:rPr>
                <w:rFonts w:hint="eastAsia" w:ascii="新宋体" w:hAnsi="新宋体" w:eastAsia="新宋体" w:cs="新宋体"/>
                <w:b/>
                <w:bCs/>
                <w:color w:val="000000"/>
                <w:kern w:val="2"/>
                <w:sz w:val="21"/>
                <w:szCs w:val="21"/>
                <w:highlight w:val="none"/>
                <w:lang w:val="en-US" w:eastAsia="zh-CN" w:bidi="ar-SA"/>
              </w:rPr>
              <w:t>（1）实芯理化板：提供参照</w:t>
            </w:r>
            <w:r>
              <w:rPr>
                <w:rFonts w:hint="eastAsia" w:ascii="宋体" w:hAnsi="宋体" w:eastAsia="宋体" w:cs="宋体"/>
                <w:b/>
                <w:bCs/>
                <w:color w:val="000000"/>
                <w:kern w:val="0"/>
                <w:sz w:val="21"/>
                <w:szCs w:val="21"/>
                <w:highlight w:val="none"/>
              </w:rPr>
              <w:t>GB/T 17657-20</w:t>
            </w:r>
            <w:r>
              <w:rPr>
                <w:rFonts w:hint="eastAsia" w:ascii="宋体" w:hAnsi="宋体" w:eastAsia="宋体" w:cs="宋体"/>
                <w:b/>
                <w:bCs/>
                <w:color w:val="000000"/>
                <w:kern w:val="0"/>
                <w:sz w:val="21"/>
                <w:szCs w:val="21"/>
                <w:highlight w:val="none"/>
                <w:lang w:val="en-US" w:eastAsia="zh-CN"/>
              </w:rPr>
              <w:t>22</w:t>
            </w:r>
            <w:r>
              <w:rPr>
                <w:rFonts w:hint="eastAsia" w:ascii="宋体" w:hAnsi="宋体" w:eastAsia="宋体" w:cs="宋体"/>
                <w:b/>
                <w:bCs/>
                <w:color w:val="000000"/>
                <w:kern w:val="0"/>
                <w:sz w:val="21"/>
                <w:szCs w:val="21"/>
                <w:highlight w:val="none"/>
              </w:rPr>
              <w:t xml:space="preserve"> </w:t>
            </w:r>
            <w:r>
              <w:rPr>
                <w:rFonts w:hint="eastAsia" w:ascii="新宋体" w:hAnsi="新宋体" w:eastAsia="新宋体" w:cs="新宋体"/>
                <w:b/>
                <w:bCs/>
                <w:color w:val="000000"/>
                <w:kern w:val="2"/>
                <w:sz w:val="21"/>
                <w:szCs w:val="21"/>
                <w:highlight w:val="none"/>
                <w:lang w:val="en-US" w:eastAsia="zh-CN" w:bidi="ar-SA"/>
              </w:rPr>
              <w:t>《人造板及饰面人造板理化性能试验方法》标准要求检测的检测报告，表面耐污染性能测定不少于40种化学试剂检测，检验分级结果达到5级。</w:t>
            </w:r>
          </w:p>
          <w:p w14:paraId="2F40F35F">
            <w:pPr>
              <w:keepNext w:val="0"/>
              <w:keepLines w:val="0"/>
              <w:numPr>
                <w:ilvl w:val="0"/>
                <w:numId w:val="4"/>
              </w:numPr>
              <w:suppressLineNumbers w:val="0"/>
              <w:spacing w:before="0" w:beforeAutospacing="0" w:after="0" w:afterAutospacing="0" w:line="360" w:lineRule="auto"/>
              <w:ind w:left="0" w:right="0" w:firstLine="422" w:firstLineChars="200"/>
              <w:rPr>
                <w:rFonts w:hint="eastAsia" w:ascii="新宋体" w:hAnsi="新宋体" w:eastAsia="新宋体" w:cs="新宋体"/>
                <w:b/>
                <w:bCs/>
                <w:color w:val="auto"/>
                <w:kern w:val="2"/>
                <w:sz w:val="21"/>
                <w:szCs w:val="21"/>
                <w:highlight w:val="none"/>
                <w:lang w:val="en-US" w:eastAsia="zh-CN" w:bidi="ar-SA"/>
              </w:rPr>
            </w:pPr>
            <w:r>
              <w:rPr>
                <w:rFonts w:hint="eastAsia" w:ascii="新宋体" w:hAnsi="新宋体" w:eastAsia="新宋体" w:cs="新宋体"/>
                <w:b/>
                <w:bCs/>
                <w:color w:val="000000"/>
                <w:kern w:val="2"/>
                <w:sz w:val="21"/>
                <w:szCs w:val="21"/>
                <w:highlight w:val="none"/>
                <w:lang w:val="en-US" w:eastAsia="zh-CN" w:bidi="ar-SA"/>
              </w:rPr>
              <w:t>陶瓷面板：提供参照 GB/T 17657-2022 《人造板及饰面人造板理化性能试验方法》标准要求检测的检测报告，</w:t>
            </w:r>
            <w:r>
              <w:rPr>
                <w:rFonts w:hint="eastAsia" w:ascii="新宋体" w:hAnsi="新宋体" w:eastAsia="新宋体" w:cs="新宋体"/>
                <w:b/>
                <w:bCs/>
                <w:color w:val="auto"/>
                <w:kern w:val="2"/>
                <w:sz w:val="21"/>
                <w:szCs w:val="21"/>
                <w:highlight w:val="none"/>
                <w:lang w:val="en-US" w:eastAsia="zh-CN" w:bidi="ar-SA"/>
              </w:rPr>
              <w:t>理化性能耐磨磨损值≤80、耐冷热循环达到无裂纹、鼓泡、起皱和无明显变色要求，</w:t>
            </w:r>
            <w:r>
              <w:rPr>
                <w:rFonts w:hint="eastAsia" w:ascii="新宋体" w:hAnsi="新宋体" w:eastAsia="新宋体" w:cs="新宋体"/>
                <w:b/>
                <w:bCs/>
                <w:color w:val="000000"/>
                <w:kern w:val="2"/>
                <w:sz w:val="21"/>
                <w:szCs w:val="21"/>
                <w:highlight w:val="none"/>
                <w:lang w:val="en-US" w:eastAsia="zh-CN" w:bidi="ar-SA"/>
              </w:rPr>
              <w:t>表面耐污染性能测定不少于 40 种化学试剂检测，检验分级结果达到 5 级</w:t>
            </w:r>
            <w:r>
              <w:rPr>
                <w:rFonts w:hint="eastAsia" w:ascii="新宋体" w:hAnsi="新宋体" w:eastAsia="新宋体" w:cs="新宋体"/>
                <w:b/>
                <w:bCs/>
                <w:color w:val="auto"/>
                <w:kern w:val="2"/>
                <w:sz w:val="21"/>
                <w:szCs w:val="21"/>
                <w:highlight w:val="none"/>
                <w:lang w:val="en-US" w:eastAsia="zh-CN" w:bidi="ar-SA"/>
              </w:rPr>
              <w:t>；</w:t>
            </w:r>
          </w:p>
          <w:p w14:paraId="1B154DE4">
            <w:pPr>
              <w:keepNext w:val="0"/>
              <w:keepLines w:val="0"/>
              <w:numPr>
                <w:ilvl w:val="0"/>
                <w:numId w:val="4"/>
              </w:numPr>
              <w:suppressLineNumbers w:val="0"/>
              <w:spacing w:before="0" w:beforeAutospacing="0" w:after="0" w:afterAutospacing="0" w:line="360" w:lineRule="auto"/>
              <w:ind w:left="0" w:right="0" w:firstLine="422" w:firstLineChars="200"/>
              <w:rPr>
                <w:rFonts w:hint="eastAsia" w:ascii="新宋体" w:hAnsi="新宋体" w:eastAsia="新宋体" w:cs="新宋体"/>
                <w:b/>
                <w:bCs/>
                <w:color w:val="000000"/>
                <w:kern w:val="2"/>
                <w:sz w:val="21"/>
                <w:szCs w:val="21"/>
                <w:highlight w:val="none"/>
                <w:lang w:val="en-US" w:eastAsia="zh-CN" w:bidi="ar-SA"/>
              </w:rPr>
            </w:pPr>
            <w:r>
              <w:rPr>
                <w:rFonts w:hint="eastAsia" w:ascii="新宋体" w:hAnsi="新宋体" w:eastAsia="新宋体" w:cs="新宋体"/>
                <w:b/>
                <w:bCs/>
                <w:color w:val="000000"/>
                <w:kern w:val="2"/>
                <w:sz w:val="21"/>
                <w:szCs w:val="21"/>
                <w:highlight w:val="none"/>
                <w:lang w:val="en-US" w:eastAsia="zh-CN" w:bidi="ar-SA"/>
              </w:rPr>
              <w:t>钢管：提供符合GB/T10125-2021《人造气氛腐蚀试验盐雾试验》标准的检验报告，其中盐雾试验耐腐蚀等级达到10级。</w:t>
            </w:r>
          </w:p>
          <w:p w14:paraId="750C977F">
            <w:pPr>
              <w:keepNext w:val="0"/>
              <w:keepLines w:val="0"/>
              <w:suppressLineNumbers w:val="0"/>
              <w:spacing w:before="0" w:beforeAutospacing="0" w:after="0" w:afterAutospacing="0" w:line="360" w:lineRule="auto"/>
              <w:ind w:left="0" w:right="0" w:firstLine="422" w:firstLineChars="200"/>
              <w:rPr>
                <w:rFonts w:hint="eastAsia" w:ascii="新宋体" w:hAnsi="新宋体" w:eastAsia="宋体" w:cs="新宋体"/>
                <w:b/>
                <w:bCs/>
                <w:color w:val="000000"/>
                <w:kern w:val="2"/>
                <w:sz w:val="21"/>
                <w:szCs w:val="21"/>
                <w:highlight w:val="none"/>
                <w:lang w:val="en-US" w:eastAsia="zh-CN" w:bidi="ar-SA"/>
              </w:rPr>
            </w:pPr>
            <w:r>
              <w:rPr>
                <w:rFonts w:hint="eastAsia" w:ascii="宋体" w:hAnsi="宋体"/>
                <w:b/>
                <w:bCs/>
                <w:kern w:val="0"/>
                <w:sz w:val="21"/>
                <w:szCs w:val="21"/>
                <w:highlight w:val="none"/>
                <w:lang w:val="en-US" w:eastAsia="zh-CN"/>
              </w:rPr>
              <w:t>（4）</w:t>
            </w:r>
            <w:r>
              <w:rPr>
                <w:rFonts w:hint="eastAsia" w:ascii="宋体" w:hAnsi="宋体" w:eastAsia="宋体"/>
                <w:b/>
                <w:bCs/>
                <w:kern w:val="0"/>
                <w:sz w:val="21"/>
                <w:szCs w:val="21"/>
                <w:highlight w:val="none"/>
                <w:lang w:val="en-US" w:eastAsia="zh-CN"/>
              </w:rPr>
              <w:t>粉末涂料</w:t>
            </w:r>
            <w:r>
              <w:rPr>
                <w:rFonts w:hint="eastAsia" w:ascii="宋体" w:hAnsi="宋体" w:eastAsia="宋体"/>
                <w:b/>
                <w:bCs/>
                <w:kern w:val="0"/>
                <w:sz w:val="21"/>
                <w:szCs w:val="21"/>
                <w:highlight w:val="none"/>
              </w:rPr>
              <w:t>：提供符合GB18581-2020（木器涂料中有害物质限量）标准的检验报告，其中</w:t>
            </w:r>
            <w:r>
              <w:rPr>
                <w:rFonts w:hint="eastAsia" w:ascii="宋体" w:hAnsi="宋体"/>
                <w:b/>
                <w:bCs/>
                <w:kern w:val="0"/>
                <w:sz w:val="21"/>
                <w:szCs w:val="21"/>
                <w:highlight w:val="none"/>
                <w:lang w:val="en-US" w:eastAsia="zh-CN"/>
              </w:rPr>
              <w:t>镉</w:t>
            </w:r>
            <w:r>
              <w:rPr>
                <w:rFonts w:hint="eastAsia" w:ascii="宋体" w:hAnsi="宋体" w:eastAsia="宋体"/>
                <w:b/>
                <w:bCs/>
                <w:kern w:val="0"/>
                <w:sz w:val="21"/>
                <w:szCs w:val="21"/>
                <w:highlight w:val="none"/>
              </w:rPr>
              <w:t>含量≤</w:t>
            </w:r>
            <w:r>
              <w:rPr>
                <w:rFonts w:hint="eastAsia" w:ascii="宋体" w:hAnsi="宋体" w:eastAsia="宋体"/>
                <w:b/>
                <w:bCs/>
                <w:kern w:val="0"/>
                <w:sz w:val="21"/>
                <w:szCs w:val="21"/>
                <w:highlight w:val="none"/>
                <w:lang w:val="en-US" w:eastAsia="zh-CN"/>
              </w:rPr>
              <w:t>75</w:t>
            </w:r>
            <w:r>
              <w:rPr>
                <w:rFonts w:hint="eastAsia" w:ascii="宋体" w:hAnsi="宋体" w:eastAsia="宋体"/>
                <w:b/>
                <w:bCs/>
                <w:kern w:val="0"/>
                <w:sz w:val="21"/>
                <w:szCs w:val="21"/>
                <w:highlight w:val="none"/>
              </w:rPr>
              <w:t>mg/kg，</w:t>
            </w:r>
            <w:r>
              <w:rPr>
                <w:rFonts w:hint="eastAsia" w:ascii="宋体" w:hAnsi="宋体" w:eastAsia="宋体"/>
                <w:b/>
                <w:bCs/>
                <w:kern w:val="0"/>
                <w:sz w:val="21"/>
                <w:szCs w:val="21"/>
                <w:highlight w:val="none"/>
                <w:lang w:val="en-US" w:eastAsia="zh-CN"/>
              </w:rPr>
              <w:t>铬</w:t>
            </w:r>
            <w:r>
              <w:rPr>
                <w:rFonts w:hint="eastAsia" w:ascii="宋体" w:hAnsi="宋体" w:eastAsia="宋体"/>
                <w:b/>
                <w:bCs/>
                <w:kern w:val="0"/>
                <w:sz w:val="21"/>
                <w:szCs w:val="21"/>
                <w:highlight w:val="none"/>
              </w:rPr>
              <w:t>含量≤60mg/kg，</w:t>
            </w:r>
            <w:r>
              <w:rPr>
                <w:rFonts w:hint="eastAsia" w:ascii="宋体" w:hAnsi="宋体" w:eastAsia="宋体"/>
                <w:b/>
                <w:bCs/>
                <w:kern w:val="0"/>
                <w:sz w:val="21"/>
                <w:szCs w:val="21"/>
                <w:highlight w:val="none"/>
                <w:lang w:val="en-US" w:eastAsia="zh-CN"/>
              </w:rPr>
              <w:t>汞</w:t>
            </w:r>
            <w:r>
              <w:rPr>
                <w:rFonts w:hint="eastAsia" w:ascii="宋体" w:hAnsi="宋体" w:eastAsia="宋体"/>
                <w:b/>
                <w:bCs/>
                <w:kern w:val="0"/>
                <w:sz w:val="21"/>
                <w:szCs w:val="21"/>
                <w:highlight w:val="none"/>
              </w:rPr>
              <w:t>含量≤</w:t>
            </w:r>
            <w:r>
              <w:rPr>
                <w:rFonts w:hint="eastAsia" w:ascii="宋体" w:hAnsi="宋体" w:eastAsia="宋体"/>
                <w:b/>
                <w:bCs/>
                <w:kern w:val="0"/>
                <w:sz w:val="21"/>
                <w:szCs w:val="21"/>
                <w:highlight w:val="none"/>
                <w:lang w:val="en-US" w:eastAsia="zh-CN"/>
              </w:rPr>
              <w:t>60</w:t>
            </w:r>
            <w:r>
              <w:rPr>
                <w:rFonts w:hint="eastAsia" w:ascii="宋体" w:hAnsi="宋体" w:eastAsia="宋体"/>
                <w:b/>
                <w:bCs/>
                <w:kern w:val="0"/>
                <w:sz w:val="21"/>
                <w:szCs w:val="21"/>
                <w:highlight w:val="none"/>
              </w:rPr>
              <w:t>mg/kg</w:t>
            </w:r>
            <w:r>
              <w:rPr>
                <w:rFonts w:hint="eastAsia" w:ascii="宋体" w:hAnsi="宋体"/>
                <w:b/>
                <w:bCs/>
                <w:kern w:val="0"/>
                <w:sz w:val="21"/>
                <w:szCs w:val="21"/>
                <w:highlight w:val="none"/>
                <w:lang w:eastAsia="zh-CN"/>
              </w:rPr>
              <w:t>。</w:t>
            </w:r>
          </w:p>
          <w:p w14:paraId="0E21FB4D">
            <w:pPr>
              <w:pStyle w:val="25"/>
              <w:keepNext w:val="0"/>
              <w:keepLines w:val="0"/>
              <w:suppressLineNumbers w:val="0"/>
              <w:spacing w:before="0" w:beforeAutospacing="0" w:after="0" w:afterAutospacing="0" w:line="360" w:lineRule="auto"/>
              <w:ind w:left="0" w:leftChars="0" w:right="0" w:firstLine="0" w:firstLineChars="0"/>
              <w:rPr>
                <w:rFonts w:hint="default"/>
                <w:b/>
                <w:bCs/>
                <w:sz w:val="21"/>
                <w:szCs w:val="21"/>
                <w:lang w:val="en-US" w:eastAsia="zh-CN"/>
              </w:rPr>
            </w:pPr>
            <w:r>
              <w:rPr>
                <w:rFonts w:hint="eastAsia" w:ascii="新宋体" w:hAnsi="新宋体" w:eastAsia="新宋体" w:cs="新宋体"/>
                <w:b/>
                <w:bCs/>
                <w:color w:val="auto"/>
                <w:kern w:val="0"/>
                <w:sz w:val="21"/>
                <w:szCs w:val="21"/>
                <w:highlight w:val="none"/>
                <w:lang w:val="en-US" w:eastAsia="zh-CN"/>
              </w:rPr>
              <w:t>每提供一个种类的原材料合格检测报告得1分，不满足或不完全满足采购需求的不得分，最高得4分。</w:t>
            </w:r>
          </w:p>
          <w:p w14:paraId="0EC9D8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bCs w:val="0"/>
                <w:color w:val="FF0000"/>
                <w:sz w:val="21"/>
                <w:szCs w:val="21"/>
                <w:highlight w:val="yellow"/>
                <w:lang w:val="en-US" w:eastAsia="zh-CN"/>
              </w:rPr>
            </w:pPr>
            <w:r>
              <w:rPr>
                <w:rFonts w:hint="eastAsia" w:ascii="新宋体" w:hAnsi="新宋体" w:eastAsia="新宋体" w:cs="新宋体"/>
                <w:b/>
                <w:bCs w:val="0"/>
                <w:color w:val="000000"/>
                <w:sz w:val="21"/>
                <w:szCs w:val="21"/>
                <w:highlight w:val="none"/>
                <w:lang w:val="en-US" w:eastAsia="zh-CN"/>
              </w:rPr>
              <w:t>注：以上检验报告需</w:t>
            </w:r>
            <w:r>
              <w:rPr>
                <w:rFonts w:hint="eastAsia" w:ascii="新宋体" w:hAnsi="新宋体" w:eastAsia="新宋体" w:cs="新宋体"/>
                <w:b/>
                <w:bCs w:val="0"/>
                <w:color w:val="auto"/>
                <w:sz w:val="21"/>
                <w:szCs w:val="21"/>
                <w:highlight w:val="none"/>
                <w:lang w:val="en-US" w:eastAsia="zh-CN"/>
              </w:rPr>
              <w:t>提供国家认可的2023年以来委托第三方检测机构出具的检验报告，检验结果要求均需通过并符合上述说明，检验报告具有CMA认证标识及二维码用以查验真伪</w:t>
            </w:r>
            <w:r>
              <w:rPr>
                <w:rFonts w:hint="eastAsia" w:ascii="新宋体" w:hAnsi="新宋体" w:eastAsia="新宋体" w:cs="新宋体"/>
                <w:b/>
                <w:bCs w:val="0"/>
                <w:color w:val="FF0000"/>
                <w:sz w:val="21"/>
                <w:szCs w:val="21"/>
                <w:highlight w:val="none"/>
                <w:lang w:val="en-US" w:eastAsia="zh-CN"/>
              </w:rPr>
              <w:t>(检验报告执行的标准不早于采购需求中要求的执行标准）</w:t>
            </w:r>
            <w:r>
              <w:rPr>
                <w:rFonts w:hint="eastAsia" w:ascii="新宋体" w:hAnsi="新宋体" w:eastAsia="新宋体" w:cs="新宋体"/>
                <w:b/>
                <w:bCs w:val="0"/>
                <w:color w:val="auto"/>
                <w:sz w:val="21"/>
                <w:szCs w:val="21"/>
                <w:highlight w:val="none"/>
                <w:lang w:val="en-US" w:eastAsia="zh-CN"/>
              </w:rPr>
              <w:t>，同时提供该检验报告在国家市场监督管理总局网站的查询页面截图，不提供或提供不全不得分。</w:t>
            </w:r>
            <w:r>
              <w:rPr>
                <w:rFonts w:hint="eastAsia" w:ascii="新宋体" w:hAnsi="新宋体" w:eastAsia="新宋体" w:cs="新宋体"/>
                <w:b/>
                <w:bCs/>
                <w:color w:val="FF0000"/>
                <w:kern w:val="2"/>
                <w:sz w:val="21"/>
                <w:szCs w:val="21"/>
                <w:lang w:val="en-US" w:eastAsia="zh-CN" w:bidi="ar-SA"/>
              </w:rPr>
              <w:t>（原材料供应商提供符合上述要求的检测报告也可采用，但必须提供产品制造商购买对应原材料的发票扫描件）。</w:t>
            </w:r>
          </w:p>
        </w:tc>
        <w:tc>
          <w:tcPr>
            <w:tcW w:w="627" w:type="dxa"/>
            <w:noWrap w:val="0"/>
            <w:vAlign w:val="center"/>
          </w:tcPr>
          <w:p w14:paraId="08C93EA5">
            <w:pPr>
              <w:keepNext w:val="0"/>
              <w:keepLines w:val="0"/>
              <w:suppressLineNumbers w:val="0"/>
              <w:spacing w:before="0" w:beforeAutospacing="0" w:after="0" w:afterAutospacing="0"/>
              <w:ind w:left="0" w:right="0"/>
              <w:jc w:val="center"/>
              <w:rPr>
                <w:rFonts w:hint="default"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4</w:t>
            </w:r>
          </w:p>
        </w:tc>
        <w:tc>
          <w:tcPr>
            <w:tcW w:w="942" w:type="dxa"/>
            <w:noWrap w:val="0"/>
            <w:vAlign w:val="center"/>
          </w:tcPr>
          <w:p w14:paraId="6B8902B6">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eastAsia="zh-CN"/>
              </w:rPr>
            </w:pPr>
            <w:r>
              <w:rPr>
                <w:rFonts w:hint="eastAsia" w:ascii="新宋体" w:hAnsi="新宋体" w:eastAsia="新宋体" w:cs="新宋体"/>
                <w:color w:val="auto"/>
                <w:kern w:val="0"/>
                <w:sz w:val="21"/>
                <w:szCs w:val="21"/>
                <w:highlight w:val="none"/>
                <w:lang w:eastAsia="zh-CN"/>
              </w:rPr>
              <w:t>客观</w:t>
            </w:r>
          </w:p>
        </w:tc>
        <w:tc>
          <w:tcPr>
            <w:tcW w:w="1543" w:type="dxa"/>
            <w:noWrap w:val="0"/>
            <w:vAlign w:val="center"/>
          </w:tcPr>
          <w:p w14:paraId="33DFD285">
            <w:pPr>
              <w:keepNext w:val="0"/>
              <w:keepLines w:val="0"/>
              <w:suppressLineNumbers w:val="0"/>
              <w:spacing w:before="0" w:beforeAutospacing="0" w:after="0" w:afterAutospacing="0" w:line="360" w:lineRule="auto"/>
              <w:ind w:left="0" w:right="0"/>
              <w:jc w:val="center"/>
              <w:outlineLvl w:val="0"/>
              <w:rPr>
                <w:rFonts w:hint="default"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（五）原材料检测报告</w:t>
            </w:r>
          </w:p>
        </w:tc>
      </w:tr>
      <w:tr w14:paraId="196D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72E34FC1">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val="en-US" w:eastAsia="zh-CN"/>
              </w:rPr>
              <w:t>6</w:t>
            </w:r>
          </w:p>
        </w:tc>
        <w:tc>
          <w:tcPr>
            <w:tcW w:w="6210" w:type="dxa"/>
            <w:noWrap w:val="0"/>
            <w:vAlign w:val="center"/>
          </w:tcPr>
          <w:p w14:paraId="480B72A4">
            <w:pPr>
              <w:pStyle w:val="24"/>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val="0"/>
                <w:bCs w:val="0"/>
                <w:color w:val="000000"/>
                <w:kern w:val="0"/>
                <w:sz w:val="21"/>
                <w:szCs w:val="21"/>
                <w:highlight w:val="none"/>
                <w:lang w:val="en-US" w:eastAsia="zh-CN"/>
              </w:rPr>
            </w:pPr>
            <w:r>
              <w:rPr>
                <w:rFonts w:hint="eastAsia" w:ascii="新宋体" w:hAnsi="新宋体" w:eastAsia="新宋体" w:cs="新宋体"/>
                <w:b w:val="0"/>
                <w:bCs w:val="0"/>
                <w:color w:val="000000"/>
                <w:kern w:val="0"/>
                <w:sz w:val="21"/>
                <w:szCs w:val="21"/>
                <w:highlight w:val="none"/>
                <w:lang w:val="en-US"/>
              </w:rPr>
              <w:t>所投产品技术偏离情况，</w:t>
            </w:r>
            <w:r>
              <w:rPr>
                <w:rFonts w:hint="eastAsia" w:ascii="新宋体" w:hAnsi="新宋体" w:eastAsia="新宋体" w:cs="新宋体"/>
                <w:b w:val="0"/>
                <w:bCs w:val="0"/>
                <w:color w:val="000000"/>
                <w:kern w:val="0"/>
                <w:sz w:val="21"/>
                <w:szCs w:val="21"/>
                <w:highlight w:val="none"/>
                <w:lang w:val="en-US" w:eastAsia="zh-CN"/>
              </w:rPr>
              <w:t>其中：“▲”为</w:t>
            </w:r>
            <w:r>
              <w:rPr>
                <w:rFonts w:hint="eastAsia" w:ascii="新宋体" w:hAnsi="新宋体" w:eastAsia="新宋体" w:cs="新宋体"/>
                <w:b w:val="0"/>
                <w:bCs w:val="0"/>
                <w:color w:val="000000"/>
                <w:kern w:val="0"/>
                <w:sz w:val="21"/>
                <w:szCs w:val="21"/>
                <w:highlight w:val="none"/>
                <w:lang w:val="en-US"/>
              </w:rPr>
              <w:t>实质性条款，不满足</w:t>
            </w:r>
            <w:r>
              <w:rPr>
                <w:rFonts w:hint="eastAsia" w:ascii="新宋体" w:hAnsi="新宋体" w:eastAsia="新宋体" w:cs="新宋体"/>
                <w:b w:val="0"/>
                <w:bCs w:val="0"/>
                <w:color w:val="000000"/>
                <w:kern w:val="0"/>
                <w:sz w:val="21"/>
                <w:szCs w:val="21"/>
                <w:highlight w:val="none"/>
                <w:lang w:val="en-US" w:eastAsia="zh-CN"/>
              </w:rPr>
              <w:t>作无效标处理；“★”为重要性能指标要求，如有负偏离或未响应的，每项扣2分，扣完为止；其他技术指标负偏离或未响应的，每项扣1分，扣完为止。</w:t>
            </w:r>
          </w:p>
          <w:p w14:paraId="477EA5E6">
            <w:pPr>
              <w:pStyle w:val="2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bCs/>
                <w:color w:val="000000"/>
                <w:kern w:val="0"/>
                <w:sz w:val="21"/>
                <w:szCs w:val="21"/>
                <w:highlight w:val="none"/>
                <w:lang w:val="en-US" w:eastAsia="zh-CN"/>
              </w:rPr>
            </w:pPr>
            <w:r>
              <w:rPr>
                <w:rFonts w:hint="eastAsia" w:ascii="新宋体" w:hAnsi="新宋体" w:eastAsia="新宋体" w:cs="新宋体"/>
                <w:b/>
                <w:bCs/>
                <w:color w:val="000000"/>
                <w:kern w:val="0"/>
                <w:sz w:val="21"/>
                <w:szCs w:val="21"/>
                <w:highlight w:val="none"/>
                <w:lang w:val="en-US" w:eastAsia="zh-CN"/>
              </w:rPr>
              <w:t>注：</w:t>
            </w:r>
            <w:r>
              <w:rPr>
                <w:rFonts w:hint="eastAsia" w:ascii="新宋体" w:hAnsi="新宋体" w:eastAsia="新宋体" w:cs="新宋体"/>
                <w:b/>
                <w:bCs/>
                <w:color w:val="000000"/>
                <w:kern w:val="0"/>
                <w:sz w:val="21"/>
                <w:szCs w:val="21"/>
                <w:highlight w:val="none"/>
                <w:lang w:val="en-US"/>
              </w:rPr>
              <w:t>投标人应按照产品技术要求逐条填写偏离</w:t>
            </w:r>
            <w:r>
              <w:rPr>
                <w:rFonts w:hint="eastAsia" w:ascii="新宋体" w:hAnsi="新宋体" w:eastAsia="新宋体" w:cs="新宋体"/>
                <w:b/>
                <w:bCs/>
                <w:color w:val="000000"/>
                <w:kern w:val="0"/>
                <w:sz w:val="21"/>
                <w:szCs w:val="21"/>
                <w:highlight w:val="none"/>
                <w:lang w:val="en-US" w:eastAsia="zh-CN"/>
              </w:rPr>
              <w:t>表响应</w:t>
            </w:r>
            <w:r>
              <w:rPr>
                <w:rFonts w:hint="eastAsia" w:ascii="新宋体" w:hAnsi="新宋体" w:eastAsia="新宋体" w:cs="新宋体"/>
                <w:b/>
                <w:bCs/>
                <w:color w:val="000000"/>
                <w:kern w:val="0"/>
                <w:sz w:val="21"/>
                <w:szCs w:val="21"/>
                <w:highlight w:val="none"/>
                <w:lang w:val="en-US"/>
              </w:rPr>
              <w:t>，并提供清晰的证明材料，如材料模糊无法辨认，采购人视为负偏离。</w:t>
            </w:r>
            <w:r>
              <w:rPr>
                <w:rFonts w:hint="eastAsia" w:ascii="新宋体" w:hAnsi="新宋体" w:eastAsia="新宋体" w:cs="新宋体"/>
                <w:b/>
                <w:bCs/>
                <w:color w:val="000000"/>
                <w:kern w:val="0"/>
                <w:sz w:val="21"/>
                <w:szCs w:val="21"/>
                <w:highlight w:val="none"/>
                <w:lang w:val="en-US" w:eastAsia="zh-CN"/>
              </w:rPr>
              <w:t>提供佐证材料可以是证书扫描件、检测报告等，未提供或提供不全不得分。</w:t>
            </w:r>
          </w:p>
          <w:p w14:paraId="330A2F27">
            <w:pPr>
              <w:pStyle w:val="24"/>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sz w:val="21"/>
                <w:szCs w:val="21"/>
                <w:lang w:val="en-US" w:eastAsia="zh-CN"/>
              </w:rPr>
            </w:pPr>
            <w:r>
              <w:rPr>
                <w:rFonts w:hint="eastAsia" w:ascii="新宋体" w:hAnsi="新宋体" w:eastAsia="新宋体" w:cs="新宋体"/>
                <w:b/>
                <w:bCs/>
                <w:color w:val="000000"/>
                <w:kern w:val="0"/>
                <w:sz w:val="21"/>
                <w:szCs w:val="21"/>
                <w:highlight w:val="none"/>
                <w:lang w:val="en-US" w:eastAsia="zh-CN"/>
              </w:rPr>
              <w:t>“★”重要性能指标要求的须按要求提供佐证材料，</w:t>
            </w:r>
            <w:r>
              <w:rPr>
                <w:rFonts w:hint="eastAsia" w:ascii="新宋体" w:hAnsi="新宋体" w:eastAsia="新宋体" w:cs="新宋体"/>
                <w:b/>
                <w:bCs/>
                <w:color w:val="FF0000"/>
                <w:kern w:val="0"/>
                <w:sz w:val="21"/>
                <w:szCs w:val="21"/>
                <w:highlight w:val="none"/>
                <w:lang w:val="en-US" w:eastAsia="zh-CN"/>
              </w:rPr>
              <w:t>仅提供偏离表响应</w:t>
            </w:r>
            <w:r>
              <w:rPr>
                <w:rFonts w:hint="eastAsia" w:ascii="新宋体" w:hAnsi="新宋体" w:eastAsia="新宋体" w:cs="新宋体"/>
                <w:b/>
                <w:bCs/>
                <w:color w:val="000000"/>
                <w:kern w:val="0"/>
                <w:sz w:val="21"/>
                <w:szCs w:val="21"/>
                <w:highlight w:val="none"/>
                <w:lang w:val="en-US" w:eastAsia="zh-CN"/>
              </w:rPr>
              <w:t>，未按要求提供佐证材料的不得分。</w:t>
            </w:r>
          </w:p>
        </w:tc>
        <w:tc>
          <w:tcPr>
            <w:tcW w:w="627" w:type="dxa"/>
            <w:noWrap w:val="0"/>
            <w:vAlign w:val="center"/>
          </w:tcPr>
          <w:p w14:paraId="276A0633">
            <w:pPr>
              <w:keepNext w:val="0"/>
              <w:keepLines w:val="0"/>
              <w:suppressLineNumbers w:val="0"/>
              <w:spacing w:before="0" w:beforeAutospacing="0" w:after="0" w:afterAutospacing="0"/>
              <w:ind w:left="0" w:right="0"/>
              <w:jc w:val="center"/>
              <w:rPr>
                <w:rFonts w:hint="default" w:ascii="新宋体" w:hAnsi="新宋体" w:eastAsia="新宋体" w:cs="新宋体"/>
                <w:color w:val="auto"/>
                <w:kern w:val="2"/>
                <w:sz w:val="21"/>
                <w:szCs w:val="21"/>
                <w:lang w:val="en-US" w:eastAsia="zh-CN" w:bidi="ar-SA"/>
              </w:rPr>
            </w:pPr>
            <w:r>
              <w:rPr>
                <w:rFonts w:hint="eastAsia" w:ascii="新宋体" w:hAnsi="新宋体" w:eastAsia="新宋体" w:cs="新宋体"/>
                <w:color w:val="auto"/>
                <w:kern w:val="2"/>
                <w:sz w:val="21"/>
                <w:szCs w:val="21"/>
                <w:lang w:val="en-US" w:eastAsia="zh-CN" w:bidi="ar-SA"/>
              </w:rPr>
              <w:t>21</w:t>
            </w:r>
          </w:p>
        </w:tc>
        <w:tc>
          <w:tcPr>
            <w:tcW w:w="942" w:type="dxa"/>
            <w:noWrap w:val="0"/>
            <w:vAlign w:val="center"/>
          </w:tcPr>
          <w:p w14:paraId="29DDD5D1">
            <w:pPr>
              <w:keepNext w:val="0"/>
              <w:keepLines w:val="0"/>
              <w:widowControl/>
              <w:suppressLineNumbers w:val="0"/>
              <w:adjustRightInd/>
              <w:spacing w:before="0" w:beforeAutospacing="0" w:after="0" w:afterAutospacing="0" w:line="360" w:lineRule="auto"/>
              <w:ind w:left="0" w:right="0"/>
              <w:jc w:val="center"/>
              <w:rPr>
                <w:rFonts w:hint="eastAsia" w:ascii="新宋体" w:hAnsi="新宋体" w:eastAsia="新宋体" w:cs="新宋体"/>
                <w:color w:val="auto"/>
                <w:kern w:val="0"/>
                <w:sz w:val="21"/>
                <w:szCs w:val="21"/>
                <w:lang w:val="en-US" w:eastAsia="zh-CN" w:bidi="ar-SA"/>
              </w:rPr>
            </w:pPr>
            <w:r>
              <w:rPr>
                <w:rFonts w:hint="eastAsia" w:ascii="新宋体" w:hAnsi="新宋体" w:eastAsia="新宋体" w:cs="新宋体"/>
                <w:color w:val="auto"/>
                <w:kern w:val="0"/>
                <w:sz w:val="21"/>
                <w:szCs w:val="21"/>
                <w:lang w:eastAsia="zh-CN"/>
              </w:rPr>
              <w:t>客观</w:t>
            </w:r>
          </w:p>
        </w:tc>
        <w:tc>
          <w:tcPr>
            <w:tcW w:w="1543" w:type="dxa"/>
            <w:noWrap w:val="0"/>
            <w:vAlign w:val="center"/>
          </w:tcPr>
          <w:p w14:paraId="6C8E2C93">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（六）</w:t>
            </w:r>
          </w:p>
          <w:p w14:paraId="6EB9ECDE">
            <w:pPr>
              <w:keepNext w:val="0"/>
              <w:keepLines w:val="0"/>
              <w:suppressLineNumbers w:val="0"/>
              <w:spacing w:before="0" w:beforeAutospacing="0" w:after="0" w:afterAutospacing="0" w:line="360" w:lineRule="auto"/>
              <w:ind w:left="0" w:right="0"/>
              <w:jc w:val="center"/>
              <w:outlineLvl w:val="0"/>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产品技术指标与采购需求的偏离情况</w:t>
            </w:r>
          </w:p>
        </w:tc>
      </w:tr>
      <w:tr w14:paraId="3DED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6CF9BFD6">
            <w:pPr>
              <w:keepNext w:val="0"/>
              <w:keepLines w:val="0"/>
              <w:widowControl/>
              <w:suppressLineNumbers w:val="0"/>
              <w:adjustRightInd/>
              <w:spacing w:before="0" w:beforeAutospacing="0" w:after="0" w:afterAutospacing="0" w:line="360" w:lineRule="auto"/>
              <w:ind w:left="0" w:right="0"/>
              <w:jc w:val="center"/>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lang w:val="en-US" w:eastAsia="zh-CN"/>
              </w:rPr>
              <w:t>7</w:t>
            </w:r>
          </w:p>
        </w:tc>
        <w:tc>
          <w:tcPr>
            <w:tcW w:w="6210" w:type="dxa"/>
            <w:shd w:val="clear" w:color="auto" w:fill="auto"/>
            <w:noWrap w:val="0"/>
            <w:vAlign w:val="center"/>
          </w:tcPr>
          <w:p w14:paraId="0A16F2AB">
            <w:pPr>
              <w:pStyle w:val="24"/>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default" w:ascii="宋体" w:hAnsi="宋体" w:eastAsia="宋体" w:cs="宋体"/>
                <w:kern w:val="2"/>
                <w:sz w:val="21"/>
                <w:szCs w:val="21"/>
                <w:highlight w:val="none"/>
                <w:lang w:val="en-US" w:eastAsia="zh-CN" w:bidi="ar-SA"/>
              </w:rPr>
            </w:pPr>
            <w:r>
              <w:rPr>
                <w:rFonts w:hint="eastAsia" w:ascii="新宋体" w:hAnsi="新宋体" w:eastAsia="新宋体" w:cs="新宋体"/>
                <w:b/>
                <w:bCs/>
                <w:color w:val="000000"/>
                <w:kern w:val="0"/>
                <w:sz w:val="21"/>
                <w:szCs w:val="21"/>
                <w:highlight w:val="none"/>
                <w:lang w:val="en-US" w:eastAsia="zh-CN"/>
              </w:rPr>
              <w:t>项目整体实施方案：</w:t>
            </w:r>
            <w:r>
              <w:rPr>
                <w:rFonts w:hint="eastAsia" w:ascii="新宋体" w:hAnsi="新宋体" w:eastAsia="新宋体" w:cs="新宋体"/>
                <w:color w:val="auto"/>
                <w:sz w:val="21"/>
                <w:szCs w:val="21"/>
                <w:highlight w:val="none"/>
                <w:lang w:val="en-US" w:eastAsia="zh-CN"/>
              </w:rPr>
              <w:t>包括但不限于在规定时间内有计划完成项目需求产品的生产准备、原材料采购、加工制作、包装存放等各个环节的实施方案。方案内容</w:t>
            </w:r>
            <w:r>
              <w:rPr>
                <w:rFonts w:hint="eastAsia" w:ascii="新宋体" w:hAnsi="新宋体" w:eastAsia="新宋体" w:cs="新宋体"/>
                <w:color w:val="auto"/>
                <w:sz w:val="21"/>
                <w:szCs w:val="21"/>
                <w:highlight w:val="none"/>
              </w:rPr>
              <w:t>完整、具体、明确、合理及有效</w:t>
            </w:r>
            <w:r>
              <w:rPr>
                <w:rFonts w:hint="eastAsia" w:ascii="新宋体" w:hAnsi="新宋体" w:eastAsia="新宋体" w:cs="新宋体"/>
                <w:color w:val="auto"/>
                <w:sz w:val="21"/>
                <w:szCs w:val="21"/>
                <w:highlight w:val="none"/>
                <w:lang w:eastAsia="zh-CN"/>
              </w:rPr>
              <w:t>地</w:t>
            </w:r>
            <w:r>
              <w:rPr>
                <w:rFonts w:hint="eastAsia" w:ascii="新宋体" w:hAnsi="新宋体" w:eastAsia="新宋体" w:cs="新宋体"/>
                <w:bCs/>
                <w:color w:val="auto"/>
                <w:kern w:val="0"/>
                <w:sz w:val="21"/>
                <w:szCs w:val="21"/>
                <w:highlight w:val="none"/>
                <w:lang w:val="en-US" w:eastAsia="zh-CN"/>
              </w:rPr>
              <w:t>视为符合。符合得5分，部分符合得3分，不符合或未提供不得分。</w:t>
            </w:r>
          </w:p>
        </w:tc>
        <w:tc>
          <w:tcPr>
            <w:tcW w:w="627" w:type="dxa"/>
            <w:shd w:val="clear" w:color="auto" w:fill="auto"/>
            <w:noWrap w:val="0"/>
            <w:vAlign w:val="center"/>
          </w:tcPr>
          <w:p w14:paraId="056D0DD5">
            <w:pPr>
              <w:keepNext w:val="0"/>
              <w:keepLines w:val="0"/>
              <w:suppressLineNumbers w:val="0"/>
              <w:spacing w:before="0" w:beforeAutospacing="0" w:after="0" w:afterAutospacing="0"/>
              <w:ind w:left="0" w:leftChars="0" w:right="0" w:rightChars="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5</w:t>
            </w:r>
          </w:p>
        </w:tc>
        <w:tc>
          <w:tcPr>
            <w:tcW w:w="942" w:type="dxa"/>
            <w:shd w:val="clear" w:color="auto" w:fill="auto"/>
            <w:noWrap w:val="0"/>
            <w:vAlign w:val="center"/>
          </w:tcPr>
          <w:p w14:paraId="12BC581D">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val="en-US" w:eastAsia="zh-CN"/>
              </w:rPr>
              <w:t>主观</w:t>
            </w:r>
          </w:p>
        </w:tc>
        <w:tc>
          <w:tcPr>
            <w:tcW w:w="1543" w:type="dxa"/>
            <w:vMerge w:val="restart"/>
            <w:noWrap w:val="0"/>
            <w:vAlign w:val="center"/>
          </w:tcPr>
          <w:p w14:paraId="7AD7CE4C">
            <w:pPr>
              <w:keepNext w:val="0"/>
              <w:keepLines w:val="0"/>
              <w:numPr>
                <w:ilvl w:val="0"/>
                <w:numId w:val="0"/>
              </w:numPr>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（七）</w:t>
            </w:r>
          </w:p>
          <w:p w14:paraId="461761F5">
            <w:pPr>
              <w:keepNext w:val="0"/>
              <w:keepLines w:val="0"/>
              <w:numPr>
                <w:ilvl w:val="0"/>
                <w:numId w:val="0"/>
              </w:numPr>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生产实施方案</w:t>
            </w:r>
          </w:p>
          <w:p w14:paraId="38AC0BAC">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sz w:val="21"/>
                <w:szCs w:val="21"/>
                <w:lang w:val="en-US" w:eastAsia="zh-CN"/>
              </w:rPr>
            </w:pPr>
          </w:p>
        </w:tc>
      </w:tr>
      <w:tr w14:paraId="5508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DED4B01">
            <w:pPr>
              <w:keepNext w:val="0"/>
              <w:keepLines w:val="0"/>
              <w:widowControl/>
              <w:suppressLineNumbers w:val="0"/>
              <w:adjustRightInd/>
              <w:spacing w:before="0" w:beforeAutospacing="0" w:after="0" w:afterAutospacing="0" w:line="360" w:lineRule="auto"/>
              <w:ind w:left="0" w:right="0"/>
              <w:jc w:val="center"/>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lang w:val="en-US" w:eastAsia="zh-CN"/>
              </w:rPr>
              <w:t>8</w:t>
            </w:r>
          </w:p>
        </w:tc>
        <w:tc>
          <w:tcPr>
            <w:tcW w:w="6210" w:type="dxa"/>
            <w:noWrap w:val="0"/>
            <w:vAlign w:val="center"/>
          </w:tcPr>
          <w:p w14:paraId="1FFCBE68">
            <w:pPr>
              <w:pStyle w:val="24"/>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bCs/>
                <w:color w:val="000000"/>
                <w:kern w:val="0"/>
                <w:sz w:val="21"/>
                <w:szCs w:val="21"/>
                <w:highlight w:val="none"/>
                <w:lang w:val="en-US" w:eastAsia="zh-CN"/>
              </w:rPr>
            </w:pPr>
            <w:r>
              <w:rPr>
                <w:rFonts w:hint="eastAsia" w:ascii="新宋体" w:hAnsi="新宋体" w:eastAsia="新宋体" w:cs="新宋体"/>
                <w:b w:val="0"/>
                <w:bCs w:val="0"/>
                <w:color w:val="000000"/>
                <w:kern w:val="0"/>
                <w:sz w:val="21"/>
                <w:szCs w:val="21"/>
                <w:highlight w:val="none"/>
                <w:lang w:val="en-US" w:eastAsia="zh-CN"/>
              </w:rPr>
              <w:t>产品质量保障措施：有明确的质量保证目标和质量保证措施、有完善的自检体系，有独立品管部门和专门品管人员。措施完善可实施性强、自检体系内容详细的视为满足。符合得3分，部分满足得2分，不满足或未提供的不得分。</w:t>
            </w:r>
          </w:p>
        </w:tc>
        <w:tc>
          <w:tcPr>
            <w:tcW w:w="627" w:type="dxa"/>
            <w:noWrap w:val="0"/>
            <w:vAlign w:val="center"/>
          </w:tcPr>
          <w:p w14:paraId="182A4BB8">
            <w:pPr>
              <w:keepNext w:val="0"/>
              <w:keepLines w:val="0"/>
              <w:suppressLineNumbers w:val="0"/>
              <w:spacing w:before="0" w:beforeAutospacing="0" w:after="0" w:afterAutospacing="0"/>
              <w:ind w:left="0" w:right="0"/>
              <w:jc w:val="center"/>
              <w:rPr>
                <w:rFonts w:hint="default"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kern w:val="2"/>
                <w:sz w:val="21"/>
                <w:szCs w:val="21"/>
                <w:highlight w:val="none"/>
                <w:lang w:val="en-US" w:eastAsia="zh-CN" w:bidi="ar-SA"/>
              </w:rPr>
              <w:t>3</w:t>
            </w:r>
          </w:p>
        </w:tc>
        <w:tc>
          <w:tcPr>
            <w:tcW w:w="942" w:type="dxa"/>
            <w:noWrap w:val="0"/>
            <w:vAlign w:val="center"/>
          </w:tcPr>
          <w:p w14:paraId="6B27F63E">
            <w:pPr>
              <w:keepNext w:val="0"/>
              <w:keepLines w:val="0"/>
              <w:widowControl/>
              <w:suppressLineNumbers w:val="0"/>
              <w:adjustRightInd/>
              <w:spacing w:before="0" w:beforeAutospacing="0" w:after="0" w:afterAutospacing="0" w:line="360" w:lineRule="auto"/>
              <w:ind w:left="0" w:right="0"/>
              <w:jc w:val="center"/>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lang w:val="en-US" w:eastAsia="zh-CN"/>
              </w:rPr>
              <w:t>主观</w:t>
            </w:r>
          </w:p>
        </w:tc>
        <w:tc>
          <w:tcPr>
            <w:tcW w:w="1543" w:type="dxa"/>
            <w:vMerge w:val="continue"/>
            <w:noWrap w:val="0"/>
            <w:vAlign w:val="center"/>
          </w:tcPr>
          <w:p w14:paraId="541DB65A">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sz w:val="21"/>
                <w:szCs w:val="21"/>
                <w:lang w:val="en-US" w:eastAsia="zh-CN"/>
              </w:rPr>
            </w:pPr>
          </w:p>
        </w:tc>
      </w:tr>
      <w:tr w14:paraId="66BD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D06C190">
            <w:pPr>
              <w:keepNext w:val="0"/>
              <w:keepLines w:val="0"/>
              <w:widowControl/>
              <w:suppressLineNumbers w:val="0"/>
              <w:adjustRightInd/>
              <w:spacing w:before="0" w:beforeAutospacing="0" w:after="0" w:afterAutospacing="0" w:line="360" w:lineRule="auto"/>
              <w:ind w:left="0" w:right="0"/>
              <w:jc w:val="center"/>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lang w:val="en-US" w:eastAsia="zh-CN"/>
              </w:rPr>
              <w:t>9</w:t>
            </w:r>
          </w:p>
        </w:tc>
        <w:tc>
          <w:tcPr>
            <w:tcW w:w="6210" w:type="dxa"/>
            <w:noWrap w:val="0"/>
            <w:vAlign w:val="center"/>
          </w:tcPr>
          <w:p w14:paraId="13DBE26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宋体" w:hAnsi="宋体" w:cs="宋体"/>
                <w:b w:val="0"/>
                <w:bCs w:val="0"/>
                <w:sz w:val="21"/>
                <w:szCs w:val="21"/>
                <w:highlight w:val="none"/>
                <w:lang w:eastAsia="zh-CN"/>
                <w:woUserID w:val="2"/>
              </w:rPr>
            </w:pPr>
            <w:r>
              <w:rPr>
                <w:rFonts w:hint="default" w:ascii="宋体" w:hAnsi="宋体" w:cs="宋体"/>
                <w:b w:val="0"/>
                <w:bCs w:val="0"/>
                <w:sz w:val="21"/>
                <w:szCs w:val="21"/>
                <w:highlight w:val="none"/>
                <w:lang w:eastAsia="zh-CN"/>
                <w:woUserID w:val="2"/>
              </w:rPr>
              <w:t>项目组织实施团队情况，拟担任本项目经理、技术负责人专业素质技术能力、经验等：投入本项目实施团队中的项目负责人具有系统集成项目管理工程师证书或信息类工程师证书中级及以上职称</w:t>
            </w:r>
            <w:r>
              <w:rPr>
                <w:rFonts w:hint="eastAsia" w:ascii="宋体" w:hAnsi="宋体" w:cs="宋体"/>
                <w:b w:val="0"/>
                <w:bCs w:val="0"/>
                <w:sz w:val="21"/>
                <w:szCs w:val="21"/>
                <w:highlight w:val="none"/>
                <w:lang w:val="en-US" w:eastAsia="zh-CN"/>
                <w:woUserID w:val="2"/>
              </w:rPr>
              <w:t>的一个</w:t>
            </w:r>
            <w:r>
              <w:rPr>
                <w:rFonts w:hint="default" w:ascii="宋体" w:hAnsi="宋体" w:cs="宋体"/>
                <w:b w:val="0"/>
                <w:bCs w:val="0"/>
                <w:sz w:val="21"/>
                <w:szCs w:val="21"/>
                <w:highlight w:val="none"/>
                <w:lang w:eastAsia="zh-CN"/>
                <w:woUserID w:val="2"/>
              </w:rPr>
              <w:t>得 1.5分，最高3分。</w:t>
            </w:r>
          </w:p>
          <w:p w14:paraId="6A9C17CF">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eastAsia" w:ascii="新宋体" w:hAnsi="新宋体" w:eastAsia="新宋体" w:cs="新宋体"/>
                <w:b/>
                <w:bCs/>
                <w:color w:val="000000"/>
                <w:kern w:val="0"/>
                <w:sz w:val="21"/>
                <w:szCs w:val="21"/>
                <w:highlight w:val="none"/>
                <w:lang w:val="en-US" w:eastAsia="zh-CN"/>
              </w:rPr>
            </w:pPr>
            <w:r>
              <w:rPr>
                <w:rFonts w:hint="default" w:ascii="宋体" w:hAnsi="宋体" w:cs="宋体"/>
                <w:b w:val="0"/>
                <w:bCs w:val="0"/>
                <w:sz w:val="21"/>
                <w:szCs w:val="21"/>
                <w:highlight w:val="none"/>
                <w:lang w:eastAsia="zh-CN"/>
                <w:woUserID w:val="2"/>
              </w:rPr>
              <w:t>(提供项目经理、技术负责人简历表、中级职称证书复印件、在本单位缴纳社保的证明复印件)，不提供不得分。</w:t>
            </w:r>
          </w:p>
        </w:tc>
        <w:tc>
          <w:tcPr>
            <w:tcW w:w="627" w:type="dxa"/>
            <w:noWrap w:val="0"/>
            <w:vAlign w:val="center"/>
          </w:tcPr>
          <w:p w14:paraId="5D4502C9">
            <w:pPr>
              <w:keepNext w:val="0"/>
              <w:keepLines w:val="0"/>
              <w:suppressLineNumbers w:val="0"/>
              <w:spacing w:before="0" w:beforeAutospacing="0" w:after="0" w:afterAutospacing="0"/>
              <w:ind w:left="0" w:leftChars="0" w:right="0" w:rightChars="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3</w:t>
            </w:r>
          </w:p>
        </w:tc>
        <w:tc>
          <w:tcPr>
            <w:tcW w:w="942" w:type="dxa"/>
            <w:noWrap w:val="0"/>
            <w:vAlign w:val="center"/>
          </w:tcPr>
          <w:p w14:paraId="15CC3E4B">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新宋体" w:hAnsi="新宋体" w:eastAsia="新宋体" w:cs="新宋体"/>
                <w:color w:val="auto"/>
                <w:kern w:val="0"/>
                <w:sz w:val="21"/>
                <w:szCs w:val="21"/>
                <w:highlight w:val="none"/>
                <w:lang w:eastAsia="zh-CN"/>
              </w:rPr>
            </w:pPr>
            <w:r>
              <w:rPr>
                <w:rFonts w:hint="eastAsia" w:ascii="新宋体" w:hAnsi="新宋体" w:eastAsia="新宋体" w:cs="新宋体"/>
                <w:color w:val="auto"/>
                <w:kern w:val="0"/>
                <w:sz w:val="21"/>
                <w:szCs w:val="21"/>
                <w:highlight w:val="none"/>
                <w:lang w:val="en-US" w:eastAsia="zh-CN"/>
              </w:rPr>
              <w:t>客观</w:t>
            </w:r>
          </w:p>
        </w:tc>
        <w:tc>
          <w:tcPr>
            <w:tcW w:w="1543" w:type="dxa"/>
            <w:vMerge w:val="continue"/>
            <w:noWrap w:val="0"/>
            <w:vAlign w:val="center"/>
          </w:tcPr>
          <w:p w14:paraId="7CE9C152">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sz w:val="21"/>
                <w:szCs w:val="21"/>
                <w:lang w:val="en-US" w:eastAsia="zh-CN"/>
              </w:rPr>
            </w:pPr>
          </w:p>
        </w:tc>
      </w:tr>
      <w:tr w14:paraId="7586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6E797DE">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10</w:t>
            </w:r>
          </w:p>
        </w:tc>
        <w:tc>
          <w:tcPr>
            <w:tcW w:w="6210" w:type="dxa"/>
            <w:shd w:val="clear" w:color="auto" w:fill="auto"/>
            <w:noWrap w:val="0"/>
            <w:vAlign w:val="center"/>
          </w:tcPr>
          <w:p w14:paraId="5EBC2AA5">
            <w:pPr>
              <w:pStyle w:val="2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textAlignment w:val="auto"/>
              <w:rPr>
                <w:rFonts w:hint="eastAsia" w:ascii="新宋体" w:hAnsi="新宋体" w:eastAsia="新宋体" w:cs="新宋体"/>
                <w:snapToGrid/>
                <w:color w:val="auto"/>
                <w:kern w:val="0"/>
                <w:sz w:val="21"/>
                <w:szCs w:val="21"/>
                <w:highlight w:val="none"/>
                <w:lang w:val="en-US" w:eastAsia="zh-CN" w:bidi="ar-SA"/>
              </w:rPr>
            </w:pPr>
            <w:r>
              <w:rPr>
                <w:rFonts w:hint="eastAsia" w:ascii="新宋体" w:hAnsi="新宋体" w:eastAsia="新宋体" w:cs="新宋体"/>
                <w:b/>
                <w:bCs/>
                <w:color w:val="auto"/>
                <w:sz w:val="21"/>
                <w:szCs w:val="21"/>
                <w:highlight w:val="none"/>
                <w:lang w:val="en-US" w:eastAsia="zh-CN"/>
              </w:rPr>
              <w:t>安装服务实施方案</w:t>
            </w:r>
            <w:r>
              <w:rPr>
                <w:rFonts w:hint="eastAsia" w:ascii="新宋体" w:hAnsi="新宋体" w:eastAsia="新宋体" w:cs="新宋体"/>
                <w:color w:val="auto"/>
                <w:sz w:val="21"/>
                <w:szCs w:val="21"/>
                <w:highlight w:val="none"/>
                <w:lang w:val="en-US" w:eastAsia="zh-CN"/>
              </w:rPr>
              <w:t>：</w:t>
            </w:r>
            <w:r>
              <w:rPr>
                <w:rFonts w:hint="eastAsia" w:ascii="新宋体" w:hAnsi="新宋体" w:eastAsia="新宋体" w:cs="新宋体"/>
                <w:bCs/>
                <w:color w:val="auto"/>
                <w:kern w:val="0"/>
                <w:sz w:val="21"/>
                <w:szCs w:val="21"/>
                <w:highlight w:val="none"/>
              </w:rPr>
              <w:t>本项目要求投标人在投标时根据自身所投产品的技术特点，结合采购需求，</w:t>
            </w:r>
            <w:r>
              <w:rPr>
                <w:rFonts w:hint="eastAsia" w:ascii="新宋体" w:hAnsi="新宋体" w:eastAsia="新宋体" w:cs="新宋体"/>
                <w:color w:val="auto"/>
                <w:sz w:val="21"/>
                <w:szCs w:val="21"/>
                <w:highlight w:val="none"/>
              </w:rPr>
              <w:t>提供包括</w:t>
            </w:r>
            <w:r>
              <w:rPr>
                <w:rFonts w:hint="eastAsia" w:ascii="新宋体" w:hAnsi="新宋体" w:eastAsia="新宋体" w:cs="新宋体"/>
                <w:b w:val="0"/>
                <w:bCs w:val="0"/>
                <w:color w:val="auto"/>
                <w:sz w:val="21"/>
                <w:szCs w:val="21"/>
                <w:highlight w:val="none"/>
                <w:lang w:val="en-US" w:eastAsia="zh-CN"/>
              </w:rPr>
              <w:t>但不限于根据货物交付时间节点，人员安排，落实</w:t>
            </w:r>
            <w:r>
              <w:rPr>
                <w:rFonts w:hint="eastAsia" w:ascii="新宋体" w:hAnsi="新宋体" w:eastAsia="新宋体" w:cs="新宋体"/>
                <w:color w:val="auto"/>
                <w:sz w:val="21"/>
                <w:szCs w:val="21"/>
                <w:highlight w:val="none"/>
              </w:rPr>
              <w:t>产品安装调试的方式、方法、技术标准和质量控制措施等</w:t>
            </w:r>
            <w:r>
              <w:rPr>
                <w:rFonts w:hint="eastAsia" w:ascii="新宋体" w:hAnsi="新宋体" w:eastAsia="新宋体" w:cs="新宋体"/>
                <w:color w:val="auto"/>
                <w:sz w:val="21"/>
                <w:szCs w:val="21"/>
                <w:highlight w:val="none"/>
                <w:lang w:val="en-US" w:eastAsia="zh-CN"/>
              </w:rPr>
              <w:t>内容</w:t>
            </w:r>
            <w:r>
              <w:rPr>
                <w:rFonts w:hint="eastAsia" w:ascii="新宋体" w:hAnsi="新宋体" w:eastAsia="新宋体" w:cs="新宋体"/>
                <w:color w:val="auto"/>
                <w:sz w:val="21"/>
                <w:szCs w:val="21"/>
                <w:highlight w:val="none"/>
              </w:rPr>
              <w:t>。</w:t>
            </w:r>
            <w:r>
              <w:rPr>
                <w:rFonts w:hint="eastAsia" w:ascii="新宋体" w:hAnsi="新宋体" w:eastAsia="新宋体" w:cs="新宋体"/>
                <w:b w:val="0"/>
                <w:bCs/>
                <w:color w:val="auto"/>
                <w:kern w:val="0"/>
                <w:sz w:val="21"/>
                <w:szCs w:val="21"/>
                <w:highlight w:val="none"/>
              </w:rPr>
              <w:t>方案内容完整、具体、明确、合理</w:t>
            </w:r>
            <w:r>
              <w:rPr>
                <w:rFonts w:hint="eastAsia" w:ascii="新宋体" w:hAnsi="新宋体" w:eastAsia="新宋体" w:cs="新宋体"/>
                <w:color w:val="auto"/>
                <w:sz w:val="21"/>
                <w:szCs w:val="21"/>
                <w:highlight w:val="none"/>
              </w:rPr>
              <w:t>及有效</w:t>
            </w:r>
            <w:r>
              <w:rPr>
                <w:rFonts w:hint="eastAsia" w:ascii="新宋体" w:hAnsi="新宋体" w:eastAsia="新宋体" w:cs="新宋体"/>
                <w:color w:val="auto"/>
                <w:sz w:val="21"/>
                <w:szCs w:val="21"/>
                <w:highlight w:val="none"/>
                <w:lang w:eastAsia="zh-CN"/>
              </w:rPr>
              <w:t>地</w:t>
            </w:r>
            <w:r>
              <w:rPr>
                <w:rFonts w:hint="eastAsia" w:ascii="新宋体" w:hAnsi="新宋体" w:eastAsia="新宋体" w:cs="新宋体"/>
                <w:bCs/>
                <w:color w:val="auto"/>
                <w:kern w:val="0"/>
                <w:sz w:val="21"/>
                <w:szCs w:val="21"/>
                <w:highlight w:val="none"/>
                <w:lang w:val="en-US" w:eastAsia="zh-CN"/>
              </w:rPr>
              <w:t>视为符合。符合得5分，部分符合得3分，不符合或未提供不得分。</w:t>
            </w:r>
          </w:p>
        </w:tc>
        <w:tc>
          <w:tcPr>
            <w:tcW w:w="627" w:type="dxa"/>
            <w:shd w:val="clear" w:color="auto" w:fill="auto"/>
            <w:noWrap w:val="0"/>
            <w:vAlign w:val="center"/>
          </w:tcPr>
          <w:p w14:paraId="64928E4B">
            <w:pPr>
              <w:keepNext w:val="0"/>
              <w:keepLines w:val="0"/>
              <w:suppressLineNumbers w:val="0"/>
              <w:spacing w:before="0" w:beforeAutospacing="0" w:after="0" w:afterAutospacing="0"/>
              <w:ind w:left="0" w:leftChars="0" w:right="0" w:rightChars="0"/>
              <w:jc w:val="center"/>
              <w:rPr>
                <w:rFonts w:hint="default"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color w:val="000000"/>
                <w:sz w:val="21"/>
                <w:szCs w:val="21"/>
                <w:highlight w:val="none"/>
                <w:lang w:val="en-US" w:eastAsia="zh-CN"/>
              </w:rPr>
              <w:t>5</w:t>
            </w:r>
          </w:p>
        </w:tc>
        <w:tc>
          <w:tcPr>
            <w:tcW w:w="942" w:type="dxa"/>
            <w:shd w:val="clear" w:color="auto" w:fill="auto"/>
            <w:noWrap w:val="0"/>
            <w:vAlign w:val="center"/>
          </w:tcPr>
          <w:p w14:paraId="5870A6C9">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新宋体" w:hAnsi="新宋体" w:eastAsia="新宋体" w:cs="新宋体"/>
                <w:color w:val="000000"/>
                <w:kern w:val="0"/>
                <w:sz w:val="21"/>
                <w:szCs w:val="21"/>
                <w:highlight w:val="none"/>
                <w:lang w:val="en-US" w:eastAsia="zh-CN" w:bidi="ar-SA"/>
              </w:rPr>
            </w:pPr>
            <w:r>
              <w:rPr>
                <w:rFonts w:hint="eastAsia" w:ascii="新宋体" w:hAnsi="新宋体" w:eastAsia="新宋体" w:cs="新宋体"/>
                <w:color w:val="000000"/>
                <w:kern w:val="0"/>
                <w:sz w:val="21"/>
                <w:szCs w:val="21"/>
                <w:highlight w:val="none"/>
                <w:lang w:eastAsia="zh-CN"/>
              </w:rPr>
              <w:t>主观</w:t>
            </w:r>
          </w:p>
        </w:tc>
        <w:tc>
          <w:tcPr>
            <w:tcW w:w="1543" w:type="dxa"/>
            <w:shd w:val="clear" w:color="auto" w:fill="auto"/>
            <w:noWrap w:val="0"/>
            <w:vAlign w:val="center"/>
          </w:tcPr>
          <w:p w14:paraId="691133E2">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sz w:val="21"/>
                <w:szCs w:val="21"/>
                <w:highlight w:val="none"/>
                <w:lang w:val="en-US" w:eastAsia="zh-CN"/>
              </w:rPr>
            </w:pPr>
            <w:r>
              <w:rPr>
                <w:rFonts w:hint="eastAsia" w:ascii="新宋体" w:hAnsi="新宋体" w:eastAsia="新宋体" w:cs="新宋体"/>
                <w:color w:val="000000"/>
                <w:sz w:val="21"/>
                <w:szCs w:val="21"/>
                <w:highlight w:val="none"/>
                <w:lang w:val="en-US" w:eastAsia="zh-CN"/>
              </w:rPr>
              <w:t>（八）</w:t>
            </w:r>
          </w:p>
          <w:p w14:paraId="18A7F800">
            <w:pPr>
              <w:keepNext w:val="0"/>
              <w:keepLines w:val="0"/>
              <w:suppressLineNumbers w:val="0"/>
              <w:spacing w:before="0" w:beforeAutospacing="0" w:after="0" w:afterAutospacing="0" w:line="360" w:lineRule="auto"/>
              <w:ind w:left="0" w:leftChars="0" w:right="0" w:rightChars="0"/>
              <w:jc w:val="center"/>
              <w:outlineLvl w:val="0"/>
              <w:rPr>
                <w:rFonts w:hint="eastAsia"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color w:val="000000"/>
                <w:sz w:val="21"/>
                <w:szCs w:val="21"/>
                <w:highlight w:val="none"/>
                <w:lang w:val="en-US" w:eastAsia="zh-CN"/>
              </w:rPr>
              <w:t>安装服务实施方案</w:t>
            </w:r>
          </w:p>
        </w:tc>
      </w:tr>
      <w:tr w14:paraId="58D0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FD3AC4E">
            <w:pPr>
              <w:keepNext w:val="0"/>
              <w:keepLines w:val="0"/>
              <w:widowControl/>
              <w:suppressLineNumbers w:val="0"/>
              <w:spacing w:before="0" w:beforeAutospacing="0" w:after="0" w:afterAutospacing="0" w:line="360" w:lineRule="auto"/>
              <w:ind w:left="0" w:right="0"/>
              <w:jc w:val="center"/>
              <w:textAlignment w:val="center"/>
              <w:rPr>
                <w:rFonts w:hint="default"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val="en-US" w:eastAsia="zh-CN"/>
              </w:rPr>
              <w:t>11</w:t>
            </w:r>
          </w:p>
        </w:tc>
        <w:tc>
          <w:tcPr>
            <w:tcW w:w="6210" w:type="dxa"/>
            <w:noWrap w:val="0"/>
            <w:vAlign w:val="center"/>
          </w:tcPr>
          <w:p w14:paraId="706F3313">
            <w:pPr>
              <w:keepNext w:val="0"/>
              <w:keepLines w:val="0"/>
              <w:suppressLineNumbers w:val="0"/>
              <w:spacing w:before="0" w:beforeAutospacing="0" w:after="0" w:afterAutospacing="0" w:line="360" w:lineRule="auto"/>
              <w:ind w:left="0" w:right="0"/>
              <w:jc w:val="left"/>
              <w:rPr>
                <w:rFonts w:hint="eastAsia" w:ascii="新宋体" w:hAnsi="新宋体" w:eastAsia="新宋体" w:cs="新宋体"/>
                <w:snapToGrid/>
                <w:color w:val="auto"/>
                <w:kern w:val="2"/>
                <w:sz w:val="21"/>
                <w:szCs w:val="21"/>
                <w:highlight w:val="none"/>
                <w:lang w:val="zh-CN" w:eastAsia="zh-CN" w:bidi="ar-SA"/>
              </w:rPr>
            </w:pPr>
            <w:r>
              <w:rPr>
                <w:rFonts w:hint="eastAsia" w:ascii="新宋体" w:hAnsi="新宋体" w:eastAsia="新宋体" w:cs="新宋体"/>
                <w:b/>
                <w:bCs/>
                <w:snapToGrid/>
                <w:color w:val="auto"/>
                <w:kern w:val="2"/>
                <w:sz w:val="21"/>
                <w:szCs w:val="21"/>
                <w:highlight w:val="none"/>
                <w:lang w:val="zh-CN" w:eastAsia="zh-CN" w:bidi="ar-SA"/>
              </w:rPr>
              <w:t>质保期：</w:t>
            </w:r>
            <w:r>
              <w:rPr>
                <w:rFonts w:hint="eastAsia" w:ascii="新宋体" w:hAnsi="新宋体" w:eastAsia="新宋体" w:cs="新宋体"/>
                <w:b w:val="0"/>
                <w:bCs w:val="0"/>
                <w:snapToGrid/>
                <w:color w:val="auto"/>
                <w:kern w:val="2"/>
                <w:sz w:val="21"/>
                <w:szCs w:val="21"/>
                <w:highlight w:val="none"/>
                <w:lang w:val="en-US" w:eastAsia="zh-CN" w:bidi="ar-SA"/>
              </w:rPr>
              <w:t>在</w:t>
            </w:r>
            <w:r>
              <w:rPr>
                <w:rFonts w:hint="eastAsia" w:ascii="新宋体" w:hAnsi="新宋体" w:eastAsia="新宋体" w:cs="新宋体"/>
                <w:snapToGrid/>
                <w:color w:val="auto"/>
                <w:kern w:val="2"/>
                <w:sz w:val="21"/>
                <w:szCs w:val="21"/>
                <w:highlight w:val="none"/>
                <w:lang w:val="zh-CN" w:eastAsia="zh-CN" w:bidi="ar-SA"/>
              </w:rPr>
              <w:t>招标文件</w:t>
            </w:r>
            <w:r>
              <w:rPr>
                <w:rFonts w:hint="eastAsia" w:ascii="新宋体" w:hAnsi="新宋体" w:eastAsia="新宋体" w:cs="新宋体"/>
                <w:snapToGrid/>
                <w:color w:val="auto"/>
                <w:kern w:val="2"/>
                <w:sz w:val="21"/>
                <w:szCs w:val="21"/>
                <w:highlight w:val="none"/>
                <w:lang w:val="en-US" w:eastAsia="zh-CN" w:bidi="ar-SA"/>
              </w:rPr>
              <w:t>硬性要求的两年质保期基础上</w:t>
            </w:r>
            <w:r>
              <w:rPr>
                <w:rFonts w:hint="eastAsia" w:ascii="新宋体" w:hAnsi="新宋体" w:eastAsia="新宋体" w:cs="新宋体"/>
                <w:snapToGrid/>
                <w:color w:val="auto"/>
                <w:kern w:val="2"/>
                <w:sz w:val="21"/>
                <w:szCs w:val="21"/>
                <w:highlight w:val="none"/>
                <w:lang w:val="zh-CN" w:eastAsia="zh-CN" w:bidi="ar-SA"/>
              </w:rPr>
              <w:t>，</w:t>
            </w:r>
            <w:r>
              <w:rPr>
                <w:rFonts w:hint="eastAsia" w:ascii="新宋体" w:hAnsi="新宋体" w:eastAsia="新宋体" w:cs="新宋体"/>
                <w:snapToGrid/>
                <w:color w:val="auto"/>
                <w:kern w:val="2"/>
                <w:sz w:val="21"/>
                <w:szCs w:val="21"/>
                <w:highlight w:val="none"/>
                <w:lang w:val="en-US" w:eastAsia="zh-CN" w:bidi="ar-SA"/>
              </w:rPr>
              <w:t>所承诺的质保期</w:t>
            </w:r>
            <w:r>
              <w:rPr>
                <w:rFonts w:hint="eastAsia" w:ascii="新宋体" w:hAnsi="新宋体" w:eastAsia="新宋体" w:cs="新宋体"/>
                <w:snapToGrid/>
                <w:color w:val="auto"/>
                <w:kern w:val="2"/>
                <w:sz w:val="21"/>
                <w:szCs w:val="21"/>
                <w:highlight w:val="none"/>
                <w:lang w:val="zh-CN" w:eastAsia="zh-CN" w:bidi="ar-SA"/>
              </w:rPr>
              <w:t>每增加1年得</w:t>
            </w:r>
            <w:r>
              <w:rPr>
                <w:rFonts w:hint="eastAsia" w:ascii="新宋体" w:hAnsi="新宋体" w:eastAsia="新宋体" w:cs="新宋体"/>
                <w:snapToGrid/>
                <w:color w:val="auto"/>
                <w:kern w:val="2"/>
                <w:sz w:val="21"/>
                <w:szCs w:val="21"/>
                <w:highlight w:val="none"/>
                <w:lang w:val="en-US" w:eastAsia="zh-CN" w:bidi="ar-SA"/>
              </w:rPr>
              <w:t>1</w:t>
            </w:r>
            <w:r>
              <w:rPr>
                <w:rFonts w:hint="eastAsia" w:ascii="新宋体" w:hAnsi="新宋体" w:eastAsia="新宋体" w:cs="新宋体"/>
                <w:snapToGrid/>
                <w:color w:val="auto"/>
                <w:kern w:val="2"/>
                <w:sz w:val="21"/>
                <w:szCs w:val="21"/>
                <w:highlight w:val="none"/>
                <w:lang w:val="zh-CN" w:eastAsia="zh-CN" w:bidi="ar-SA"/>
              </w:rPr>
              <w:t>分，最</w:t>
            </w:r>
            <w:r>
              <w:rPr>
                <w:rFonts w:hint="eastAsia" w:ascii="新宋体" w:hAnsi="新宋体" w:eastAsia="新宋体" w:cs="新宋体"/>
                <w:snapToGrid/>
                <w:color w:val="auto"/>
                <w:kern w:val="2"/>
                <w:sz w:val="21"/>
                <w:szCs w:val="21"/>
                <w:highlight w:val="none"/>
                <w:lang w:val="en-US" w:eastAsia="zh-CN" w:bidi="ar-SA"/>
              </w:rPr>
              <w:t>高</w:t>
            </w:r>
            <w:r>
              <w:rPr>
                <w:rFonts w:hint="eastAsia" w:ascii="新宋体" w:hAnsi="新宋体" w:eastAsia="新宋体" w:cs="新宋体"/>
                <w:snapToGrid/>
                <w:color w:val="auto"/>
                <w:kern w:val="2"/>
                <w:sz w:val="21"/>
                <w:szCs w:val="21"/>
                <w:highlight w:val="none"/>
                <w:lang w:val="zh-CN" w:eastAsia="zh-CN" w:bidi="ar-SA"/>
              </w:rPr>
              <w:t>得4分，</w:t>
            </w:r>
            <w:r>
              <w:rPr>
                <w:rFonts w:hint="eastAsia" w:ascii="新宋体" w:hAnsi="新宋体" w:eastAsia="新宋体" w:cs="新宋体"/>
                <w:snapToGrid/>
                <w:color w:val="auto"/>
                <w:kern w:val="2"/>
                <w:sz w:val="21"/>
                <w:szCs w:val="21"/>
                <w:highlight w:val="none"/>
                <w:lang w:val="en-US" w:eastAsia="zh-CN" w:bidi="ar-SA"/>
              </w:rPr>
              <w:t>仅承诺两年质保期的不得分</w:t>
            </w:r>
            <w:r>
              <w:rPr>
                <w:rFonts w:hint="eastAsia" w:ascii="新宋体" w:hAnsi="新宋体" w:eastAsia="新宋体" w:cs="新宋体"/>
                <w:snapToGrid/>
                <w:color w:val="auto"/>
                <w:kern w:val="2"/>
                <w:sz w:val="21"/>
                <w:szCs w:val="21"/>
                <w:highlight w:val="none"/>
                <w:lang w:val="zh-CN" w:eastAsia="zh-CN" w:bidi="ar-SA"/>
              </w:rPr>
              <w:t>。</w:t>
            </w:r>
          </w:p>
          <w:p w14:paraId="2EB6C4AD">
            <w:pPr>
              <w:keepNext w:val="0"/>
              <w:keepLines w:val="0"/>
              <w:suppressLineNumbers w:val="0"/>
              <w:spacing w:before="0" w:beforeAutospacing="0" w:after="0" w:afterAutospacing="0" w:line="360" w:lineRule="auto"/>
              <w:ind w:left="0" w:right="0"/>
              <w:jc w:val="left"/>
              <w:rPr>
                <w:rFonts w:hint="default"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b/>
                <w:bCs/>
                <w:snapToGrid/>
                <w:color w:val="auto"/>
                <w:kern w:val="2"/>
                <w:sz w:val="21"/>
                <w:szCs w:val="21"/>
                <w:highlight w:val="none"/>
                <w:lang w:val="en-US" w:eastAsia="zh-CN" w:bidi="ar-SA"/>
              </w:rPr>
              <w:t>注：投标时提供承诺函并加盖公章，格式自拟，不提供不得分。</w:t>
            </w:r>
          </w:p>
        </w:tc>
        <w:tc>
          <w:tcPr>
            <w:tcW w:w="627" w:type="dxa"/>
            <w:noWrap w:val="0"/>
            <w:vAlign w:val="center"/>
          </w:tcPr>
          <w:p w14:paraId="4618D1B0">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lang w:val="en-US" w:eastAsia="zh-CN"/>
              </w:rPr>
              <w:t>4</w:t>
            </w:r>
          </w:p>
        </w:tc>
        <w:tc>
          <w:tcPr>
            <w:tcW w:w="942" w:type="dxa"/>
            <w:noWrap w:val="0"/>
            <w:vAlign w:val="center"/>
          </w:tcPr>
          <w:p w14:paraId="124D4719">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lang w:eastAsia="zh-CN"/>
              </w:rPr>
              <w:t>客观</w:t>
            </w:r>
          </w:p>
        </w:tc>
        <w:tc>
          <w:tcPr>
            <w:tcW w:w="1543" w:type="dxa"/>
            <w:vMerge w:val="restart"/>
            <w:noWrap w:val="0"/>
            <w:vAlign w:val="center"/>
          </w:tcPr>
          <w:p w14:paraId="6CBFCBF3">
            <w:pPr>
              <w:keepNext w:val="0"/>
              <w:keepLines w:val="0"/>
              <w:suppressLineNumbers w:val="0"/>
              <w:spacing w:before="0" w:beforeAutospacing="0" w:after="0" w:afterAutospacing="0" w:line="360" w:lineRule="auto"/>
              <w:ind w:left="0" w:right="0"/>
              <w:jc w:val="center"/>
              <w:outlineLvl w:val="0"/>
              <w:rPr>
                <w:rFonts w:hint="default"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kern w:val="2"/>
                <w:sz w:val="21"/>
                <w:szCs w:val="21"/>
                <w:highlight w:val="none"/>
                <w:lang w:val="en-US" w:eastAsia="zh-CN" w:bidi="ar-SA"/>
              </w:rPr>
              <w:t>（九）售后服务</w:t>
            </w:r>
          </w:p>
        </w:tc>
      </w:tr>
      <w:tr w14:paraId="4314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6A744DBE">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lang w:val="en-US" w:eastAsia="zh-CN"/>
              </w:rPr>
              <w:t>2</w:t>
            </w:r>
          </w:p>
        </w:tc>
        <w:tc>
          <w:tcPr>
            <w:tcW w:w="6210" w:type="dxa"/>
            <w:noWrap w:val="0"/>
            <w:vAlign w:val="center"/>
          </w:tcPr>
          <w:p w14:paraId="60DB49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宋体" w:hAnsi="宋体" w:eastAsia="宋体" w:cs="宋体"/>
                <w:b w:val="0"/>
                <w:bCs w:val="0"/>
                <w:sz w:val="21"/>
                <w:szCs w:val="21"/>
                <w:highlight w:val="none"/>
                <w:lang w:val="zh-CN"/>
              </w:rPr>
            </w:pPr>
            <w:r>
              <w:rPr>
                <w:rFonts w:hint="eastAsia" w:ascii="新宋体" w:hAnsi="新宋体" w:eastAsia="新宋体" w:cs="新宋体"/>
                <w:color w:val="auto"/>
                <w:kern w:val="0"/>
                <w:sz w:val="21"/>
                <w:szCs w:val="21"/>
                <w:highlight w:val="none"/>
              </w:rPr>
              <w:t>投标人或投标产品制造商</w:t>
            </w:r>
            <w:bookmarkStart w:id="420" w:name="_GoBack"/>
            <w:bookmarkEnd w:id="420"/>
            <w:r>
              <w:rPr>
                <w:rFonts w:hint="eastAsia" w:ascii="宋体" w:hAnsi="宋体" w:eastAsia="宋体" w:cs="宋体"/>
                <w:b w:val="0"/>
                <w:bCs w:val="0"/>
                <w:sz w:val="21"/>
                <w:szCs w:val="21"/>
                <w:highlight w:val="none"/>
                <w:lang w:val="zh-CN"/>
              </w:rPr>
              <w:t>具有有效期内的依据GB/T27922-2011《商品售后服务评价体系》要求，达到五星认证的服务认证证书</w:t>
            </w:r>
            <w:r>
              <w:rPr>
                <w:rFonts w:hint="eastAsia" w:ascii="宋体" w:hAnsi="宋体" w:cs="宋体"/>
                <w:b/>
                <w:bCs/>
                <w:sz w:val="21"/>
                <w:szCs w:val="21"/>
                <w:highlight w:val="none"/>
                <w:lang w:val="zh-CN"/>
              </w:rPr>
              <w:t>，</w:t>
            </w:r>
            <w:r>
              <w:rPr>
                <w:rFonts w:hint="eastAsia" w:ascii="宋体" w:hAnsi="宋体" w:eastAsia="宋体" w:cs="宋体"/>
                <w:b/>
                <w:bCs/>
                <w:sz w:val="21"/>
                <w:szCs w:val="21"/>
                <w:highlight w:val="none"/>
                <w:lang w:val="zh-CN"/>
              </w:rPr>
              <w:t>得</w:t>
            </w: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lang w:val="zh-CN"/>
              </w:rPr>
              <w:t>分，</w:t>
            </w:r>
            <w:r>
              <w:rPr>
                <w:rFonts w:hint="eastAsia" w:ascii="宋体" w:hAnsi="宋体" w:cs="宋体"/>
                <w:b/>
                <w:bCs/>
                <w:sz w:val="21"/>
                <w:szCs w:val="21"/>
                <w:highlight w:val="none"/>
                <w:lang w:val="en-US" w:eastAsia="zh-CN"/>
              </w:rPr>
              <w:t>不符合或未</w:t>
            </w:r>
            <w:r>
              <w:rPr>
                <w:rFonts w:hint="eastAsia" w:ascii="宋体" w:hAnsi="宋体" w:eastAsia="宋体" w:cs="宋体"/>
                <w:b/>
                <w:bCs/>
                <w:sz w:val="21"/>
                <w:szCs w:val="21"/>
                <w:highlight w:val="none"/>
                <w:lang w:val="zh-CN"/>
              </w:rPr>
              <w:t>提供不得分</w:t>
            </w:r>
            <w:r>
              <w:rPr>
                <w:rFonts w:hint="eastAsia" w:ascii="宋体" w:hAnsi="宋体" w:eastAsia="宋体" w:cs="宋体"/>
                <w:b w:val="0"/>
                <w:bCs w:val="0"/>
                <w:sz w:val="21"/>
                <w:szCs w:val="21"/>
                <w:highlight w:val="none"/>
                <w:lang w:val="zh-CN"/>
              </w:rPr>
              <w:t>。</w:t>
            </w:r>
          </w:p>
          <w:p w14:paraId="78BAC7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b/>
                <w:bCs/>
                <w:color w:val="auto"/>
                <w:kern w:val="0"/>
                <w:sz w:val="21"/>
                <w:szCs w:val="21"/>
                <w:highlight w:val="none"/>
                <w:lang w:val="en-US" w:eastAsia="zh-CN"/>
              </w:rPr>
            </w:pPr>
            <w:r>
              <w:rPr>
                <w:rFonts w:hint="eastAsia" w:ascii="新宋体" w:hAnsi="新宋体" w:eastAsia="新宋体" w:cs="新宋体"/>
                <w:b/>
                <w:bCs/>
                <w:color w:val="auto"/>
                <w:kern w:val="0"/>
                <w:sz w:val="21"/>
                <w:szCs w:val="21"/>
                <w:highlight w:val="none"/>
                <w:lang w:val="en-US" w:eastAsia="zh-CN"/>
              </w:rPr>
              <w:t>注：提供证书原件扫描件和全国认证认可信息公共服务平台</w:t>
            </w:r>
          </w:p>
          <w:p w14:paraId="1E2BB634">
            <w:pPr>
              <w:keepNext w:val="0"/>
              <w:keepLines w:val="0"/>
              <w:suppressLineNumbers w:val="0"/>
              <w:spacing w:before="0" w:beforeAutospacing="0" w:after="0" w:afterAutospacing="0" w:line="360" w:lineRule="auto"/>
              <w:ind w:left="0" w:right="0"/>
              <w:jc w:val="left"/>
              <w:rPr>
                <w:rFonts w:hint="eastAsia" w:ascii="宋体" w:hAnsi="宋体" w:eastAsia="宋体" w:cs="宋体"/>
                <w:b w:val="0"/>
                <w:bCs w:val="0"/>
                <w:snapToGrid/>
                <w:color w:val="auto"/>
                <w:kern w:val="2"/>
                <w:sz w:val="21"/>
                <w:szCs w:val="21"/>
                <w:highlight w:val="none"/>
                <w:lang w:val="en-US" w:eastAsia="zh-CN" w:bidi="ar-SA"/>
              </w:rPr>
            </w:pPr>
            <w:r>
              <w:rPr>
                <w:rFonts w:hint="eastAsia" w:ascii="新宋体" w:hAnsi="新宋体" w:eastAsia="新宋体" w:cs="新宋体"/>
                <w:b/>
                <w:bCs/>
                <w:color w:val="auto"/>
                <w:kern w:val="0"/>
                <w:sz w:val="21"/>
                <w:szCs w:val="21"/>
                <w:highlight w:val="none"/>
                <w:lang w:val="en-US" w:eastAsia="zh-CN"/>
              </w:rPr>
              <w:t>（</w:t>
            </w:r>
            <w:r>
              <w:rPr>
                <w:rFonts w:hint="eastAsia" w:ascii="新宋体" w:hAnsi="新宋体" w:eastAsia="新宋体" w:cs="新宋体"/>
                <w:b/>
                <w:bCs/>
                <w:color w:val="auto"/>
                <w:kern w:val="0"/>
                <w:sz w:val="21"/>
                <w:szCs w:val="21"/>
                <w:highlight w:val="none"/>
                <w:lang w:val="en-US" w:eastAsia="zh-CN"/>
              </w:rPr>
              <w:fldChar w:fldCharType="begin"/>
            </w:r>
            <w:r>
              <w:rPr>
                <w:rFonts w:hint="eastAsia" w:ascii="新宋体" w:hAnsi="新宋体" w:eastAsia="新宋体" w:cs="新宋体"/>
                <w:b/>
                <w:bCs/>
                <w:color w:val="auto"/>
                <w:kern w:val="0"/>
                <w:sz w:val="21"/>
                <w:szCs w:val="21"/>
                <w:highlight w:val="none"/>
                <w:lang w:val="en-US" w:eastAsia="zh-CN"/>
              </w:rPr>
              <w:instrText xml:space="preserve"> HYPERLINK "http://cx.cnca.cn/CertECloud/result/skipResultList" </w:instrText>
            </w:r>
            <w:r>
              <w:rPr>
                <w:rFonts w:hint="eastAsia" w:ascii="新宋体" w:hAnsi="新宋体" w:eastAsia="新宋体" w:cs="新宋体"/>
                <w:b/>
                <w:bCs/>
                <w:color w:val="auto"/>
                <w:kern w:val="0"/>
                <w:sz w:val="21"/>
                <w:szCs w:val="21"/>
                <w:highlight w:val="none"/>
                <w:lang w:val="en-US" w:eastAsia="zh-CN"/>
              </w:rPr>
              <w:fldChar w:fldCharType="separate"/>
            </w:r>
            <w:r>
              <w:rPr>
                <w:rFonts w:hint="eastAsia" w:ascii="新宋体" w:hAnsi="新宋体" w:eastAsia="新宋体" w:cs="新宋体"/>
                <w:b/>
                <w:bCs/>
                <w:color w:val="auto"/>
                <w:kern w:val="0"/>
                <w:sz w:val="21"/>
                <w:szCs w:val="21"/>
                <w:highlight w:val="none"/>
                <w:lang w:val="en-US" w:eastAsia="zh-CN"/>
              </w:rPr>
              <w:t>http://cx.cnca.cn/CertECloud/result/skipResultList</w:t>
            </w:r>
            <w:r>
              <w:rPr>
                <w:rFonts w:hint="eastAsia" w:ascii="新宋体" w:hAnsi="新宋体" w:eastAsia="新宋体" w:cs="新宋体"/>
                <w:b/>
                <w:bCs/>
                <w:color w:val="auto"/>
                <w:kern w:val="0"/>
                <w:sz w:val="21"/>
                <w:szCs w:val="21"/>
                <w:highlight w:val="none"/>
                <w:lang w:val="en-US" w:eastAsia="zh-CN"/>
              </w:rPr>
              <w:fldChar w:fldCharType="end"/>
            </w:r>
            <w:r>
              <w:rPr>
                <w:rFonts w:hint="eastAsia" w:ascii="新宋体" w:hAnsi="新宋体" w:eastAsia="新宋体" w:cs="新宋体"/>
                <w:b/>
                <w:bCs/>
                <w:color w:val="auto"/>
                <w:kern w:val="0"/>
                <w:sz w:val="21"/>
                <w:szCs w:val="21"/>
                <w:highlight w:val="none"/>
                <w:lang w:val="en-US" w:eastAsia="zh-CN"/>
              </w:rPr>
              <w:t>）查询截图并加盖投标人电子签名，否则不得分。</w:t>
            </w:r>
          </w:p>
        </w:tc>
        <w:tc>
          <w:tcPr>
            <w:tcW w:w="627" w:type="dxa"/>
            <w:noWrap w:val="0"/>
            <w:vAlign w:val="center"/>
          </w:tcPr>
          <w:p w14:paraId="72F93234">
            <w:pPr>
              <w:keepNext w:val="0"/>
              <w:keepLines w:val="0"/>
              <w:suppressLineNumbers w:val="0"/>
              <w:spacing w:before="0" w:beforeAutospacing="0" w:after="0" w:afterAutospacing="0"/>
              <w:ind w:left="0" w:right="0"/>
              <w:jc w:val="center"/>
              <w:rPr>
                <w:rFonts w:hint="default"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2</w:t>
            </w:r>
          </w:p>
        </w:tc>
        <w:tc>
          <w:tcPr>
            <w:tcW w:w="942" w:type="dxa"/>
            <w:noWrap w:val="0"/>
            <w:vAlign w:val="center"/>
          </w:tcPr>
          <w:p w14:paraId="127429E0">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0"/>
                <w:sz w:val="21"/>
                <w:szCs w:val="21"/>
                <w:lang w:eastAsia="zh-CN"/>
              </w:rPr>
            </w:pPr>
            <w:r>
              <w:rPr>
                <w:rFonts w:hint="eastAsia" w:ascii="新宋体" w:hAnsi="新宋体" w:eastAsia="新宋体" w:cs="新宋体"/>
                <w:color w:val="auto"/>
                <w:kern w:val="0"/>
                <w:sz w:val="21"/>
                <w:szCs w:val="21"/>
                <w:lang w:eastAsia="zh-CN"/>
              </w:rPr>
              <w:t>客观</w:t>
            </w:r>
          </w:p>
        </w:tc>
        <w:tc>
          <w:tcPr>
            <w:tcW w:w="1543" w:type="dxa"/>
            <w:vMerge w:val="continue"/>
            <w:noWrap w:val="0"/>
            <w:vAlign w:val="center"/>
          </w:tcPr>
          <w:p w14:paraId="04DCD099">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lang w:eastAsia="zh-CN"/>
              </w:rPr>
            </w:pPr>
          </w:p>
        </w:tc>
      </w:tr>
      <w:tr w14:paraId="602A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152EC0A2">
            <w:pPr>
              <w:keepNext w:val="0"/>
              <w:keepLines w:val="0"/>
              <w:suppressLineNumbers w:val="0"/>
              <w:snapToGrid w:val="0"/>
              <w:spacing w:before="0" w:beforeAutospacing="0" w:after="0" w:afterAutospacing="0" w:line="360" w:lineRule="auto"/>
              <w:ind w:left="0" w:right="0"/>
              <w:jc w:val="center"/>
              <w:rPr>
                <w:rFonts w:hint="default" w:ascii="宋体" w:hAnsi="宋体" w:eastAsia="宋体" w:cs="仿宋_GB2312"/>
                <w:color w:val="0000FF"/>
                <w:sz w:val="21"/>
                <w:szCs w:val="21"/>
                <w:lang w:val="en-US" w:eastAsia="zh-CN"/>
              </w:rPr>
            </w:pPr>
            <w:r>
              <w:rPr>
                <w:rFonts w:hint="eastAsia" w:ascii="新宋体" w:hAnsi="新宋体" w:eastAsia="新宋体" w:cs="新宋体"/>
                <w:color w:val="auto"/>
                <w:kern w:val="0"/>
                <w:sz w:val="21"/>
                <w:szCs w:val="21"/>
                <w:highlight w:val="none"/>
                <w:lang w:val="en-US" w:eastAsia="zh-CN"/>
              </w:rPr>
              <w:t>13</w:t>
            </w:r>
          </w:p>
        </w:tc>
        <w:tc>
          <w:tcPr>
            <w:tcW w:w="6210" w:type="dxa"/>
            <w:noWrap w:val="0"/>
            <w:vAlign w:val="center"/>
          </w:tcPr>
          <w:p w14:paraId="1DA2F7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新宋体" w:hAnsi="新宋体" w:eastAsia="新宋体" w:cs="新宋体"/>
                <w:color w:val="auto"/>
                <w:kern w:val="0"/>
                <w:sz w:val="21"/>
                <w:szCs w:val="21"/>
                <w:highlight w:val="none"/>
                <w:lang w:val="en-US" w:eastAsia="zh-CN"/>
              </w:rPr>
            </w:pPr>
            <w:r>
              <w:rPr>
                <w:rFonts w:hint="eastAsia" w:ascii="新宋体" w:hAnsi="新宋体" w:eastAsia="新宋体" w:cs="新宋体"/>
                <w:b/>
                <w:color w:val="auto"/>
                <w:sz w:val="21"/>
                <w:szCs w:val="21"/>
              </w:rPr>
              <w:t>售后服务方案</w:t>
            </w:r>
            <w:r>
              <w:rPr>
                <w:rFonts w:hint="eastAsia" w:ascii="新宋体" w:hAnsi="新宋体" w:eastAsia="新宋体" w:cs="新宋体"/>
                <w:b/>
                <w:color w:val="auto"/>
                <w:sz w:val="21"/>
                <w:szCs w:val="21"/>
                <w:lang w:eastAsia="zh-CN"/>
              </w:rPr>
              <w:t>：</w:t>
            </w:r>
            <w:r>
              <w:rPr>
                <w:rFonts w:hint="eastAsia" w:ascii="新宋体" w:hAnsi="新宋体" w:eastAsia="新宋体" w:cs="新宋体"/>
                <w:color w:val="auto"/>
                <w:sz w:val="21"/>
                <w:szCs w:val="21"/>
              </w:rPr>
              <w:t>本项目要求投标人在投标时根据自身所投产品技术水平，结合采购需求，提供包括售后服务措施、人员配置情况说明、售后服务质量保证措施、回访服务制度等</w:t>
            </w:r>
            <w:r>
              <w:rPr>
                <w:rFonts w:hint="eastAsia" w:ascii="新宋体" w:hAnsi="新宋体" w:eastAsia="新宋体" w:cs="新宋体"/>
                <w:color w:val="auto"/>
                <w:sz w:val="21"/>
                <w:szCs w:val="21"/>
                <w:lang w:val="en-US" w:eastAsia="zh-CN"/>
              </w:rPr>
              <w:t>内容</w:t>
            </w:r>
            <w:r>
              <w:rPr>
                <w:rFonts w:hint="eastAsia" w:ascii="新宋体" w:hAnsi="新宋体" w:eastAsia="新宋体" w:cs="新宋体"/>
                <w:color w:val="auto"/>
                <w:sz w:val="21"/>
                <w:szCs w:val="21"/>
              </w:rPr>
              <w:t>。</w:t>
            </w:r>
            <w:r>
              <w:rPr>
                <w:rFonts w:hint="eastAsia" w:ascii="新宋体" w:hAnsi="新宋体" w:eastAsia="新宋体" w:cs="新宋体"/>
                <w:b w:val="0"/>
                <w:bCs/>
                <w:color w:val="auto"/>
                <w:kern w:val="0"/>
                <w:sz w:val="21"/>
                <w:szCs w:val="21"/>
              </w:rPr>
              <w:t>方案内容完整、具体、明确、合理</w:t>
            </w:r>
            <w:r>
              <w:rPr>
                <w:rFonts w:hint="eastAsia" w:ascii="新宋体" w:hAnsi="新宋体" w:eastAsia="新宋体" w:cs="新宋体"/>
                <w:color w:val="auto"/>
                <w:sz w:val="21"/>
                <w:szCs w:val="21"/>
              </w:rPr>
              <w:t>及有效</w:t>
            </w:r>
            <w:r>
              <w:rPr>
                <w:rFonts w:hint="eastAsia" w:ascii="新宋体" w:hAnsi="新宋体" w:eastAsia="新宋体" w:cs="新宋体"/>
                <w:color w:val="auto"/>
                <w:sz w:val="21"/>
                <w:szCs w:val="21"/>
                <w:lang w:eastAsia="zh-CN"/>
              </w:rPr>
              <w:t>地</w:t>
            </w:r>
            <w:r>
              <w:rPr>
                <w:rFonts w:hint="eastAsia" w:ascii="新宋体" w:hAnsi="新宋体" w:eastAsia="新宋体" w:cs="新宋体"/>
                <w:bCs/>
                <w:color w:val="auto"/>
                <w:kern w:val="0"/>
                <w:sz w:val="21"/>
                <w:szCs w:val="21"/>
                <w:lang w:val="en-US" w:eastAsia="zh-CN"/>
              </w:rPr>
              <w:t>视为符合。</w:t>
            </w:r>
            <w:r>
              <w:rPr>
                <w:rFonts w:hint="eastAsia" w:ascii="新宋体" w:hAnsi="新宋体" w:eastAsia="新宋体" w:cs="新宋体"/>
                <w:b/>
                <w:bCs w:val="0"/>
                <w:color w:val="auto"/>
                <w:kern w:val="0"/>
                <w:sz w:val="21"/>
                <w:szCs w:val="21"/>
                <w:lang w:val="en-US" w:eastAsia="zh-CN"/>
              </w:rPr>
              <w:t>符合得4分，部分符合得2分，不符合或未提供不得分。</w:t>
            </w:r>
          </w:p>
        </w:tc>
        <w:tc>
          <w:tcPr>
            <w:tcW w:w="627" w:type="dxa"/>
            <w:noWrap w:val="0"/>
            <w:vAlign w:val="center"/>
          </w:tcPr>
          <w:p w14:paraId="6B2E2AB2">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4</w:t>
            </w:r>
          </w:p>
        </w:tc>
        <w:tc>
          <w:tcPr>
            <w:tcW w:w="942" w:type="dxa"/>
            <w:noWrap w:val="0"/>
            <w:vAlign w:val="center"/>
          </w:tcPr>
          <w:p w14:paraId="73116DF9">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lang w:eastAsia="zh-CN"/>
              </w:rPr>
              <w:t>主观</w:t>
            </w:r>
          </w:p>
        </w:tc>
        <w:tc>
          <w:tcPr>
            <w:tcW w:w="1543" w:type="dxa"/>
            <w:vMerge w:val="continue"/>
            <w:noWrap w:val="0"/>
            <w:vAlign w:val="top"/>
          </w:tcPr>
          <w:p w14:paraId="2B5135D5">
            <w:pPr>
              <w:keepNext w:val="0"/>
              <w:keepLines w:val="0"/>
              <w:suppressLineNumbers w:val="0"/>
              <w:spacing w:before="0" w:beforeAutospacing="0" w:after="0" w:afterAutospacing="0" w:line="360" w:lineRule="auto"/>
              <w:ind w:left="0" w:right="0"/>
              <w:jc w:val="center"/>
              <w:outlineLvl w:val="0"/>
              <w:rPr>
                <w:rFonts w:hint="default" w:ascii="宋体" w:hAnsi="宋体" w:eastAsia="宋体" w:cs="仿宋_GB2312"/>
                <w:color w:val="0000FF"/>
                <w:sz w:val="21"/>
                <w:szCs w:val="21"/>
              </w:rPr>
            </w:pPr>
          </w:p>
        </w:tc>
      </w:tr>
      <w:tr w14:paraId="2D8B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3BF6FA1E">
            <w:pPr>
              <w:keepNext w:val="0"/>
              <w:keepLines w:val="0"/>
              <w:widowControl/>
              <w:suppressLineNumbers w:val="0"/>
              <w:spacing w:before="0" w:beforeAutospacing="0" w:after="0" w:afterAutospacing="0" w:line="360" w:lineRule="auto"/>
              <w:ind w:left="0" w:right="0"/>
              <w:jc w:val="center"/>
              <w:textAlignment w:val="center"/>
              <w:rPr>
                <w:rFonts w:hint="default"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color w:val="auto"/>
                <w:kern w:val="0"/>
                <w:sz w:val="21"/>
                <w:szCs w:val="21"/>
                <w:highlight w:val="none"/>
                <w:lang w:val="en-US" w:eastAsia="zh-CN"/>
              </w:rPr>
              <w:t>14</w:t>
            </w:r>
          </w:p>
        </w:tc>
        <w:tc>
          <w:tcPr>
            <w:tcW w:w="6210" w:type="dxa"/>
            <w:noWrap w:val="0"/>
            <w:vAlign w:val="center"/>
          </w:tcPr>
          <w:p w14:paraId="5A82F564">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新宋体" w:hAnsi="新宋体" w:eastAsia="新宋体" w:cs="新宋体"/>
                <w:b/>
                <w:bCs/>
                <w:kern w:val="0"/>
                <w:sz w:val="21"/>
                <w:szCs w:val="21"/>
                <w:highlight w:val="none"/>
                <w:lang w:val="en-US" w:eastAsia="zh-CN"/>
              </w:rPr>
            </w:pPr>
            <w:r>
              <w:rPr>
                <w:rFonts w:hint="eastAsia" w:ascii="新宋体" w:hAnsi="新宋体" w:eastAsia="新宋体" w:cs="新宋体"/>
                <w:kern w:val="0"/>
                <w:sz w:val="21"/>
                <w:szCs w:val="21"/>
                <w:highlight w:val="none"/>
              </w:rPr>
              <w:t>投标人根据项目现场实际情况与采购需求进行整体规划设计，</w:t>
            </w:r>
            <w:r>
              <w:rPr>
                <w:rFonts w:hint="eastAsia" w:ascii="新宋体" w:hAnsi="新宋体" w:eastAsia="新宋体" w:cs="新宋体"/>
                <w:b w:val="0"/>
                <w:bCs w:val="0"/>
                <w:kern w:val="0"/>
                <w:sz w:val="21"/>
                <w:szCs w:val="21"/>
                <w:highlight w:val="none"/>
                <w:lang w:val="en-US" w:eastAsia="zh-CN"/>
              </w:rPr>
              <w:t>提供桐庐中学</w:t>
            </w:r>
            <w:r>
              <w:rPr>
                <w:rFonts w:hint="eastAsia" w:ascii="新宋体" w:hAnsi="新宋体" w:eastAsia="新宋体" w:cs="新宋体"/>
                <w:b/>
                <w:bCs/>
                <w:kern w:val="0"/>
                <w:sz w:val="21"/>
                <w:szCs w:val="21"/>
                <w:highlight w:val="none"/>
                <w:lang w:val="en-US" w:eastAsia="zh-CN"/>
              </w:rPr>
              <w:t>物理力学实验室、电学实验室、光学实验室、一个实验准备室</w:t>
            </w:r>
            <w:r>
              <w:rPr>
                <w:rFonts w:hint="eastAsia" w:ascii="新宋体" w:hAnsi="新宋体" w:eastAsia="新宋体" w:cs="新宋体"/>
                <w:b w:val="0"/>
                <w:bCs w:val="0"/>
                <w:kern w:val="0"/>
                <w:sz w:val="21"/>
                <w:szCs w:val="21"/>
                <w:highlight w:val="none"/>
                <w:lang w:val="en-US" w:eastAsia="zh-CN"/>
              </w:rPr>
              <w:t>等四个一体化打造的实验室整体规划设计效果图电子稿。</w:t>
            </w:r>
            <w:r>
              <w:rPr>
                <w:rFonts w:hint="eastAsia" w:ascii="新宋体" w:hAnsi="新宋体" w:eastAsia="新宋体" w:cs="新宋体"/>
                <w:kern w:val="0"/>
                <w:sz w:val="21"/>
                <w:szCs w:val="21"/>
                <w:highlight w:val="none"/>
                <w:lang w:val="en-US" w:eastAsia="zh-CN"/>
              </w:rPr>
              <w:t>投标人所提供的各学校实验室</w:t>
            </w:r>
            <w:r>
              <w:rPr>
                <w:rFonts w:hint="eastAsia" w:ascii="新宋体" w:hAnsi="新宋体" w:eastAsia="新宋体" w:cs="新宋体"/>
                <w:kern w:val="0"/>
                <w:sz w:val="21"/>
                <w:szCs w:val="21"/>
                <w:highlight w:val="none"/>
              </w:rPr>
              <w:t>产品布置</w:t>
            </w:r>
            <w:r>
              <w:rPr>
                <w:rFonts w:hint="eastAsia" w:ascii="新宋体" w:hAnsi="新宋体" w:eastAsia="新宋体" w:cs="新宋体"/>
                <w:kern w:val="0"/>
                <w:sz w:val="21"/>
                <w:szCs w:val="21"/>
                <w:highlight w:val="none"/>
                <w:lang w:val="en-US" w:eastAsia="zh-CN"/>
              </w:rPr>
              <w:t>效果图中的场地情况与学校实际场地情况一致，满足</w:t>
            </w:r>
            <w:r>
              <w:rPr>
                <w:rFonts w:hint="eastAsia" w:ascii="新宋体" w:hAnsi="新宋体" w:eastAsia="新宋体" w:cs="新宋体"/>
                <w:kern w:val="0"/>
                <w:sz w:val="21"/>
                <w:szCs w:val="21"/>
                <w:highlight w:val="none"/>
              </w:rPr>
              <w:t>匹配性、实用性、科学性，</w:t>
            </w:r>
            <w:r>
              <w:rPr>
                <w:rFonts w:hint="eastAsia" w:ascii="新宋体" w:hAnsi="新宋体" w:eastAsia="新宋体" w:cs="新宋体"/>
                <w:kern w:val="0"/>
                <w:sz w:val="21"/>
                <w:szCs w:val="21"/>
                <w:highlight w:val="none"/>
                <w:lang w:val="en-US" w:eastAsia="zh-CN"/>
              </w:rPr>
              <w:t>规范性、美观性要求</w:t>
            </w:r>
            <w:r>
              <w:rPr>
                <w:rFonts w:hint="eastAsia" w:ascii="新宋体" w:hAnsi="新宋体" w:eastAsia="新宋体" w:cs="新宋体"/>
                <w:kern w:val="0"/>
                <w:sz w:val="21"/>
                <w:szCs w:val="21"/>
                <w:highlight w:val="none"/>
                <w:lang w:eastAsia="zh-CN"/>
              </w:rPr>
              <w:t>，</w:t>
            </w:r>
            <w:r>
              <w:rPr>
                <w:rFonts w:hint="eastAsia" w:ascii="新宋体" w:hAnsi="新宋体" w:eastAsia="新宋体" w:cs="新宋体"/>
                <w:kern w:val="0"/>
                <w:sz w:val="21"/>
                <w:szCs w:val="21"/>
                <w:highlight w:val="none"/>
                <w:lang w:val="en-US" w:eastAsia="zh-CN"/>
              </w:rPr>
              <w:t>满足采购人需求视为符合。</w:t>
            </w:r>
            <w:r>
              <w:rPr>
                <w:rFonts w:hint="eastAsia" w:ascii="新宋体" w:hAnsi="新宋体" w:eastAsia="新宋体" w:cs="新宋体"/>
                <w:b w:val="0"/>
                <w:bCs w:val="0"/>
                <w:kern w:val="0"/>
                <w:sz w:val="21"/>
                <w:szCs w:val="21"/>
                <w:highlight w:val="none"/>
                <w:lang w:val="en-US" w:eastAsia="zh-CN"/>
              </w:rPr>
              <w:t>每份效果图符合得1分，部分符合得0.5分，不符合或未提供得0分，最高得4分。</w:t>
            </w:r>
          </w:p>
          <w:p w14:paraId="1C384A39">
            <w:pPr>
              <w:keepNext w:val="0"/>
              <w:keepLines w:val="0"/>
              <w:suppressLineNumbers w:val="0"/>
              <w:autoSpaceDE w:val="0"/>
              <w:autoSpaceDN w:val="0"/>
              <w:adjustRightInd w:val="0"/>
              <w:spacing w:before="0" w:beforeAutospacing="0" w:after="0" w:afterAutospacing="0" w:line="360" w:lineRule="auto"/>
              <w:ind w:left="0" w:right="0"/>
              <w:jc w:val="left"/>
              <w:rPr>
                <w:rFonts w:hint="eastAsia" w:ascii="新宋体" w:hAnsi="新宋体" w:eastAsia="新宋体" w:cs="新宋体"/>
                <w:color w:val="auto"/>
                <w:kern w:val="0"/>
                <w:sz w:val="21"/>
                <w:szCs w:val="21"/>
                <w:highlight w:val="none"/>
                <w:lang w:val="en-US" w:eastAsia="zh-CN" w:bidi="ar-SA"/>
              </w:rPr>
            </w:pPr>
            <w:r>
              <w:rPr>
                <w:rFonts w:hint="eastAsia" w:ascii="新宋体" w:hAnsi="新宋体" w:eastAsia="新宋体" w:cs="新宋体"/>
                <w:b/>
                <w:bCs/>
                <w:kern w:val="0"/>
                <w:sz w:val="21"/>
                <w:szCs w:val="21"/>
                <w:highlight w:val="none"/>
                <w:lang w:val="en-US" w:eastAsia="zh-CN"/>
              </w:rPr>
              <w:t>（投标人可自行前往学校现场踏勘，或根据采购人提供的图纸，提供效果图。进学校前可事先联系本项目公告联系人）</w:t>
            </w:r>
          </w:p>
        </w:tc>
        <w:tc>
          <w:tcPr>
            <w:tcW w:w="627" w:type="dxa"/>
            <w:noWrap w:val="0"/>
            <w:vAlign w:val="center"/>
          </w:tcPr>
          <w:p w14:paraId="335F3BB6">
            <w:pPr>
              <w:keepNext w:val="0"/>
              <w:keepLines w:val="0"/>
              <w:suppressLineNumbers w:val="0"/>
              <w:spacing w:before="0" w:beforeAutospacing="0" w:after="0" w:afterAutospacing="0"/>
              <w:ind w:left="0" w:right="0"/>
              <w:jc w:val="center"/>
              <w:rPr>
                <w:rFonts w:hint="eastAsia" w:ascii="新宋体" w:hAnsi="新宋体" w:eastAsia="新宋体" w:cs="新宋体"/>
                <w:color w:val="auto"/>
                <w:kern w:val="2"/>
                <w:sz w:val="21"/>
                <w:szCs w:val="21"/>
                <w:lang w:val="en-US" w:eastAsia="zh-CN" w:bidi="ar-SA"/>
              </w:rPr>
            </w:pPr>
            <w:r>
              <w:rPr>
                <w:rFonts w:hint="eastAsia" w:ascii="新宋体" w:hAnsi="新宋体" w:eastAsia="新宋体" w:cs="新宋体"/>
                <w:color w:val="auto"/>
                <w:sz w:val="21"/>
                <w:szCs w:val="21"/>
                <w:lang w:val="en-US" w:eastAsia="zh-CN"/>
              </w:rPr>
              <w:t>4</w:t>
            </w:r>
          </w:p>
        </w:tc>
        <w:tc>
          <w:tcPr>
            <w:tcW w:w="942" w:type="dxa"/>
            <w:noWrap w:val="0"/>
            <w:vAlign w:val="center"/>
          </w:tcPr>
          <w:p w14:paraId="30215D0F">
            <w:pPr>
              <w:keepNext w:val="0"/>
              <w:keepLines w:val="0"/>
              <w:widowControl/>
              <w:suppressLineNumbers w:val="0"/>
              <w:spacing w:before="0" w:beforeAutospacing="0" w:after="0" w:afterAutospacing="0" w:line="360" w:lineRule="auto"/>
              <w:ind w:left="0" w:right="0"/>
              <w:jc w:val="center"/>
              <w:textAlignment w:val="center"/>
              <w:rPr>
                <w:rFonts w:hint="eastAsia" w:ascii="新宋体" w:hAnsi="新宋体" w:eastAsia="新宋体" w:cs="新宋体"/>
                <w:color w:val="auto"/>
                <w:kern w:val="0"/>
                <w:sz w:val="21"/>
                <w:szCs w:val="21"/>
                <w:lang w:val="en-US" w:eastAsia="zh-CN" w:bidi="ar-SA"/>
              </w:rPr>
            </w:pPr>
            <w:r>
              <w:rPr>
                <w:rFonts w:hint="eastAsia" w:ascii="新宋体" w:hAnsi="新宋体" w:eastAsia="新宋体" w:cs="新宋体"/>
                <w:color w:val="auto"/>
                <w:kern w:val="0"/>
                <w:sz w:val="21"/>
                <w:szCs w:val="21"/>
                <w:lang w:eastAsia="zh-CN"/>
              </w:rPr>
              <w:t>主观</w:t>
            </w:r>
          </w:p>
        </w:tc>
        <w:tc>
          <w:tcPr>
            <w:tcW w:w="1543" w:type="dxa"/>
            <w:noWrap w:val="0"/>
            <w:vAlign w:val="center"/>
          </w:tcPr>
          <w:p w14:paraId="7920D735">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val="en-US" w:eastAsia="zh-CN"/>
              </w:rPr>
              <w:t>（十）</w:t>
            </w:r>
          </w:p>
          <w:p w14:paraId="2FCE5099">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lang w:val="en-US" w:eastAsia="zh-CN"/>
              </w:rPr>
              <w:t>效果图</w:t>
            </w:r>
          </w:p>
        </w:tc>
      </w:tr>
      <w:tr w14:paraId="2B0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 w:type="dxa"/>
            <w:noWrap w:val="0"/>
            <w:vAlign w:val="center"/>
          </w:tcPr>
          <w:p w14:paraId="4AA1345E">
            <w:pPr>
              <w:keepNext w:val="0"/>
              <w:keepLines w:val="0"/>
              <w:suppressLineNumbers w:val="0"/>
              <w:spacing w:before="0" w:beforeAutospacing="0" w:after="0" w:afterAutospacing="0" w:line="360" w:lineRule="auto"/>
              <w:ind w:left="0" w:right="0"/>
              <w:jc w:val="center"/>
              <w:outlineLvl w:val="0"/>
              <w:rPr>
                <w:rFonts w:hint="default"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color w:val="000000"/>
                <w:sz w:val="21"/>
                <w:szCs w:val="21"/>
                <w:highlight w:val="none"/>
                <w:lang w:val="en-US" w:eastAsia="zh-CN"/>
              </w:rPr>
              <w:t>15</w:t>
            </w:r>
          </w:p>
        </w:tc>
        <w:tc>
          <w:tcPr>
            <w:tcW w:w="6210" w:type="dxa"/>
            <w:noWrap w:val="0"/>
            <w:vAlign w:val="top"/>
          </w:tcPr>
          <w:p w14:paraId="7E7338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000000"/>
                <w:sz w:val="21"/>
                <w:szCs w:val="21"/>
                <w:highlight w:val="none"/>
              </w:rPr>
            </w:pPr>
            <w:r>
              <w:rPr>
                <w:rFonts w:hint="eastAsia" w:ascii="新宋体" w:hAnsi="新宋体" w:eastAsia="新宋体" w:cs="新宋体"/>
                <w:color w:val="000000"/>
                <w:sz w:val="21"/>
                <w:szCs w:val="21"/>
                <w:highlight w:val="none"/>
              </w:rPr>
              <w:t>有效投标报价的最低价作为评标基准价，其最低报价为满分；按［投标报价得分=（评标基准价/投标报价）*30］的计算公式计算。</w:t>
            </w:r>
          </w:p>
          <w:p w14:paraId="1AD38F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0"/>
              <w:rPr>
                <w:rFonts w:hint="eastAsia"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color w:val="000000"/>
                <w:sz w:val="21"/>
                <w:szCs w:val="21"/>
                <w:highlight w:val="none"/>
              </w:rPr>
              <w:t>评标过程中，不得去掉报价中的最高报价和最低报价。</w:t>
            </w:r>
          </w:p>
        </w:tc>
        <w:tc>
          <w:tcPr>
            <w:tcW w:w="627" w:type="dxa"/>
            <w:noWrap w:val="0"/>
            <w:vAlign w:val="center"/>
          </w:tcPr>
          <w:p w14:paraId="33182E16">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color w:val="000000"/>
                <w:sz w:val="21"/>
                <w:szCs w:val="21"/>
                <w:highlight w:val="none"/>
              </w:rPr>
              <w:t>30</w:t>
            </w:r>
          </w:p>
        </w:tc>
        <w:tc>
          <w:tcPr>
            <w:tcW w:w="942" w:type="dxa"/>
            <w:noWrap w:val="0"/>
            <w:vAlign w:val="center"/>
          </w:tcPr>
          <w:p w14:paraId="0A97D541">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000000"/>
                <w:kern w:val="2"/>
                <w:sz w:val="21"/>
                <w:szCs w:val="21"/>
                <w:highlight w:val="none"/>
                <w:lang w:val="en-US" w:eastAsia="zh-CN" w:bidi="ar-SA"/>
              </w:rPr>
            </w:pPr>
            <w:r>
              <w:rPr>
                <w:rFonts w:hint="eastAsia" w:ascii="新宋体" w:hAnsi="新宋体" w:eastAsia="新宋体" w:cs="新宋体"/>
                <w:bCs/>
                <w:color w:val="000000"/>
                <w:sz w:val="21"/>
                <w:szCs w:val="21"/>
                <w:highlight w:val="none"/>
              </w:rPr>
              <w:t>客观</w:t>
            </w:r>
          </w:p>
        </w:tc>
        <w:tc>
          <w:tcPr>
            <w:tcW w:w="1543" w:type="dxa"/>
            <w:noWrap w:val="0"/>
            <w:vAlign w:val="center"/>
          </w:tcPr>
          <w:p w14:paraId="1EDA3ADA">
            <w:pPr>
              <w:keepNext w:val="0"/>
              <w:keepLines w:val="0"/>
              <w:suppressLineNumbers w:val="0"/>
              <w:spacing w:before="0" w:beforeAutospacing="0" w:after="0" w:afterAutospacing="0" w:line="360" w:lineRule="auto"/>
              <w:ind w:left="0" w:right="0"/>
              <w:jc w:val="center"/>
              <w:outlineLvl w:val="0"/>
              <w:rPr>
                <w:rFonts w:hint="eastAsia" w:ascii="新宋体" w:hAnsi="新宋体" w:eastAsia="新宋体" w:cs="新宋体"/>
                <w:color w:val="auto"/>
                <w:kern w:val="2"/>
                <w:sz w:val="21"/>
                <w:szCs w:val="21"/>
                <w:highlight w:val="none"/>
                <w:lang w:val="en-US" w:eastAsia="zh-CN" w:bidi="ar-SA"/>
              </w:rPr>
            </w:pPr>
            <w:r>
              <w:rPr>
                <w:rFonts w:hint="eastAsia" w:ascii="新宋体" w:hAnsi="新宋体" w:eastAsia="新宋体" w:cs="新宋体"/>
                <w:color w:val="auto"/>
                <w:sz w:val="21"/>
                <w:szCs w:val="21"/>
                <w:highlight w:val="none"/>
              </w:rPr>
              <w:t>/</w:t>
            </w:r>
          </w:p>
        </w:tc>
      </w:tr>
    </w:tbl>
    <w:p w14:paraId="6E1E4D44">
      <w:pPr>
        <w:rPr>
          <w:color w:val="auto"/>
          <w:highlight w:val="none"/>
        </w:rPr>
      </w:pPr>
    </w:p>
    <w:p w14:paraId="57F81D25">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2DED53A9">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71FF8948">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29CA0624">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15E49858">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27BA5EF9">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5808758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672C8F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20392A28">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6C7DD525">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05114688">
      <w:pPr>
        <w:pStyle w:val="132"/>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EB7B7A2">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667F06B9">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481C0F2D">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024BE3BA">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014E0B1">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C5BE882">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45068C1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5206AD25">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w:t>
      </w:r>
      <w:r>
        <w:rPr>
          <w:rFonts w:hint="eastAsia" w:ascii="宋体" w:hAnsi="宋体" w:cs="宋体"/>
          <w:color w:val="auto"/>
          <w:kern w:val="0"/>
          <w:szCs w:val="24"/>
          <w:highlight w:val="none"/>
          <w:lang w:eastAsia="zh-CN"/>
        </w:rPr>
        <w:t>查的</w:t>
      </w:r>
      <w:r>
        <w:rPr>
          <w:rFonts w:hint="eastAsia" w:ascii="宋体" w:hAnsi="宋体" w:cs="宋体"/>
          <w:color w:val="auto"/>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投标人不能证明其报价合理性的，评标委员会应当将其作为无效投标处理。</w:t>
      </w:r>
    </w:p>
    <w:p w14:paraId="3613BC7F">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hint="eastAsia" w:ascii="宋体" w:hAnsi="宋体" w:cs="宋体"/>
          <w:color w:val="auto"/>
          <w:kern w:val="0"/>
          <w:szCs w:val="24"/>
          <w:highlight w:val="none"/>
          <w:lang w:eastAsia="zh-CN"/>
        </w:rPr>
        <w:t>～</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7B6D4745">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3A1D6CF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AD95D26">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E253601">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53653847">
      <w:pPr>
        <w:pStyle w:val="132"/>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996B05F">
      <w:pPr>
        <w:pStyle w:val="26"/>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1DAE34B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3EBEAC0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0CDCDC1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A247CA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5A38A03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75B674F5">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4665705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2266B3F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5ADE60F1">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10976258">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69958B0">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452372F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3CAAA0BA">
      <w:pPr>
        <w:pStyle w:val="3"/>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w:t>
      </w:r>
      <w:r>
        <w:rPr>
          <w:rFonts w:hint="eastAsia" w:ascii="宋体" w:hAnsi="宋体" w:eastAsia="宋体" w:cs="宋体"/>
          <w:b w:val="0"/>
          <w:bCs w:val="0"/>
          <w:color w:val="auto"/>
          <w:kern w:val="0"/>
          <w:sz w:val="24"/>
          <w:szCs w:val="24"/>
          <w:highlight w:val="none"/>
          <w:lang w:val="en-US" w:eastAsia="zh-CN"/>
        </w:rPr>
        <w:t>其他</w:t>
      </w:r>
      <w:r>
        <w:rPr>
          <w:rFonts w:hint="eastAsia" w:ascii="宋体" w:hAnsi="宋体" w:eastAsia="宋体" w:cs="宋体"/>
          <w:b w:val="0"/>
          <w:bCs w:val="0"/>
          <w:color w:val="auto"/>
          <w:kern w:val="0"/>
          <w:sz w:val="24"/>
          <w:szCs w:val="24"/>
          <w:highlight w:val="none"/>
          <w:lang w:val="en-US"/>
        </w:rPr>
        <w:t>实质性要求的；</w:t>
      </w:r>
    </w:p>
    <w:p w14:paraId="1A3016B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016A9A01">
      <w:pPr>
        <w:pStyle w:val="26"/>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2B597525">
      <w:pPr>
        <w:pStyle w:val="26"/>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73C1F8C2">
      <w:pPr>
        <w:pStyle w:val="26"/>
        <w:snapToGrid w:val="0"/>
        <w:spacing w:line="360" w:lineRule="auto"/>
        <w:rPr>
          <w:rFonts w:cs="宋体"/>
          <w:color w:val="auto"/>
          <w:highlight w:val="none"/>
        </w:rPr>
      </w:pPr>
      <w:r>
        <w:rPr>
          <w:rFonts w:hint="eastAsia" w:cs="宋体"/>
          <w:color w:val="auto"/>
          <w:highlight w:val="none"/>
        </w:rPr>
        <w:t>5.2出现影响采购公正的违法、违规行为的；</w:t>
      </w:r>
    </w:p>
    <w:p w14:paraId="6C1A2FD3">
      <w:pPr>
        <w:pStyle w:val="26"/>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5B8E4A3E">
      <w:pPr>
        <w:pStyle w:val="26"/>
        <w:snapToGrid w:val="0"/>
        <w:spacing w:line="360" w:lineRule="auto"/>
        <w:rPr>
          <w:rFonts w:cs="宋体"/>
          <w:color w:val="auto"/>
          <w:highlight w:val="none"/>
        </w:rPr>
      </w:pPr>
      <w:r>
        <w:rPr>
          <w:rFonts w:hint="eastAsia" w:cs="宋体"/>
          <w:color w:val="auto"/>
          <w:highlight w:val="none"/>
        </w:rPr>
        <w:t>5.4因重大变故，采购任务取消的。</w:t>
      </w:r>
    </w:p>
    <w:p w14:paraId="1B1C38EC">
      <w:pPr>
        <w:pStyle w:val="26"/>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163DDC58">
      <w:pPr>
        <w:pStyle w:val="26"/>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1E10A1BF">
      <w:pPr>
        <w:pStyle w:val="26"/>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5021752F">
      <w:pPr>
        <w:pStyle w:val="26"/>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2B6683BC">
      <w:pPr>
        <w:pStyle w:val="26"/>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152E7AAF">
      <w:pPr>
        <w:pStyle w:val="26"/>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A1F9AC9">
      <w:pPr>
        <w:pStyle w:val="26"/>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D244698">
      <w:pPr>
        <w:pStyle w:val="26"/>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F0EBF9E">
      <w:pPr>
        <w:pStyle w:val="26"/>
        <w:snapToGrid w:val="0"/>
        <w:spacing w:line="360" w:lineRule="auto"/>
        <w:ind w:firstLine="0" w:firstLineChars="0"/>
        <w:rPr>
          <w:rFonts w:cs="宋体"/>
          <w:color w:val="auto"/>
          <w:highlight w:val="none"/>
        </w:rPr>
      </w:pPr>
    </w:p>
    <w:bookmarkEnd w:id="31"/>
    <w:p w14:paraId="0525CCDD">
      <w:pPr>
        <w:spacing w:line="360" w:lineRule="auto"/>
        <w:ind w:left="720" w:leftChars="343" w:firstLine="1084" w:firstLineChars="300"/>
        <w:outlineLvl w:val="0"/>
        <w:rPr>
          <w:rFonts w:hint="eastAsia" w:ascii="宋体" w:hAnsi="宋体" w:cs="宋体"/>
          <w:b/>
          <w:color w:val="auto"/>
          <w:sz w:val="36"/>
          <w:szCs w:val="36"/>
          <w:highlight w:val="none"/>
        </w:rPr>
      </w:pPr>
      <w:bookmarkStart w:id="406" w:name="第五部分"/>
      <w:bookmarkStart w:id="407" w:name="_Toc86217003"/>
    </w:p>
    <w:p w14:paraId="659AD739">
      <w:pPr>
        <w:spacing w:line="360" w:lineRule="auto"/>
        <w:ind w:left="720" w:leftChars="343" w:firstLine="1084" w:firstLineChars="300"/>
        <w:outlineLvl w:val="0"/>
        <w:rPr>
          <w:rFonts w:hint="eastAsia" w:ascii="宋体" w:hAnsi="宋体" w:cs="宋体"/>
          <w:b/>
          <w:color w:val="auto"/>
          <w:sz w:val="36"/>
          <w:szCs w:val="36"/>
          <w:highlight w:val="none"/>
        </w:rPr>
      </w:pPr>
    </w:p>
    <w:p w14:paraId="4A3AD309">
      <w:pPr>
        <w:spacing w:line="360" w:lineRule="auto"/>
        <w:ind w:left="720" w:leftChars="343" w:firstLine="1084" w:firstLineChars="300"/>
        <w:outlineLvl w:val="0"/>
        <w:rPr>
          <w:rFonts w:hint="eastAsia" w:ascii="宋体" w:hAnsi="宋体" w:cs="宋体"/>
          <w:b/>
          <w:color w:val="auto"/>
          <w:sz w:val="36"/>
          <w:szCs w:val="36"/>
          <w:highlight w:val="none"/>
        </w:rPr>
      </w:pPr>
    </w:p>
    <w:p w14:paraId="2E6FF171">
      <w:pPr>
        <w:spacing w:line="360" w:lineRule="auto"/>
        <w:ind w:left="720" w:leftChars="343" w:firstLine="1084" w:firstLineChars="300"/>
        <w:outlineLvl w:val="0"/>
        <w:rPr>
          <w:rFonts w:hint="eastAsia" w:ascii="宋体" w:hAnsi="宋体" w:cs="宋体"/>
          <w:b/>
          <w:color w:val="auto"/>
          <w:sz w:val="36"/>
          <w:szCs w:val="36"/>
          <w:highlight w:val="none"/>
        </w:rPr>
      </w:pPr>
    </w:p>
    <w:p w14:paraId="1B4FC3FA">
      <w:pPr>
        <w:spacing w:line="360" w:lineRule="auto"/>
        <w:ind w:left="720" w:leftChars="343" w:firstLine="1084" w:firstLineChars="300"/>
        <w:outlineLvl w:val="0"/>
        <w:rPr>
          <w:rFonts w:hint="eastAsia" w:ascii="宋体" w:hAnsi="宋体" w:cs="宋体"/>
          <w:b/>
          <w:color w:val="auto"/>
          <w:sz w:val="36"/>
          <w:szCs w:val="36"/>
          <w:highlight w:val="none"/>
        </w:rPr>
      </w:pPr>
    </w:p>
    <w:p w14:paraId="2E2B8962">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31A4A1F">
      <w:pPr>
        <w:spacing w:line="480" w:lineRule="auto"/>
        <w:jc w:val="center"/>
        <w:rPr>
          <w:rFonts w:ascii="宋体" w:hAnsi="宋体" w:cs="宋体"/>
          <w:b/>
          <w:color w:val="auto"/>
          <w:sz w:val="28"/>
          <w:szCs w:val="28"/>
          <w:highlight w:val="none"/>
        </w:rPr>
      </w:pPr>
    </w:p>
    <w:p w14:paraId="5BBB1CAF">
      <w:pPr>
        <w:pStyle w:val="81"/>
        <w:ind w:firstLine="0" w:firstLineChars="0"/>
        <w:rPr>
          <w:rFonts w:ascii="宋体" w:hAnsi="宋体" w:cs="宋体"/>
          <w:b/>
          <w:color w:val="auto"/>
          <w:sz w:val="28"/>
          <w:szCs w:val="28"/>
          <w:highlight w:val="none"/>
        </w:rPr>
      </w:pPr>
    </w:p>
    <w:p w14:paraId="3D007BF0">
      <w:pPr>
        <w:pStyle w:val="23"/>
        <w:spacing w:after="0"/>
        <w:jc w:val="center"/>
        <w:rPr>
          <w:rFonts w:hint="eastAsia" w:ascii="宋体" w:hAnsi="宋体" w:cs="宋体"/>
          <w:b/>
          <w:bCs/>
          <w:color w:val="auto"/>
          <w:spacing w:val="-20"/>
          <w:kern w:val="44"/>
          <w:sz w:val="48"/>
          <w:szCs w:val="48"/>
          <w:highlight w:val="none"/>
        </w:rPr>
      </w:pPr>
      <w:bookmarkStart w:id="408"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BA1A3F6">
      <w:pPr>
        <w:pStyle w:val="2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9E5EB98">
      <w:pPr>
        <w:rPr>
          <w:rFonts w:ascii="宋体" w:hAnsi="宋体" w:cs="宋体"/>
          <w:b/>
          <w:bCs/>
          <w:color w:val="auto"/>
          <w:spacing w:val="-20"/>
          <w:kern w:val="44"/>
          <w:sz w:val="40"/>
          <w:szCs w:val="40"/>
          <w:highlight w:val="none"/>
        </w:rPr>
      </w:pPr>
    </w:p>
    <w:p w14:paraId="4674AAA8">
      <w:pPr>
        <w:rPr>
          <w:rFonts w:ascii="宋体" w:hAnsi="宋体" w:cs="宋体"/>
          <w:b/>
          <w:bCs/>
          <w:color w:val="auto"/>
          <w:spacing w:val="-20"/>
          <w:kern w:val="44"/>
          <w:sz w:val="40"/>
          <w:szCs w:val="40"/>
          <w:highlight w:val="none"/>
        </w:rPr>
      </w:pPr>
    </w:p>
    <w:p w14:paraId="2A639611">
      <w:pPr>
        <w:rPr>
          <w:rFonts w:ascii="宋体" w:hAnsi="宋体" w:cs="宋体"/>
          <w:b/>
          <w:bCs/>
          <w:color w:val="auto"/>
          <w:spacing w:val="-20"/>
          <w:kern w:val="44"/>
          <w:sz w:val="40"/>
          <w:szCs w:val="40"/>
          <w:highlight w:val="none"/>
        </w:rPr>
      </w:pPr>
    </w:p>
    <w:p w14:paraId="2A625D93">
      <w:pPr>
        <w:spacing w:line="360" w:lineRule="auto"/>
        <w:ind w:left="420" w:leftChars="200" w:firstLine="960" w:firstLineChars="3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F861105">
      <w:pPr>
        <w:spacing w:line="360" w:lineRule="auto"/>
        <w:ind w:left="420" w:leftChars="200" w:firstLine="960" w:firstLineChars="3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71D18F00">
      <w:pPr>
        <w:spacing w:line="360" w:lineRule="auto"/>
        <w:ind w:left="420" w:leftChars="200" w:firstLine="960" w:firstLineChars="3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4088039">
      <w:pPr>
        <w:spacing w:line="360" w:lineRule="auto"/>
        <w:ind w:left="420" w:leftChars="200" w:firstLine="960" w:firstLineChars="3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640BDE12">
      <w:pPr>
        <w:spacing w:line="360" w:lineRule="auto"/>
        <w:ind w:left="420" w:leftChars="200" w:firstLine="960" w:firstLineChars="3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681E78A1">
      <w:pPr>
        <w:rPr>
          <w:color w:val="auto"/>
          <w:highlight w:val="none"/>
        </w:rPr>
      </w:pPr>
    </w:p>
    <w:p w14:paraId="495F1311">
      <w:pPr>
        <w:rPr>
          <w:rFonts w:eastAsia="黑体"/>
          <w:color w:val="auto"/>
          <w:sz w:val="44"/>
          <w:szCs w:val="44"/>
          <w:highlight w:val="none"/>
        </w:rPr>
      </w:pPr>
      <w:r>
        <w:rPr>
          <w:rFonts w:eastAsia="黑体"/>
          <w:color w:val="auto"/>
          <w:sz w:val="44"/>
          <w:szCs w:val="44"/>
          <w:highlight w:val="none"/>
        </w:rPr>
        <w:br w:type="page"/>
      </w:r>
    </w:p>
    <w:p w14:paraId="24EFBB04">
      <w:pPr>
        <w:rPr>
          <w:rFonts w:eastAsia="黑体"/>
          <w:color w:val="auto"/>
          <w:sz w:val="44"/>
          <w:szCs w:val="44"/>
          <w:highlight w:val="none"/>
        </w:rPr>
      </w:pPr>
    </w:p>
    <w:p w14:paraId="76650C54">
      <w:pPr>
        <w:rPr>
          <w:rFonts w:eastAsia="黑体"/>
          <w:color w:val="auto"/>
          <w:sz w:val="44"/>
          <w:szCs w:val="44"/>
          <w:highlight w:val="none"/>
        </w:rPr>
      </w:pPr>
    </w:p>
    <w:p w14:paraId="6B3D53E3">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41CE87A">
      <w:pPr>
        <w:ind w:firstLine="640" w:firstLineChars="200"/>
        <w:rPr>
          <w:rFonts w:hint="eastAsia" w:ascii="仿宋_GB2312" w:hAnsi="仿宋_GB2312" w:eastAsia="仿宋_GB2312" w:cs="仿宋_GB2312"/>
          <w:color w:val="auto"/>
          <w:sz w:val="32"/>
          <w:szCs w:val="32"/>
          <w:highlight w:val="none"/>
          <w:lang w:val="en-US" w:eastAsia="zh-CN"/>
        </w:rPr>
      </w:pPr>
    </w:p>
    <w:p w14:paraId="374E3007">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0B560FAB">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2.本合同标准文本为政府采购货物买卖合同编制提供参考，可以结合采购项目具体情况，对文本做必要的调整修订后使用。</w:t>
      </w:r>
    </w:p>
    <w:p w14:paraId="1E0A6AE6">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7AC2AA3B">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08"/>
    <w:p w14:paraId="26297DBB">
      <w:pPr>
        <w:pStyle w:val="3"/>
        <w:adjustRightInd w:val="0"/>
        <w:snapToGrid w:val="0"/>
        <w:spacing w:beforeLines="0" w:line="400" w:lineRule="exact"/>
        <w:jc w:val="center"/>
        <w:rPr>
          <w:rFonts w:hint="eastAsia" w:ascii="黑体" w:hAnsi="黑体" w:eastAsia="黑体"/>
          <w:color w:val="auto"/>
          <w:sz w:val="28"/>
          <w:szCs w:val="28"/>
          <w:highlight w:val="none"/>
        </w:rPr>
      </w:pPr>
      <w:bookmarkStart w:id="409" w:name="_Toc22209"/>
    </w:p>
    <w:p w14:paraId="762FCA4C">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9"/>
    </w:p>
    <w:p w14:paraId="2F79DD05">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4E5D578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353BC57E">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53347236">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2847F85">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13711CAD">
      <w:pPr>
        <w:spacing w:beforeLines="0" w:line="400" w:lineRule="exact"/>
        <w:rPr>
          <w:rFonts w:hint="default" w:eastAsia="宋体"/>
          <w:color w:val="auto"/>
          <w:highlight w:val="none"/>
          <w:lang w:val="en-US" w:eastAsia="zh-CN"/>
        </w:rPr>
      </w:pPr>
    </w:p>
    <w:p w14:paraId="02C4DC63">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4D2A8D9E">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DF30BCE">
      <w:pPr>
        <w:pStyle w:val="26"/>
        <w:numPr>
          <w:ilvl w:val="0"/>
          <w:numId w:val="6"/>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30B8909">
      <w:pPr>
        <w:pStyle w:val="26"/>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19330DE3">
      <w:pPr>
        <w:pStyle w:val="26"/>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62FBBF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724F1881">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68D5B0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685CE788">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43BD4968">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49F5775E">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C874047">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123A1A21">
      <w:pPr>
        <w:pStyle w:val="8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E123AF4">
      <w:pPr>
        <w:pStyle w:val="8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751180E8">
      <w:pPr>
        <w:pStyle w:val="8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57ABD3CB">
      <w:pPr>
        <w:pStyle w:val="8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43FE2B5C">
      <w:pPr>
        <w:pStyle w:val="8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CEE6A51">
      <w:pPr>
        <w:pStyle w:val="80"/>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661464C">
      <w:pPr>
        <w:pStyle w:val="80"/>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1C693511">
      <w:pPr>
        <w:pStyle w:val="80"/>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DB8FFBD">
      <w:pPr>
        <w:pStyle w:val="8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675818F2">
      <w:pPr>
        <w:pStyle w:val="80"/>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1B3D2574">
      <w:pPr>
        <w:pStyle w:val="80"/>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5AEF4EE7">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0C1F7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1366CA1">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22C8CA7">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7DDDCE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0DE7A5B">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5C00AC97">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0F02B7AC">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181699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53E1E658">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7BE98740">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2E147C46">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765DAEA1">
      <w:pPr>
        <w:pStyle w:val="80"/>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48258A9E">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B8EB93">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2B4E5A7F">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47601623">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2C59547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74299AB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C8B2717">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3A5BB70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3C8291C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6251177C">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294BD1B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9BD8789">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378FA455">
      <w:pPr>
        <w:pStyle w:val="80"/>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0656EE09">
      <w:pPr>
        <w:pStyle w:val="80"/>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BBE111C">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D732666">
      <w:pPr>
        <w:pStyle w:val="80"/>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3232EC42">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eastAsia="宋体"/>
          <w:color w:val="auto"/>
          <w:szCs w:val="21"/>
          <w:highlight w:val="none"/>
          <w:lang w:eastAsia="zh-CN"/>
        </w:rPr>
        <w:t>明确产品及相关快递服务的具体包装要求：</w:t>
      </w:r>
    </w:p>
    <w:p w14:paraId="134EC95F">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7EDBB890">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29B2242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F4CB656">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5048229">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58611396">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843A1D1">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3F504B61">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58273DE3">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266500D5">
      <w:pPr>
        <w:pStyle w:val="791"/>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3CB131C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22370B4E">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5875D0B">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3C0D551B">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7F5ABC7A">
      <w:pPr>
        <w:numPr>
          <w:ilvl w:val="0"/>
          <w:numId w:val="5"/>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5800D0B4">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BEDD869">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771FF82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31B7ABDD">
      <w:pPr>
        <w:pStyle w:val="80"/>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581FAA33">
      <w:pPr>
        <w:pStyle w:val="80"/>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C5D2DD9">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0868C3F">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33FB11FD">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E11D3F5">
      <w:pPr>
        <w:numPr>
          <w:ilvl w:val="0"/>
          <w:numId w:val="5"/>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70E36B0B">
      <w:pPr>
        <w:numPr>
          <w:ilvl w:val="0"/>
          <w:numId w:val="7"/>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1F5706FB">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042835C">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2A5AA20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0C3339F">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29778F1E">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6201935">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79C3481">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26D5AF80">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5C645489">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3C8CD0EF">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568100A6">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DF62842">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41C6357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126283F">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55742BC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D30B4C8">
      <w:pPr>
        <w:pStyle w:val="80"/>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136FCD58">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2C66C8D">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745125B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662AF202">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55B6164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06D15BD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1C4676D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599F2C1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001A647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DCFF2A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0F726FFC">
      <w:pPr>
        <w:pStyle w:val="80"/>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1374EABD">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0BC8A7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6FFFDCF8">
      <w:pPr>
        <w:numPr>
          <w:ilvl w:val="0"/>
          <w:numId w:val="5"/>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0E3D60E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7D949EF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2785A7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1D80FDA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3215BD1E">
      <w:pPr>
        <w:pStyle w:val="791"/>
        <w:spacing w:beforeLines="0" w:line="400" w:lineRule="exact"/>
        <w:rPr>
          <w:color w:val="auto"/>
          <w:highlight w:val="none"/>
        </w:rPr>
      </w:pPr>
    </w:p>
    <w:p w14:paraId="511617EF">
      <w:pPr>
        <w:pStyle w:val="3"/>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7E738C43">
      <w:pPr>
        <w:rPr>
          <w:rFonts w:hint="eastAsia"/>
          <w:color w:val="auto"/>
          <w:highlight w:val="none"/>
        </w:rPr>
      </w:pPr>
      <w:r>
        <w:rPr>
          <w:rFonts w:hint="eastAsia"/>
          <w:color w:val="auto"/>
          <w:highlight w:val="none"/>
        </w:rPr>
        <w:br w:type="page"/>
      </w:r>
    </w:p>
    <w:p w14:paraId="64243718">
      <w:pPr>
        <w:pStyle w:val="791"/>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457F1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74942E2C">
            <w:pPr>
              <w:keepNext w:val="0"/>
              <w:keepLines w:val="0"/>
              <w:suppressLineNumbers w:val="0"/>
              <w:adjustRightInd w:val="0"/>
              <w:snapToGrid w:val="0"/>
              <w:spacing w:before="0" w:beforeAutospacing="0" w:after="0" w:afterAutospacing="0" w:line="300" w:lineRule="exact"/>
              <w:ind w:left="0" w:right="0"/>
              <w:jc w:val="center"/>
              <w:rPr>
                <w:rFonts w:hint="default"/>
                <w:color w:val="auto"/>
                <w:highlight w:val="none"/>
              </w:rPr>
            </w:pPr>
            <w:r>
              <w:rPr>
                <w:rFonts w:hint="default"/>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0111CF35">
            <w:pPr>
              <w:keepNext w:val="0"/>
              <w:keepLines w:val="0"/>
              <w:suppressLineNumbers w:val="0"/>
              <w:adjustRightInd w:val="0"/>
              <w:snapToGrid w:val="0"/>
              <w:spacing w:before="0" w:beforeAutospacing="0" w:after="0" w:afterAutospacing="0" w:line="300" w:lineRule="exact"/>
              <w:ind w:left="0" w:right="0"/>
              <w:jc w:val="center"/>
              <w:rPr>
                <w:rFonts w:hint="default"/>
                <w:color w:val="auto"/>
                <w:highlight w:val="none"/>
              </w:rPr>
            </w:pPr>
            <w:r>
              <w:rPr>
                <w:rFonts w:hint="default"/>
                <w:color w:val="auto"/>
                <w:szCs w:val="21"/>
                <w:highlight w:val="none"/>
              </w:rPr>
              <w:t>乙方</w:t>
            </w:r>
            <w:r>
              <w:rPr>
                <w:rFonts w:hint="eastAsia"/>
                <w:color w:val="auto"/>
                <w:szCs w:val="21"/>
                <w:highlight w:val="none"/>
              </w:rPr>
              <w:t>（供应商）</w:t>
            </w:r>
          </w:p>
        </w:tc>
      </w:tr>
      <w:tr w14:paraId="7C9494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1C56D33E">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1506854A">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0501034">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22675FD0">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275C68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315AB77E">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法定代表人</w:t>
            </w:r>
          </w:p>
          <w:p w14:paraId="61D2A3F5">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color w:val="auto"/>
                <w:szCs w:val="21"/>
                <w:highlight w:val="none"/>
              </w:rPr>
            </w:pPr>
            <w:r>
              <w:rPr>
                <w:rFonts w:hint="eastAsia"/>
                <w:color w:val="auto"/>
                <w:szCs w:val="21"/>
                <w:highlight w:val="none"/>
              </w:rPr>
              <w:t>或其</w:t>
            </w:r>
            <w:r>
              <w:rPr>
                <w:rFonts w:hint="default"/>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4DAF9722">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515F890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法定代表人</w:t>
            </w:r>
          </w:p>
          <w:p w14:paraId="785CB22E">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rPr>
              <w:t>或其</w:t>
            </w:r>
            <w:r>
              <w:rPr>
                <w:rFonts w:hint="default"/>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5C0FDF9C">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r>
      <w:tr w14:paraId="7F847D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4A805F7">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0FDD319">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01D36E">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0D3DE5CC">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5F7B9D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53A84D">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20C1434A">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18591D4">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1E11FC1A">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6989E0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4D9D4A7">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FCA02D">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9C2C3B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0D93A585">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2E4B4D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57B728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14818874">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BF25F4">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0FAB2F5F">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759F9B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261F12D">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65A2E5F8">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B2B0D6">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5464CC04">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4FDFE5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14F05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7ECA97F3">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AB185D7">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7F01455B">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1A954C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E5143E1">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797416A2">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501BF44">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0CFFE412">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068512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A2FE1B8">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778738F">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69101FB">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0136572D">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612612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298E652">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71C76F2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45C9DF2">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71832D9C">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0404C0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DE954AC">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6F90FB92">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4B78F3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257FA854">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479EA3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C72A014">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21069CFE">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E6B69F0">
            <w:pPr>
              <w:keepNext w:val="0"/>
              <w:keepLines w:val="0"/>
              <w:suppressLineNumbers w:val="0"/>
              <w:adjustRightInd w:val="0"/>
              <w:snapToGrid w:val="0"/>
              <w:spacing w:before="0" w:beforeAutospacing="0" w:after="0" w:afterAutospacing="0" w:line="300" w:lineRule="exact"/>
              <w:ind w:left="0" w:right="0"/>
              <w:jc w:val="center"/>
              <w:rPr>
                <w:rFonts w:hint="default"/>
                <w:color w:val="auto"/>
                <w:szCs w:val="21"/>
                <w:highlight w:val="none"/>
              </w:rPr>
            </w:pPr>
            <w:r>
              <w:rPr>
                <w:rFonts w:hint="default"/>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65D727C6">
            <w:pPr>
              <w:keepNext w:val="0"/>
              <w:keepLines w:val="0"/>
              <w:suppressLineNumbers w:val="0"/>
              <w:adjustRightInd w:val="0"/>
              <w:snapToGrid w:val="0"/>
              <w:spacing w:before="0" w:beforeAutospacing="0" w:after="0" w:afterAutospacing="0" w:line="300" w:lineRule="exact"/>
              <w:ind w:left="0" w:right="0"/>
              <w:jc w:val="center"/>
              <w:rPr>
                <w:rFonts w:hint="default"/>
                <w:color w:val="auto"/>
                <w:spacing w:val="20"/>
                <w:szCs w:val="21"/>
                <w:highlight w:val="none"/>
              </w:rPr>
            </w:pPr>
          </w:p>
        </w:tc>
      </w:tr>
      <w:tr w14:paraId="636BB6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50A88121">
            <w:pPr>
              <w:pStyle w:val="26"/>
              <w:keepNext w:val="0"/>
              <w:keepLines w:val="0"/>
              <w:suppressLineNumbers w:val="0"/>
              <w:adjustRightInd w:val="0"/>
              <w:snapToGrid w:val="0"/>
              <w:spacing w:before="156" w:beforeLines="50" w:beforeAutospacing="0" w:after="0" w:afterAutospacing="0" w:line="360" w:lineRule="auto"/>
              <w:ind w:left="0" w:leftChars="0" w:right="0"/>
              <w:jc w:val="left"/>
              <w:rPr>
                <w:rFonts w:hint="default"/>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7C885D2A">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10" w:name="_Toc27624"/>
      <w:r>
        <w:rPr>
          <w:rFonts w:hint="eastAsia" w:ascii="黑体" w:hAnsi="黑体" w:eastAsia="黑体"/>
          <w:b w:val="0"/>
          <w:bCs w:val="0"/>
          <w:color w:val="auto"/>
          <w:sz w:val="28"/>
          <w:szCs w:val="28"/>
          <w:highlight w:val="none"/>
        </w:rPr>
        <w:t>第二节 政府采购合同通用条款</w:t>
      </w:r>
      <w:bookmarkEnd w:id="410"/>
    </w:p>
    <w:p w14:paraId="0F7208F1">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2D2330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752A70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CBB55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6B21775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20FA15F4">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EF5FB3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6AF1E5A2">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004FAA7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0F3510B">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43711B43">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56406034">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567663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271132E">
      <w:pPr>
        <w:numPr>
          <w:ilvl w:val="0"/>
          <w:numId w:val="8"/>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65046390">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0B6A3D07">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63C10AD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600EC7D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2AC32F2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3FBFAC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2966D4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644234CA">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59699549">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49C4C39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7540E2A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9310EA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BF83E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F3FA584">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4F7EB8AE">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72C0E016">
      <w:pPr>
        <w:numPr>
          <w:ilvl w:val="0"/>
          <w:numId w:val="9"/>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259A88F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60767CA2">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B3F963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6B1A34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135FB1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71EFC2B">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11E252E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265D409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773AC663">
      <w:pPr>
        <w:pStyle w:val="80"/>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6B896067">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A44AB66">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111AA7C4">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DDED0FA">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264700B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4E5C7B0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3D9AA3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E9487D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14AE85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1AE4598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4A0B51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0547E5">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381EBFB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3696A01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6FB398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4F178D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12ACFA1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482F04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11"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11"/>
      <w:r>
        <w:rPr>
          <w:rFonts w:hint="eastAsia" w:ascii="宋体" w:hAnsi="宋体"/>
          <w:color w:val="auto"/>
          <w:szCs w:val="21"/>
          <w:highlight w:val="none"/>
        </w:rPr>
        <w:t>。</w:t>
      </w:r>
    </w:p>
    <w:p w14:paraId="1F32DA6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E5BB54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183843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B6640C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53CE419B">
      <w:pPr>
        <w:pStyle w:val="3"/>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7AE3B4EE">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F87517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609190F3">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75A41D2">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06C8480">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4D6DC6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15D9752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649887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3DCB36F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65DD9F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74D84EA3">
      <w:pPr>
        <w:pStyle w:val="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189F7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22F6D4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8028AF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6B154419">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6F5A4BF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2AF688A4">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523EE7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DAA6AAD">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929009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53C12B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70DB19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4F99B209">
      <w:pPr>
        <w:numPr>
          <w:ilvl w:val="0"/>
          <w:numId w:val="1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468EF45">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0A9F15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244D371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69F3ED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6B03066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8F915D2">
      <w:pPr>
        <w:pStyle w:val="80"/>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271EE1C9">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5F9C1F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3A90E5C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3D165DF2">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0096BA49">
      <w:pPr>
        <w:pStyle w:val="8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5E78C56B">
      <w:pPr>
        <w:pStyle w:val="80"/>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751DCC0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819B32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0DC4BD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03B67D2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C6E049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4F6BFCD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B48FAB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C1234A">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7924899F">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1F343FC7">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68D71587">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6A8102F">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24CD809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7BA87C8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4D310ED">
      <w:pPr>
        <w:pStyle w:val="2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BB3F129">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3E37E2B0">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2D061BAA">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799BEF8A">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108C0D62">
      <w:pPr>
        <w:pStyle w:val="8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83EF411">
      <w:pPr>
        <w:pStyle w:val="80"/>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29AD63C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39471EDB">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1496C49A">
      <w:pPr>
        <w:numPr>
          <w:ilvl w:val="0"/>
          <w:numId w:val="11"/>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0FCAC35">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80F0958">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12" w:name="_Toc20313"/>
    </w:p>
    <w:p w14:paraId="6811EF1E">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20E4569C">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12"/>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181B4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BCF2B8">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79341E5F">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4EF45B5">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25EDFF68">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236580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B5C152F">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518A25C3">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28F6F4C5">
            <w:pPr>
              <w:keepNext w:val="0"/>
              <w:keepLines w:val="0"/>
              <w:suppressLineNumbers w:val="0"/>
              <w:adjustRightInd w:val="0"/>
              <w:snapToGrid w:val="0"/>
              <w:spacing w:before="0" w:beforeAutospacing="0" w:after="0" w:afterAutospacing="0"/>
              <w:ind w:left="0" w:right="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26C7F7C">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kern w:val="2"/>
                <w:sz w:val="21"/>
                <w:szCs w:val="21"/>
                <w:highlight w:val="none"/>
                <w:lang w:val="en-US" w:eastAsia="zh-CN" w:bidi="ar-SA"/>
              </w:rPr>
            </w:pPr>
          </w:p>
        </w:tc>
      </w:tr>
      <w:tr w14:paraId="1C910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FC1408">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5669DF5F">
            <w:pPr>
              <w:keepNext w:val="0"/>
              <w:keepLines w:val="0"/>
              <w:suppressLineNumbers w:val="0"/>
              <w:adjustRightInd w:val="0"/>
              <w:snapToGrid w:val="0"/>
              <w:spacing w:before="0" w:beforeAutospacing="0" w:after="0" w:afterAutospacing="0"/>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2931D248">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0CA7F64A">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kern w:val="2"/>
                <w:sz w:val="21"/>
                <w:szCs w:val="21"/>
                <w:highlight w:val="none"/>
                <w:lang w:val="en-US" w:eastAsia="zh-CN" w:bidi="ar-SA"/>
              </w:rPr>
            </w:pPr>
          </w:p>
        </w:tc>
      </w:tr>
      <w:tr w14:paraId="0C728E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60BC77">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44444781">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2C96AA">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490ABDE8">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kern w:val="2"/>
                <w:sz w:val="21"/>
                <w:szCs w:val="21"/>
                <w:highlight w:val="none"/>
                <w:lang w:val="en-US" w:eastAsia="zh-CN" w:bidi="ar-SA"/>
              </w:rPr>
            </w:pPr>
          </w:p>
        </w:tc>
      </w:tr>
      <w:tr w14:paraId="5B812D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EE158E">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16E7929">
            <w:pPr>
              <w:keepNext w:val="0"/>
              <w:keepLines w:val="0"/>
              <w:suppressLineNumbers w:val="0"/>
              <w:snapToGrid w:val="0"/>
              <w:spacing w:before="0" w:beforeAutospacing="0" w:after="0" w:afterAutospacing="0"/>
              <w:ind w:left="0" w:right="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2D244CDA">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6610C16D">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kern w:val="2"/>
                <w:sz w:val="21"/>
                <w:szCs w:val="21"/>
                <w:highlight w:val="none"/>
                <w:lang w:val="en-US" w:eastAsia="zh-CN" w:bidi="ar-SA"/>
              </w:rPr>
            </w:pPr>
          </w:p>
        </w:tc>
      </w:tr>
      <w:tr w14:paraId="13B0C0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42FA28">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6D68BE2A">
            <w:pPr>
              <w:keepNext w:val="0"/>
              <w:keepLines w:val="0"/>
              <w:suppressLineNumbers w:val="0"/>
              <w:snapToGrid w:val="0"/>
              <w:spacing w:before="0" w:beforeAutospacing="0" w:after="0" w:afterAutospacing="0"/>
              <w:ind w:left="0" w:right="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26A438AC">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2943358">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kern w:val="2"/>
                <w:sz w:val="21"/>
                <w:szCs w:val="21"/>
                <w:highlight w:val="none"/>
                <w:lang w:val="en-US" w:eastAsia="zh-CN" w:bidi="ar-SA"/>
              </w:rPr>
            </w:pPr>
          </w:p>
        </w:tc>
      </w:tr>
      <w:tr w14:paraId="2CA8C7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4FB7EEB">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37B1B522">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4DD8F039">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65E5B71C">
            <w:pPr>
              <w:keepNext w:val="0"/>
              <w:keepLines w:val="0"/>
              <w:suppressLineNumbers w:val="0"/>
              <w:spacing w:before="0" w:beforeAutospacing="0" w:after="0" w:afterAutospacing="0"/>
              <w:ind w:left="0" w:right="0"/>
              <w:rPr>
                <w:rFonts w:hint="default"/>
                <w:color w:val="auto"/>
                <w:highlight w:val="none"/>
              </w:rPr>
            </w:pPr>
          </w:p>
        </w:tc>
      </w:tr>
      <w:tr w14:paraId="433BC2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08445BB">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p>
        </w:tc>
        <w:tc>
          <w:tcPr>
            <w:tcW w:w="1742" w:type="dxa"/>
            <w:vAlign w:val="center"/>
          </w:tcPr>
          <w:p w14:paraId="2A70C215">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1122AF9A">
            <w:pPr>
              <w:keepNext w:val="0"/>
              <w:keepLines w:val="0"/>
              <w:suppressLineNumbers w:val="0"/>
              <w:spacing w:before="0" w:beforeAutospacing="0" w:after="0" w:afterAutospacing="0"/>
              <w:ind w:left="0" w:right="0"/>
              <w:rPr>
                <w:rFonts w:hint="eastAsia"/>
                <w:color w:val="auto"/>
                <w:highlight w:val="none"/>
              </w:rPr>
            </w:pPr>
          </w:p>
        </w:tc>
      </w:tr>
      <w:tr w14:paraId="305EAD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8064786">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4E42503E">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0D618809">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68B492C3">
            <w:pPr>
              <w:keepNext w:val="0"/>
              <w:keepLines w:val="0"/>
              <w:suppressLineNumbers w:val="0"/>
              <w:spacing w:before="0" w:beforeAutospacing="0" w:after="0" w:afterAutospacing="0"/>
              <w:ind w:left="0" w:right="0"/>
              <w:rPr>
                <w:rFonts w:hint="eastAsia"/>
                <w:color w:val="auto"/>
                <w:highlight w:val="none"/>
              </w:rPr>
            </w:pPr>
          </w:p>
        </w:tc>
      </w:tr>
      <w:tr w14:paraId="21E6E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3FF51AF">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76799765">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3C35150C">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3F802A0A">
            <w:pPr>
              <w:keepNext w:val="0"/>
              <w:keepLines w:val="0"/>
              <w:suppressLineNumbers w:val="0"/>
              <w:spacing w:before="0" w:beforeAutospacing="0" w:after="0" w:afterAutospacing="0"/>
              <w:ind w:left="0" w:right="0"/>
              <w:rPr>
                <w:rFonts w:hint="eastAsia"/>
                <w:color w:val="auto"/>
                <w:highlight w:val="none"/>
              </w:rPr>
            </w:pPr>
          </w:p>
        </w:tc>
      </w:tr>
      <w:tr w14:paraId="28CCDB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D5E6FD">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32F9C3F5">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1587CA5B">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3D818ADC">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color w:val="auto"/>
                <w:szCs w:val="21"/>
                <w:highlight w:val="none"/>
              </w:rPr>
            </w:pPr>
          </w:p>
        </w:tc>
      </w:tr>
      <w:tr w14:paraId="77D1E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8309A7">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4E1900BA">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D241A25">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64788B19">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535CD179">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1A692F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32ED77">
            <w:pPr>
              <w:keepNext w:val="0"/>
              <w:keepLines w:val="0"/>
              <w:suppressLineNumbers w:val="0"/>
              <w:snapToGrid w:val="0"/>
              <w:spacing w:before="0" w:beforeAutospacing="0" w:after="0" w:afterAutospacing="0"/>
              <w:ind w:left="0" w:right="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75921585">
            <w:pPr>
              <w:pStyle w:val="80"/>
              <w:keepNext w:val="0"/>
              <w:keepLines w:val="0"/>
              <w:widowControl/>
              <w:suppressLineNumbers w:val="0"/>
              <w:spacing w:before="0" w:beforeAutospacing="0" w:after="0" w:afterAutospacing="0"/>
              <w:ind w:left="0" w:right="0"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708D569A">
            <w:pPr>
              <w:keepNext w:val="0"/>
              <w:keepLines w:val="0"/>
              <w:suppressLineNumbers w:val="0"/>
              <w:adjustRightInd w:val="0"/>
              <w:snapToGrid w:val="0"/>
              <w:spacing w:before="0" w:beforeAutospacing="0" w:after="0" w:afterAutospacing="0"/>
              <w:ind w:left="0" w:right="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677E5F72">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045F53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50A0A61">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622031AA">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4C85B0BC">
            <w:pPr>
              <w:keepNext w:val="0"/>
              <w:keepLines w:val="0"/>
              <w:suppressLineNumbers w:val="0"/>
              <w:adjustRightInd w:val="0"/>
              <w:snapToGrid w:val="0"/>
              <w:spacing w:before="0" w:beforeAutospacing="0" w:after="0" w:afterAutospacing="0"/>
              <w:ind w:left="0" w:right="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2515A38B">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119505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E9C9FA">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第二节</w:t>
            </w:r>
          </w:p>
          <w:p w14:paraId="1131C273">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2AD532A3">
            <w:pPr>
              <w:keepNext w:val="0"/>
              <w:keepLines w:val="0"/>
              <w:suppressLineNumbers w:val="0"/>
              <w:adjustRightInd w:val="0"/>
              <w:snapToGrid w:val="0"/>
              <w:spacing w:before="0" w:beforeAutospacing="0" w:after="0" w:afterAutospacing="0"/>
              <w:ind w:left="0" w:right="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237615BB">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79C66E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378ECB">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第二节</w:t>
            </w:r>
          </w:p>
          <w:p w14:paraId="1DED6E6F">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0DE6529A">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3ECFFC94">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04479B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CFE6F3">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4B74BE3D">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E8BD34">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3944A62">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2B2826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C4C5162">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7B6D9A0C">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D7137DA">
            <w:pPr>
              <w:keepNext w:val="0"/>
              <w:keepLines w:val="0"/>
              <w:suppressLineNumbers w:val="0"/>
              <w:adjustRightInd w:val="0"/>
              <w:snapToGrid w:val="0"/>
              <w:spacing w:before="0" w:beforeAutospacing="0" w:after="0" w:afterAutospacing="0"/>
              <w:ind w:left="0" w:right="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6198C05D">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61FD31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0D93E7">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27F0CA3B">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6685007E">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323149BD">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5142CD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274F7B">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24BCB5A9">
            <w:pPr>
              <w:keepNext w:val="0"/>
              <w:keepLines w:val="0"/>
              <w:suppressLineNumbers w:val="0"/>
              <w:adjustRightInd w:val="0"/>
              <w:snapToGrid w:val="0"/>
              <w:spacing w:before="0" w:beforeAutospacing="0" w:after="0" w:afterAutospacing="0"/>
              <w:ind w:left="0" w:right="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022CBCDE">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rPr>
            </w:pPr>
            <w:r>
              <w:rPr>
                <w:rFonts w:hint="eastAsia" w:ascii="宋体" w:hAnsi="宋体"/>
                <w:color w:val="auto"/>
                <w:szCs w:val="21"/>
                <w:highlight w:val="none"/>
                <w:lang w:eastAsia="zh-CN"/>
              </w:rPr>
              <w:t>修理、重做、更换相关具体规定</w:t>
            </w:r>
          </w:p>
        </w:tc>
        <w:tc>
          <w:tcPr>
            <w:tcW w:w="5170" w:type="dxa"/>
            <w:vAlign w:val="center"/>
          </w:tcPr>
          <w:p w14:paraId="60350AB9">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p>
        </w:tc>
      </w:tr>
      <w:tr w14:paraId="562749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5ABBDA">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58A48DC2">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3D148F10">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2B0B794">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u w:val="single"/>
              </w:rPr>
            </w:pPr>
          </w:p>
        </w:tc>
      </w:tr>
      <w:tr w14:paraId="359D9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AC83D6">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73DAD767">
            <w:pPr>
              <w:keepNext w:val="0"/>
              <w:keepLines w:val="0"/>
              <w:suppressLineNumbers w:val="0"/>
              <w:adjustRightInd w:val="0"/>
              <w:snapToGrid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2B7341B">
            <w:pPr>
              <w:keepNext w:val="0"/>
              <w:keepLines w:val="0"/>
              <w:suppressLineNumbers w:val="0"/>
              <w:adjustRightInd w:val="0"/>
              <w:snapToGrid w:val="0"/>
              <w:spacing w:before="0" w:beforeAutospacing="0" w:after="0" w:afterAutospacing="0"/>
              <w:ind w:left="0" w:right="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72FC638E">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u w:val="single"/>
              </w:rPr>
            </w:pPr>
          </w:p>
        </w:tc>
      </w:tr>
      <w:tr w14:paraId="4DA799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12EA865">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6CB6306F">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53535F6B">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1D76B5DB">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u w:val="single"/>
              </w:rPr>
            </w:pPr>
          </w:p>
        </w:tc>
      </w:tr>
      <w:tr w14:paraId="7658DB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6FCC138">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61B4F156">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61908A9E">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7658E5D0">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7493EC10">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52E85A95">
            <w:pPr>
              <w:keepNext w:val="0"/>
              <w:keepLines w:val="0"/>
              <w:suppressLineNumbers w:val="0"/>
              <w:adjustRightInd w:val="0"/>
              <w:snapToGrid w:val="0"/>
              <w:spacing w:before="0" w:beforeAutospacing="0" w:after="0" w:afterAutospacing="0"/>
              <w:ind w:left="0" w:right="0" w:firstLine="0" w:firstLineChars="0"/>
              <w:jc w:val="left"/>
              <w:rPr>
                <w:rFonts w:hint="default"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190056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83A4BD6">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第二节</w:t>
            </w:r>
          </w:p>
          <w:p w14:paraId="2F0D297B">
            <w:pPr>
              <w:keepNext w:val="0"/>
              <w:keepLines w:val="0"/>
              <w:suppressLineNumbers w:val="0"/>
              <w:adjustRightInd w:val="0"/>
              <w:snapToGrid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7C3256B2">
            <w:pPr>
              <w:keepNext w:val="0"/>
              <w:keepLines w:val="0"/>
              <w:suppressLineNumbers w:val="0"/>
              <w:adjustRightInd w:val="0"/>
              <w:snapToGrid w:val="0"/>
              <w:spacing w:before="0" w:beforeAutospacing="0" w:after="0" w:afterAutospacing="0"/>
              <w:ind w:left="0" w:right="0"/>
              <w:jc w:val="left"/>
              <w:rPr>
                <w:rFonts w:hint="default"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2FCE5D8B">
            <w:pPr>
              <w:keepNext w:val="0"/>
              <w:keepLines w:val="0"/>
              <w:suppressLineNumbers w:val="0"/>
              <w:adjustRightInd w:val="0"/>
              <w:snapToGrid w:val="0"/>
              <w:spacing w:before="0" w:beforeAutospacing="0" w:after="0" w:afterAutospacing="0"/>
              <w:ind w:left="0" w:right="0"/>
              <w:jc w:val="left"/>
              <w:rPr>
                <w:rFonts w:hint="default" w:ascii="宋体" w:hAnsi="宋体" w:eastAsia="宋体"/>
                <w:color w:val="auto"/>
                <w:szCs w:val="21"/>
                <w:highlight w:val="none"/>
                <w:lang w:val="en-US" w:eastAsia="zh-CN"/>
              </w:rPr>
            </w:pPr>
          </w:p>
        </w:tc>
      </w:tr>
    </w:tbl>
    <w:p w14:paraId="2864FA9E">
      <w:pPr>
        <w:rPr>
          <w:color w:val="auto"/>
          <w:highlight w:val="none"/>
        </w:rPr>
      </w:pPr>
    </w:p>
    <w:p w14:paraId="1A489ACA">
      <w:pPr>
        <w:rPr>
          <w:color w:val="auto"/>
          <w:highlight w:val="none"/>
        </w:rPr>
      </w:pPr>
    </w:p>
    <w:p w14:paraId="727065EC">
      <w:pPr>
        <w:pStyle w:val="81"/>
        <w:rPr>
          <w:rFonts w:ascii="宋体" w:hAnsi="宋体" w:cs="宋体"/>
          <w:b/>
          <w:color w:val="auto"/>
          <w:sz w:val="28"/>
          <w:szCs w:val="28"/>
          <w:highlight w:val="none"/>
        </w:rPr>
      </w:pPr>
    </w:p>
    <w:p w14:paraId="769F59C4">
      <w:pPr>
        <w:spacing w:line="480" w:lineRule="auto"/>
        <w:jc w:val="center"/>
        <w:rPr>
          <w:rFonts w:ascii="宋体" w:hAnsi="宋体" w:cs="宋体"/>
          <w:b/>
          <w:color w:val="auto"/>
          <w:sz w:val="24"/>
          <w:highlight w:val="none"/>
        </w:rPr>
      </w:pPr>
    </w:p>
    <w:p w14:paraId="77056754">
      <w:pPr>
        <w:spacing w:line="480" w:lineRule="auto"/>
        <w:jc w:val="center"/>
        <w:rPr>
          <w:rFonts w:ascii="宋体" w:hAnsi="宋体" w:cs="宋体"/>
          <w:b/>
          <w:color w:val="auto"/>
          <w:sz w:val="24"/>
          <w:highlight w:val="none"/>
        </w:rPr>
      </w:pPr>
    </w:p>
    <w:p w14:paraId="6B5F4FE1">
      <w:pPr>
        <w:spacing w:line="360" w:lineRule="auto"/>
        <w:ind w:left="-420" w:leftChars="-200" w:right="-420" w:rightChars="-200"/>
        <w:rPr>
          <w:rFonts w:ascii="宋体" w:hAnsi="宋体" w:cs="宋体"/>
          <w:color w:val="auto"/>
          <w:sz w:val="24"/>
          <w:highlight w:val="none"/>
        </w:rPr>
      </w:pPr>
    </w:p>
    <w:p w14:paraId="60A3F8B3">
      <w:pPr>
        <w:pStyle w:val="3"/>
        <w:rPr>
          <w:color w:val="auto"/>
          <w:highlight w:val="none"/>
        </w:rPr>
      </w:pPr>
    </w:p>
    <w:p w14:paraId="301BC563">
      <w:pPr>
        <w:rPr>
          <w:color w:val="auto"/>
          <w:highlight w:val="none"/>
        </w:rPr>
      </w:pPr>
    </w:p>
    <w:p w14:paraId="027CD920">
      <w:pPr>
        <w:pStyle w:val="80"/>
        <w:rPr>
          <w:color w:val="auto"/>
          <w:highlight w:val="none"/>
        </w:rPr>
      </w:pPr>
    </w:p>
    <w:p w14:paraId="6F1B9D18">
      <w:pPr>
        <w:pStyle w:val="80"/>
        <w:rPr>
          <w:color w:val="auto"/>
          <w:highlight w:val="none"/>
        </w:rPr>
      </w:pPr>
    </w:p>
    <w:p w14:paraId="374600CF">
      <w:pPr>
        <w:pStyle w:val="80"/>
        <w:rPr>
          <w:color w:val="auto"/>
          <w:highlight w:val="none"/>
        </w:rPr>
      </w:pPr>
    </w:p>
    <w:p w14:paraId="2D296C6B">
      <w:pPr>
        <w:pStyle w:val="80"/>
        <w:rPr>
          <w:color w:val="auto"/>
          <w:highlight w:val="none"/>
        </w:rPr>
      </w:pPr>
    </w:p>
    <w:p w14:paraId="7574AADB">
      <w:pPr>
        <w:pStyle w:val="80"/>
        <w:rPr>
          <w:color w:val="auto"/>
          <w:highlight w:val="none"/>
        </w:rPr>
      </w:pPr>
    </w:p>
    <w:p w14:paraId="55101F4E">
      <w:pPr>
        <w:pStyle w:val="80"/>
        <w:rPr>
          <w:color w:val="auto"/>
          <w:highlight w:val="none"/>
        </w:rPr>
      </w:pPr>
    </w:p>
    <w:p w14:paraId="692E52EA">
      <w:pPr>
        <w:pStyle w:val="80"/>
        <w:rPr>
          <w:color w:val="auto"/>
          <w:highlight w:val="none"/>
        </w:rPr>
      </w:pPr>
    </w:p>
    <w:p w14:paraId="1184224A">
      <w:pPr>
        <w:pStyle w:val="80"/>
        <w:rPr>
          <w:color w:val="auto"/>
          <w:highlight w:val="none"/>
        </w:rPr>
      </w:pPr>
    </w:p>
    <w:p w14:paraId="5598304C">
      <w:pPr>
        <w:pStyle w:val="80"/>
        <w:rPr>
          <w:color w:val="auto"/>
          <w:highlight w:val="none"/>
        </w:rPr>
      </w:pPr>
    </w:p>
    <w:p w14:paraId="211CC94F">
      <w:pPr>
        <w:rPr>
          <w:color w:val="auto"/>
          <w:highlight w:val="none"/>
        </w:rPr>
      </w:pPr>
    </w:p>
    <w:p w14:paraId="06A26F0D">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6"/>
      <w:r>
        <w:rPr>
          <w:rFonts w:hint="eastAsia" w:ascii="宋体" w:hAnsi="宋体" w:cs="宋体"/>
          <w:b/>
          <w:color w:val="auto"/>
          <w:sz w:val="36"/>
          <w:szCs w:val="20"/>
          <w:highlight w:val="none"/>
        </w:rPr>
        <w:t xml:space="preserve"> </w:t>
      </w:r>
      <w:bookmarkEnd w:id="407"/>
      <w:r>
        <w:rPr>
          <w:rFonts w:hint="eastAsia" w:ascii="宋体" w:hAnsi="宋体" w:cs="宋体"/>
          <w:b/>
          <w:color w:val="auto"/>
          <w:sz w:val="36"/>
          <w:szCs w:val="20"/>
          <w:highlight w:val="none"/>
        </w:rPr>
        <w:t>应提交的有关格式范例</w:t>
      </w:r>
    </w:p>
    <w:p w14:paraId="2E7681CC">
      <w:pPr>
        <w:spacing w:line="360" w:lineRule="auto"/>
        <w:jc w:val="center"/>
        <w:outlineLvl w:val="0"/>
        <w:rPr>
          <w:rFonts w:ascii="宋体" w:hAnsi="宋体" w:cs="宋体"/>
          <w:b/>
          <w:color w:val="auto"/>
          <w:kern w:val="0"/>
          <w:sz w:val="36"/>
          <w:szCs w:val="36"/>
          <w:highlight w:val="none"/>
        </w:rPr>
      </w:pPr>
    </w:p>
    <w:p w14:paraId="2ABDF94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16ADA7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E88BF0B">
      <w:pPr>
        <w:spacing w:line="360" w:lineRule="auto"/>
        <w:jc w:val="center"/>
        <w:outlineLvl w:val="0"/>
        <w:rPr>
          <w:rFonts w:ascii="宋体" w:hAnsi="宋体" w:cs="宋体"/>
          <w:b/>
          <w:color w:val="auto"/>
          <w:kern w:val="0"/>
          <w:sz w:val="36"/>
          <w:szCs w:val="36"/>
          <w:highlight w:val="none"/>
        </w:rPr>
      </w:pPr>
    </w:p>
    <w:p w14:paraId="1B88331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2FA3527C">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1BB14ED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008FA35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690DE315">
      <w:pPr>
        <w:snapToGrid w:val="0"/>
        <w:spacing w:line="360" w:lineRule="auto"/>
        <w:ind w:firstLine="480" w:firstLineChars="200"/>
        <w:rPr>
          <w:rFonts w:ascii="宋体" w:hAnsi="宋体" w:cs="宋体"/>
          <w:color w:val="auto"/>
          <w:sz w:val="24"/>
          <w:highlight w:val="none"/>
        </w:rPr>
      </w:pPr>
    </w:p>
    <w:p w14:paraId="79213572">
      <w:pPr>
        <w:spacing w:line="360" w:lineRule="auto"/>
        <w:ind w:firstLine="480" w:firstLineChars="200"/>
        <w:rPr>
          <w:rFonts w:ascii="宋体" w:hAnsi="宋体" w:cs="宋体"/>
          <w:color w:val="auto"/>
          <w:sz w:val="24"/>
          <w:highlight w:val="none"/>
        </w:rPr>
      </w:pPr>
    </w:p>
    <w:p w14:paraId="756478CD">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48F952B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4AF10CA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56BECFDC">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2F245FF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988900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D86348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700F19D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952C1B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35049D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14AF4AB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108826B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1EF16D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2F5F70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6EBA36B6">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C364D1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B11C676">
      <w:pPr>
        <w:snapToGrid w:val="0"/>
        <w:spacing w:line="360" w:lineRule="auto"/>
        <w:ind w:right="480"/>
        <w:jc w:val="center"/>
        <w:rPr>
          <w:rFonts w:ascii="宋体" w:hAnsi="宋体" w:cs="宋体"/>
          <w:b/>
          <w:color w:val="auto"/>
          <w:kern w:val="0"/>
          <w:sz w:val="32"/>
          <w:szCs w:val="32"/>
          <w:highlight w:val="none"/>
        </w:rPr>
      </w:pPr>
    </w:p>
    <w:p w14:paraId="79E99A0C">
      <w:pPr>
        <w:snapToGrid w:val="0"/>
        <w:spacing w:line="360" w:lineRule="auto"/>
        <w:ind w:right="480"/>
        <w:jc w:val="center"/>
        <w:rPr>
          <w:rFonts w:ascii="宋体" w:hAnsi="宋体" w:cs="宋体"/>
          <w:b/>
          <w:color w:val="auto"/>
          <w:kern w:val="0"/>
          <w:sz w:val="32"/>
          <w:szCs w:val="32"/>
          <w:highlight w:val="none"/>
        </w:rPr>
      </w:pPr>
    </w:p>
    <w:p w14:paraId="56FA84EC">
      <w:pPr>
        <w:snapToGrid w:val="0"/>
        <w:spacing w:line="360" w:lineRule="auto"/>
        <w:ind w:right="480"/>
        <w:jc w:val="center"/>
        <w:rPr>
          <w:rFonts w:ascii="宋体" w:hAnsi="宋体" w:cs="宋体"/>
          <w:b/>
          <w:color w:val="auto"/>
          <w:kern w:val="0"/>
          <w:sz w:val="32"/>
          <w:szCs w:val="32"/>
          <w:highlight w:val="none"/>
        </w:rPr>
      </w:pPr>
    </w:p>
    <w:p w14:paraId="3ADFF883">
      <w:pPr>
        <w:rPr>
          <w:rFonts w:ascii="宋体" w:hAnsi="宋体" w:cs="宋体"/>
          <w:color w:val="auto"/>
          <w:highlight w:val="none"/>
        </w:rPr>
      </w:pPr>
    </w:p>
    <w:p w14:paraId="6291C87A">
      <w:pPr>
        <w:snapToGrid w:val="0"/>
        <w:spacing w:line="360" w:lineRule="auto"/>
        <w:ind w:right="480"/>
        <w:jc w:val="center"/>
        <w:rPr>
          <w:rFonts w:ascii="宋体" w:hAnsi="宋体" w:cs="宋体"/>
          <w:b/>
          <w:color w:val="auto"/>
          <w:kern w:val="0"/>
          <w:sz w:val="32"/>
          <w:szCs w:val="32"/>
          <w:highlight w:val="none"/>
        </w:rPr>
      </w:pPr>
    </w:p>
    <w:p w14:paraId="5A4B6BC6">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32C6C037">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E570F6A">
      <w:pPr>
        <w:snapToGrid w:val="0"/>
        <w:spacing w:line="360" w:lineRule="auto"/>
        <w:ind w:right="480"/>
        <w:jc w:val="center"/>
        <w:rPr>
          <w:rFonts w:ascii="宋体" w:hAnsi="宋体" w:cs="宋体"/>
          <w:b/>
          <w:color w:val="auto"/>
          <w:kern w:val="0"/>
          <w:sz w:val="32"/>
          <w:szCs w:val="32"/>
          <w:highlight w:val="none"/>
        </w:rPr>
      </w:pPr>
    </w:p>
    <w:p w14:paraId="511AAC15">
      <w:pPr>
        <w:snapToGrid w:val="0"/>
        <w:spacing w:line="360" w:lineRule="auto"/>
        <w:ind w:right="480"/>
        <w:jc w:val="center"/>
        <w:rPr>
          <w:rFonts w:ascii="宋体" w:hAnsi="宋体" w:cs="宋体"/>
          <w:b/>
          <w:color w:val="auto"/>
          <w:kern w:val="0"/>
          <w:sz w:val="32"/>
          <w:szCs w:val="32"/>
          <w:highlight w:val="none"/>
        </w:rPr>
      </w:pPr>
    </w:p>
    <w:p w14:paraId="718DE35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3AB342B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7FD31E7">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6DD17219">
      <w:pPr>
        <w:widowControl/>
        <w:spacing w:line="360" w:lineRule="auto"/>
        <w:ind w:firstLine="480"/>
        <w:jc w:val="left"/>
        <w:rPr>
          <w:rFonts w:ascii="宋体" w:hAnsi="宋体" w:cs="宋体"/>
          <w:color w:val="auto"/>
          <w:sz w:val="24"/>
          <w:highlight w:val="none"/>
        </w:rPr>
      </w:pPr>
    </w:p>
    <w:p w14:paraId="4769F192">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4374C46A">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6F35F71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14BDA879">
      <w:pPr>
        <w:widowControl/>
        <w:spacing w:line="360" w:lineRule="auto"/>
        <w:ind w:left="150"/>
        <w:jc w:val="center"/>
        <w:rPr>
          <w:rFonts w:ascii="宋体" w:hAnsi="宋体" w:cs="宋体"/>
          <w:b/>
          <w:color w:val="auto"/>
          <w:kern w:val="0"/>
          <w:sz w:val="32"/>
          <w:szCs w:val="32"/>
          <w:highlight w:val="none"/>
        </w:rPr>
      </w:pPr>
    </w:p>
    <w:p w14:paraId="312B5C81">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19CEF8F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53BA4D74">
      <w:pPr>
        <w:rPr>
          <w:rFonts w:ascii="宋体" w:hAnsi="宋体" w:cs="宋体"/>
          <w:color w:val="auto"/>
          <w:highlight w:val="none"/>
        </w:rPr>
      </w:pPr>
    </w:p>
    <w:p w14:paraId="1E6FBD66">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B8BA5FB">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CCAD22F">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8B10C81">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lang w:eastAsia="zh-CN"/>
        </w:rPr>
        <w:t>……</w:t>
      </w:r>
      <w:r>
        <w:rPr>
          <w:rFonts w:hint="eastAsia" w:ascii="宋体" w:hAnsi="宋体" w:cs="宋体"/>
          <w:color w:val="auto"/>
          <w:highlight w:val="none"/>
        </w:rPr>
        <w:t>（页码）</w:t>
      </w:r>
    </w:p>
    <w:p w14:paraId="1D4BD30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10854710">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1CEF15D9">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3BDB51A2">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23263CEF">
      <w:pPr>
        <w:snapToGrid w:val="0"/>
        <w:spacing w:line="360" w:lineRule="auto"/>
        <w:jc w:val="center"/>
        <w:rPr>
          <w:rFonts w:ascii="宋体" w:hAnsi="宋体" w:cs="宋体"/>
          <w:b/>
          <w:color w:val="auto"/>
          <w:kern w:val="0"/>
          <w:sz w:val="32"/>
          <w:szCs w:val="32"/>
          <w:highlight w:val="none"/>
          <w:lang w:val="zh-CN"/>
        </w:rPr>
      </w:pPr>
    </w:p>
    <w:p w14:paraId="1AD7CA52">
      <w:pPr>
        <w:snapToGrid w:val="0"/>
        <w:spacing w:line="360" w:lineRule="auto"/>
        <w:jc w:val="center"/>
        <w:rPr>
          <w:rFonts w:ascii="宋体" w:hAnsi="宋体" w:cs="宋体"/>
          <w:b/>
          <w:color w:val="auto"/>
          <w:kern w:val="0"/>
          <w:sz w:val="32"/>
          <w:szCs w:val="32"/>
          <w:highlight w:val="none"/>
          <w:lang w:val="zh-CN"/>
        </w:rPr>
      </w:pPr>
    </w:p>
    <w:p w14:paraId="68933E3D">
      <w:pPr>
        <w:snapToGrid w:val="0"/>
        <w:spacing w:line="360" w:lineRule="auto"/>
        <w:jc w:val="center"/>
        <w:rPr>
          <w:rFonts w:ascii="宋体" w:hAnsi="宋体" w:cs="宋体"/>
          <w:b/>
          <w:color w:val="auto"/>
          <w:kern w:val="0"/>
          <w:sz w:val="32"/>
          <w:szCs w:val="32"/>
          <w:highlight w:val="none"/>
          <w:lang w:val="zh-CN"/>
        </w:rPr>
      </w:pPr>
    </w:p>
    <w:p w14:paraId="442B1898">
      <w:pPr>
        <w:snapToGrid w:val="0"/>
        <w:spacing w:line="360" w:lineRule="auto"/>
        <w:jc w:val="center"/>
        <w:rPr>
          <w:rFonts w:ascii="宋体" w:hAnsi="宋体" w:cs="宋体"/>
          <w:b/>
          <w:color w:val="auto"/>
          <w:kern w:val="0"/>
          <w:sz w:val="32"/>
          <w:szCs w:val="32"/>
          <w:highlight w:val="none"/>
          <w:lang w:val="zh-CN"/>
        </w:rPr>
      </w:pPr>
    </w:p>
    <w:p w14:paraId="0A199E73">
      <w:pPr>
        <w:snapToGrid w:val="0"/>
        <w:spacing w:line="360" w:lineRule="auto"/>
        <w:jc w:val="center"/>
        <w:rPr>
          <w:rFonts w:ascii="宋体" w:hAnsi="宋体" w:cs="宋体"/>
          <w:b/>
          <w:color w:val="auto"/>
          <w:kern w:val="0"/>
          <w:sz w:val="32"/>
          <w:szCs w:val="32"/>
          <w:highlight w:val="none"/>
          <w:lang w:val="zh-CN"/>
        </w:rPr>
      </w:pPr>
    </w:p>
    <w:p w14:paraId="1112CA0C">
      <w:pPr>
        <w:snapToGrid w:val="0"/>
        <w:spacing w:line="360" w:lineRule="auto"/>
        <w:jc w:val="center"/>
        <w:outlineLvl w:val="0"/>
        <w:rPr>
          <w:rFonts w:ascii="宋体" w:hAnsi="宋体" w:cs="宋体"/>
          <w:b/>
          <w:color w:val="auto"/>
          <w:kern w:val="0"/>
          <w:sz w:val="32"/>
          <w:szCs w:val="32"/>
          <w:highlight w:val="none"/>
        </w:rPr>
      </w:pPr>
    </w:p>
    <w:p w14:paraId="5DE1E248">
      <w:pPr>
        <w:snapToGrid w:val="0"/>
        <w:spacing w:line="360" w:lineRule="auto"/>
        <w:jc w:val="center"/>
        <w:outlineLvl w:val="0"/>
        <w:rPr>
          <w:rFonts w:ascii="宋体" w:hAnsi="宋体" w:cs="宋体"/>
          <w:b/>
          <w:color w:val="auto"/>
          <w:kern w:val="0"/>
          <w:sz w:val="32"/>
          <w:szCs w:val="32"/>
          <w:highlight w:val="none"/>
        </w:rPr>
      </w:pPr>
    </w:p>
    <w:p w14:paraId="4388FE2F">
      <w:pPr>
        <w:rPr>
          <w:rFonts w:ascii="宋体" w:hAnsi="宋体" w:cs="宋体"/>
          <w:color w:val="auto"/>
          <w:highlight w:val="none"/>
        </w:rPr>
      </w:pPr>
    </w:p>
    <w:p w14:paraId="6293A034">
      <w:pPr>
        <w:snapToGrid w:val="0"/>
        <w:spacing w:line="360" w:lineRule="auto"/>
        <w:jc w:val="center"/>
        <w:outlineLvl w:val="0"/>
        <w:rPr>
          <w:rFonts w:ascii="宋体" w:hAnsi="宋体" w:cs="宋体"/>
          <w:b/>
          <w:color w:val="auto"/>
          <w:kern w:val="0"/>
          <w:sz w:val="32"/>
          <w:szCs w:val="32"/>
          <w:highlight w:val="none"/>
        </w:rPr>
      </w:pPr>
    </w:p>
    <w:p w14:paraId="66871DB3">
      <w:pPr>
        <w:snapToGrid w:val="0"/>
        <w:spacing w:line="360" w:lineRule="auto"/>
        <w:jc w:val="center"/>
        <w:outlineLvl w:val="0"/>
        <w:rPr>
          <w:rFonts w:ascii="宋体" w:hAnsi="宋体" w:cs="宋体"/>
          <w:b/>
          <w:color w:val="auto"/>
          <w:kern w:val="0"/>
          <w:sz w:val="32"/>
          <w:szCs w:val="32"/>
          <w:highlight w:val="none"/>
        </w:rPr>
      </w:pPr>
    </w:p>
    <w:p w14:paraId="2CF8E2AC">
      <w:pPr>
        <w:pStyle w:val="3"/>
        <w:rPr>
          <w:color w:val="auto"/>
          <w:highlight w:val="none"/>
          <w:lang w:val="en-US"/>
        </w:rPr>
      </w:pPr>
    </w:p>
    <w:p w14:paraId="467C3A17">
      <w:pPr>
        <w:rPr>
          <w:color w:val="auto"/>
          <w:highlight w:val="none"/>
        </w:rPr>
      </w:pPr>
    </w:p>
    <w:p w14:paraId="04A38791">
      <w:pPr>
        <w:snapToGrid w:val="0"/>
        <w:spacing w:line="360" w:lineRule="auto"/>
        <w:ind w:firstLine="3855" w:firstLineChars="1200"/>
        <w:outlineLvl w:val="0"/>
        <w:rPr>
          <w:rFonts w:ascii="宋体" w:hAnsi="宋体" w:cs="宋体"/>
          <w:b/>
          <w:color w:val="auto"/>
          <w:kern w:val="0"/>
          <w:sz w:val="32"/>
          <w:szCs w:val="32"/>
          <w:highlight w:val="none"/>
        </w:rPr>
      </w:pPr>
    </w:p>
    <w:p w14:paraId="7D79915D">
      <w:pPr>
        <w:pStyle w:val="80"/>
        <w:rPr>
          <w:rFonts w:ascii="宋体" w:hAnsi="宋体" w:cs="宋体"/>
          <w:b/>
          <w:color w:val="auto"/>
          <w:kern w:val="0"/>
          <w:sz w:val="32"/>
          <w:szCs w:val="32"/>
          <w:highlight w:val="none"/>
        </w:rPr>
      </w:pPr>
    </w:p>
    <w:p w14:paraId="4A627D07">
      <w:pPr>
        <w:pStyle w:val="80"/>
        <w:rPr>
          <w:rFonts w:ascii="宋体" w:hAnsi="宋体" w:cs="宋体"/>
          <w:b/>
          <w:color w:val="auto"/>
          <w:kern w:val="0"/>
          <w:sz w:val="32"/>
          <w:szCs w:val="32"/>
          <w:highlight w:val="none"/>
        </w:rPr>
      </w:pPr>
    </w:p>
    <w:p w14:paraId="51A84884">
      <w:pPr>
        <w:pStyle w:val="80"/>
        <w:rPr>
          <w:rFonts w:ascii="宋体" w:hAnsi="宋体" w:cs="宋体"/>
          <w:b/>
          <w:color w:val="auto"/>
          <w:kern w:val="0"/>
          <w:sz w:val="32"/>
          <w:szCs w:val="32"/>
          <w:highlight w:val="none"/>
        </w:rPr>
      </w:pPr>
    </w:p>
    <w:p w14:paraId="56C818EB">
      <w:pPr>
        <w:pStyle w:val="80"/>
        <w:rPr>
          <w:rFonts w:ascii="宋体" w:hAnsi="宋体" w:cs="宋体"/>
          <w:b/>
          <w:color w:val="auto"/>
          <w:kern w:val="0"/>
          <w:sz w:val="32"/>
          <w:szCs w:val="32"/>
          <w:highlight w:val="none"/>
        </w:rPr>
      </w:pPr>
    </w:p>
    <w:p w14:paraId="54F403FA">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5B843E2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62F9063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1AD44AC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2C027BD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5856BD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5551690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1966AE9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2F77100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E7EB00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6786DA6">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19DBE9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79FB0EA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5F238B7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C27F03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27AED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6664D3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5D932E2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12F483D3">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1A5D0A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82DA757">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03CCDBC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6DF23A2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E33FF9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717E810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3389F62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303BC08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7E2AA5B">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3E9BF95">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1FAA6B6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EC7A159">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78B557D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B212597">
      <w:pPr>
        <w:snapToGrid w:val="0"/>
        <w:spacing w:line="360" w:lineRule="auto"/>
        <w:ind w:left="420" w:leftChars="200" w:firstLine="4200" w:firstLineChars="1750"/>
        <w:rPr>
          <w:rFonts w:ascii="宋体" w:hAnsi="宋体" w:cs="宋体"/>
          <w:color w:val="auto"/>
          <w:kern w:val="0"/>
          <w:sz w:val="24"/>
          <w:highlight w:val="none"/>
          <w:u w:val="single"/>
        </w:rPr>
      </w:pPr>
    </w:p>
    <w:p w14:paraId="4415199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2B34C36">
      <w:pPr>
        <w:snapToGrid w:val="0"/>
        <w:spacing w:line="360" w:lineRule="auto"/>
        <w:jc w:val="center"/>
        <w:rPr>
          <w:rFonts w:ascii="宋体" w:hAnsi="宋体" w:cs="宋体"/>
          <w:b/>
          <w:color w:val="auto"/>
          <w:kern w:val="0"/>
          <w:sz w:val="32"/>
          <w:szCs w:val="32"/>
          <w:highlight w:val="none"/>
        </w:rPr>
      </w:pPr>
    </w:p>
    <w:p w14:paraId="262D8211">
      <w:pPr>
        <w:snapToGrid w:val="0"/>
        <w:spacing w:line="360" w:lineRule="auto"/>
        <w:rPr>
          <w:rFonts w:ascii="宋体" w:hAnsi="宋体" w:cs="宋体"/>
          <w:color w:val="auto"/>
          <w:sz w:val="24"/>
          <w:highlight w:val="none"/>
        </w:rPr>
      </w:pPr>
    </w:p>
    <w:p w14:paraId="341B43B6">
      <w:pPr>
        <w:jc w:val="center"/>
        <w:rPr>
          <w:rFonts w:ascii="宋体" w:hAnsi="宋体" w:cs="宋体"/>
          <w:b/>
          <w:color w:val="auto"/>
          <w:kern w:val="0"/>
          <w:sz w:val="32"/>
          <w:szCs w:val="32"/>
          <w:highlight w:val="none"/>
        </w:rPr>
      </w:pPr>
    </w:p>
    <w:p w14:paraId="2D80DF85">
      <w:pPr>
        <w:jc w:val="center"/>
        <w:rPr>
          <w:rFonts w:ascii="宋体" w:hAnsi="宋体" w:cs="宋体"/>
          <w:b/>
          <w:color w:val="auto"/>
          <w:kern w:val="0"/>
          <w:sz w:val="32"/>
          <w:szCs w:val="32"/>
          <w:highlight w:val="none"/>
        </w:rPr>
      </w:pPr>
    </w:p>
    <w:p w14:paraId="73DFDC0E">
      <w:pPr>
        <w:jc w:val="center"/>
        <w:rPr>
          <w:rFonts w:ascii="宋体" w:hAnsi="宋体" w:cs="宋体"/>
          <w:b/>
          <w:color w:val="auto"/>
          <w:kern w:val="0"/>
          <w:sz w:val="32"/>
          <w:szCs w:val="32"/>
          <w:highlight w:val="none"/>
        </w:rPr>
      </w:pPr>
    </w:p>
    <w:p w14:paraId="7E3AB19F">
      <w:pPr>
        <w:jc w:val="center"/>
        <w:rPr>
          <w:rFonts w:ascii="宋体" w:hAnsi="宋体" w:cs="宋体"/>
          <w:b/>
          <w:color w:val="auto"/>
          <w:kern w:val="0"/>
          <w:sz w:val="32"/>
          <w:szCs w:val="32"/>
          <w:highlight w:val="none"/>
        </w:rPr>
      </w:pPr>
    </w:p>
    <w:p w14:paraId="72F2F73A">
      <w:pPr>
        <w:jc w:val="center"/>
        <w:rPr>
          <w:rFonts w:ascii="宋体" w:hAnsi="宋体" w:cs="宋体"/>
          <w:b/>
          <w:color w:val="auto"/>
          <w:kern w:val="0"/>
          <w:sz w:val="32"/>
          <w:szCs w:val="32"/>
          <w:highlight w:val="none"/>
        </w:rPr>
      </w:pPr>
    </w:p>
    <w:p w14:paraId="1612E3CC">
      <w:pPr>
        <w:jc w:val="center"/>
        <w:rPr>
          <w:rFonts w:ascii="宋体" w:hAnsi="宋体" w:cs="宋体"/>
          <w:b/>
          <w:color w:val="auto"/>
          <w:kern w:val="0"/>
          <w:sz w:val="32"/>
          <w:szCs w:val="32"/>
          <w:highlight w:val="none"/>
        </w:rPr>
      </w:pPr>
    </w:p>
    <w:p w14:paraId="4367A392">
      <w:pPr>
        <w:jc w:val="center"/>
        <w:rPr>
          <w:rFonts w:ascii="宋体" w:hAnsi="宋体" w:cs="宋体"/>
          <w:b/>
          <w:color w:val="auto"/>
          <w:kern w:val="0"/>
          <w:sz w:val="32"/>
          <w:szCs w:val="32"/>
          <w:highlight w:val="none"/>
        </w:rPr>
      </w:pPr>
    </w:p>
    <w:p w14:paraId="29FC0218">
      <w:pPr>
        <w:jc w:val="center"/>
        <w:rPr>
          <w:rFonts w:ascii="宋体" w:hAnsi="宋体" w:cs="宋体"/>
          <w:b/>
          <w:color w:val="auto"/>
          <w:kern w:val="0"/>
          <w:sz w:val="32"/>
          <w:szCs w:val="32"/>
          <w:highlight w:val="none"/>
        </w:rPr>
      </w:pPr>
    </w:p>
    <w:p w14:paraId="57A72ACF">
      <w:pPr>
        <w:jc w:val="center"/>
        <w:rPr>
          <w:rFonts w:ascii="宋体" w:hAnsi="宋体" w:cs="宋体"/>
          <w:b/>
          <w:color w:val="auto"/>
          <w:kern w:val="0"/>
          <w:sz w:val="32"/>
          <w:szCs w:val="32"/>
          <w:highlight w:val="none"/>
        </w:rPr>
      </w:pPr>
    </w:p>
    <w:p w14:paraId="0F0683BE">
      <w:pPr>
        <w:jc w:val="center"/>
        <w:rPr>
          <w:rFonts w:ascii="宋体" w:hAnsi="宋体" w:cs="宋体"/>
          <w:b/>
          <w:color w:val="auto"/>
          <w:kern w:val="0"/>
          <w:sz w:val="32"/>
          <w:szCs w:val="32"/>
          <w:highlight w:val="none"/>
        </w:rPr>
      </w:pPr>
    </w:p>
    <w:p w14:paraId="26435757">
      <w:pPr>
        <w:jc w:val="center"/>
        <w:rPr>
          <w:rFonts w:ascii="宋体" w:hAnsi="宋体" w:cs="宋体"/>
          <w:b/>
          <w:color w:val="auto"/>
          <w:kern w:val="0"/>
          <w:sz w:val="32"/>
          <w:szCs w:val="32"/>
          <w:highlight w:val="none"/>
        </w:rPr>
      </w:pPr>
    </w:p>
    <w:p w14:paraId="4FEBA0B4">
      <w:pPr>
        <w:pStyle w:val="80"/>
        <w:rPr>
          <w:rFonts w:ascii="宋体" w:hAnsi="宋体" w:cs="宋体"/>
          <w:b/>
          <w:color w:val="auto"/>
          <w:kern w:val="0"/>
          <w:sz w:val="32"/>
          <w:szCs w:val="32"/>
          <w:highlight w:val="none"/>
        </w:rPr>
      </w:pPr>
    </w:p>
    <w:p w14:paraId="1B20C02D">
      <w:pPr>
        <w:pStyle w:val="80"/>
        <w:rPr>
          <w:rFonts w:ascii="宋体" w:hAnsi="宋体" w:cs="宋体"/>
          <w:b/>
          <w:color w:val="auto"/>
          <w:kern w:val="0"/>
          <w:sz w:val="32"/>
          <w:szCs w:val="32"/>
          <w:highlight w:val="none"/>
        </w:rPr>
      </w:pPr>
    </w:p>
    <w:p w14:paraId="34611007">
      <w:pPr>
        <w:pStyle w:val="80"/>
        <w:rPr>
          <w:rFonts w:ascii="宋体" w:hAnsi="宋体" w:cs="宋体"/>
          <w:b/>
          <w:color w:val="auto"/>
          <w:kern w:val="0"/>
          <w:sz w:val="32"/>
          <w:szCs w:val="32"/>
          <w:highlight w:val="none"/>
        </w:rPr>
      </w:pPr>
    </w:p>
    <w:p w14:paraId="7CDD3F83">
      <w:pPr>
        <w:pStyle w:val="80"/>
        <w:rPr>
          <w:rFonts w:ascii="宋体" w:hAnsi="宋体" w:cs="宋体"/>
          <w:b/>
          <w:color w:val="auto"/>
          <w:kern w:val="0"/>
          <w:sz w:val="32"/>
          <w:szCs w:val="32"/>
          <w:highlight w:val="none"/>
        </w:rPr>
      </w:pPr>
    </w:p>
    <w:p w14:paraId="1DE8A78F">
      <w:pPr>
        <w:pStyle w:val="80"/>
        <w:rPr>
          <w:rFonts w:ascii="宋体" w:hAnsi="宋体" w:cs="宋体"/>
          <w:b/>
          <w:color w:val="auto"/>
          <w:kern w:val="0"/>
          <w:sz w:val="32"/>
          <w:szCs w:val="32"/>
          <w:highlight w:val="none"/>
        </w:rPr>
      </w:pPr>
    </w:p>
    <w:p w14:paraId="078CCA06">
      <w:pPr>
        <w:pStyle w:val="80"/>
        <w:rPr>
          <w:rFonts w:ascii="宋体" w:hAnsi="宋体" w:cs="宋体"/>
          <w:b/>
          <w:color w:val="auto"/>
          <w:kern w:val="0"/>
          <w:sz w:val="32"/>
          <w:szCs w:val="32"/>
          <w:highlight w:val="none"/>
        </w:rPr>
      </w:pPr>
    </w:p>
    <w:p w14:paraId="5FECDA59">
      <w:pPr>
        <w:pStyle w:val="80"/>
        <w:rPr>
          <w:rFonts w:ascii="宋体" w:hAnsi="宋体" w:cs="宋体"/>
          <w:b/>
          <w:color w:val="auto"/>
          <w:kern w:val="0"/>
          <w:sz w:val="32"/>
          <w:szCs w:val="32"/>
          <w:highlight w:val="none"/>
        </w:rPr>
      </w:pPr>
    </w:p>
    <w:p w14:paraId="4A7A2E63">
      <w:pPr>
        <w:pStyle w:val="80"/>
        <w:rPr>
          <w:rFonts w:ascii="宋体" w:hAnsi="宋体" w:cs="宋体"/>
          <w:b/>
          <w:color w:val="auto"/>
          <w:kern w:val="0"/>
          <w:sz w:val="32"/>
          <w:szCs w:val="32"/>
          <w:highlight w:val="none"/>
        </w:rPr>
      </w:pPr>
    </w:p>
    <w:p w14:paraId="5AD701AE">
      <w:pPr>
        <w:pStyle w:val="80"/>
        <w:rPr>
          <w:rFonts w:ascii="宋体" w:hAnsi="宋体" w:cs="宋体"/>
          <w:b/>
          <w:color w:val="auto"/>
          <w:kern w:val="0"/>
          <w:sz w:val="32"/>
          <w:szCs w:val="32"/>
          <w:highlight w:val="none"/>
        </w:rPr>
      </w:pPr>
    </w:p>
    <w:p w14:paraId="4E0B8C2E">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015AC1B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2B4039F7">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0698DA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E9C4DFD">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69EAF8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2361CD3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D31ED3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3C7859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CA16FB2">
      <w:pPr>
        <w:snapToGrid w:val="0"/>
        <w:spacing w:line="360" w:lineRule="auto"/>
        <w:rPr>
          <w:rFonts w:ascii="宋体" w:hAnsi="宋体" w:cs="宋体"/>
          <w:color w:val="auto"/>
          <w:sz w:val="24"/>
          <w:highlight w:val="none"/>
        </w:rPr>
      </w:pPr>
    </w:p>
    <w:p w14:paraId="663A2FED">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2CA24806">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35A6B9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6F45C2D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DCB7AF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CC22B80">
      <w:pPr>
        <w:jc w:val="center"/>
        <w:rPr>
          <w:rFonts w:ascii="宋体" w:hAnsi="宋体" w:cs="宋体"/>
          <w:b/>
          <w:color w:val="auto"/>
          <w:kern w:val="0"/>
          <w:sz w:val="32"/>
          <w:szCs w:val="32"/>
          <w:highlight w:val="none"/>
        </w:rPr>
      </w:pPr>
    </w:p>
    <w:p w14:paraId="4105DFD1">
      <w:pPr>
        <w:jc w:val="center"/>
        <w:rPr>
          <w:rFonts w:ascii="宋体" w:hAnsi="宋体" w:cs="宋体"/>
          <w:b/>
          <w:color w:val="auto"/>
          <w:kern w:val="0"/>
          <w:sz w:val="32"/>
          <w:szCs w:val="32"/>
          <w:highlight w:val="none"/>
        </w:rPr>
      </w:pPr>
    </w:p>
    <w:p w14:paraId="3E0A8704">
      <w:pPr>
        <w:jc w:val="center"/>
        <w:rPr>
          <w:rFonts w:ascii="宋体" w:hAnsi="宋体" w:cs="宋体"/>
          <w:b/>
          <w:color w:val="auto"/>
          <w:kern w:val="0"/>
          <w:sz w:val="32"/>
          <w:szCs w:val="32"/>
          <w:highlight w:val="none"/>
        </w:rPr>
      </w:pPr>
    </w:p>
    <w:p w14:paraId="0D709710">
      <w:pPr>
        <w:rPr>
          <w:rFonts w:ascii="宋体" w:hAnsi="宋体" w:cs="宋体"/>
          <w:color w:val="auto"/>
          <w:highlight w:val="none"/>
        </w:rPr>
      </w:pPr>
    </w:p>
    <w:p w14:paraId="1BC213D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5699DBA">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611892F">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4B621C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4A708C0">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37FACF87">
      <w:pPr>
        <w:pStyle w:val="150"/>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BFA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DA6FCD4">
            <w:pPr>
              <w:pStyle w:val="150"/>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r>
              <w:rPr>
                <w:rFonts w:hint="eastAsia" w:hAnsi="宋体" w:cs="宋体"/>
                <w:bCs/>
                <w:color w:val="auto"/>
                <w:sz w:val="24"/>
                <w:highlight w:val="none"/>
              </w:rPr>
              <w:t>正面：                                 反面：</w:t>
            </w:r>
          </w:p>
          <w:p w14:paraId="6A00D1B0">
            <w:pPr>
              <w:pStyle w:val="150"/>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p>
        </w:tc>
      </w:tr>
    </w:tbl>
    <w:p w14:paraId="71F8ACDE">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E65D0BF">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23C7D9B9">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D492DAF">
      <w:pPr>
        <w:jc w:val="center"/>
        <w:rPr>
          <w:rFonts w:ascii="宋体" w:hAnsi="宋体" w:cs="宋体"/>
          <w:b/>
          <w:color w:val="auto"/>
          <w:kern w:val="0"/>
          <w:sz w:val="32"/>
          <w:szCs w:val="32"/>
          <w:highlight w:val="none"/>
        </w:rPr>
      </w:pPr>
    </w:p>
    <w:p w14:paraId="71685E8B">
      <w:pPr>
        <w:jc w:val="center"/>
        <w:rPr>
          <w:rFonts w:ascii="宋体" w:hAnsi="宋体" w:cs="宋体"/>
          <w:b/>
          <w:color w:val="auto"/>
          <w:kern w:val="0"/>
          <w:sz w:val="32"/>
          <w:szCs w:val="32"/>
          <w:highlight w:val="none"/>
        </w:rPr>
      </w:pPr>
    </w:p>
    <w:p w14:paraId="3A77FC2C">
      <w:pPr>
        <w:jc w:val="center"/>
        <w:rPr>
          <w:rFonts w:ascii="宋体" w:hAnsi="宋体" w:cs="宋体"/>
          <w:b/>
          <w:color w:val="auto"/>
          <w:kern w:val="0"/>
          <w:sz w:val="32"/>
          <w:szCs w:val="32"/>
          <w:highlight w:val="none"/>
        </w:rPr>
      </w:pPr>
    </w:p>
    <w:p w14:paraId="0ACD33F1">
      <w:pPr>
        <w:jc w:val="center"/>
        <w:rPr>
          <w:rFonts w:ascii="宋体" w:hAnsi="宋体" w:cs="宋体"/>
          <w:b/>
          <w:color w:val="auto"/>
          <w:kern w:val="0"/>
          <w:sz w:val="32"/>
          <w:szCs w:val="32"/>
          <w:highlight w:val="none"/>
        </w:rPr>
      </w:pPr>
    </w:p>
    <w:p w14:paraId="301A52CF">
      <w:pPr>
        <w:jc w:val="center"/>
        <w:rPr>
          <w:rFonts w:ascii="宋体" w:hAnsi="宋体" w:cs="宋体"/>
          <w:b/>
          <w:color w:val="auto"/>
          <w:kern w:val="0"/>
          <w:sz w:val="32"/>
          <w:szCs w:val="32"/>
          <w:highlight w:val="none"/>
        </w:rPr>
      </w:pPr>
    </w:p>
    <w:p w14:paraId="717A2DB1">
      <w:pPr>
        <w:jc w:val="center"/>
        <w:rPr>
          <w:rFonts w:ascii="宋体" w:hAnsi="宋体" w:cs="宋体"/>
          <w:b/>
          <w:color w:val="auto"/>
          <w:kern w:val="0"/>
          <w:sz w:val="32"/>
          <w:szCs w:val="32"/>
          <w:highlight w:val="none"/>
        </w:rPr>
      </w:pPr>
    </w:p>
    <w:p w14:paraId="1558940F">
      <w:pPr>
        <w:jc w:val="center"/>
        <w:rPr>
          <w:rFonts w:ascii="宋体" w:hAnsi="宋体" w:cs="宋体"/>
          <w:b/>
          <w:color w:val="auto"/>
          <w:kern w:val="0"/>
          <w:sz w:val="32"/>
          <w:szCs w:val="32"/>
          <w:highlight w:val="none"/>
        </w:rPr>
      </w:pPr>
    </w:p>
    <w:p w14:paraId="4A63249F">
      <w:pPr>
        <w:jc w:val="center"/>
        <w:rPr>
          <w:rFonts w:ascii="宋体" w:hAnsi="宋体" w:cs="宋体"/>
          <w:b/>
          <w:color w:val="auto"/>
          <w:kern w:val="0"/>
          <w:sz w:val="32"/>
          <w:szCs w:val="32"/>
          <w:highlight w:val="none"/>
        </w:rPr>
      </w:pPr>
    </w:p>
    <w:p w14:paraId="449BB182">
      <w:pPr>
        <w:jc w:val="center"/>
        <w:rPr>
          <w:rFonts w:ascii="宋体" w:hAnsi="宋体" w:cs="宋体"/>
          <w:b/>
          <w:color w:val="auto"/>
          <w:kern w:val="0"/>
          <w:sz w:val="32"/>
          <w:szCs w:val="32"/>
          <w:highlight w:val="none"/>
        </w:rPr>
      </w:pPr>
    </w:p>
    <w:p w14:paraId="7320567D">
      <w:pPr>
        <w:jc w:val="center"/>
        <w:rPr>
          <w:rFonts w:ascii="宋体" w:hAnsi="宋体" w:cs="宋体"/>
          <w:b/>
          <w:color w:val="auto"/>
          <w:kern w:val="0"/>
          <w:sz w:val="32"/>
          <w:szCs w:val="32"/>
          <w:highlight w:val="none"/>
        </w:rPr>
      </w:pPr>
    </w:p>
    <w:p w14:paraId="6413CA75">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0C21347C">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68C43C2B">
      <w:pPr>
        <w:widowControl/>
        <w:spacing w:line="360" w:lineRule="auto"/>
        <w:ind w:firstLine="120" w:firstLineChars="50"/>
        <w:jc w:val="left"/>
        <w:rPr>
          <w:rFonts w:ascii="宋体" w:hAnsi="宋体" w:cs="宋体"/>
          <w:color w:val="auto"/>
          <w:sz w:val="24"/>
          <w:highlight w:val="none"/>
        </w:rPr>
      </w:pPr>
      <w:bookmarkStart w:id="413"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413"/>
    <w:p w14:paraId="4C640021">
      <w:pPr>
        <w:snapToGrid w:val="0"/>
        <w:spacing w:line="360" w:lineRule="auto"/>
        <w:rPr>
          <w:rFonts w:ascii="宋体" w:hAnsi="宋体" w:cs="宋体"/>
          <w:color w:val="auto"/>
          <w:kern w:val="0"/>
          <w:sz w:val="24"/>
          <w:highlight w:val="none"/>
        </w:rPr>
      </w:pPr>
    </w:p>
    <w:p w14:paraId="7591B00B">
      <w:pPr>
        <w:jc w:val="center"/>
        <w:rPr>
          <w:rFonts w:ascii="宋体" w:hAnsi="宋体" w:cs="宋体"/>
          <w:b/>
          <w:color w:val="auto"/>
          <w:kern w:val="0"/>
          <w:sz w:val="32"/>
          <w:szCs w:val="32"/>
          <w:highlight w:val="none"/>
        </w:rPr>
      </w:pPr>
    </w:p>
    <w:p w14:paraId="7C461B16">
      <w:pPr>
        <w:pStyle w:val="3"/>
        <w:rPr>
          <w:color w:val="auto"/>
          <w:highlight w:val="none"/>
          <w:lang w:val="en-US"/>
        </w:rPr>
      </w:pPr>
    </w:p>
    <w:p w14:paraId="735C7F71">
      <w:pPr>
        <w:rPr>
          <w:color w:val="auto"/>
          <w:highlight w:val="none"/>
        </w:rPr>
      </w:pPr>
    </w:p>
    <w:p w14:paraId="7D999554">
      <w:pPr>
        <w:pStyle w:val="3"/>
        <w:rPr>
          <w:color w:val="auto"/>
          <w:highlight w:val="none"/>
          <w:lang w:val="en-US"/>
        </w:rPr>
      </w:pPr>
    </w:p>
    <w:p w14:paraId="06983BD9">
      <w:pPr>
        <w:jc w:val="center"/>
        <w:rPr>
          <w:rFonts w:ascii="宋体" w:hAnsi="宋体" w:cs="宋体"/>
          <w:b/>
          <w:color w:val="auto"/>
          <w:kern w:val="0"/>
          <w:sz w:val="32"/>
          <w:szCs w:val="32"/>
          <w:highlight w:val="none"/>
        </w:rPr>
      </w:pPr>
    </w:p>
    <w:p w14:paraId="4616442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0EF753FE">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155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708AAD5">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49CB0330">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BC6AEA7">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336B9AB2">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投标文件中的</w:t>
            </w:r>
          </w:p>
          <w:p w14:paraId="3F28DABD">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14:paraId="25F9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DB9C832">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4991" w:type="dxa"/>
          </w:tcPr>
          <w:p w14:paraId="5084D6FF">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25FEBC4">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5DEE6F07">
            <w:pPr>
              <w:keepNext w:val="0"/>
              <w:keepLines w:val="0"/>
              <w:suppressLineNumbers w:val="0"/>
              <w:spacing w:before="0" w:beforeAutospacing="0" w:after="0" w:afterAutospacing="0"/>
              <w:ind w:left="0" w:right="0"/>
              <w:rPr>
                <w:rFonts w:hint="default" w:ascii="宋体" w:hAnsi="宋体" w:cs="宋体"/>
                <w:color w:val="auto"/>
                <w:sz w:val="24"/>
                <w:highlight w:val="none"/>
              </w:rPr>
            </w:pPr>
          </w:p>
          <w:p w14:paraId="2039146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见投标文件</w:t>
            </w:r>
          </w:p>
          <w:p w14:paraId="125F3471">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42F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ED4A6EB">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4991" w:type="dxa"/>
          </w:tcPr>
          <w:p w14:paraId="3940A480">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18149672">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66241E6A">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793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792D20C">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C540087">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186E5889">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02D8FEFC">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1737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F2DCD79">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08EE0AF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02701411">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62C04D59">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4151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4B0FD09">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5E75A70F">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62C3AC30">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05B41D63">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0CEBA78B">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1D0D186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1E57801B">
      <w:pPr>
        <w:pStyle w:val="80"/>
        <w:rPr>
          <w:color w:val="auto"/>
          <w:highlight w:val="none"/>
        </w:rPr>
      </w:pPr>
    </w:p>
    <w:p w14:paraId="47196121">
      <w:pPr>
        <w:jc w:val="center"/>
        <w:rPr>
          <w:rFonts w:ascii="宋体" w:hAnsi="宋体" w:cs="宋体"/>
          <w:b/>
          <w:color w:val="auto"/>
          <w:kern w:val="0"/>
          <w:sz w:val="32"/>
          <w:szCs w:val="32"/>
          <w:highlight w:val="none"/>
        </w:rPr>
      </w:pPr>
    </w:p>
    <w:p w14:paraId="27C60988">
      <w:pPr>
        <w:jc w:val="center"/>
        <w:rPr>
          <w:rFonts w:hint="eastAsia" w:ascii="宋体" w:hAnsi="宋体" w:cs="宋体"/>
          <w:b/>
          <w:color w:val="auto"/>
          <w:kern w:val="0"/>
          <w:sz w:val="32"/>
          <w:szCs w:val="32"/>
          <w:highlight w:val="none"/>
        </w:rPr>
      </w:pPr>
    </w:p>
    <w:p w14:paraId="513E821C">
      <w:pPr>
        <w:jc w:val="center"/>
        <w:rPr>
          <w:rFonts w:hint="eastAsia" w:ascii="宋体" w:hAnsi="宋体" w:cs="宋体"/>
          <w:b/>
          <w:color w:val="auto"/>
          <w:kern w:val="0"/>
          <w:sz w:val="32"/>
          <w:szCs w:val="32"/>
          <w:highlight w:val="none"/>
        </w:rPr>
      </w:pPr>
    </w:p>
    <w:p w14:paraId="1C6487C8">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37FAAA06">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06DD9D21">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11B7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58EF021F">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9A0FE53">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1B597B4C">
            <w:pPr>
              <w:keepNext w:val="0"/>
              <w:keepLines w:val="0"/>
              <w:suppressLineNumbers w:val="0"/>
              <w:snapToGrid w:val="0"/>
              <w:spacing w:before="0" w:beforeAutospacing="0" w:after="0" w:afterAutospacing="0" w:line="240" w:lineRule="atLeast"/>
              <w:ind w:left="0" w:right="0"/>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0957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C4BE97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2FC06DE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5093D2F0">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3177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F994993">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31058A88">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57658B88">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37A9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682F590">
            <w:pPr>
              <w:keepNext w:val="0"/>
              <w:keepLines w:val="0"/>
              <w:suppressLineNumbers w:val="0"/>
              <w:snapToGrid w:val="0"/>
              <w:spacing w:before="0" w:beforeAutospacing="0" w:after="0" w:afterAutospacing="0" w:line="360" w:lineRule="auto"/>
              <w:ind w:left="0" w:right="0"/>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3C52237B">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p>
        </w:tc>
        <w:tc>
          <w:tcPr>
            <w:tcW w:w="3046" w:type="dxa"/>
          </w:tcPr>
          <w:p w14:paraId="2A685E58">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28DC54BB">
      <w:pPr>
        <w:pStyle w:val="80"/>
        <w:rPr>
          <w:color w:val="auto"/>
          <w:highlight w:val="none"/>
        </w:rPr>
      </w:pPr>
    </w:p>
    <w:p w14:paraId="75550F1E">
      <w:pPr>
        <w:jc w:val="center"/>
        <w:rPr>
          <w:rFonts w:ascii="宋体" w:hAnsi="宋体" w:cs="宋体"/>
          <w:b/>
          <w:color w:val="auto"/>
          <w:kern w:val="0"/>
          <w:sz w:val="32"/>
          <w:szCs w:val="32"/>
          <w:highlight w:val="none"/>
        </w:rPr>
      </w:pPr>
    </w:p>
    <w:p w14:paraId="37C8934D">
      <w:pPr>
        <w:jc w:val="center"/>
        <w:rPr>
          <w:rFonts w:ascii="宋体" w:hAnsi="宋体" w:cs="宋体"/>
          <w:b/>
          <w:color w:val="auto"/>
          <w:kern w:val="0"/>
          <w:sz w:val="32"/>
          <w:szCs w:val="32"/>
          <w:highlight w:val="none"/>
        </w:rPr>
      </w:pPr>
    </w:p>
    <w:p w14:paraId="6137866D">
      <w:pPr>
        <w:jc w:val="center"/>
        <w:rPr>
          <w:rFonts w:ascii="宋体" w:hAnsi="宋体" w:cs="宋体"/>
          <w:b/>
          <w:color w:val="auto"/>
          <w:kern w:val="0"/>
          <w:sz w:val="32"/>
          <w:szCs w:val="32"/>
          <w:highlight w:val="none"/>
        </w:rPr>
      </w:pPr>
    </w:p>
    <w:p w14:paraId="7E706765">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3E9E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EF18F6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FF64F1C">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6725068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1D6A7CF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55744A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30E9C88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956D41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w:t>
            </w:r>
          </w:p>
        </w:tc>
      </w:tr>
      <w:tr w14:paraId="64BB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12C47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100DE37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4C1E495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F6B484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12D973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AE80DA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91C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D8C1E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5D43BD3E">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3BEB16A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D43F39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4DB9CF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D0F47D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BBC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F2466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9EE44E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256842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D727F5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56C577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7099DA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68A03E4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899EA93">
      <w:pPr>
        <w:jc w:val="center"/>
        <w:rPr>
          <w:rFonts w:ascii="宋体" w:hAnsi="宋体" w:cs="宋体"/>
          <w:b/>
          <w:color w:val="auto"/>
          <w:kern w:val="0"/>
          <w:sz w:val="32"/>
          <w:szCs w:val="32"/>
          <w:highlight w:val="none"/>
        </w:rPr>
      </w:pPr>
    </w:p>
    <w:p w14:paraId="4D033B36">
      <w:pPr>
        <w:jc w:val="center"/>
        <w:rPr>
          <w:rFonts w:ascii="宋体" w:hAnsi="宋体" w:cs="宋体"/>
          <w:b/>
          <w:color w:val="auto"/>
          <w:kern w:val="0"/>
          <w:sz w:val="32"/>
          <w:szCs w:val="32"/>
          <w:highlight w:val="none"/>
        </w:rPr>
      </w:pPr>
    </w:p>
    <w:p w14:paraId="358ED740">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85B882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27C6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FBD01E">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18B00353">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7265523D">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5E11F706">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7C32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EC0641">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1EA07B7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062" w:type="dxa"/>
          </w:tcPr>
          <w:p w14:paraId="05EC3F39">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102" w:type="dxa"/>
          </w:tcPr>
          <w:p w14:paraId="09EB8555">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4DA9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0A1A50">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62FB33E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062" w:type="dxa"/>
          </w:tcPr>
          <w:p w14:paraId="05B74A27">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102" w:type="dxa"/>
          </w:tcPr>
          <w:p w14:paraId="539B88ED">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09F2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0727E8">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65C4712B">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062" w:type="dxa"/>
          </w:tcPr>
          <w:p w14:paraId="3543E50C">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102" w:type="dxa"/>
          </w:tcPr>
          <w:p w14:paraId="734C58C3">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bl>
    <w:p w14:paraId="3D7689AC">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17B7A6D3">
      <w:pPr>
        <w:jc w:val="center"/>
        <w:rPr>
          <w:rFonts w:ascii="宋体" w:hAnsi="宋体" w:cs="宋体"/>
          <w:b/>
          <w:color w:val="auto"/>
          <w:kern w:val="0"/>
          <w:sz w:val="32"/>
          <w:szCs w:val="32"/>
          <w:highlight w:val="none"/>
        </w:rPr>
      </w:pPr>
    </w:p>
    <w:p w14:paraId="0460707D">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AA3FDE3">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10501E9D">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37EC3118">
      <w:pPr>
        <w:pStyle w:val="80"/>
        <w:rPr>
          <w:rFonts w:hint="eastAsia" w:eastAsia="华文楷体"/>
          <w:color w:val="auto"/>
          <w:highlight w:val="none"/>
          <w:lang w:val="en-US" w:eastAsia="zh-CN"/>
        </w:rPr>
      </w:pPr>
    </w:p>
    <w:p w14:paraId="5E9170E2">
      <w:pPr>
        <w:ind w:firstLine="1911" w:firstLineChars="595"/>
        <w:rPr>
          <w:rFonts w:ascii="宋体" w:hAnsi="宋体" w:cs="宋体"/>
          <w:b/>
          <w:bCs/>
          <w:color w:val="auto"/>
          <w:sz w:val="32"/>
          <w:szCs w:val="32"/>
          <w:highlight w:val="none"/>
        </w:rPr>
      </w:pPr>
    </w:p>
    <w:p w14:paraId="2248DBF6">
      <w:pPr>
        <w:ind w:firstLine="1911" w:firstLineChars="595"/>
        <w:rPr>
          <w:rFonts w:ascii="宋体" w:hAnsi="宋体" w:cs="宋体"/>
          <w:b/>
          <w:bCs/>
          <w:color w:val="auto"/>
          <w:sz w:val="32"/>
          <w:szCs w:val="32"/>
          <w:highlight w:val="none"/>
        </w:rPr>
      </w:pPr>
    </w:p>
    <w:p w14:paraId="0308AF4B">
      <w:pPr>
        <w:ind w:firstLine="1911" w:firstLineChars="595"/>
        <w:rPr>
          <w:rFonts w:ascii="宋体" w:hAnsi="宋体" w:cs="宋体"/>
          <w:b/>
          <w:bCs/>
          <w:color w:val="auto"/>
          <w:sz w:val="32"/>
          <w:szCs w:val="32"/>
          <w:highlight w:val="none"/>
        </w:rPr>
      </w:pPr>
    </w:p>
    <w:p w14:paraId="5F04797E">
      <w:pPr>
        <w:ind w:firstLine="1911" w:firstLineChars="595"/>
        <w:rPr>
          <w:rFonts w:ascii="宋体" w:hAnsi="宋体" w:cs="宋体"/>
          <w:b/>
          <w:bCs/>
          <w:color w:val="auto"/>
          <w:sz w:val="32"/>
          <w:szCs w:val="32"/>
          <w:highlight w:val="none"/>
        </w:rPr>
      </w:pPr>
    </w:p>
    <w:p w14:paraId="4CC11327">
      <w:pPr>
        <w:ind w:firstLine="1911" w:firstLineChars="595"/>
        <w:rPr>
          <w:rFonts w:ascii="宋体" w:hAnsi="宋体" w:cs="宋体"/>
          <w:b/>
          <w:bCs/>
          <w:color w:val="auto"/>
          <w:sz w:val="32"/>
          <w:szCs w:val="32"/>
          <w:highlight w:val="none"/>
        </w:rPr>
      </w:pPr>
    </w:p>
    <w:p w14:paraId="2611573C">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38EF7C83">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7789338">
      <w:pPr>
        <w:snapToGrid w:val="0"/>
        <w:spacing w:line="360" w:lineRule="auto"/>
        <w:rPr>
          <w:rFonts w:ascii="宋体" w:hAnsi="宋体" w:cs="宋体"/>
          <w:color w:val="auto"/>
          <w:sz w:val="24"/>
          <w:highlight w:val="none"/>
        </w:rPr>
      </w:pPr>
    </w:p>
    <w:p w14:paraId="33B6270A">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8C4F24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552CB2B7">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3C55E52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0AA6963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6DE1CC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62EA897">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0AE4B5D4">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BDDAE62">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3C659C0C">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00C5DDA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016FCE67">
      <w:pPr>
        <w:autoSpaceDE w:val="0"/>
        <w:autoSpaceDN w:val="0"/>
        <w:spacing w:line="360" w:lineRule="auto"/>
        <w:ind w:left="2"/>
        <w:jc w:val="left"/>
        <w:rPr>
          <w:rFonts w:ascii="宋体" w:hAnsi="宋体" w:cs="宋体"/>
          <w:color w:val="auto"/>
          <w:kern w:val="0"/>
          <w:sz w:val="24"/>
          <w:highlight w:val="none"/>
          <w:lang w:val="zh-CN"/>
        </w:rPr>
      </w:pPr>
    </w:p>
    <w:p w14:paraId="49624349">
      <w:pPr>
        <w:autoSpaceDE w:val="0"/>
        <w:autoSpaceDN w:val="0"/>
        <w:spacing w:line="360" w:lineRule="auto"/>
        <w:ind w:left="2"/>
        <w:jc w:val="left"/>
        <w:rPr>
          <w:rFonts w:ascii="宋体" w:hAnsi="宋体" w:cs="宋体"/>
          <w:color w:val="auto"/>
          <w:kern w:val="0"/>
          <w:sz w:val="24"/>
          <w:highlight w:val="none"/>
          <w:lang w:val="zh-CN"/>
        </w:rPr>
      </w:pPr>
    </w:p>
    <w:p w14:paraId="40BBF86B">
      <w:pPr>
        <w:autoSpaceDE w:val="0"/>
        <w:autoSpaceDN w:val="0"/>
        <w:spacing w:line="360" w:lineRule="auto"/>
        <w:ind w:left="2"/>
        <w:jc w:val="left"/>
        <w:rPr>
          <w:rFonts w:ascii="宋体" w:hAnsi="宋体" w:cs="宋体"/>
          <w:color w:val="auto"/>
          <w:kern w:val="0"/>
          <w:sz w:val="24"/>
          <w:highlight w:val="none"/>
          <w:lang w:val="zh-CN"/>
        </w:rPr>
      </w:pPr>
    </w:p>
    <w:p w14:paraId="0A518D2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65AD5FF1">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0BC14CF">
      <w:pPr>
        <w:spacing w:line="360" w:lineRule="auto"/>
        <w:jc w:val="center"/>
        <w:rPr>
          <w:rFonts w:ascii="宋体" w:hAnsi="宋体" w:cs="宋体"/>
          <w:b/>
          <w:bCs/>
          <w:color w:val="auto"/>
          <w:sz w:val="24"/>
          <w:highlight w:val="none"/>
        </w:rPr>
      </w:pPr>
    </w:p>
    <w:p w14:paraId="4DE3FB8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FA9AB0C">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636C7714">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23A474B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A8C0961">
      <w:pPr>
        <w:spacing w:line="360" w:lineRule="auto"/>
        <w:jc w:val="center"/>
        <w:outlineLvl w:val="0"/>
        <w:rPr>
          <w:rFonts w:ascii="宋体" w:hAnsi="宋体" w:cs="宋体"/>
          <w:b/>
          <w:color w:val="auto"/>
          <w:kern w:val="0"/>
          <w:sz w:val="36"/>
          <w:szCs w:val="36"/>
          <w:highlight w:val="none"/>
        </w:rPr>
      </w:pPr>
    </w:p>
    <w:p w14:paraId="41188FFC">
      <w:pPr>
        <w:numPr>
          <w:ilvl w:val="0"/>
          <w:numId w:val="1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35173EA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报价情况说明（如有）</w:t>
      </w:r>
      <w:r>
        <w:rPr>
          <w:rFonts w:hint="eastAsia" w:ascii="宋体" w:hAnsi="宋体" w:cs="宋体"/>
          <w:color w:val="auto"/>
          <w:sz w:val="24"/>
          <w:highlight w:val="none"/>
        </w:rPr>
        <w:t>………………………………………………………（页码）（</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rPr>
        <w:t>……………………………………………………（页码）</w:t>
      </w:r>
    </w:p>
    <w:p w14:paraId="783E1B90">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47" w:right="1418" w:bottom="1276" w:left="1418" w:header="851" w:footer="992" w:gutter="0"/>
          <w:pgNumType w:fmt="decimal"/>
          <w:cols w:space="720" w:num="1"/>
          <w:titlePg/>
          <w:docGrid w:linePitch="312" w:charSpace="0"/>
        </w:sectPr>
      </w:pPr>
    </w:p>
    <w:p w14:paraId="3EB8453A">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19FFE85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40AFDBD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0EEA3E6F">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355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17485AC">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133271B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14253A5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243140E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76635D1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51E54BF8">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4CA6EC78">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6AE93F4E">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1D633FA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1144390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14:paraId="6F39AB6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14:paraId="6935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CC644A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519849F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43" w:type="dxa"/>
            <w:vAlign w:val="center"/>
          </w:tcPr>
          <w:p w14:paraId="5482008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14:paraId="189CEC8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14:paraId="7C496D0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14:paraId="1FFA114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14:paraId="3DF9FF9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14:paraId="07C9B5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2F8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FD2AB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260245A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43" w:type="dxa"/>
            <w:vAlign w:val="center"/>
          </w:tcPr>
          <w:p w14:paraId="0F14A1C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14:paraId="2E77316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14:paraId="1377C41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14:paraId="7315EA8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14:paraId="178845B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14:paraId="38A6464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61E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66136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068BA09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14:paraId="7BEF884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14:paraId="555EAA3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14:paraId="13CBDB3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14:paraId="25B01F7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14:paraId="6DFDE2C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14:paraId="5339786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0D9F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98465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417" w:type="dxa"/>
            <w:vAlign w:val="center"/>
          </w:tcPr>
          <w:p w14:paraId="0D05DD8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14:paraId="6FD87B7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14:paraId="755B3C0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14:paraId="1388648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14:paraId="234AC27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14:paraId="2EA61F0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14:paraId="7FEE895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7C1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C1A24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417" w:type="dxa"/>
            <w:vAlign w:val="center"/>
          </w:tcPr>
          <w:p w14:paraId="0DB665A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Align w:val="center"/>
          </w:tcPr>
          <w:p w14:paraId="74154B5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3118" w:type="dxa"/>
            <w:vAlign w:val="center"/>
          </w:tcPr>
          <w:p w14:paraId="1E36461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993" w:type="dxa"/>
            <w:vAlign w:val="center"/>
          </w:tcPr>
          <w:p w14:paraId="6C18367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559" w:type="dxa"/>
            <w:vAlign w:val="center"/>
          </w:tcPr>
          <w:p w14:paraId="14AD0D4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984" w:type="dxa"/>
            <w:vAlign w:val="center"/>
          </w:tcPr>
          <w:p w14:paraId="33024AEB">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3119" w:type="dxa"/>
            <w:vAlign w:val="center"/>
          </w:tcPr>
          <w:p w14:paraId="4E3B26D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63A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4DEBC2E">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72C21D7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5BA2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688D09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3D1FEE1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12C01DF9">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2322423E">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DD4B40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E683E9B">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038BA80">
      <w:pPr>
        <w:snapToGrid w:val="0"/>
        <w:spacing w:line="360" w:lineRule="auto"/>
        <w:ind w:firstLine="480" w:firstLineChars="200"/>
        <w:jc w:val="left"/>
        <w:rPr>
          <w:rFonts w:ascii="宋体" w:hAnsi="宋体" w:cs="宋体"/>
          <w:color w:val="auto"/>
          <w:kern w:val="0"/>
          <w:sz w:val="24"/>
          <w:highlight w:val="none"/>
          <w:lang w:val="zh-CN"/>
        </w:rPr>
      </w:pPr>
    </w:p>
    <w:p w14:paraId="1F01AAB3">
      <w:pPr>
        <w:spacing w:line="360" w:lineRule="auto"/>
        <w:ind w:firstLine="482" w:firstLineChars="200"/>
        <w:rPr>
          <w:rFonts w:ascii="宋体" w:hAnsi="宋体" w:cs="宋体"/>
          <w:b/>
          <w:color w:val="auto"/>
          <w:kern w:val="0"/>
          <w:sz w:val="24"/>
          <w:highlight w:val="none"/>
        </w:rPr>
      </w:pPr>
    </w:p>
    <w:p w14:paraId="67C36BED">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136A5D8">
      <w:pPr>
        <w:pStyle w:val="693"/>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lang w:val="en-US" w:eastAsia="zh-CN"/>
        </w:rPr>
      </w:pPr>
    </w:p>
    <w:p w14:paraId="1C1090CB">
      <w:pPr>
        <w:pStyle w:val="693"/>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14" w:name="_Hlk101259491"/>
      <w:r>
        <w:rPr>
          <w:rFonts w:hint="eastAsia" w:ascii="宋体" w:hAnsi="宋体" w:eastAsia="宋体" w:cs="宋体"/>
          <w:color w:val="auto"/>
          <w:sz w:val="32"/>
          <w:szCs w:val="32"/>
          <w:highlight w:val="none"/>
        </w:rPr>
        <w:t>（如果有）</w:t>
      </w:r>
      <w:bookmarkEnd w:id="414"/>
    </w:p>
    <w:p w14:paraId="490CAD70">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5014B074">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46CCB78C">
      <w:pPr>
        <w:spacing w:line="360" w:lineRule="auto"/>
        <w:ind w:right="420" w:firstLine="3614" w:firstLineChars="1000"/>
        <w:rPr>
          <w:rFonts w:ascii="宋体" w:hAnsi="宋体" w:cs="宋体"/>
          <w:b/>
          <w:color w:val="auto"/>
          <w:kern w:val="0"/>
          <w:sz w:val="36"/>
          <w:szCs w:val="36"/>
          <w:highlight w:val="none"/>
        </w:rPr>
      </w:pPr>
    </w:p>
    <w:p w14:paraId="799A38A6">
      <w:pPr>
        <w:spacing w:line="360" w:lineRule="auto"/>
        <w:ind w:right="420" w:firstLine="3614" w:firstLineChars="1000"/>
        <w:rPr>
          <w:rFonts w:ascii="宋体" w:hAnsi="宋体" w:cs="宋体"/>
          <w:b/>
          <w:color w:val="auto"/>
          <w:kern w:val="0"/>
          <w:sz w:val="36"/>
          <w:szCs w:val="36"/>
          <w:highlight w:val="none"/>
        </w:rPr>
      </w:pPr>
    </w:p>
    <w:p w14:paraId="3B383441">
      <w:pPr>
        <w:spacing w:line="360" w:lineRule="auto"/>
        <w:ind w:right="420" w:firstLine="3614" w:firstLineChars="1000"/>
        <w:rPr>
          <w:rFonts w:ascii="宋体" w:hAnsi="宋体" w:cs="宋体"/>
          <w:b/>
          <w:color w:val="auto"/>
          <w:kern w:val="0"/>
          <w:sz w:val="36"/>
          <w:szCs w:val="36"/>
          <w:highlight w:val="none"/>
        </w:rPr>
      </w:pPr>
    </w:p>
    <w:p w14:paraId="0F580DAF">
      <w:pPr>
        <w:spacing w:line="360" w:lineRule="auto"/>
        <w:ind w:right="420" w:firstLine="3614" w:firstLineChars="1000"/>
        <w:rPr>
          <w:rFonts w:ascii="宋体" w:hAnsi="宋体" w:cs="宋体"/>
          <w:b/>
          <w:color w:val="auto"/>
          <w:kern w:val="0"/>
          <w:sz w:val="36"/>
          <w:szCs w:val="36"/>
          <w:highlight w:val="none"/>
        </w:rPr>
      </w:pPr>
    </w:p>
    <w:p w14:paraId="1985295A">
      <w:pPr>
        <w:spacing w:line="360" w:lineRule="auto"/>
        <w:ind w:right="420" w:firstLine="3614" w:firstLineChars="1000"/>
        <w:rPr>
          <w:rFonts w:ascii="宋体" w:hAnsi="宋体" w:cs="宋体"/>
          <w:b/>
          <w:color w:val="auto"/>
          <w:kern w:val="0"/>
          <w:sz w:val="36"/>
          <w:szCs w:val="36"/>
          <w:highlight w:val="none"/>
        </w:rPr>
      </w:pPr>
    </w:p>
    <w:p w14:paraId="0E10EB6A">
      <w:pPr>
        <w:spacing w:line="360" w:lineRule="auto"/>
        <w:ind w:right="420" w:firstLine="3614" w:firstLineChars="1000"/>
        <w:rPr>
          <w:rFonts w:ascii="宋体" w:hAnsi="宋体" w:cs="宋体"/>
          <w:b/>
          <w:color w:val="auto"/>
          <w:kern w:val="0"/>
          <w:sz w:val="36"/>
          <w:szCs w:val="36"/>
          <w:highlight w:val="none"/>
        </w:rPr>
      </w:pPr>
    </w:p>
    <w:p w14:paraId="5C9D292D">
      <w:pPr>
        <w:spacing w:line="360" w:lineRule="auto"/>
        <w:ind w:right="420" w:firstLine="3614" w:firstLineChars="1000"/>
        <w:rPr>
          <w:rFonts w:ascii="宋体" w:hAnsi="宋体" w:cs="宋体"/>
          <w:b/>
          <w:color w:val="auto"/>
          <w:kern w:val="0"/>
          <w:sz w:val="36"/>
          <w:szCs w:val="36"/>
          <w:highlight w:val="none"/>
        </w:rPr>
      </w:pPr>
    </w:p>
    <w:p w14:paraId="1A9846CA">
      <w:pPr>
        <w:spacing w:line="360" w:lineRule="auto"/>
        <w:ind w:right="420" w:firstLine="3614" w:firstLineChars="1000"/>
        <w:rPr>
          <w:rFonts w:ascii="宋体" w:hAnsi="宋体" w:cs="宋体"/>
          <w:b/>
          <w:color w:val="auto"/>
          <w:kern w:val="0"/>
          <w:sz w:val="36"/>
          <w:szCs w:val="36"/>
          <w:highlight w:val="none"/>
        </w:rPr>
      </w:pPr>
    </w:p>
    <w:p w14:paraId="0FB6D0AE">
      <w:pPr>
        <w:spacing w:line="360" w:lineRule="auto"/>
        <w:ind w:right="420" w:firstLine="3614" w:firstLineChars="1000"/>
        <w:rPr>
          <w:rFonts w:ascii="宋体" w:hAnsi="宋体" w:cs="宋体"/>
          <w:b/>
          <w:color w:val="auto"/>
          <w:kern w:val="0"/>
          <w:sz w:val="36"/>
          <w:szCs w:val="36"/>
          <w:highlight w:val="none"/>
        </w:rPr>
      </w:pPr>
    </w:p>
    <w:p w14:paraId="640DBC87">
      <w:pPr>
        <w:spacing w:line="360" w:lineRule="auto"/>
        <w:ind w:right="420" w:firstLine="3614" w:firstLineChars="1000"/>
        <w:rPr>
          <w:rFonts w:ascii="宋体" w:hAnsi="宋体" w:cs="宋体"/>
          <w:b/>
          <w:color w:val="auto"/>
          <w:kern w:val="0"/>
          <w:sz w:val="36"/>
          <w:szCs w:val="36"/>
          <w:highlight w:val="none"/>
        </w:rPr>
      </w:pPr>
    </w:p>
    <w:p w14:paraId="5E03ADCB">
      <w:pPr>
        <w:spacing w:line="360" w:lineRule="auto"/>
        <w:ind w:right="420" w:firstLine="3614" w:firstLineChars="1000"/>
        <w:rPr>
          <w:rFonts w:ascii="宋体" w:hAnsi="宋体" w:cs="宋体"/>
          <w:b/>
          <w:color w:val="auto"/>
          <w:kern w:val="0"/>
          <w:sz w:val="36"/>
          <w:szCs w:val="36"/>
          <w:highlight w:val="none"/>
        </w:rPr>
      </w:pPr>
    </w:p>
    <w:p w14:paraId="093D9088">
      <w:pPr>
        <w:spacing w:line="360" w:lineRule="auto"/>
        <w:ind w:right="420" w:firstLine="3614" w:firstLineChars="1000"/>
        <w:rPr>
          <w:rFonts w:ascii="宋体" w:hAnsi="宋体" w:cs="宋体"/>
          <w:b/>
          <w:color w:val="auto"/>
          <w:kern w:val="0"/>
          <w:sz w:val="36"/>
          <w:szCs w:val="36"/>
          <w:highlight w:val="none"/>
        </w:rPr>
      </w:pPr>
    </w:p>
    <w:p w14:paraId="119C4301">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15" w:name="_Toc465665161"/>
      <w:r>
        <w:rPr>
          <w:rFonts w:hint="eastAsia" w:ascii="宋体" w:hAnsi="宋体" w:cs="宋体"/>
          <w:color w:val="auto"/>
          <w:highlight w:val="none"/>
        </w:rPr>
        <w:t>附件</w:t>
      </w:r>
      <w:bookmarkEnd w:id="415"/>
    </w:p>
    <w:p w14:paraId="5F0731B7">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269AD57D">
      <w:pPr>
        <w:spacing w:line="360" w:lineRule="auto"/>
        <w:jc w:val="center"/>
        <w:rPr>
          <w:rFonts w:ascii="宋体" w:hAnsi="宋体" w:cs="宋体"/>
          <w:b/>
          <w:color w:val="auto"/>
          <w:spacing w:val="6"/>
          <w:sz w:val="32"/>
          <w:szCs w:val="32"/>
          <w:highlight w:val="none"/>
        </w:rPr>
      </w:pPr>
      <w:bookmarkStart w:id="416" w:name="OLE_LINK14"/>
      <w:bookmarkStart w:id="417" w:name="OLE_LINK13"/>
      <w:r>
        <w:rPr>
          <w:rFonts w:hint="eastAsia" w:ascii="宋体" w:hAnsi="宋体" w:cs="宋体"/>
          <w:b/>
          <w:color w:val="auto"/>
          <w:spacing w:val="6"/>
          <w:sz w:val="32"/>
          <w:szCs w:val="32"/>
          <w:highlight w:val="none"/>
        </w:rPr>
        <w:t>残疾人福利性单位声明函</w:t>
      </w:r>
    </w:p>
    <w:bookmarkEnd w:id="416"/>
    <w:bookmarkEnd w:id="417"/>
    <w:p w14:paraId="7FBD4318">
      <w:pPr>
        <w:spacing w:line="360" w:lineRule="auto"/>
        <w:rPr>
          <w:rFonts w:ascii="宋体" w:hAnsi="宋体" w:cs="宋体"/>
          <w:b/>
          <w:color w:val="auto"/>
          <w:spacing w:val="6"/>
          <w:sz w:val="30"/>
          <w:szCs w:val="30"/>
          <w:highlight w:val="none"/>
        </w:rPr>
      </w:pPr>
    </w:p>
    <w:p w14:paraId="4AA93B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B672F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7AB15BEE">
      <w:pPr>
        <w:spacing w:line="360" w:lineRule="auto"/>
        <w:ind w:firstLine="480" w:firstLineChars="200"/>
        <w:rPr>
          <w:rFonts w:ascii="宋体" w:hAnsi="宋体" w:cs="宋体"/>
          <w:color w:val="auto"/>
          <w:sz w:val="24"/>
          <w:highlight w:val="none"/>
        </w:rPr>
      </w:pPr>
    </w:p>
    <w:p w14:paraId="19505D72">
      <w:pPr>
        <w:spacing w:line="360" w:lineRule="auto"/>
        <w:ind w:firstLine="480" w:firstLineChars="200"/>
        <w:rPr>
          <w:rFonts w:ascii="宋体" w:hAnsi="宋体" w:cs="宋体"/>
          <w:color w:val="auto"/>
          <w:sz w:val="24"/>
          <w:highlight w:val="none"/>
        </w:rPr>
      </w:pPr>
    </w:p>
    <w:p w14:paraId="6BDAFAE2">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596A5CE">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3E04C2AA">
      <w:pPr>
        <w:spacing w:line="360" w:lineRule="auto"/>
        <w:ind w:firstLine="480" w:firstLineChars="200"/>
        <w:rPr>
          <w:rFonts w:ascii="宋体" w:hAnsi="宋体" w:cs="宋体"/>
          <w:color w:val="auto"/>
          <w:sz w:val="24"/>
          <w:highlight w:val="none"/>
        </w:rPr>
      </w:pPr>
    </w:p>
    <w:p w14:paraId="4F43F94B">
      <w:pPr>
        <w:spacing w:line="360" w:lineRule="auto"/>
        <w:ind w:firstLine="420" w:firstLineChars="200"/>
        <w:rPr>
          <w:rFonts w:ascii="宋体" w:hAnsi="宋体" w:cs="宋体"/>
          <w:color w:val="auto"/>
          <w:highlight w:val="none"/>
        </w:rPr>
      </w:pPr>
    </w:p>
    <w:p w14:paraId="58B8F045">
      <w:pPr>
        <w:spacing w:line="360" w:lineRule="auto"/>
        <w:ind w:firstLine="420" w:firstLineChars="200"/>
        <w:rPr>
          <w:rFonts w:ascii="宋体" w:hAnsi="宋体" w:cs="宋体"/>
          <w:color w:val="auto"/>
          <w:highlight w:val="none"/>
        </w:rPr>
      </w:pPr>
    </w:p>
    <w:p w14:paraId="5FF8AD9B">
      <w:pPr>
        <w:spacing w:line="360" w:lineRule="auto"/>
        <w:ind w:firstLine="420" w:firstLineChars="200"/>
        <w:rPr>
          <w:rFonts w:ascii="宋体" w:hAnsi="宋体" w:cs="宋体"/>
          <w:color w:val="auto"/>
          <w:highlight w:val="none"/>
        </w:rPr>
      </w:pPr>
    </w:p>
    <w:p w14:paraId="250BBB09">
      <w:pPr>
        <w:spacing w:line="360" w:lineRule="auto"/>
        <w:ind w:firstLine="420" w:firstLineChars="200"/>
        <w:rPr>
          <w:rFonts w:ascii="宋体" w:hAnsi="宋体" w:cs="宋体"/>
          <w:color w:val="auto"/>
          <w:highlight w:val="none"/>
        </w:rPr>
      </w:pPr>
    </w:p>
    <w:p w14:paraId="272252B4">
      <w:pPr>
        <w:spacing w:line="360" w:lineRule="auto"/>
        <w:rPr>
          <w:rFonts w:ascii="宋体" w:hAnsi="宋体" w:cs="宋体"/>
          <w:b/>
          <w:color w:val="auto"/>
          <w:sz w:val="24"/>
          <w:highlight w:val="none"/>
        </w:rPr>
      </w:pPr>
    </w:p>
    <w:p w14:paraId="11636234">
      <w:pPr>
        <w:spacing w:line="360" w:lineRule="auto"/>
        <w:rPr>
          <w:rFonts w:ascii="宋体" w:hAnsi="宋体" w:cs="宋体"/>
          <w:b/>
          <w:color w:val="auto"/>
          <w:sz w:val="24"/>
          <w:highlight w:val="none"/>
        </w:rPr>
      </w:pPr>
    </w:p>
    <w:p w14:paraId="35FD396F">
      <w:pPr>
        <w:spacing w:line="360" w:lineRule="auto"/>
        <w:rPr>
          <w:rFonts w:ascii="宋体" w:hAnsi="宋体" w:cs="宋体"/>
          <w:b/>
          <w:color w:val="auto"/>
          <w:sz w:val="24"/>
          <w:highlight w:val="none"/>
        </w:rPr>
      </w:pPr>
    </w:p>
    <w:p w14:paraId="771B06EF">
      <w:pPr>
        <w:spacing w:line="360" w:lineRule="auto"/>
        <w:rPr>
          <w:rFonts w:ascii="宋体" w:hAnsi="宋体" w:cs="宋体"/>
          <w:b/>
          <w:color w:val="auto"/>
          <w:sz w:val="24"/>
          <w:highlight w:val="none"/>
        </w:rPr>
      </w:pPr>
    </w:p>
    <w:p w14:paraId="0B6526A5">
      <w:pPr>
        <w:spacing w:line="360" w:lineRule="auto"/>
        <w:rPr>
          <w:rFonts w:ascii="宋体" w:hAnsi="宋体" w:cs="宋体"/>
          <w:b/>
          <w:color w:val="auto"/>
          <w:sz w:val="24"/>
          <w:highlight w:val="none"/>
        </w:rPr>
      </w:pPr>
    </w:p>
    <w:p w14:paraId="54DAA504">
      <w:pPr>
        <w:spacing w:line="360" w:lineRule="auto"/>
        <w:rPr>
          <w:rFonts w:ascii="宋体" w:hAnsi="宋体" w:cs="宋体"/>
          <w:b/>
          <w:color w:val="auto"/>
          <w:sz w:val="24"/>
          <w:highlight w:val="none"/>
        </w:rPr>
      </w:pPr>
    </w:p>
    <w:p w14:paraId="522AE212">
      <w:pPr>
        <w:pStyle w:val="80"/>
        <w:rPr>
          <w:rFonts w:ascii="宋体" w:hAnsi="宋体" w:cs="宋体"/>
          <w:b/>
          <w:color w:val="auto"/>
          <w:sz w:val="24"/>
          <w:highlight w:val="none"/>
        </w:rPr>
      </w:pPr>
    </w:p>
    <w:p w14:paraId="1E74F2EA">
      <w:pPr>
        <w:pStyle w:val="80"/>
        <w:rPr>
          <w:rFonts w:ascii="宋体" w:hAnsi="宋体" w:cs="宋体"/>
          <w:b/>
          <w:color w:val="auto"/>
          <w:sz w:val="24"/>
          <w:highlight w:val="none"/>
        </w:rPr>
      </w:pPr>
    </w:p>
    <w:p w14:paraId="1184DF3A">
      <w:pPr>
        <w:pStyle w:val="80"/>
        <w:rPr>
          <w:rFonts w:ascii="宋体" w:hAnsi="宋体" w:cs="宋体"/>
          <w:b/>
          <w:color w:val="auto"/>
          <w:sz w:val="24"/>
          <w:highlight w:val="none"/>
        </w:rPr>
      </w:pPr>
    </w:p>
    <w:p w14:paraId="165DEBF6">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B5A9F89">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113FFB1">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7C9EE82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928F9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6E01491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567A2E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1616C3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59C41C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0662F3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C07C70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F3B800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697626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128C6CE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47DB6F87">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A0392F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5E0B08B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4AF97E7">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2CD6E1B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C3FE81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59DF86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201B5E1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3008CCFE">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1D799F2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475C88DA">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6AAE89E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AC6DDFC">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0132E88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66BE4E0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4F1A035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0B4005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EA6F1A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8F6F96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2046B53">
      <w:pPr>
        <w:widowControl/>
        <w:spacing w:line="360" w:lineRule="auto"/>
        <w:ind w:firstLine="600" w:firstLineChars="200"/>
        <w:jc w:val="left"/>
        <w:rPr>
          <w:rFonts w:ascii="宋体" w:hAnsi="宋体" w:cs="宋体"/>
          <w:color w:val="auto"/>
          <w:sz w:val="30"/>
          <w:szCs w:val="30"/>
          <w:highlight w:val="none"/>
        </w:rPr>
      </w:pPr>
    </w:p>
    <w:p w14:paraId="2A062C8E">
      <w:pPr>
        <w:spacing w:line="360" w:lineRule="auto"/>
        <w:jc w:val="center"/>
        <w:rPr>
          <w:rFonts w:ascii="宋体" w:hAnsi="宋体" w:cs="宋体"/>
          <w:b/>
          <w:color w:val="auto"/>
          <w:spacing w:val="6"/>
          <w:sz w:val="32"/>
          <w:szCs w:val="32"/>
          <w:highlight w:val="none"/>
        </w:rPr>
      </w:pPr>
    </w:p>
    <w:p w14:paraId="65C37803">
      <w:pPr>
        <w:spacing w:line="360" w:lineRule="auto"/>
        <w:jc w:val="center"/>
        <w:rPr>
          <w:rFonts w:ascii="宋体" w:hAnsi="宋体" w:cs="宋体"/>
          <w:b/>
          <w:color w:val="auto"/>
          <w:spacing w:val="6"/>
          <w:sz w:val="32"/>
          <w:szCs w:val="32"/>
          <w:highlight w:val="none"/>
        </w:rPr>
      </w:pPr>
    </w:p>
    <w:p w14:paraId="013BAA34">
      <w:pPr>
        <w:spacing w:line="360" w:lineRule="auto"/>
        <w:jc w:val="center"/>
        <w:rPr>
          <w:rFonts w:ascii="宋体" w:hAnsi="宋体" w:cs="宋体"/>
          <w:b/>
          <w:color w:val="auto"/>
          <w:spacing w:val="6"/>
          <w:sz w:val="32"/>
          <w:szCs w:val="32"/>
          <w:highlight w:val="none"/>
        </w:rPr>
      </w:pPr>
    </w:p>
    <w:p w14:paraId="33C327A6">
      <w:pPr>
        <w:spacing w:line="360" w:lineRule="auto"/>
        <w:jc w:val="center"/>
        <w:rPr>
          <w:rFonts w:ascii="宋体" w:hAnsi="宋体" w:cs="宋体"/>
          <w:b/>
          <w:color w:val="auto"/>
          <w:spacing w:val="6"/>
          <w:sz w:val="32"/>
          <w:szCs w:val="32"/>
          <w:highlight w:val="none"/>
        </w:rPr>
      </w:pPr>
    </w:p>
    <w:p w14:paraId="74B9AB31">
      <w:pPr>
        <w:spacing w:line="360" w:lineRule="auto"/>
        <w:jc w:val="center"/>
        <w:rPr>
          <w:rFonts w:ascii="宋体" w:hAnsi="宋体" w:cs="宋体"/>
          <w:b/>
          <w:color w:val="auto"/>
          <w:spacing w:val="6"/>
          <w:sz w:val="32"/>
          <w:szCs w:val="32"/>
          <w:highlight w:val="none"/>
        </w:rPr>
      </w:pPr>
    </w:p>
    <w:p w14:paraId="6B8D845E">
      <w:pPr>
        <w:spacing w:line="360" w:lineRule="auto"/>
        <w:jc w:val="center"/>
        <w:rPr>
          <w:rFonts w:ascii="宋体" w:hAnsi="宋体" w:cs="宋体"/>
          <w:b/>
          <w:color w:val="auto"/>
          <w:spacing w:val="6"/>
          <w:sz w:val="32"/>
          <w:szCs w:val="32"/>
          <w:highlight w:val="none"/>
        </w:rPr>
      </w:pPr>
    </w:p>
    <w:p w14:paraId="1B3128C0">
      <w:pPr>
        <w:spacing w:line="360" w:lineRule="auto"/>
        <w:jc w:val="center"/>
        <w:rPr>
          <w:rFonts w:ascii="宋体" w:hAnsi="宋体" w:cs="宋体"/>
          <w:b/>
          <w:color w:val="auto"/>
          <w:spacing w:val="6"/>
          <w:sz w:val="32"/>
          <w:szCs w:val="32"/>
          <w:highlight w:val="none"/>
        </w:rPr>
      </w:pPr>
    </w:p>
    <w:p w14:paraId="4192070E">
      <w:pPr>
        <w:spacing w:line="360" w:lineRule="auto"/>
        <w:jc w:val="left"/>
        <w:rPr>
          <w:rFonts w:hint="eastAsia" w:ascii="宋体" w:hAnsi="宋体" w:cs="宋体"/>
          <w:b/>
          <w:color w:val="auto"/>
          <w:spacing w:val="6"/>
          <w:sz w:val="32"/>
          <w:szCs w:val="32"/>
          <w:highlight w:val="none"/>
        </w:rPr>
      </w:pPr>
    </w:p>
    <w:p w14:paraId="40736052">
      <w:pPr>
        <w:pStyle w:val="80"/>
        <w:rPr>
          <w:rFonts w:hint="eastAsia" w:ascii="宋体" w:hAnsi="宋体" w:cs="宋体"/>
          <w:b/>
          <w:color w:val="auto"/>
          <w:spacing w:val="6"/>
          <w:sz w:val="32"/>
          <w:szCs w:val="32"/>
          <w:highlight w:val="none"/>
        </w:rPr>
      </w:pPr>
    </w:p>
    <w:p w14:paraId="2F952A1F">
      <w:pPr>
        <w:pStyle w:val="80"/>
        <w:rPr>
          <w:rFonts w:hint="eastAsia" w:ascii="宋体" w:hAnsi="宋体" w:cs="宋体"/>
          <w:b/>
          <w:color w:val="auto"/>
          <w:spacing w:val="6"/>
          <w:sz w:val="32"/>
          <w:szCs w:val="32"/>
          <w:highlight w:val="none"/>
        </w:rPr>
      </w:pPr>
    </w:p>
    <w:p w14:paraId="4D048312">
      <w:pPr>
        <w:pStyle w:val="80"/>
        <w:rPr>
          <w:rFonts w:hint="eastAsia" w:ascii="宋体" w:hAnsi="宋体" w:cs="宋体"/>
          <w:b/>
          <w:color w:val="auto"/>
          <w:spacing w:val="6"/>
          <w:sz w:val="32"/>
          <w:szCs w:val="32"/>
          <w:highlight w:val="none"/>
        </w:rPr>
      </w:pPr>
    </w:p>
    <w:p w14:paraId="229CE10C">
      <w:pPr>
        <w:pStyle w:val="80"/>
        <w:rPr>
          <w:rFonts w:hint="eastAsia" w:ascii="宋体" w:hAnsi="宋体" w:cs="宋体"/>
          <w:b/>
          <w:color w:val="auto"/>
          <w:spacing w:val="6"/>
          <w:sz w:val="32"/>
          <w:szCs w:val="32"/>
          <w:highlight w:val="none"/>
        </w:rPr>
      </w:pPr>
    </w:p>
    <w:p w14:paraId="400655F0">
      <w:pPr>
        <w:pStyle w:val="80"/>
        <w:rPr>
          <w:rFonts w:hint="eastAsia" w:ascii="宋体" w:hAnsi="宋体" w:cs="宋体"/>
          <w:b/>
          <w:color w:val="auto"/>
          <w:spacing w:val="6"/>
          <w:sz w:val="32"/>
          <w:szCs w:val="32"/>
          <w:highlight w:val="none"/>
        </w:rPr>
      </w:pPr>
    </w:p>
    <w:p w14:paraId="1D38E37B">
      <w:pPr>
        <w:spacing w:line="360" w:lineRule="auto"/>
        <w:jc w:val="left"/>
        <w:rPr>
          <w:rFonts w:hint="eastAsia" w:ascii="宋体" w:hAnsi="宋体" w:cs="宋体"/>
          <w:b/>
          <w:color w:val="auto"/>
          <w:spacing w:val="6"/>
          <w:sz w:val="32"/>
          <w:szCs w:val="32"/>
          <w:highlight w:val="none"/>
        </w:rPr>
      </w:pPr>
    </w:p>
    <w:p w14:paraId="4AD717A7">
      <w:pPr>
        <w:pStyle w:val="80"/>
        <w:rPr>
          <w:rFonts w:hint="eastAsia" w:ascii="宋体" w:hAnsi="宋体" w:cs="宋体"/>
          <w:b/>
          <w:color w:val="auto"/>
          <w:spacing w:val="6"/>
          <w:sz w:val="32"/>
          <w:szCs w:val="32"/>
          <w:highlight w:val="none"/>
        </w:rPr>
      </w:pPr>
    </w:p>
    <w:p w14:paraId="360CB149">
      <w:pPr>
        <w:pStyle w:val="80"/>
        <w:rPr>
          <w:rFonts w:hint="eastAsia" w:ascii="宋体" w:hAnsi="宋体" w:cs="宋体"/>
          <w:b/>
          <w:color w:val="auto"/>
          <w:spacing w:val="6"/>
          <w:sz w:val="32"/>
          <w:szCs w:val="32"/>
          <w:highlight w:val="none"/>
        </w:rPr>
      </w:pPr>
    </w:p>
    <w:p w14:paraId="38FB8388">
      <w:pPr>
        <w:pStyle w:val="80"/>
        <w:rPr>
          <w:rFonts w:hint="eastAsia" w:ascii="宋体" w:hAnsi="宋体" w:cs="宋体"/>
          <w:b/>
          <w:color w:val="auto"/>
          <w:spacing w:val="6"/>
          <w:sz w:val="32"/>
          <w:szCs w:val="32"/>
          <w:highlight w:val="none"/>
        </w:rPr>
      </w:pPr>
    </w:p>
    <w:p w14:paraId="691B5438">
      <w:pPr>
        <w:pStyle w:val="80"/>
        <w:rPr>
          <w:rFonts w:hint="eastAsia" w:ascii="宋体" w:hAnsi="宋体" w:cs="宋体"/>
          <w:b/>
          <w:color w:val="auto"/>
          <w:spacing w:val="6"/>
          <w:sz w:val="32"/>
          <w:szCs w:val="32"/>
          <w:highlight w:val="none"/>
        </w:rPr>
      </w:pPr>
    </w:p>
    <w:p w14:paraId="091965BA">
      <w:pPr>
        <w:pStyle w:val="80"/>
        <w:rPr>
          <w:rFonts w:hint="eastAsia" w:ascii="宋体" w:hAnsi="宋体" w:cs="宋体"/>
          <w:b/>
          <w:color w:val="auto"/>
          <w:spacing w:val="6"/>
          <w:sz w:val="32"/>
          <w:szCs w:val="32"/>
          <w:highlight w:val="none"/>
        </w:rPr>
      </w:pPr>
    </w:p>
    <w:p w14:paraId="55BFBC0B">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6D2E0BFA">
      <w:pPr>
        <w:spacing w:line="360" w:lineRule="auto"/>
        <w:jc w:val="center"/>
        <w:rPr>
          <w:rFonts w:ascii="宋体" w:hAnsi="宋体" w:cs="宋体"/>
          <w:b/>
          <w:color w:val="auto"/>
          <w:sz w:val="24"/>
          <w:highlight w:val="none"/>
        </w:rPr>
      </w:pPr>
    </w:p>
    <w:p w14:paraId="286AE92A">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06378A7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B830668">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7F33416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E301B51">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F7F36C7">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68CE088">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BB80519">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2D506EC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D9E2124">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3DEECAC">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A222E88">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604EAAEE">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AC39338">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53E260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EF9328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A08A8A5">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5B06FD2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E45EC1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9C5112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91C6050">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3A40084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CDB5639">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35126A9">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474C269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0B121D84">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7B212F7">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2A940665">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57B44C01">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49335CA5">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1346C3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B310F1A">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BEF7D0F">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B8D5535">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308E32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D640B6B">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DB475F4">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444B327">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650B4BA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3F856FFC">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39BEC50">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1AC068A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97943F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05BCBDB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3DF509E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6911AA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4B3390C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EAC7477">
      <w:pPr>
        <w:autoSpaceDE w:val="0"/>
        <w:autoSpaceDN w:val="0"/>
        <w:jc w:val="center"/>
        <w:rPr>
          <w:rFonts w:hint="eastAsia" w:ascii="宋体" w:hAnsi="宋体" w:cs="宋体"/>
          <w:b/>
          <w:color w:val="auto"/>
          <w:spacing w:val="6"/>
          <w:sz w:val="32"/>
          <w:szCs w:val="32"/>
          <w:highlight w:val="none"/>
        </w:rPr>
      </w:pPr>
    </w:p>
    <w:p w14:paraId="126E74D0">
      <w:pPr>
        <w:autoSpaceDE w:val="0"/>
        <w:autoSpaceDN w:val="0"/>
        <w:jc w:val="center"/>
        <w:rPr>
          <w:rFonts w:hint="eastAsia" w:ascii="宋体" w:hAnsi="宋体" w:cs="宋体"/>
          <w:b/>
          <w:color w:val="auto"/>
          <w:spacing w:val="6"/>
          <w:sz w:val="32"/>
          <w:szCs w:val="32"/>
          <w:highlight w:val="none"/>
        </w:rPr>
      </w:pPr>
    </w:p>
    <w:p w14:paraId="356FF9E4">
      <w:pPr>
        <w:autoSpaceDE w:val="0"/>
        <w:autoSpaceDN w:val="0"/>
        <w:jc w:val="center"/>
        <w:rPr>
          <w:rFonts w:hint="eastAsia" w:ascii="宋体" w:hAnsi="宋体" w:cs="宋体"/>
          <w:b/>
          <w:color w:val="auto"/>
          <w:spacing w:val="6"/>
          <w:sz w:val="32"/>
          <w:szCs w:val="32"/>
          <w:highlight w:val="none"/>
        </w:rPr>
      </w:pPr>
    </w:p>
    <w:p w14:paraId="07C30F6A">
      <w:pPr>
        <w:autoSpaceDE w:val="0"/>
        <w:autoSpaceDN w:val="0"/>
        <w:jc w:val="center"/>
        <w:rPr>
          <w:rFonts w:hint="eastAsia" w:ascii="宋体" w:hAnsi="宋体" w:cs="宋体"/>
          <w:b/>
          <w:color w:val="auto"/>
          <w:spacing w:val="6"/>
          <w:sz w:val="32"/>
          <w:szCs w:val="32"/>
          <w:highlight w:val="none"/>
        </w:rPr>
      </w:pPr>
    </w:p>
    <w:p w14:paraId="7DE13127">
      <w:pPr>
        <w:autoSpaceDE w:val="0"/>
        <w:autoSpaceDN w:val="0"/>
        <w:jc w:val="center"/>
        <w:rPr>
          <w:rFonts w:hint="eastAsia" w:ascii="宋体" w:hAnsi="宋体" w:cs="宋体"/>
          <w:b/>
          <w:color w:val="auto"/>
          <w:spacing w:val="6"/>
          <w:sz w:val="32"/>
          <w:szCs w:val="32"/>
          <w:highlight w:val="none"/>
        </w:rPr>
      </w:pPr>
    </w:p>
    <w:p w14:paraId="116608D5">
      <w:pPr>
        <w:autoSpaceDE w:val="0"/>
        <w:autoSpaceDN w:val="0"/>
        <w:jc w:val="center"/>
        <w:rPr>
          <w:rFonts w:hint="eastAsia" w:ascii="宋体" w:hAnsi="宋体" w:cs="宋体"/>
          <w:b/>
          <w:color w:val="auto"/>
          <w:spacing w:val="6"/>
          <w:sz w:val="32"/>
          <w:szCs w:val="32"/>
          <w:highlight w:val="none"/>
        </w:rPr>
      </w:pPr>
    </w:p>
    <w:p w14:paraId="0C16FE73">
      <w:pPr>
        <w:autoSpaceDE w:val="0"/>
        <w:autoSpaceDN w:val="0"/>
        <w:jc w:val="center"/>
        <w:rPr>
          <w:rFonts w:hint="eastAsia" w:ascii="宋体" w:hAnsi="宋体" w:cs="宋体"/>
          <w:b/>
          <w:color w:val="auto"/>
          <w:spacing w:val="6"/>
          <w:sz w:val="32"/>
          <w:szCs w:val="32"/>
          <w:highlight w:val="none"/>
        </w:rPr>
      </w:pPr>
    </w:p>
    <w:p w14:paraId="54932EEA">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3D4AF57A">
      <w:pPr>
        <w:spacing w:line="360" w:lineRule="auto"/>
        <w:rPr>
          <w:rFonts w:ascii="宋体" w:hAnsi="宋体" w:cs="宋体"/>
          <w:color w:val="auto"/>
          <w:sz w:val="24"/>
          <w:highlight w:val="none"/>
          <w:u w:val="single"/>
        </w:rPr>
      </w:pPr>
    </w:p>
    <w:p w14:paraId="3EC200A0">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311CC45E">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69753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6430856C">
      <w:pPr>
        <w:spacing w:line="360" w:lineRule="auto"/>
        <w:ind w:firstLine="494"/>
        <w:rPr>
          <w:rFonts w:ascii="宋体" w:hAnsi="宋体" w:cs="宋体"/>
          <w:color w:val="auto"/>
          <w:sz w:val="24"/>
          <w:highlight w:val="none"/>
        </w:rPr>
      </w:pPr>
    </w:p>
    <w:p w14:paraId="4F9C6B84">
      <w:pPr>
        <w:spacing w:line="360" w:lineRule="auto"/>
        <w:ind w:firstLine="494"/>
        <w:rPr>
          <w:rFonts w:ascii="宋体" w:hAnsi="宋体" w:cs="宋体"/>
          <w:color w:val="auto"/>
          <w:sz w:val="24"/>
          <w:highlight w:val="none"/>
        </w:rPr>
      </w:pPr>
    </w:p>
    <w:p w14:paraId="57A7BCB7">
      <w:pPr>
        <w:spacing w:line="360" w:lineRule="auto"/>
        <w:ind w:firstLine="494"/>
        <w:rPr>
          <w:rFonts w:ascii="宋体" w:hAnsi="宋体" w:cs="宋体"/>
          <w:color w:val="auto"/>
          <w:sz w:val="24"/>
          <w:highlight w:val="none"/>
        </w:rPr>
      </w:pPr>
    </w:p>
    <w:p w14:paraId="5BB9807F">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99AA953">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555FC3B">
      <w:pPr>
        <w:rPr>
          <w:rFonts w:ascii="宋体" w:hAnsi="宋体" w:cs="宋体"/>
          <w:color w:val="auto"/>
          <w:sz w:val="24"/>
          <w:highlight w:val="none"/>
        </w:rPr>
      </w:pPr>
      <w:r>
        <w:rPr>
          <w:rFonts w:hint="eastAsia" w:ascii="宋体" w:hAnsi="宋体" w:cs="宋体"/>
          <w:b/>
          <w:bCs/>
          <w:color w:val="auto"/>
          <w:sz w:val="24"/>
          <w:highlight w:val="none"/>
        </w:rPr>
        <w:t>附：</w:t>
      </w:r>
    </w:p>
    <w:p w14:paraId="3BF26B43">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65158971">
      <w:pPr>
        <w:autoSpaceDE w:val="0"/>
        <w:autoSpaceDN w:val="0"/>
        <w:jc w:val="center"/>
        <w:rPr>
          <w:rFonts w:ascii="宋体" w:hAnsi="宋体" w:cs="宋体"/>
          <w:b/>
          <w:color w:val="auto"/>
          <w:spacing w:val="6"/>
          <w:sz w:val="32"/>
          <w:szCs w:val="32"/>
          <w:highlight w:val="none"/>
        </w:rPr>
      </w:pPr>
    </w:p>
    <w:p w14:paraId="0524CD95">
      <w:pPr>
        <w:autoSpaceDE w:val="0"/>
        <w:autoSpaceDN w:val="0"/>
        <w:jc w:val="center"/>
        <w:rPr>
          <w:rFonts w:ascii="宋体" w:hAnsi="宋体" w:cs="宋体"/>
          <w:b/>
          <w:color w:val="auto"/>
          <w:spacing w:val="6"/>
          <w:sz w:val="32"/>
          <w:szCs w:val="32"/>
          <w:highlight w:val="none"/>
        </w:rPr>
      </w:pPr>
    </w:p>
    <w:p w14:paraId="1FDB6D50">
      <w:pPr>
        <w:autoSpaceDE w:val="0"/>
        <w:autoSpaceDN w:val="0"/>
        <w:jc w:val="center"/>
        <w:rPr>
          <w:rFonts w:ascii="宋体" w:hAnsi="宋体" w:cs="宋体"/>
          <w:b/>
          <w:color w:val="auto"/>
          <w:spacing w:val="6"/>
          <w:sz w:val="32"/>
          <w:szCs w:val="32"/>
          <w:highlight w:val="none"/>
        </w:rPr>
      </w:pPr>
    </w:p>
    <w:p w14:paraId="6BCFFE20">
      <w:pPr>
        <w:autoSpaceDE w:val="0"/>
        <w:autoSpaceDN w:val="0"/>
        <w:jc w:val="center"/>
        <w:rPr>
          <w:rFonts w:ascii="宋体" w:hAnsi="宋体" w:cs="宋体"/>
          <w:b/>
          <w:color w:val="auto"/>
          <w:spacing w:val="6"/>
          <w:sz w:val="32"/>
          <w:szCs w:val="32"/>
          <w:highlight w:val="none"/>
        </w:rPr>
      </w:pPr>
    </w:p>
    <w:p w14:paraId="36EDAC5E">
      <w:pPr>
        <w:autoSpaceDE w:val="0"/>
        <w:autoSpaceDN w:val="0"/>
        <w:jc w:val="center"/>
        <w:rPr>
          <w:rFonts w:ascii="宋体" w:hAnsi="宋体" w:cs="宋体"/>
          <w:b/>
          <w:color w:val="auto"/>
          <w:spacing w:val="6"/>
          <w:sz w:val="32"/>
          <w:szCs w:val="32"/>
          <w:highlight w:val="none"/>
        </w:rPr>
      </w:pPr>
    </w:p>
    <w:p w14:paraId="6C30224F">
      <w:pPr>
        <w:autoSpaceDE w:val="0"/>
        <w:autoSpaceDN w:val="0"/>
        <w:jc w:val="center"/>
        <w:rPr>
          <w:rFonts w:ascii="宋体" w:hAnsi="宋体" w:cs="宋体"/>
          <w:b/>
          <w:color w:val="auto"/>
          <w:spacing w:val="6"/>
          <w:sz w:val="32"/>
          <w:szCs w:val="32"/>
          <w:highlight w:val="none"/>
        </w:rPr>
      </w:pPr>
    </w:p>
    <w:p w14:paraId="3E456DC1">
      <w:pPr>
        <w:autoSpaceDE w:val="0"/>
        <w:autoSpaceDN w:val="0"/>
        <w:jc w:val="center"/>
        <w:rPr>
          <w:rFonts w:ascii="宋体" w:hAnsi="宋体" w:cs="宋体"/>
          <w:b/>
          <w:color w:val="auto"/>
          <w:spacing w:val="6"/>
          <w:sz w:val="32"/>
          <w:szCs w:val="32"/>
          <w:highlight w:val="none"/>
        </w:rPr>
      </w:pPr>
    </w:p>
    <w:p w14:paraId="056340C6">
      <w:pPr>
        <w:autoSpaceDE w:val="0"/>
        <w:autoSpaceDN w:val="0"/>
        <w:jc w:val="center"/>
        <w:rPr>
          <w:rFonts w:ascii="宋体" w:hAnsi="宋体" w:cs="宋体"/>
          <w:b/>
          <w:color w:val="auto"/>
          <w:spacing w:val="6"/>
          <w:sz w:val="32"/>
          <w:szCs w:val="32"/>
          <w:highlight w:val="none"/>
        </w:rPr>
      </w:pPr>
    </w:p>
    <w:p w14:paraId="19089FEE">
      <w:pPr>
        <w:autoSpaceDE w:val="0"/>
        <w:autoSpaceDN w:val="0"/>
        <w:jc w:val="center"/>
        <w:rPr>
          <w:rFonts w:ascii="宋体" w:hAnsi="宋体" w:cs="宋体"/>
          <w:b/>
          <w:color w:val="auto"/>
          <w:spacing w:val="6"/>
          <w:sz w:val="32"/>
          <w:szCs w:val="32"/>
          <w:highlight w:val="none"/>
        </w:rPr>
      </w:pPr>
    </w:p>
    <w:p w14:paraId="6C01791D">
      <w:pPr>
        <w:autoSpaceDE w:val="0"/>
        <w:autoSpaceDN w:val="0"/>
        <w:jc w:val="center"/>
        <w:rPr>
          <w:rFonts w:ascii="宋体" w:hAnsi="宋体" w:cs="宋体"/>
          <w:b/>
          <w:color w:val="auto"/>
          <w:spacing w:val="6"/>
          <w:sz w:val="32"/>
          <w:szCs w:val="32"/>
          <w:highlight w:val="none"/>
        </w:rPr>
      </w:pPr>
    </w:p>
    <w:p w14:paraId="4A9A637C">
      <w:pPr>
        <w:autoSpaceDE w:val="0"/>
        <w:autoSpaceDN w:val="0"/>
        <w:jc w:val="center"/>
        <w:rPr>
          <w:rFonts w:ascii="宋体" w:hAnsi="宋体" w:cs="宋体"/>
          <w:b/>
          <w:color w:val="auto"/>
          <w:spacing w:val="6"/>
          <w:sz w:val="32"/>
          <w:szCs w:val="32"/>
          <w:highlight w:val="none"/>
        </w:rPr>
      </w:pPr>
    </w:p>
    <w:p w14:paraId="27E7302B">
      <w:pPr>
        <w:autoSpaceDE w:val="0"/>
        <w:autoSpaceDN w:val="0"/>
        <w:jc w:val="center"/>
        <w:rPr>
          <w:rFonts w:ascii="宋体" w:hAnsi="宋体" w:cs="宋体"/>
          <w:b/>
          <w:color w:val="auto"/>
          <w:spacing w:val="6"/>
          <w:sz w:val="32"/>
          <w:szCs w:val="32"/>
          <w:highlight w:val="none"/>
        </w:rPr>
      </w:pPr>
    </w:p>
    <w:p w14:paraId="587962CC">
      <w:pPr>
        <w:autoSpaceDE w:val="0"/>
        <w:autoSpaceDN w:val="0"/>
        <w:jc w:val="center"/>
        <w:rPr>
          <w:rFonts w:ascii="宋体" w:hAnsi="宋体" w:cs="宋体"/>
          <w:b/>
          <w:color w:val="auto"/>
          <w:spacing w:val="6"/>
          <w:sz w:val="32"/>
          <w:szCs w:val="32"/>
          <w:highlight w:val="none"/>
        </w:rPr>
      </w:pPr>
    </w:p>
    <w:p w14:paraId="60129DE5">
      <w:pPr>
        <w:autoSpaceDE w:val="0"/>
        <w:autoSpaceDN w:val="0"/>
        <w:jc w:val="center"/>
        <w:rPr>
          <w:rFonts w:ascii="宋体" w:hAnsi="宋体" w:cs="宋体"/>
          <w:b/>
          <w:color w:val="auto"/>
          <w:spacing w:val="6"/>
          <w:sz w:val="32"/>
          <w:szCs w:val="32"/>
          <w:highlight w:val="none"/>
        </w:rPr>
      </w:pPr>
    </w:p>
    <w:p w14:paraId="742DB3A2">
      <w:pPr>
        <w:snapToGrid w:val="0"/>
        <w:spacing w:line="360" w:lineRule="auto"/>
        <w:jc w:val="center"/>
        <w:outlineLvl w:val="0"/>
        <w:rPr>
          <w:rFonts w:hint="eastAsia" w:ascii="宋体" w:hAnsi="宋体" w:cs="宋体"/>
          <w:b/>
          <w:color w:val="auto"/>
          <w:kern w:val="0"/>
          <w:sz w:val="32"/>
          <w:szCs w:val="32"/>
          <w:highlight w:val="none"/>
        </w:rPr>
      </w:pPr>
    </w:p>
    <w:p w14:paraId="36ECD8BC">
      <w:pPr>
        <w:snapToGrid w:val="0"/>
        <w:spacing w:line="360" w:lineRule="auto"/>
        <w:jc w:val="center"/>
        <w:outlineLvl w:val="0"/>
        <w:rPr>
          <w:rFonts w:hint="eastAsia" w:ascii="宋体" w:hAnsi="宋体" w:cs="宋体"/>
          <w:b/>
          <w:color w:val="auto"/>
          <w:kern w:val="0"/>
          <w:sz w:val="32"/>
          <w:szCs w:val="32"/>
          <w:highlight w:val="none"/>
        </w:rPr>
      </w:pPr>
    </w:p>
    <w:p w14:paraId="545E76DD">
      <w:pPr>
        <w:snapToGrid w:val="0"/>
        <w:spacing w:line="360" w:lineRule="auto"/>
        <w:jc w:val="center"/>
        <w:outlineLvl w:val="0"/>
        <w:rPr>
          <w:rFonts w:hint="eastAsia" w:ascii="宋体" w:hAnsi="宋体" w:cs="宋体"/>
          <w:b/>
          <w:color w:val="auto"/>
          <w:kern w:val="0"/>
          <w:sz w:val="32"/>
          <w:szCs w:val="32"/>
          <w:highlight w:val="none"/>
        </w:rPr>
      </w:pPr>
    </w:p>
    <w:p w14:paraId="7C6EE95E">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4CD05881">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4707E1D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E6F1F4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848293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794ACBD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78872E62">
      <w:pPr>
        <w:snapToGrid w:val="0"/>
        <w:spacing w:line="360" w:lineRule="auto"/>
        <w:ind w:firstLine="576"/>
        <w:rPr>
          <w:rFonts w:ascii="宋体" w:hAnsi="宋体" w:cs="宋体"/>
          <w:color w:val="auto"/>
          <w:kern w:val="0"/>
          <w:sz w:val="24"/>
          <w:highlight w:val="none"/>
          <w:lang w:val="zh-CN"/>
        </w:rPr>
      </w:pPr>
      <w:bookmarkStart w:id="418"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D3E75A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849A51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18"/>
    <w:p w14:paraId="1BB022A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00711271">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3C9294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6627A6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3FC306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67936BC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59B95FA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6B6163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1B60CE5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CAA6A2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AAF91C">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A8F7F3E">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BF68AE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1093917">
      <w:pPr>
        <w:autoSpaceDE w:val="0"/>
        <w:autoSpaceDN w:val="0"/>
        <w:jc w:val="center"/>
        <w:rPr>
          <w:rFonts w:ascii="宋体" w:hAnsi="宋体" w:cs="宋体"/>
          <w:b/>
          <w:color w:val="auto"/>
          <w:spacing w:val="6"/>
          <w:sz w:val="32"/>
          <w:szCs w:val="32"/>
          <w:highlight w:val="none"/>
        </w:rPr>
      </w:pPr>
    </w:p>
    <w:p w14:paraId="56ADA03E">
      <w:pPr>
        <w:autoSpaceDE w:val="0"/>
        <w:autoSpaceDN w:val="0"/>
        <w:jc w:val="center"/>
        <w:rPr>
          <w:rFonts w:ascii="宋体" w:hAnsi="宋体" w:cs="宋体"/>
          <w:b/>
          <w:color w:val="auto"/>
          <w:spacing w:val="6"/>
          <w:sz w:val="32"/>
          <w:szCs w:val="32"/>
          <w:highlight w:val="none"/>
        </w:rPr>
      </w:pPr>
    </w:p>
    <w:p w14:paraId="15B68169">
      <w:pPr>
        <w:autoSpaceDE w:val="0"/>
        <w:autoSpaceDN w:val="0"/>
        <w:jc w:val="center"/>
        <w:rPr>
          <w:rFonts w:ascii="宋体" w:hAnsi="宋体" w:cs="宋体"/>
          <w:b/>
          <w:color w:val="auto"/>
          <w:spacing w:val="6"/>
          <w:sz w:val="32"/>
          <w:szCs w:val="32"/>
          <w:highlight w:val="none"/>
        </w:rPr>
      </w:pPr>
    </w:p>
    <w:p w14:paraId="491EEEF2">
      <w:pPr>
        <w:autoSpaceDE w:val="0"/>
        <w:autoSpaceDN w:val="0"/>
        <w:jc w:val="center"/>
        <w:rPr>
          <w:rFonts w:ascii="宋体" w:hAnsi="宋体" w:cs="宋体"/>
          <w:b/>
          <w:color w:val="auto"/>
          <w:spacing w:val="6"/>
          <w:sz w:val="32"/>
          <w:szCs w:val="32"/>
          <w:highlight w:val="none"/>
        </w:rPr>
      </w:pPr>
    </w:p>
    <w:p w14:paraId="3C4BDDBD">
      <w:pPr>
        <w:autoSpaceDE w:val="0"/>
        <w:autoSpaceDN w:val="0"/>
        <w:jc w:val="center"/>
        <w:rPr>
          <w:rFonts w:ascii="宋体" w:hAnsi="宋体" w:cs="宋体"/>
          <w:b/>
          <w:color w:val="auto"/>
          <w:spacing w:val="6"/>
          <w:sz w:val="32"/>
          <w:szCs w:val="32"/>
          <w:highlight w:val="none"/>
        </w:rPr>
      </w:pPr>
    </w:p>
    <w:p w14:paraId="5B1E1357">
      <w:pPr>
        <w:autoSpaceDE w:val="0"/>
        <w:autoSpaceDN w:val="0"/>
        <w:jc w:val="center"/>
        <w:rPr>
          <w:rFonts w:ascii="宋体" w:hAnsi="宋体" w:cs="宋体"/>
          <w:b/>
          <w:color w:val="auto"/>
          <w:spacing w:val="6"/>
          <w:sz w:val="32"/>
          <w:szCs w:val="32"/>
          <w:highlight w:val="none"/>
        </w:rPr>
      </w:pPr>
    </w:p>
    <w:p w14:paraId="31FAB092">
      <w:pPr>
        <w:autoSpaceDE w:val="0"/>
        <w:autoSpaceDN w:val="0"/>
        <w:jc w:val="center"/>
        <w:rPr>
          <w:rFonts w:ascii="宋体" w:hAnsi="宋体" w:cs="宋体"/>
          <w:b/>
          <w:color w:val="auto"/>
          <w:spacing w:val="6"/>
          <w:sz w:val="32"/>
          <w:szCs w:val="32"/>
          <w:highlight w:val="none"/>
        </w:rPr>
      </w:pPr>
    </w:p>
    <w:p w14:paraId="465D3B89">
      <w:pPr>
        <w:autoSpaceDE w:val="0"/>
        <w:autoSpaceDN w:val="0"/>
        <w:jc w:val="center"/>
        <w:rPr>
          <w:rFonts w:ascii="宋体" w:hAnsi="宋体" w:cs="宋体"/>
          <w:b/>
          <w:color w:val="auto"/>
          <w:spacing w:val="6"/>
          <w:sz w:val="32"/>
          <w:szCs w:val="32"/>
          <w:highlight w:val="none"/>
        </w:rPr>
      </w:pPr>
    </w:p>
    <w:p w14:paraId="14290F48">
      <w:pPr>
        <w:autoSpaceDE w:val="0"/>
        <w:autoSpaceDN w:val="0"/>
        <w:jc w:val="center"/>
        <w:rPr>
          <w:rFonts w:ascii="宋体" w:hAnsi="宋体" w:cs="宋体"/>
          <w:b/>
          <w:color w:val="auto"/>
          <w:spacing w:val="6"/>
          <w:sz w:val="32"/>
          <w:szCs w:val="32"/>
          <w:highlight w:val="none"/>
        </w:rPr>
      </w:pPr>
    </w:p>
    <w:p w14:paraId="7E5F3DA2">
      <w:pPr>
        <w:autoSpaceDE w:val="0"/>
        <w:autoSpaceDN w:val="0"/>
        <w:jc w:val="center"/>
        <w:rPr>
          <w:rFonts w:ascii="宋体" w:hAnsi="宋体" w:cs="宋体"/>
          <w:b/>
          <w:color w:val="auto"/>
          <w:spacing w:val="6"/>
          <w:sz w:val="32"/>
          <w:szCs w:val="32"/>
          <w:highlight w:val="none"/>
        </w:rPr>
      </w:pPr>
    </w:p>
    <w:p w14:paraId="4FF7A083">
      <w:pPr>
        <w:autoSpaceDE w:val="0"/>
        <w:autoSpaceDN w:val="0"/>
        <w:jc w:val="center"/>
        <w:rPr>
          <w:rFonts w:ascii="宋体" w:hAnsi="宋体" w:cs="宋体"/>
          <w:b/>
          <w:color w:val="auto"/>
          <w:spacing w:val="6"/>
          <w:sz w:val="32"/>
          <w:szCs w:val="32"/>
          <w:highlight w:val="none"/>
        </w:rPr>
      </w:pPr>
    </w:p>
    <w:p w14:paraId="455AAEB3">
      <w:pPr>
        <w:autoSpaceDE w:val="0"/>
        <w:autoSpaceDN w:val="0"/>
        <w:jc w:val="center"/>
        <w:rPr>
          <w:rFonts w:ascii="宋体" w:hAnsi="宋体" w:cs="宋体"/>
          <w:b/>
          <w:color w:val="auto"/>
          <w:spacing w:val="6"/>
          <w:sz w:val="32"/>
          <w:szCs w:val="32"/>
          <w:highlight w:val="none"/>
        </w:rPr>
      </w:pPr>
    </w:p>
    <w:p w14:paraId="7403A818">
      <w:pPr>
        <w:autoSpaceDE w:val="0"/>
        <w:autoSpaceDN w:val="0"/>
        <w:jc w:val="center"/>
        <w:rPr>
          <w:rFonts w:ascii="宋体" w:hAnsi="宋体" w:cs="宋体"/>
          <w:b/>
          <w:color w:val="auto"/>
          <w:spacing w:val="6"/>
          <w:sz w:val="32"/>
          <w:szCs w:val="32"/>
          <w:highlight w:val="none"/>
        </w:rPr>
      </w:pPr>
    </w:p>
    <w:p w14:paraId="2E782A2C">
      <w:pPr>
        <w:autoSpaceDE w:val="0"/>
        <w:autoSpaceDN w:val="0"/>
        <w:jc w:val="center"/>
        <w:rPr>
          <w:rFonts w:ascii="宋体" w:hAnsi="宋体" w:cs="宋体"/>
          <w:b/>
          <w:color w:val="auto"/>
          <w:spacing w:val="6"/>
          <w:sz w:val="32"/>
          <w:szCs w:val="32"/>
          <w:highlight w:val="none"/>
        </w:rPr>
      </w:pPr>
    </w:p>
    <w:p w14:paraId="6D3AAF46">
      <w:pPr>
        <w:autoSpaceDE w:val="0"/>
        <w:autoSpaceDN w:val="0"/>
        <w:jc w:val="center"/>
        <w:rPr>
          <w:rFonts w:ascii="宋体" w:hAnsi="宋体" w:cs="宋体"/>
          <w:b/>
          <w:color w:val="auto"/>
          <w:spacing w:val="6"/>
          <w:sz w:val="32"/>
          <w:szCs w:val="32"/>
          <w:highlight w:val="none"/>
        </w:rPr>
      </w:pPr>
    </w:p>
    <w:p w14:paraId="660EDCFD">
      <w:pPr>
        <w:autoSpaceDE w:val="0"/>
        <w:autoSpaceDN w:val="0"/>
        <w:jc w:val="center"/>
        <w:rPr>
          <w:rFonts w:ascii="宋体" w:hAnsi="宋体" w:cs="宋体"/>
          <w:b/>
          <w:color w:val="auto"/>
          <w:spacing w:val="6"/>
          <w:sz w:val="32"/>
          <w:szCs w:val="32"/>
          <w:highlight w:val="none"/>
        </w:rPr>
      </w:pPr>
    </w:p>
    <w:p w14:paraId="5C3ACB25">
      <w:pPr>
        <w:autoSpaceDE w:val="0"/>
        <w:autoSpaceDN w:val="0"/>
        <w:jc w:val="center"/>
        <w:rPr>
          <w:rFonts w:ascii="宋体" w:hAnsi="宋体" w:cs="宋体"/>
          <w:b/>
          <w:color w:val="auto"/>
          <w:spacing w:val="6"/>
          <w:sz w:val="32"/>
          <w:szCs w:val="32"/>
          <w:highlight w:val="none"/>
        </w:rPr>
      </w:pPr>
    </w:p>
    <w:p w14:paraId="07A40E20">
      <w:pPr>
        <w:autoSpaceDE w:val="0"/>
        <w:autoSpaceDN w:val="0"/>
        <w:jc w:val="center"/>
        <w:rPr>
          <w:rFonts w:ascii="宋体" w:hAnsi="宋体" w:cs="宋体"/>
          <w:b/>
          <w:color w:val="auto"/>
          <w:spacing w:val="6"/>
          <w:sz w:val="32"/>
          <w:szCs w:val="32"/>
          <w:highlight w:val="none"/>
        </w:rPr>
      </w:pPr>
    </w:p>
    <w:p w14:paraId="2D3FB31F">
      <w:pPr>
        <w:autoSpaceDE w:val="0"/>
        <w:autoSpaceDN w:val="0"/>
        <w:jc w:val="center"/>
        <w:rPr>
          <w:rFonts w:ascii="宋体" w:hAnsi="宋体" w:cs="宋体"/>
          <w:b/>
          <w:color w:val="auto"/>
          <w:spacing w:val="6"/>
          <w:sz w:val="32"/>
          <w:szCs w:val="32"/>
          <w:highlight w:val="none"/>
        </w:rPr>
      </w:pPr>
    </w:p>
    <w:p w14:paraId="7BA66A4C">
      <w:pPr>
        <w:snapToGrid w:val="0"/>
        <w:spacing w:line="360" w:lineRule="auto"/>
        <w:jc w:val="center"/>
        <w:outlineLvl w:val="0"/>
        <w:rPr>
          <w:rFonts w:hint="eastAsia" w:ascii="宋体" w:hAnsi="宋体" w:cs="宋体"/>
          <w:b/>
          <w:color w:val="auto"/>
          <w:kern w:val="0"/>
          <w:sz w:val="32"/>
          <w:szCs w:val="32"/>
          <w:highlight w:val="none"/>
        </w:rPr>
      </w:pPr>
    </w:p>
    <w:p w14:paraId="7676CE7C">
      <w:pPr>
        <w:snapToGrid w:val="0"/>
        <w:spacing w:line="360" w:lineRule="auto"/>
        <w:jc w:val="center"/>
        <w:outlineLvl w:val="0"/>
        <w:rPr>
          <w:rFonts w:hint="eastAsia" w:ascii="宋体" w:hAnsi="宋体" w:cs="宋体"/>
          <w:b/>
          <w:color w:val="auto"/>
          <w:kern w:val="0"/>
          <w:sz w:val="32"/>
          <w:szCs w:val="32"/>
          <w:highlight w:val="none"/>
        </w:rPr>
      </w:pPr>
    </w:p>
    <w:p w14:paraId="414B63BA">
      <w:pPr>
        <w:snapToGrid w:val="0"/>
        <w:spacing w:line="360" w:lineRule="auto"/>
        <w:jc w:val="center"/>
        <w:outlineLvl w:val="0"/>
        <w:rPr>
          <w:rFonts w:hint="eastAsia" w:ascii="宋体" w:hAnsi="宋体" w:cs="宋体"/>
          <w:b/>
          <w:color w:val="auto"/>
          <w:kern w:val="0"/>
          <w:sz w:val="32"/>
          <w:szCs w:val="32"/>
          <w:highlight w:val="none"/>
        </w:rPr>
      </w:pPr>
    </w:p>
    <w:p w14:paraId="1C52B8E7">
      <w:pPr>
        <w:snapToGrid w:val="0"/>
        <w:spacing w:line="360" w:lineRule="auto"/>
        <w:jc w:val="center"/>
        <w:outlineLvl w:val="0"/>
        <w:rPr>
          <w:rFonts w:hint="eastAsia" w:ascii="宋体" w:hAnsi="宋体" w:cs="宋体"/>
          <w:b/>
          <w:color w:val="auto"/>
          <w:kern w:val="0"/>
          <w:sz w:val="32"/>
          <w:szCs w:val="32"/>
          <w:highlight w:val="none"/>
        </w:rPr>
      </w:pPr>
    </w:p>
    <w:p w14:paraId="47558F20">
      <w:pPr>
        <w:snapToGrid w:val="0"/>
        <w:spacing w:line="360" w:lineRule="auto"/>
        <w:jc w:val="center"/>
        <w:outlineLvl w:val="0"/>
        <w:rPr>
          <w:rFonts w:hint="eastAsia" w:ascii="宋体" w:hAnsi="宋体" w:cs="宋体"/>
          <w:b/>
          <w:color w:val="auto"/>
          <w:kern w:val="0"/>
          <w:sz w:val="32"/>
          <w:szCs w:val="32"/>
          <w:highlight w:val="none"/>
        </w:rPr>
      </w:pPr>
    </w:p>
    <w:p w14:paraId="312BB49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12354564">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4D17F5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1F71F0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737D34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5304C39">
      <w:pPr>
        <w:pStyle w:val="3"/>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4F7442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2F5E3F5C">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15E955D">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9"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19"/>
    </w:p>
    <w:p w14:paraId="09A8F98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A5834F9">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0E0D80E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053AFA0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BD4190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29E3157D">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2DC3C49">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22A2D1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5251AA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3235DA4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42100FE">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2608B323">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4F7C464F">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4C97266F">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788951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863FC3C">
      <w:pPr>
        <w:autoSpaceDE w:val="0"/>
        <w:autoSpaceDN w:val="0"/>
        <w:jc w:val="center"/>
        <w:rPr>
          <w:rFonts w:ascii="宋体" w:hAnsi="宋体" w:cs="宋体"/>
          <w:b/>
          <w:color w:val="auto"/>
          <w:spacing w:val="6"/>
          <w:sz w:val="32"/>
          <w:szCs w:val="32"/>
          <w:highlight w:val="none"/>
        </w:rPr>
      </w:pPr>
    </w:p>
    <w:p w14:paraId="1A289588">
      <w:pPr>
        <w:autoSpaceDE w:val="0"/>
        <w:autoSpaceDN w:val="0"/>
        <w:jc w:val="center"/>
        <w:rPr>
          <w:rFonts w:ascii="宋体" w:hAnsi="宋体" w:cs="宋体"/>
          <w:b/>
          <w:color w:val="auto"/>
          <w:spacing w:val="6"/>
          <w:sz w:val="32"/>
          <w:szCs w:val="32"/>
          <w:highlight w:val="none"/>
        </w:rPr>
      </w:pPr>
    </w:p>
    <w:p w14:paraId="69248B43">
      <w:pPr>
        <w:autoSpaceDE w:val="0"/>
        <w:autoSpaceDN w:val="0"/>
        <w:jc w:val="center"/>
        <w:rPr>
          <w:rFonts w:ascii="宋体" w:hAnsi="宋体" w:cs="宋体"/>
          <w:b/>
          <w:color w:val="auto"/>
          <w:spacing w:val="6"/>
          <w:sz w:val="32"/>
          <w:szCs w:val="32"/>
          <w:highlight w:val="none"/>
        </w:rPr>
      </w:pPr>
    </w:p>
    <w:p w14:paraId="7342054C">
      <w:pPr>
        <w:autoSpaceDE w:val="0"/>
        <w:autoSpaceDN w:val="0"/>
        <w:jc w:val="center"/>
        <w:rPr>
          <w:rFonts w:ascii="宋体" w:hAnsi="宋体" w:cs="宋体"/>
          <w:b/>
          <w:color w:val="auto"/>
          <w:spacing w:val="6"/>
          <w:sz w:val="32"/>
          <w:szCs w:val="32"/>
          <w:highlight w:val="none"/>
        </w:rPr>
      </w:pPr>
    </w:p>
    <w:p w14:paraId="2CFC2C7F">
      <w:pPr>
        <w:autoSpaceDE w:val="0"/>
        <w:autoSpaceDN w:val="0"/>
        <w:jc w:val="center"/>
        <w:rPr>
          <w:rFonts w:ascii="宋体" w:hAnsi="宋体" w:cs="宋体"/>
          <w:b/>
          <w:color w:val="auto"/>
          <w:spacing w:val="6"/>
          <w:sz w:val="32"/>
          <w:szCs w:val="32"/>
          <w:highlight w:val="none"/>
        </w:rPr>
      </w:pPr>
    </w:p>
    <w:p w14:paraId="4BC75476">
      <w:pPr>
        <w:autoSpaceDE w:val="0"/>
        <w:autoSpaceDN w:val="0"/>
        <w:jc w:val="center"/>
        <w:rPr>
          <w:rFonts w:ascii="宋体" w:hAnsi="宋体" w:cs="宋体"/>
          <w:b/>
          <w:color w:val="auto"/>
          <w:spacing w:val="6"/>
          <w:sz w:val="32"/>
          <w:szCs w:val="32"/>
          <w:highlight w:val="none"/>
        </w:rPr>
      </w:pPr>
    </w:p>
    <w:p w14:paraId="1AFD0596">
      <w:pPr>
        <w:autoSpaceDE w:val="0"/>
        <w:autoSpaceDN w:val="0"/>
        <w:jc w:val="center"/>
        <w:rPr>
          <w:rFonts w:ascii="宋体" w:hAnsi="宋体" w:cs="宋体"/>
          <w:b/>
          <w:color w:val="auto"/>
          <w:spacing w:val="6"/>
          <w:sz w:val="32"/>
          <w:szCs w:val="32"/>
          <w:highlight w:val="none"/>
        </w:rPr>
      </w:pPr>
    </w:p>
    <w:p w14:paraId="3680B527">
      <w:pPr>
        <w:autoSpaceDE w:val="0"/>
        <w:autoSpaceDN w:val="0"/>
        <w:jc w:val="center"/>
        <w:rPr>
          <w:rFonts w:ascii="宋体" w:hAnsi="宋体" w:cs="宋体"/>
          <w:b/>
          <w:color w:val="auto"/>
          <w:spacing w:val="6"/>
          <w:sz w:val="32"/>
          <w:szCs w:val="32"/>
          <w:highlight w:val="none"/>
        </w:rPr>
      </w:pPr>
    </w:p>
    <w:p w14:paraId="19243BA4">
      <w:pPr>
        <w:autoSpaceDE w:val="0"/>
        <w:autoSpaceDN w:val="0"/>
        <w:jc w:val="center"/>
        <w:rPr>
          <w:rFonts w:ascii="宋体" w:hAnsi="宋体" w:cs="宋体"/>
          <w:b/>
          <w:color w:val="auto"/>
          <w:spacing w:val="6"/>
          <w:sz w:val="32"/>
          <w:szCs w:val="32"/>
          <w:highlight w:val="none"/>
        </w:rPr>
      </w:pPr>
    </w:p>
    <w:p w14:paraId="42ED026C">
      <w:pPr>
        <w:autoSpaceDE w:val="0"/>
        <w:autoSpaceDN w:val="0"/>
        <w:jc w:val="center"/>
        <w:rPr>
          <w:rFonts w:ascii="宋体" w:hAnsi="宋体" w:cs="宋体"/>
          <w:b/>
          <w:color w:val="auto"/>
          <w:spacing w:val="6"/>
          <w:sz w:val="32"/>
          <w:szCs w:val="32"/>
          <w:highlight w:val="none"/>
        </w:rPr>
      </w:pPr>
    </w:p>
    <w:p w14:paraId="14E5D16E">
      <w:pPr>
        <w:autoSpaceDE w:val="0"/>
        <w:autoSpaceDN w:val="0"/>
        <w:jc w:val="center"/>
        <w:rPr>
          <w:rFonts w:ascii="宋体" w:hAnsi="宋体" w:cs="宋体"/>
          <w:b/>
          <w:color w:val="auto"/>
          <w:spacing w:val="6"/>
          <w:sz w:val="32"/>
          <w:szCs w:val="32"/>
          <w:highlight w:val="none"/>
        </w:rPr>
      </w:pPr>
    </w:p>
    <w:p w14:paraId="07C85E52">
      <w:pPr>
        <w:autoSpaceDE w:val="0"/>
        <w:autoSpaceDN w:val="0"/>
        <w:jc w:val="center"/>
        <w:rPr>
          <w:rFonts w:ascii="宋体" w:hAnsi="宋体" w:cs="宋体"/>
          <w:b/>
          <w:color w:val="auto"/>
          <w:spacing w:val="6"/>
          <w:sz w:val="32"/>
          <w:szCs w:val="32"/>
          <w:highlight w:val="none"/>
        </w:rPr>
      </w:pPr>
    </w:p>
    <w:p w14:paraId="6C6EB4DF">
      <w:pPr>
        <w:autoSpaceDE w:val="0"/>
        <w:autoSpaceDN w:val="0"/>
        <w:jc w:val="center"/>
        <w:rPr>
          <w:rFonts w:ascii="宋体" w:hAnsi="宋体" w:cs="宋体"/>
          <w:b/>
          <w:color w:val="auto"/>
          <w:spacing w:val="6"/>
          <w:sz w:val="32"/>
          <w:szCs w:val="32"/>
          <w:highlight w:val="none"/>
        </w:rPr>
      </w:pPr>
    </w:p>
    <w:p w14:paraId="23C583DB">
      <w:pPr>
        <w:autoSpaceDE w:val="0"/>
        <w:autoSpaceDN w:val="0"/>
        <w:jc w:val="center"/>
        <w:rPr>
          <w:rFonts w:ascii="宋体" w:hAnsi="宋体" w:cs="宋体"/>
          <w:b/>
          <w:color w:val="auto"/>
          <w:spacing w:val="6"/>
          <w:sz w:val="32"/>
          <w:szCs w:val="32"/>
          <w:highlight w:val="none"/>
        </w:rPr>
      </w:pPr>
    </w:p>
    <w:p w14:paraId="254E4D07">
      <w:pPr>
        <w:autoSpaceDE w:val="0"/>
        <w:autoSpaceDN w:val="0"/>
        <w:jc w:val="center"/>
        <w:rPr>
          <w:rFonts w:ascii="宋体" w:hAnsi="宋体" w:cs="宋体"/>
          <w:b/>
          <w:color w:val="auto"/>
          <w:spacing w:val="6"/>
          <w:sz w:val="32"/>
          <w:szCs w:val="32"/>
          <w:highlight w:val="none"/>
        </w:rPr>
      </w:pPr>
    </w:p>
    <w:p w14:paraId="2087CC44">
      <w:pPr>
        <w:autoSpaceDE w:val="0"/>
        <w:autoSpaceDN w:val="0"/>
        <w:jc w:val="center"/>
        <w:rPr>
          <w:rFonts w:ascii="宋体" w:hAnsi="宋体" w:cs="宋体"/>
          <w:b/>
          <w:color w:val="auto"/>
          <w:spacing w:val="6"/>
          <w:sz w:val="32"/>
          <w:szCs w:val="32"/>
          <w:highlight w:val="none"/>
        </w:rPr>
      </w:pPr>
    </w:p>
    <w:p w14:paraId="2262E586">
      <w:pPr>
        <w:autoSpaceDE w:val="0"/>
        <w:autoSpaceDN w:val="0"/>
        <w:jc w:val="center"/>
        <w:rPr>
          <w:rFonts w:ascii="宋体" w:hAnsi="宋体" w:cs="宋体"/>
          <w:b/>
          <w:color w:val="auto"/>
          <w:spacing w:val="6"/>
          <w:sz w:val="32"/>
          <w:szCs w:val="32"/>
          <w:highlight w:val="none"/>
        </w:rPr>
      </w:pPr>
    </w:p>
    <w:p w14:paraId="203F42CD">
      <w:pPr>
        <w:autoSpaceDE w:val="0"/>
        <w:autoSpaceDN w:val="0"/>
        <w:jc w:val="center"/>
        <w:rPr>
          <w:rFonts w:ascii="宋体" w:hAnsi="宋体" w:cs="宋体"/>
          <w:b/>
          <w:color w:val="auto"/>
          <w:spacing w:val="6"/>
          <w:sz w:val="32"/>
          <w:szCs w:val="32"/>
          <w:highlight w:val="none"/>
        </w:rPr>
      </w:pPr>
    </w:p>
    <w:p w14:paraId="5473E95C">
      <w:pPr>
        <w:autoSpaceDE w:val="0"/>
        <w:autoSpaceDN w:val="0"/>
        <w:jc w:val="center"/>
        <w:rPr>
          <w:rFonts w:ascii="宋体" w:hAnsi="宋体" w:cs="宋体"/>
          <w:b/>
          <w:color w:val="auto"/>
          <w:spacing w:val="6"/>
          <w:sz w:val="32"/>
          <w:szCs w:val="32"/>
          <w:highlight w:val="none"/>
        </w:rPr>
      </w:pPr>
    </w:p>
    <w:p w14:paraId="0B2C767D">
      <w:pPr>
        <w:autoSpaceDE w:val="0"/>
        <w:autoSpaceDN w:val="0"/>
        <w:jc w:val="center"/>
        <w:rPr>
          <w:rFonts w:ascii="宋体" w:hAnsi="宋体" w:cs="宋体"/>
          <w:b/>
          <w:color w:val="auto"/>
          <w:spacing w:val="6"/>
          <w:sz w:val="32"/>
          <w:szCs w:val="32"/>
          <w:highlight w:val="none"/>
        </w:rPr>
      </w:pPr>
    </w:p>
    <w:p w14:paraId="4BA9DE71">
      <w:pPr>
        <w:autoSpaceDE w:val="0"/>
        <w:autoSpaceDN w:val="0"/>
        <w:jc w:val="center"/>
        <w:rPr>
          <w:rFonts w:ascii="宋体" w:hAnsi="宋体" w:cs="宋体"/>
          <w:b/>
          <w:color w:val="auto"/>
          <w:spacing w:val="6"/>
          <w:sz w:val="32"/>
          <w:szCs w:val="32"/>
          <w:highlight w:val="none"/>
        </w:rPr>
      </w:pPr>
    </w:p>
    <w:p w14:paraId="14DBC16D">
      <w:pPr>
        <w:autoSpaceDE w:val="0"/>
        <w:autoSpaceDN w:val="0"/>
        <w:jc w:val="center"/>
        <w:rPr>
          <w:rFonts w:ascii="宋体" w:hAnsi="宋体" w:cs="宋体"/>
          <w:b/>
          <w:color w:val="auto"/>
          <w:spacing w:val="6"/>
          <w:sz w:val="32"/>
          <w:szCs w:val="32"/>
          <w:highlight w:val="none"/>
        </w:rPr>
      </w:pPr>
    </w:p>
    <w:p w14:paraId="0F999A39">
      <w:pPr>
        <w:snapToGrid w:val="0"/>
        <w:spacing w:line="360" w:lineRule="auto"/>
        <w:jc w:val="both"/>
        <w:outlineLvl w:val="0"/>
        <w:rPr>
          <w:rFonts w:hint="eastAsia" w:ascii="宋体" w:hAnsi="宋体" w:cs="宋体"/>
          <w:b/>
          <w:color w:val="auto"/>
          <w:kern w:val="0"/>
          <w:sz w:val="32"/>
          <w:szCs w:val="32"/>
          <w:highlight w:val="none"/>
        </w:rPr>
      </w:pPr>
    </w:p>
    <w:p w14:paraId="120FFCD2">
      <w:pPr>
        <w:snapToGrid w:val="0"/>
        <w:spacing w:line="360" w:lineRule="auto"/>
        <w:jc w:val="both"/>
        <w:outlineLvl w:val="0"/>
        <w:rPr>
          <w:rFonts w:hint="eastAsia" w:ascii="宋体" w:hAnsi="宋体" w:cs="宋体"/>
          <w:b/>
          <w:color w:val="auto"/>
          <w:kern w:val="0"/>
          <w:sz w:val="32"/>
          <w:szCs w:val="32"/>
          <w:highlight w:val="none"/>
        </w:rPr>
      </w:pPr>
    </w:p>
    <w:p w14:paraId="07515E39">
      <w:pPr>
        <w:snapToGrid w:val="0"/>
        <w:spacing w:line="360" w:lineRule="auto"/>
        <w:jc w:val="both"/>
        <w:outlineLvl w:val="0"/>
        <w:rPr>
          <w:rFonts w:hint="eastAsia" w:ascii="宋体" w:hAnsi="宋体" w:cs="宋体"/>
          <w:b/>
          <w:color w:val="auto"/>
          <w:kern w:val="0"/>
          <w:sz w:val="32"/>
          <w:szCs w:val="32"/>
          <w:highlight w:val="none"/>
        </w:rPr>
      </w:pPr>
    </w:p>
    <w:p w14:paraId="229A09C8">
      <w:pPr>
        <w:snapToGrid w:val="0"/>
        <w:spacing w:line="360" w:lineRule="auto"/>
        <w:jc w:val="both"/>
        <w:outlineLvl w:val="0"/>
        <w:rPr>
          <w:rFonts w:hint="eastAsia" w:ascii="宋体" w:hAnsi="宋体" w:cs="宋体"/>
          <w:b/>
          <w:color w:val="auto"/>
          <w:kern w:val="0"/>
          <w:sz w:val="32"/>
          <w:szCs w:val="32"/>
          <w:highlight w:val="none"/>
        </w:rPr>
      </w:pPr>
    </w:p>
    <w:p w14:paraId="61D368E8">
      <w:pPr>
        <w:snapToGrid w:val="0"/>
        <w:spacing w:line="360" w:lineRule="auto"/>
        <w:jc w:val="both"/>
        <w:outlineLvl w:val="0"/>
        <w:rPr>
          <w:rFonts w:hint="eastAsia" w:ascii="宋体" w:hAnsi="宋体" w:cs="宋体"/>
          <w:b/>
          <w:color w:val="auto"/>
          <w:kern w:val="0"/>
          <w:sz w:val="32"/>
          <w:szCs w:val="32"/>
          <w:highlight w:val="none"/>
        </w:rPr>
      </w:pPr>
    </w:p>
    <w:p w14:paraId="5A067649">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2FA4F30B">
      <w:pPr>
        <w:spacing w:line="360" w:lineRule="auto"/>
        <w:jc w:val="center"/>
        <w:rPr>
          <w:rFonts w:ascii="宋体" w:hAnsi="宋体" w:cs="宋体"/>
          <w:color w:val="auto"/>
          <w:sz w:val="24"/>
          <w:highlight w:val="none"/>
          <w:u w:val="single"/>
        </w:rPr>
      </w:pPr>
    </w:p>
    <w:p w14:paraId="7A844BCC">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4A9EB11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01230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5A54C8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845F9D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1B4EA3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17FF3E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5FC6DC7">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12221A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AA0FCD4">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采购文件中明确的所属行业”依据招标文件第二部分投标人须知前附表中“采购标的及其对应的中小企业划分标准所属行业”的指引，逐一填写，不得缺漏。</w:t>
      </w:r>
    </w:p>
    <w:p w14:paraId="46692F39">
      <w:pPr>
        <w:spacing w:line="360" w:lineRule="auto"/>
        <w:jc w:val="center"/>
        <w:rPr>
          <w:rFonts w:ascii="宋体" w:hAnsi="宋体" w:cs="宋体"/>
          <w:b/>
          <w:color w:val="auto"/>
          <w:sz w:val="32"/>
          <w:szCs w:val="32"/>
          <w:highlight w:val="none"/>
        </w:rPr>
      </w:pPr>
    </w:p>
    <w:p w14:paraId="3D1B1EFF">
      <w:pPr>
        <w:spacing w:line="360" w:lineRule="auto"/>
        <w:rPr>
          <w:rFonts w:ascii="宋体" w:hAnsi="宋体" w:cs="宋体"/>
          <w:bCs/>
          <w:color w:val="auto"/>
          <w:sz w:val="24"/>
          <w:highlight w:val="none"/>
        </w:rPr>
      </w:pPr>
    </w:p>
    <w:p w14:paraId="0CEBFE38">
      <w:pPr>
        <w:pStyle w:val="80"/>
        <w:rPr>
          <w:rFonts w:ascii="宋体" w:hAnsi="宋体" w:cs="宋体"/>
          <w:bCs/>
          <w:color w:val="auto"/>
          <w:sz w:val="24"/>
          <w:highlight w:val="none"/>
        </w:rPr>
      </w:pPr>
    </w:p>
    <w:p w14:paraId="29249767">
      <w:pPr>
        <w:pStyle w:val="80"/>
        <w:rPr>
          <w:rFonts w:ascii="宋体" w:hAnsi="宋体" w:cs="宋体"/>
          <w:bCs/>
          <w:color w:val="auto"/>
          <w:sz w:val="24"/>
          <w:highlight w:val="none"/>
        </w:rPr>
      </w:pPr>
    </w:p>
    <w:p w14:paraId="1A7C8453">
      <w:pPr>
        <w:pStyle w:val="80"/>
        <w:rPr>
          <w:rFonts w:ascii="宋体" w:hAnsi="宋体" w:cs="宋体"/>
          <w:bCs/>
          <w:color w:val="auto"/>
          <w:sz w:val="24"/>
          <w:highlight w:val="none"/>
        </w:rPr>
      </w:pPr>
    </w:p>
    <w:p w14:paraId="64743C79">
      <w:pPr>
        <w:pStyle w:val="80"/>
        <w:rPr>
          <w:rFonts w:ascii="宋体" w:hAnsi="宋体" w:cs="宋体"/>
          <w:bCs/>
          <w:color w:val="auto"/>
          <w:sz w:val="24"/>
          <w:highlight w:val="none"/>
        </w:rPr>
      </w:pPr>
    </w:p>
    <w:p w14:paraId="29ACF73A">
      <w:pPr>
        <w:pStyle w:val="80"/>
        <w:rPr>
          <w:rFonts w:ascii="宋体" w:hAnsi="宋体" w:cs="宋体"/>
          <w:bCs/>
          <w:color w:val="auto"/>
          <w:sz w:val="24"/>
          <w:highlight w:val="none"/>
        </w:rPr>
      </w:pPr>
    </w:p>
    <w:p w14:paraId="1426B94E">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0F41BCA3">
      <w:pPr>
        <w:spacing w:line="360" w:lineRule="auto"/>
        <w:ind w:right="420" w:firstLine="480" w:firstLineChars="200"/>
        <w:rPr>
          <w:rFonts w:hint="eastAsia" w:ascii="宋体" w:hAnsi="宋体" w:cs="宋体"/>
          <w:sz w:val="24"/>
        </w:rPr>
      </w:pPr>
      <w:r>
        <w:rPr>
          <w:rFonts w:hint="eastAsia" w:ascii="宋体" w:hAnsi="宋体" w:cs="宋体"/>
          <w:sz w:val="24"/>
        </w:rPr>
        <w:t>中小企业划型标准规定【工信部联企业〔2011〕300号】</w:t>
      </w:r>
    </w:p>
    <w:p w14:paraId="6D4E190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一、根据《中华人民共和国中小企业促进法》和《国务院关于进一步促进中小企业发展的若干意见》（国发〔2009〕36号），制定本规定。</w:t>
      </w:r>
    </w:p>
    <w:p w14:paraId="62459F26">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二、中小企业划分为中型、小型、微型三种类型，具体标准根据企业从业人员、营业收入、资产总额等指标，结合行业特点制定。</w:t>
      </w:r>
    </w:p>
    <w:p w14:paraId="4940549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516DC4">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四、各行业划型标准为：</w:t>
      </w:r>
    </w:p>
    <w:p w14:paraId="6A5CDF7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（一）农、林、牧、渔业。营业收入20000万元以下的为中小微型企业。其中，营业收入500万元及以上的为中型企业，营业收入50万元及以上的为小型企业，营业收入50万元以下的为微型企业。</w:t>
      </w:r>
    </w:p>
    <w:p w14:paraId="388F3EB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66326A9">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AF21B88">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C7B6164">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E4E658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4FC7AA0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91FFB9E">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5A081080">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A84959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54C0C37">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B57260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DDE215F">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94F0E3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48E448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D5F591D">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（十六）其他未列明行业。从业人员300人以下的为中小微型企业。其中，从业人员100人及以上的为中型企业；从业人员10人及以上的为小型企业；从业人员10人以下的为微型企业。</w:t>
      </w:r>
    </w:p>
    <w:p w14:paraId="70A1D22C">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五、企业类型的划分以统计部门的统计数据为依据。</w:t>
      </w:r>
    </w:p>
    <w:p w14:paraId="64127365">
      <w:pPr>
        <w:spacing w:line="360" w:lineRule="auto"/>
        <w:ind w:right="420" w:firstLine="480" w:firstLineChars="200"/>
        <w:rPr>
          <w:rFonts w:hint="eastAsia" w:ascii="宋体" w:hAnsi="宋体" w:cs="宋体"/>
          <w:sz w:val="24"/>
          <w:lang w:val="en-US" w:eastAsia="zh-CN"/>
        </w:rPr>
      </w:pPr>
      <w:r>
        <w:rPr>
          <w:rFonts w:hint="eastAsia" w:ascii="宋体" w:hAnsi="宋体" w:cs="宋体"/>
          <w:sz w:val="24"/>
          <w:lang w:val="en-US" w:eastAsia="zh-CN"/>
        </w:rPr>
        <w:t>六、本规定适用于在中华人民共和国境内依法设立的各类所有制和各种组织形式的企业。个体工商户和本规定以外的行业，参照本规定进行划型。 </w:t>
      </w:r>
    </w:p>
    <w:p w14:paraId="3C860B30">
      <w:pPr>
        <w:pStyle w:val="24"/>
      </w:pPr>
      <w:r>
        <w:rPr>
          <w:rFonts w:hint="eastAsia" w:ascii="宋体" w:hAnsi="宋体" w:cs="宋体"/>
          <w:sz w:val="24"/>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53957904">
      <w:pPr>
        <w:pStyle w:val="80"/>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GWZT-EN">
    <w:panose1 w:val="02020400000000000000"/>
    <w:charset w:val="86"/>
    <w:family w:val="auto"/>
    <w:pitch w:val="default"/>
    <w:sig w:usb0="A00002BF" w:usb1="38CF7CFA" w:usb2="00082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华文仿宋">
    <w:altName w:val="仿宋"/>
    <w:panose1 w:val="02010600040101010101"/>
    <w:charset w:val="86"/>
    <w:family w:val="auto"/>
    <w:pitch w:val="default"/>
    <w:sig w:usb0="00000000" w:usb1="00000000" w:usb2="00000000" w:usb3="00000000" w:csb0="0004009F" w:csb1="DFD70000"/>
  </w:font>
  <w:font w:name="汉仪书宋二S">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54AB">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B6658">
                          <w:pPr>
                            <w:pStyle w:val="41"/>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1BB6658">
                    <w:pPr>
                      <w:pStyle w:val="41"/>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F15B6">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3F2A6">
                          <w:pPr>
                            <w:pStyle w:val="41"/>
                          </w:pPr>
                          <w:r>
                            <w:t xml:space="preserve">— </w:t>
                          </w:r>
                          <w:r>
                            <w:fldChar w:fldCharType="begin"/>
                          </w:r>
                          <w:r>
                            <w:instrText xml:space="preserve"> PAGE  \* MERGEFORMAT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133F2A6">
                    <w:pPr>
                      <w:pStyle w:val="41"/>
                    </w:pPr>
                    <w:r>
                      <w:t xml:space="preserve">— </w:t>
                    </w:r>
                    <w:r>
                      <w:fldChar w:fldCharType="begin"/>
                    </w:r>
                    <w:r>
                      <w:instrText xml:space="preserve"> PAGE  \* MERGEFORMAT </w:instrText>
                    </w:r>
                    <w:r>
                      <w:fldChar w:fldCharType="separate"/>
                    </w:r>
                    <w:r>
                      <w:t>109</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B6C70">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32FF3">
                          <w:pPr>
                            <w:pStyle w:val="41"/>
                          </w:pPr>
                          <w:r>
                            <w:t xml:space="preserve">— </w:t>
                          </w:r>
                          <w:r>
                            <w:fldChar w:fldCharType="begin"/>
                          </w:r>
                          <w:r>
                            <w:instrText xml:space="preserve"> PAGE  \* MERGEFORMAT </w:instrText>
                          </w:r>
                          <w:r>
                            <w:fldChar w:fldCharType="separate"/>
                          </w:r>
                          <w:r>
                            <w:t>113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7432FF3">
                    <w:pPr>
                      <w:pStyle w:val="41"/>
                    </w:pPr>
                    <w:r>
                      <w:t xml:space="preserve">— </w:t>
                    </w:r>
                    <w:r>
                      <w:fldChar w:fldCharType="begin"/>
                    </w:r>
                    <w:r>
                      <w:instrText xml:space="preserve"> PAGE  \* MERGEFORMAT </w:instrText>
                    </w:r>
                    <w:r>
                      <w:fldChar w:fldCharType="separate"/>
                    </w:r>
                    <w:r>
                      <w:t>113</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21A9">
    <w:pPr>
      <w:pStyle w:val="41"/>
      <w:framePr w:wrap="around" w:vAnchor="text" w:hAnchor="margin" w:xAlign="right" w:y="1"/>
      <w:rPr>
        <w:rStyle w:val="72"/>
      </w:rPr>
    </w:pPr>
    <w:r>
      <w:fldChar w:fldCharType="begin"/>
    </w:r>
    <w:r>
      <w:rPr>
        <w:rStyle w:val="72"/>
      </w:rPr>
      <w:instrText xml:space="preserve">PAGE  </w:instrText>
    </w:r>
    <w:r>
      <w:fldChar w:fldCharType="end"/>
    </w:r>
  </w:p>
  <w:p w14:paraId="512753E5">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54E7E">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274F9">
                          <w:pPr>
                            <w:pStyle w:val="41"/>
                          </w:pPr>
                          <w:r>
                            <w:t xml:space="preserve">— </w:t>
                          </w:r>
                          <w:r>
                            <w:fldChar w:fldCharType="begin"/>
                          </w:r>
                          <w:r>
                            <w:instrText xml:space="preserve"> PAGE  \* MERGEFORMAT </w:instrText>
                          </w:r>
                          <w:r>
                            <w:fldChar w:fldCharType="separate"/>
                          </w:r>
                          <w:r>
                            <w:t>112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88274F9">
                    <w:pPr>
                      <w:pStyle w:val="41"/>
                    </w:pPr>
                    <w:r>
                      <w:t xml:space="preserve">— </w:t>
                    </w:r>
                    <w:r>
                      <w:fldChar w:fldCharType="begin"/>
                    </w:r>
                    <w:r>
                      <w:instrText xml:space="preserve"> PAGE  \* MERGEFORMAT </w:instrText>
                    </w:r>
                    <w:r>
                      <w:fldChar w:fldCharType="separate"/>
                    </w:r>
                    <w:r>
                      <w:t>112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D9C80">
    <w:pPr>
      <w:pStyle w:val="41"/>
      <w:framePr w:wrap="around" w:vAnchor="text" w:hAnchor="margin" w:xAlign="right" w:y="1"/>
      <w:rPr>
        <w:rStyle w:val="72"/>
      </w:rPr>
    </w:pPr>
    <w:r>
      <w:fldChar w:fldCharType="begin"/>
    </w:r>
    <w:r>
      <w:rPr>
        <w:rStyle w:val="72"/>
      </w:rPr>
      <w:instrText xml:space="preserve">PAGE  </w:instrText>
    </w:r>
    <w:r>
      <w:fldChar w:fldCharType="end"/>
    </w:r>
  </w:p>
  <w:p w14:paraId="2503D82D">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5A821">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F3245">
                          <w:pPr>
                            <w:pStyle w:val="41"/>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22F3245">
                    <w:pPr>
                      <w:pStyle w:val="41"/>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4CE2F">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3528A">
                          <w:pPr>
                            <w:pStyle w:val="41"/>
                          </w:pPr>
                          <w:r>
                            <w:t xml:space="preserve">— </w:t>
                          </w:r>
                          <w:r>
                            <w:fldChar w:fldCharType="begin"/>
                          </w:r>
                          <w:r>
                            <w:instrText xml:space="preserve"> PAGE  \* MERGEFORMAT </w:instrText>
                          </w:r>
                          <w:r>
                            <w:fldChar w:fldCharType="separate"/>
                          </w:r>
                          <w:r>
                            <w:t>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5C3528A">
                    <w:pPr>
                      <w:pStyle w:val="41"/>
                    </w:pPr>
                    <w:r>
                      <w:t xml:space="preserve">— </w:t>
                    </w:r>
                    <w:r>
                      <w:fldChar w:fldCharType="begin"/>
                    </w:r>
                    <w:r>
                      <w:instrText xml:space="preserve"> PAGE  \* MERGEFORMAT </w:instrText>
                    </w:r>
                    <w:r>
                      <w:fldChar w:fldCharType="separate"/>
                    </w:r>
                    <w:r>
                      <w:t>26</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9CBAB">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87628">
                          <w:pPr>
                            <w:pStyle w:val="41"/>
                          </w:pPr>
                          <w:r>
                            <w:t xml:space="preserve">— </w:t>
                          </w:r>
                          <w:r>
                            <w:fldChar w:fldCharType="begin"/>
                          </w:r>
                          <w:r>
                            <w:instrText xml:space="preserve"> PAGE  \* MERGEFORMAT </w:instrText>
                          </w:r>
                          <w:r>
                            <w:fldChar w:fldCharType="separate"/>
                          </w:r>
                          <w:r>
                            <w:t>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D287628">
                    <w:pPr>
                      <w:pStyle w:val="41"/>
                    </w:pPr>
                    <w:r>
                      <w:t xml:space="preserve">— </w:t>
                    </w:r>
                    <w:r>
                      <w:fldChar w:fldCharType="begin"/>
                    </w:r>
                    <w:r>
                      <w:instrText xml:space="preserve"> PAGE  \* MERGEFORMAT </w:instrText>
                    </w:r>
                    <w:r>
                      <w:fldChar w:fldCharType="separate"/>
                    </w:r>
                    <w:r>
                      <w:t>84</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76821">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053BD">
                          <w:pPr>
                            <w:pStyle w:val="41"/>
                          </w:pPr>
                          <w:r>
                            <w:t xml:space="preserve">— </w:t>
                          </w:r>
                          <w:r>
                            <w:fldChar w:fldCharType="begin"/>
                          </w:r>
                          <w:r>
                            <w:instrText xml:space="preserve"> PAGE  \* MERGEFORMAT </w:instrText>
                          </w:r>
                          <w:r>
                            <w:fldChar w:fldCharType="separate"/>
                          </w:r>
                          <w:r>
                            <w:t>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6EB053BD">
                    <w:pPr>
                      <w:pStyle w:val="41"/>
                    </w:pPr>
                    <w:r>
                      <w:t xml:space="preserve">— </w:t>
                    </w:r>
                    <w:r>
                      <w:fldChar w:fldCharType="begin"/>
                    </w:r>
                    <w:r>
                      <w:instrText xml:space="preserve"> PAGE  \* MERGEFORMAT </w:instrText>
                    </w:r>
                    <w:r>
                      <w:fldChar w:fldCharType="separate"/>
                    </w:r>
                    <w:r>
                      <w:t>83</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980D9">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42B39">
                          <w:pPr>
                            <w:pStyle w:val="41"/>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2842B39">
                    <w:pPr>
                      <w:pStyle w:val="41"/>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1E45F">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FE443">
                          <w:pPr>
                            <w:pStyle w:val="41"/>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E6FE443">
                    <w:pPr>
                      <w:pStyle w:val="41"/>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E4122">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59D5B">
                          <w:pPr>
                            <w:pStyle w:val="41"/>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8759D5B">
                    <w:pPr>
                      <w:pStyle w:val="41"/>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D127B">
    <w:pPr>
      <w:pStyle w:val="42"/>
      <w:pBdr>
        <w:bottom w:val="single" w:color="auto" w:sz="6" w:space="4"/>
      </w:pBdr>
      <w:jc w:val="right"/>
    </w:pPr>
    <w:r>
      <w:t></w:t>
    </w:r>
    <w:r>
      <w:rPr>
        <w:rFonts w:hint="eastAsia"/>
      </w:rPr>
      <w:t xml:space="preserve">             </w:t>
    </w:r>
    <w:r>
      <w:t>杭州市政府采购公开招标文件</w:t>
    </w:r>
  </w:p>
  <w:p w14:paraId="6E010D3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CE419">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EB18B">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3FC26">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62FF0">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69C59">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43014">
    <w:pPr>
      <w:pStyle w:val="42"/>
    </w:pPr>
    <w:r>
      <w:t></w:t>
    </w:r>
    <w:r>
      <w:rPr>
        <w:rFonts w:hint="eastAsia"/>
      </w:rPr>
      <w:t xml:space="preserve">         </w:t>
    </w:r>
  </w:p>
  <w:p w14:paraId="1AFB11EE">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F91B9">
    <w:pPr>
      <w:pStyle w:val="42"/>
      <w:rPr>
        <w:rFonts w:ascii="仿宋_GB2312" w:eastAsia="仿宋_GB2312"/>
        <w:b/>
        <w:i/>
        <w:u w:val="single"/>
      </w:rPr>
    </w:pPr>
    <w:r>
      <w:t></w:t>
    </w:r>
    <w:r>
      <w:rPr>
        <w:rFonts w:hint="eastAsia"/>
      </w:rPr>
      <w:t xml:space="preserve">                                                </w:t>
    </w:r>
    <w:r>
      <w:t xml:space="preserve"> 杭州市政府采购公开招标文件</w:t>
    </w:r>
  </w:p>
  <w:p w14:paraId="14C8494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034D">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1723">
    <w:pPr>
      <w:pStyle w:val="42"/>
      <w:jc w:val="right"/>
      <w:rPr>
        <w:rFonts w:ascii="仿宋_GB2312" w:eastAsia="仿宋_GB2312"/>
        <w:b/>
        <w:i/>
        <w:u w:val="single"/>
      </w:rPr>
    </w:pPr>
    <w:r>
      <w:rPr>
        <w:rFonts w:hint="eastAsia"/>
      </w:rPr>
      <w:t xml:space="preserve">                                  </w:t>
    </w:r>
    <w:r>
      <w:t>杭州市政府采购公开招标文件</w:t>
    </w:r>
  </w:p>
  <w:p w14:paraId="54F6EC7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18762">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46725BF"/>
    <w:multiLevelType w:val="singleLevel"/>
    <w:tmpl w:val="D46725BF"/>
    <w:lvl w:ilvl="0" w:tentative="0">
      <w:start w:val="1"/>
      <w:numFmt w:val="decimal"/>
      <w:lvlText w:val="%1."/>
      <w:lvlJc w:val="left"/>
      <w:pPr>
        <w:tabs>
          <w:tab w:val="left" w:pos="312"/>
        </w:tabs>
      </w:p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9942A47"/>
    <w:multiLevelType w:val="singleLevel"/>
    <w:tmpl w:val="F9942A47"/>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F17D32E"/>
    <w:multiLevelType w:val="singleLevel"/>
    <w:tmpl w:val="3F17D32E"/>
    <w:lvl w:ilvl="0" w:tentative="0">
      <w:start w:val="2"/>
      <w:numFmt w:val="decimal"/>
      <w:lvlText w:val="%1."/>
      <w:lvlJc w:val="left"/>
      <w:pPr>
        <w:tabs>
          <w:tab w:val="left" w:pos="312"/>
        </w:tabs>
      </w:pPr>
    </w:lvl>
  </w:abstractNum>
  <w:abstractNum w:abstractNumId="10">
    <w:nsid w:val="799A2B43"/>
    <w:multiLevelType w:val="singleLevel"/>
    <w:tmpl w:val="799A2B43"/>
    <w:lvl w:ilvl="0" w:tentative="0">
      <w:start w:val="2"/>
      <w:numFmt w:val="decimal"/>
      <w:suff w:val="nothing"/>
      <w:lvlText w:val="（%1）"/>
      <w:lvlJc w:val="left"/>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10"/>
  </w:num>
  <w:num w:numId="3">
    <w:abstractNumId w:val="3"/>
  </w:num>
  <w:num w:numId="4">
    <w:abstractNumId w:val="7"/>
  </w:num>
  <w:num w:numId="5">
    <w:abstractNumId w:val="11"/>
  </w:num>
  <w:num w:numId="6">
    <w:abstractNumId w:val="2"/>
  </w:num>
  <w:num w:numId="7">
    <w:abstractNumId w:val="8"/>
  </w:num>
  <w:num w:numId="8">
    <w:abstractNumId w:val="5"/>
  </w:num>
  <w:num w:numId="9">
    <w:abstractNumId w:val="4"/>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TgzOGE1ODRhY2UyNDUwMmRmNTIxM2MyMGNlND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E90D84"/>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7D77AC"/>
    <w:rsid w:val="06871610"/>
    <w:rsid w:val="06930BB8"/>
    <w:rsid w:val="07245D42"/>
    <w:rsid w:val="07264C62"/>
    <w:rsid w:val="0779354C"/>
    <w:rsid w:val="077C1304"/>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14C39"/>
    <w:rsid w:val="09733572"/>
    <w:rsid w:val="09772C16"/>
    <w:rsid w:val="098353B5"/>
    <w:rsid w:val="09A92330"/>
    <w:rsid w:val="09B06B87"/>
    <w:rsid w:val="09C13146"/>
    <w:rsid w:val="09E04166"/>
    <w:rsid w:val="0A05527B"/>
    <w:rsid w:val="0A1C0718"/>
    <w:rsid w:val="0A203088"/>
    <w:rsid w:val="0A2F5753"/>
    <w:rsid w:val="0A3E7710"/>
    <w:rsid w:val="0A5B7E63"/>
    <w:rsid w:val="0AA374A5"/>
    <w:rsid w:val="0AAB7649"/>
    <w:rsid w:val="0ABC5606"/>
    <w:rsid w:val="0ACF4E8E"/>
    <w:rsid w:val="0AE8266F"/>
    <w:rsid w:val="0AEE0C79"/>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3572C"/>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02976"/>
    <w:rsid w:val="0FBF3FD2"/>
    <w:rsid w:val="0FBF7FF3"/>
    <w:rsid w:val="10646583"/>
    <w:rsid w:val="107D4B15"/>
    <w:rsid w:val="108A3C80"/>
    <w:rsid w:val="10C26171"/>
    <w:rsid w:val="10F33360"/>
    <w:rsid w:val="10FC16EA"/>
    <w:rsid w:val="110F1D40"/>
    <w:rsid w:val="11180FD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7B476D"/>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8DE232D"/>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1FFB1EC6"/>
    <w:rsid w:val="20034907"/>
    <w:rsid w:val="20173E4B"/>
    <w:rsid w:val="204E48BC"/>
    <w:rsid w:val="207E3315"/>
    <w:rsid w:val="208921B3"/>
    <w:rsid w:val="20973DEB"/>
    <w:rsid w:val="20B26522"/>
    <w:rsid w:val="20B44310"/>
    <w:rsid w:val="20EF3454"/>
    <w:rsid w:val="211116EB"/>
    <w:rsid w:val="216133FC"/>
    <w:rsid w:val="21D56769"/>
    <w:rsid w:val="21E52EF3"/>
    <w:rsid w:val="21FB5D7B"/>
    <w:rsid w:val="22015E94"/>
    <w:rsid w:val="220B1C3D"/>
    <w:rsid w:val="221D1D20"/>
    <w:rsid w:val="2222324C"/>
    <w:rsid w:val="22334A87"/>
    <w:rsid w:val="22BE6801"/>
    <w:rsid w:val="23085827"/>
    <w:rsid w:val="233500BF"/>
    <w:rsid w:val="23377FF7"/>
    <w:rsid w:val="236B425F"/>
    <w:rsid w:val="23836192"/>
    <w:rsid w:val="23901F29"/>
    <w:rsid w:val="239C0061"/>
    <w:rsid w:val="23B908A4"/>
    <w:rsid w:val="23E50032"/>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7C61D88"/>
    <w:rsid w:val="28333E1D"/>
    <w:rsid w:val="28454BD6"/>
    <w:rsid w:val="28455253"/>
    <w:rsid w:val="28551971"/>
    <w:rsid w:val="285B1C53"/>
    <w:rsid w:val="289F7086"/>
    <w:rsid w:val="28C32028"/>
    <w:rsid w:val="28CC490F"/>
    <w:rsid w:val="28DE40AA"/>
    <w:rsid w:val="28E816E8"/>
    <w:rsid w:val="29121C13"/>
    <w:rsid w:val="29345E77"/>
    <w:rsid w:val="294C65AD"/>
    <w:rsid w:val="29806583"/>
    <w:rsid w:val="298B3C4C"/>
    <w:rsid w:val="2998358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923F4A"/>
    <w:rsid w:val="2CE82D6F"/>
    <w:rsid w:val="2D343236"/>
    <w:rsid w:val="2D38455E"/>
    <w:rsid w:val="2D575011"/>
    <w:rsid w:val="2D990322"/>
    <w:rsid w:val="2DD15014"/>
    <w:rsid w:val="2DF72DE4"/>
    <w:rsid w:val="2E0220AF"/>
    <w:rsid w:val="2E4B082A"/>
    <w:rsid w:val="2E59653C"/>
    <w:rsid w:val="2E5D4E86"/>
    <w:rsid w:val="2E5D790B"/>
    <w:rsid w:val="2E9A3C18"/>
    <w:rsid w:val="2EBB0FEE"/>
    <w:rsid w:val="2EC63002"/>
    <w:rsid w:val="2EDC1D71"/>
    <w:rsid w:val="2F0A6B38"/>
    <w:rsid w:val="2F946CCB"/>
    <w:rsid w:val="2FD25781"/>
    <w:rsid w:val="2FDC745C"/>
    <w:rsid w:val="2FF314C5"/>
    <w:rsid w:val="2FFD7934"/>
    <w:rsid w:val="3049169C"/>
    <w:rsid w:val="30733ACD"/>
    <w:rsid w:val="308C3862"/>
    <w:rsid w:val="309379D8"/>
    <w:rsid w:val="30A270F7"/>
    <w:rsid w:val="30C506DF"/>
    <w:rsid w:val="30DF1478"/>
    <w:rsid w:val="30EC586F"/>
    <w:rsid w:val="318A2BFA"/>
    <w:rsid w:val="319C6071"/>
    <w:rsid w:val="31AC537E"/>
    <w:rsid w:val="31E3679B"/>
    <w:rsid w:val="31E732FD"/>
    <w:rsid w:val="32203794"/>
    <w:rsid w:val="32517576"/>
    <w:rsid w:val="32BE5C2C"/>
    <w:rsid w:val="32FB6478"/>
    <w:rsid w:val="33263B3F"/>
    <w:rsid w:val="33324249"/>
    <w:rsid w:val="336963EB"/>
    <w:rsid w:val="33816EEB"/>
    <w:rsid w:val="33EB55CD"/>
    <w:rsid w:val="33EC4C02"/>
    <w:rsid w:val="340D2360"/>
    <w:rsid w:val="3410665D"/>
    <w:rsid w:val="34211214"/>
    <w:rsid w:val="342E63AB"/>
    <w:rsid w:val="34950E68"/>
    <w:rsid w:val="34986E94"/>
    <w:rsid w:val="34AF62C9"/>
    <w:rsid w:val="34B72E2B"/>
    <w:rsid w:val="34CB4388"/>
    <w:rsid w:val="34E21B0E"/>
    <w:rsid w:val="34EC4382"/>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34F5C"/>
    <w:rsid w:val="373F410B"/>
    <w:rsid w:val="37E61066"/>
    <w:rsid w:val="37EE7094"/>
    <w:rsid w:val="38296C89"/>
    <w:rsid w:val="383002EB"/>
    <w:rsid w:val="38586797"/>
    <w:rsid w:val="385D15DF"/>
    <w:rsid w:val="387F1216"/>
    <w:rsid w:val="3899266B"/>
    <w:rsid w:val="38BC0149"/>
    <w:rsid w:val="38D87D1C"/>
    <w:rsid w:val="39636459"/>
    <w:rsid w:val="396B7F6C"/>
    <w:rsid w:val="39812636"/>
    <w:rsid w:val="39B417A9"/>
    <w:rsid w:val="39BCD59C"/>
    <w:rsid w:val="39FC5695"/>
    <w:rsid w:val="39FF6C08"/>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284404"/>
    <w:rsid w:val="3C471448"/>
    <w:rsid w:val="3C5F759A"/>
    <w:rsid w:val="3C6C525A"/>
    <w:rsid w:val="3CCE23CB"/>
    <w:rsid w:val="3CD17D17"/>
    <w:rsid w:val="3D3C7F39"/>
    <w:rsid w:val="3D440F09"/>
    <w:rsid w:val="3D4504A0"/>
    <w:rsid w:val="3D7B7C9C"/>
    <w:rsid w:val="3D8734BB"/>
    <w:rsid w:val="3D9A11D4"/>
    <w:rsid w:val="3DA16D89"/>
    <w:rsid w:val="3DA364BE"/>
    <w:rsid w:val="3DE041CB"/>
    <w:rsid w:val="3E0D48F6"/>
    <w:rsid w:val="3E1868B4"/>
    <w:rsid w:val="3E377251"/>
    <w:rsid w:val="3E42664B"/>
    <w:rsid w:val="3E5A7334"/>
    <w:rsid w:val="3E7B5D6B"/>
    <w:rsid w:val="3E843E66"/>
    <w:rsid w:val="3E867D11"/>
    <w:rsid w:val="3E8F51FE"/>
    <w:rsid w:val="3E926F87"/>
    <w:rsid w:val="3E9A59DE"/>
    <w:rsid w:val="3EAF4836"/>
    <w:rsid w:val="3EC33DFA"/>
    <w:rsid w:val="3ED83CAB"/>
    <w:rsid w:val="3EFF8BBD"/>
    <w:rsid w:val="3F060E16"/>
    <w:rsid w:val="3F1D1096"/>
    <w:rsid w:val="3F2F0234"/>
    <w:rsid w:val="3F6363FE"/>
    <w:rsid w:val="3F756B8F"/>
    <w:rsid w:val="3F95482B"/>
    <w:rsid w:val="40112738"/>
    <w:rsid w:val="4019356B"/>
    <w:rsid w:val="40592157"/>
    <w:rsid w:val="40632F94"/>
    <w:rsid w:val="406A47C4"/>
    <w:rsid w:val="406E1CAE"/>
    <w:rsid w:val="408C0409"/>
    <w:rsid w:val="40A0133A"/>
    <w:rsid w:val="40C31A53"/>
    <w:rsid w:val="40FF545D"/>
    <w:rsid w:val="410067C8"/>
    <w:rsid w:val="418F0D2A"/>
    <w:rsid w:val="41A33A6C"/>
    <w:rsid w:val="41B516F5"/>
    <w:rsid w:val="41CC52D4"/>
    <w:rsid w:val="41D01505"/>
    <w:rsid w:val="424004E5"/>
    <w:rsid w:val="42474939"/>
    <w:rsid w:val="424C3C57"/>
    <w:rsid w:val="42613FF3"/>
    <w:rsid w:val="42660D96"/>
    <w:rsid w:val="428667D2"/>
    <w:rsid w:val="42990761"/>
    <w:rsid w:val="42CD1CE0"/>
    <w:rsid w:val="42E1381E"/>
    <w:rsid w:val="42ED6459"/>
    <w:rsid w:val="42FE58DD"/>
    <w:rsid w:val="43174B3D"/>
    <w:rsid w:val="43342EA7"/>
    <w:rsid w:val="434B790E"/>
    <w:rsid w:val="4360274F"/>
    <w:rsid w:val="43977AB6"/>
    <w:rsid w:val="43A3342B"/>
    <w:rsid w:val="43C77C27"/>
    <w:rsid w:val="43DE09EE"/>
    <w:rsid w:val="44002FAD"/>
    <w:rsid w:val="449101DD"/>
    <w:rsid w:val="44B738B0"/>
    <w:rsid w:val="44DE1391"/>
    <w:rsid w:val="451B225C"/>
    <w:rsid w:val="452410C9"/>
    <w:rsid w:val="45317DFB"/>
    <w:rsid w:val="456D3CE4"/>
    <w:rsid w:val="4579042C"/>
    <w:rsid w:val="457F0571"/>
    <w:rsid w:val="45851176"/>
    <w:rsid w:val="458A408F"/>
    <w:rsid w:val="45AE160A"/>
    <w:rsid w:val="45C63B94"/>
    <w:rsid w:val="460E7DA5"/>
    <w:rsid w:val="46422483"/>
    <w:rsid w:val="46471527"/>
    <w:rsid w:val="4659254A"/>
    <w:rsid w:val="465B0637"/>
    <w:rsid w:val="465E3F0D"/>
    <w:rsid w:val="466A16E6"/>
    <w:rsid w:val="46893F2B"/>
    <w:rsid w:val="46C4686E"/>
    <w:rsid w:val="474942BF"/>
    <w:rsid w:val="477B778F"/>
    <w:rsid w:val="478203EC"/>
    <w:rsid w:val="47B025FA"/>
    <w:rsid w:val="47E903DB"/>
    <w:rsid w:val="4809698F"/>
    <w:rsid w:val="480B6841"/>
    <w:rsid w:val="4811697D"/>
    <w:rsid w:val="48726165"/>
    <w:rsid w:val="487A3E25"/>
    <w:rsid w:val="488B5503"/>
    <w:rsid w:val="48937E21"/>
    <w:rsid w:val="489A0361"/>
    <w:rsid w:val="48B94FF3"/>
    <w:rsid w:val="48E37AAB"/>
    <w:rsid w:val="48FD4B4C"/>
    <w:rsid w:val="490049BE"/>
    <w:rsid w:val="490A68E0"/>
    <w:rsid w:val="491055FE"/>
    <w:rsid w:val="492F08EC"/>
    <w:rsid w:val="495F5B3E"/>
    <w:rsid w:val="496F77D7"/>
    <w:rsid w:val="497654FD"/>
    <w:rsid w:val="49B64211"/>
    <w:rsid w:val="49F6167F"/>
    <w:rsid w:val="4A064FA0"/>
    <w:rsid w:val="4A16615C"/>
    <w:rsid w:val="4A4424D7"/>
    <w:rsid w:val="4AB82D0F"/>
    <w:rsid w:val="4AC32699"/>
    <w:rsid w:val="4AEB7664"/>
    <w:rsid w:val="4AFD7C19"/>
    <w:rsid w:val="4B0567D1"/>
    <w:rsid w:val="4B236AAE"/>
    <w:rsid w:val="4B3C4B0D"/>
    <w:rsid w:val="4B707271"/>
    <w:rsid w:val="4B9739F7"/>
    <w:rsid w:val="4BEE2503"/>
    <w:rsid w:val="4C245A30"/>
    <w:rsid w:val="4CB6685F"/>
    <w:rsid w:val="4CC367FE"/>
    <w:rsid w:val="4D077F3C"/>
    <w:rsid w:val="4D123355"/>
    <w:rsid w:val="4D2A3B31"/>
    <w:rsid w:val="4D312C52"/>
    <w:rsid w:val="4D4942A7"/>
    <w:rsid w:val="4D905305"/>
    <w:rsid w:val="4D964A72"/>
    <w:rsid w:val="4D9C1254"/>
    <w:rsid w:val="4DC349DD"/>
    <w:rsid w:val="4DE86773"/>
    <w:rsid w:val="4E643CA3"/>
    <w:rsid w:val="4E793892"/>
    <w:rsid w:val="4E800872"/>
    <w:rsid w:val="4EC569ED"/>
    <w:rsid w:val="4ED50EA1"/>
    <w:rsid w:val="4EEC050C"/>
    <w:rsid w:val="4F0B3CA6"/>
    <w:rsid w:val="4F104EC3"/>
    <w:rsid w:val="4F47354A"/>
    <w:rsid w:val="4F8D1C8E"/>
    <w:rsid w:val="4F911C54"/>
    <w:rsid w:val="4FE625E0"/>
    <w:rsid w:val="5021480F"/>
    <w:rsid w:val="503B01FA"/>
    <w:rsid w:val="50962ECB"/>
    <w:rsid w:val="50A42E38"/>
    <w:rsid w:val="50A4577F"/>
    <w:rsid w:val="50B73D1F"/>
    <w:rsid w:val="50BD5BC9"/>
    <w:rsid w:val="50C11EEE"/>
    <w:rsid w:val="50E97CFC"/>
    <w:rsid w:val="50FA4028"/>
    <w:rsid w:val="510D65B7"/>
    <w:rsid w:val="511157AB"/>
    <w:rsid w:val="51297311"/>
    <w:rsid w:val="51304F95"/>
    <w:rsid w:val="5142540C"/>
    <w:rsid w:val="518832C8"/>
    <w:rsid w:val="519B66F3"/>
    <w:rsid w:val="519D3C50"/>
    <w:rsid w:val="51A0432A"/>
    <w:rsid w:val="51A86090"/>
    <w:rsid w:val="51B7396D"/>
    <w:rsid w:val="51BD0E26"/>
    <w:rsid w:val="522E4CC3"/>
    <w:rsid w:val="5244713B"/>
    <w:rsid w:val="52615633"/>
    <w:rsid w:val="526F4DE4"/>
    <w:rsid w:val="52945305"/>
    <w:rsid w:val="52977FD4"/>
    <w:rsid w:val="529D6F6E"/>
    <w:rsid w:val="529D77FC"/>
    <w:rsid w:val="52A25790"/>
    <w:rsid w:val="52A96B6F"/>
    <w:rsid w:val="52B45975"/>
    <w:rsid w:val="52D94AA4"/>
    <w:rsid w:val="52EA3A62"/>
    <w:rsid w:val="52F50BB8"/>
    <w:rsid w:val="53097272"/>
    <w:rsid w:val="532A7E16"/>
    <w:rsid w:val="53544462"/>
    <w:rsid w:val="5397158E"/>
    <w:rsid w:val="54013861"/>
    <w:rsid w:val="54487265"/>
    <w:rsid w:val="544D6070"/>
    <w:rsid w:val="54605E1E"/>
    <w:rsid w:val="54B3506A"/>
    <w:rsid w:val="54CA0D16"/>
    <w:rsid w:val="54DD4057"/>
    <w:rsid w:val="54E7490F"/>
    <w:rsid w:val="55035D70"/>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31861"/>
    <w:rsid w:val="577B1140"/>
    <w:rsid w:val="577B7F21"/>
    <w:rsid w:val="577F181B"/>
    <w:rsid w:val="57921984"/>
    <w:rsid w:val="579737F0"/>
    <w:rsid w:val="57AB7B30"/>
    <w:rsid w:val="57AF5251"/>
    <w:rsid w:val="57B26373"/>
    <w:rsid w:val="57B63F04"/>
    <w:rsid w:val="57CD20C2"/>
    <w:rsid w:val="57D675AB"/>
    <w:rsid w:val="57D73717"/>
    <w:rsid w:val="57D95FDD"/>
    <w:rsid w:val="580B76E8"/>
    <w:rsid w:val="58704048"/>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DE652CA"/>
    <w:rsid w:val="5E006862"/>
    <w:rsid w:val="5E0207B9"/>
    <w:rsid w:val="5E1834A1"/>
    <w:rsid w:val="5E261785"/>
    <w:rsid w:val="5E4A7017"/>
    <w:rsid w:val="5E552BBA"/>
    <w:rsid w:val="5E611C10"/>
    <w:rsid w:val="5E7A0F3F"/>
    <w:rsid w:val="5EF79075"/>
    <w:rsid w:val="5EFAC2EA"/>
    <w:rsid w:val="5EFC7377"/>
    <w:rsid w:val="5F06174D"/>
    <w:rsid w:val="5F3A3602"/>
    <w:rsid w:val="5F3F9AF8"/>
    <w:rsid w:val="5F45733B"/>
    <w:rsid w:val="5F6277C6"/>
    <w:rsid w:val="5F6D0B1D"/>
    <w:rsid w:val="5F8D0B82"/>
    <w:rsid w:val="5FCC5339"/>
    <w:rsid w:val="5FE34A5B"/>
    <w:rsid w:val="5FFE1E36"/>
    <w:rsid w:val="60232584"/>
    <w:rsid w:val="607330CE"/>
    <w:rsid w:val="60825176"/>
    <w:rsid w:val="609F2AC4"/>
    <w:rsid w:val="60F4333C"/>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655785"/>
    <w:rsid w:val="62885958"/>
    <w:rsid w:val="62F40B65"/>
    <w:rsid w:val="62FC2CFE"/>
    <w:rsid w:val="63024505"/>
    <w:rsid w:val="635600A5"/>
    <w:rsid w:val="635B1DB5"/>
    <w:rsid w:val="63711FED"/>
    <w:rsid w:val="63880DDC"/>
    <w:rsid w:val="638D750D"/>
    <w:rsid w:val="63AC6CC0"/>
    <w:rsid w:val="64055776"/>
    <w:rsid w:val="64240056"/>
    <w:rsid w:val="643C278B"/>
    <w:rsid w:val="643E143A"/>
    <w:rsid w:val="64491666"/>
    <w:rsid w:val="648B6EEF"/>
    <w:rsid w:val="64C158BF"/>
    <w:rsid w:val="64CE2EAA"/>
    <w:rsid w:val="653C3090"/>
    <w:rsid w:val="65854376"/>
    <w:rsid w:val="658767BE"/>
    <w:rsid w:val="65892531"/>
    <w:rsid w:val="66195831"/>
    <w:rsid w:val="662E75B1"/>
    <w:rsid w:val="66342C2E"/>
    <w:rsid w:val="663E784C"/>
    <w:rsid w:val="668B6A45"/>
    <w:rsid w:val="6690408F"/>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AF5142"/>
    <w:rsid w:val="6CB60D47"/>
    <w:rsid w:val="6D167928"/>
    <w:rsid w:val="6D26299B"/>
    <w:rsid w:val="6D4772EC"/>
    <w:rsid w:val="6D8E4F15"/>
    <w:rsid w:val="6D9078AF"/>
    <w:rsid w:val="6DA03262"/>
    <w:rsid w:val="6DAA3FEF"/>
    <w:rsid w:val="6DC0172B"/>
    <w:rsid w:val="6DCB690C"/>
    <w:rsid w:val="6DD41A5B"/>
    <w:rsid w:val="6DDEB12A"/>
    <w:rsid w:val="6DF43C2E"/>
    <w:rsid w:val="6DF51CA3"/>
    <w:rsid w:val="6E8335BD"/>
    <w:rsid w:val="6E8E12EF"/>
    <w:rsid w:val="6E972936"/>
    <w:rsid w:val="6EA27F90"/>
    <w:rsid w:val="6ED446C5"/>
    <w:rsid w:val="6F2A7D94"/>
    <w:rsid w:val="6F6049BF"/>
    <w:rsid w:val="6F8331F1"/>
    <w:rsid w:val="6FAE1A09"/>
    <w:rsid w:val="6FD75BF8"/>
    <w:rsid w:val="707723D0"/>
    <w:rsid w:val="70F5661B"/>
    <w:rsid w:val="71360107"/>
    <w:rsid w:val="713B688E"/>
    <w:rsid w:val="7189187F"/>
    <w:rsid w:val="71D43752"/>
    <w:rsid w:val="71F1796A"/>
    <w:rsid w:val="72154626"/>
    <w:rsid w:val="72262B5D"/>
    <w:rsid w:val="72283FF7"/>
    <w:rsid w:val="722E7212"/>
    <w:rsid w:val="723A0474"/>
    <w:rsid w:val="725923E4"/>
    <w:rsid w:val="72864BF7"/>
    <w:rsid w:val="729023FC"/>
    <w:rsid w:val="72C01404"/>
    <w:rsid w:val="73C0646E"/>
    <w:rsid w:val="73F42E37"/>
    <w:rsid w:val="742222F5"/>
    <w:rsid w:val="74476126"/>
    <w:rsid w:val="74706664"/>
    <w:rsid w:val="747F3682"/>
    <w:rsid w:val="748D12C5"/>
    <w:rsid w:val="749C4185"/>
    <w:rsid w:val="75067759"/>
    <w:rsid w:val="752E6DCD"/>
    <w:rsid w:val="7551380D"/>
    <w:rsid w:val="75600BE5"/>
    <w:rsid w:val="7564475C"/>
    <w:rsid w:val="7583797F"/>
    <w:rsid w:val="75BDC257"/>
    <w:rsid w:val="75D20F1D"/>
    <w:rsid w:val="75DA2C18"/>
    <w:rsid w:val="75F54412"/>
    <w:rsid w:val="761D08E0"/>
    <w:rsid w:val="765D347C"/>
    <w:rsid w:val="76826699"/>
    <w:rsid w:val="76A07D97"/>
    <w:rsid w:val="76C87133"/>
    <w:rsid w:val="76C94222"/>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631FD"/>
    <w:rsid w:val="790F7E27"/>
    <w:rsid w:val="792A231A"/>
    <w:rsid w:val="79316829"/>
    <w:rsid w:val="797E66A9"/>
    <w:rsid w:val="798518A4"/>
    <w:rsid w:val="798F0494"/>
    <w:rsid w:val="79A97383"/>
    <w:rsid w:val="79E27E8B"/>
    <w:rsid w:val="79EF1A7F"/>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BFFC2DF"/>
    <w:rsid w:val="7C0A0FE4"/>
    <w:rsid w:val="7C254906"/>
    <w:rsid w:val="7C590818"/>
    <w:rsid w:val="7C7C10F6"/>
    <w:rsid w:val="7C853BEA"/>
    <w:rsid w:val="7C881368"/>
    <w:rsid w:val="7CB71612"/>
    <w:rsid w:val="7CE27788"/>
    <w:rsid w:val="7CF95B0B"/>
    <w:rsid w:val="7D0C32F1"/>
    <w:rsid w:val="7D0F408D"/>
    <w:rsid w:val="7D491C6C"/>
    <w:rsid w:val="7D5429C0"/>
    <w:rsid w:val="7D6E6D43"/>
    <w:rsid w:val="7DB57A34"/>
    <w:rsid w:val="7DD86F60"/>
    <w:rsid w:val="7DDF793E"/>
    <w:rsid w:val="7DE60973"/>
    <w:rsid w:val="7DEE508C"/>
    <w:rsid w:val="7DEF0916"/>
    <w:rsid w:val="7E1E5218"/>
    <w:rsid w:val="7E9A4E1F"/>
    <w:rsid w:val="7EA7723A"/>
    <w:rsid w:val="7ECB28BF"/>
    <w:rsid w:val="7EF56FBB"/>
    <w:rsid w:val="7F0768EB"/>
    <w:rsid w:val="7F143BEC"/>
    <w:rsid w:val="7F715AF2"/>
    <w:rsid w:val="7F886E69"/>
    <w:rsid w:val="7F961E7F"/>
    <w:rsid w:val="A77F10B4"/>
    <w:rsid w:val="BB7FA927"/>
    <w:rsid w:val="BFFF7599"/>
    <w:rsid w:val="EFFADD25"/>
    <w:rsid w:val="F5FFD31F"/>
    <w:rsid w:val="F7954F2F"/>
    <w:rsid w:val="F7DFAE55"/>
    <w:rsid w:val="F7FFF28C"/>
    <w:rsid w:val="FA7E58E0"/>
    <w:rsid w:val="FDBFDB7C"/>
    <w:rsid w:val="FEEC3CB4"/>
    <w:rsid w:val="FEF31256"/>
    <w:rsid w:val="FF7EBDEA"/>
    <w:rsid w:val="FFCF1770"/>
    <w:rsid w:val="FFDBE81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2"/>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6"/>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6"/>
    <w:link w:val="122"/>
    <w:qFormat/>
    <w:uiPriority w:val="0"/>
    <w:pPr>
      <w:adjustRightInd/>
      <w:spacing w:after="120" w:line="240" w:lineRule="auto"/>
      <w:ind w:left="420" w:leftChars="200" w:firstLine="210"/>
    </w:pPr>
    <w:rPr>
      <w:sz w:val="21"/>
    </w:rPr>
  </w:style>
  <w:style w:type="table" w:styleId="63">
    <w:name w:val="Table Grid"/>
    <w:basedOn w:val="62"/>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表格"/>
    <w:basedOn w:val="1"/>
    <w:qFormat/>
    <w:uiPriority w:val="0"/>
    <w:pPr>
      <w:snapToGrid w:val="0"/>
      <w:ind w:firstLine="42" w:firstLineChars="21"/>
    </w:pPr>
    <w:rPr>
      <w:rFonts w:ascii="宋体" w:hAnsi="宋体"/>
      <w:kern w:val="0"/>
      <w:sz w:val="20"/>
      <w:szCs w:val="20"/>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basedOn w:val="69"/>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basedOn w:val="69"/>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1"/>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jpe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123</Pages>
  <Words>15225</Words>
  <Characters>16327</Characters>
  <Lines>1</Lines>
  <Paragraphs>1</Paragraphs>
  <TotalTime>8</TotalTime>
  <ScaleCrop>false</ScaleCrop>
  <LinksUpToDate>false</LinksUpToDate>
  <CharactersWithSpaces>16824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范瑶</cp:lastModifiedBy>
  <cp:lastPrinted>2025-07-09T18:07:00Z</cp:lastPrinted>
  <dcterms:modified xsi:type="dcterms:W3CDTF">2025-07-11T04:16:21Z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356D6D067E7C43629EDA69B3C7C7D154_13</vt:lpwstr>
  </property>
  <property fmtid="{D5CDD505-2E9C-101B-9397-08002B2CF9AE}" pid="5" name="KSOTemplateDocerSaveRecord">
    <vt:lpwstr>eyJoZGlkIjoiMzdmZjliNDQ0ZmY5YjkzZDI5YmE2NjlkMmViNTBkZTkiLCJ1c2VySWQiOiI0MzQ2NjI0MTIifQ==</vt:lpwstr>
  </property>
</Properties>
</file>